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1E8D" w14:textId="5475DBCF" w:rsidR="00477DF2" w:rsidRPr="00EF38DF" w:rsidRDefault="001D0A24" w:rsidP="004B7E70">
      <w:pPr>
        <w:pStyle w:val="Ttulo1"/>
      </w:pPr>
      <w:r w:rsidRPr="0062586C">
        <w:rPr>
          <w:noProof/>
        </w:rPr>
        <w:t xml:space="preserve"> </w:t>
      </w:r>
    </w:p>
    <w:p w14:paraId="586BCD48" w14:textId="487E6B0A" w:rsidR="00477DF2" w:rsidRPr="00EF38DF" w:rsidRDefault="00D83947" w:rsidP="00C04FC1">
      <w:pPr>
        <w:spacing w:after="0" w:line="240" w:lineRule="auto"/>
        <w:rPr>
          <w:rFonts w:ascii="Times New Roman" w:hAnsi="Times New Roman" w:cs="Times New Roman"/>
        </w:rPr>
      </w:pPr>
      <w:bookmarkStart w:id="0" w:name="_Toc102242004"/>
      <w:r w:rsidRPr="00EF38DF">
        <w:rPr>
          <w:noProof/>
          <w:lang w:val="en-US"/>
        </w:rPr>
        <w:drawing>
          <wp:anchor distT="0" distB="0" distL="114300" distR="114300" simplePos="0" relativeHeight="251653120" behindDoc="0" locked="0" layoutInCell="1" allowOverlap="1" wp14:anchorId="10A3EDB2" wp14:editId="45D06650">
            <wp:simplePos x="0" y="0"/>
            <wp:positionH relativeFrom="margin">
              <wp:posOffset>1986915</wp:posOffset>
            </wp:positionH>
            <wp:positionV relativeFrom="margin">
              <wp:posOffset>424815</wp:posOffset>
            </wp:positionV>
            <wp:extent cx="1396365" cy="10725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6853"/>
                    <a:stretch/>
                  </pic:blipFill>
                  <pic:spPr bwMode="auto">
                    <a:xfrm>
                      <a:off x="0" y="0"/>
                      <a:ext cx="1396365" cy="1072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AAF16A1" w14:textId="77777777" w:rsidR="00477DF2" w:rsidRPr="00EF38DF" w:rsidRDefault="00477DF2" w:rsidP="00C04FC1">
      <w:pPr>
        <w:spacing w:after="0" w:line="240" w:lineRule="auto"/>
        <w:rPr>
          <w:rFonts w:ascii="Times New Roman" w:hAnsi="Times New Roman" w:cs="Times New Roman"/>
        </w:rPr>
      </w:pPr>
    </w:p>
    <w:p w14:paraId="6A03DF4D" w14:textId="77777777" w:rsidR="00477DF2" w:rsidRPr="00EF38DF" w:rsidRDefault="00477DF2" w:rsidP="00C04FC1">
      <w:pPr>
        <w:spacing w:after="0" w:line="240" w:lineRule="auto"/>
        <w:rPr>
          <w:rFonts w:ascii="Times New Roman" w:hAnsi="Times New Roman" w:cs="Times New Roman"/>
        </w:rPr>
      </w:pPr>
    </w:p>
    <w:p w14:paraId="319A6B62" w14:textId="751A44BA" w:rsidR="00477DF2" w:rsidRPr="00EF38DF" w:rsidRDefault="00EA3AA5" w:rsidP="00EA3AA5">
      <w:pPr>
        <w:tabs>
          <w:tab w:val="left" w:pos="982"/>
        </w:tabs>
        <w:spacing w:after="0" w:line="240" w:lineRule="auto"/>
        <w:rPr>
          <w:rFonts w:ascii="Times New Roman" w:hAnsi="Times New Roman" w:cs="Times New Roman"/>
        </w:rPr>
      </w:pPr>
      <w:r>
        <w:rPr>
          <w:rFonts w:ascii="Times New Roman" w:hAnsi="Times New Roman" w:cs="Times New Roman"/>
        </w:rPr>
        <w:tab/>
      </w:r>
    </w:p>
    <w:p w14:paraId="0C166359" w14:textId="77777777" w:rsidR="00477DF2" w:rsidRPr="00EF38DF" w:rsidRDefault="00477DF2" w:rsidP="00C04FC1">
      <w:pPr>
        <w:spacing w:after="0" w:line="240" w:lineRule="auto"/>
        <w:rPr>
          <w:rFonts w:ascii="Times New Roman" w:hAnsi="Times New Roman" w:cs="Times New Roman"/>
        </w:rPr>
      </w:pPr>
    </w:p>
    <w:p w14:paraId="51EE1184" w14:textId="77777777" w:rsidR="00477DF2" w:rsidRPr="00EF38DF" w:rsidRDefault="00477DF2" w:rsidP="00C04FC1">
      <w:pPr>
        <w:spacing w:after="0" w:line="240" w:lineRule="auto"/>
        <w:rPr>
          <w:rFonts w:ascii="Times New Roman" w:hAnsi="Times New Roman" w:cs="Times New Roman"/>
        </w:rPr>
      </w:pPr>
    </w:p>
    <w:p w14:paraId="3522DA08" w14:textId="77777777" w:rsidR="00477DF2" w:rsidRPr="00EF38DF" w:rsidRDefault="00477DF2" w:rsidP="00C04FC1">
      <w:pPr>
        <w:spacing w:after="0" w:line="240" w:lineRule="auto"/>
        <w:rPr>
          <w:rFonts w:ascii="Times New Roman" w:hAnsi="Times New Roman" w:cs="Times New Roman"/>
        </w:rPr>
      </w:pPr>
    </w:p>
    <w:p w14:paraId="15134006" w14:textId="77777777" w:rsidR="00477DF2" w:rsidRPr="00EF38DF" w:rsidRDefault="00477DF2" w:rsidP="00C04FC1">
      <w:pPr>
        <w:spacing w:after="0" w:line="240" w:lineRule="auto"/>
        <w:rPr>
          <w:rFonts w:ascii="Times New Roman" w:hAnsi="Times New Roman" w:cs="Times New Roman"/>
        </w:rPr>
      </w:pPr>
    </w:p>
    <w:p w14:paraId="58C1376D" w14:textId="77777777" w:rsidR="00C04FC1" w:rsidRPr="00EF38DF" w:rsidRDefault="00C04FC1" w:rsidP="00C04FC1">
      <w:pPr>
        <w:spacing w:after="0" w:line="240" w:lineRule="auto"/>
        <w:jc w:val="center"/>
        <w:rPr>
          <w:rFonts w:ascii="Times New Roman" w:hAnsi="Times New Roman" w:cs="Times New Roman"/>
        </w:rPr>
      </w:pPr>
    </w:p>
    <w:p w14:paraId="07782DBD" w14:textId="2BF771A7" w:rsidR="00C04FC1" w:rsidRPr="00EF38DF" w:rsidRDefault="00EF38DF" w:rsidP="00893D08">
      <w:pPr>
        <w:spacing w:after="0" w:line="240" w:lineRule="auto"/>
        <w:rPr>
          <w:rFonts w:ascii="Times New Roman" w:hAnsi="Times New Roman" w:cs="Times New Roman"/>
        </w:rPr>
      </w:pPr>
      <w:r w:rsidRPr="00EF38DF">
        <w:rPr>
          <w:rFonts w:ascii="Times New Roman" w:hAnsi="Times New Roman" w:cs="Times New Roman"/>
          <w:noProof/>
          <w:lang w:val="en-US"/>
        </w:rPr>
        <w:drawing>
          <wp:anchor distT="0" distB="0" distL="114300" distR="114300" simplePos="0" relativeHeight="251655168" behindDoc="0" locked="0" layoutInCell="1" allowOverlap="1" wp14:anchorId="3ACCA60F" wp14:editId="1CF388B6">
            <wp:simplePos x="0" y="0"/>
            <wp:positionH relativeFrom="column">
              <wp:posOffset>821655</wp:posOffset>
            </wp:positionH>
            <wp:positionV relativeFrom="paragraph">
              <wp:posOffset>100770</wp:posOffset>
            </wp:positionV>
            <wp:extent cx="3764915" cy="676739"/>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270" t="22048" b="22097"/>
                    <a:stretch/>
                  </pic:blipFill>
                  <pic:spPr bwMode="auto">
                    <a:xfrm>
                      <a:off x="0" y="0"/>
                      <a:ext cx="3764915" cy="676739"/>
                    </a:xfrm>
                    <a:prstGeom prst="rect">
                      <a:avLst/>
                    </a:prstGeom>
                    <a:noFill/>
                    <a:ln>
                      <a:noFill/>
                    </a:ln>
                    <a:extLst>
                      <a:ext uri="{53640926-AAD7-44D8-BBD7-CCE9431645EC}">
                        <a14:shadowObscured xmlns:a14="http://schemas.microsoft.com/office/drawing/2010/main"/>
                      </a:ext>
                    </a:extLst>
                  </pic:spPr>
                </pic:pic>
              </a:graphicData>
            </a:graphic>
          </wp:anchor>
        </w:drawing>
      </w:r>
      <w:r w:rsidR="00893D08">
        <w:rPr>
          <w:rFonts w:ascii="Times New Roman" w:hAnsi="Times New Roman" w:cs="Times New Roman"/>
        </w:rPr>
        <w:br w:type="textWrapping" w:clear="all"/>
      </w:r>
    </w:p>
    <w:p w14:paraId="287F56AC" w14:textId="77777777" w:rsidR="00C04FC1" w:rsidRPr="00EF38DF" w:rsidRDefault="00C04FC1" w:rsidP="00EF38DF">
      <w:pPr>
        <w:spacing w:after="0" w:line="240" w:lineRule="auto"/>
        <w:jc w:val="center"/>
        <w:rPr>
          <w:rFonts w:ascii="Times New Roman" w:hAnsi="Times New Roman" w:cs="Times New Roman"/>
        </w:rPr>
      </w:pPr>
    </w:p>
    <w:p w14:paraId="382CC200" w14:textId="77777777" w:rsidR="00C04FC1" w:rsidRPr="00EF38DF" w:rsidRDefault="00C04FC1" w:rsidP="00C04FC1">
      <w:pPr>
        <w:spacing w:after="0" w:line="240" w:lineRule="auto"/>
        <w:rPr>
          <w:rFonts w:ascii="Times New Roman" w:hAnsi="Times New Roman" w:cs="Times New Roman"/>
        </w:rPr>
      </w:pPr>
    </w:p>
    <w:p w14:paraId="281B58B6" w14:textId="2CFF4A63" w:rsidR="00477DF2" w:rsidRDefault="00477DF2" w:rsidP="00C04FC1">
      <w:pPr>
        <w:spacing w:after="0" w:line="240" w:lineRule="auto"/>
        <w:rPr>
          <w:rFonts w:ascii="Times New Roman" w:hAnsi="Times New Roman" w:cs="Times New Roman"/>
        </w:rPr>
      </w:pPr>
    </w:p>
    <w:p w14:paraId="58D5806B" w14:textId="237E9E85" w:rsidR="006529E7" w:rsidRDefault="006529E7" w:rsidP="00C04FC1">
      <w:pPr>
        <w:spacing w:after="0" w:line="240" w:lineRule="auto"/>
        <w:rPr>
          <w:rFonts w:ascii="Times New Roman" w:hAnsi="Times New Roman" w:cs="Times New Roman"/>
        </w:rPr>
      </w:pPr>
    </w:p>
    <w:p w14:paraId="4B941DAC" w14:textId="0C4322A9" w:rsidR="006529E7" w:rsidRPr="007F7B0F" w:rsidRDefault="006529E7" w:rsidP="00C04FC1">
      <w:pPr>
        <w:spacing w:after="0" w:line="240" w:lineRule="auto"/>
        <w:rPr>
          <w:rFonts w:ascii="Times New Roman" w:hAnsi="Times New Roman" w:cs="Times New Roman"/>
        </w:rPr>
      </w:pPr>
    </w:p>
    <w:p w14:paraId="06955257" w14:textId="77777777" w:rsidR="006529E7" w:rsidRPr="007F7B0F" w:rsidRDefault="006529E7" w:rsidP="00C04FC1">
      <w:pPr>
        <w:spacing w:after="0" w:line="240" w:lineRule="auto"/>
        <w:rPr>
          <w:rFonts w:ascii="Times New Roman" w:hAnsi="Times New Roman" w:cs="Times New Roman"/>
        </w:rPr>
      </w:pPr>
    </w:p>
    <w:p w14:paraId="210B26FC" w14:textId="77777777" w:rsidR="006529E7" w:rsidRPr="007F7B0F" w:rsidRDefault="006529E7" w:rsidP="00C04FC1">
      <w:pPr>
        <w:spacing w:after="0" w:line="240" w:lineRule="auto"/>
        <w:rPr>
          <w:rFonts w:ascii="Times New Roman" w:hAnsi="Times New Roman" w:cs="Times New Roman"/>
        </w:rPr>
      </w:pPr>
    </w:p>
    <w:p w14:paraId="3D7E966C" w14:textId="77777777" w:rsidR="006529E7" w:rsidRPr="007F7B0F" w:rsidRDefault="006529E7" w:rsidP="006529E7">
      <w:pPr>
        <w:spacing w:after="0" w:line="240" w:lineRule="auto"/>
        <w:jc w:val="center"/>
        <w:rPr>
          <w:rFonts w:ascii="Times New Roman" w:hAnsi="Times New Roman" w:cs="Times New Roman"/>
          <w:b/>
          <w:bCs/>
          <w:sz w:val="36"/>
          <w:szCs w:val="36"/>
        </w:rPr>
      </w:pPr>
      <w:r w:rsidRPr="007F7B0F">
        <w:rPr>
          <w:rFonts w:ascii="Times New Roman" w:hAnsi="Times New Roman" w:cs="Times New Roman"/>
          <w:b/>
          <w:bCs/>
          <w:sz w:val="36"/>
          <w:szCs w:val="36"/>
        </w:rPr>
        <w:t>Informe de Avances Plan Operativo Anual</w:t>
      </w:r>
    </w:p>
    <w:p w14:paraId="4078FE93" w14:textId="5793FE4B" w:rsidR="00477DF2" w:rsidRPr="007F7B0F" w:rsidRDefault="006529E7" w:rsidP="006529E7">
      <w:pPr>
        <w:spacing w:after="0" w:line="240" w:lineRule="auto"/>
        <w:jc w:val="center"/>
        <w:rPr>
          <w:rFonts w:ascii="Times New Roman" w:hAnsi="Times New Roman" w:cs="Times New Roman"/>
          <w:b/>
          <w:bCs/>
          <w:sz w:val="36"/>
          <w:szCs w:val="36"/>
        </w:rPr>
      </w:pPr>
      <w:r w:rsidRPr="007F7B0F">
        <w:rPr>
          <w:rFonts w:ascii="Times New Roman" w:hAnsi="Times New Roman" w:cs="Times New Roman"/>
          <w:b/>
          <w:bCs/>
          <w:sz w:val="36"/>
          <w:szCs w:val="36"/>
        </w:rPr>
        <w:t xml:space="preserve"> (POA) 202</w:t>
      </w:r>
      <w:r w:rsidR="00C4253C" w:rsidRPr="007F7B0F">
        <w:rPr>
          <w:rFonts w:ascii="Times New Roman" w:hAnsi="Times New Roman" w:cs="Times New Roman"/>
          <w:b/>
          <w:bCs/>
          <w:sz w:val="36"/>
          <w:szCs w:val="36"/>
        </w:rPr>
        <w:t>4</w:t>
      </w:r>
      <w:r w:rsidRPr="007F7B0F">
        <w:rPr>
          <w:rFonts w:ascii="Times New Roman" w:hAnsi="Times New Roman" w:cs="Times New Roman"/>
          <w:b/>
          <w:bCs/>
          <w:sz w:val="36"/>
          <w:szCs w:val="36"/>
        </w:rPr>
        <w:t xml:space="preserve"> </w:t>
      </w:r>
    </w:p>
    <w:p w14:paraId="18E8834F" w14:textId="77777777" w:rsidR="00E07FB8" w:rsidRDefault="00E07FB8" w:rsidP="006529E7">
      <w:pPr>
        <w:spacing w:after="0" w:line="240" w:lineRule="auto"/>
        <w:jc w:val="center"/>
        <w:rPr>
          <w:rFonts w:ascii="Times New Roman" w:hAnsi="Times New Roman" w:cs="Times New Roman"/>
          <w:b/>
          <w:bCs/>
          <w:color w:val="1F4E79" w:themeColor="accent5" w:themeShade="80"/>
          <w:sz w:val="36"/>
          <w:szCs w:val="36"/>
        </w:rPr>
      </w:pPr>
    </w:p>
    <w:p w14:paraId="0E32451D" w14:textId="39923523" w:rsidR="006529E7" w:rsidRDefault="006529E7" w:rsidP="006529E7">
      <w:pPr>
        <w:spacing w:after="0" w:line="240" w:lineRule="auto"/>
        <w:jc w:val="center"/>
        <w:rPr>
          <w:rFonts w:ascii="Times New Roman" w:hAnsi="Times New Roman" w:cs="Times New Roman"/>
          <w:b/>
          <w:bCs/>
          <w:color w:val="1F4E79" w:themeColor="accent5" w:themeShade="80"/>
          <w:sz w:val="36"/>
          <w:szCs w:val="36"/>
        </w:rPr>
      </w:pPr>
    </w:p>
    <w:p w14:paraId="390D641F" w14:textId="06E82B5B" w:rsidR="006529E7" w:rsidRPr="00F109CA" w:rsidRDefault="006529E7" w:rsidP="006529E7">
      <w:pPr>
        <w:spacing w:after="0" w:line="240" w:lineRule="auto"/>
        <w:jc w:val="center"/>
        <w:rPr>
          <w:rFonts w:ascii="Times New Roman" w:hAnsi="Times New Roman" w:cs="Times New Roman"/>
          <w:sz w:val="28"/>
          <w:szCs w:val="28"/>
        </w:rPr>
      </w:pPr>
      <w:r w:rsidRPr="00F109CA">
        <w:rPr>
          <w:rFonts w:ascii="Times New Roman" w:hAnsi="Times New Roman" w:cs="Times New Roman"/>
          <w:sz w:val="28"/>
          <w:szCs w:val="28"/>
        </w:rPr>
        <w:t>Al 3</w:t>
      </w:r>
      <w:r w:rsidR="00CE7F59">
        <w:rPr>
          <w:rFonts w:ascii="Times New Roman" w:hAnsi="Times New Roman" w:cs="Times New Roman"/>
          <w:sz w:val="28"/>
          <w:szCs w:val="28"/>
        </w:rPr>
        <w:t>1</w:t>
      </w:r>
      <w:r w:rsidRPr="00F109CA">
        <w:rPr>
          <w:rFonts w:ascii="Times New Roman" w:hAnsi="Times New Roman" w:cs="Times New Roman"/>
          <w:sz w:val="28"/>
          <w:szCs w:val="28"/>
        </w:rPr>
        <w:t xml:space="preserve"> de </w:t>
      </w:r>
      <w:r w:rsidR="00C4253C">
        <w:rPr>
          <w:rFonts w:ascii="Times New Roman" w:hAnsi="Times New Roman" w:cs="Times New Roman"/>
          <w:sz w:val="28"/>
          <w:szCs w:val="28"/>
        </w:rPr>
        <w:t>marzo 2024</w:t>
      </w:r>
    </w:p>
    <w:p w14:paraId="6D94B247" w14:textId="77777777" w:rsidR="00477DF2" w:rsidRPr="00EF38DF" w:rsidRDefault="00477DF2" w:rsidP="00C04FC1">
      <w:pPr>
        <w:spacing w:after="0" w:line="240" w:lineRule="auto"/>
        <w:rPr>
          <w:rFonts w:ascii="Times New Roman" w:hAnsi="Times New Roman" w:cs="Times New Roman"/>
        </w:rPr>
      </w:pPr>
    </w:p>
    <w:p w14:paraId="7C884F0A" w14:textId="77777777" w:rsidR="00477DF2" w:rsidRPr="00EF38DF" w:rsidRDefault="00477DF2" w:rsidP="00C04FC1">
      <w:pPr>
        <w:spacing w:after="0" w:line="240" w:lineRule="auto"/>
        <w:rPr>
          <w:rFonts w:ascii="Times New Roman" w:hAnsi="Times New Roman" w:cs="Times New Roman"/>
        </w:rPr>
      </w:pPr>
    </w:p>
    <w:p w14:paraId="144D3F93" w14:textId="77777777" w:rsidR="00477DF2" w:rsidRPr="00EF38DF" w:rsidRDefault="00477DF2" w:rsidP="00C04FC1">
      <w:pPr>
        <w:spacing w:after="0" w:line="240" w:lineRule="auto"/>
        <w:rPr>
          <w:rFonts w:ascii="Times New Roman" w:hAnsi="Times New Roman" w:cs="Times New Roman"/>
        </w:rPr>
      </w:pPr>
    </w:p>
    <w:p w14:paraId="28BECB4F" w14:textId="3A8A59F6" w:rsidR="006529E7" w:rsidRDefault="006529E7" w:rsidP="00867D7D">
      <w:pPr>
        <w:spacing w:after="0" w:line="360" w:lineRule="auto"/>
        <w:jc w:val="both"/>
        <w:rPr>
          <w:rFonts w:ascii="Times New Roman" w:hAnsi="Times New Roman" w:cs="Times New Roman"/>
          <w:sz w:val="24"/>
          <w:szCs w:val="24"/>
        </w:rPr>
      </w:pPr>
    </w:p>
    <w:p w14:paraId="52E8FEE6" w14:textId="226AE506" w:rsidR="006529E7" w:rsidRDefault="006529E7" w:rsidP="00867D7D">
      <w:pPr>
        <w:spacing w:after="0" w:line="360" w:lineRule="auto"/>
        <w:jc w:val="both"/>
        <w:rPr>
          <w:rFonts w:ascii="Times New Roman" w:hAnsi="Times New Roman" w:cs="Times New Roman"/>
          <w:sz w:val="24"/>
          <w:szCs w:val="24"/>
        </w:rPr>
      </w:pPr>
    </w:p>
    <w:p w14:paraId="79E0DAD6" w14:textId="77777777" w:rsidR="00F109CA" w:rsidRDefault="00F109CA" w:rsidP="00867D7D">
      <w:pPr>
        <w:spacing w:after="0" w:line="360" w:lineRule="auto"/>
        <w:jc w:val="both"/>
        <w:rPr>
          <w:rFonts w:ascii="Times New Roman" w:hAnsi="Times New Roman" w:cs="Times New Roman"/>
          <w:sz w:val="24"/>
          <w:szCs w:val="24"/>
        </w:rPr>
      </w:pPr>
    </w:p>
    <w:p w14:paraId="202F4AB6" w14:textId="5151E03D" w:rsidR="006529E7" w:rsidRDefault="006529E7" w:rsidP="00867D7D">
      <w:pPr>
        <w:spacing w:after="0" w:line="360" w:lineRule="auto"/>
        <w:jc w:val="both"/>
        <w:rPr>
          <w:rFonts w:ascii="Times New Roman" w:hAnsi="Times New Roman" w:cs="Times New Roman"/>
          <w:sz w:val="24"/>
          <w:szCs w:val="24"/>
        </w:rPr>
      </w:pPr>
    </w:p>
    <w:p w14:paraId="4D145FDF" w14:textId="21AED471" w:rsidR="006529E7" w:rsidRDefault="006529E7" w:rsidP="00867D7D">
      <w:pPr>
        <w:spacing w:after="0" w:line="360" w:lineRule="auto"/>
        <w:jc w:val="both"/>
        <w:rPr>
          <w:rFonts w:ascii="Times New Roman" w:hAnsi="Times New Roman" w:cs="Times New Roman"/>
          <w:sz w:val="24"/>
          <w:szCs w:val="24"/>
        </w:rPr>
      </w:pPr>
    </w:p>
    <w:p w14:paraId="03B30B51" w14:textId="3C4CFFA0" w:rsidR="00F109CA" w:rsidRDefault="0040175E" w:rsidP="00F109C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Departamento de Planificación y Desarrollo</w:t>
      </w:r>
    </w:p>
    <w:p w14:paraId="4B18B224" w14:textId="6B988529" w:rsidR="006529E7" w:rsidRDefault="00C4253C" w:rsidP="00F109C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Abril</w:t>
      </w:r>
      <w:r w:rsidR="00C85682">
        <w:rPr>
          <w:rFonts w:ascii="Times New Roman" w:hAnsi="Times New Roman" w:cs="Times New Roman"/>
          <w:sz w:val="24"/>
          <w:szCs w:val="24"/>
        </w:rPr>
        <w:t xml:space="preserve"> </w:t>
      </w:r>
      <w:r w:rsidR="00B41FD7" w:rsidRPr="0040175E">
        <w:rPr>
          <w:rFonts w:ascii="Times New Roman" w:hAnsi="Times New Roman" w:cs="Times New Roman"/>
          <w:sz w:val="24"/>
          <w:szCs w:val="24"/>
        </w:rPr>
        <w:t>202</w:t>
      </w:r>
      <w:r w:rsidR="00D321CF">
        <w:rPr>
          <w:rFonts w:ascii="Times New Roman" w:hAnsi="Times New Roman" w:cs="Times New Roman"/>
          <w:sz w:val="24"/>
          <w:szCs w:val="24"/>
        </w:rPr>
        <w:t>4</w:t>
      </w:r>
    </w:p>
    <w:p w14:paraId="383CF91B" w14:textId="77777777" w:rsidR="00C9663A" w:rsidRDefault="00C9663A" w:rsidP="00F109CA">
      <w:pPr>
        <w:spacing w:after="0" w:line="360" w:lineRule="auto"/>
        <w:jc w:val="center"/>
        <w:rPr>
          <w:rFonts w:ascii="Times New Roman" w:hAnsi="Times New Roman" w:cs="Times New Roman"/>
          <w:sz w:val="24"/>
          <w:szCs w:val="24"/>
        </w:rPr>
      </w:pPr>
    </w:p>
    <w:p w14:paraId="27626F79" w14:textId="77777777" w:rsidR="00C9663A" w:rsidRPr="0040175E" w:rsidRDefault="00C9663A" w:rsidP="00F109CA">
      <w:pPr>
        <w:spacing w:after="0" w:line="360" w:lineRule="auto"/>
        <w:jc w:val="center"/>
        <w:rPr>
          <w:rFonts w:ascii="Times New Roman" w:hAnsi="Times New Roman" w:cs="Times New Roman"/>
          <w:sz w:val="24"/>
          <w:szCs w:val="24"/>
        </w:rPr>
      </w:pPr>
    </w:p>
    <w:p w14:paraId="2565A389" w14:textId="2B1B833E" w:rsidR="00F109CA" w:rsidRDefault="00F109CA" w:rsidP="00867D7D">
      <w:pPr>
        <w:spacing w:after="0" w:line="360" w:lineRule="auto"/>
        <w:jc w:val="both"/>
        <w:rPr>
          <w:rFonts w:ascii="Times New Roman" w:hAnsi="Times New Roman" w:cs="Times New Roman"/>
          <w:sz w:val="24"/>
          <w:szCs w:val="24"/>
        </w:rPr>
      </w:pPr>
    </w:p>
    <w:p w14:paraId="59869CB7" w14:textId="1C37055B" w:rsidR="00896761" w:rsidRDefault="00896761" w:rsidP="00867D7D">
      <w:pPr>
        <w:spacing w:after="0" w:line="360" w:lineRule="auto"/>
        <w:jc w:val="both"/>
        <w:rPr>
          <w:rFonts w:ascii="Times New Roman" w:hAnsi="Times New Roman" w:cs="Times New Roman"/>
          <w:sz w:val="24"/>
          <w:szCs w:val="24"/>
        </w:rPr>
      </w:pPr>
    </w:p>
    <w:p w14:paraId="05D5249E" w14:textId="77777777" w:rsidR="00896761" w:rsidRDefault="00896761" w:rsidP="00867D7D">
      <w:pPr>
        <w:spacing w:after="0" w:line="360" w:lineRule="auto"/>
        <w:jc w:val="both"/>
        <w:rPr>
          <w:rFonts w:ascii="Times New Roman" w:hAnsi="Times New Roman" w:cs="Times New Roman"/>
          <w:sz w:val="24"/>
          <w:szCs w:val="24"/>
        </w:rPr>
      </w:pPr>
    </w:p>
    <w:p w14:paraId="786102EB" w14:textId="77777777" w:rsidR="00503BB7" w:rsidRDefault="00503BB7" w:rsidP="00867D7D">
      <w:pPr>
        <w:spacing w:after="0" w:line="360" w:lineRule="auto"/>
        <w:jc w:val="both"/>
        <w:rPr>
          <w:rFonts w:ascii="Times New Roman" w:hAnsi="Times New Roman" w:cs="Times New Roman"/>
          <w:sz w:val="24"/>
          <w:szCs w:val="24"/>
        </w:rPr>
      </w:pPr>
    </w:p>
    <w:p w14:paraId="44DCE17E" w14:textId="3D4ABE5B" w:rsidR="00503BB7" w:rsidRDefault="00E176F4" w:rsidP="00867D7D">
      <w:pPr>
        <w:spacing w:after="0" w:line="360" w:lineRule="auto"/>
        <w:jc w:val="both"/>
        <w:rPr>
          <w:rFonts w:ascii="Times New Roman" w:hAnsi="Times New Roman" w:cs="Times New Roman"/>
          <w:sz w:val="24"/>
          <w:szCs w:val="24"/>
        </w:rPr>
      </w:pPr>
      <w:r w:rsidRPr="00E176F4">
        <w:rPr>
          <w:rFonts w:ascii="Times New Roman" w:hAnsi="Times New Roman" w:cs="Times New Roman"/>
          <w:sz w:val="24"/>
          <w:szCs w:val="24"/>
        </w:rPr>
        <w:drawing>
          <wp:inline distT="0" distB="0" distL="0" distR="0" wp14:anchorId="777588D0" wp14:editId="7ECB209C">
            <wp:extent cx="5899953" cy="6869526"/>
            <wp:effectExtent l="0" t="0" r="5715" b="7620"/>
            <wp:docPr id="14451198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1988" name="Imagen 1" descr="Texto&#10;&#10;Descripción generada automáticamente"/>
                    <pic:cNvPicPr/>
                  </pic:nvPicPr>
                  <pic:blipFill>
                    <a:blip r:embed="rId9"/>
                    <a:stretch>
                      <a:fillRect/>
                    </a:stretch>
                  </pic:blipFill>
                  <pic:spPr>
                    <a:xfrm>
                      <a:off x="0" y="0"/>
                      <a:ext cx="5907934" cy="6878819"/>
                    </a:xfrm>
                    <a:prstGeom prst="rect">
                      <a:avLst/>
                    </a:prstGeom>
                  </pic:spPr>
                </pic:pic>
              </a:graphicData>
            </a:graphic>
          </wp:inline>
        </w:drawing>
      </w:r>
    </w:p>
    <w:p w14:paraId="2FB47CAA" w14:textId="77777777" w:rsidR="00503BB7" w:rsidRDefault="00503BB7" w:rsidP="00867D7D">
      <w:pPr>
        <w:spacing w:after="0" w:line="360" w:lineRule="auto"/>
        <w:jc w:val="both"/>
        <w:rPr>
          <w:rFonts w:ascii="Times New Roman" w:hAnsi="Times New Roman" w:cs="Times New Roman"/>
          <w:sz w:val="24"/>
          <w:szCs w:val="24"/>
        </w:rPr>
      </w:pPr>
    </w:p>
    <w:p w14:paraId="5CD4CE18" w14:textId="77777777" w:rsidR="00503BB7" w:rsidRDefault="00503BB7" w:rsidP="00867D7D">
      <w:pPr>
        <w:spacing w:after="0" w:line="360" w:lineRule="auto"/>
        <w:jc w:val="both"/>
        <w:rPr>
          <w:rFonts w:ascii="Times New Roman" w:hAnsi="Times New Roman" w:cs="Times New Roman"/>
          <w:sz w:val="24"/>
          <w:szCs w:val="24"/>
        </w:rPr>
      </w:pPr>
    </w:p>
    <w:p w14:paraId="14866CDB" w14:textId="77777777" w:rsidR="00503BB7" w:rsidRDefault="00503BB7" w:rsidP="00867D7D">
      <w:pPr>
        <w:spacing w:after="0" w:line="360" w:lineRule="auto"/>
        <w:jc w:val="both"/>
        <w:rPr>
          <w:rFonts w:ascii="Times New Roman" w:hAnsi="Times New Roman" w:cs="Times New Roman"/>
          <w:sz w:val="24"/>
          <w:szCs w:val="24"/>
        </w:rPr>
      </w:pPr>
    </w:p>
    <w:p w14:paraId="4206E106" w14:textId="77777777" w:rsidR="00503BB7" w:rsidRDefault="00503BB7" w:rsidP="00867D7D">
      <w:pPr>
        <w:spacing w:after="0" w:line="360" w:lineRule="auto"/>
        <w:jc w:val="both"/>
        <w:rPr>
          <w:rFonts w:ascii="Times New Roman" w:hAnsi="Times New Roman" w:cs="Times New Roman"/>
          <w:sz w:val="24"/>
          <w:szCs w:val="24"/>
        </w:rPr>
      </w:pPr>
    </w:p>
    <w:p w14:paraId="65BC5E50" w14:textId="4CAEA8BA" w:rsidR="006A06B3" w:rsidRPr="00F47EA2" w:rsidRDefault="006A06B3" w:rsidP="00D22DF3">
      <w:pPr>
        <w:pStyle w:val="Prrafodelista"/>
        <w:shd w:val="clear" w:color="auto" w:fill="2F5496" w:themeFill="accent1" w:themeFillShade="BF"/>
        <w:spacing w:after="0" w:line="240" w:lineRule="auto"/>
        <w:ind w:left="357"/>
        <w:jc w:val="center"/>
        <w:rPr>
          <w:rFonts w:ascii="Times New Roman" w:hAnsi="Times New Roman" w:cs="Times New Roman"/>
          <w:b/>
          <w:bCs/>
          <w:color w:val="FFFFFF" w:themeColor="background1"/>
          <w:sz w:val="28"/>
          <w:szCs w:val="28"/>
        </w:rPr>
      </w:pPr>
      <w:r w:rsidRPr="00F47EA2">
        <w:rPr>
          <w:rFonts w:ascii="Times New Roman" w:hAnsi="Times New Roman" w:cs="Times New Roman"/>
          <w:b/>
          <w:bCs/>
          <w:color w:val="FFFFFF" w:themeColor="background1"/>
          <w:sz w:val="28"/>
          <w:szCs w:val="28"/>
        </w:rPr>
        <w:t>ÍNDICE</w:t>
      </w:r>
    </w:p>
    <w:sdt>
      <w:sdtPr>
        <w:rPr>
          <w:rFonts w:ascii="Times New Roman" w:hAnsi="Times New Roman" w:cs="Times New Roman"/>
          <w:b w:val="0"/>
          <w:bCs w:val="0"/>
          <w:caps w:val="0"/>
          <w:sz w:val="24"/>
          <w:szCs w:val="24"/>
          <w:lang w:val="es-ES"/>
        </w:rPr>
        <w:id w:val="1395237209"/>
        <w:docPartObj>
          <w:docPartGallery w:val="Table of Contents"/>
          <w:docPartUnique/>
        </w:docPartObj>
      </w:sdtPr>
      <w:sdtEndPr>
        <w:rPr>
          <w:b/>
          <w:bCs/>
          <w:caps/>
        </w:rPr>
      </w:sdtEndPr>
      <w:sdtContent>
        <w:p w14:paraId="20522B9A" w14:textId="619E02AC" w:rsidR="00EA3AA5" w:rsidRDefault="00F74523">
          <w:pPr>
            <w:pStyle w:val="TDC1"/>
            <w:rPr>
              <w:rFonts w:eastAsiaTheme="minorEastAsia" w:cstheme="minorBidi"/>
              <w:b w:val="0"/>
              <w:bCs w:val="0"/>
              <w:caps w:val="0"/>
              <w:noProof/>
              <w:kern w:val="2"/>
              <w:sz w:val="24"/>
              <w:szCs w:val="24"/>
              <w:lang w:val="en-US"/>
              <w14:ligatures w14:val="standardContextual"/>
            </w:rPr>
          </w:pPr>
          <w:r w:rsidRPr="008067D7">
            <w:rPr>
              <w:rFonts w:ascii="Times New Roman" w:eastAsiaTheme="majorEastAsia" w:hAnsi="Times New Roman" w:cs="Times New Roman"/>
              <w:b w:val="0"/>
              <w:bCs w:val="0"/>
              <w:caps w:val="0"/>
              <w:sz w:val="24"/>
              <w:szCs w:val="24"/>
              <w:lang w:eastAsia="es-DO"/>
            </w:rPr>
            <w:fldChar w:fldCharType="begin"/>
          </w:r>
          <w:r w:rsidRPr="008067D7">
            <w:rPr>
              <w:rFonts w:ascii="Times New Roman" w:hAnsi="Times New Roman" w:cs="Times New Roman"/>
              <w:sz w:val="24"/>
              <w:szCs w:val="24"/>
            </w:rPr>
            <w:instrText xml:space="preserve"> TOC \o "1-4" \h \z \u </w:instrText>
          </w:r>
          <w:r w:rsidRPr="008067D7">
            <w:rPr>
              <w:rFonts w:ascii="Times New Roman" w:eastAsiaTheme="majorEastAsia" w:hAnsi="Times New Roman" w:cs="Times New Roman"/>
              <w:b w:val="0"/>
              <w:bCs w:val="0"/>
              <w:caps w:val="0"/>
              <w:sz w:val="24"/>
              <w:szCs w:val="24"/>
              <w:lang w:eastAsia="es-DO"/>
            </w:rPr>
            <w:fldChar w:fldCharType="separate"/>
          </w:r>
          <w:hyperlink w:anchor="_Toc156809231" w:history="1">
            <w:r w:rsidR="00EA3AA5" w:rsidRPr="00DE3AA1">
              <w:rPr>
                <w:rStyle w:val="Hipervnculo"/>
                <w:rFonts w:ascii="Times New Roman" w:hAnsi="Times New Roman" w:cs="Times New Roman"/>
                <w:noProof/>
              </w:rPr>
              <w:t>I.</w:t>
            </w:r>
            <w:r w:rsidR="00EA3AA5">
              <w:rPr>
                <w:rFonts w:eastAsiaTheme="minorEastAsia" w:cstheme="minorBidi"/>
                <w:b w:val="0"/>
                <w:bCs w:val="0"/>
                <w:caps w:val="0"/>
                <w:noProof/>
                <w:kern w:val="2"/>
                <w:sz w:val="24"/>
                <w:szCs w:val="24"/>
                <w:lang w:val="en-US"/>
                <w14:ligatures w14:val="standardContextual"/>
              </w:rPr>
              <w:tab/>
            </w:r>
            <w:r w:rsidR="00EA3AA5" w:rsidRPr="00DE3AA1">
              <w:rPr>
                <w:rStyle w:val="Hipervnculo"/>
                <w:rFonts w:ascii="Times New Roman" w:hAnsi="Times New Roman" w:cs="Times New Roman"/>
                <w:noProof/>
              </w:rPr>
              <w:t>MARCO ESTRATEGICO INSTITUCIONAL</w:t>
            </w:r>
            <w:r w:rsidR="00EA3AA5">
              <w:rPr>
                <w:noProof/>
                <w:webHidden/>
              </w:rPr>
              <w:tab/>
            </w:r>
            <w:r w:rsidR="00EA3AA5">
              <w:rPr>
                <w:noProof/>
                <w:webHidden/>
              </w:rPr>
              <w:fldChar w:fldCharType="begin"/>
            </w:r>
            <w:r w:rsidR="00EA3AA5">
              <w:rPr>
                <w:noProof/>
                <w:webHidden/>
              </w:rPr>
              <w:instrText xml:space="preserve"> PAGEREF _Toc156809231 \h </w:instrText>
            </w:r>
            <w:r w:rsidR="00EA3AA5">
              <w:rPr>
                <w:noProof/>
                <w:webHidden/>
              </w:rPr>
            </w:r>
            <w:r w:rsidR="00EA3AA5">
              <w:rPr>
                <w:noProof/>
                <w:webHidden/>
              </w:rPr>
              <w:fldChar w:fldCharType="separate"/>
            </w:r>
            <w:r w:rsidR="00C50196">
              <w:rPr>
                <w:noProof/>
                <w:webHidden/>
              </w:rPr>
              <w:t>4</w:t>
            </w:r>
            <w:r w:rsidR="00EA3AA5">
              <w:rPr>
                <w:noProof/>
                <w:webHidden/>
              </w:rPr>
              <w:fldChar w:fldCharType="end"/>
            </w:r>
          </w:hyperlink>
        </w:p>
        <w:p w14:paraId="0B5F8658" w14:textId="6C9E41F8" w:rsidR="00EA3AA5" w:rsidRDefault="00000000">
          <w:pPr>
            <w:pStyle w:val="TDC1"/>
            <w:rPr>
              <w:rFonts w:eastAsiaTheme="minorEastAsia" w:cstheme="minorBidi"/>
              <w:b w:val="0"/>
              <w:bCs w:val="0"/>
              <w:caps w:val="0"/>
              <w:noProof/>
              <w:kern w:val="2"/>
              <w:sz w:val="24"/>
              <w:szCs w:val="24"/>
              <w:lang w:val="en-US"/>
              <w14:ligatures w14:val="standardContextual"/>
            </w:rPr>
          </w:pPr>
          <w:hyperlink w:anchor="_Toc156809232" w:history="1">
            <w:r w:rsidR="00EA3AA5" w:rsidRPr="00DE3AA1">
              <w:rPr>
                <w:rStyle w:val="Hipervnculo"/>
                <w:rFonts w:ascii="Times New Roman" w:hAnsi="Times New Roman" w:cs="Times New Roman"/>
                <w:noProof/>
              </w:rPr>
              <w:t>II.</w:t>
            </w:r>
            <w:r w:rsidR="00EA3AA5">
              <w:rPr>
                <w:rFonts w:eastAsiaTheme="minorEastAsia" w:cstheme="minorBidi"/>
                <w:b w:val="0"/>
                <w:bCs w:val="0"/>
                <w:caps w:val="0"/>
                <w:noProof/>
                <w:kern w:val="2"/>
                <w:sz w:val="24"/>
                <w:szCs w:val="24"/>
                <w:lang w:val="en-US"/>
                <w14:ligatures w14:val="standardContextual"/>
              </w:rPr>
              <w:tab/>
            </w:r>
            <w:r w:rsidR="00EA3AA5" w:rsidRPr="00DE3AA1">
              <w:rPr>
                <w:rStyle w:val="Hipervnculo"/>
                <w:rFonts w:ascii="Times New Roman" w:hAnsi="Times New Roman" w:cs="Times New Roman"/>
                <w:noProof/>
              </w:rPr>
              <w:t>RESUMEN EJECUTIVO</w:t>
            </w:r>
            <w:r w:rsidR="00EA3AA5">
              <w:rPr>
                <w:noProof/>
                <w:webHidden/>
              </w:rPr>
              <w:tab/>
            </w:r>
            <w:r w:rsidR="00EA3AA5">
              <w:rPr>
                <w:noProof/>
                <w:webHidden/>
              </w:rPr>
              <w:fldChar w:fldCharType="begin"/>
            </w:r>
            <w:r w:rsidR="00EA3AA5">
              <w:rPr>
                <w:noProof/>
                <w:webHidden/>
              </w:rPr>
              <w:instrText xml:space="preserve"> PAGEREF _Toc156809232 \h </w:instrText>
            </w:r>
            <w:r w:rsidR="00EA3AA5">
              <w:rPr>
                <w:noProof/>
                <w:webHidden/>
              </w:rPr>
            </w:r>
            <w:r w:rsidR="00EA3AA5">
              <w:rPr>
                <w:noProof/>
                <w:webHidden/>
              </w:rPr>
              <w:fldChar w:fldCharType="separate"/>
            </w:r>
            <w:r w:rsidR="00C50196">
              <w:rPr>
                <w:noProof/>
                <w:webHidden/>
              </w:rPr>
              <w:t>5</w:t>
            </w:r>
            <w:r w:rsidR="00EA3AA5">
              <w:rPr>
                <w:noProof/>
                <w:webHidden/>
              </w:rPr>
              <w:fldChar w:fldCharType="end"/>
            </w:r>
          </w:hyperlink>
        </w:p>
        <w:p w14:paraId="6AB197D0" w14:textId="3418CAB2" w:rsidR="00EA3AA5" w:rsidRDefault="00000000">
          <w:pPr>
            <w:pStyle w:val="TDC1"/>
            <w:rPr>
              <w:rFonts w:eastAsiaTheme="minorEastAsia" w:cstheme="minorBidi"/>
              <w:b w:val="0"/>
              <w:bCs w:val="0"/>
              <w:caps w:val="0"/>
              <w:noProof/>
              <w:kern w:val="2"/>
              <w:sz w:val="24"/>
              <w:szCs w:val="24"/>
              <w:lang w:val="en-US"/>
              <w14:ligatures w14:val="standardContextual"/>
            </w:rPr>
          </w:pPr>
          <w:hyperlink w:anchor="_Toc156809233" w:history="1">
            <w:r w:rsidR="00EA3AA5" w:rsidRPr="00DE3AA1">
              <w:rPr>
                <w:rStyle w:val="Hipervnculo"/>
                <w:rFonts w:ascii="Times New Roman" w:hAnsi="Times New Roman" w:cs="Times New Roman"/>
                <w:noProof/>
              </w:rPr>
              <w:t>III.</w:t>
            </w:r>
            <w:r w:rsidR="00EA3AA5">
              <w:rPr>
                <w:rFonts w:eastAsiaTheme="minorEastAsia" w:cstheme="minorBidi"/>
                <w:b w:val="0"/>
                <w:bCs w:val="0"/>
                <w:caps w:val="0"/>
                <w:noProof/>
                <w:kern w:val="2"/>
                <w:sz w:val="24"/>
                <w:szCs w:val="24"/>
                <w:lang w:val="en-US"/>
                <w14:ligatures w14:val="standardContextual"/>
              </w:rPr>
              <w:tab/>
            </w:r>
            <w:r w:rsidR="00EA3AA5" w:rsidRPr="00DE3AA1">
              <w:rPr>
                <w:rStyle w:val="Hipervnculo"/>
                <w:rFonts w:ascii="Times New Roman" w:hAnsi="Times New Roman" w:cs="Times New Roman"/>
                <w:noProof/>
              </w:rPr>
              <w:t>METODOLOGIA</w:t>
            </w:r>
            <w:r w:rsidR="00EA3AA5">
              <w:rPr>
                <w:noProof/>
                <w:webHidden/>
              </w:rPr>
              <w:tab/>
            </w:r>
            <w:r w:rsidR="00271B1C">
              <w:rPr>
                <w:noProof/>
                <w:webHidden/>
              </w:rPr>
              <w:t>8</w:t>
            </w:r>
          </w:hyperlink>
        </w:p>
        <w:p w14:paraId="3A19E918" w14:textId="1A8A5441" w:rsidR="00EA3AA5" w:rsidRDefault="00000000">
          <w:pPr>
            <w:pStyle w:val="TDC1"/>
            <w:rPr>
              <w:rFonts w:eastAsiaTheme="minorEastAsia" w:cstheme="minorBidi"/>
              <w:b w:val="0"/>
              <w:bCs w:val="0"/>
              <w:caps w:val="0"/>
              <w:noProof/>
              <w:kern w:val="2"/>
              <w:sz w:val="24"/>
              <w:szCs w:val="24"/>
              <w:lang w:val="en-US"/>
              <w14:ligatures w14:val="standardContextual"/>
            </w:rPr>
          </w:pPr>
          <w:hyperlink w:anchor="_Toc156809234" w:history="1">
            <w:r w:rsidR="00EA3AA5" w:rsidRPr="00DE3AA1">
              <w:rPr>
                <w:rStyle w:val="Hipervnculo"/>
                <w:rFonts w:ascii="Times New Roman" w:hAnsi="Times New Roman" w:cs="Times New Roman"/>
                <w:noProof/>
              </w:rPr>
              <w:t>IV.</w:t>
            </w:r>
            <w:r w:rsidR="00EA3AA5">
              <w:rPr>
                <w:rFonts w:eastAsiaTheme="minorEastAsia" w:cstheme="minorBidi"/>
                <w:b w:val="0"/>
                <w:bCs w:val="0"/>
                <w:caps w:val="0"/>
                <w:noProof/>
                <w:kern w:val="2"/>
                <w:sz w:val="24"/>
                <w:szCs w:val="24"/>
                <w:lang w:val="en-US"/>
                <w14:ligatures w14:val="standardContextual"/>
              </w:rPr>
              <w:tab/>
            </w:r>
            <w:r w:rsidR="00EA3AA5" w:rsidRPr="00DE3AA1">
              <w:rPr>
                <w:rStyle w:val="Hipervnculo"/>
                <w:rFonts w:ascii="Times New Roman" w:hAnsi="Times New Roman" w:cs="Times New Roman"/>
                <w:noProof/>
              </w:rPr>
              <w:t xml:space="preserve">RESULTADOS </w:t>
            </w:r>
            <w:r w:rsidR="0010022C">
              <w:rPr>
                <w:rStyle w:val="Hipervnculo"/>
                <w:rFonts w:ascii="Times New Roman" w:hAnsi="Times New Roman" w:cs="Times New Roman"/>
                <w:noProof/>
              </w:rPr>
              <w:t>PRIMER</w:t>
            </w:r>
            <w:r w:rsidR="00EA3AA5" w:rsidRPr="00DE3AA1">
              <w:rPr>
                <w:rStyle w:val="Hipervnculo"/>
                <w:rFonts w:ascii="Times New Roman" w:hAnsi="Times New Roman" w:cs="Times New Roman"/>
                <w:noProof/>
              </w:rPr>
              <w:t xml:space="preserve"> TRIMESTRE</w:t>
            </w:r>
            <w:r w:rsidR="00EA3AA5">
              <w:rPr>
                <w:noProof/>
                <w:webHidden/>
              </w:rPr>
              <w:tab/>
            </w:r>
            <w:r w:rsidR="0010022C">
              <w:rPr>
                <w:noProof/>
                <w:webHidden/>
              </w:rPr>
              <w:t>10</w:t>
            </w:r>
          </w:hyperlink>
        </w:p>
        <w:p w14:paraId="0F101217" w14:textId="06DD990F" w:rsidR="00EA3AA5" w:rsidRDefault="00000000">
          <w:pPr>
            <w:pStyle w:val="TDC2"/>
            <w:rPr>
              <w:rFonts w:asciiTheme="minorHAnsi" w:eastAsiaTheme="minorEastAsia" w:hAnsiTheme="minorHAnsi" w:cstheme="minorBidi"/>
              <w:b w:val="0"/>
              <w:bCs w:val="0"/>
              <w:smallCaps w:val="0"/>
              <w:kern w:val="2"/>
              <w:lang w:val="en-US"/>
              <w14:ligatures w14:val="standardContextual"/>
            </w:rPr>
          </w:pPr>
          <w:hyperlink w:anchor="_Toc156809235" w:history="1">
            <w:r w:rsidR="00EA3AA5" w:rsidRPr="00DE3AA1">
              <w:rPr>
                <w:rStyle w:val="Hipervnculo"/>
              </w:rPr>
              <w:t>1.</w:t>
            </w:r>
            <w:r w:rsidR="00EA3AA5">
              <w:rPr>
                <w:rFonts w:asciiTheme="minorHAnsi" w:eastAsiaTheme="minorEastAsia" w:hAnsiTheme="minorHAnsi" w:cstheme="minorBidi"/>
                <w:b w:val="0"/>
                <w:bCs w:val="0"/>
                <w:smallCaps w:val="0"/>
                <w:kern w:val="2"/>
                <w:lang w:val="en-US"/>
                <w14:ligatures w14:val="standardContextual"/>
              </w:rPr>
              <w:tab/>
            </w:r>
            <w:r w:rsidR="00EA3AA5" w:rsidRPr="00DE3AA1">
              <w:rPr>
                <w:rStyle w:val="Hipervnculo"/>
              </w:rPr>
              <w:t>Áreas Sustantivas</w:t>
            </w:r>
            <w:r w:rsidR="00EA3AA5">
              <w:rPr>
                <w:webHidden/>
              </w:rPr>
              <w:tab/>
            </w:r>
            <w:r w:rsidR="00EA3AA5">
              <w:rPr>
                <w:webHidden/>
              </w:rPr>
              <w:fldChar w:fldCharType="begin"/>
            </w:r>
            <w:r w:rsidR="00EA3AA5">
              <w:rPr>
                <w:webHidden/>
              </w:rPr>
              <w:instrText xml:space="preserve"> PAGEREF _Toc156809235 \h </w:instrText>
            </w:r>
            <w:r w:rsidR="00EA3AA5">
              <w:rPr>
                <w:webHidden/>
              </w:rPr>
            </w:r>
            <w:r w:rsidR="00EA3AA5">
              <w:rPr>
                <w:webHidden/>
              </w:rPr>
              <w:fldChar w:fldCharType="separate"/>
            </w:r>
            <w:r w:rsidR="00C50196">
              <w:rPr>
                <w:webHidden/>
              </w:rPr>
              <w:t>11</w:t>
            </w:r>
            <w:r w:rsidR="00EA3AA5">
              <w:rPr>
                <w:webHidden/>
              </w:rPr>
              <w:fldChar w:fldCharType="end"/>
            </w:r>
          </w:hyperlink>
        </w:p>
        <w:p w14:paraId="7692C40F" w14:textId="4D53F712"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36" w:history="1">
            <w:r w:rsidR="00EA3AA5" w:rsidRPr="00DE3AA1">
              <w:rPr>
                <w:rStyle w:val="Hipervnculo"/>
                <w:rFonts w:ascii="Times New Roman" w:hAnsi="Times New Roman" w:cs="Times New Roman"/>
                <w:noProof/>
              </w:rPr>
              <w:t>1.1.</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Desarrollo de Colecciones</w:t>
            </w:r>
            <w:r w:rsidR="00EA3AA5">
              <w:rPr>
                <w:noProof/>
                <w:webHidden/>
              </w:rPr>
              <w:tab/>
            </w:r>
            <w:r w:rsidR="00EA3AA5">
              <w:rPr>
                <w:noProof/>
                <w:webHidden/>
              </w:rPr>
              <w:fldChar w:fldCharType="begin"/>
            </w:r>
            <w:r w:rsidR="00EA3AA5">
              <w:rPr>
                <w:noProof/>
                <w:webHidden/>
              </w:rPr>
              <w:instrText xml:space="preserve"> PAGEREF _Toc156809236 \h </w:instrText>
            </w:r>
            <w:r w:rsidR="00EA3AA5">
              <w:rPr>
                <w:noProof/>
                <w:webHidden/>
              </w:rPr>
            </w:r>
            <w:r w:rsidR="00EA3AA5">
              <w:rPr>
                <w:noProof/>
                <w:webHidden/>
              </w:rPr>
              <w:fldChar w:fldCharType="separate"/>
            </w:r>
            <w:r w:rsidR="00C50196">
              <w:rPr>
                <w:noProof/>
                <w:webHidden/>
              </w:rPr>
              <w:t>13</w:t>
            </w:r>
            <w:r w:rsidR="00EA3AA5">
              <w:rPr>
                <w:noProof/>
                <w:webHidden/>
              </w:rPr>
              <w:fldChar w:fldCharType="end"/>
            </w:r>
          </w:hyperlink>
        </w:p>
        <w:p w14:paraId="77786D21" w14:textId="3B6F6A4F"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37" w:history="1">
            <w:r w:rsidR="00EA3AA5" w:rsidRPr="00DE3AA1">
              <w:rPr>
                <w:rStyle w:val="Hipervnculo"/>
                <w:rFonts w:ascii="Times New Roman" w:hAnsi="Times New Roman" w:cs="Times New Roman"/>
                <w:noProof/>
              </w:rPr>
              <w:t>1.2.</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Catalogación y Administración de Colecciones</w:t>
            </w:r>
            <w:r w:rsidR="00EA3AA5">
              <w:rPr>
                <w:noProof/>
                <w:webHidden/>
              </w:rPr>
              <w:tab/>
            </w:r>
            <w:r w:rsidR="00EA3AA5">
              <w:rPr>
                <w:noProof/>
                <w:webHidden/>
              </w:rPr>
              <w:fldChar w:fldCharType="begin"/>
            </w:r>
            <w:r w:rsidR="00EA3AA5">
              <w:rPr>
                <w:noProof/>
                <w:webHidden/>
              </w:rPr>
              <w:instrText xml:space="preserve"> PAGEREF _Toc156809237 \h </w:instrText>
            </w:r>
            <w:r w:rsidR="00EA3AA5">
              <w:rPr>
                <w:noProof/>
                <w:webHidden/>
              </w:rPr>
            </w:r>
            <w:r w:rsidR="00EA3AA5">
              <w:rPr>
                <w:noProof/>
                <w:webHidden/>
              </w:rPr>
              <w:fldChar w:fldCharType="separate"/>
            </w:r>
            <w:r w:rsidR="00C50196">
              <w:rPr>
                <w:noProof/>
                <w:webHidden/>
              </w:rPr>
              <w:t>14</w:t>
            </w:r>
            <w:r w:rsidR="00EA3AA5">
              <w:rPr>
                <w:noProof/>
                <w:webHidden/>
              </w:rPr>
              <w:fldChar w:fldCharType="end"/>
            </w:r>
          </w:hyperlink>
        </w:p>
        <w:p w14:paraId="61FF8A97" w14:textId="718C1012"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38" w:history="1">
            <w:r w:rsidR="00EA3AA5" w:rsidRPr="00DE3AA1">
              <w:rPr>
                <w:rStyle w:val="Hipervnculo"/>
                <w:rFonts w:ascii="Times New Roman" w:hAnsi="Times New Roman" w:cs="Times New Roman"/>
                <w:noProof/>
              </w:rPr>
              <w:t>1.3.</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Servicio al Público</w:t>
            </w:r>
            <w:r w:rsidR="00EA3AA5">
              <w:rPr>
                <w:noProof/>
                <w:webHidden/>
              </w:rPr>
              <w:tab/>
            </w:r>
            <w:r w:rsidR="004008B1">
              <w:rPr>
                <w:noProof/>
                <w:webHidden/>
              </w:rPr>
              <w:t>15</w:t>
            </w:r>
          </w:hyperlink>
        </w:p>
        <w:p w14:paraId="2374A996" w14:textId="1CE4C19A"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39" w:history="1">
            <w:r w:rsidR="00EA3AA5" w:rsidRPr="00DE3AA1">
              <w:rPr>
                <w:rStyle w:val="Hipervnculo"/>
                <w:rFonts w:ascii="Times New Roman" w:hAnsi="Times New Roman" w:cs="Times New Roman"/>
                <w:noProof/>
              </w:rPr>
              <w:t>1.4.</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Preservación y Conservación de Documentos</w:t>
            </w:r>
            <w:r w:rsidR="00EA3AA5">
              <w:rPr>
                <w:noProof/>
                <w:webHidden/>
              </w:rPr>
              <w:tab/>
            </w:r>
            <w:r w:rsidR="00EA3AA5">
              <w:rPr>
                <w:noProof/>
                <w:webHidden/>
              </w:rPr>
              <w:fldChar w:fldCharType="begin"/>
            </w:r>
            <w:r w:rsidR="00EA3AA5">
              <w:rPr>
                <w:noProof/>
                <w:webHidden/>
              </w:rPr>
              <w:instrText xml:space="preserve"> PAGEREF _Toc156809239 \h </w:instrText>
            </w:r>
            <w:r w:rsidR="00EA3AA5">
              <w:rPr>
                <w:noProof/>
                <w:webHidden/>
              </w:rPr>
            </w:r>
            <w:r w:rsidR="00EA3AA5">
              <w:rPr>
                <w:noProof/>
                <w:webHidden/>
              </w:rPr>
              <w:fldChar w:fldCharType="separate"/>
            </w:r>
            <w:r w:rsidR="00C50196">
              <w:rPr>
                <w:noProof/>
                <w:webHidden/>
              </w:rPr>
              <w:t>17</w:t>
            </w:r>
            <w:r w:rsidR="00EA3AA5">
              <w:rPr>
                <w:noProof/>
                <w:webHidden/>
              </w:rPr>
              <w:fldChar w:fldCharType="end"/>
            </w:r>
          </w:hyperlink>
        </w:p>
        <w:p w14:paraId="4D9A9417" w14:textId="5C1462FC"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0" w:history="1">
            <w:r w:rsidR="00EA3AA5" w:rsidRPr="00DE3AA1">
              <w:rPr>
                <w:rStyle w:val="Hipervnculo"/>
                <w:rFonts w:ascii="Times New Roman" w:hAnsi="Times New Roman" w:cs="Times New Roman"/>
                <w:noProof/>
              </w:rPr>
              <w:t>1.5.</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Producción Digital y Sistema de Gestión Bibliotecaria</w:t>
            </w:r>
            <w:r w:rsidR="00EA3AA5">
              <w:rPr>
                <w:noProof/>
                <w:webHidden/>
              </w:rPr>
              <w:tab/>
            </w:r>
            <w:r w:rsidR="00EA3AA5">
              <w:rPr>
                <w:noProof/>
                <w:webHidden/>
              </w:rPr>
              <w:fldChar w:fldCharType="begin"/>
            </w:r>
            <w:r w:rsidR="00EA3AA5">
              <w:rPr>
                <w:noProof/>
                <w:webHidden/>
              </w:rPr>
              <w:instrText xml:space="preserve"> PAGEREF _Toc156809240 \h </w:instrText>
            </w:r>
            <w:r w:rsidR="00EA3AA5">
              <w:rPr>
                <w:noProof/>
                <w:webHidden/>
              </w:rPr>
            </w:r>
            <w:r w:rsidR="00EA3AA5">
              <w:rPr>
                <w:noProof/>
                <w:webHidden/>
              </w:rPr>
              <w:fldChar w:fldCharType="separate"/>
            </w:r>
            <w:r w:rsidR="00C50196">
              <w:rPr>
                <w:noProof/>
                <w:webHidden/>
              </w:rPr>
              <w:t>19</w:t>
            </w:r>
            <w:r w:rsidR="00EA3AA5">
              <w:rPr>
                <w:noProof/>
                <w:webHidden/>
              </w:rPr>
              <w:fldChar w:fldCharType="end"/>
            </w:r>
          </w:hyperlink>
        </w:p>
        <w:p w14:paraId="3E3023D3" w14:textId="3AF04F0A"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1" w:history="1">
            <w:r w:rsidR="00EA3AA5" w:rsidRPr="00DE3AA1">
              <w:rPr>
                <w:rStyle w:val="Hipervnculo"/>
                <w:rFonts w:ascii="Times New Roman" w:hAnsi="Times New Roman" w:cs="Times New Roman"/>
                <w:noProof/>
              </w:rPr>
              <w:t>1.6.</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Capacitación en Bibliotecología</w:t>
            </w:r>
            <w:r w:rsidR="00EA3AA5">
              <w:rPr>
                <w:noProof/>
                <w:webHidden/>
              </w:rPr>
              <w:tab/>
            </w:r>
            <w:r w:rsidR="00B41EDB">
              <w:rPr>
                <w:noProof/>
                <w:webHidden/>
              </w:rPr>
              <w:t>20</w:t>
            </w:r>
          </w:hyperlink>
        </w:p>
        <w:p w14:paraId="57DB3DF4" w14:textId="7929FFF9"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2" w:history="1">
            <w:r w:rsidR="00EA3AA5" w:rsidRPr="00DE3AA1">
              <w:rPr>
                <w:rStyle w:val="Hipervnculo"/>
                <w:rFonts w:ascii="Times New Roman" w:hAnsi="Times New Roman" w:cs="Times New Roman"/>
                <w:noProof/>
              </w:rPr>
              <w:t>1.7.</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División Agencia Dominicana de ISBN/ISSN</w:t>
            </w:r>
            <w:r w:rsidR="00EA3AA5">
              <w:rPr>
                <w:noProof/>
                <w:webHidden/>
              </w:rPr>
              <w:tab/>
            </w:r>
            <w:r w:rsidR="00EA3AA5">
              <w:rPr>
                <w:noProof/>
                <w:webHidden/>
              </w:rPr>
              <w:fldChar w:fldCharType="begin"/>
            </w:r>
            <w:r w:rsidR="00EA3AA5">
              <w:rPr>
                <w:noProof/>
                <w:webHidden/>
              </w:rPr>
              <w:instrText xml:space="preserve"> PAGEREF _Toc156809242 \h </w:instrText>
            </w:r>
            <w:r w:rsidR="00EA3AA5">
              <w:rPr>
                <w:noProof/>
                <w:webHidden/>
              </w:rPr>
            </w:r>
            <w:r w:rsidR="00EA3AA5">
              <w:rPr>
                <w:noProof/>
                <w:webHidden/>
              </w:rPr>
              <w:fldChar w:fldCharType="separate"/>
            </w:r>
            <w:r w:rsidR="00C50196">
              <w:rPr>
                <w:noProof/>
                <w:webHidden/>
              </w:rPr>
              <w:t>21</w:t>
            </w:r>
            <w:r w:rsidR="00EA3AA5">
              <w:rPr>
                <w:noProof/>
                <w:webHidden/>
              </w:rPr>
              <w:fldChar w:fldCharType="end"/>
            </w:r>
          </w:hyperlink>
        </w:p>
        <w:p w14:paraId="10E48D7D" w14:textId="59AE9EF3"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3" w:history="1">
            <w:r w:rsidR="00EA3AA5" w:rsidRPr="00DE3AA1">
              <w:rPr>
                <w:rStyle w:val="Hipervnculo"/>
                <w:noProof/>
              </w:rPr>
              <w:t>1.8.</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Red Nacional de Bibliotecas Públicas</w:t>
            </w:r>
            <w:r w:rsidR="00EA3AA5">
              <w:rPr>
                <w:noProof/>
                <w:webHidden/>
              </w:rPr>
              <w:tab/>
            </w:r>
            <w:r w:rsidR="00EA3AA5">
              <w:rPr>
                <w:noProof/>
                <w:webHidden/>
              </w:rPr>
              <w:fldChar w:fldCharType="begin"/>
            </w:r>
            <w:r w:rsidR="00EA3AA5">
              <w:rPr>
                <w:noProof/>
                <w:webHidden/>
              </w:rPr>
              <w:instrText xml:space="preserve"> PAGEREF _Toc156809243 \h </w:instrText>
            </w:r>
            <w:r w:rsidR="00EA3AA5">
              <w:rPr>
                <w:noProof/>
                <w:webHidden/>
              </w:rPr>
            </w:r>
            <w:r w:rsidR="00EA3AA5">
              <w:rPr>
                <w:noProof/>
                <w:webHidden/>
              </w:rPr>
              <w:fldChar w:fldCharType="separate"/>
            </w:r>
            <w:r w:rsidR="00C50196">
              <w:rPr>
                <w:noProof/>
                <w:webHidden/>
              </w:rPr>
              <w:t>22</w:t>
            </w:r>
            <w:r w:rsidR="00EA3AA5">
              <w:rPr>
                <w:noProof/>
                <w:webHidden/>
              </w:rPr>
              <w:fldChar w:fldCharType="end"/>
            </w:r>
          </w:hyperlink>
        </w:p>
        <w:p w14:paraId="2B14B1B4" w14:textId="0408647A"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4" w:history="1">
            <w:r w:rsidR="00EA3AA5" w:rsidRPr="00DE3AA1">
              <w:rPr>
                <w:rStyle w:val="Hipervnculo"/>
                <w:rFonts w:ascii="Times New Roman" w:hAnsi="Times New Roman" w:cs="Times New Roman"/>
                <w:noProof/>
              </w:rPr>
              <w:t>1.9.</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Gestión Cultural</w:t>
            </w:r>
            <w:r w:rsidR="00EA3AA5">
              <w:rPr>
                <w:noProof/>
                <w:webHidden/>
              </w:rPr>
              <w:tab/>
            </w:r>
            <w:r w:rsidR="00EA3AA5">
              <w:rPr>
                <w:noProof/>
                <w:webHidden/>
              </w:rPr>
              <w:fldChar w:fldCharType="begin"/>
            </w:r>
            <w:r w:rsidR="00EA3AA5">
              <w:rPr>
                <w:noProof/>
                <w:webHidden/>
              </w:rPr>
              <w:instrText xml:space="preserve"> PAGEREF _Toc156809244 \h </w:instrText>
            </w:r>
            <w:r w:rsidR="00EA3AA5">
              <w:rPr>
                <w:noProof/>
                <w:webHidden/>
              </w:rPr>
            </w:r>
            <w:r w:rsidR="00EA3AA5">
              <w:rPr>
                <w:noProof/>
                <w:webHidden/>
              </w:rPr>
              <w:fldChar w:fldCharType="separate"/>
            </w:r>
            <w:r w:rsidR="00C50196">
              <w:rPr>
                <w:noProof/>
                <w:webHidden/>
              </w:rPr>
              <w:t>25</w:t>
            </w:r>
            <w:r w:rsidR="00EA3AA5">
              <w:rPr>
                <w:noProof/>
                <w:webHidden/>
              </w:rPr>
              <w:fldChar w:fldCharType="end"/>
            </w:r>
          </w:hyperlink>
        </w:p>
        <w:p w14:paraId="53F21032" w14:textId="08B4244B" w:rsidR="00EA3AA5" w:rsidRDefault="00000000">
          <w:pPr>
            <w:pStyle w:val="TDC2"/>
            <w:rPr>
              <w:rFonts w:asciiTheme="minorHAnsi" w:eastAsiaTheme="minorEastAsia" w:hAnsiTheme="minorHAnsi" w:cstheme="minorBidi"/>
              <w:b w:val="0"/>
              <w:bCs w:val="0"/>
              <w:smallCaps w:val="0"/>
              <w:kern w:val="2"/>
              <w:lang w:val="en-US"/>
              <w14:ligatures w14:val="standardContextual"/>
            </w:rPr>
          </w:pPr>
          <w:hyperlink w:anchor="_Toc156809245" w:history="1">
            <w:r w:rsidR="00EA3AA5" w:rsidRPr="00DE3AA1">
              <w:rPr>
                <w:rStyle w:val="Hipervnculo"/>
              </w:rPr>
              <w:t>2.</w:t>
            </w:r>
            <w:r w:rsidR="00EA3AA5">
              <w:rPr>
                <w:rFonts w:asciiTheme="minorHAnsi" w:eastAsiaTheme="minorEastAsia" w:hAnsiTheme="minorHAnsi" w:cstheme="minorBidi"/>
                <w:b w:val="0"/>
                <w:bCs w:val="0"/>
                <w:smallCaps w:val="0"/>
                <w:kern w:val="2"/>
                <w:lang w:val="en-US"/>
                <w14:ligatures w14:val="standardContextual"/>
              </w:rPr>
              <w:tab/>
            </w:r>
            <w:r w:rsidR="00EA3AA5" w:rsidRPr="00DE3AA1">
              <w:rPr>
                <w:rStyle w:val="Hipervnculo"/>
              </w:rPr>
              <w:t>Áreas de Apoyo</w:t>
            </w:r>
            <w:r w:rsidR="00EA3AA5">
              <w:rPr>
                <w:webHidden/>
              </w:rPr>
              <w:tab/>
            </w:r>
            <w:r w:rsidR="00EA3AA5">
              <w:rPr>
                <w:webHidden/>
              </w:rPr>
              <w:fldChar w:fldCharType="begin"/>
            </w:r>
            <w:r w:rsidR="00EA3AA5">
              <w:rPr>
                <w:webHidden/>
              </w:rPr>
              <w:instrText xml:space="preserve"> PAGEREF _Toc156809245 \h </w:instrText>
            </w:r>
            <w:r w:rsidR="00EA3AA5">
              <w:rPr>
                <w:webHidden/>
              </w:rPr>
            </w:r>
            <w:r w:rsidR="00EA3AA5">
              <w:rPr>
                <w:webHidden/>
              </w:rPr>
              <w:fldChar w:fldCharType="separate"/>
            </w:r>
            <w:r w:rsidR="00C50196">
              <w:rPr>
                <w:webHidden/>
              </w:rPr>
              <w:t>27</w:t>
            </w:r>
            <w:r w:rsidR="00EA3AA5">
              <w:rPr>
                <w:webHidden/>
              </w:rPr>
              <w:fldChar w:fldCharType="end"/>
            </w:r>
          </w:hyperlink>
        </w:p>
        <w:p w14:paraId="086424C9" w14:textId="2E59F795"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6" w:history="1">
            <w:r w:rsidR="00EA3AA5" w:rsidRPr="00DE3AA1">
              <w:rPr>
                <w:rStyle w:val="Hipervnculo"/>
                <w:rFonts w:ascii="Times New Roman" w:hAnsi="Times New Roman" w:cs="Times New Roman"/>
                <w:noProof/>
              </w:rPr>
              <w:t>2.1.</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Jurídico</w:t>
            </w:r>
            <w:r w:rsidR="00EA3AA5">
              <w:rPr>
                <w:noProof/>
                <w:webHidden/>
              </w:rPr>
              <w:tab/>
            </w:r>
            <w:r w:rsidR="00EA3AA5">
              <w:rPr>
                <w:noProof/>
                <w:webHidden/>
              </w:rPr>
              <w:fldChar w:fldCharType="begin"/>
            </w:r>
            <w:r w:rsidR="00EA3AA5">
              <w:rPr>
                <w:noProof/>
                <w:webHidden/>
              </w:rPr>
              <w:instrText xml:space="preserve"> PAGEREF _Toc156809246 \h </w:instrText>
            </w:r>
            <w:r w:rsidR="00EA3AA5">
              <w:rPr>
                <w:noProof/>
                <w:webHidden/>
              </w:rPr>
            </w:r>
            <w:r w:rsidR="00EA3AA5">
              <w:rPr>
                <w:noProof/>
                <w:webHidden/>
              </w:rPr>
              <w:fldChar w:fldCharType="separate"/>
            </w:r>
            <w:r w:rsidR="00C50196">
              <w:rPr>
                <w:noProof/>
                <w:webHidden/>
              </w:rPr>
              <w:t>29</w:t>
            </w:r>
            <w:r w:rsidR="00EA3AA5">
              <w:rPr>
                <w:noProof/>
                <w:webHidden/>
              </w:rPr>
              <w:fldChar w:fldCharType="end"/>
            </w:r>
          </w:hyperlink>
        </w:p>
        <w:p w14:paraId="04E3E59A" w14:textId="55C20DB8"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7" w:history="1">
            <w:r w:rsidR="00EA3AA5" w:rsidRPr="00DE3AA1">
              <w:rPr>
                <w:rStyle w:val="Hipervnculo"/>
                <w:rFonts w:ascii="Times New Roman" w:hAnsi="Times New Roman" w:cs="Times New Roman"/>
                <w:noProof/>
              </w:rPr>
              <w:t>2.2.</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Tecnología de la Información y Comunicación</w:t>
            </w:r>
            <w:r w:rsidR="00EA3AA5">
              <w:rPr>
                <w:noProof/>
                <w:webHidden/>
              </w:rPr>
              <w:tab/>
            </w:r>
            <w:r w:rsidR="00271B1C">
              <w:rPr>
                <w:noProof/>
                <w:webHidden/>
              </w:rPr>
              <w:t>30</w:t>
            </w:r>
          </w:hyperlink>
        </w:p>
        <w:p w14:paraId="35EBE95D" w14:textId="45CE1B7D"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8" w:history="1">
            <w:r w:rsidR="00EA3AA5" w:rsidRPr="00DE3AA1">
              <w:rPr>
                <w:rStyle w:val="Hipervnculo"/>
                <w:rFonts w:ascii="Times New Roman" w:hAnsi="Times New Roman" w:cs="Times New Roman"/>
                <w:noProof/>
              </w:rPr>
              <w:t>2.3.</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Recursos Humanos</w:t>
            </w:r>
            <w:r w:rsidR="00EA3AA5">
              <w:rPr>
                <w:noProof/>
                <w:webHidden/>
              </w:rPr>
              <w:tab/>
            </w:r>
            <w:r w:rsidR="00EA3AA5">
              <w:rPr>
                <w:noProof/>
                <w:webHidden/>
              </w:rPr>
              <w:fldChar w:fldCharType="begin"/>
            </w:r>
            <w:r w:rsidR="00EA3AA5">
              <w:rPr>
                <w:noProof/>
                <w:webHidden/>
              </w:rPr>
              <w:instrText xml:space="preserve"> PAGEREF _Toc156809248 \h </w:instrText>
            </w:r>
            <w:r w:rsidR="00EA3AA5">
              <w:rPr>
                <w:noProof/>
                <w:webHidden/>
              </w:rPr>
            </w:r>
            <w:r w:rsidR="00EA3AA5">
              <w:rPr>
                <w:noProof/>
                <w:webHidden/>
              </w:rPr>
              <w:fldChar w:fldCharType="separate"/>
            </w:r>
            <w:r w:rsidR="00C50196">
              <w:rPr>
                <w:noProof/>
                <w:webHidden/>
              </w:rPr>
              <w:t>32</w:t>
            </w:r>
            <w:r w:rsidR="00EA3AA5">
              <w:rPr>
                <w:noProof/>
                <w:webHidden/>
              </w:rPr>
              <w:fldChar w:fldCharType="end"/>
            </w:r>
          </w:hyperlink>
        </w:p>
        <w:p w14:paraId="366452E7" w14:textId="43084194" w:rsidR="00EA3AA5" w:rsidRDefault="00000000">
          <w:pPr>
            <w:pStyle w:val="TDC3"/>
            <w:tabs>
              <w:tab w:val="left" w:pos="1100"/>
              <w:tab w:val="right" w:leader="dot" w:pos="8828"/>
            </w:tabs>
            <w:rPr>
              <w:rFonts w:eastAsiaTheme="minorEastAsia" w:cstheme="minorBidi"/>
              <w:i w:val="0"/>
              <w:iCs w:val="0"/>
              <w:noProof/>
              <w:kern w:val="2"/>
              <w:sz w:val="24"/>
              <w:szCs w:val="24"/>
              <w:lang w:val="en-US"/>
              <w14:ligatures w14:val="standardContextual"/>
            </w:rPr>
          </w:pPr>
          <w:hyperlink w:anchor="_Toc156809249" w:history="1">
            <w:r w:rsidR="00EA3AA5" w:rsidRPr="00DE3AA1">
              <w:rPr>
                <w:rStyle w:val="Hipervnculo"/>
                <w:rFonts w:ascii="Times New Roman" w:hAnsi="Times New Roman" w:cs="Times New Roman"/>
                <w:noProof/>
              </w:rPr>
              <w:t>2.4.</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Planificación y Desarrollo</w:t>
            </w:r>
            <w:r w:rsidR="00EA3AA5">
              <w:rPr>
                <w:noProof/>
                <w:webHidden/>
              </w:rPr>
              <w:tab/>
            </w:r>
            <w:r w:rsidR="00EA3AA5">
              <w:rPr>
                <w:noProof/>
                <w:webHidden/>
              </w:rPr>
              <w:fldChar w:fldCharType="begin"/>
            </w:r>
            <w:r w:rsidR="00EA3AA5">
              <w:rPr>
                <w:noProof/>
                <w:webHidden/>
              </w:rPr>
              <w:instrText xml:space="preserve"> PAGEREF _Toc156809249 \h </w:instrText>
            </w:r>
            <w:r w:rsidR="00EA3AA5">
              <w:rPr>
                <w:noProof/>
                <w:webHidden/>
              </w:rPr>
            </w:r>
            <w:r w:rsidR="00EA3AA5">
              <w:rPr>
                <w:noProof/>
                <w:webHidden/>
              </w:rPr>
              <w:fldChar w:fldCharType="separate"/>
            </w:r>
            <w:r w:rsidR="00C50196">
              <w:rPr>
                <w:noProof/>
                <w:webHidden/>
              </w:rPr>
              <w:t>33</w:t>
            </w:r>
            <w:r w:rsidR="00EA3AA5">
              <w:rPr>
                <w:noProof/>
                <w:webHidden/>
              </w:rPr>
              <w:fldChar w:fldCharType="end"/>
            </w:r>
          </w:hyperlink>
        </w:p>
        <w:p w14:paraId="41CD31A6" w14:textId="618AE98C" w:rsidR="00EA3AA5" w:rsidRDefault="00000000">
          <w:pPr>
            <w:pStyle w:val="TDC3"/>
            <w:tabs>
              <w:tab w:val="left" w:pos="1100"/>
              <w:tab w:val="right" w:leader="dot" w:pos="8828"/>
            </w:tabs>
            <w:rPr>
              <w:noProof/>
            </w:rPr>
          </w:pPr>
          <w:hyperlink w:anchor="_Toc156809250" w:history="1">
            <w:r w:rsidR="00EA3AA5" w:rsidRPr="00DE3AA1">
              <w:rPr>
                <w:rStyle w:val="Hipervnculo"/>
                <w:rFonts w:ascii="Times New Roman" w:hAnsi="Times New Roman" w:cs="Times New Roman"/>
                <w:noProof/>
              </w:rPr>
              <w:t>2.5.</w:t>
            </w:r>
            <w:r w:rsidR="00EA3AA5">
              <w:rPr>
                <w:rFonts w:eastAsiaTheme="minorEastAsia" w:cstheme="minorBidi"/>
                <w:i w:val="0"/>
                <w:iCs w:val="0"/>
                <w:noProof/>
                <w:kern w:val="2"/>
                <w:sz w:val="24"/>
                <w:szCs w:val="24"/>
                <w:lang w:val="en-US"/>
                <w14:ligatures w14:val="standardContextual"/>
              </w:rPr>
              <w:tab/>
            </w:r>
            <w:r w:rsidR="00EA3AA5" w:rsidRPr="00DE3AA1">
              <w:rPr>
                <w:rStyle w:val="Hipervnculo"/>
                <w:rFonts w:ascii="Times New Roman" w:hAnsi="Times New Roman" w:cs="Times New Roman"/>
                <w:noProof/>
              </w:rPr>
              <w:t>Departamento de Comunicación</w:t>
            </w:r>
            <w:r w:rsidR="00EA3AA5">
              <w:rPr>
                <w:noProof/>
                <w:webHidden/>
              </w:rPr>
              <w:tab/>
            </w:r>
            <w:r w:rsidR="00EA3AA5">
              <w:rPr>
                <w:noProof/>
                <w:webHidden/>
              </w:rPr>
              <w:fldChar w:fldCharType="begin"/>
            </w:r>
            <w:r w:rsidR="00EA3AA5">
              <w:rPr>
                <w:noProof/>
                <w:webHidden/>
              </w:rPr>
              <w:instrText xml:space="preserve"> PAGEREF _Toc156809250 \h </w:instrText>
            </w:r>
            <w:r w:rsidR="00EA3AA5">
              <w:rPr>
                <w:noProof/>
                <w:webHidden/>
              </w:rPr>
            </w:r>
            <w:r w:rsidR="00EA3AA5">
              <w:rPr>
                <w:noProof/>
                <w:webHidden/>
              </w:rPr>
              <w:fldChar w:fldCharType="separate"/>
            </w:r>
            <w:r w:rsidR="00C50196">
              <w:rPr>
                <w:noProof/>
                <w:webHidden/>
              </w:rPr>
              <w:t>34</w:t>
            </w:r>
            <w:r w:rsidR="00EA3AA5">
              <w:rPr>
                <w:noProof/>
                <w:webHidden/>
              </w:rPr>
              <w:fldChar w:fldCharType="end"/>
            </w:r>
          </w:hyperlink>
        </w:p>
        <w:p w14:paraId="5FC64340" w14:textId="7C635B9F" w:rsidR="004008B1" w:rsidRPr="00271B1C" w:rsidRDefault="00271B1C" w:rsidP="004008B1">
          <w:pPr>
            <w:rPr>
              <w:rFonts w:ascii="Times New Roman" w:hAnsi="Times New Roman" w:cs="Times New Roman"/>
              <w:i/>
              <w:iCs/>
            </w:rPr>
          </w:pPr>
          <w:r w:rsidRPr="00271B1C">
            <w:rPr>
              <w:shd w:val="clear" w:color="auto" w:fill="FFFFFF" w:themeFill="background1"/>
            </w:rPr>
            <w:t xml:space="preserve">        </w:t>
          </w:r>
          <w:hyperlink w:anchor="_Toc156809250" w:history="1">
            <w:r w:rsidRPr="00271B1C">
              <w:rPr>
                <w:rStyle w:val="Hipervnculo"/>
                <w:rFonts w:ascii="Times New Roman" w:hAnsi="Times New Roman" w:cs="Times New Roman"/>
                <w:i/>
                <w:iCs/>
                <w:noProof/>
              </w:rPr>
              <w:t>2.</w:t>
            </w:r>
            <w:r>
              <w:rPr>
                <w:rStyle w:val="Hipervnculo"/>
                <w:rFonts w:ascii="Times New Roman" w:hAnsi="Times New Roman" w:cs="Times New Roman"/>
                <w:i/>
                <w:iCs/>
                <w:noProof/>
              </w:rPr>
              <w:t>6</w:t>
            </w:r>
            <w:r w:rsidRPr="00271B1C">
              <w:rPr>
                <w:rStyle w:val="Hipervnculo"/>
                <w:rFonts w:ascii="Times New Roman" w:hAnsi="Times New Roman" w:cs="Times New Roman"/>
                <w:i/>
                <w:iCs/>
                <w:noProof/>
              </w:rPr>
              <w:t>.</w:t>
            </w:r>
            <w:r w:rsidRPr="00271B1C">
              <w:rPr>
                <w:rFonts w:ascii="Times New Roman" w:eastAsiaTheme="minorEastAsia" w:hAnsi="Times New Roman" w:cs="Times New Roman"/>
                <w:i/>
                <w:iCs/>
                <w:noProof/>
                <w:kern w:val="2"/>
                <w:sz w:val="24"/>
                <w:szCs w:val="24"/>
                <w:lang w:val="en-US"/>
                <w14:ligatures w14:val="standardContextual"/>
              </w:rPr>
              <w:t xml:space="preserve">    </w:t>
            </w:r>
            <w:r>
              <w:rPr>
                <w:rFonts w:ascii="Times New Roman" w:eastAsiaTheme="minorEastAsia" w:hAnsi="Times New Roman" w:cs="Times New Roman"/>
                <w:i/>
                <w:iCs/>
                <w:noProof/>
                <w:kern w:val="2"/>
                <w:sz w:val="24"/>
                <w:szCs w:val="24"/>
                <w:lang w:val="en-US"/>
                <w14:ligatures w14:val="standardContextual"/>
              </w:rPr>
              <w:t xml:space="preserve"> </w:t>
            </w:r>
            <w:r w:rsidRPr="00271B1C">
              <w:rPr>
                <w:rFonts w:ascii="Times New Roman" w:eastAsiaTheme="minorEastAsia" w:hAnsi="Times New Roman" w:cs="Times New Roman"/>
                <w:i/>
                <w:iCs/>
                <w:noProof/>
                <w:kern w:val="2"/>
                <w:sz w:val="24"/>
                <w:szCs w:val="24"/>
                <w:lang w:val="en-US"/>
                <w14:ligatures w14:val="standardContextual"/>
              </w:rPr>
              <w:t xml:space="preserve"> </w:t>
            </w:r>
            <w:r w:rsidRPr="00271B1C">
              <w:rPr>
                <w:rFonts w:ascii="Times New Roman" w:eastAsiaTheme="minorEastAsia" w:hAnsi="Times New Roman" w:cs="Times New Roman"/>
                <w:i/>
                <w:iCs/>
                <w:noProof/>
                <w:kern w:val="2"/>
                <w:sz w:val="20"/>
                <w:szCs w:val="20"/>
                <w:lang w:val="en-US"/>
                <w14:ligatures w14:val="standardContextual"/>
              </w:rPr>
              <w:t>Divisi</w:t>
            </w:r>
            <w:r>
              <w:rPr>
                <w:rFonts w:ascii="Times New Roman" w:eastAsiaTheme="minorEastAsia" w:hAnsi="Times New Roman" w:cs="Times New Roman"/>
                <w:i/>
                <w:iCs/>
                <w:noProof/>
                <w:kern w:val="2"/>
                <w:sz w:val="20"/>
                <w:szCs w:val="20"/>
                <w:lang w:val="en-US"/>
                <w14:ligatures w14:val="standardContextual"/>
              </w:rPr>
              <w:t>ó</w:t>
            </w:r>
            <w:r w:rsidRPr="00271B1C">
              <w:rPr>
                <w:rFonts w:ascii="Times New Roman" w:eastAsiaTheme="minorEastAsia" w:hAnsi="Times New Roman" w:cs="Times New Roman"/>
                <w:i/>
                <w:iCs/>
                <w:noProof/>
                <w:kern w:val="2"/>
                <w:sz w:val="20"/>
                <w:szCs w:val="20"/>
                <w:lang w:val="en-US"/>
                <w14:ligatures w14:val="standardContextual"/>
              </w:rPr>
              <w:t>n de Relaciones Interinstitucionales</w:t>
            </w:r>
            <w:r>
              <w:rPr>
                <w:rFonts w:ascii="Times New Roman" w:eastAsiaTheme="minorEastAsia" w:hAnsi="Times New Roman" w:cs="Times New Roman"/>
                <w:i/>
                <w:iCs/>
                <w:noProof/>
                <w:kern w:val="2"/>
                <w:sz w:val="20"/>
                <w:szCs w:val="20"/>
                <w:lang w:val="en-US"/>
                <w14:ligatures w14:val="standardContextual"/>
              </w:rPr>
              <w:t>………………………………………………………...</w:t>
            </w:r>
            <w:r>
              <w:rPr>
                <w:rFonts w:ascii="Times New Roman" w:hAnsi="Times New Roman" w:cs="Times New Roman"/>
                <w:i/>
                <w:iCs/>
                <w:noProof/>
                <w:webHidden/>
                <w:sz w:val="20"/>
                <w:szCs w:val="20"/>
              </w:rPr>
              <w:t>....</w:t>
            </w:r>
            <w:r w:rsidRPr="00271B1C">
              <w:rPr>
                <w:i/>
                <w:iCs/>
                <w:noProof/>
                <w:webHidden/>
                <w:sz w:val="20"/>
                <w:szCs w:val="20"/>
              </w:rPr>
              <w:fldChar w:fldCharType="begin"/>
            </w:r>
            <w:r w:rsidRPr="00271B1C">
              <w:rPr>
                <w:i/>
                <w:iCs/>
                <w:noProof/>
                <w:webHidden/>
                <w:sz w:val="20"/>
                <w:szCs w:val="20"/>
              </w:rPr>
              <w:instrText xml:space="preserve"> PAGEREF _Toc156809250 \h </w:instrText>
            </w:r>
            <w:r w:rsidRPr="00271B1C">
              <w:rPr>
                <w:i/>
                <w:iCs/>
                <w:noProof/>
                <w:webHidden/>
                <w:sz w:val="20"/>
                <w:szCs w:val="20"/>
              </w:rPr>
            </w:r>
            <w:r w:rsidRPr="00271B1C">
              <w:rPr>
                <w:i/>
                <w:iCs/>
                <w:noProof/>
                <w:webHidden/>
                <w:sz w:val="20"/>
                <w:szCs w:val="20"/>
              </w:rPr>
              <w:fldChar w:fldCharType="separate"/>
            </w:r>
            <w:r w:rsidR="00C50196">
              <w:rPr>
                <w:i/>
                <w:iCs/>
                <w:noProof/>
                <w:webHidden/>
                <w:sz w:val="20"/>
                <w:szCs w:val="20"/>
              </w:rPr>
              <w:t>34</w:t>
            </w:r>
            <w:r w:rsidRPr="00271B1C">
              <w:rPr>
                <w:i/>
                <w:iCs/>
                <w:noProof/>
                <w:webHidden/>
                <w:sz w:val="20"/>
                <w:szCs w:val="20"/>
              </w:rPr>
              <w:fldChar w:fldCharType="end"/>
            </w:r>
          </w:hyperlink>
        </w:p>
        <w:p w14:paraId="2656EA7B" w14:textId="77F67CF3" w:rsidR="00F74523" w:rsidRPr="008067D7" w:rsidRDefault="00F74523" w:rsidP="008067D7">
          <w:pPr>
            <w:pStyle w:val="TDC1"/>
            <w:rPr>
              <w:rFonts w:ascii="Times New Roman" w:hAnsi="Times New Roman" w:cs="Times New Roman"/>
              <w:sz w:val="24"/>
              <w:szCs w:val="24"/>
            </w:rPr>
          </w:pPr>
          <w:r w:rsidRPr="008067D7">
            <w:rPr>
              <w:rFonts w:ascii="Times New Roman" w:hAnsi="Times New Roman" w:cs="Times New Roman"/>
              <w:sz w:val="24"/>
              <w:szCs w:val="24"/>
            </w:rPr>
            <w:fldChar w:fldCharType="end"/>
          </w:r>
        </w:p>
      </w:sdtContent>
    </w:sdt>
    <w:p w14:paraId="0ABE1B34" w14:textId="412CFE6D" w:rsidR="00086A9A" w:rsidRDefault="00086A9A" w:rsidP="00086A9A">
      <w:pPr>
        <w:spacing w:before="120" w:after="120" w:line="300" w:lineRule="auto"/>
        <w:jc w:val="both"/>
        <w:rPr>
          <w:rFonts w:ascii="Times New Roman" w:hAnsi="Times New Roman" w:cs="Times New Roman"/>
          <w:sz w:val="24"/>
          <w:szCs w:val="24"/>
          <w:lang w:val="es-ES"/>
        </w:rPr>
      </w:pPr>
    </w:p>
    <w:p w14:paraId="76298133" w14:textId="314E670E" w:rsidR="000B532C" w:rsidRDefault="000B532C" w:rsidP="00086A9A">
      <w:pPr>
        <w:spacing w:before="120" w:after="120" w:line="300" w:lineRule="auto"/>
        <w:jc w:val="both"/>
        <w:rPr>
          <w:rFonts w:ascii="Times New Roman" w:hAnsi="Times New Roman" w:cs="Times New Roman"/>
          <w:sz w:val="24"/>
          <w:szCs w:val="24"/>
          <w:lang w:val="es-ES"/>
        </w:rPr>
      </w:pPr>
    </w:p>
    <w:p w14:paraId="27D462B9" w14:textId="601F4634" w:rsidR="000B532C" w:rsidRDefault="000B532C" w:rsidP="00086A9A">
      <w:pPr>
        <w:spacing w:before="120" w:after="120" w:line="300" w:lineRule="auto"/>
        <w:jc w:val="both"/>
        <w:rPr>
          <w:rFonts w:ascii="Times New Roman" w:hAnsi="Times New Roman" w:cs="Times New Roman"/>
          <w:sz w:val="24"/>
          <w:szCs w:val="24"/>
          <w:lang w:val="es-ES"/>
        </w:rPr>
      </w:pPr>
    </w:p>
    <w:p w14:paraId="2AD52FCE" w14:textId="56C33FED" w:rsidR="000B532C" w:rsidRDefault="000B532C" w:rsidP="00086A9A">
      <w:pPr>
        <w:spacing w:before="120" w:after="120" w:line="300" w:lineRule="auto"/>
        <w:jc w:val="both"/>
        <w:rPr>
          <w:rFonts w:ascii="Times New Roman" w:hAnsi="Times New Roman" w:cs="Times New Roman"/>
          <w:sz w:val="24"/>
          <w:szCs w:val="24"/>
          <w:lang w:val="es-ES"/>
        </w:rPr>
      </w:pPr>
    </w:p>
    <w:p w14:paraId="1B78418A" w14:textId="327481FC" w:rsidR="000B532C" w:rsidRDefault="000B532C" w:rsidP="00086A9A">
      <w:pPr>
        <w:spacing w:before="120" w:after="120" w:line="300" w:lineRule="auto"/>
        <w:jc w:val="both"/>
        <w:rPr>
          <w:rFonts w:ascii="Times New Roman" w:hAnsi="Times New Roman" w:cs="Times New Roman"/>
          <w:sz w:val="24"/>
          <w:szCs w:val="24"/>
          <w:lang w:val="es-ES"/>
        </w:rPr>
      </w:pPr>
    </w:p>
    <w:p w14:paraId="3AAB7D75" w14:textId="7DF5CFD8" w:rsidR="000B532C" w:rsidRDefault="000B532C" w:rsidP="00086A9A">
      <w:pPr>
        <w:spacing w:before="120" w:after="120" w:line="300" w:lineRule="auto"/>
        <w:jc w:val="both"/>
        <w:rPr>
          <w:rFonts w:ascii="Times New Roman" w:hAnsi="Times New Roman" w:cs="Times New Roman"/>
          <w:sz w:val="24"/>
          <w:szCs w:val="24"/>
          <w:lang w:val="es-ES"/>
        </w:rPr>
      </w:pPr>
    </w:p>
    <w:p w14:paraId="5A338CA6" w14:textId="26C87660" w:rsidR="000B532C" w:rsidRDefault="000B532C" w:rsidP="00086A9A">
      <w:pPr>
        <w:spacing w:before="120" w:after="120" w:line="300" w:lineRule="auto"/>
        <w:jc w:val="both"/>
        <w:rPr>
          <w:rFonts w:ascii="Times New Roman" w:hAnsi="Times New Roman" w:cs="Times New Roman"/>
          <w:sz w:val="24"/>
          <w:szCs w:val="24"/>
          <w:lang w:val="es-ES"/>
        </w:rPr>
      </w:pPr>
    </w:p>
    <w:p w14:paraId="73721265" w14:textId="4EE46B2D" w:rsidR="000B532C" w:rsidRDefault="000B532C" w:rsidP="00086A9A">
      <w:pPr>
        <w:spacing w:before="120" w:after="120" w:line="300" w:lineRule="auto"/>
        <w:jc w:val="both"/>
        <w:rPr>
          <w:rFonts w:ascii="Times New Roman" w:hAnsi="Times New Roman" w:cs="Times New Roman"/>
          <w:sz w:val="24"/>
          <w:szCs w:val="24"/>
          <w:lang w:val="es-ES"/>
        </w:rPr>
      </w:pPr>
    </w:p>
    <w:p w14:paraId="724CAB34" w14:textId="77777777" w:rsidR="000475A2" w:rsidRDefault="000475A2" w:rsidP="00086A9A">
      <w:pPr>
        <w:spacing w:before="120" w:after="120" w:line="300" w:lineRule="auto"/>
        <w:jc w:val="both"/>
        <w:rPr>
          <w:rFonts w:ascii="Times New Roman" w:hAnsi="Times New Roman" w:cs="Times New Roman"/>
          <w:sz w:val="24"/>
          <w:szCs w:val="24"/>
          <w:lang w:val="es-ES"/>
        </w:rPr>
      </w:pPr>
    </w:p>
    <w:p w14:paraId="2BF07850" w14:textId="43445C2B" w:rsidR="006152E8" w:rsidRDefault="006152E8" w:rsidP="00086A9A">
      <w:pPr>
        <w:spacing w:before="120" w:after="120" w:line="300" w:lineRule="auto"/>
        <w:jc w:val="both"/>
        <w:rPr>
          <w:rFonts w:ascii="Times New Roman" w:hAnsi="Times New Roman" w:cs="Times New Roman"/>
          <w:sz w:val="24"/>
          <w:szCs w:val="24"/>
          <w:lang w:val="es-ES"/>
        </w:rPr>
      </w:pPr>
    </w:p>
    <w:p w14:paraId="3090C5EC" w14:textId="3D05C294" w:rsidR="006152E8" w:rsidRDefault="006152E8" w:rsidP="00086A9A">
      <w:pPr>
        <w:spacing w:before="120" w:after="120" w:line="300" w:lineRule="auto"/>
        <w:jc w:val="both"/>
        <w:rPr>
          <w:rFonts w:ascii="Times New Roman" w:hAnsi="Times New Roman" w:cs="Times New Roman"/>
          <w:sz w:val="24"/>
          <w:szCs w:val="24"/>
          <w:lang w:val="es-ES"/>
        </w:rPr>
      </w:pPr>
    </w:p>
    <w:p w14:paraId="21068B6C" w14:textId="77777777" w:rsidR="006152E8" w:rsidRDefault="006152E8" w:rsidP="00086A9A">
      <w:pPr>
        <w:spacing w:before="120" w:after="120" w:line="300" w:lineRule="auto"/>
        <w:jc w:val="both"/>
        <w:rPr>
          <w:rFonts w:ascii="Times New Roman" w:hAnsi="Times New Roman" w:cs="Times New Roman"/>
          <w:sz w:val="24"/>
          <w:szCs w:val="24"/>
          <w:lang w:val="es-ES"/>
        </w:rPr>
      </w:pPr>
    </w:p>
    <w:p w14:paraId="0276E625" w14:textId="7862B6EC" w:rsidR="00AD38A6" w:rsidRPr="00DC7245" w:rsidRDefault="00D4591B" w:rsidP="00636941">
      <w:pPr>
        <w:pStyle w:val="Prrafodelista"/>
        <w:numPr>
          <w:ilvl w:val="0"/>
          <w:numId w:val="1"/>
        </w:numPr>
        <w:shd w:val="clear" w:color="auto" w:fill="2F5496" w:themeFill="accent1" w:themeFillShade="BF"/>
        <w:spacing w:after="360" w:line="240" w:lineRule="auto"/>
        <w:ind w:left="364" w:hanging="357"/>
        <w:jc w:val="center"/>
        <w:outlineLvl w:val="0"/>
        <w:rPr>
          <w:rFonts w:ascii="Times New Roman" w:hAnsi="Times New Roman" w:cs="Times New Roman"/>
          <w:b/>
          <w:bCs/>
          <w:color w:val="FFFFFF" w:themeColor="background1"/>
          <w:sz w:val="28"/>
          <w:szCs w:val="28"/>
        </w:rPr>
      </w:pPr>
      <w:bookmarkStart w:id="1" w:name="_Toc156809231"/>
      <w:r w:rsidRPr="00DC7245">
        <w:rPr>
          <w:rFonts w:ascii="Times New Roman" w:hAnsi="Times New Roman" w:cs="Times New Roman"/>
          <w:b/>
          <w:bCs/>
          <w:color w:val="FFFFFF" w:themeColor="background1"/>
          <w:sz w:val="28"/>
          <w:szCs w:val="28"/>
        </w:rPr>
        <w:t>M</w:t>
      </w:r>
      <w:r w:rsidR="007D2585" w:rsidRPr="00DC7245">
        <w:rPr>
          <w:rFonts w:ascii="Times New Roman" w:hAnsi="Times New Roman" w:cs="Times New Roman"/>
          <w:b/>
          <w:bCs/>
          <w:color w:val="FFFFFF" w:themeColor="background1"/>
          <w:sz w:val="28"/>
          <w:szCs w:val="28"/>
        </w:rPr>
        <w:t>ARCO ESTRATEGICO INSTITUCIONAL</w:t>
      </w:r>
      <w:bookmarkEnd w:id="1"/>
    </w:p>
    <w:p w14:paraId="1DDFECA0" w14:textId="70A66495" w:rsidR="00AD38A6" w:rsidRDefault="00AD38A6" w:rsidP="0087397C">
      <w:pPr>
        <w:spacing w:after="360" w:line="360" w:lineRule="auto"/>
        <w:ind w:left="1410" w:hanging="1410"/>
        <w:jc w:val="both"/>
        <w:rPr>
          <w:rFonts w:ascii="Times New Roman" w:hAnsi="Times New Roman" w:cs="Times New Roman"/>
          <w:sz w:val="24"/>
          <w:szCs w:val="24"/>
        </w:rPr>
      </w:pPr>
      <w:r w:rsidRPr="00A1481E">
        <w:rPr>
          <w:rFonts w:ascii="Times New Roman" w:hAnsi="Times New Roman" w:cs="Times New Roman"/>
          <w:b/>
          <w:bCs/>
          <w:color w:val="2F5496" w:themeColor="accent1" w:themeShade="BF"/>
          <w:sz w:val="24"/>
          <w:szCs w:val="24"/>
        </w:rPr>
        <w:t>MISIÓN</w:t>
      </w:r>
      <w:r w:rsidR="003012E0" w:rsidRPr="00A1481E">
        <w:rPr>
          <w:rFonts w:ascii="Times New Roman" w:hAnsi="Times New Roman" w:cs="Times New Roman"/>
          <w:b/>
          <w:bCs/>
          <w:color w:val="2F5496" w:themeColor="accent1" w:themeShade="BF"/>
          <w:sz w:val="24"/>
          <w:szCs w:val="24"/>
        </w:rPr>
        <w:t xml:space="preserve"> </w:t>
      </w:r>
      <w:r w:rsidR="003012E0">
        <w:rPr>
          <w:rFonts w:ascii="Times New Roman" w:hAnsi="Times New Roman" w:cs="Times New Roman"/>
          <w:b/>
          <w:bCs/>
          <w:color w:val="2F5496" w:themeColor="accent1" w:themeShade="BF"/>
          <w:sz w:val="28"/>
          <w:szCs w:val="24"/>
        </w:rPr>
        <w:tab/>
      </w:r>
      <w:r w:rsidRPr="00EF38DF">
        <w:rPr>
          <w:rFonts w:ascii="Times New Roman" w:hAnsi="Times New Roman" w:cs="Times New Roman"/>
          <w:sz w:val="24"/>
          <w:szCs w:val="24"/>
        </w:rPr>
        <w:t>Recopilar, registrar, organizar, preservar y facilitar la difusión y acceso a la producción bibliográfica e intelectual dominicana, originada dentro y fuera del país, y articular técnica y metodológicamente la Red Nacional de Bibliotecas Públicas.</w:t>
      </w:r>
    </w:p>
    <w:p w14:paraId="7641AB0C" w14:textId="18254191" w:rsidR="00AD38A6" w:rsidRDefault="00AD38A6" w:rsidP="0087397C">
      <w:pPr>
        <w:spacing w:after="360" w:line="360" w:lineRule="auto"/>
        <w:ind w:left="1416" w:hanging="1410"/>
        <w:jc w:val="both"/>
        <w:rPr>
          <w:rFonts w:ascii="Times New Roman" w:hAnsi="Times New Roman" w:cs="Times New Roman"/>
          <w:sz w:val="24"/>
          <w:szCs w:val="24"/>
        </w:rPr>
      </w:pPr>
      <w:r w:rsidRPr="00A1481E">
        <w:rPr>
          <w:rFonts w:ascii="Times New Roman" w:hAnsi="Times New Roman" w:cs="Times New Roman"/>
          <w:b/>
          <w:bCs/>
          <w:color w:val="2F5496" w:themeColor="accent1" w:themeShade="BF"/>
          <w:sz w:val="24"/>
          <w:szCs w:val="24"/>
        </w:rPr>
        <w:t>VISIÓN</w:t>
      </w:r>
      <w:r w:rsidR="003012E0">
        <w:rPr>
          <w:rFonts w:ascii="Times New Roman" w:hAnsi="Times New Roman" w:cs="Times New Roman"/>
          <w:b/>
          <w:bCs/>
          <w:color w:val="2F5496" w:themeColor="accent1" w:themeShade="BF"/>
          <w:sz w:val="28"/>
          <w:szCs w:val="24"/>
        </w:rPr>
        <w:tab/>
      </w:r>
      <w:r w:rsidRPr="00EF38DF">
        <w:rPr>
          <w:rFonts w:ascii="Times New Roman" w:hAnsi="Times New Roman" w:cs="Times New Roman"/>
          <w:sz w:val="24"/>
          <w:szCs w:val="24"/>
        </w:rPr>
        <w:t>Ser el centro de registro y referencia del patrimonio bibliográfico y de la producción intelectual de los dominicanos, proveyendo servicios digitales y presenciales, a través de una moderna Red Nacional de Bibliotecas Públicas al servicio de la educación y la cultura, e insertada adecuadamente en el mundo digital.</w:t>
      </w:r>
    </w:p>
    <w:p w14:paraId="234F6A36" w14:textId="77777777" w:rsidR="003012E0" w:rsidRPr="00A1481E" w:rsidRDefault="00D03B41" w:rsidP="00D4591B">
      <w:pPr>
        <w:spacing w:after="0" w:line="360" w:lineRule="auto"/>
        <w:ind w:left="1412" w:hanging="1412"/>
        <w:jc w:val="both"/>
        <w:rPr>
          <w:rFonts w:ascii="Times New Roman" w:hAnsi="Times New Roman" w:cs="Times New Roman"/>
          <w:b/>
          <w:bCs/>
          <w:color w:val="2F5496" w:themeColor="accent1" w:themeShade="BF"/>
          <w:sz w:val="24"/>
          <w:szCs w:val="24"/>
        </w:rPr>
      </w:pPr>
      <w:r w:rsidRPr="00A1481E">
        <w:rPr>
          <w:rFonts w:ascii="Times New Roman" w:hAnsi="Times New Roman" w:cs="Times New Roman"/>
          <w:b/>
          <w:bCs/>
          <w:color w:val="2F5496" w:themeColor="accent1" w:themeShade="BF"/>
          <w:sz w:val="24"/>
          <w:szCs w:val="24"/>
        </w:rPr>
        <w:t>VALORES</w:t>
      </w:r>
    </w:p>
    <w:p w14:paraId="69BEE720" w14:textId="3C65AA9F" w:rsidR="00AD38A6" w:rsidRPr="00286F44" w:rsidRDefault="00AD38A6" w:rsidP="00636941">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Excelencia:</w:t>
      </w:r>
      <w:r w:rsidRPr="00286F44">
        <w:rPr>
          <w:rFonts w:ascii="Times New Roman" w:hAnsi="Times New Roman" w:cs="Times New Roman"/>
          <w:sz w:val="24"/>
          <w:szCs w:val="24"/>
        </w:rPr>
        <w:t xml:space="preserve"> Institución ágil y confiable en todos sus procesos, con atención a los detalles en la ejecución y gestión.</w:t>
      </w:r>
    </w:p>
    <w:p w14:paraId="6220181F" w14:textId="77777777" w:rsidR="00AD38A6" w:rsidRPr="00286F44" w:rsidRDefault="00AD38A6" w:rsidP="00636941">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Compromiso: </w:t>
      </w:r>
      <w:r w:rsidRPr="00286F44">
        <w:rPr>
          <w:rFonts w:ascii="Times New Roman" w:hAnsi="Times New Roman" w:cs="Times New Roman"/>
          <w:sz w:val="24"/>
          <w:szCs w:val="24"/>
        </w:rPr>
        <w:t>Satisfacción total de las expectativas del usuario y la ciudadanía.</w:t>
      </w:r>
    </w:p>
    <w:p w14:paraId="309D962F" w14:textId="77777777" w:rsidR="00AD38A6" w:rsidRPr="00286F44" w:rsidRDefault="00AD38A6" w:rsidP="00636941">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Ética: </w:t>
      </w:r>
      <w:r w:rsidRPr="00286F44">
        <w:rPr>
          <w:rFonts w:ascii="Times New Roman" w:hAnsi="Times New Roman" w:cs="Times New Roman"/>
          <w:sz w:val="24"/>
          <w:szCs w:val="24"/>
        </w:rPr>
        <w:t>Actuación intachable y transparencia en la gestión.</w:t>
      </w:r>
    </w:p>
    <w:p w14:paraId="517E4AE8" w14:textId="28B0009D" w:rsidR="00AD38A6" w:rsidRPr="00286F44" w:rsidRDefault="00AD38A6" w:rsidP="00636941">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Calidad</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en</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el</w:t>
      </w:r>
      <w:r w:rsidRPr="00286F44">
        <w:rPr>
          <w:rFonts w:ascii="Times New Roman" w:hAnsi="Times New Roman" w:cs="Times New Roman"/>
          <w:sz w:val="24"/>
          <w:szCs w:val="24"/>
        </w:rPr>
        <w:t xml:space="preserve"> </w:t>
      </w:r>
      <w:r w:rsidRPr="00286F44">
        <w:rPr>
          <w:rFonts w:ascii="Times New Roman" w:hAnsi="Times New Roman" w:cs="Times New Roman"/>
          <w:b/>
          <w:bCs/>
          <w:sz w:val="24"/>
          <w:szCs w:val="24"/>
        </w:rPr>
        <w:t xml:space="preserve">servicio: </w:t>
      </w:r>
      <w:r w:rsidRPr="00286F44">
        <w:rPr>
          <w:rFonts w:ascii="Times New Roman" w:hAnsi="Times New Roman" w:cs="Times New Roman"/>
          <w:sz w:val="24"/>
          <w:szCs w:val="24"/>
        </w:rPr>
        <w:t>Eficacia y eficiencia en el servicio ofrecido y en</w:t>
      </w:r>
      <w:r w:rsidR="003012E0" w:rsidRPr="00286F44">
        <w:rPr>
          <w:rFonts w:ascii="Times New Roman" w:hAnsi="Times New Roman" w:cs="Times New Roman"/>
          <w:sz w:val="24"/>
          <w:szCs w:val="24"/>
        </w:rPr>
        <w:t xml:space="preserve"> </w:t>
      </w:r>
      <w:r w:rsidRPr="00286F44">
        <w:rPr>
          <w:rFonts w:ascii="Times New Roman" w:hAnsi="Times New Roman" w:cs="Times New Roman"/>
          <w:sz w:val="24"/>
          <w:szCs w:val="24"/>
        </w:rPr>
        <w:t>todas las funciones sustantivas y de apoyo</w:t>
      </w:r>
      <w:r w:rsidR="00E25664" w:rsidRPr="00286F44">
        <w:rPr>
          <w:rFonts w:ascii="Times New Roman" w:hAnsi="Times New Roman" w:cs="Times New Roman"/>
          <w:sz w:val="24"/>
          <w:szCs w:val="24"/>
        </w:rPr>
        <w:t>.</w:t>
      </w:r>
    </w:p>
    <w:p w14:paraId="7A7C83DD" w14:textId="77777777" w:rsidR="00AD38A6" w:rsidRPr="00286F44" w:rsidRDefault="00AD38A6" w:rsidP="00636941">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Innovación: </w:t>
      </w:r>
      <w:r w:rsidRPr="00286F44">
        <w:rPr>
          <w:rFonts w:ascii="Times New Roman" w:hAnsi="Times New Roman" w:cs="Times New Roman"/>
          <w:sz w:val="24"/>
          <w:szCs w:val="24"/>
        </w:rPr>
        <w:t>Creación de servicios, mecanismos y ofertas vanguardistas, facilitadas por la tecnología y la gestión proactiva de la información.</w:t>
      </w:r>
    </w:p>
    <w:p w14:paraId="27475FBF" w14:textId="77777777" w:rsidR="00AD38A6" w:rsidRPr="00286F44" w:rsidRDefault="00AD38A6" w:rsidP="00636941">
      <w:pPr>
        <w:pStyle w:val="Prrafodelista"/>
        <w:numPr>
          <w:ilvl w:val="2"/>
          <w:numId w:val="2"/>
        </w:numPr>
        <w:spacing w:after="360" w:line="360" w:lineRule="auto"/>
        <w:ind w:left="1560" w:hanging="142"/>
        <w:jc w:val="both"/>
        <w:rPr>
          <w:rFonts w:ascii="Times New Roman" w:hAnsi="Times New Roman" w:cs="Times New Roman"/>
          <w:sz w:val="24"/>
          <w:szCs w:val="24"/>
        </w:rPr>
      </w:pPr>
      <w:r w:rsidRPr="00286F44">
        <w:rPr>
          <w:rFonts w:ascii="Times New Roman" w:hAnsi="Times New Roman" w:cs="Times New Roman"/>
          <w:b/>
          <w:bCs/>
          <w:sz w:val="24"/>
          <w:szCs w:val="24"/>
        </w:rPr>
        <w:t xml:space="preserve">Responsabilidad Social: </w:t>
      </w:r>
      <w:r w:rsidRPr="00286F44">
        <w:rPr>
          <w:rFonts w:ascii="Times New Roman" w:hAnsi="Times New Roman" w:cs="Times New Roman"/>
          <w:sz w:val="24"/>
          <w:szCs w:val="24"/>
        </w:rPr>
        <w:t xml:space="preserve">Respeto al entorno social, ecológico y económico, e integración constructiva con </w:t>
      </w:r>
      <w:r w:rsidR="00E25664" w:rsidRPr="00286F44">
        <w:rPr>
          <w:rFonts w:ascii="Times New Roman" w:hAnsi="Times New Roman" w:cs="Times New Roman"/>
          <w:sz w:val="24"/>
          <w:szCs w:val="24"/>
        </w:rPr>
        <w:t>é</w:t>
      </w:r>
      <w:r w:rsidRPr="00286F44">
        <w:rPr>
          <w:rFonts w:ascii="Times New Roman" w:hAnsi="Times New Roman" w:cs="Times New Roman"/>
          <w:sz w:val="24"/>
          <w:szCs w:val="24"/>
        </w:rPr>
        <w:t>ste.</w:t>
      </w:r>
    </w:p>
    <w:p w14:paraId="7830F3C1" w14:textId="67F1BEB7" w:rsidR="00AD38A6" w:rsidRDefault="00AD38A6" w:rsidP="0087397C">
      <w:pPr>
        <w:spacing w:after="360" w:line="360" w:lineRule="auto"/>
        <w:jc w:val="both"/>
        <w:rPr>
          <w:rFonts w:ascii="Times New Roman" w:hAnsi="Times New Roman" w:cs="Times New Roman"/>
          <w:sz w:val="24"/>
          <w:szCs w:val="24"/>
        </w:rPr>
      </w:pPr>
    </w:p>
    <w:p w14:paraId="3174B861" w14:textId="77777777" w:rsidR="00D4591B" w:rsidRDefault="00D4591B" w:rsidP="0087397C">
      <w:pPr>
        <w:spacing w:after="360" w:line="360" w:lineRule="auto"/>
        <w:jc w:val="both"/>
        <w:rPr>
          <w:rFonts w:ascii="Times New Roman" w:hAnsi="Times New Roman" w:cs="Times New Roman"/>
          <w:sz w:val="24"/>
          <w:szCs w:val="24"/>
        </w:rPr>
      </w:pPr>
    </w:p>
    <w:p w14:paraId="402E6319" w14:textId="77777777" w:rsidR="00A13E7B" w:rsidRDefault="00A13E7B" w:rsidP="0087397C">
      <w:pPr>
        <w:spacing w:after="360" w:line="360" w:lineRule="auto"/>
        <w:jc w:val="both"/>
        <w:rPr>
          <w:rFonts w:ascii="Times New Roman" w:hAnsi="Times New Roman" w:cs="Times New Roman"/>
          <w:sz w:val="24"/>
          <w:szCs w:val="24"/>
        </w:rPr>
      </w:pPr>
    </w:p>
    <w:p w14:paraId="7A0140DA" w14:textId="3A9C3BFB" w:rsidR="00274B3E" w:rsidRPr="00052977" w:rsidRDefault="00274B3E" w:rsidP="00636941">
      <w:pPr>
        <w:pStyle w:val="Prrafodelista"/>
        <w:numPr>
          <w:ilvl w:val="0"/>
          <w:numId w:val="1"/>
        </w:numPr>
        <w:shd w:val="clear" w:color="auto" w:fill="2F5496" w:themeFill="accent1" w:themeFillShade="BF"/>
        <w:spacing w:after="360" w:line="240" w:lineRule="auto"/>
        <w:ind w:left="364" w:hanging="357"/>
        <w:jc w:val="center"/>
        <w:outlineLvl w:val="0"/>
        <w:rPr>
          <w:rFonts w:ascii="Times New Roman" w:hAnsi="Times New Roman" w:cs="Times New Roman"/>
          <w:b/>
          <w:bCs/>
          <w:color w:val="FFFFFF" w:themeColor="background1"/>
          <w:sz w:val="28"/>
          <w:szCs w:val="28"/>
        </w:rPr>
      </w:pPr>
      <w:bookmarkStart w:id="2" w:name="_Toc156809232"/>
      <w:bookmarkStart w:id="3" w:name="_Hlk148083112"/>
      <w:r w:rsidRPr="00052977">
        <w:rPr>
          <w:rFonts w:ascii="Times New Roman" w:hAnsi="Times New Roman" w:cs="Times New Roman"/>
          <w:b/>
          <w:bCs/>
          <w:color w:val="FFFFFF" w:themeColor="background1"/>
          <w:sz w:val="28"/>
          <w:szCs w:val="28"/>
        </w:rPr>
        <w:lastRenderedPageBreak/>
        <w:t>RESUMEN EJECUTIVO</w:t>
      </w:r>
      <w:bookmarkEnd w:id="2"/>
    </w:p>
    <w:p w14:paraId="26989CA8" w14:textId="452F7AAC" w:rsidR="00A310E5" w:rsidRPr="00775C33" w:rsidRDefault="00A310E5" w:rsidP="000D5A69">
      <w:pPr>
        <w:spacing w:after="360" w:line="360" w:lineRule="auto"/>
        <w:jc w:val="both"/>
        <w:rPr>
          <w:rFonts w:ascii="Times New Roman" w:hAnsi="Times New Roman" w:cs="Times New Roman"/>
          <w:color w:val="000000" w:themeColor="text1"/>
          <w:sz w:val="24"/>
        </w:rPr>
      </w:pPr>
      <w:bookmarkStart w:id="4" w:name="_Hlk142906324"/>
      <w:r w:rsidRPr="00D22DF3">
        <w:rPr>
          <w:rFonts w:ascii="Times New Roman" w:hAnsi="Times New Roman" w:cs="Times New Roman"/>
          <w:sz w:val="24"/>
        </w:rPr>
        <w:t xml:space="preserve">El Plan Operativo Anual de la Biblioteca Nacional Pedro Henríquez Ureña responde a lo establecido en el Plan Estratégico Institucional vigente para </w:t>
      </w:r>
      <w:r w:rsidR="009541DD" w:rsidRPr="00D22DF3">
        <w:rPr>
          <w:rFonts w:ascii="Times New Roman" w:hAnsi="Times New Roman" w:cs="Times New Roman"/>
          <w:sz w:val="24"/>
        </w:rPr>
        <w:t>su</w:t>
      </w:r>
      <w:r w:rsidRPr="00D22DF3">
        <w:rPr>
          <w:rFonts w:ascii="Times New Roman" w:hAnsi="Times New Roman" w:cs="Times New Roman"/>
          <w:sz w:val="24"/>
        </w:rPr>
        <w:t xml:space="preserve"> implementación</w:t>
      </w:r>
      <w:r w:rsidR="009541DD" w:rsidRPr="00D22DF3">
        <w:rPr>
          <w:rFonts w:ascii="Times New Roman" w:hAnsi="Times New Roman" w:cs="Times New Roman"/>
          <w:sz w:val="24"/>
        </w:rPr>
        <w:t xml:space="preserve">. Este cumple </w:t>
      </w:r>
      <w:r w:rsidRPr="00D22DF3">
        <w:rPr>
          <w:rFonts w:ascii="Times New Roman" w:hAnsi="Times New Roman" w:cs="Times New Roman"/>
          <w:sz w:val="24"/>
        </w:rPr>
        <w:t xml:space="preserve">con </w:t>
      </w:r>
      <w:r w:rsidR="001B1B1D" w:rsidRPr="00D22DF3">
        <w:rPr>
          <w:rFonts w:ascii="Times New Roman" w:hAnsi="Times New Roman" w:cs="Times New Roman"/>
          <w:sz w:val="24"/>
        </w:rPr>
        <w:t>cuatro</w:t>
      </w:r>
      <w:r w:rsidRPr="00D22DF3">
        <w:rPr>
          <w:rFonts w:ascii="Times New Roman" w:hAnsi="Times New Roman" w:cs="Times New Roman"/>
          <w:sz w:val="24"/>
        </w:rPr>
        <w:t xml:space="preserve"> (4) Ejes Estratégicos</w:t>
      </w:r>
      <w:r w:rsidR="009541DD" w:rsidRPr="00D22DF3">
        <w:rPr>
          <w:rFonts w:ascii="Times New Roman" w:hAnsi="Times New Roman" w:cs="Times New Roman"/>
          <w:sz w:val="24"/>
        </w:rPr>
        <w:t xml:space="preserve"> establecidos</w:t>
      </w:r>
      <w:r w:rsidRPr="00D22DF3">
        <w:rPr>
          <w:rFonts w:ascii="Times New Roman" w:hAnsi="Times New Roman" w:cs="Times New Roman"/>
          <w:sz w:val="24"/>
        </w:rPr>
        <w:t xml:space="preserve">, </w:t>
      </w:r>
      <w:r w:rsidR="009541DD" w:rsidRPr="00D22DF3">
        <w:rPr>
          <w:rFonts w:ascii="Times New Roman" w:hAnsi="Times New Roman" w:cs="Times New Roman"/>
          <w:sz w:val="24"/>
        </w:rPr>
        <w:t xml:space="preserve">de los cuales se derivan </w:t>
      </w:r>
      <w:r w:rsidRPr="00D22DF3">
        <w:rPr>
          <w:rFonts w:ascii="Times New Roman" w:hAnsi="Times New Roman" w:cs="Times New Roman"/>
          <w:sz w:val="24"/>
        </w:rPr>
        <w:t>nueve (9) Objetivos Estratégicos</w:t>
      </w:r>
      <w:r w:rsidR="00D315CE" w:rsidRPr="00D22DF3">
        <w:rPr>
          <w:rFonts w:ascii="Times New Roman" w:hAnsi="Times New Roman" w:cs="Times New Roman"/>
          <w:sz w:val="24"/>
        </w:rPr>
        <w:t xml:space="preserve">. Para este trimestre </w:t>
      </w:r>
      <w:r w:rsidR="00C95632">
        <w:rPr>
          <w:rFonts w:ascii="Times New Roman" w:hAnsi="Times New Roman" w:cs="Times New Roman"/>
          <w:sz w:val="24"/>
        </w:rPr>
        <w:t>enero-marzo</w:t>
      </w:r>
      <w:r w:rsidR="00D315CE" w:rsidRPr="00D22DF3">
        <w:rPr>
          <w:rFonts w:ascii="Times New Roman" w:hAnsi="Times New Roman" w:cs="Times New Roman"/>
          <w:sz w:val="24"/>
        </w:rPr>
        <w:t xml:space="preserve"> están planificadas ejecutar </w:t>
      </w:r>
      <w:r w:rsidRPr="00D22DF3">
        <w:rPr>
          <w:rFonts w:ascii="Times New Roman" w:hAnsi="Times New Roman" w:cs="Times New Roman"/>
          <w:sz w:val="24"/>
        </w:rPr>
        <w:t xml:space="preserve"> </w:t>
      </w:r>
      <w:r w:rsidR="00270C11" w:rsidRPr="00BD43BE">
        <w:rPr>
          <w:rFonts w:ascii="Times New Roman" w:hAnsi="Times New Roman" w:cs="Times New Roman"/>
          <w:color w:val="000000" w:themeColor="text1"/>
          <w:sz w:val="24"/>
        </w:rPr>
        <w:t>51</w:t>
      </w:r>
      <w:r w:rsidRPr="00D22DF3">
        <w:rPr>
          <w:rFonts w:ascii="Times New Roman" w:hAnsi="Times New Roman" w:cs="Times New Roman"/>
          <w:sz w:val="24"/>
        </w:rPr>
        <w:t xml:space="preserve"> Acciones Estratégicas, de las cuales, el </w:t>
      </w:r>
      <w:r w:rsidRPr="00265720">
        <w:rPr>
          <w:rFonts w:ascii="Times New Roman" w:hAnsi="Times New Roman" w:cs="Times New Roman"/>
          <w:b/>
          <w:bCs/>
          <w:color w:val="000000" w:themeColor="text1"/>
          <w:sz w:val="24"/>
        </w:rPr>
        <w:t>6</w:t>
      </w:r>
      <w:r w:rsidR="00265720" w:rsidRPr="00265720">
        <w:rPr>
          <w:rFonts w:ascii="Times New Roman" w:hAnsi="Times New Roman" w:cs="Times New Roman"/>
          <w:b/>
          <w:bCs/>
          <w:color w:val="000000" w:themeColor="text1"/>
          <w:sz w:val="24"/>
        </w:rPr>
        <w:t>3</w:t>
      </w:r>
      <w:r w:rsidRPr="00265720">
        <w:rPr>
          <w:rFonts w:ascii="Times New Roman" w:hAnsi="Times New Roman" w:cs="Times New Roman"/>
          <w:b/>
          <w:bCs/>
          <w:color w:val="000000" w:themeColor="text1"/>
          <w:sz w:val="24"/>
        </w:rPr>
        <w:t>%</w:t>
      </w:r>
      <w:r w:rsidRPr="00265720">
        <w:rPr>
          <w:rFonts w:ascii="Times New Roman" w:hAnsi="Times New Roman" w:cs="Times New Roman"/>
          <w:color w:val="000000" w:themeColor="text1"/>
          <w:sz w:val="24"/>
        </w:rPr>
        <w:t xml:space="preserve"> </w:t>
      </w:r>
      <w:r w:rsidRPr="00D22DF3">
        <w:rPr>
          <w:rFonts w:ascii="Times New Roman" w:hAnsi="Times New Roman" w:cs="Times New Roman"/>
          <w:sz w:val="24"/>
        </w:rPr>
        <w:t xml:space="preserve">corresponde a las Áreas Sustantivas (Desarrollo de Colecciones, Catalogación y Administración Colecciones, Servicios al Público, Preservación y Conservación de Documentos, Producción Digital y Sistema de Gestión Bibliotecaria, Capacitación en Bibliotecología, Agencia Dominicana de ISBN e ISSN, Red Nacional de Bibliotecas Públicas, Gestión Cultural) </w:t>
      </w:r>
      <w:r w:rsidR="00D315CE" w:rsidRPr="00D22DF3">
        <w:rPr>
          <w:rFonts w:ascii="Times New Roman" w:hAnsi="Times New Roman" w:cs="Times New Roman"/>
          <w:sz w:val="24"/>
        </w:rPr>
        <w:t xml:space="preserve"> </w:t>
      </w:r>
      <w:r w:rsidRPr="00D22DF3">
        <w:rPr>
          <w:rFonts w:ascii="Times New Roman" w:hAnsi="Times New Roman" w:cs="Times New Roman"/>
          <w:sz w:val="24"/>
        </w:rPr>
        <w:t xml:space="preserve">y el </w:t>
      </w:r>
      <w:r w:rsidRPr="00BD43BE">
        <w:rPr>
          <w:rFonts w:ascii="Times New Roman" w:hAnsi="Times New Roman" w:cs="Times New Roman"/>
          <w:b/>
          <w:bCs/>
          <w:color w:val="000000" w:themeColor="text1"/>
          <w:sz w:val="24"/>
        </w:rPr>
        <w:t>3</w:t>
      </w:r>
      <w:r w:rsidR="00BD43BE" w:rsidRPr="00BD43BE">
        <w:rPr>
          <w:rFonts w:ascii="Times New Roman" w:hAnsi="Times New Roman" w:cs="Times New Roman"/>
          <w:b/>
          <w:bCs/>
          <w:color w:val="000000" w:themeColor="text1"/>
          <w:sz w:val="24"/>
        </w:rPr>
        <w:t>7</w:t>
      </w:r>
      <w:r w:rsidRPr="00BD43BE">
        <w:rPr>
          <w:rFonts w:ascii="Times New Roman" w:hAnsi="Times New Roman" w:cs="Times New Roman"/>
          <w:b/>
          <w:bCs/>
          <w:color w:val="000000" w:themeColor="text1"/>
          <w:sz w:val="24"/>
        </w:rPr>
        <w:t>%</w:t>
      </w:r>
      <w:r w:rsidRPr="00BD43BE">
        <w:rPr>
          <w:rFonts w:ascii="Times New Roman" w:hAnsi="Times New Roman" w:cs="Times New Roman"/>
          <w:color w:val="000000" w:themeColor="text1"/>
          <w:sz w:val="24"/>
        </w:rPr>
        <w:t xml:space="preserve"> </w:t>
      </w:r>
      <w:r w:rsidRPr="00D22DF3">
        <w:rPr>
          <w:rFonts w:ascii="Times New Roman" w:hAnsi="Times New Roman" w:cs="Times New Roman"/>
          <w:sz w:val="24"/>
        </w:rPr>
        <w:t>a las Áreas de Apoyo (Jurídica, Tecnología, Recursos Humanos, Planificación y Desarrollo, Comunicación</w:t>
      </w:r>
      <w:r w:rsidR="009A2F39">
        <w:rPr>
          <w:rFonts w:ascii="Times New Roman" w:hAnsi="Times New Roman" w:cs="Times New Roman"/>
          <w:sz w:val="24"/>
        </w:rPr>
        <w:t xml:space="preserve"> y la división de Relaciones </w:t>
      </w:r>
      <w:r w:rsidR="009A2F39" w:rsidRPr="00775C33">
        <w:rPr>
          <w:rFonts w:ascii="Times New Roman" w:hAnsi="Times New Roman" w:cs="Times New Roman"/>
          <w:color w:val="000000" w:themeColor="text1"/>
          <w:sz w:val="24"/>
        </w:rPr>
        <w:t>Interinstitucionales</w:t>
      </w:r>
      <w:r w:rsidRPr="00775C33">
        <w:rPr>
          <w:rFonts w:ascii="Times New Roman" w:hAnsi="Times New Roman" w:cs="Times New Roman"/>
          <w:color w:val="000000" w:themeColor="text1"/>
          <w:sz w:val="24"/>
        </w:rPr>
        <w:t>).</w:t>
      </w:r>
    </w:p>
    <w:p w14:paraId="3BA99029" w14:textId="3B762AA7" w:rsidR="003026C2" w:rsidRPr="00775C33" w:rsidRDefault="00021284" w:rsidP="00D22DF3">
      <w:pPr>
        <w:spacing w:after="360" w:line="360" w:lineRule="auto"/>
        <w:jc w:val="both"/>
        <w:rPr>
          <w:rFonts w:ascii="Times New Roman" w:hAnsi="Times New Roman" w:cs="Times New Roman"/>
          <w:color w:val="000000" w:themeColor="text1"/>
          <w:sz w:val="24"/>
        </w:rPr>
      </w:pPr>
      <w:r w:rsidRPr="00775C33">
        <w:rPr>
          <w:rFonts w:ascii="Times New Roman" w:hAnsi="Times New Roman" w:cs="Times New Roman"/>
          <w:color w:val="000000" w:themeColor="text1"/>
          <w:sz w:val="24"/>
        </w:rPr>
        <w:t xml:space="preserve">De acuerdo con lo antes expuesto, presentamos un resumen del desempeño de las áreas durante el trimestre: </w:t>
      </w:r>
    </w:p>
    <w:p w14:paraId="4857B1E0" w14:textId="1B3866F4" w:rsidR="00CB1CA4" w:rsidRDefault="00021284" w:rsidP="00D22DF3">
      <w:pPr>
        <w:spacing w:after="360" w:line="360" w:lineRule="auto"/>
        <w:jc w:val="both"/>
        <w:rPr>
          <w:rFonts w:ascii="Times New Roman" w:hAnsi="Times New Roman" w:cs="Times New Roman"/>
          <w:color w:val="000000" w:themeColor="text1"/>
          <w:sz w:val="24"/>
        </w:rPr>
      </w:pPr>
      <w:r w:rsidRPr="009D3434">
        <w:rPr>
          <w:rFonts w:ascii="Times New Roman" w:hAnsi="Times New Roman" w:cs="Times New Roman"/>
          <w:color w:val="000000" w:themeColor="text1"/>
          <w:sz w:val="24"/>
        </w:rPr>
        <w:t xml:space="preserve">El </w:t>
      </w:r>
      <w:r w:rsidR="00D22DF3" w:rsidRPr="00775C33">
        <w:rPr>
          <w:rFonts w:ascii="Times New Roman" w:hAnsi="Times New Roman" w:cs="Times New Roman"/>
          <w:color w:val="000000" w:themeColor="text1"/>
          <w:sz w:val="24"/>
          <w:u w:val="single"/>
        </w:rPr>
        <w:t>Departamento de Desarrollo de Colecciones</w:t>
      </w:r>
      <w:r w:rsidR="00D22DF3" w:rsidRPr="009D3434">
        <w:rPr>
          <w:rFonts w:ascii="Times New Roman" w:hAnsi="Times New Roman" w:cs="Times New Roman"/>
          <w:color w:val="000000" w:themeColor="text1"/>
          <w:sz w:val="24"/>
        </w:rPr>
        <w:t xml:space="preserve">, tenía planificado ejecutar </w:t>
      </w:r>
      <w:r w:rsidR="003E05DF" w:rsidRPr="009D3434">
        <w:rPr>
          <w:rFonts w:ascii="Times New Roman" w:hAnsi="Times New Roman" w:cs="Times New Roman"/>
          <w:color w:val="000000" w:themeColor="text1"/>
          <w:sz w:val="24"/>
        </w:rPr>
        <w:t>un 30</w:t>
      </w:r>
      <w:r w:rsidR="00D22DF3" w:rsidRPr="009D3434">
        <w:rPr>
          <w:rFonts w:ascii="Times New Roman" w:hAnsi="Times New Roman" w:cs="Times New Roman"/>
          <w:color w:val="000000" w:themeColor="text1"/>
          <w:sz w:val="24"/>
        </w:rPr>
        <w:t xml:space="preserve">% de sus acciones estratégicas, pero solo logro completar el </w:t>
      </w:r>
      <w:r w:rsidR="00CB1CA4" w:rsidRPr="009D3434">
        <w:rPr>
          <w:rFonts w:ascii="Times New Roman" w:hAnsi="Times New Roman" w:cs="Times New Roman"/>
          <w:color w:val="000000" w:themeColor="text1"/>
          <w:sz w:val="24"/>
        </w:rPr>
        <w:t>22</w:t>
      </w:r>
      <w:r w:rsidR="00D22DF3" w:rsidRPr="009D3434">
        <w:rPr>
          <w:rFonts w:ascii="Times New Roman" w:hAnsi="Times New Roman" w:cs="Times New Roman"/>
          <w:color w:val="000000" w:themeColor="text1"/>
          <w:sz w:val="24"/>
        </w:rPr>
        <w:t xml:space="preserve">%, esto así, porque mediante depósito legal no se </w:t>
      </w:r>
      <w:r w:rsidR="00CE1E22" w:rsidRPr="009D3434">
        <w:rPr>
          <w:rFonts w:ascii="Times New Roman" w:hAnsi="Times New Roman" w:cs="Times New Roman"/>
          <w:color w:val="000000" w:themeColor="text1"/>
          <w:sz w:val="24"/>
        </w:rPr>
        <w:t>logró</w:t>
      </w:r>
      <w:r w:rsidR="00D22DF3" w:rsidRPr="009D3434">
        <w:rPr>
          <w:rFonts w:ascii="Times New Roman" w:hAnsi="Times New Roman" w:cs="Times New Roman"/>
          <w:color w:val="000000" w:themeColor="text1"/>
          <w:sz w:val="24"/>
        </w:rPr>
        <w:t xml:space="preserve"> adquirir el total de </w:t>
      </w:r>
      <w:r w:rsidR="00CE1E22" w:rsidRPr="009D3434">
        <w:rPr>
          <w:rFonts w:ascii="Times New Roman" w:hAnsi="Times New Roman" w:cs="Times New Roman"/>
          <w:color w:val="000000" w:themeColor="text1"/>
          <w:sz w:val="24"/>
        </w:rPr>
        <w:t>los recursos bibliográficos</w:t>
      </w:r>
      <w:r w:rsidR="00D22DF3" w:rsidRPr="009D3434">
        <w:rPr>
          <w:rFonts w:ascii="Times New Roman" w:hAnsi="Times New Roman" w:cs="Times New Roman"/>
          <w:color w:val="000000" w:themeColor="text1"/>
          <w:sz w:val="24"/>
        </w:rPr>
        <w:t xml:space="preserve"> que se habían proyectado, </w:t>
      </w:r>
      <w:r w:rsidR="00CB1CA4" w:rsidRPr="009D3434">
        <w:rPr>
          <w:rFonts w:ascii="Times New Roman" w:hAnsi="Times New Roman" w:cs="Times New Roman"/>
          <w:color w:val="000000" w:themeColor="text1"/>
          <w:sz w:val="24"/>
        </w:rPr>
        <w:t>además de quedar pendiente de completar el 100% de la suscripción a la base de datos Digitalia, la cual quedo en un 75% de ejecución.</w:t>
      </w:r>
    </w:p>
    <w:p w14:paraId="24D67899" w14:textId="35D4BDEF" w:rsidR="006A24D0" w:rsidRPr="00B377F5" w:rsidRDefault="006A24D0" w:rsidP="006A24D0">
      <w:pPr>
        <w:spacing w:after="360" w:line="360" w:lineRule="auto"/>
        <w:jc w:val="both"/>
        <w:rPr>
          <w:rFonts w:ascii="Times New Roman" w:hAnsi="Times New Roman" w:cs="Times New Roman"/>
          <w:sz w:val="24"/>
        </w:rPr>
      </w:pPr>
      <w:r>
        <w:rPr>
          <w:rFonts w:ascii="Times New Roman" w:hAnsi="Times New Roman" w:cs="Times New Roman"/>
          <w:sz w:val="24"/>
        </w:rPr>
        <w:t xml:space="preserve">El </w:t>
      </w:r>
      <w:r w:rsidRPr="00775C33">
        <w:rPr>
          <w:rFonts w:ascii="Times New Roman" w:hAnsi="Times New Roman" w:cs="Times New Roman"/>
          <w:sz w:val="24"/>
          <w:u w:val="single"/>
        </w:rPr>
        <w:t>Departamento de Catalogación y Administración de Colecciones</w:t>
      </w:r>
      <w:r>
        <w:rPr>
          <w:rFonts w:ascii="Times New Roman" w:hAnsi="Times New Roman" w:cs="Times New Roman"/>
          <w:sz w:val="24"/>
        </w:rPr>
        <w:t xml:space="preserve"> </w:t>
      </w:r>
      <w:r w:rsidRPr="00B377F5">
        <w:rPr>
          <w:rFonts w:ascii="Times New Roman" w:hAnsi="Times New Roman" w:cs="Times New Roman"/>
          <w:sz w:val="24"/>
        </w:rPr>
        <w:t>logr</w:t>
      </w:r>
      <w:r>
        <w:rPr>
          <w:rFonts w:ascii="Times New Roman" w:hAnsi="Times New Roman" w:cs="Times New Roman"/>
          <w:sz w:val="24"/>
        </w:rPr>
        <w:t>ó</w:t>
      </w:r>
      <w:r w:rsidRPr="00B377F5">
        <w:rPr>
          <w:rFonts w:ascii="Times New Roman" w:hAnsi="Times New Roman" w:cs="Times New Roman"/>
          <w:sz w:val="24"/>
        </w:rPr>
        <w:t xml:space="preserve"> ejecutar sus metas satisfactoriamente, </w:t>
      </w:r>
      <w:r>
        <w:rPr>
          <w:rFonts w:ascii="Times New Roman" w:hAnsi="Times New Roman" w:cs="Times New Roman"/>
          <w:sz w:val="24"/>
        </w:rPr>
        <w:t xml:space="preserve">obteniendo un 24% de </w:t>
      </w:r>
      <w:r w:rsidR="0091260F">
        <w:rPr>
          <w:rFonts w:ascii="Times New Roman" w:hAnsi="Times New Roman" w:cs="Times New Roman"/>
          <w:sz w:val="24"/>
        </w:rPr>
        <w:t>ejecución</w:t>
      </w:r>
      <w:r>
        <w:rPr>
          <w:rFonts w:ascii="Times New Roman" w:hAnsi="Times New Roman" w:cs="Times New Roman"/>
          <w:sz w:val="24"/>
        </w:rPr>
        <w:t xml:space="preserve"> del 25% programado, </w:t>
      </w:r>
      <w:r w:rsidRPr="00B377F5">
        <w:rPr>
          <w:rFonts w:ascii="Times New Roman" w:hAnsi="Times New Roman" w:cs="Times New Roman"/>
          <w:sz w:val="24"/>
        </w:rPr>
        <w:t>sobrepasa</w:t>
      </w:r>
      <w:r>
        <w:rPr>
          <w:rFonts w:ascii="Times New Roman" w:hAnsi="Times New Roman" w:cs="Times New Roman"/>
          <w:sz w:val="24"/>
        </w:rPr>
        <w:t>ndo</w:t>
      </w:r>
      <w:r w:rsidRPr="00B377F5">
        <w:rPr>
          <w:rFonts w:ascii="Times New Roman" w:hAnsi="Times New Roman" w:cs="Times New Roman"/>
          <w:sz w:val="24"/>
        </w:rPr>
        <w:t xml:space="preserve"> </w:t>
      </w:r>
      <w:r>
        <w:rPr>
          <w:rFonts w:ascii="Times New Roman" w:hAnsi="Times New Roman" w:cs="Times New Roman"/>
          <w:sz w:val="24"/>
        </w:rPr>
        <w:t xml:space="preserve">algunas de </w:t>
      </w:r>
      <w:r w:rsidRPr="00B377F5">
        <w:rPr>
          <w:rFonts w:ascii="Times New Roman" w:hAnsi="Times New Roman" w:cs="Times New Roman"/>
          <w:sz w:val="24"/>
        </w:rPr>
        <w:t>l</w:t>
      </w:r>
      <w:r>
        <w:rPr>
          <w:rFonts w:ascii="Times New Roman" w:hAnsi="Times New Roman" w:cs="Times New Roman"/>
          <w:sz w:val="24"/>
        </w:rPr>
        <w:t xml:space="preserve">as acciones </w:t>
      </w:r>
      <w:r w:rsidRPr="00B377F5">
        <w:rPr>
          <w:rFonts w:ascii="Times New Roman" w:hAnsi="Times New Roman" w:cs="Times New Roman"/>
          <w:sz w:val="24"/>
        </w:rPr>
        <w:t>planificad</w:t>
      </w:r>
      <w:r>
        <w:rPr>
          <w:rFonts w:ascii="Times New Roman" w:hAnsi="Times New Roman" w:cs="Times New Roman"/>
          <w:sz w:val="24"/>
        </w:rPr>
        <w:t>as</w:t>
      </w:r>
      <w:r w:rsidRPr="00B377F5">
        <w:rPr>
          <w:rFonts w:ascii="Times New Roman" w:hAnsi="Times New Roman" w:cs="Times New Roman"/>
          <w:sz w:val="24"/>
        </w:rPr>
        <w:t>.</w:t>
      </w:r>
      <w:r>
        <w:rPr>
          <w:rFonts w:ascii="Times New Roman" w:hAnsi="Times New Roman" w:cs="Times New Roman"/>
          <w:sz w:val="24"/>
        </w:rPr>
        <w:t xml:space="preserve"> </w:t>
      </w:r>
    </w:p>
    <w:p w14:paraId="617FDF56" w14:textId="77777777" w:rsidR="0091260F" w:rsidRDefault="006A24D0" w:rsidP="006A24D0">
      <w:pPr>
        <w:spacing w:after="360" w:line="360" w:lineRule="auto"/>
        <w:jc w:val="both"/>
        <w:rPr>
          <w:rFonts w:ascii="Times New Roman" w:hAnsi="Times New Roman" w:cs="Times New Roman"/>
          <w:color w:val="000000" w:themeColor="text1"/>
          <w:sz w:val="24"/>
        </w:rPr>
      </w:pPr>
      <w:r w:rsidRPr="00BC1DCA">
        <w:rPr>
          <w:rFonts w:ascii="Times New Roman" w:hAnsi="Times New Roman" w:cs="Times New Roman"/>
          <w:color w:val="000000" w:themeColor="text1"/>
          <w:sz w:val="24"/>
        </w:rPr>
        <w:t>Se realizó el inventario automatizado de 14,360 ejemplares de las colecciones hemerográficas y 2,491 de las monográficas, para un total de 16,851 ejemplares inventariados.</w:t>
      </w:r>
      <w:r w:rsidR="0091260F">
        <w:rPr>
          <w:rFonts w:ascii="Times New Roman" w:hAnsi="Times New Roman" w:cs="Times New Roman"/>
          <w:color w:val="000000" w:themeColor="text1"/>
          <w:sz w:val="24"/>
        </w:rPr>
        <w:t xml:space="preserve"> </w:t>
      </w:r>
      <w:r w:rsidRPr="00E365FA">
        <w:rPr>
          <w:rFonts w:ascii="Times New Roman" w:hAnsi="Times New Roman" w:cs="Times New Roman"/>
          <w:color w:val="000000" w:themeColor="text1"/>
          <w:sz w:val="24"/>
        </w:rPr>
        <w:t>Se agregaron 1,097 ejemplares al catálogo automatizado, accesible a todos los usuarios, incluyendo a personas con necesidades especiales.</w:t>
      </w:r>
    </w:p>
    <w:p w14:paraId="227CAFD3" w14:textId="269EA10B" w:rsidR="006A24D0" w:rsidRPr="009D3434" w:rsidRDefault="006A24D0" w:rsidP="00D22DF3">
      <w:pPr>
        <w:spacing w:after="360"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 Se organizaron 27,279 colecciones hemerográficas y 18,271 bibliográficas</w:t>
      </w:r>
      <w:r w:rsidR="0091260F">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facilitar la búsqueda </w:t>
      </w:r>
      <w:r w:rsidR="0091260F">
        <w:rPr>
          <w:rFonts w:ascii="Times New Roman" w:hAnsi="Times New Roman" w:cs="Times New Roman"/>
          <w:color w:val="000000" w:themeColor="text1"/>
          <w:sz w:val="24"/>
        </w:rPr>
        <w:t>a</w:t>
      </w:r>
      <w:r>
        <w:rPr>
          <w:rFonts w:ascii="Times New Roman" w:hAnsi="Times New Roman" w:cs="Times New Roman"/>
          <w:color w:val="000000" w:themeColor="text1"/>
          <w:sz w:val="24"/>
        </w:rPr>
        <w:t xml:space="preserve"> los usuarios. </w:t>
      </w:r>
      <w:r w:rsidR="0091260F">
        <w:rPr>
          <w:rFonts w:ascii="Times New Roman" w:hAnsi="Times New Roman" w:cs="Times New Roman"/>
          <w:color w:val="000000" w:themeColor="text1"/>
          <w:sz w:val="24"/>
        </w:rPr>
        <w:t xml:space="preserve">Se presentaron </w:t>
      </w:r>
      <w:r w:rsidRPr="00866860">
        <w:rPr>
          <w:rFonts w:ascii="Times New Roman" w:hAnsi="Times New Roman" w:cs="Times New Roman"/>
          <w:color w:val="000000" w:themeColor="text1"/>
          <w:sz w:val="24"/>
        </w:rPr>
        <w:t>4 Exposiciones Biblio</w:t>
      </w:r>
      <w:r>
        <w:rPr>
          <w:rFonts w:ascii="Times New Roman" w:hAnsi="Times New Roman" w:cs="Times New Roman"/>
          <w:color w:val="000000" w:themeColor="text1"/>
          <w:sz w:val="24"/>
        </w:rPr>
        <w:t>-</w:t>
      </w:r>
      <w:r w:rsidRPr="00866860">
        <w:rPr>
          <w:rFonts w:ascii="Times New Roman" w:hAnsi="Times New Roman" w:cs="Times New Roman"/>
          <w:color w:val="000000" w:themeColor="text1"/>
          <w:sz w:val="24"/>
        </w:rPr>
        <w:t>hemerográficas, con 101 ejemplares exhibidos, con el objetivo de promover las colecciones que atesora la Biblioteca Nacional.</w:t>
      </w:r>
    </w:p>
    <w:p w14:paraId="3DF0EA29" w14:textId="1915782B" w:rsidR="00BB74C5" w:rsidRPr="006A24D0" w:rsidRDefault="00BB74C5" w:rsidP="00BB74C5">
      <w:pPr>
        <w:spacing w:line="360" w:lineRule="auto"/>
        <w:jc w:val="both"/>
        <w:rPr>
          <w:rFonts w:ascii="Times New Roman" w:eastAsia="Times New Roman" w:hAnsi="Times New Roman" w:cs="Times New Roman"/>
          <w:color w:val="000000" w:themeColor="text1"/>
          <w:sz w:val="24"/>
          <w:szCs w:val="24"/>
          <w:lang w:eastAsia="es-DO"/>
        </w:rPr>
      </w:pPr>
      <w:r w:rsidRPr="006A24D0">
        <w:rPr>
          <w:rFonts w:ascii="Times New Roman" w:hAnsi="Times New Roman" w:cs="Times New Roman"/>
          <w:color w:val="000000" w:themeColor="text1"/>
          <w:sz w:val="24"/>
        </w:rPr>
        <w:t xml:space="preserve">El </w:t>
      </w:r>
      <w:r w:rsidRPr="00775C33">
        <w:rPr>
          <w:rFonts w:ascii="Times New Roman" w:hAnsi="Times New Roman" w:cs="Times New Roman"/>
          <w:color w:val="000000" w:themeColor="text1"/>
          <w:sz w:val="24"/>
          <w:u w:val="single"/>
        </w:rPr>
        <w:t xml:space="preserve">Departamento de </w:t>
      </w:r>
      <w:r w:rsidR="00CB1CA4" w:rsidRPr="00775C33">
        <w:rPr>
          <w:rFonts w:ascii="Times New Roman" w:hAnsi="Times New Roman" w:cs="Times New Roman"/>
          <w:color w:val="000000" w:themeColor="text1"/>
          <w:sz w:val="24"/>
          <w:u w:val="single"/>
        </w:rPr>
        <w:t>Servicios al Publico</w:t>
      </w:r>
      <w:r w:rsidRPr="006A24D0">
        <w:rPr>
          <w:rFonts w:ascii="Times New Roman" w:eastAsia="Times New Roman" w:hAnsi="Times New Roman" w:cs="Times New Roman"/>
          <w:color w:val="000000" w:themeColor="text1"/>
          <w:sz w:val="24"/>
          <w:szCs w:val="24"/>
          <w:lang w:eastAsia="es-DO"/>
        </w:rPr>
        <w:t xml:space="preserve"> tenía planificado ejecutar el 15% de sus acciones, logrando cumplir con su meta al 100%.</w:t>
      </w:r>
    </w:p>
    <w:p w14:paraId="1120EB70" w14:textId="4E5B7B86" w:rsidR="009D3434" w:rsidRDefault="00BB74C5" w:rsidP="009D3434">
      <w:pPr>
        <w:spacing w:line="360" w:lineRule="auto"/>
        <w:jc w:val="both"/>
        <w:rPr>
          <w:rFonts w:ascii="Times New Roman" w:hAnsi="Times New Roman" w:cs="Times New Roman"/>
          <w:color w:val="000000" w:themeColor="text1"/>
          <w:sz w:val="24"/>
          <w:szCs w:val="24"/>
        </w:rPr>
      </w:pPr>
      <w:r w:rsidRPr="006A24D0">
        <w:rPr>
          <w:rFonts w:ascii="Times New Roman" w:hAnsi="Times New Roman" w:cs="Times New Roman"/>
          <w:color w:val="000000" w:themeColor="text1"/>
          <w:sz w:val="24"/>
        </w:rPr>
        <w:t>Se ofrecieron</w:t>
      </w:r>
      <w:r w:rsidR="009D3434" w:rsidRPr="006A24D0">
        <w:rPr>
          <w:rFonts w:ascii="Times New Roman" w:hAnsi="Times New Roman" w:cs="Times New Roman"/>
          <w:color w:val="000000" w:themeColor="text1"/>
          <w:sz w:val="24"/>
        </w:rPr>
        <w:t xml:space="preserve"> </w:t>
      </w:r>
      <w:r w:rsidR="009D3434" w:rsidRPr="006A24D0">
        <w:rPr>
          <w:rFonts w:ascii="Times New Roman" w:eastAsia="Times New Roman" w:hAnsi="Times New Roman" w:cs="Times New Roman"/>
          <w:color w:val="000000" w:themeColor="text1"/>
          <w:sz w:val="24"/>
          <w:szCs w:val="24"/>
          <w:lang w:eastAsia="es-DO"/>
        </w:rPr>
        <w:t>9,175 servicios presenciales y 100,094 servicios virtuales</w:t>
      </w:r>
      <w:r w:rsidRPr="006A24D0">
        <w:rPr>
          <w:rFonts w:ascii="Times New Roman" w:eastAsia="Times New Roman" w:hAnsi="Times New Roman" w:cs="Times New Roman"/>
          <w:color w:val="000000" w:themeColor="text1"/>
          <w:sz w:val="24"/>
          <w:szCs w:val="24"/>
          <w:lang w:eastAsia="es-DO"/>
        </w:rPr>
        <w:t>,</w:t>
      </w:r>
      <w:r w:rsidR="009D3434" w:rsidRPr="006A24D0">
        <w:rPr>
          <w:rFonts w:ascii="Times New Roman" w:eastAsia="Times New Roman" w:hAnsi="Times New Roman" w:cs="Times New Roman"/>
          <w:color w:val="000000" w:themeColor="text1"/>
          <w:sz w:val="24"/>
          <w:szCs w:val="24"/>
          <w:lang w:eastAsia="es-DO"/>
        </w:rPr>
        <w:t xml:space="preserve"> para un total de 109,269 servicios. Se realizaron 23 visitas guiadas a estudiantes de diferentes centros</w:t>
      </w:r>
      <w:r w:rsidR="0091260F">
        <w:rPr>
          <w:rFonts w:ascii="Times New Roman" w:hAnsi="Times New Roman" w:cs="Times New Roman"/>
          <w:color w:val="000000" w:themeColor="text1"/>
          <w:sz w:val="24"/>
          <w:szCs w:val="24"/>
        </w:rPr>
        <w:t>.</w:t>
      </w:r>
    </w:p>
    <w:p w14:paraId="2517A474" w14:textId="0C0BA692" w:rsidR="00F401F1" w:rsidRPr="00BB74C5" w:rsidRDefault="009D3434" w:rsidP="009D3434">
      <w:pPr>
        <w:spacing w:after="360" w:line="360" w:lineRule="auto"/>
        <w:jc w:val="both"/>
        <w:rPr>
          <w:rFonts w:ascii="Times New Roman" w:eastAsia="Times New Roman" w:hAnsi="Times New Roman" w:cs="Times New Roman"/>
          <w:color w:val="000000" w:themeColor="text1"/>
          <w:sz w:val="24"/>
          <w:szCs w:val="24"/>
          <w:lang w:eastAsia="es-DO"/>
        </w:rPr>
      </w:pPr>
      <w:r w:rsidRPr="00BB74C5">
        <w:rPr>
          <w:rFonts w:ascii="Times New Roman" w:hAnsi="Times New Roman" w:cs="Times New Roman"/>
          <w:color w:val="000000" w:themeColor="text1"/>
          <w:sz w:val="24"/>
        </w:rPr>
        <w:t xml:space="preserve">A través de la </w:t>
      </w:r>
      <w:r w:rsidR="00D22DF3" w:rsidRPr="00693875">
        <w:rPr>
          <w:rFonts w:ascii="Times New Roman" w:eastAsia="Times New Roman" w:hAnsi="Times New Roman" w:cs="Times New Roman"/>
          <w:color w:val="000000" w:themeColor="text1"/>
          <w:sz w:val="24"/>
          <w:szCs w:val="24"/>
          <w:u w:val="single"/>
          <w:lang w:eastAsia="es-DO"/>
        </w:rPr>
        <w:t>División de Servicios a Personas con Discapacidad</w:t>
      </w:r>
      <w:r w:rsidR="00D22DF3" w:rsidRPr="00BB74C5">
        <w:rPr>
          <w:rFonts w:ascii="Times New Roman" w:eastAsia="Times New Roman" w:hAnsi="Times New Roman" w:cs="Times New Roman"/>
          <w:color w:val="000000" w:themeColor="text1"/>
          <w:sz w:val="24"/>
          <w:szCs w:val="24"/>
          <w:lang w:eastAsia="es-DO"/>
        </w:rPr>
        <w:t xml:space="preserve"> (DISEPEDI), se brindaron 7</w:t>
      </w:r>
      <w:r w:rsidR="00F401F1" w:rsidRPr="00BB74C5">
        <w:rPr>
          <w:rFonts w:ascii="Times New Roman" w:eastAsia="Times New Roman" w:hAnsi="Times New Roman" w:cs="Times New Roman"/>
          <w:color w:val="000000" w:themeColor="text1"/>
          <w:sz w:val="24"/>
          <w:szCs w:val="24"/>
          <w:lang w:eastAsia="es-DO"/>
        </w:rPr>
        <w:t>91</w:t>
      </w:r>
      <w:r w:rsidR="00D22DF3" w:rsidRPr="00BB74C5">
        <w:rPr>
          <w:rFonts w:ascii="Times New Roman" w:eastAsia="Times New Roman" w:hAnsi="Times New Roman" w:cs="Times New Roman"/>
          <w:color w:val="000000" w:themeColor="text1"/>
          <w:sz w:val="24"/>
          <w:szCs w:val="24"/>
          <w:lang w:eastAsia="es-DO"/>
        </w:rPr>
        <w:t xml:space="preserve"> servicios</w:t>
      </w:r>
      <w:r w:rsidR="00F401F1" w:rsidRPr="00BB74C5">
        <w:rPr>
          <w:rFonts w:ascii="Times New Roman" w:eastAsia="Times New Roman" w:hAnsi="Times New Roman" w:cs="Times New Roman"/>
          <w:color w:val="000000" w:themeColor="text1"/>
          <w:sz w:val="24"/>
          <w:szCs w:val="24"/>
          <w:lang w:eastAsia="es-DO"/>
        </w:rPr>
        <w:t xml:space="preserve"> y se realizaron 181 actividades.  </w:t>
      </w:r>
      <w:r w:rsidR="00693875">
        <w:rPr>
          <w:rFonts w:ascii="Times New Roman" w:eastAsia="Times New Roman" w:hAnsi="Times New Roman" w:cs="Times New Roman"/>
          <w:color w:val="000000" w:themeColor="text1"/>
          <w:sz w:val="24"/>
          <w:szCs w:val="24"/>
          <w:lang w:eastAsia="es-DO"/>
        </w:rPr>
        <w:t xml:space="preserve">Fueron </w:t>
      </w:r>
      <w:r w:rsidR="00BB74C5">
        <w:rPr>
          <w:rFonts w:ascii="Times New Roman" w:eastAsia="Times New Roman" w:hAnsi="Times New Roman" w:cs="Times New Roman"/>
          <w:color w:val="000000" w:themeColor="text1"/>
          <w:sz w:val="24"/>
          <w:szCs w:val="24"/>
          <w:lang w:eastAsia="es-DO"/>
        </w:rPr>
        <w:t>atendi</w:t>
      </w:r>
      <w:r w:rsidR="00693875">
        <w:rPr>
          <w:rFonts w:ascii="Times New Roman" w:eastAsia="Times New Roman" w:hAnsi="Times New Roman" w:cs="Times New Roman"/>
          <w:color w:val="000000" w:themeColor="text1"/>
          <w:sz w:val="24"/>
          <w:szCs w:val="24"/>
          <w:lang w:eastAsia="es-DO"/>
        </w:rPr>
        <w:t>dos</w:t>
      </w:r>
      <w:r w:rsidR="00BB74C5">
        <w:rPr>
          <w:rFonts w:ascii="Times New Roman" w:eastAsia="Times New Roman" w:hAnsi="Times New Roman" w:cs="Times New Roman"/>
          <w:color w:val="000000" w:themeColor="text1"/>
          <w:sz w:val="24"/>
          <w:szCs w:val="24"/>
          <w:lang w:eastAsia="es-DO"/>
        </w:rPr>
        <w:t xml:space="preserve"> </w:t>
      </w:r>
      <w:r w:rsidR="00F401F1" w:rsidRPr="00BB74C5">
        <w:rPr>
          <w:rFonts w:ascii="Times New Roman" w:eastAsia="Times New Roman" w:hAnsi="Times New Roman" w:cs="Times New Roman"/>
          <w:color w:val="000000" w:themeColor="text1"/>
          <w:sz w:val="24"/>
          <w:szCs w:val="24"/>
          <w:lang w:eastAsia="es-DO"/>
        </w:rPr>
        <w:t>402 usuarios de forma personalizada y 575 de forma indirecta, que son las visitas al blog USEPEDI.</w:t>
      </w:r>
    </w:p>
    <w:p w14:paraId="4146D86E" w14:textId="77777777" w:rsidR="00F401F1" w:rsidRDefault="00F401F1" w:rsidP="00F401F1">
      <w:pPr>
        <w:tabs>
          <w:tab w:val="left" w:pos="915"/>
        </w:tabs>
        <w:spacing w:after="0" w:line="360" w:lineRule="auto"/>
        <w:jc w:val="both"/>
        <w:rPr>
          <w:rFonts w:ascii="Times New Roman" w:eastAsia="Times New Roman" w:hAnsi="Times New Roman"/>
          <w:color w:val="000000" w:themeColor="text1"/>
          <w:sz w:val="24"/>
          <w:szCs w:val="24"/>
          <w:lang w:eastAsia="es-ES"/>
        </w:rPr>
      </w:pPr>
      <w:r w:rsidRPr="00BB74C5">
        <w:rPr>
          <w:rFonts w:ascii="Times New Roman" w:eastAsia="Times New Roman" w:hAnsi="Times New Roman"/>
          <w:color w:val="000000" w:themeColor="text1"/>
          <w:sz w:val="24"/>
          <w:szCs w:val="24"/>
          <w:lang w:eastAsia="es-ES"/>
        </w:rPr>
        <w:t>Se produjeron 208 recursos de información en diferentes formatos accesibles (</w:t>
      </w:r>
      <w:r w:rsidRPr="00BB74C5">
        <w:rPr>
          <w:rFonts w:ascii="Times New Roman" w:eastAsia="Times New Roman" w:hAnsi="Times New Roman"/>
          <w:color w:val="000000" w:themeColor="text1"/>
          <w:lang w:eastAsia="es-ES"/>
        </w:rPr>
        <w:t>DOC, PDF/OC</w:t>
      </w:r>
      <w:r w:rsidRPr="00BB74C5">
        <w:rPr>
          <w:rFonts w:ascii="Times New Roman" w:eastAsia="Times New Roman" w:hAnsi="Times New Roman"/>
          <w:color w:val="000000" w:themeColor="text1"/>
          <w:sz w:val="24"/>
          <w:szCs w:val="24"/>
          <w:lang w:eastAsia="es-ES"/>
        </w:rPr>
        <w:t>R, ePub3, Audio electrónico, TXT) para dar respuesta a las necesidades de información de los usuarios.</w:t>
      </w:r>
    </w:p>
    <w:p w14:paraId="12EBD3DC" w14:textId="77777777" w:rsidR="00775C33" w:rsidRDefault="00775C33" w:rsidP="00F401F1">
      <w:pPr>
        <w:tabs>
          <w:tab w:val="left" w:pos="915"/>
        </w:tabs>
        <w:spacing w:after="0" w:line="360" w:lineRule="auto"/>
        <w:jc w:val="both"/>
        <w:rPr>
          <w:rFonts w:ascii="Times New Roman" w:eastAsia="Times New Roman" w:hAnsi="Times New Roman"/>
          <w:color w:val="000000" w:themeColor="text1"/>
          <w:sz w:val="24"/>
          <w:szCs w:val="24"/>
          <w:lang w:eastAsia="es-ES"/>
        </w:rPr>
      </w:pPr>
    </w:p>
    <w:p w14:paraId="3A37E269" w14:textId="5F65ACF0" w:rsidR="00C00250" w:rsidRDefault="00C00250" w:rsidP="00F401F1">
      <w:pPr>
        <w:tabs>
          <w:tab w:val="left" w:pos="915"/>
        </w:tabs>
        <w:spacing w:after="0" w:line="360" w:lineRule="auto"/>
        <w:jc w:val="both"/>
        <w:rPr>
          <w:rFonts w:ascii="Times New Roman" w:eastAsia="Times New Roman" w:hAnsi="Times New Roman"/>
          <w:color w:val="000000" w:themeColor="text1"/>
          <w:sz w:val="24"/>
          <w:szCs w:val="24"/>
          <w:lang w:eastAsia="es-ES"/>
        </w:rPr>
      </w:pPr>
      <w:r>
        <w:rPr>
          <w:rFonts w:ascii="Times New Roman" w:eastAsia="Times New Roman" w:hAnsi="Times New Roman"/>
          <w:color w:val="000000" w:themeColor="text1"/>
          <w:sz w:val="24"/>
          <w:szCs w:val="24"/>
          <w:lang w:eastAsia="es-ES"/>
        </w:rPr>
        <w:t xml:space="preserve">El </w:t>
      </w:r>
      <w:r w:rsidRPr="00775C33">
        <w:rPr>
          <w:rFonts w:ascii="Times New Roman" w:hAnsi="Times New Roman" w:cs="Times New Roman"/>
          <w:color w:val="000000" w:themeColor="text1"/>
          <w:sz w:val="24"/>
          <w:szCs w:val="24"/>
          <w:u w:val="single"/>
        </w:rPr>
        <w:t>Departamento de Preservación y Conservación de Documentos</w:t>
      </w:r>
      <w:r>
        <w:rPr>
          <w:rFonts w:ascii="Times New Roman" w:eastAsia="Times New Roman" w:hAnsi="Times New Roman"/>
          <w:color w:val="000000" w:themeColor="text1"/>
          <w:sz w:val="24"/>
          <w:szCs w:val="24"/>
          <w:lang w:eastAsia="es-ES"/>
        </w:rPr>
        <w:t xml:space="preserve"> tenía planificado el 26% de sus acciones estratégicas para el trimestre, logrando una ejecución del 14%. Esto se debe a que no se pudo realizar la fumigación general </w:t>
      </w:r>
      <w:r w:rsidR="003705EF">
        <w:rPr>
          <w:rFonts w:ascii="Times New Roman" w:eastAsia="Times New Roman" w:hAnsi="Times New Roman"/>
          <w:color w:val="000000" w:themeColor="text1"/>
          <w:sz w:val="24"/>
          <w:szCs w:val="24"/>
          <w:lang w:eastAsia="es-ES"/>
        </w:rPr>
        <w:t xml:space="preserve">del edificio </w:t>
      </w:r>
      <w:r>
        <w:rPr>
          <w:rFonts w:ascii="Times New Roman" w:eastAsia="Times New Roman" w:hAnsi="Times New Roman"/>
          <w:color w:val="000000" w:themeColor="text1"/>
          <w:sz w:val="24"/>
          <w:szCs w:val="24"/>
          <w:lang w:eastAsia="es-ES"/>
        </w:rPr>
        <w:t>hasta no se concluya el proceso de reparación del techo</w:t>
      </w:r>
      <w:r w:rsidR="00294AC1">
        <w:rPr>
          <w:rFonts w:ascii="Times New Roman" w:eastAsia="Times New Roman" w:hAnsi="Times New Roman"/>
          <w:color w:val="000000" w:themeColor="text1"/>
          <w:sz w:val="24"/>
          <w:szCs w:val="24"/>
          <w:lang w:eastAsia="es-ES"/>
        </w:rPr>
        <w:t>, en cambio se realizaron 34 fumigaciones focalizadas</w:t>
      </w:r>
      <w:r>
        <w:rPr>
          <w:rFonts w:ascii="Times New Roman" w:eastAsia="Times New Roman" w:hAnsi="Times New Roman"/>
          <w:color w:val="000000" w:themeColor="text1"/>
          <w:sz w:val="24"/>
          <w:szCs w:val="24"/>
          <w:lang w:eastAsia="es-ES"/>
        </w:rPr>
        <w:t>. Además, no se pudieron realizar dos tareas de sus acciones estratégicas por limitación presupuestaria.</w:t>
      </w:r>
    </w:p>
    <w:p w14:paraId="4B774789" w14:textId="77777777" w:rsidR="00294AC1" w:rsidRDefault="00294AC1" w:rsidP="00F401F1">
      <w:pPr>
        <w:tabs>
          <w:tab w:val="left" w:pos="915"/>
        </w:tabs>
        <w:spacing w:after="0" w:line="360" w:lineRule="auto"/>
        <w:jc w:val="both"/>
        <w:rPr>
          <w:rFonts w:ascii="Times New Roman" w:eastAsia="Times New Roman" w:hAnsi="Times New Roman"/>
          <w:color w:val="000000" w:themeColor="text1"/>
          <w:sz w:val="24"/>
          <w:szCs w:val="24"/>
          <w:lang w:eastAsia="es-ES"/>
        </w:rPr>
      </w:pPr>
    </w:p>
    <w:p w14:paraId="1823108A" w14:textId="3F4F250E" w:rsidR="00775C33" w:rsidRDefault="00775C33" w:rsidP="00775C33">
      <w:pPr>
        <w:spacing w:after="0" w:line="360" w:lineRule="auto"/>
        <w:jc w:val="both"/>
        <w:rPr>
          <w:rFonts w:ascii="Times New Roman" w:hAnsi="Times New Roman" w:cs="Times New Roman"/>
          <w:color w:val="000000" w:themeColor="text1"/>
          <w:sz w:val="24"/>
          <w:szCs w:val="24"/>
        </w:rPr>
      </w:pPr>
      <w:r w:rsidRPr="00294AC1">
        <w:rPr>
          <w:rFonts w:ascii="Times New Roman" w:hAnsi="Times New Roman" w:cs="Times New Roman"/>
          <w:color w:val="000000" w:themeColor="text1"/>
          <w:sz w:val="24"/>
        </w:rPr>
        <w:t xml:space="preserve">El </w:t>
      </w:r>
      <w:r w:rsidRPr="00294AC1">
        <w:rPr>
          <w:rFonts w:ascii="Times New Roman" w:hAnsi="Times New Roman" w:cs="Times New Roman"/>
          <w:color w:val="000000" w:themeColor="text1"/>
          <w:sz w:val="24"/>
          <w:u w:val="single"/>
        </w:rPr>
        <w:t xml:space="preserve">Departamento de </w:t>
      </w:r>
      <w:r w:rsidR="00294AC1" w:rsidRPr="00294AC1">
        <w:rPr>
          <w:rFonts w:ascii="Times New Roman" w:hAnsi="Times New Roman" w:cs="Times New Roman"/>
          <w:color w:val="000000" w:themeColor="text1"/>
          <w:sz w:val="24"/>
          <w:u w:val="single"/>
        </w:rPr>
        <w:t>Capacitación</w:t>
      </w:r>
      <w:r w:rsidRPr="00294AC1">
        <w:rPr>
          <w:rFonts w:ascii="Times New Roman" w:hAnsi="Times New Roman" w:cs="Times New Roman"/>
          <w:color w:val="000000" w:themeColor="text1"/>
          <w:sz w:val="24"/>
          <w:u w:val="single"/>
        </w:rPr>
        <w:t xml:space="preserve"> en </w:t>
      </w:r>
      <w:r w:rsidR="00294AC1" w:rsidRPr="00294AC1">
        <w:rPr>
          <w:rFonts w:ascii="Times New Roman" w:hAnsi="Times New Roman" w:cs="Times New Roman"/>
          <w:color w:val="000000" w:themeColor="text1"/>
          <w:sz w:val="24"/>
          <w:u w:val="single"/>
        </w:rPr>
        <w:t>Bibliotecología</w:t>
      </w:r>
      <w:r w:rsidRPr="00294AC1">
        <w:rPr>
          <w:rFonts w:ascii="Times New Roman" w:hAnsi="Times New Roman" w:cs="Times New Roman"/>
          <w:color w:val="000000" w:themeColor="text1"/>
          <w:sz w:val="24"/>
        </w:rPr>
        <w:t xml:space="preserve"> logr</w:t>
      </w:r>
      <w:r w:rsidR="00294AC1" w:rsidRPr="00294AC1">
        <w:rPr>
          <w:rFonts w:ascii="Times New Roman" w:hAnsi="Times New Roman" w:cs="Times New Roman"/>
          <w:color w:val="000000" w:themeColor="text1"/>
          <w:sz w:val="24"/>
        </w:rPr>
        <w:t>ó</w:t>
      </w:r>
      <w:r w:rsidRPr="00294AC1">
        <w:rPr>
          <w:rFonts w:ascii="Times New Roman" w:hAnsi="Times New Roman" w:cs="Times New Roman"/>
          <w:color w:val="000000" w:themeColor="text1"/>
          <w:sz w:val="24"/>
        </w:rPr>
        <w:t xml:space="preserve"> superar con creces la </w:t>
      </w:r>
      <w:r w:rsidR="00294AC1" w:rsidRPr="00294AC1">
        <w:rPr>
          <w:rFonts w:ascii="Times New Roman" w:hAnsi="Times New Roman" w:cs="Times New Roman"/>
          <w:color w:val="000000" w:themeColor="text1"/>
          <w:sz w:val="24"/>
        </w:rPr>
        <w:t>ejecución</w:t>
      </w:r>
      <w:r w:rsidRPr="00294AC1">
        <w:rPr>
          <w:rFonts w:ascii="Times New Roman" w:hAnsi="Times New Roman" w:cs="Times New Roman"/>
          <w:color w:val="000000" w:themeColor="text1"/>
          <w:sz w:val="24"/>
        </w:rPr>
        <w:t xml:space="preserve"> del 10% planificado para este </w:t>
      </w:r>
      <w:r w:rsidR="00294AC1" w:rsidRPr="00294AC1">
        <w:rPr>
          <w:rFonts w:ascii="Times New Roman" w:hAnsi="Times New Roman" w:cs="Times New Roman"/>
          <w:color w:val="000000" w:themeColor="text1"/>
          <w:sz w:val="24"/>
        </w:rPr>
        <w:t xml:space="preserve">trimestre, </w:t>
      </w:r>
      <w:r w:rsidRPr="00294AC1">
        <w:rPr>
          <w:rFonts w:ascii="Times New Roman" w:hAnsi="Times New Roman" w:cs="Times New Roman"/>
          <w:color w:val="000000" w:themeColor="text1"/>
          <w:sz w:val="24"/>
        </w:rPr>
        <w:t xml:space="preserve">a través del programa de educación a usuarios y formación a nuevos bibliotecarios, logrando desarrollar 4 </w:t>
      </w:r>
      <w:r w:rsidR="00294AC1" w:rsidRPr="00294AC1">
        <w:rPr>
          <w:rFonts w:ascii="Times New Roman" w:hAnsi="Times New Roman" w:cs="Times New Roman"/>
          <w:color w:val="000000" w:themeColor="text1"/>
          <w:sz w:val="24"/>
        </w:rPr>
        <w:t>C</w:t>
      </w:r>
      <w:r w:rsidRPr="00294AC1">
        <w:rPr>
          <w:rFonts w:ascii="Times New Roman" w:hAnsi="Times New Roman" w:cs="Times New Roman"/>
          <w:color w:val="000000" w:themeColor="text1"/>
          <w:sz w:val="24"/>
        </w:rPr>
        <w:t xml:space="preserve">apacitaciones </w:t>
      </w:r>
      <w:r w:rsidR="00294AC1" w:rsidRPr="00294AC1">
        <w:rPr>
          <w:rFonts w:ascii="Times New Roman" w:hAnsi="Times New Roman" w:cs="Times New Roman"/>
          <w:color w:val="000000" w:themeColor="text1"/>
          <w:sz w:val="24"/>
        </w:rPr>
        <w:t>Bibliotecológicas</w:t>
      </w:r>
      <w:r w:rsidR="00DA4988">
        <w:rPr>
          <w:rFonts w:ascii="Times New Roman" w:hAnsi="Times New Roman" w:cs="Times New Roman"/>
          <w:color w:val="000000" w:themeColor="text1"/>
          <w:sz w:val="24"/>
        </w:rPr>
        <w:t>,</w:t>
      </w:r>
      <w:r w:rsidRPr="00294AC1">
        <w:rPr>
          <w:rFonts w:ascii="Times New Roman" w:hAnsi="Times New Roman" w:cs="Times New Roman"/>
          <w:color w:val="000000" w:themeColor="text1"/>
          <w:sz w:val="24"/>
        </w:rPr>
        <w:t xml:space="preserve"> con una </w:t>
      </w:r>
      <w:r w:rsidRPr="00294AC1">
        <w:rPr>
          <w:rFonts w:ascii="Times New Roman" w:hAnsi="Times New Roman" w:cs="Times New Roman"/>
          <w:color w:val="000000" w:themeColor="text1"/>
          <w:sz w:val="24"/>
          <w:szCs w:val="24"/>
        </w:rPr>
        <w:t>convocatoria de 81 participantes</w:t>
      </w:r>
      <w:r w:rsidR="00294AC1" w:rsidRPr="00294AC1">
        <w:rPr>
          <w:rFonts w:ascii="Times New Roman" w:hAnsi="Times New Roman" w:cs="Times New Roman"/>
          <w:color w:val="000000" w:themeColor="text1"/>
          <w:sz w:val="24"/>
          <w:szCs w:val="24"/>
        </w:rPr>
        <w:t xml:space="preserve">, </w:t>
      </w:r>
      <w:r w:rsidRPr="00294AC1">
        <w:rPr>
          <w:rFonts w:ascii="Times New Roman" w:hAnsi="Times New Roman" w:cs="Times New Roman"/>
          <w:color w:val="000000" w:themeColor="text1"/>
          <w:sz w:val="24"/>
          <w:szCs w:val="24"/>
        </w:rPr>
        <w:t>33 externos y 48 colaboradores de la Biblioteca Nacional.</w:t>
      </w:r>
    </w:p>
    <w:p w14:paraId="4015F500" w14:textId="77777777" w:rsidR="00996B91" w:rsidRPr="00294AC1" w:rsidRDefault="00996B91" w:rsidP="00775C33">
      <w:pPr>
        <w:spacing w:after="0" w:line="360" w:lineRule="auto"/>
        <w:jc w:val="both"/>
        <w:rPr>
          <w:rFonts w:ascii="Times New Roman" w:hAnsi="Times New Roman" w:cs="Times New Roman"/>
          <w:color w:val="000000" w:themeColor="text1"/>
          <w:sz w:val="24"/>
          <w:szCs w:val="24"/>
        </w:rPr>
      </w:pPr>
    </w:p>
    <w:p w14:paraId="42E4A866" w14:textId="77777777" w:rsidR="00C9663A" w:rsidRDefault="00C9663A" w:rsidP="00D22DF3">
      <w:pPr>
        <w:spacing w:after="360" w:line="360" w:lineRule="auto"/>
        <w:jc w:val="both"/>
        <w:rPr>
          <w:rFonts w:ascii="Times New Roman" w:hAnsi="Times New Roman" w:cs="Times New Roman"/>
          <w:color w:val="000000" w:themeColor="text1"/>
          <w:sz w:val="24"/>
          <w:szCs w:val="24"/>
        </w:rPr>
      </w:pPr>
    </w:p>
    <w:p w14:paraId="504F65F7" w14:textId="77777777" w:rsidR="00C9663A" w:rsidRDefault="00C9663A" w:rsidP="00D22DF3">
      <w:pPr>
        <w:spacing w:after="360" w:line="360" w:lineRule="auto"/>
        <w:jc w:val="both"/>
        <w:rPr>
          <w:rFonts w:ascii="Times New Roman" w:hAnsi="Times New Roman" w:cs="Times New Roman"/>
          <w:color w:val="000000" w:themeColor="text1"/>
          <w:sz w:val="24"/>
          <w:szCs w:val="24"/>
        </w:rPr>
      </w:pPr>
    </w:p>
    <w:p w14:paraId="0497C8FA" w14:textId="591D338C" w:rsidR="00996B91" w:rsidRPr="00DA4988" w:rsidRDefault="00421A58" w:rsidP="00D22DF3">
      <w:pPr>
        <w:spacing w:after="360" w:line="360" w:lineRule="auto"/>
        <w:jc w:val="both"/>
        <w:rPr>
          <w:rFonts w:ascii="Times New Roman" w:hAnsi="Times New Roman" w:cs="Times New Roman"/>
          <w:color w:val="000000" w:themeColor="text1"/>
          <w:sz w:val="24"/>
          <w:szCs w:val="24"/>
        </w:rPr>
      </w:pPr>
      <w:r w:rsidRPr="00DA4988">
        <w:rPr>
          <w:rFonts w:ascii="Times New Roman" w:hAnsi="Times New Roman" w:cs="Times New Roman"/>
          <w:color w:val="000000" w:themeColor="text1"/>
          <w:sz w:val="24"/>
          <w:szCs w:val="24"/>
        </w:rPr>
        <w:t xml:space="preserve">La </w:t>
      </w:r>
      <w:r w:rsidRPr="00DA4988">
        <w:rPr>
          <w:rFonts w:ascii="Times New Roman" w:hAnsi="Times New Roman" w:cs="Times New Roman"/>
          <w:color w:val="000000" w:themeColor="text1"/>
          <w:sz w:val="24"/>
          <w:szCs w:val="24"/>
          <w:u w:val="single"/>
        </w:rPr>
        <w:t>Agencia ISBN/ISSN</w:t>
      </w:r>
      <w:r w:rsidRPr="00DA4988">
        <w:rPr>
          <w:rFonts w:ascii="Times New Roman" w:hAnsi="Times New Roman" w:cs="Times New Roman"/>
          <w:color w:val="000000" w:themeColor="text1"/>
          <w:sz w:val="24"/>
          <w:szCs w:val="24"/>
        </w:rPr>
        <w:t xml:space="preserve"> logr</w:t>
      </w:r>
      <w:r w:rsidR="00996B91" w:rsidRPr="00DA4988">
        <w:rPr>
          <w:rFonts w:ascii="Times New Roman" w:hAnsi="Times New Roman" w:cs="Times New Roman"/>
          <w:color w:val="000000" w:themeColor="text1"/>
          <w:sz w:val="24"/>
          <w:szCs w:val="24"/>
        </w:rPr>
        <w:t>ó</w:t>
      </w:r>
      <w:r w:rsidRPr="00DA4988">
        <w:rPr>
          <w:rFonts w:ascii="Times New Roman" w:hAnsi="Times New Roman" w:cs="Times New Roman"/>
          <w:color w:val="000000" w:themeColor="text1"/>
          <w:sz w:val="24"/>
          <w:szCs w:val="24"/>
        </w:rPr>
        <w:t xml:space="preserve"> una ejecución de un 22% de una planificación del 34%. De sus 3 acciones estratégicas planificadas para el trimestre solo </w:t>
      </w:r>
      <w:r w:rsidR="00996B91" w:rsidRPr="00DA4988">
        <w:rPr>
          <w:rFonts w:ascii="Times New Roman" w:hAnsi="Times New Roman" w:cs="Times New Roman"/>
          <w:color w:val="000000" w:themeColor="text1"/>
          <w:sz w:val="24"/>
          <w:szCs w:val="24"/>
        </w:rPr>
        <w:t xml:space="preserve">se </w:t>
      </w:r>
      <w:r w:rsidRPr="00DA4988">
        <w:rPr>
          <w:rFonts w:ascii="Times New Roman" w:hAnsi="Times New Roman" w:cs="Times New Roman"/>
          <w:color w:val="000000" w:themeColor="text1"/>
          <w:sz w:val="24"/>
          <w:szCs w:val="24"/>
        </w:rPr>
        <w:t xml:space="preserve">pudo ejecutar una. La capacitación ISBN con el nuevo software SIRA no se pudo llevar a cabo ya que el software ha presentado problemas en otros países y no se ha podido </w:t>
      </w:r>
      <w:r w:rsidR="00996B91" w:rsidRPr="00DA4988">
        <w:rPr>
          <w:rFonts w:ascii="Times New Roman" w:hAnsi="Times New Roman" w:cs="Times New Roman"/>
          <w:color w:val="000000" w:themeColor="text1"/>
          <w:sz w:val="24"/>
          <w:szCs w:val="24"/>
        </w:rPr>
        <w:t>instalar, estamos</w:t>
      </w:r>
      <w:r w:rsidRPr="00DA4988">
        <w:rPr>
          <w:rFonts w:ascii="Times New Roman" w:hAnsi="Times New Roman" w:cs="Times New Roman"/>
          <w:color w:val="000000" w:themeColor="text1"/>
          <w:sz w:val="24"/>
          <w:szCs w:val="24"/>
        </w:rPr>
        <w:t xml:space="preserve"> a la espera de que se corrija para </w:t>
      </w:r>
      <w:r w:rsidR="00996B91" w:rsidRPr="00DA4988">
        <w:rPr>
          <w:rFonts w:ascii="Times New Roman" w:hAnsi="Times New Roman" w:cs="Times New Roman"/>
          <w:color w:val="000000" w:themeColor="text1"/>
          <w:sz w:val="24"/>
          <w:szCs w:val="24"/>
        </w:rPr>
        <w:t>proceder.</w:t>
      </w:r>
    </w:p>
    <w:p w14:paraId="4A543267" w14:textId="34A1817E" w:rsidR="00996B91" w:rsidRDefault="00996B91" w:rsidP="00996B91">
      <w:pPr>
        <w:pStyle w:val="NormalWeb"/>
        <w:shd w:val="clear" w:color="auto" w:fill="FFFFFF"/>
        <w:spacing w:before="360" w:beforeAutospacing="0" w:after="360" w:afterAutospacing="0" w:line="360" w:lineRule="auto"/>
        <w:ind w:right="-1"/>
        <w:jc w:val="both"/>
        <w:rPr>
          <w:color w:val="1F1F1F"/>
          <w:lang w:val="es-ES"/>
        </w:rPr>
      </w:pPr>
      <w:r>
        <w:rPr>
          <w:color w:val="1F1F1F"/>
          <w:lang w:val="es-ES"/>
        </w:rPr>
        <w:t xml:space="preserve">La acción estratégica </w:t>
      </w:r>
      <w:r w:rsidR="00A41713">
        <w:rPr>
          <w:color w:val="1F1F1F"/>
          <w:lang w:val="es-ES"/>
        </w:rPr>
        <w:t>2.2.4</w:t>
      </w:r>
      <w:r w:rsidR="00AD075F">
        <w:rPr>
          <w:color w:val="1F1F1F"/>
          <w:lang w:val="es-ES"/>
        </w:rPr>
        <w:t xml:space="preserve">, </w:t>
      </w:r>
      <w:r>
        <w:rPr>
          <w:color w:val="1F1F1F"/>
          <w:lang w:val="es-ES"/>
        </w:rPr>
        <w:t xml:space="preserve">que procura el intercambio </w:t>
      </w:r>
      <w:r w:rsidRPr="00A520A0">
        <w:rPr>
          <w:color w:val="1F1F1F"/>
          <w:lang w:val="es-ES"/>
        </w:rPr>
        <w:t>de información de los periódicos y revistas dominicanas registrados en el Ministerio de Interior y Policía para lograr su incorporación al ISSN</w:t>
      </w:r>
      <w:r w:rsidR="00DA4988">
        <w:rPr>
          <w:color w:val="1F1F1F"/>
          <w:lang w:val="es-ES"/>
        </w:rPr>
        <w:t>,</w:t>
      </w:r>
      <w:r>
        <w:rPr>
          <w:color w:val="1F1F1F"/>
          <w:lang w:val="es-ES"/>
        </w:rPr>
        <w:t xml:space="preserve"> no se pudo concretar a pesar de los intentos de acercamiento, queda pendiente para el próximo trimestre disponer de un recurso humano que haga la gestión de forma presencial </w:t>
      </w:r>
      <w:r w:rsidR="00693875">
        <w:rPr>
          <w:color w:val="1F1F1F"/>
          <w:lang w:val="es-ES"/>
        </w:rPr>
        <w:t>para</w:t>
      </w:r>
      <w:r>
        <w:rPr>
          <w:color w:val="1F1F1F"/>
          <w:lang w:val="es-ES"/>
        </w:rPr>
        <w:t xml:space="preserve"> obtener resultados.</w:t>
      </w:r>
    </w:p>
    <w:p w14:paraId="5309AB1F" w14:textId="3581FCE1" w:rsidR="00CB1CA4" w:rsidRPr="00297D74" w:rsidRDefault="00297D74" w:rsidP="00297D74">
      <w:pPr>
        <w:pStyle w:val="NormalWeb"/>
        <w:shd w:val="clear" w:color="auto" w:fill="FFFFFF"/>
        <w:spacing w:before="360" w:beforeAutospacing="0" w:after="360" w:afterAutospacing="0" w:line="360" w:lineRule="auto"/>
        <w:ind w:right="-1"/>
        <w:jc w:val="both"/>
        <w:rPr>
          <w:color w:val="1F1F1F"/>
          <w:lang w:val="es-ES"/>
        </w:rPr>
      </w:pPr>
      <w:r>
        <w:rPr>
          <w:color w:val="1F1F1F"/>
          <w:lang w:val="es-ES"/>
        </w:rPr>
        <w:t xml:space="preserve">El </w:t>
      </w:r>
      <w:r w:rsidRPr="00297D74">
        <w:rPr>
          <w:color w:val="1F1F1F"/>
          <w:u w:val="single"/>
          <w:lang w:val="es-ES"/>
        </w:rPr>
        <w:t>Departamento de Gestión Cultural</w:t>
      </w:r>
      <w:r>
        <w:rPr>
          <w:color w:val="1F1F1F"/>
          <w:lang w:val="es-ES"/>
        </w:rPr>
        <w:t xml:space="preserve">, </w:t>
      </w:r>
      <w:r w:rsidRPr="00171D45">
        <w:rPr>
          <w:color w:val="000000" w:themeColor="text1"/>
        </w:rPr>
        <w:t xml:space="preserve">logró ejecutar </w:t>
      </w:r>
      <w:r>
        <w:rPr>
          <w:color w:val="000000" w:themeColor="text1"/>
        </w:rPr>
        <w:t xml:space="preserve">en el periodo enero-marzo </w:t>
      </w:r>
      <w:r w:rsidRPr="00171D45">
        <w:rPr>
          <w:color w:val="000000" w:themeColor="text1"/>
        </w:rPr>
        <w:t xml:space="preserve">el </w:t>
      </w:r>
      <w:r>
        <w:rPr>
          <w:color w:val="000000" w:themeColor="text1"/>
        </w:rPr>
        <w:t>100</w:t>
      </w:r>
      <w:r w:rsidRPr="00171D45">
        <w:rPr>
          <w:color w:val="000000" w:themeColor="text1"/>
        </w:rPr>
        <w:t xml:space="preserve">% de las actividades planificadas, resultado beneficiadas </w:t>
      </w:r>
      <w:r>
        <w:rPr>
          <w:color w:val="000000" w:themeColor="text1"/>
        </w:rPr>
        <w:t xml:space="preserve">590 </w:t>
      </w:r>
      <w:r w:rsidRPr="00171D45">
        <w:rPr>
          <w:color w:val="000000" w:themeColor="text1"/>
        </w:rPr>
        <w:t>de personas</w:t>
      </w:r>
      <w:r>
        <w:rPr>
          <w:color w:val="000000" w:themeColor="text1"/>
        </w:rPr>
        <w:t>. Para este trimestre tenía planificado el 37% de sus Acciones Estratégicas.</w:t>
      </w:r>
      <w:r w:rsidR="00FC377C">
        <w:rPr>
          <w:color w:val="C00000"/>
        </w:rPr>
        <w:t xml:space="preserve"> </w:t>
      </w:r>
    </w:p>
    <w:p w14:paraId="2EB9B7DC" w14:textId="1326F80F" w:rsidR="00DD60DF" w:rsidRPr="00DD60DF" w:rsidRDefault="008C4A72" w:rsidP="008C4A72">
      <w:pPr>
        <w:spacing w:after="360" w:line="360" w:lineRule="auto"/>
        <w:jc w:val="both"/>
        <w:rPr>
          <w:rFonts w:ascii="Times New Roman" w:hAnsi="Times New Roman" w:cs="Times New Roman"/>
          <w:color w:val="000000" w:themeColor="text1"/>
          <w:sz w:val="24"/>
          <w:szCs w:val="24"/>
        </w:rPr>
      </w:pPr>
      <w:r w:rsidRPr="00DA4988">
        <w:rPr>
          <w:rFonts w:ascii="Times New Roman" w:hAnsi="Times New Roman" w:cs="Times New Roman"/>
          <w:color w:val="000000" w:themeColor="text1"/>
          <w:sz w:val="24"/>
          <w:szCs w:val="24"/>
          <w:lang w:val="es-ES"/>
        </w:rPr>
        <w:t xml:space="preserve">Las Áreas de </w:t>
      </w:r>
      <w:r w:rsidR="00DD60DF" w:rsidRPr="00DA4988">
        <w:rPr>
          <w:rFonts w:ascii="Times New Roman" w:hAnsi="Times New Roman" w:cs="Times New Roman"/>
          <w:color w:val="000000" w:themeColor="text1"/>
          <w:sz w:val="24"/>
          <w:szCs w:val="24"/>
          <w:lang w:val="es-ES"/>
        </w:rPr>
        <w:t>A</w:t>
      </w:r>
      <w:r w:rsidRPr="00DA4988">
        <w:rPr>
          <w:rFonts w:ascii="Times New Roman" w:hAnsi="Times New Roman" w:cs="Times New Roman"/>
          <w:color w:val="000000" w:themeColor="text1"/>
          <w:sz w:val="24"/>
          <w:szCs w:val="24"/>
          <w:lang w:val="es-ES"/>
        </w:rPr>
        <w:t>poyo tenían planificado ejecutar 1</w:t>
      </w:r>
      <w:r w:rsidR="00294AC1" w:rsidRPr="00DA4988">
        <w:rPr>
          <w:rFonts w:ascii="Times New Roman" w:hAnsi="Times New Roman" w:cs="Times New Roman"/>
          <w:color w:val="000000" w:themeColor="text1"/>
          <w:sz w:val="24"/>
          <w:szCs w:val="24"/>
          <w:lang w:val="es-ES"/>
        </w:rPr>
        <w:t>9</w:t>
      </w:r>
      <w:r w:rsidRPr="00DA4988">
        <w:rPr>
          <w:rFonts w:ascii="Times New Roman" w:hAnsi="Times New Roman" w:cs="Times New Roman"/>
          <w:color w:val="000000" w:themeColor="text1"/>
          <w:sz w:val="24"/>
          <w:szCs w:val="24"/>
          <w:lang w:val="es-ES"/>
        </w:rPr>
        <w:t xml:space="preserve"> acciones estratégicas, las cuales representan el 3</w:t>
      </w:r>
      <w:r w:rsidR="00DD60DF" w:rsidRPr="00DA4988">
        <w:rPr>
          <w:rFonts w:ascii="Times New Roman" w:hAnsi="Times New Roman" w:cs="Times New Roman"/>
          <w:color w:val="000000" w:themeColor="text1"/>
          <w:sz w:val="24"/>
          <w:szCs w:val="24"/>
          <w:lang w:val="es-ES"/>
        </w:rPr>
        <w:t>7</w:t>
      </w:r>
      <w:r w:rsidRPr="00DA4988">
        <w:rPr>
          <w:rFonts w:ascii="Times New Roman" w:hAnsi="Times New Roman" w:cs="Times New Roman"/>
          <w:color w:val="000000" w:themeColor="text1"/>
          <w:sz w:val="24"/>
          <w:szCs w:val="24"/>
          <w:lang w:val="es-ES"/>
        </w:rPr>
        <w:t>% del POA, logrando completar el 6</w:t>
      </w:r>
      <w:r w:rsidR="00DD60DF" w:rsidRPr="00DA4988">
        <w:rPr>
          <w:rFonts w:ascii="Times New Roman" w:hAnsi="Times New Roman" w:cs="Times New Roman"/>
          <w:color w:val="000000" w:themeColor="text1"/>
          <w:sz w:val="24"/>
          <w:szCs w:val="24"/>
          <w:lang w:val="es-ES"/>
        </w:rPr>
        <w:t>3</w:t>
      </w:r>
      <w:r w:rsidRPr="00DA4988">
        <w:rPr>
          <w:rFonts w:ascii="Times New Roman" w:hAnsi="Times New Roman" w:cs="Times New Roman"/>
          <w:color w:val="000000" w:themeColor="text1"/>
          <w:sz w:val="24"/>
          <w:szCs w:val="24"/>
          <w:lang w:val="es-ES"/>
        </w:rPr>
        <w:t>% con resultado satisfactorio, 1</w:t>
      </w:r>
      <w:r w:rsidR="00DD60DF" w:rsidRPr="00DA4988">
        <w:rPr>
          <w:rFonts w:ascii="Times New Roman" w:hAnsi="Times New Roman" w:cs="Times New Roman"/>
          <w:color w:val="000000" w:themeColor="text1"/>
          <w:sz w:val="24"/>
          <w:szCs w:val="24"/>
          <w:lang w:val="es-ES"/>
        </w:rPr>
        <w:t>1</w:t>
      </w:r>
      <w:r w:rsidRPr="00DA4988">
        <w:rPr>
          <w:rFonts w:ascii="Times New Roman" w:hAnsi="Times New Roman" w:cs="Times New Roman"/>
          <w:color w:val="000000" w:themeColor="text1"/>
          <w:sz w:val="24"/>
          <w:szCs w:val="24"/>
          <w:lang w:val="es-ES"/>
        </w:rPr>
        <w:t xml:space="preserve">% con un nivel de ejecución suficiente, </w:t>
      </w:r>
      <w:r w:rsidR="00DD60DF" w:rsidRPr="00DA4988">
        <w:rPr>
          <w:rFonts w:ascii="Times New Roman" w:hAnsi="Times New Roman" w:cs="Times New Roman"/>
          <w:color w:val="000000" w:themeColor="text1"/>
          <w:sz w:val="24"/>
          <w:szCs w:val="24"/>
          <w:lang w:val="es-ES"/>
        </w:rPr>
        <w:t xml:space="preserve">0% con resultado insuficiente y un 26% </w:t>
      </w:r>
      <w:r w:rsidRPr="00DA4988">
        <w:rPr>
          <w:rFonts w:ascii="Times New Roman" w:hAnsi="Times New Roman" w:cs="Times New Roman"/>
          <w:color w:val="000000" w:themeColor="text1"/>
          <w:sz w:val="24"/>
          <w:szCs w:val="24"/>
        </w:rPr>
        <w:t>no fueron ejecutadas.</w:t>
      </w:r>
    </w:p>
    <w:p w14:paraId="06349002" w14:textId="77777777" w:rsidR="00FA7FF3" w:rsidRPr="005052A5" w:rsidRDefault="00FA7FF3" w:rsidP="00D22DF3">
      <w:pPr>
        <w:spacing w:after="360" w:line="360" w:lineRule="auto"/>
        <w:jc w:val="both"/>
        <w:rPr>
          <w:rFonts w:ascii="Times New Roman" w:hAnsi="Times New Roman" w:cs="Times New Roman"/>
          <w:color w:val="C00000"/>
          <w:sz w:val="24"/>
        </w:rPr>
      </w:pPr>
    </w:p>
    <w:p w14:paraId="0A9DACD2" w14:textId="77777777" w:rsidR="00D22DF3" w:rsidRDefault="00D22DF3" w:rsidP="00D22DF3">
      <w:pPr>
        <w:spacing w:line="360" w:lineRule="auto"/>
        <w:jc w:val="both"/>
        <w:rPr>
          <w:rFonts w:ascii="Times New Roman" w:eastAsia="Times New Roman" w:hAnsi="Times New Roman" w:cs="Times New Roman"/>
          <w:sz w:val="24"/>
          <w:szCs w:val="24"/>
          <w:lang w:eastAsia="es-DO"/>
        </w:rPr>
      </w:pPr>
    </w:p>
    <w:p w14:paraId="74DF8B16" w14:textId="77777777" w:rsidR="00D22DF3" w:rsidRDefault="00D22DF3" w:rsidP="000D5A69">
      <w:pPr>
        <w:spacing w:after="360" w:line="360" w:lineRule="auto"/>
        <w:jc w:val="both"/>
        <w:rPr>
          <w:rFonts w:ascii="Times New Roman" w:hAnsi="Times New Roman" w:cs="Times New Roman"/>
          <w:color w:val="7030A0"/>
          <w:sz w:val="24"/>
        </w:rPr>
      </w:pPr>
    </w:p>
    <w:p w14:paraId="27CC71ED" w14:textId="77777777" w:rsidR="00D22DF3" w:rsidRDefault="00D22DF3" w:rsidP="000D5A69">
      <w:pPr>
        <w:spacing w:after="360" w:line="360" w:lineRule="auto"/>
        <w:jc w:val="both"/>
        <w:rPr>
          <w:rFonts w:ascii="Times New Roman" w:hAnsi="Times New Roman" w:cs="Times New Roman"/>
          <w:color w:val="7030A0"/>
          <w:sz w:val="24"/>
        </w:rPr>
      </w:pPr>
    </w:p>
    <w:p w14:paraId="25C79EC7" w14:textId="77777777" w:rsidR="00D22DF3" w:rsidRDefault="00D22DF3" w:rsidP="000D5A69">
      <w:pPr>
        <w:spacing w:after="360" w:line="360" w:lineRule="auto"/>
        <w:jc w:val="both"/>
        <w:rPr>
          <w:rFonts w:ascii="Times New Roman" w:hAnsi="Times New Roman" w:cs="Times New Roman"/>
          <w:color w:val="7030A0"/>
          <w:sz w:val="24"/>
        </w:rPr>
      </w:pPr>
    </w:p>
    <w:p w14:paraId="27F58C20" w14:textId="6789283B" w:rsidR="005341D2" w:rsidRPr="009E337D" w:rsidRDefault="00FD5654" w:rsidP="00636941">
      <w:pPr>
        <w:pStyle w:val="Prrafodelista"/>
        <w:numPr>
          <w:ilvl w:val="0"/>
          <w:numId w:val="1"/>
        </w:numPr>
        <w:shd w:val="clear" w:color="auto" w:fill="2F5496" w:themeFill="accent1" w:themeFillShade="BF"/>
        <w:spacing w:after="360" w:line="240" w:lineRule="auto"/>
        <w:ind w:left="357" w:hanging="357"/>
        <w:jc w:val="center"/>
        <w:outlineLvl w:val="0"/>
        <w:rPr>
          <w:rFonts w:ascii="Times New Roman" w:hAnsi="Times New Roman" w:cs="Times New Roman"/>
          <w:b/>
          <w:bCs/>
          <w:color w:val="FFFFFF" w:themeColor="background1"/>
          <w:sz w:val="28"/>
          <w:szCs w:val="28"/>
        </w:rPr>
      </w:pPr>
      <w:bookmarkStart w:id="5" w:name="_Toc156809233"/>
      <w:bookmarkEnd w:id="3"/>
      <w:bookmarkEnd w:id="4"/>
      <w:r w:rsidRPr="009E337D">
        <w:rPr>
          <w:rFonts w:ascii="Times New Roman" w:hAnsi="Times New Roman" w:cs="Times New Roman"/>
          <w:b/>
          <w:bCs/>
          <w:color w:val="FFFFFF" w:themeColor="background1"/>
          <w:sz w:val="28"/>
          <w:szCs w:val="28"/>
        </w:rPr>
        <w:lastRenderedPageBreak/>
        <w:t>M</w:t>
      </w:r>
      <w:r w:rsidR="007D2585" w:rsidRPr="009E337D">
        <w:rPr>
          <w:rFonts w:ascii="Times New Roman" w:hAnsi="Times New Roman" w:cs="Times New Roman"/>
          <w:b/>
          <w:bCs/>
          <w:color w:val="FFFFFF" w:themeColor="background1"/>
          <w:sz w:val="28"/>
          <w:szCs w:val="28"/>
        </w:rPr>
        <w:t>ETODOLOGIA</w:t>
      </w:r>
      <w:bookmarkEnd w:id="5"/>
    </w:p>
    <w:p w14:paraId="516069C8" w14:textId="73CFB733" w:rsidR="00A877D9" w:rsidRDefault="00D03B41" w:rsidP="00A877D9">
      <w:pPr>
        <w:spacing w:after="360" w:line="360" w:lineRule="auto"/>
        <w:jc w:val="both"/>
        <w:rPr>
          <w:rFonts w:ascii="Times New Roman" w:hAnsi="Times New Roman" w:cs="Times New Roman"/>
          <w:sz w:val="24"/>
          <w:szCs w:val="24"/>
        </w:rPr>
      </w:pPr>
      <w:r w:rsidRPr="00EF38DF">
        <w:rPr>
          <w:rFonts w:ascii="Times New Roman" w:hAnsi="Times New Roman" w:cs="Times New Roman"/>
          <w:sz w:val="24"/>
          <w:szCs w:val="24"/>
        </w:rPr>
        <w:t>Para la medición del seguimiento de la ejecución del período que se reporta del POA-202</w:t>
      </w:r>
      <w:r w:rsidR="00515ADA">
        <w:rPr>
          <w:rFonts w:ascii="Times New Roman" w:hAnsi="Times New Roman" w:cs="Times New Roman"/>
          <w:sz w:val="24"/>
          <w:szCs w:val="24"/>
        </w:rPr>
        <w:t>4</w:t>
      </w:r>
      <w:r w:rsidR="00917E73">
        <w:rPr>
          <w:rFonts w:ascii="Times New Roman" w:hAnsi="Times New Roman" w:cs="Times New Roman"/>
          <w:sz w:val="24"/>
          <w:szCs w:val="24"/>
        </w:rPr>
        <w:t xml:space="preserve">- </w:t>
      </w:r>
      <w:r w:rsidRPr="00EF38DF">
        <w:rPr>
          <w:rFonts w:ascii="Times New Roman" w:hAnsi="Times New Roman" w:cs="Times New Roman"/>
          <w:sz w:val="24"/>
          <w:szCs w:val="24"/>
        </w:rPr>
        <w:t xml:space="preserve">BNPHU, el Departamento de Planificación y Desarrollo, a través del seguimiento </w:t>
      </w:r>
      <w:r w:rsidR="00A71E3C">
        <w:rPr>
          <w:rFonts w:ascii="Times New Roman" w:hAnsi="Times New Roman" w:cs="Times New Roman"/>
          <w:sz w:val="24"/>
          <w:szCs w:val="24"/>
        </w:rPr>
        <w:t xml:space="preserve">mensual al plan de cada una </w:t>
      </w:r>
      <w:r w:rsidR="00A71E3C" w:rsidRPr="003705EF">
        <w:rPr>
          <w:rFonts w:ascii="Times New Roman" w:hAnsi="Times New Roman" w:cs="Times New Roman"/>
          <w:sz w:val="24"/>
          <w:szCs w:val="24"/>
        </w:rPr>
        <w:t>de</w:t>
      </w:r>
      <w:r w:rsidR="00A71E3C">
        <w:rPr>
          <w:rFonts w:ascii="Times New Roman" w:hAnsi="Times New Roman" w:cs="Times New Roman"/>
          <w:sz w:val="24"/>
          <w:szCs w:val="24"/>
        </w:rPr>
        <w:t xml:space="preserve"> las áreas, </w:t>
      </w:r>
      <w:r w:rsidRPr="00EF38DF">
        <w:rPr>
          <w:rFonts w:ascii="Times New Roman" w:hAnsi="Times New Roman" w:cs="Times New Roman"/>
          <w:sz w:val="24"/>
          <w:szCs w:val="24"/>
        </w:rPr>
        <w:t>ha establecido los siguientes criterios para la medición del nivel de cumplimiento de las acciones programa</w:t>
      </w:r>
      <w:r w:rsidR="00080745">
        <w:rPr>
          <w:rFonts w:ascii="Times New Roman" w:hAnsi="Times New Roman" w:cs="Times New Roman"/>
          <w:sz w:val="24"/>
          <w:szCs w:val="24"/>
        </w:rPr>
        <w:t>da</w:t>
      </w:r>
      <w:r w:rsidRPr="00EF38DF">
        <w:rPr>
          <w:rFonts w:ascii="Times New Roman" w:hAnsi="Times New Roman" w:cs="Times New Roman"/>
          <w:sz w:val="24"/>
          <w:szCs w:val="24"/>
        </w:rPr>
        <w:t xml:space="preserve">s para </w:t>
      </w:r>
      <w:r w:rsidR="004F7A88">
        <w:rPr>
          <w:rFonts w:ascii="Times New Roman" w:hAnsi="Times New Roman" w:cs="Times New Roman"/>
          <w:sz w:val="24"/>
          <w:szCs w:val="24"/>
        </w:rPr>
        <w:t xml:space="preserve">cada </w:t>
      </w:r>
      <w:r w:rsidRPr="00EF38DF">
        <w:rPr>
          <w:rFonts w:ascii="Times New Roman" w:hAnsi="Times New Roman" w:cs="Times New Roman"/>
          <w:sz w:val="24"/>
          <w:szCs w:val="24"/>
        </w:rPr>
        <w:t>período</w:t>
      </w:r>
      <w:r w:rsidR="004F7A88">
        <w:rPr>
          <w:rFonts w:ascii="Times New Roman" w:hAnsi="Times New Roman" w:cs="Times New Roman"/>
          <w:sz w:val="24"/>
          <w:szCs w:val="24"/>
        </w:rPr>
        <w:t xml:space="preserve"> (trimestral)</w:t>
      </w:r>
      <w:r w:rsidRPr="00EF38DF">
        <w:rPr>
          <w:rFonts w:ascii="Times New Roman" w:hAnsi="Times New Roman" w:cs="Times New Roman"/>
          <w:sz w:val="24"/>
          <w:szCs w:val="24"/>
        </w:rPr>
        <w:t xml:space="preserve"> y su totalidad</w:t>
      </w:r>
      <w:r w:rsidR="00080745">
        <w:rPr>
          <w:rFonts w:ascii="Times New Roman" w:hAnsi="Times New Roman" w:cs="Times New Roman"/>
          <w:sz w:val="24"/>
          <w:szCs w:val="24"/>
        </w:rPr>
        <w:t>,</w:t>
      </w:r>
      <w:r w:rsidR="00345A7C">
        <w:rPr>
          <w:rFonts w:ascii="Times New Roman" w:hAnsi="Times New Roman" w:cs="Times New Roman"/>
          <w:sz w:val="24"/>
          <w:szCs w:val="24"/>
        </w:rPr>
        <w:t xml:space="preserve"> </w:t>
      </w:r>
      <w:r w:rsidR="00A71E3C">
        <w:rPr>
          <w:rFonts w:ascii="Times New Roman" w:hAnsi="Times New Roman" w:cs="Times New Roman"/>
          <w:sz w:val="24"/>
          <w:szCs w:val="24"/>
        </w:rPr>
        <w:t xml:space="preserve">mediante la elaboración </w:t>
      </w:r>
      <w:r w:rsidR="007F0ABA">
        <w:rPr>
          <w:rFonts w:ascii="Times New Roman" w:hAnsi="Times New Roman" w:cs="Times New Roman"/>
          <w:sz w:val="24"/>
          <w:szCs w:val="24"/>
        </w:rPr>
        <w:t>de reporte</w:t>
      </w:r>
      <w:r w:rsidR="00A71E3C">
        <w:rPr>
          <w:rFonts w:ascii="Times New Roman" w:hAnsi="Times New Roman" w:cs="Times New Roman"/>
          <w:sz w:val="24"/>
          <w:szCs w:val="24"/>
        </w:rPr>
        <w:t>s</w:t>
      </w:r>
      <w:r w:rsidR="007F0ABA">
        <w:rPr>
          <w:rFonts w:ascii="Times New Roman" w:hAnsi="Times New Roman" w:cs="Times New Roman"/>
          <w:sz w:val="24"/>
          <w:szCs w:val="24"/>
        </w:rPr>
        <w:t xml:space="preserve"> de s</w:t>
      </w:r>
      <w:r w:rsidR="00345A7C">
        <w:rPr>
          <w:rFonts w:ascii="Times New Roman" w:hAnsi="Times New Roman" w:cs="Times New Roman"/>
          <w:sz w:val="24"/>
          <w:szCs w:val="24"/>
        </w:rPr>
        <w:t>eguimiento donde se establecen cinco (5) c</w:t>
      </w:r>
      <w:r w:rsidR="007F0ABA">
        <w:rPr>
          <w:rFonts w:ascii="Times New Roman" w:hAnsi="Times New Roman" w:cs="Times New Roman"/>
          <w:sz w:val="24"/>
          <w:szCs w:val="24"/>
        </w:rPr>
        <w:t>riterios, citados a continuación</w:t>
      </w:r>
      <w:r w:rsidR="00345A7C">
        <w:rPr>
          <w:rFonts w:ascii="Times New Roman" w:hAnsi="Times New Roman" w:cs="Times New Roman"/>
          <w:sz w:val="24"/>
          <w:szCs w:val="24"/>
        </w:rPr>
        <w:t>:</w:t>
      </w:r>
    </w:p>
    <w:p w14:paraId="2EAEC9C1" w14:textId="6FBA1910" w:rsidR="00345A7C" w:rsidRPr="00917E73" w:rsidRDefault="00345A7C" w:rsidP="00636941">
      <w:pPr>
        <w:pStyle w:val="Prrafodelista"/>
        <w:numPr>
          <w:ilvl w:val="0"/>
          <w:numId w:val="6"/>
        </w:numPr>
        <w:spacing w:after="360" w:line="360" w:lineRule="auto"/>
        <w:jc w:val="both"/>
        <w:rPr>
          <w:rFonts w:ascii="Times New Roman" w:hAnsi="Times New Roman" w:cs="Times New Roman"/>
          <w:sz w:val="24"/>
          <w:szCs w:val="24"/>
        </w:rPr>
      </w:pPr>
      <w:r w:rsidRPr="00917E73">
        <w:rPr>
          <w:rFonts w:ascii="Times New Roman" w:hAnsi="Times New Roman" w:cs="Times New Roman"/>
          <w:b/>
          <w:bCs/>
          <w:sz w:val="24"/>
          <w:szCs w:val="24"/>
        </w:rPr>
        <w:t>Logros y Avances:</w:t>
      </w:r>
      <w:r w:rsidRPr="00917E73">
        <w:rPr>
          <w:rFonts w:ascii="Times New Roman" w:hAnsi="Times New Roman" w:cs="Times New Roman"/>
          <w:sz w:val="24"/>
          <w:szCs w:val="24"/>
        </w:rPr>
        <w:t xml:space="preserve"> se establece lo ejecutado, ya sea en número </w:t>
      </w:r>
      <w:r w:rsidR="00CE0A9E" w:rsidRPr="00917E73">
        <w:rPr>
          <w:rFonts w:ascii="Times New Roman" w:hAnsi="Times New Roman" w:cs="Times New Roman"/>
          <w:sz w:val="24"/>
          <w:szCs w:val="24"/>
        </w:rPr>
        <w:t>cardin</w:t>
      </w:r>
      <w:r w:rsidRPr="00917E73">
        <w:rPr>
          <w:rFonts w:ascii="Times New Roman" w:hAnsi="Times New Roman" w:cs="Times New Roman"/>
          <w:sz w:val="24"/>
          <w:szCs w:val="24"/>
        </w:rPr>
        <w:t>al o porcentual, o descripción de lo ejecutado.</w:t>
      </w:r>
    </w:p>
    <w:p w14:paraId="1F193FBE" w14:textId="3D59F417" w:rsidR="00345A7C" w:rsidRPr="00D85895" w:rsidRDefault="00345A7C"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Recurso</w:t>
      </w:r>
      <w:r w:rsidR="00A877D9">
        <w:rPr>
          <w:rFonts w:ascii="Times New Roman" w:hAnsi="Times New Roman" w:cs="Times New Roman"/>
          <w:b/>
          <w:bCs/>
          <w:sz w:val="24"/>
          <w:szCs w:val="24"/>
        </w:rPr>
        <w:t>s</w:t>
      </w:r>
      <w:r w:rsidR="00CE0A9E" w:rsidRPr="00D85895">
        <w:rPr>
          <w:rFonts w:ascii="Times New Roman" w:hAnsi="Times New Roman" w:cs="Times New Roman"/>
          <w:b/>
          <w:bCs/>
          <w:sz w:val="24"/>
          <w:szCs w:val="24"/>
        </w:rPr>
        <w:t xml:space="preserve"> Financiero</w:t>
      </w:r>
      <w:r w:rsidR="00281EE3">
        <w:rPr>
          <w:rFonts w:ascii="Times New Roman" w:hAnsi="Times New Roman" w:cs="Times New Roman"/>
          <w:b/>
          <w:bCs/>
          <w:sz w:val="24"/>
          <w:szCs w:val="24"/>
        </w:rPr>
        <w:t>s</w:t>
      </w:r>
      <w:r w:rsidR="00CE0A9E" w:rsidRPr="00D85895">
        <w:rPr>
          <w:rFonts w:ascii="Times New Roman" w:hAnsi="Times New Roman" w:cs="Times New Roman"/>
          <w:b/>
          <w:bCs/>
          <w:sz w:val="24"/>
          <w:szCs w:val="24"/>
        </w:rPr>
        <w:t xml:space="preserve"> aplicado</w:t>
      </w:r>
      <w:r w:rsidR="00693875">
        <w:rPr>
          <w:rFonts w:ascii="Times New Roman" w:hAnsi="Times New Roman" w:cs="Times New Roman"/>
          <w:b/>
          <w:bCs/>
          <w:sz w:val="24"/>
          <w:szCs w:val="24"/>
        </w:rPr>
        <w:t>s</w:t>
      </w:r>
      <w:r w:rsidR="00CE0A9E" w:rsidRPr="00D85895">
        <w:rPr>
          <w:rFonts w:ascii="Times New Roman" w:hAnsi="Times New Roman" w:cs="Times New Roman"/>
          <w:b/>
          <w:bCs/>
          <w:sz w:val="24"/>
          <w:szCs w:val="24"/>
        </w:rPr>
        <w:t>:</w:t>
      </w:r>
      <w:r w:rsidR="00CE0A9E" w:rsidRPr="00D85895">
        <w:rPr>
          <w:rFonts w:ascii="Times New Roman" w:hAnsi="Times New Roman" w:cs="Times New Roman"/>
          <w:sz w:val="24"/>
          <w:szCs w:val="24"/>
        </w:rPr>
        <w:t xml:space="preserve"> establece el monto financiero que se utilizó para su ejecución, si así fue </w:t>
      </w:r>
      <w:r w:rsidR="004F7A88">
        <w:rPr>
          <w:rFonts w:ascii="Times New Roman" w:hAnsi="Times New Roman" w:cs="Times New Roman"/>
          <w:sz w:val="24"/>
          <w:szCs w:val="24"/>
        </w:rPr>
        <w:t xml:space="preserve">estipulado y </w:t>
      </w:r>
      <w:r w:rsidR="007F0ABA">
        <w:rPr>
          <w:rFonts w:ascii="Times New Roman" w:hAnsi="Times New Roman" w:cs="Times New Roman"/>
          <w:sz w:val="24"/>
          <w:szCs w:val="24"/>
        </w:rPr>
        <w:t>aplicado</w:t>
      </w:r>
      <w:r w:rsidR="00CE0A9E" w:rsidRPr="00D85895">
        <w:rPr>
          <w:rFonts w:ascii="Times New Roman" w:hAnsi="Times New Roman" w:cs="Times New Roman"/>
          <w:sz w:val="24"/>
          <w:szCs w:val="24"/>
        </w:rPr>
        <w:t>.</w:t>
      </w:r>
    </w:p>
    <w:p w14:paraId="334AFD50" w14:textId="1CEEEE37" w:rsidR="00CE0A9E" w:rsidRPr="00D85895" w:rsidRDefault="00CE0A9E"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Motivos que impidieron el Avance:</w:t>
      </w:r>
      <w:r w:rsidRPr="00D85895">
        <w:rPr>
          <w:rFonts w:ascii="Times New Roman" w:hAnsi="Times New Roman" w:cs="Times New Roman"/>
          <w:sz w:val="24"/>
          <w:szCs w:val="24"/>
        </w:rPr>
        <w:t xml:space="preserve"> es la justificación o condición que impidió que lo plan</w:t>
      </w:r>
      <w:r w:rsidR="004F7A88">
        <w:rPr>
          <w:rFonts w:ascii="Times New Roman" w:hAnsi="Times New Roman" w:cs="Times New Roman"/>
          <w:sz w:val="24"/>
          <w:szCs w:val="24"/>
        </w:rPr>
        <w:t>ifica</w:t>
      </w:r>
      <w:r w:rsidRPr="00D85895">
        <w:rPr>
          <w:rFonts w:ascii="Times New Roman" w:hAnsi="Times New Roman" w:cs="Times New Roman"/>
          <w:sz w:val="24"/>
          <w:szCs w:val="24"/>
        </w:rPr>
        <w:t xml:space="preserve">do en dicho período se haya </w:t>
      </w:r>
      <w:r w:rsidR="004F7A88">
        <w:rPr>
          <w:rFonts w:ascii="Times New Roman" w:hAnsi="Times New Roman" w:cs="Times New Roman"/>
          <w:sz w:val="24"/>
          <w:szCs w:val="24"/>
        </w:rPr>
        <w:t>ejecutado</w:t>
      </w:r>
      <w:r w:rsidRPr="00D85895">
        <w:rPr>
          <w:rFonts w:ascii="Times New Roman" w:hAnsi="Times New Roman" w:cs="Times New Roman"/>
          <w:sz w:val="24"/>
          <w:szCs w:val="24"/>
        </w:rPr>
        <w:t>.</w:t>
      </w:r>
    </w:p>
    <w:p w14:paraId="30C6A83E" w14:textId="15357279" w:rsidR="00CE0A9E" w:rsidRPr="00D85895" w:rsidRDefault="00CE0A9E"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Propuesta para dar cumplimiento:</w:t>
      </w:r>
      <w:r w:rsidRPr="00D85895">
        <w:rPr>
          <w:rFonts w:ascii="Times New Roman" w:hAnsi="Times New Roman" w:cs="Times New Roman"/>
          <w:sz w:val="24"/>
          <w:szCs w:val="24"/>
        </w:rPr>
        <w:t xml:space="preserve"> es la acción de mejora que hará que </w:t>
      </w:r>
      <w:r w:rsidR="00505EFC" w:rsidRPr="00D85895">
        <w:rPr>
          <w:rFonts w:ascii="Times New Roman" w:hAnsi="Times New Roman" w:cs="Times New Roman"/>
          <w:sz w:val="24"/>
          <w:szCs w:val="24"/>
        </w:rPr>
        <w:t>la acción negativa sea mitigada, ya sea para solucionarlo en el período siguiente de dicho año, o de proponerlo para el próximo año</w:t>
      </w:r>
      <w:r w:rsidR="004F7A88">
        <w:rPr>
          <w:rFonts w:ascii="Times New Roman" w:hAnsi="Times New Roman" w:cs="Times New Roman"/>
          <w:sz w:val="24"/>
          <w:szCs w:val="24"/>
        </w:rPr>
        <w:t>, tomando en cuenta este posible riesgo</w:t>
      </w:r>
      <w:r w:rsidR="00505EFC" w:rsidRPr="00D85895">
        <w:rPr>
          <w:rFonts w:ascii="Times New Roman" w:hAnsi="Times New Roman" w:cs="Times New Roman"/>
          <w:sz w:val="24"/>
          <w:szCs w:val="24"/>
        </w:rPr>
        <w:t>.</w:t>
      </w:r>
    </w:p>
    <w:p w14:paraId="56C0ABE6" w14:textId="0537545E" w:rsidR="00505EFC" w:rsidRPr="00D85895" w:rsidRDefault="00505EFC" w:rsidP="00636941">
      <w:pPr>
        <w:pStyle w:val="Prrafodelista"/>
        <w:numPr>
          <w:ilvl w:val="0"/>
          <w:numId w:val="3"/>
        </w:numPr>
        <w:spacing w:after="360" w:line="360" w:lineRule="auto"/>
        <w:ind w:left="993"/>
        <w:jc w:val="both"/>
        <w:rPr>
          <w:rFonts w:ascii="Times New Roman" w:hAnsi="Times New Roman" w:cs="Times New Roman"/>
          <w:sz w:val="24"/>
          <w:szCs w:val="24"/>
        </w:rPr>
      </w:pPr>
      <w:r w:rsidRPr="00D85895">
        <w:rPr>
          <w:rFonts w:ascii="Times New Roman" w:hAnsi="Times New Roman" w:cs="Times New Roman"/>
          <w:b/>
          <w:bCs/>
          <w:sz w:val="24"/>
          <w:szCs w:val="24"/>
        </w:rPr>
        <w:t>Conclusiones y Recomendaciones:</w:t>
      </w:r>
      <w:r w:rsidRPr="00D85895">
        <w:rPr>
          <w:rFonts w:ascii="Times New Roman" w:hAnsi="Times New Roman" w:cs="Times New Roman"/>
          <w:sz w:val="24"/>
          <w:szCs w:val="24"/>
        </w:rPr>
        <w:t xml:space="preserve"> este punto permite plasmar las observaciones necesarias para indicar el logro obtenido</w:t>
      </w:r>
      <w:r w:rsidR="004F7A88">
        <w:rPr>
          <w:rFonts w:ascii="Times New Roman" w:hAnsi="Times New Roman" w:cs="Times New Roman"/>
          <w:sz w:val="24"/>
          <w:szCs w:val="24"/>
        </w:rPr>
        <w:t>, si se cumplió totalmente</w:t>
      </w:r>
      <w:r w:rsidRPr="00D85895">
        <w:rPr>
          <w:rFonts w:ascii="Times New Roman" w:hAnsi="Times New Roman" w:cs="Times New Roman"/>
          <w:sz w:val="24"/>
          <w:szCs w:val="24"/>
        </w:rPr>
        <w:t>, y cómo conseguirlo</w:t>
      </w:r>
      <w:r w:rsidR="004F7A88">
        <w:rPr>
          <w:rFonts w:ascii="Times New Roman" w:hAnsi="Times New Roman" w:cs="Times New Roman"/>
          <w:sz w:val="24"/>
          <w:szCs w:val="24"/>
        </w:rPr>
        <w:t xml:space="preserve"> si no pudo lograrse lo establecido para dicho período</w:t>
      </w:r>
      <w:r w:rsidRPr="00D85895">
        <w:rPr>
          <w:rFonts w:ascii="Times New Roman" w:hAnsi="Times New Roman" w:cs="Times New Roman"/>
          <w:sz w:val="24"/>
          <w:szCs w:val="24"/>
        </w:rPr>
        <w:t>.</w:t>
      </w:r>
    </w:p>
    <w:p w14:paraId="3CDB66A6" w14:textId="3007E8C1" w:rsidR="00D03B41" w:rsidRDefault="00003692" w:rsidP="0087397C">
      <w:pPr>
        <w:spacing w:after="360" w:line="360" w:lineRule="auto"/>
        <w:jc w:val="both"/>
        <w:rPr>
          <w:rFonts w:ascii="Times New Roman" w:hAnsi="Times New Roman" w:cs="Times New Roman"/>
          <w:sz w:val="24"/>
          <w:szCs w:val="24"/>
        </w:rPr>
      </w:pPr>
      <w:r w:rsidRPr="00003692">
        <w:rPr>
          <w:rFonts w:ascii="Times New Roman" w:hAnsi="Times New Roman" w:cs="Times New Roman"/>
          <w:sz w:val="24"/>
          <w:szCs w:val="24"/>
        </w:rPr>
        <w:t>Est</w:t>
      </w:r>
      <w:r w:rsidR="00726C14">
        <w:rPr>
          <w:rFonts w:ascii="Times New Roman" w:hAnsi="Times New Roman" w:cs="Times New Roman"/>
          <w:sz w:val="24"/>
          <w:szCs w:val="24"/>
        </w:rPr>
        <w:t>os informes, de cada</w:t>
      </w:r>
      <w:r w:rsidR="00FC377C">
        <w:rPr>
          <w:rFonts w:ascii="Times New Roman" w:hAnsi="Times New Roman" w:cs="Times New Roman"/>
          <w:sz w:val="24"/>
          <w:szCs w:val="24"/>
        </w:rPr>
        <w:t xml:space="preserve"> </w:t>
      </w:r>
      <w:r w:rsidR="00726C14">
        <w:rPr>
          <w:rFonts w:ascii="Times New Roman" w:hAnsi="Times New Roman" w:cs="Times New Roman"/>
          <w:sz w:val="24"/>
          <w:szCs w:val="24"/>
        </w:rPr>
        <w:t>área que integra</w:t>
      </w:r>
      <w:r w:rsidR="00536D27">
        <w:rPr>
          <w:rFonts w:ascii="Times New Roman" w:hAnsi="Times New Roman" w:cs="Times New Roman"/>
          <w:sz w:val="24"/>
          <w:szCs w:val="24"/>
        </w:rPr>
        <w:t>n</w:t>
      </w:r>
      <w:r w:rsidR="00726C14">
        <w:rPr>
          <w:rFonts w:ascii="Times New Roman" w:hAnsi="Times New Roman" w:cs="Times New Roman"/>
          <w:sz w:val="24"/>
          <w:szCs w:val="24"/>
        </w:rPr>
        <w:t xml:space="preserve"> el POA, </w:t>
      </w:r>
      <w:r w:rsidRPr="00003692">
        <w:rPr>
          <w:rFonts w:ascii="Times New Roman" w:hAnsi="Times New Roman" w:cs="Times New Roman"/>
          <w:sz w:val="24"/>
          <w:szCs w:val="24"/>
        </w:rPr>
        <w:t>reflejará</w:t>
      </w:r>
      <w:r w:rsidR="00726C14">
        <w:rPr>
          <w:rFonts w:ascii="Times New Roman" w:hAnsi="Times New Roman" w:cs="Times New Roman"/>
          <w:sz w:val="24"/>
          <w:szCs w:val="24"/>
        </w:rPr>
        <w:t>n</w:t>
      </w:r>
      <w:r w:rsidRPr="00003692">
        <w:rPr>
          <w:rFonts w:ascii="Times New Roman" w:hAnsi="Times New Roman" w:cs="Times New Roman"/>
          <w:sz w:val="24"/>
          <w:szCs w:val="24"/>
        </w:rPr>
        <w:t xml:space="preserve"> un total de la ejecución </w:t>
      </w:r>
      <w:r w:rsidR="00726C14">
        <w:rPr>
          <w:rFonts w:ascii="Times New Roman" w:hAnsi="Times New Roman" w:cs="Times New Roman"/>
          <w:sz w:val="24"/>
          <w:szCs w:val="24"/>
        </w:rPr>
        <w:t xml:space="preserve">física y </w:t>
      </w:r>
      <w:r w:rsidRPr="00003692">
        <w:rPr>
          <w:rFonts w:ascii="Times New Roman" w:hAnsi="Times New Roman" w:cs="Times New Roman"/>
          <w:sz w:val="24"/>
          <w:szCs w:val="24"/>
        </w:rPr>
        <w:t>financiera</w:t>
      </w:r>
      <w:r w:rsidR="00726C14">
        <w:rPr>
          <w:rFonts w:ascii="Times New Roman" w:hAnsi="Times New Roman" w:cs="Times New Roman"/>
          <w:sz w:val="24"/>
          <w:szCs w:val="24"/>
        </w:rPr>
        <w:t xml:space="preserve"> de los productos obtenidos de cada una de las áreas en base </w:t>
      </w:r>
      <w:r w:rsidRPr="00003692">
        <w:rPr>
          <w:rFonts w:ascii="Times New Roman" w:hAnsi="Times New Roman" w:cs="Times New Roman"/>
          <w:sz w:val="24"/>
          <w:szCs w:val="24"/>
        </w:rPr>
        <w:t>a lo plan</w:t>
      </w:r>
      <w:r w:rsidR="004F7A88">
        <w:rPr>
          <w:rFonts w:ascii="Times New Roman" w:hAnsi="Times New Roman" w:cs="Times New Roman"/>
          <w:sz w:val="24"/>
          <w:szCs w:val="24"/>
        </w:rPr>
        <w:t>ifica</w:t>
      </w:r>
      <w:r w:rsidRPr="00003692">
        <w:rPr>
          <w:rFonts w:ascii="Times New Roman" w:hAnsi="Times New Roman" w:cs="Times New Roman"/>
          <w:sz w:val="24"/>
          <w:szCs w:val="24"/>
        </w:rPr>
        <w:t xml:space="preserve">do, así como también, un total general </w:t>
      </w:r>
      <w:r w:rsidR="004F7A88">
        <w:rPr>
          <w:rFonts w:ascii="Times New Roman" w:hAnsi="Times New Roman" w:cs="Times New Roman"/>
          <w:sz w:val="24"/>
          <w:szCs w:val="24"/>
        </w:rPr>
        <w:t>financiero y porcentual de ejecución</w:t>
      </w:r>
      <w:r w:rsidR="00726C14">
        <w:rPr>
          <w:rFonts w:ascii="Times New Roman" w:hAnsi="Times New Roman" w:cs="Times New Roman"/>
          <w:sz w:val="24"/>
          <w:szCs w:val="24"/>
        </w:rPr>
        <w:t xml:space="preserve"> física y financiera</w:t>
      </w:r>
      <w:r w:rsidR="004F7A88">
        <w:rPr>
          <w:rFonts w:ascii="Times New Roman" w:hAnsi="Times New Roman" w:cs="Times New Roman"/>
          <w:sz w:val="24"/>
          <w:szCs w:val="24"/>
        </w:rPr>
        <w:t>.</w:t>
      </w:r>
    </w:p>
    <w:p w14:paraId="25CD22F2" w14:textId="2227BCC3" w:rsidR="00726C14" w:rsidRPr="00607483" w:rsidRDefault="00726C14" w:rsidP="00726C14">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Se presentará un (1) cuadro por cada una de las áreas que integran el POA, donde se plasmará lo planificado versus lo ejecutado durante el período reportado, para así obtener un resultado porcentual de ejecución de la </w:t>
      </w:r>
      <w:r w:rsidR="00C61C59">
        <w:rPr>
          <w:rFonts w:ascii="Times New Roman" w:hAnsi="Times New Roman" w:cs="Times New Roman"/>
          <w:sz w:val="24"/>
          <w:szCs w:val="24"/>
        </w:rPr>
        <w:t xml:space="preserve">Acción </w:t>
      </w:r>
      <w:r>
        <w:rPr>
          <w:rFonts w:ascii="Times New Roman" w:hAnsi="Times New Roman" w:cs="Times New Roman"/>
          <w:sz w:val="24"/>
          <w:szCs w:val="24"/>
        </w:rPr>
        <w:t>E</w:t>
      </w:r>
      <w:r w:rsidR="00C61C59">
        <w:rPr>
          <w:rFonts w:ascii="Times New Roman" w:hAnsi="Times New Roman" w:cs="Times New Roman"/>
          <w:sz w:val="24"/>
          <w:szCs w:val="24"/>
        </w:rPr>
        <w:t>stratégica</w:t>
      </w:r>
      <w:r>
        <w:rPr>
          <w:rFonts w:ascii="Times New Roman" w:hAnsi="Times New Roman" w:cs="Times New Roman"/>
          <w:sz w:val="24"/>
          <w:szCs w:val="24"/>
        </w:rPr>
        <w:t>.</w:t>
      </w:r>
    </w:p>
    <w:p w14:paraId="02FD722D" w14:textId="77777777" w:rsidR="00C9663A" w:rsidRDefault="00C9663A" w:rsidP="003B10D8">
      <w:pPr>
        <w:spacing w:after="360" w:line="360" w:lineRule="auto"/>
        <w:jc w:val="both"/>
        <w:rPr>
          <w:rFonts w:ascii="Times New Roman" w:hAnsi="Times New Roman" w:cs="Times New Roman"/>
          <w:sz w:val="24"/>
        </w:rPr>
      </w:pPr>
    </w:p>
    <w:p w14:paraId="5B1BA567" w14:textId="4EA5347D" w:rsidR="008E1894" w:rsidRPr="008E1894" w:rsidRDefault="008E1894" w:rsidP="008E1894">
      <w:pPr>
        <w:tabs>
          <w:tab w:val="left" w:pos="1537"/>
        </w:tabs>
        <w:spacing w:after="360" w:line="360" w:lineRule="auto"/>
        <w:jc w:val="both"/>
        <w:rPr>
          <w:rFonts w:ascii="Times New Roman" w:hAnsi="Times New Roman" w:cs="Times New Roman"/>
          <w:sz w:val="16"/>
          <w:szCs w:val="16"/>
        </w:rPr>
      </w:pPr>
      <w:r>
        <w:rPr>
          <w:rFonts w:ascii="Times New Roman" w:hAnsi="Times New Roman" w:cs="Times New Roman"/>
          <w:sz w:val="24"/>
        </w:rPr>
        <w:lastRenderedPageBreak/>
        <w:tab/>
      </w:r>
    </w:p>
    <w:p w14:paraId="28F0DCA6" w14:textId="12B23EB0" w:rsidR="003B10D8" w:rsidRDefault="00C9663A" w:rsidP="003B10D8">
      <w:pPr>
        <w:spacing w:after="360" w:line="360" w:lineRule="auto"/>
        <w:jc w:val="both"/>
        <w:rPr>
          <w:rFonts w:ascii="Times New Roman" w:hAnsi="Times New Roman" w:cs="Times New Roman"/>
          <w:sz w:val="24"/>
        </w:rPr>
      </w:pPr>
      <w:r>
        <w:rPr>
          <w:rFonts w:ascii="Times New Roman" w:hAnsi="Times New Roman" w:cs="Times New Roman"/>
          <w:sz w:val="24"/>
        </w:rPr>
        <w:t>Co</w:t>
      </w:r>
      <w:r w:rsidR="0083661F">
        <w:rPr>
          <w:rFonts w:ascii="Times New Roman" w:hAnsi="Times New Roman" w:cs="Times New Roman"/>
          <w:sz w:val="24"/>
        </w:rPr>
        <w:t>n relación a la metodología desarrollada para llevar el control, cabe destacar que el cálculo global del cumplimiento de la</w:t>
      </w:r>
      <w:r w:rsidR="004F7A88">
        <w:rPr>
          <w:rFonts w:ascii="Times New Roman" w:hAnsi="Times New Roman" w:cs="Times New Roman"/>
          <w:sz w:val="24"/>
        </w:rPr>
        <w:t>s</w:t>
      </w:r>
      <w:r w:rsidR="0083661F">
        <w:rPr>
          <w:rFonts w:ascii="Times New Roman" w:hAnsi="Times New Roman" w:cs="Times New Roman"/>
          <w:sz w:val="24"/>
        </w:rPr>
        <w:t xml:space="preserve"> AE se basa en porcentaje de ejecución, determinand</w:t>
      </w:r>
      <w:r w:rsidR="00080745">
        <w:rPr>
          <w:rFonts w:ascii="Times New Roman" w:hAnsi="Times New Roman" w:cs="Times New Roman"/>
          <w:sz w:val="24"/>
        </w:rPr>
        <w:t>o que el valor óptimo es el 100%</w:t>
      </w:r>
      <w:r w:rsidR="0083661F">
        <w:rPr>
          <w:rFonts w:ascii="Times New Roman" w:hAnsi="Times New Roman" w:cs="Times New Roman"/>
          <w:sz w:val="24"/>
        </w:rPr>
        <w:t>, en el caso de que sobrepase este valor demuestra la capacidad del personal de establecerse metas superiores.</w:t>
      </w:r>
      <w:r w:rsidR="003B10D8">
        <w:rPr>
          <w:rFonts w:ascii="Times New Roman" w:hAnsi="Times New Roman" w:cs="Times New Roman"/>
          <w:sz w:val="24"/>
        </w:rPr>
        <w:t xml:space="preserve"> Los rangos porcentuales de cumplimiento estipulados estarán establecidos de la manera siguiente:</w:t>
      </w:r>
    </w:p>
    <w:tbl>
      <w:tblPr>
        <w:tblStyle w:val="Tablaconcuadrcula"/>
        <w:tblW w:w="0" w:type="auto"/>
        <w:tblInd w:w="108" w:type="dxa"/>
        <w:tblCellMar>
          <w:top w:w="85" w:type="dxa"/>
          <w:bottom w:w="85" w:type="dxa"/>
        </w:tblCellMar>
        <w:tblLook w:val="04A0" w:firstRow="1" w:lastRow="0" w:firstColumn="1" w:lastColumn="0" w:noHBand="0" w:noVBand="1"/>
      </w:tblPr>
      <w:tblGrid>
        <w:gridCol w:w="1398"/>
        <w:gridCol w:w="1395"/>
        <w:gridCol w:w="1694"/>
        <w:gridCol w:w="4233"/>
      </w:tblGrid>
      <w:tr w:rsidR="003B10D8" w14:paraId="2A25AB0F" w14:textId="77777777" w:rsidTr="00D22DF3">
        <w:trPr>
          <w:trHeight w:val="20"/>
        </w:trPr>
        <w:tc>
          <w:tcPr>
            <w:tcW w:w="8720" w:type="dxa"/>
            <w:gridSpan w:val="4"/>
            <w:shd w:val="clear" w:color="auto" w:fill="2F5496" w:themeFill="accent1" w:themeFillShade="BF"/>
            <w:vAlign w:val="center"/>
          </w:tcPr>
          <w:p w14:paraId="3B4D93A3" w14:textId="3C97C41D" w:rsidR="003B10D8" w:rsidRPr="00525B82" w:rsidRDefault="004202DA" w:rsidP="002176BD">
            <w:pPr>
              <w:jc w:val="center"/>
              <w:rPr>
                <w:rFonts w:ascii="Times New Roman" w:hAnsi="Times New Roman" w:cs="Times New Roman"/>
                <w:b/>
                <w:bCs/>
                <w:color w:val="FFFFFF" w:themeColor="background1"/>
                <w:sz w:val="24"/>
              </w:rPr>
            </w:pPr>
            <w:r w:rsidRPr="00525B82">
              <w:rPr>
                <w:rFonts w:ascii="Times New Roman" w:hAnsi="Times New Roman" w:cs="Times New Roman"/>
                <w:b/>
                <w:bCs/>
                <w:color w:val="FFFFFF" w:themeColor="background1"/>
                <w:sz w:val="24"/>
              </w:rPr>
              <w:t>PORCENTAJE DE CUMPLIMIENTO</w:t>
            </w:r>
          </w:p>
        </w:tc>
      </w:tr>
      <w:tr w:rsidR="003B10D8" w:rsidRPr="00525B82" w14:paraId="1D0C6402" w14:textId="77777777" w:rsidTr="00D22DF3">
        <w:trPr>
          <w:trHeight w:val="20"/>
        </w:trPr>
        <w:tc>
          <w:tcPr>
            <w:tcW w:w="1398" w:type="dxa"/>
            <w:shd w:val="clear" w:color="auto" w:fill="8EAADB" w:themeFill="accent1" w:themeFillTint="99"/>
            <w:vAlign w:val="center"/>
          </w:tcPr>
          <w:p w14:paraId="022025EF"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Rango</w:t>
            </w:r>
          </w:p>
        </w:tc>
        <w:tc>
          <w:tcPr>
            <w:tcW w:w="1395" w:type="dxa"/>
            <w:shd w:val="clear" w:color="auto" w:fill="8EAADB" w:themeFill="accent1" w:themeFillTint="99"/>
            <w:vAlign w:val="center"/>
          </w:tcPr>
          <w:p w14:paraId="265C003E"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Color</w:t>
            </w:r>
          </w:p>
        </w:tc>
        <w:tc>
          <w:tcPr>
            <w:tcW w:w="1694" w:type="dxa"/>
            <w:shd w:val="clear" w:color="auto" w:fill="8EAADB" w:themeFill="accent1" w:themeFillTint="99"/>
            <w:vAlign w:val="center"/>
          </w:tcPr>
          <w:p w14:paraId="328209C4"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Condición</w:t>
            </w:r>
          </w:p>
        </w:tc>
        <w:tc>
          <w:tcPr>
            <w:tcW w:w="4233" w:type="dxa"/>
            <w:shd w:val="clear" w:color="auto" w:fill="8EAADB" w:themeFill="accent1" w:themeFillTint="99"/>
            <w:vAlign w:val="center"/>
          </w:tcPr>
          <w:p w14:paraId="41BD7A5F"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Descripción</w:t>
            </w:r>
          </w:p>
        </w:tc>
      </w:tr>
      <w:tr w:rsidR="003B10D8" w14:paraId="2CC4C984" w14:textId="77777777" w:rsidTr="00D22DF3">
        <w:trPr>
          <w:trHeight w:val="20"/>
        </w:trPr>
        <w:tc>
          <w:tcPr>
            <w:tcW w:w="1398" w:type="dxa"/>
            <w:vAlign w:val="center"/>
          </w:tcPr>
          <w:p w14:paraId="7F655DDD"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 80%</w:t>
            </w:r>
          </w:p>
        </w:tc>
        <w:tc>
          <w:tcPr>
            <w:tcW w:w="1395" w:type="dxa"/>
            <w:shd w:val="clear" w:color="auto" w:fill="A8D08D" w:themeFill="accent6" w:themeFillTint="99"/>
            <w:vAlign w:val="center"/>
          </w:tcPr>
          <w:p w14:paraId="6ECEEFE0" w14:textId="77777777" w:rsidR="003B10D8" w:rsidRDefault="003B10D8" w:rsidP="002176BD">
            <w:pPr>
              <w:jc w:val="center"/>
              <w:rPr>
                <w:rFonts w:ascii="Times New Roman" w:hAnsi="Times New Roman" w:cs="Times New Roman"/>
                <w:sz w:val="24"/>
              </w:rPr>
            </w:pPr>
          </w:p>
        </w:tc>
        <w:tc>
          <w:tcPr>
            <w:tcW w:w="1694" w:type="dxa"/>
            <w:vAlign w:val="center"/>
          </w:tcPr>
          <w:p w14:paraId="13D569AD"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Satisfactorio</w:t>
            </w:r>
          </w:p>
        </w:tc>
        <w:tc>
          <w:tcPr>
            <w:tcW w:w="4233" w:type="dxa"/>
            <w:vAlign w:val="center"/>
          </w:tcPr>
          <w:p w14:paraId="7D43CAB7" w14:textId="77777777"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se encuentra en un rango </w:t>
            </w:r>
            <w:r w:rsidRPr="00C61C59">
              <w:rPr>
                <w:rFonts w:ascii="Times New Roman" w:hAnsi="Times New Roman" w:cs="Times New Roman"/>
                <w:i/>
                <w:iCs/>
                <w:sz w:val="24"/>
                <w:u w:val="single"/>
              </w:rPr>
              <w:t>aceptable</w:t>
            </w:r>
            <w:r>
              <w:rPr>
                <w:rFonts w:ascii="Times New Roman" w:hAnsi="Times New Roman" w:cs="Times New Roman"/>
                <w:sz w:val="24"/>
              </w:rPr>
              <w:t xml:space="preserve"> como cumplimiento de la meta programada.</w:t>
            </w:r>
          </w:p>
        </w:tc>
      </w:tr>
      <w:tr w:rsidR="003B10D8" w14:paraId="4AFB7736" w14:textId="77777777" w:rsidTr="00DE0E3E">
        <w:trPr>
          <w:trHeight w:val="1359"/>
        </w:trPr>
        <w:tc>
          <w:tcPr>
            <w:tcW w:w="1398" w:type="dxa"/>
            <w:vAlign w:val="center"/>
          </w:tcPr>
          <w:p w14:paraId="14738A53"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79% - 6</w:t>
            </w:r>
            <w:r>
              <w:rPr>
                <w:rFonts w:ascii="Times New Roman" w:hAnsi="Times New Roman" w:cs="Times New Roman"/>
                <w:b/>
                <w:bCs/>
                <w:sz w:val="24"/>
              </w:rPr>
              <w:t>0</w:t>
            </w:r>
            <w:r w:rsidRPr="00525B82">
              <w:rPr>
                <w:rFonts w:ascii="Times New Roman" w:hAnsi="Times New Roman" w:cs="Times New Roman"/>
                <w:b/>
                <w:bCs/>
                <w:sz w:val="24"/>
              </w:rPr>
              <w:t>%</w:t>
            </w:r>
          </w:p>
        </w:tc>
        <w:tc>
          <w:tcPr>
            <w:tcW w:w="1395" w:type="dxa"/>
            <w:shd w:val="clear" w:color="auto" w:fill="FFD966" w:themeFill="accent4" w:themeFillTint="99"/>
            <w:vAlign w:val="center"/>
          </w:tcPr>
          <w:p w14:paraId="2F8E3C90" w14:textId="77777777" w:rsidR="003B10D8" w:rsidRDefault="003B10D8" w:rsidP="002176BD">
            <w:pPr>
              <w:jc w:val="center"/>
              <w:rPr>
                <w:rFonts w:ascii="Times New Roman" w:hAnsi="Times New Roman" w:cs="Times New Roman"/>
                <w:sz w:val="24"/>
              </w:rPr>
            </w:pPr>
          </w:p>
        </w:tc>
        <w:tc>
          <w:tcPr>
            <w:tcW w:w="1694" w:type="dxa"/>
            <w:vAlign w:val="center"/>
          </w:tcPr>
          <w:p w14:paraId="7EB632CE"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Mediano</w:t>
            </w:r>
          </w:p>
        </w:tc>
        <w:tc>
          <w:tcPr>
            <w:tcW w:w="4233" w:type="dxa"/>
            <w:vAlign w:val="center"/>
          </w:tcPr>
          <w:p w14:paraId="2EC80884" w14:textId="77777777" w:rsidR="003B10D8" w:rsidRPr="002A4B5B"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es menor que la meta programada, reportando avances que son </w:t>
            </w:r>
            <w:r w:rsidRPr="00C61C59">
              <w:rPr>
                <w:rFonts w:ascii="Times New Roman" w:hAnsi="Times New Roman" w:cs="Times New Roman"/>
                <w:i/>
                <w:iCs/>
                <w:sz w:val="24"/>
                <w:u w:val="single"/>
              </w:rPr>
              <w:t>suficiente</w:t>
            </w:r>
            <w:r w:rsidRPr="00C61C59">
              <w:rPr>
                <w:rFonts w:ascii="Times New Roman" w:hAnsi="Times New Roman" w:cs="Times New Roman"/>
                <w:sz w:val="24"/>
                <w:u w:val="single"/>
              </w:rPr>
              <w:t>s</w:t>
            </w:r>
            <w:r>
              <w:rPr>
                <w:rFonts w:ascii="Times New Roman" w:hAnsi="Times New Roman" w:cs="Times New Roman"/>
                <w:sz w:val="24"/>
              </w:rPr>
              <w:t xml:space="preserve"> para lograr la meta.</w:t>
            </w:r>
          </w:p>
        </w:tc>
      </w:tr>
      <w:tr w:rsidR="003B10D8" w14:paraId="1154C925" w14:textId="77777777" w:rsidTr="00D22DF3">
        <w:trPr>
          <w:trHeight w:val="20"/>
        </w:trPr>
        <w:tc>
          <w:tcPr>
            <w:tcW w:w="1398" w:type="dxa"/>
            <w:vAlign w:val="center"/>
          </w:tcPr>
          <w:p w14:paraId="2C19227E" w14:textId="77777777" w:rsidR="003B10D8" w:rsidRPr="00525B82" w:rsidRDefault="003B10D8" w:rsidP="002176BD">
            <w:pPr>
              <w:jc w:val="center"/>
              <w:rPr>
                <w:rFonts w:ascii="Times New Roman" w:hAnsi="Times New Roman" w:cs="Times New Roman"/>
                <w:b/>
                <w:bCs/>
                <w:sz w:val="24"/>
              </w:rPr>
            </w:pPr>
            <w:r w:rsidRPr="00525B82">
              <w:rPr>
                <w:rFonts w:ascii="Times New Roman" w:hAnsi="Times New Roman" w:cs="Times New Roman"/>
                <w:b/>
                <w:bCs/>
                <w:sz w:val="24"/>
              </w:rPr>
              <w:t xml:space="preserve">≤ </w:t>
            </w:r>
            <w:r>
              <w:rPr>
                <w:rFonts w:ascii="Times New Roman" w:hAnsi="Times New Roman" w:cs="Times New Roman"/>
                <w:b/>
                <w:bCs/>
                <w:sz w:val="24"/>
              </w:rPr>
              <w:t>59</w:t>
            </w:r>
            <w:r w:rsidRPr="00525B82">
              <w:rPr>
                <w:rFonts w:ascii="Times New Roman" w:hAnsi="Times New Roman" w:cs="Times New Roman"/>
                <w:b/>
                <w:bCs/>
                <w:sz w:val="24"/>
              </w:rPr>
              <w:t>%</w:t>
            </w:r>
          </w:p>
        </w:tc>
        <w:tc>
          <w:tcPr>
            <w:tcW w:w="1395" w:type="dxa"/>
            <w:shd w:val="clear" w:color="auto" w:fill="F4B083" w:themeFill="accent2" w:themeFillTint="99"/>
            <w:vAlign w:val="center"/>
          </w:tcPr>
          <w:p w14:paraId="5B4D0760" w14:textId="77777777" w:rsidR="003B10D8" w:rsidRDefault="003B10D8" w:rsidP="002176BD">
            <w:pPr>
              <w:jc w:val="center"/>
              <w:rPr>
                <w:rFonts w:ascii="Times New Roman" w:hAnsi="Times New Roman" w:cs="Times New Roman"/>
                <w:sz w:val="24"/>
              </w:rPr>
            </w:pPr>
          </w:p>
        </w:tc>
        <w:tc>
          <w:tcPr>
            <w:tcW w:w="1694" w:type="dxa"/>
            <w:vAlign w:val="center"/>
          </w:tcPr>
          <w:p w14:paraId="3520D248"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Insuficiente</w:t>
            </w:r>
          </w:p>
        </w:tc>
        <w:tc>
          <w:tcPr>
            <w:tcW w:w="4233" w:type="dxa"/>
            <w:vAlign w:val="center"/>
          </w:tcPr>
          <w:p w14:paraId="472FD6EB" w14:textId="77777777"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El valor alcanzado es muy bajo como para considerarse viable, reportando avances que son </w:t>
            </w:r>
            <w:r w:rsidRPr="00C61C59">
              <w:rPr>
                <w:rFonts w:ascii="Times New Roman" w:hAnsi="Times New Roman" w:cs="Times New Roman"/>
                <w:i/>
                <w:iCs/>
                <w:sz w:val="24"/>
                <w:u w:val="single"/>
              </w:rPr>
              <w:t>escasos</w:t>
            </w:r>
            <w:r>
              <w:rPr>
                <w:rFonts w:ascii="Times New Roman" w:hAnsi="Times New Roman" w:cs="Times New Roman"/>
                <w:sz w:val="24"/>
              </w:rPr>
              <w:t xml:space="preserve"> para el logro de la meta.</w:t>
            </w:r>
          </w:p>
        </w:tc>
      </w:tr>
      <w:tr w:rsidR="003B10D8" w14:paraId="55644693" w14:textId="77777777" w:rsidTr="00223108">
        <w:trPr>
          <w:trHeight w:val="806"/>
        </w:trPr>
        <w:tc>
          <w:tcPr>
            <w:tcW w:w="1398" w:type="dxa"/>
            <w:vAlign w:val="center"/>
          </w:tcPr>
          <w:p w14:paraId="7CB546C3" w14:textId="77777777" w:rsidR="003B10D8" w:rsidRPr="00525B82" w:rsidRDefault="003B10D8" w:rsidP="002176BD">
            <w:pPr>
              <w:jc w:val="center"/>
              <w:rPr>
                <w:rFonts w:ascii="Times New Roman" w:hAnsi="Times New Roman" w:cs="Times New Roman"/>
                <w:b/>
                <w:bCs/>
                <w:sz w:val="24"/>
              </w:rPr>
            </w:pPr>
            <w:r>
              <w:rPr>
                <w:rFonts w:ascii="Times New Roman" w:hAnsi="Times New Roman" w:cs="Times New Roman"/>
                <w:b/>
                <w:bCs/>
                <w:sz w:val="24"/>
              </w:rPr>
              <w:t>0%</w:t>
            </w:r>
          </w:p>
        </w:tc>
        <w:tc>
          <w:tcPr>
            <w:tcW w:w="1395" w:type="dxa"/>
            <w:shd w:val="clear" w:color="auto" w:fill="BFBFBF" w:themeFill="background1" w:themeFillShade="BF"/>
            <w:vAlign w:val="center"/>
          </w:tcPr>
          <w:p w14:paraId="51689B21" w14:textId="77777777" w:rsidR="003B10D8" w:rsidRDefault="003B10D8" w:rsidP="002176BD">
            <w:pPr>
              <w:jc w:val="center"/>
              <w:rPr>
                <w:rFonts w:ascii="Times New Roman" w:hAnsi="Times New Roman" w:cs="Times New Roman"/>
                <w:sz w:val="24"/>
              </w:rPr>
            </w:pPr>
          </w:p>
        </w:tc>
        <w:tc>
          <w:tcPr>
            <w:tcW w:w="1694" w:type="dxa"/>
            <w:vAlign w:val="center"/>
          </w:tcPr>
          <w:p w14:paraId="3514173B" w14:textId="77777777" w:rsidR="003B10D8" w:rsidRPr="00EE30D7" w:rsidRDefault="003B10D8" w:rsidP="002176BD">
            <w:pPr>
              <w:jc w:val="center"/>
              <w:rPr>
                <w:rFonts w:ascii="Times New Roman" w:hAnsi="Times New Roman" w:cs="Times New Roman"/>
                <w:b/>
                <w:sz w:val="24"/>
              </w:rPr>
            </w:pPr>
            <w:r w:rsidRPr="00EE30D7">
              <w:rPr>
                <w:rFonts w:ascii="Times New Roman" w:hAnsi="Times New Roman" w:cs="Times New Roman"/>
                <w:b/>
                <w:sz w:val="24"/>
              </w:rPr>
              <w:t>Sin Resultado</w:t>
            </w:r>
          </w:p>
        </w:tc>
        <w:tc>
          <w:tcPr>
            <w:tcW w:w="4233" w:type="dxa"/>
            <w:vAlign w:val="center"/>
          </w:tcPr>
          <w:p w14:paraId="0A065001" w14:textId="77777777" w:rsidR="000A07BF"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No registra avance en la</w:t>
            </w:r>
          </w:p>
          <w:p w14:paraId="5ECC0EE5" w14:textId="5FFD0DC6" w:rsidR="003B10D8" w:rsidRDefault="003B10D8" w:rsidP="004202DA">
            <w:pPr>
              <w:spacing w:line="360" w:lineRule="auto"/>
              <w:jc w:val="both"/>
              <w:rPr>
                <w:rFonts w:ascii="Times New Roman" w:hAnsi="Times New Roman" w:cs="Times New Roman"/>
                <w:sz w:val="24"/>
              </w:rPr>
            </w:pPr>
            <w:r>
              <w:rPr>
                <w:rFonts w:ascii="Times New Roman" w:hAnsi="Times New Roman" w:cs="Times New Roman"/>
                <w:sz w:val="24"/>
              </w:rPr>
              <w:t xml:space="preserve"> consecución de las metas.</w:t>
            </w:r>
          </w:p>
        </w:tc>
      </w:tr>
    </w:tbl>
    <w:p w14:paraId="41F68248" w14:textId="77777777" w:rsidR="003B10D8" w:rsidRPr="00E873C9" w:rsidRDefault="003B10D8" w:rsidP="0083661F">
      <w:pPr>
        <w:spacing w:after="360" w:line="360" w:lineRule="auto"/>
        <w:jc w:val="both"/>
        <w:rPr>
          <w:rFonts w:ascii="Times New Roman" w:hAnsi="Times New Roman" w:cs="Times New Roman"/>
          <w:sz w:val="24"/>
        </w:rPr>
      </w:pPr>
    </w:p>
    <w:p w14:paraId="0453F63C" w14:textId="2CBAA7E5" w:rsidR="00A877D9" w:rsidRDefault="00A877D9" w:rsidP="0083661F">
      <w:pPr>
        <w:spacing w:after="360" w:line="360" w:lineRule="auto"/>
        <w:jc w:val="both"/>
        <w:rPr>
          <w:rFonts w:ascii="Times New Roman" w:hAnsi="Times New Roman" w:cs="Times New Roman"/>
          <w:sz w:val="24"/>
        </w:rPr>
      </w:pPr>
    </w:p>
    <w:p w14:paraId="0FC7C793" w14:textId="7E3FFB89" w:rsidR="006510C3" w:rsidRDefault="006510C3" w:rsidP="0083661F">
      <w:pPr>
        <w:spacing w:after="360" w:line="360" w:lineRule="auto"/>
        <w:jc w:val="both"/>
        <w:rPr>
          <w:rFonts w:ascii="Times New Roman" w:hAnsi="Times New Roman" w:cs="Times New Roman"/>
          <w:sz w:val="24"/>
        </w:rPr>
      </w:pPr>
    </w:p>
    <w:p w14:paraId="77A1AC41" w14:textId="105A32A0" w:rsidR="006510C3" w:rsidRDefault="006510C3" w:rsidP="0083661F">
      <w:pPr>
        <w:spacing w:after="360" w:line="360" w:lineRule="auto"/>
        <w:jc w:val="both"/>
        <w:rPr>
          <w:rFonts w:ascii="Times New Roman" w:hAnsi="Times New Roman" w:cs="Times New Roman"/>
          <w:sz w:val="24"/>
        </w:rPr>
      </w:pPr>
    </w:p>
    <w:p w14:paraId="6F54E516" w14:textId="77777777" w:rsidR="006510C3" w:rsidRDefault="006510C3" w:rsidP="0083661F">
      <w:pPr>
        <w:spacing w:after="360" w:line="360" w:lineRule="auto"/>
        <w:jc w:val="both"/>
        <w:rPr>
          <w:rFonts w:ascii="Times New Roman" w:hAnsi="Times New Roman" w:cs="Times New Roman"/>
          <w:sz w:val="24"/>
        </w:rPr>
      </w:pPr>
    </w:p>
    <w:p w14:paraId="166BD419" w14:textId="42A7E8E6" w:rsidR="004C5F48" w:rsidRPr="003D7D3C" w:rsidRDefault="00FC06F4" w:rsidP="00636941">
      <w:pPr>
        <w:pStyle w:val="Prrafodelista"/>
        <w:numPr>
          <w:ilvl w:val="0"/>
          <w:numId w:val="1"/>
        </w:numPr>
        <w:shd w:val="clear" w:color="auto" w:fill="2F5496" w:themeFill="accent1" w:themeFillShade="BF"/>
        <w:spacing w:after="360" w:line="240" w:lineRule="auto"/>
        <w:ind w:left="357" w:hanging="357"/>
        <w:jc w:val="center"/>
        <w:outlineLvl w:val="0"/>
        <w:rPr>
          <w:rFonts w:ascii="Times New Roman" w:hAnsi="Times New Roman" w:cs="Times New Roman"/>
          <w:b/>
          <w:bCs/>
          <w:color w:val="FFFFFF" w:themeColor="background1"/>
          <w:sz w:val="28"/>
          <w:szCs w:val="28"/>
        </w:rPr>
      </w:pPr>
      <w:bookmarkStart w:id="6" w:name="_Toc156809234"/>
      <w:r w:rsidRPr="003D7D3C">
        <w:rPr>
          <w:rFonts w:ascii="Times New Roman" w:hAnsi="Times New Roman" w:cs="Times New Roman"/>
          <w:b/>
          <w:bCs/>
          <w:color w:val="FFFFFF" w:themeColor="background1"/>
          <w:sz w:val="28"/>
          <w:szCs w:val="28"/>
        </w:rPr>
        <w:lastRenderedPageBreak/>
        <w:t>R</w:t>
      </w:r>
      <w:r w:rsidR="007D2585" w:rsidRPr="003D7D3C">
        <w:rPr>
          <w:rFonts w:ascii="Times New Roman" w:hAnsi="Times New Roman" w:cs="Times New Roman"/>
          <w:b/>
          <w:bCs/>
          <w:color w:val="FFFFFF" w:themeColor="background1"/>
          <w:sz w:val="28"/>
          <w:szCs w:val="28"/>
        </w:rPr>
        <w:t xml:space="preserve">ESULTADOS </w:t>
      </w:r>
      <w:r w:rsidR="0069763F">
        <w:rPr>
          <w:rFonts w:ascii="Times New Roman" w:hAnsi="Times New Roman" w:cs="Times New Roman"/>
          <w:b/>
          <w:bCs/>
          <w:color w:val="FFFFFF" w:themeColor="background1"/>
          <w:sz w:val="28"/>
          <w:szCs w:val="28"/>
        </w:rPr>
        <w:t>PRIMER</w:t>
      </w:r>
      <w:r w:rsidR="00993462">
        <w:rPr>
          <w:rFonts w:ascii="Times New Roman" w:hAnsi="Times New Roman" w:cs="Times New Roman"/>
          <w:b/>
          <w:bCs/>
          <w:color w:val="FFFFFF" w:themeColor="background1"/>
          <w:sz w:val="28"/>
          <w:szCs w:val="28"/>
        </w:rPr>
        <w:t xml:space="preserve"> </w:t>
      </w:r>
      <w:r w:rsidR="007D2585" w:rsidRPr="003D7D3C">
        <w:rPr>
          <w:rFonts w:ascii="Times New Roman" w:hAnsi="Times New Roman" w:cs="Times New Roman"/>
          <w:b/>
          <w:bCs/>
          <w:color w:val="FFFFFF" w:themeColor="background1"/>
          <w:sz w:val="28"/>
          <w:szCs w:val="28"/>
        </w:rPr>
        <w:t>TRIMESTRE</w:t>
      </w:r>
      <w:bookmarkEnd w:id="6"/>
    </w:p>
    <w:p w14:paraId="605DE69B" w14:textId="77777777" w:rsidR="002D2FA6" w:rsidRDefault="002D2FA6" w:rsidP="009C779E">
      <w:pPr>
        <w:rPr>
          <w:rFonts w:ascii="Times New Roman" w:hAnsi="Times New Roman" w:cs="Times New Roman"/>
          <w:sz w:val="24"/>
          <w:szCs w:val="24"/>
        </w:rPr>
      </w:pPr>
      <w:r>
        <w:rPr>
          <w:noProof/>
        </w:rPr>
        <w:drawing>
          <wp:inline distT="0" distB="0" distL="0" distR="0" wp14:anchorId="2F718526" wp14:editId="20FA18B4">
            <wp:extent cx="4870704" cy="2731008"/>
            <wp:effectExtent l="0" t="0" r="6350" b="12700"/>
            <wp:docPr id="843921336" name="Gráfico 1">
              <a:extLst xmlns:a="http://schemas.openxmlformats.org/drawingml/2006/main">
                <a:ext uri="{FF2B5EF4-FFF2-40B4-BE49-F238E27FC236}">
                  <a16:creationId xmlns:a16="http://schemas.microsoft.com/office/drawing/2014/main" id="{58AA5B86-6C88-7476-DE99-343E466C2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3CAE7A" w14:textId="51C51B15" w:rsidR="00561F5A" w:rsidRPr="00FC15F3" w:rsidRDefault="00702B20" w:rsidP="002D2FA6">
      <w:pPr>
        <w:spacing w:after="360" w:line="360" w:lineRule="auto"/>
        <w:jc w:val="both"/>
        <w:rPr>
          <w:rFonts w:ascii="Times New Roman" w:hAnsi="Times New Roman" w:cs="Times New Roman"/>
          <w:sz w:val="24"/>
          <w:szCs w:val="24"/>
        </w:rPr>
      </w:pPr>
      <w:r w:rsidRPr="00FC15F3">
        <w:rPr>
          <w:rFonts w:ascii="Times New Roman" w:hAnsi="Times New Roman" w:cs="Times New Roman"/>
          <w:sz w:val="24"/>
          <w:szCs w:val="24"/>
        </w:rPr>
        <w:t>D</w:t>
      </w:r>
      <w:r w:rsidR="001301B8" w:rsidRPr="00FC15F3">
        <w:rPr>
          <w:rFonts w:ascii="Times New Roman" w:hAnsi="Times New Roman" w:cs="Times New Roman"/>
          <w:sz w:val="24"/>
          <w:szCs w:val="24"/>
        </w:rPr>
        <w:t>ura</w:t>
      </w:r>
      <w:r w:rsidR="00365F4D" w:rsidRPr="00FC15F3">
        <w:rPr>
          <w:rFonts w:ascii="Times New Roman" w:hAnsi="Times New Roman" w:cs="Times New Roman"/>
          <w:sz w:val="24"/>
          <w:szCs w:val="24"/>
        </w:rPr>
        <w:t>n</w:t>
      </w:r>
      <w:r w:rsidR="001301B8" w:rsidRPr="00FC15F3">
        <w:rPr>
          <w:rFonts w:ascii="Times New Roman" w:hAnsi="Times New Roman" w:cs="Times New Roman"/>
          <w:sz w:val="24"/>
          <w:szCs w:val="24"/>
        </w:rPr>
        <w:t xml:space="preserve">te </w:t>
      </w:r>
      <w:r w:rsidR="00763E24" w:rsidRPr="00FC15F3">
        <w:rPr>
          <w:rFonts w:ascii="Times New Roman" w:hAnsi="Times New Roman" w:cs="Times New Roman"/>
          <w:sz w:val="24"/>
          <w:szCs w:val="24"/>
        </w:rPr>
        <w:t xml:space="preserve">este </w:t>
      </w:r>
      <w:r w:rsidR="0069763F">
        <w:rPr>
          <w:rFonts w:ascii="Times New Roman" w:hAnsi="Times New Roman" w:cs="Times New Roman"/>
          <w:sz w:val="24"/>
          <w:szCs w:val="24"/>
        </w:rPr>
        <w:t>1er</w:t>
      </w:r>
      <w:r w:rsidR="00AC0DDC" w:rsidRPr="00FC15F3">
        <w:rPr>
          <w:rFonts w:ascii="Times New Roman" w:hAnsi="Times New Roman" w:cs="Times New Roman"/>
          <w:sz w:val="24"/>
          <w:szCs w:val="24"/>
        </w:rPr>
        <w:t>.</w:t>
      </w:r>
      <w:r w:rsidR="00220526" w:rsidRPr="00FC15F3">
        <w:rPr>
          <w:rFonts w:ascii="Times New Roman" w:hAnsi="Times New Roman" w:cs="Times New Roman"/>
          <w:sz w:val="24"/>
          <w:szCs w:val="24"/>
        </w:rPr>
        <w:t xml:space="preserve"> </w:t>
      </w:r>
      <w:r w:rsidR="00DA59D5" w:rsidRPr="00FC15F3">
        <w:rPr>
          <w:rFonts w:ascii="Times New Roman" w:hAnsi="Times New Roman" w:cs="Times New Roman"/>
          <w:sz w:val="24"/>
          <w:szCs w:val="24"/>
        </w:rPr>
        <w:t>T</w:t>
      </w:r>
      <w:r w:rsidR="00A179DF" w:rsidRPr="00FC15F3">
        <w:rPr>
          <w:rFonts w:ascii="Times New Roman" w:hAnsi="Times New Roman" w:cs="Times New Roman"/>
          <w:sz w:val="24"/>
          <w:szCs w:val="24"/>
        </w:rPr>
        <w:t>rim</w:t>
      </w:r>
      <w:r w:rsidR="0061196C" w:rsidRPr="00FC15F3">
        <w:rPr>
          <w:rFonts w:ascii="Times New Roman" w:hAnsi="Times New Roman" w:cs="Times New Roman"/>
          <w:sz w:val="24"/>
          <w:szCs w:val="24"/>
        </w:rPr>
        <w:t>estre</w:t>
      </w:r>
      <w:r w:rsidR="001F1320">
        <w:rPr>
          <w:rFonts w:ascii="Times New Roman" w:hAnsi="Times New Roman" w:cs="Times New Roman"/>
          <w:sz w:val="24"/>
          <w:szCs w:val="24"/>
        </w:rPr>
        <w:t xml:space="preserve"> 2024</w:t>
      </w:r>
      <w:r w:rsidR="00DA59D5" w:rsidRPr="00FC15F3">
        <w:rPr>
          <w:rFonts w:ascii="Times New Roman" w:hAnsi="Times New Roman" w:cs="Times New Roman"/>
          <w:sz w:val="24"/>
          <w:szCs w:val="24"/>
        </w:rPr>
        <w:t>,</w:t>
      </w:r>
      <w:r w:rsidR="007D2FD4" w:rsidRPr="00FC15F3">
        <w:rPr>
          <w:rFonts w:ascii="Times New Roman" w:hAnsi="Times New Roman" w:cs="Times New Roman"/>
          <w:sz w:val="24"/>
          <w:szCs w:val="24"/>
        </w:rPr>
        <w:t xml:space="preserve"> </w:t>
      </w:r>
      <w:r w:rsidRPr="00FC15F3">
        <w:rPr>
          <w:rFonts w:ascii="Times New Roman" w:hAnsi="Times New Roman" w:cs="Times New Roman"/>
          <w:sz w:val="24"/>
          <w:szCs w:val="24"/>
        </w:rPr>
        <w:t xml:space="preserve">se encuentran planificadas </w:t>
      </w:r>
      <w:r w:rsidR="00B83DCC" w:rsidRPr="00FC15F3">
        <w:rPr>
          <w:rFonts w:ascii="Times New Roman" w:hAnsi="Times New Roman" w:cs="Times New Roman"/>
          <w:sz w:val="24"/>
          <w:szCs w:val="24"/>
        </w:rPr>
        <w:t xml:space="preserve">para ejecutar </w:t>
      </w:r>
      <w:r w:rsidRPr="00FC15F3">
        <w:rPr>
          <w:rFonts w:ascii="Times New Roman" w:hAnsi="Times New Roman" w:cs="Times New Roman"/>
          <w:sz w:val="24"/>
          <w:szCs w:val="24"/>
        </w:rPr>
        <w:t xml:space="preserve">en el </w:t>
      </w:r>
      <w:r w:rsidR="00574EBB" w:rsidRPr="00FC15F3">
        <w:rPr>
          <w:rFonts w:ascii="Times New Roman" w:hAnsi="Times New Roman" w:cs="Times New Roman"/>
          <w:sz w:val="24"/>
          <w:szCs w:val="24"/>
        </w:rPr>
        <w:t xml:space="preserve">POA </w:t>
      </w:r>
      <w:r w:rsidR="00245747" w:rsidRPr="001F1320">
        <w:rPr>
          <w:rFonts w:ascii="Times New Roman" w:hAnsi="Times New Roman" w:cs="Times New Roman"/>
          <w:sz w:val="24"/>
          <w:szCs w:val="24"/>
        </w:rPr>
        <w:t>51</w:t>
      </w:r>
      <w:r w:rsidR="00740C80" w:rsidRPr="001F1320">
        <w:rPr>
          <w:rFonts w:ascii="Times New Roman" w:hAnsi="Times New Roman" w:cs="Times New Roman"/>
          <w:sz w:val="24"/>
          <w:szCs w:val="24"/>
        </w:rPr>
        <w:t xml:space="preserve"> </w:t>
      </w:r>
      <w:r w:rsidR="007D2FD4" w:rsidRPr="00740C80">
        <w:rPr>
          <w:rFonts w:ascii="Times New Roman" w:hAnsi="Times New Roman" w:cs="Times New Roman"/>
          <w:iCs/>
          <w:sz w:val="24"/>
          <w:szCs w:val="24"/>
        </w:rPr>
        <w:t>Acciones</w:t>
      </w:r>
      <w:r w:rsidR="00DA59D5" w:rsidRPr="00740C80">
        <w:rPr>
          <w:rFonts w:ascii="Times New Roman" w:hAnsi="Times New Roman" w:cs="Times New Roman"/>
          <w:iCs/>
          <w:sz w:val="24"/>
          <w:szCs w:val="24"/>
        </w:rPr>
        <w:t xml:space="preserve"> </w:t>
      </w:r>
      <w:r w:rsidR="007D2FD4" w:rsidRPr="00740C80">
        <w:rPr>
          <w:rFonts w:ascii="Times New Roman" w:hAnsi="Times New Roman" w:cs="Times New Roman"/>
          <w:iCs/>
          <w:sz w:val="24"/>
          <w:szCs w:val="24"/>
        </w:rPr>
        <w:t>Estratégicas</w:t>
      </w:r>
      <w:r w:rsidR="001F1320">
        <w:rPr>
          <w:rFonts w:ascii="Times New Roman" w:hAnsi="Times New Roman" w:cs="Times New Roman"/>
          <w:iCs/>
          <w:sz w:val="24"/>
          <w:szCs w:val="24"/>
        </w:rPr>
        <w:t>,</w:t>
      </w:r>
      <w:r w:rsidR="007D2FD4" w:rsidRPr="00740C80">
        <w:rPr>
          <w:rFonts w:ascii="Times New Roman" w:hAnsi="Times New Roman" w:cs="Times New Roman"/>
          <w:iCs/>
          <w:sz w:val="24"/>
          <w:szCs w:val="24"/>
        </w:rPr>
        <w:t xml:space="preserve"> </w:t>
      </w:r>
      <w:r w:rsidR="003B10D8" w:rsidRPr="00740C80">
        <w:rPr>
          <w:rFonts w:ascii="Times New Roman" w:hAnsi="Times New Roman" w:cs="Times New Roman"/>
          <w:iCs/>
          <w:sz w:val="24"/>
          <w:szCs w:val="24"/>
        </w:rPr>
        <w:t>establecidas</w:t>
      </w:r>
      <w:r w:rsidR="007D2FD4" w:rsidRPr="00740C80">
        <w:rPr>
          <w:rFonts w:ascii="Times New Roman" w:hAnsi="Times New Roman" w:cs="Times New Roman"/>
          <w:iCs/>
          <w:sz w:val="24"/>
          <w:szCs w:val="24"/>
        </w:rPr>
        <w:t xml:space="preserve"> para</w:t>
      </w:r>
      <w:r w:rsidR="003B10D8" w:rsidRPr="00740C80">
        <w:rPr>
          <w:rFonts w:ascii="Times New Roman" w:hAnsi="Times New Roman" w:cs="Times New Roman"/>
          <w:iCs/>
          <w:sz w:val="24"/>
          <w:szCs w:val="24"/>
        </w:rPr>
        <w:t xml:space="preserve"> lograr la misión y visón de la Institución</w:t>
      </w:r>
      <w:r w:rsidR="007C494C" w:rsidRPr="00740C80">
        <w:rPr>
          <w:rFonts w:ascii="Times New Roman" w:hAnsi="Times New Roman" w:cs="Times New Roman"/>
          <w:iCs/>
          <w:sz w:val="24"/>
          <w:szCs w:val="24"/>
        </w:rPr>
        <w:t>, de las cu</w:t>
      </w:r>
      <w:r w:rsidR="007C494C" w:rsidRPr="00FC15F3">
        <w:rPr>
          <w:rFonts w:ascii="Times New Roman" w:hAnsi="Times New Roman" w:cs="Times New Roman"/>
          <w:sz w:val="24"/>
          <w:szCs w:val="24"/>
        </w:rPr>
        <w:t>ales, a</w:t>
      </w:r>
      <w:r w:rsidR="00543B38" w:rsidRPr="00FC15F3">
        <w:rPr>
          <w:rFonts w:ascii="Times New Roman" w:hAnsi="Times New Roman" w:cs="Times New Roman"/>
          <w:sz w:val="24"/>
          <w:szCs w:val="24"/>
        </w:rPr>
        <w:t xml:space="preserve"> las </w:t>
      </w:r>
      <w:r w:rsidR="00344EEF">
        <w:rPr>
          <w:rFonts w:ascii="Times New Roman" w:hAnsi="Times New Roman" w:cs="Times New Roman"/>
          <w:sz w:val="24"/>
          <w:szCs w:val="24"/>
        </w:rPr>
        <w:t>Ár</w:t>
      </w:r>
      <w:r w:rsidR="00344EEF" w:rsidRPr="00FC15F3">
        <w:rPr>
          <w:rFonts w:ascii="Times New Roman" w:hAnsi="Times New Roman" w:cs="Times New Roman"/>
          <w:sz w:val="24"/>
          <w:szCs w:val="24"/>
        </w:rPr>
        <w:t>eas</w:t>
      </w:r>
      <w:r w:rsidR="00543B38" w:rsidRPr="00FC15F3">
        <w:rPr>
          <w:rFonts w:ascii="Times New Roman" w:hAnsi="Times New Roman" w:cs="Times New Roman"/>
          <w:sz w:val="24"/>
          <w:szCs w:val="24"/>
        </w:rPr>
        <w:t xml:space="preserve"> </w:t>
      </w:r>
      <w:r w:rsidR="00344EEF">
        <w:rPr>
          <w:rFonts w:ascii="Times New Roman" w:hAnsi="Times New Roman" w:cs="Times New Roman"/>
          <w:sz w:val="24"/>
          <w:szCs w:val="24"/>
        </w:rPr>
        <w:t>S</w:t>
      </w:r>
      <w:r w:rsidR="00543B38" w:rsidRPr="00FC15F3">
        <w:rPr>
          <w:rFonts w:ascii="Times New Roman" w:hAnsi="Times New Roman" w:cs="Times New Roman"/>
          <w:sz w:val="24"/>
          <w:szCs w:val="24"/>
        </w:rPr>
        <w:t xml:space="preserve">ustantivas le correspondió ejecutar </w:t>
      </w:r>
      <w:r w:rsidR="00D22DF3" w:rsidRPr="00C61C59">
        <w:rPr>
          <w:rFonts w:ascii="Times New Roman" w:hAnsi="Times New Roman" w:cs="Times New Roman"/>
          <w:color w:val="000000" w:themeColor="text1"/>
          <w:sz w:val="24"/>
          <w:szCs w:val="24"/>
        </w:rPr>
        <w:t>3</w:t>
      </w:r>
      <w:r w:rsidR="001F1320" w:rsidRPr="00C61C59">
        <w:rPr>
          <w:rFonts w:ascii="Times New Roman" w:hAnsi="Times New Roman" w:cs="Times New Roman"/>
          <w:color w:val="000000" w:themeColor="text1"/>
          <w:sz w:val="24"/>
          <w:szCs w:val="24"/>
        </w:rPr>
        <w:t>2</w:t>
      </w:r>
      <w:r w:rsidR="00543B38" w:rsidRPr="00FC15F3">
        <w:rPr>
          <w:rFonts w:ascii="Times New Roman" w:hAnsi="Times New Roman" w:cs="Times New Roman"/>
          <w:sz w:val="24"/>
          <w:szCs w:val="24"/>
        </w:rPr>
        <w:t xml:space="preserve"> acciones </w:t>
      </w:r>
      <w:r w:rsidR="00BC4B66" w:rsidRPr="00FC15F3">
        <w:rPr>
          <w:rFonts w:ascii="Times New Roman" w:hAnsi="Times New Roman" w:cs="Times New Roman"/>
          <w:sz w:val="24"/>
          <w:szCs w:val="24"/>
        </w:rPr>
        <w:t xml:space="preserve">y </w:t>
      </w:r>
      <w:r w:rsidR="00BC4B66" w:rsidRPr="00C61C59">
        <w:rPr>
          <w:rFonts w:ascii="Times New Roman" w:hAnsi="Times New Roman" w:cs="Times New Roman"/>
          <w:color w:val="000000" w:themeColor="text1"/>
          <w:sz w:val="24"/>
          <w:szCs w:val="24"/>
        </w:rPr>
        <w:t>1</w:t>
      </w:r>
      <w:r w:rsidR="001F1320" w:rsidRPr="00C61C59">
        <w:rPr>
          <w:rFonts w:ascii="Times New Roman" w:hAnsi="Times New Roman" w:cs="Times New Roman"/>
          <w:color w:val="000000" w:themeColor="text1"/>
          <w:sz w:val="24"/>
          <w:szCs w:val="24"/>
        </w:rPr>
        <w:t>9</w:t>
      </w:r>
      <w:r w:rsidR="00543B38" w:rsidRPr="00FC15F3">
        <w:rPr>
          <w:rFonts w:ascii="Times New Roman" w:hAnsi="Times New Roman" w:cs="Times New Roman"/>
          <w:sz w:val="24"/>
          <w:szCs w:val="24"/>
        </w:rPr>
        <w:t xml:space="preserve"> a las </w:t>
      </w:r>
      <w:r w:rsidR="00344EEF">
        <w:rPr>
          <w:rFonts w:ascii="Times New Roman" w:hAnsi="Times New Roman" w:cs="Times New Roman"/>
          <w:sz w:val="24"/>
          <w:szCs w:val="24"/>
        </w:rPr>
        <w:t>Á</w:t>
      </w:r>
      <w:r w:rsidR="00344EEF" w:rsidRPr="00FC15F3">
        <w:rPr>
          <w:rFonts w:ascii="Times New Roman" w:hAnsi="Times New Roman" w:cs="Times New Roman"/>
          <w:sz w:val="24"/>
          <w:szCs w:val="24"/>
        </w:rPr>
        <w:t>reas</w:t>
      </w:r>
      <w:r w:rsidR="00543B38" w:rsidRPr="00FC15F3">
        <w:rPr>
          <w:rFonts w:ascii="Times New Roman" w:hAnsi="Times New Roman" w:cs="Times New Roman"/>
          <w:sz w:val="24"/>
          <w:szCs w:val="24"/>
        </w:rPr>
        <w:t xml:space="preserve"> de </w:t>
      </w:r>
      <w:r w:rsidR="00344EEF">
        <w:rPr>
          <w:rFonts w:ascii="Times New Roman" w:hAnsi="Times New Roman" w:cs="Times New Roman"/>
          <w:sz w:val="24"/>
          <w:szCs w:val="24"/>
        </w:rPr>
        <w:t>A</w:t>
      </w:r>
      <w:r w:rsidR="00543B38" w:rsidRPr="00FC15F3">
        <w:rPr>
          <w:rFonts w:ascii="Times New Roman" w:hAnsi="Times New Roman" w:cs="Times New Roman"/>
          <w:sz w:val="24"/>
          <w:szCs w:val="24"/>
        </w:rPr>
        <w:t>poyo.</w:t>
      </w:r>
    </w:p>
    <w:p w14:paraId="38FBD32A" w14:textId="23E5B407" w:rsidR="007B4FBB" w:rsidRDefault="00543B38" w:rsidP="00561F5A">
      <w:pPr>
        <w:spacing w:after="360" w:line="360" w:lineRule="auto"/>
        <w:jc w:val="both"/>
        <w:rPr>
          <w:rFonts w:ascii="Times New Roman" w:hAnsi="Times New Roman" w:cs="Times New Roman"/>
          <w:sz w:val="24"/>
          <w:szCs w:val="24"/>
        </w:rPr>
      </w:pPr>
      <w:r w:rsidRPr="005F2B16">
        <w:rPr>
          <w:rFonts w:ascii="Times New Roman" w:hAnsi="Times New Roman" w:cs="Times New Roman"/>
          <w:color w:val="FF0000"/>
          <w:sz w:val="24"/>
          <w:szCs w:val="24"/>
        </w:rPr>
        <w:t xml:space="preserve"> </w:t>
      </w:r>
      <w:r w:rsidR="00DA59D5" w:rsidRPr="00A523FE">
        <w:rPr>
          <w:rFonts w:ascii="Times New Roman" w:hAnsi="Times New Roman" w:cs="Times New Roman"/>
          <w:sz w:val="24"/>
          <w:szCs w:val="24"/>
        </w:rPr>
        <w:t>De acuerdo con el</w:t>
      </w:r>
      <w:r w:rsidR="00E54890" w:rsidRPr="00A523FE">
        <w:rPr>
          <w:rFonts w:ascii="Times New Roman" w:hAnsi="Times New Roman" w:cs="Times New Roman"/>
          <w:sz w:val="24"/>
          <w:szCs w:val="24"/>
        </w:rPr>
        <w:t xml:space="preserve"> nivel</w:t>
      </w:r>
      <w:r w:rsidRPr="00A523FE">
        <w:rPr>
          <w:rFonts w:ascii="Times New Roman" w:hAnsi="Times New Roman" w:cs="Times New Roman"/>
          <w:sz w:val="24"/>
          <w:szCs w:val="24"/>
        </w:rPr>
        <w:t xml:space="preserve"> de ejecución</w:t>
      </w:r>
      <w:r w:rsidR="00057986">
        <w:rPr>
          <w:rFonts w:ascii="Times New Roman" w:hAnsi="Times New Roman" w:cs="Times New Roman"/>
          <w:sz w:val="24"/>
          <w:szCs w:val="24"/>
        </w:rPr>
        <w:t xml:space="preserve"> de las 51 </w:t>
      </w:r>
      <w:r w:rsidR="00344EEF">
        <w:rPr>
          <w:rFonts w:ascii="Times New Roman" w:hAnsi="Times New Roman" w:cs="Times New Roman"/>
          <w:sz w:val="24"/>
          <w:szCs w:val="24"/>
        </w:rPr>
        <w:t>A</w:t>
      </w:r>
      <w:r w:rsidR="00057986">
        <w:rPr>
          <w:rFonts w:ascii="Times New Roman" w:hAnsi="Times New Roman" w:cs="Times New Roman"/>
          <w:sz w:val="24"/>
          <w:szCs w:val="24"/>
        </w:rPr>
        <w:t xml:space="preserve">cciones </w:t>
      </w:r>
      <w:r w:rsidR="00344EEF">
        <w:rPr>
          <w:rFonts w:ascii="Times New Roman" w:hAnsi="Times New Roman" w:cs="Times New Roman"/>
          <w:sz w:val="24"/>
          <w:szCs w:val="24"/>
        </w:rPr>
        <w:t>E</w:t>
      </w:r>
      <w:r w:rsidR="00057986">
        <w:rPr>
          <w:rFonts w:ascii="Times New Roman" w:hAnsi="Times New Roman" w:cs="Times New Roman"/>
          <w:sz w:val="24"/>
          <w:szCs w:val="24"/>
        </w:rPr>
        <w:t>stratégicas</w:t>
      </w:r>
      <w:r w:rsidRPr="00A523FE">
        <w:rPr>
          <w:rFonts w:ascii="Times New Roman" w:hAnsi="Times New Roman" w:cs="Times New Roman"/>
          <w:sz w:val="24"/>
          <w:szCs w:val="24"/>
        </w:rPr>
        <w:t xml:space="preserve">, </w:t>
      </w:r>
      <w:r w:rsidR="007D2FD4" w:rsidRPr="00A523FE">
        <w:rPr>
          <w:rFonts w:ascii="Times New Roman" w:hAnsi="Times New Roman" w:cs="Times New Roman"/>
          <w:sz w:val="24"/>
          <w:szCs w:val="24"/>
        </w:rPr>
        <w:t xml:space="preserve">se obtuvo </w:t>
      </w:r>
      <w:r w:rsidR="003B10D8" w:rsidRPr="00A523FE">
        <w:rPr>
          <w:rFonts w:ascii="Times New Roman" w:hAnsi="Times New Roman" w:cs="Times New Roman"/>
          <w:sz w:val="24"/>
          <w:szCs w:val="24"/>
        </w:rPr>
        <w:t>un</w:t>
      </w:r>
      <w:r w:rsidR="00561F5A" w:rsidRPr="00A523FE">
        <w:rPr>
          <w:rFonts w:ascii="Times New Roman" w:hAnsi="Times New Roman" w:cs="Times New Roman"/>
          <w:sz w:val="24"/>
          <w:szCs w:val="24"/>
        </w:rPr>
        <w:t xml:space="preserve"> </w:t>
      </w:r>
      <w:r w:rsidR="003B10D8" w:rsidRPr="00A523FE">
        <w:rPr>
          <w:rFonts w:ascii="Times New Roman" w:hAnsi="Times New Roman" w:cs="Times New Roman"/>
          <w:sz w:val="24"/>
          <w:szCs w:val="24"/>
        </w:rPr>
        <w:t xml:space="preserve">resultado </w:t>
      </w:r>
      <w:r w:rsidR="00772A7B" w:rsidRPr="00A523FE">
        <w:rPr>
          <w:rFonts w:ascii="Times New Roman" w:hAnsi="Times New Roman" w:cs="Times New Roman"/>
          <w:sz w:val="24"/>
          <w:szCs w:val="24"/>
        </w:rPr>
        <w:t xml:space="preserve">satisfactorio </w:t>
      </w:r>
      <w:r w:rsidR="003B10D8" w:rsidRPr="00A523FE">
        <w:rPr>
          <w:rFonts w:ascii="Times New Roman" w:hAnsi="Times New Roman" w:cs="Times New Roman"/>
          <w:sz w:val="24"/>
          <w:szCs w:val="24"/>
        </w:rPr>
        <w:t xml:space="preserve">de </w:t>
      </w:r>
      <w:r w:rsidR="003A3DD4">
        <w:rPr>
          <w:rFonts w:ascii="Times New Roman" w:hAnsi="Times New Roman" w:cs="Times New Roman"/>
          <w:sz w:val="24"/>
          <w:szCs w:val="24"/>
        </w:rPr>
        <w:t>6</w:t>
      </w:r>
      <w:r w:rsidR="005E7479">
        <w:rPr>
          <w:rFonts w:ascii="Times New Roman" w:hAnsi="Times New Roman" w:cs="Times New Roman"/>
          <w:sz w:val="24"/>
          <w:szCs w:val="24"/>
        </w:rPr>
        <w:t>8</w:t>
      </w:r>
      <w:r w:rsidR="00D305EA" w:rsidRPr="00A523FE">
        <w:rPr>
          <w:rFonts w:ascii="Times New Roman" w:hAnsi="Times New Roman" w:cs="Times New Roman"/>
          <w:sz w:val="24"/>
          <w:szCs w:val="24"/>
        </w:rPr>
        <w:t>%</w:t>
      </w:r>
      <w:r w:rsidR="007D2FD4" w:rsidRPr="00A523FE">
        <w:rPr>
          <w:rFonts w:ascii="Times New Roman" w:hAnsi="Times New Roman" w:cs="Times New Roman"/>
          <w:sz w:val="24"/>
          <w:szCs w:val="24"/>
        </w:rPr>
        <w:t>,</w:t>
      </w:r>
      <w:r w:rsidR="001D76FF" w:rsidRPr="00A523FE">
        <w:rPr>
          <w:rFonts w:ascii="Times New Roman" w:hAnsi="Times New Roman" w:cs="Times New Roman"/>
          <w:sz w:val="24"/>
          <w:szCs w:val="24"/>
        </w:rPr>
        <w:t xml:space="preserve"> </w:t>
      </w:r>
      <w:r w:rsidR="007D2FD4" w:rsidRPr="00A523FE">
        <w:rPr>
          <w:rFonts w:ascii="Times New Roman" w:hAnsi="Times New Roman" w:cs="Times New Roman"/>
          <w:sz w:val="24"/>
          <w:szCs w:val="24"/>
        </w:rPr>
        <w:t>queda</w:t>
      </w:r>
      <w:r w:rsidR="001D76FF" w:rsidRPr="00A523FE">
        <w:rPr>
          <w:rFonts w:ascii="Times New Roman" w:hAnsi="Times New Roman" w:cs="Times New Roman"/>
          <w:sz w:val="24"/>
          <w:szCs w:val="24"/>
        </w:rPr>
        <w:t>nd</w:t>
      </w:r>
      <w:r w:rsidR="007D2FD4" w:rsidRPr="00A523FE">
        <w:rPr>
          <w:rFonts w:ascii="Times New Roman" w:hAnsi="Times New Roman" w:cs="Times New Roman"/>
          <w:sz w:val="24"/>
          <w:szCs w:val="24"/>
        </w:rPr>
        <w:t xml:space="preserve">o </w:t>
      </w:r>
      <w:r w:rsidR="00CB1327">
        <w:rPr>
          <w:rFonts w:ascii="Times New Roman" w:hAnsi="Times New Roman" w:cs="Times New Roman"/>
          <w:sz w:val="24"/>
          <w:szCs w:val="24"/>
        </w:rPr>
        <w:t>un</w:t>
      </w:r>
      <w:r w:rsidR="00866605" w:rsidRPr="00A523FE">
        <w:rPr>
          <w:rFonts w:ascii="Times New Roman" w:hAnsi="Times New Roman" w:cs="Times New Roman"/>
          <w:sz w:val="24"/>
          <w:szCs w:val="24"/>
        </w:rPr>
        <w:t xml:space="preserve"> </w:t>
      </w:r>
      <w:r w:rsidR="00057986">
        <w:rPr>
          <w:rFonts w:ascii="Times New Roman" w:hAnsi="Times New Roman" w:cs="Times New Roman"/>
          <w:sz w:val="24"/>
          <w:szCs w:val="24"/>
        </w:rPr>
        <w:t>6</w:t>
      </w:r>
      <w:r w:rsidR="00866605" w:rsidRPr="00A523FE">
        <w:rPr>
          <w:rFonts w:ascii="Times New Roman" w:hAnsi="Times New Roman" w:cs="Times New Roman"/>
          <w:sz w:val="24"/>
          <w:szCs w:val="24"/>
        </w:rPr>
        <w:t xml:space="preserve">% </w:t>
      </w:r>
      <w:r w:rsidR="0055391C">
        <w:rPr>
          <w:rFonts w:ascii="Times New Roman" w:hAnsi="Times New Roman" w:cs="Times New Roman"/>
          <w:sz w:val="24"/>
          <w:szCs w:val="24"/>
        </w:rPr>
        <w:t xml:space="preserve">en </w:t>
      </w:r>
      <w:r w:rsidR="00057986">
        <w:rPr>
          <w:rFonts w:ascii="Times New Roman" w:hAnsi="Times New Roman" w:cs="Times New Roman"/>
          <w:sz w:val="24"/>
          <w:szCs w:val="24"/>
        </w:rPr>
        <w:t>estatus de ejecución suficiente</w:t>
      </w:r>
      <w:r w:rsidR="00FC377C">
        <w:rPr>
          <w:rFonts w:ascii="Times New Roman" w:hAnsi="Times New Roman" w:cs="Times New Roman"/>
          <w:sz w:val="24"/>
          <w:szCs w:val="24"/>
        </w:rPr>
        <w:t>(mediano)</w:t>
      </w:r>
      <w:r w:rsidR="00057986">
        <w:rPr>
          <w:rFonts w:ascii="Times New Roman" w:hAnsi="Times New Roman" w:cs="Times New Roman"/>
          <w:sz w:val="24"/>
          <w:szCs w:val="24"/>
        </w:rPr>
        <w:t xml:space="preserve"> y un 2% insuficiente.  E</w:t>
      </w:r>
      <w:r w:rsidR="00CB1327">
        <w:rPr>
          <w:rFonts w:ascii="Times New Roman" w:hAnsi="Times New Roman" w:cs="Times New Roman"/>
          <w:sz w:val="24"/>
          <w:szCs w:val="24"/>
        </w:rPr>
        <w:t xml:space="preserve">l </w:t>
      </w:r>
      <w:r w:rsidR="005E7479">
        <w:rPr>
          <w:rFonts w:ascii="Times New Roman" w:hAnsi="Times New Roman" w:cs="Times New Roman"/>
          <w:sz w:val="24"/>
          <w:szCs w:val="24"/>
        </w:rPr>
        <w:t>24</w:t>
      </w:r>
      <w:r w:rsidR="0055391C">
        <w:rPr>
          <w:rFonts w:ascii="Times New Roman" w:hAnsi="Times New Roman" w:cs="Times New Roman"/>
          <w:sz w:val="24"/>
          <w:szCs w:val="24"/>
        </w:rPr>
        <w:t>% restante no</w:t>
      </w:r>
      <w:r w:rsidR="00057986">
        <w:rPr>
          <w:rFonts w:ascii="Times New Roman" w:hAnsi="Times New Roman" w:cs="Times New Roman"/>
          <w:sz w:val="24"/>
          <w:szCs w:val="24"/>
        </w:rPr>
        <w:t xml:space="preserve"> </w:t>
      </w:r>
      <w:r w:rsidR="0055391C">
        <w:rPr>
          <w:rFonts w:ascii="Times New Roman" w:hAnsi="Times New Roman" w:cs="Times New Roman"/>
          <w:sz w:val="24"/>
          <w:szCs w:val="24"/>
        </w:rPr>
        <w:t>presenta</w:t>
      </w:r>
      <w:r w:rsidR="00057986">
        <w:rPr>
          <w:rFonts w:ascii="Times New Roman" w:hAnsi="Times New Roman" w:cs="Times New Roman"/>
          <w:sz w:val="24"/>
          <w:szCs w:val="24"/>
        </w:rPr>
        <w:t xml:space="preserve"> </w:t>
      </w:r>
      <w:r w:rsidR="0055391C">
        <w:rPr>
          <w:rFonts w:ascii="Times New Roman" w:hAnsi="Times New Roman" w:cs="Times New Roman"/>
          <w:sz w:val="24"/>
          <w:szCs w:val="24"/>
        </w:rPr>
        <w:t>ningún resultado</w:t>
      </w:r>
      <w:r w:rsidR="005E7479">
        <w:rPr>
          <w:rFonts w:ascii="Times New Roman" w:hAnsi="Times New Roman" w:cs="Times New Roman"/>
          <w:sz w:val="24"/>
          <w:szCs w:val="24"/>
        </w:rPr>
        <w:t>,</w:t>
      </w:r>
      <w:r w:rsidR="00B86A6F">
        <w:rPr>
          <w:rFonts w:ascii="Times New Roman" w:hAnsi="Times New Roman" w:cs="Times New Roman"/>
          <w:sz w:val="24"/>
          <w:szCs w:val="24"/>
        </w:rPr>
        <w:t xml:space="preserve"> quedando en un 0% de ejecución</w:t>
      </w:r>
      <w:r w:rsidR="005E7479">
        <w:rPr>
          <w:rFonts w:ascii="Times New Roman" w:hAnsi="Times New Roman" w:cs="Times New Roman"/>
          <w:sz w:val="24"/>
          <w:szCs w:val="24"/>
        </w:rPr>
        <w:t xml:space="preserve">.  </w:t>
      </w:r>
    </w:p>
    <w:tbl>
      <w:tblPr>
        <w:tblW w:w="7580" w:type="dxa"/>
        <w:jc w:val="center"/>
        <w:tblCellMar>
          <w:left w:w="70" w:type="dxa"/>
          <w:right w:w="70" w:type="dxa"/>
        </w:tblCellMar>
        <w:tblLook w:val="04A0" w:firstRow="1" w:lastRow="0" w:firstColumn="1" w:lastColumn="0" w:noHBand="0" w:noVBand="1"/>
      </w:tblPr>
      <w:tblGrid>
        <w:gridCol w:w="2092"/>
        <w:gridCol w:w="3397"/>
        <w:gridCol w:w="2091"/>
      </w:tblGrid>
      <w:tr w:rsidR="00344EEF" w:rsidRPr="00344EEF" w14:paraId="2E65D752" w14:textId="77777777" w:rsidTr="00FC377C">
        <w:trPr>
          <w:trHeight w:val="288"/>
          <w:jc w:val="center"/>
        </w:trPr>
        <w:tc>
          <w:tcPr>
            <w:tcW w:w="7580" w:type="dxa"/>
            <w:gridSpan w:val="3"/>
            <w:tcBorders>
              <w:top w:val="single" w:sz="4" w:space="0" w:color="auto"/>
              <w:left w:val="single" w:sz="4" w:space="0" w:color="auto"/>
              <w:bottom w:val="single" w:sz="4" w:space="0" w:color="auto"/>
              <w:right w:val="single" w:sz="4" w:space="0" w:color="000000"/>
            </w:tcBorders>
            <w:shd w:val="clear" w:color="000000" w:fill="5B9BD5"/>
            <w:noWrap/>
            <w:vAlign w:val="bottom"/>
            <w:hideMark/>
          </w:tcPr>
          <w:p w14:paraId="28826B94" w14:textId="47CF14C9" w:rsidR="00344EEF" w:rsidRPr="00344EEF" w:rsidRDefault="00344EEF" w:rsidP="00344EEF">
            <w:pPr>
              <w:spacing w:after="0" w:line="240" w:lineRule="auto"/>
              <w:jc w:val="center"/>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Nivel de Ejecución del POA 1er. Trimestre Todas las Áreas</w:t>
            </w:r>
          </w:p>
        </w:tc>
      </w:tr>
      <w:tr w:rsidR="00344EEF" w:rsidRPr="00344EEF" w14:paraId="620250F7" w14:textId="77777777" w:rsidTr="00FC377C">
        <w:trPr>
          <w:trHeight w:val="288"/>
          <w:jc w:val="center"/>
        </w:trPr>
        <w:tc>
          <w:tcPr>
            <w:tcW w:w="2092" w:type="dxa"/>
            <w:tcBorders>
              <w:top w:val="nil"/>
              <w:left w:val="single" w:sz="4" w:space="0" w:color="auto"/>
              <w:bottom w:val="single" w:sz="4" w:space="0" w:color="auto"/>
              <w:right w:val="single" w:sz="4" w:space="0" w:color="auto"/>
            </w:tcBorders>
            <w:shd w:val="clear" w:color="auto" w:fill="auto"/>
            <w:noWrap/>
            <w:vAlign w:val="bottom"/>
            <w:hideMark/>
          </w:tcPr>
          <w:p w14:paraId="1402345E"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Estatus</w:t>
            </w:r>
          </w:p>
        </w:tc>
        <w:tc>
          <w:tcPr>
            <w:tcW w:w="3397" w:type="dxa"/>
            <w:tcBorders>
              <w:top w:val="nil"/>
              <w:left w:val="nil"/>
              <w:bottom w:val="single" w:sz="4" w:space="0" w:color="auto"/>
              <w:right w:val="single" w:sz="4" w:space="0" w:color="auto"/>
            </w:tcBorders>
            <w:shd w:val="clear" w:color="auto" w:fill="auto"/>
            <w:noWrap/>
            <w:vAlign w:val="bottom"/>
            <w:hideMark/>
          </w:tcPr>
          <w:p w14:paraId="339FA9E1" w14:textId="2A249AEE"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Acciones Estratégicas</w:t>
            </w:r>
          </w:p>
        </w:tc>
        <w:tc>
          <w:tcPr>
            <w:tcW w:w="2091" w:type="dxa"/>
            <w:tcBorders>
              <w:top w:val="nil"/>
              <w:left w:val="nil"/>
              <w:bottom w:val="single" w:sz="4" w:space="0" w:color="auto"/>
              <w:right w:val="single" w:sz="4" w:space="0" w:color="auto"/>
            </w:tcBorders>
            <w:shd w:val="clear" w:color="auto" w:fill="auto"/>
            <w:noWrap/>
            <w:vAlign w:val="bottom"/>
            <w:hideMark/>
          </w:tcPr>
          <w:p w14:paraId="0F44EB44" w14:textId="595854E1"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 Ejecución</w:t>
            </w:r>
          </w:p>
        </w:tc>
      </w:tr>
      <w:tr w:rsidR="00344EEF" w:rsidRPr="00344EEF" w14:paraId="1D8F7526" w14:textId="77777777" w:rsidTr="00FC377C">
        <w:trPr>
          <w:trHeight w:val="288"/>
          <w:jc w:val="center"/>
        </w:trPr>
        <w:tc>
          <w:tcPr>
            <w:tcW w:w="2092" w:type="dxa"/>
            <w:tcBorders>
              <w:top w:val="nil"/>
              <w:left w:val="single" w:sz="4" w:space="0" w:color="auto"/>
              <w:bottom w:val="single" w:sz="4" w:space="0" w:color="auto"/>
              <w:right w:val="single" w:sz="4" w:space="0" w:color="auto"/>
            </w:tcBorders>
            <w:shd w:val="clear" w:color="000000" w:fill="70AD47"/>
            <w:noWrap/>
            <w:vAlign w:val="bottom"/>
            <w:hideMark/>
          </w:tcPr>
          <w:p w14:paraId="0DE8F597"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Satisfactorio</w:t>
            </w:r>
          </w:p>
        </w:tc>
        <w:tc>
          <w:tcPr>
            <w:tcW w:w="3397" w:type="dxa"/>
            <w:tcBorders>
              <w:top w:val="nil"/>
              <w:left w:val="nil"/>
              <w:bottom w:val="single" w:sz="4" w:space="0" w:color="auto"/>
              <w:right w:val="single" w:sz="4" w:space="0" w:color="auto"/>
            </w:tcBorders>
            <w:shd w:val="clear" w:color="000000" w:fill="70AD47"/>
            <w:noWrap/>
            <w:vAlign w:val="bottom"/>
            <w:hideMark/>
          </w:tcPr>
          <w:p w14:paraId="3D225DE0"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35</w:t>
            </w:r>
          </w:p>
        </w:tc>
        <w:tc>
          <w:tcPr>
            <w:tcW w:w="2091" w:type="dxa"/>
            <w:tcBorders>
              <w:top w:val="nil"/>
              <w:left w:val="nil"/>
              <w:bottom w:val="single" w:sz="4" w:space="0" w:color="auto"/>
              <w:right w:val="single" w:sz="4" w:space="0" w:color="auto"/>
            </w:tcBorders>
            <w:shd w:val="clear" w:color="000000" w:fill="70AD47"/>
            <w:noWrap/>
            <w:vAlign w:val="bottom"/>
            <w:hideMark/>
          </w:tcPr>
          <w:p w14:paraId="6A7820CE" w14:textId="607B1A0D"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6</w:t>
            </w:r>
            <w:r w:rsidR="00FC377C">
              <w:rPr>
                <w:rFonts w:ascii="Calibri" w:eastAsia="Times New Roman" w:hAnsi="Calibri" w:cs="Calibri"/>
                <w:b/>
                <w:bCs/>
                <w:color w:val="000000"/>
                <w:lang w:val="es-US" w:eastAsia="es-US"/>
              </w:rPr>
              <w:t>8</w:t>
            </w:r>
            <w:r w:rsidRPr="00344EEF">
              <w:rPr>
                <w:rFonts w:ascii="Calibri" w:eastAsia="Times New Roman" w:hAnsi="Calibri" w:cs="Calibri"/>
                <w:b/>
                <w:bCs/>
                <w:color w:val="000000"/>
                <w:lang w:val="es-US" w:eastAsia="es-US"/>
              </w:rPr>
              <w:t>%</w:t>
            </w:r>
          </w:p>
        </w:tc>
      </w:tr>
      <w:tr w:rsidR="00344EEF" w:rsidRPr="00344EEF" w14:paraId="69E8FF27" w14:textId="77777777" w:rsidTr="00FC377C">
        <w:trPr>
          <w:trHeight w:val="288"/>
          <w:jc w:val="center"/>
        </w:trPr>
        <w:tc>
          <w:tcPr>
            <w:tcW w:w="2092" w:type="dxa"/>
            <w:tcBorders>
              <w:top w:val="nil"/>
              <w:left w:val="single" w:sz="4" w:space="0" w:color="auto"/>
              <w:bottom w:val="single" w:sz="4" w:space="0" w:color="auto"/>
              <w:right w:val="single" w:sz="4" w:space="0" w:color="auto"/>
            </w:tcBorders>
            <w:shd w:val="clear" w:color="000000" w:fill="FFC000"/>
            <w:noWrap/>
            <w:vAlign w:val="bottom"/>
            <w:hideMark/>
          </w:tcPr>
          <w:p w14:paraId="238E0561"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Mediano</w:t>
            </w:r>
          </w:p>
        </w:tc>
        <w:tc>
          <w:tcPr>
            <w:tcW w:w="3397" w:type="dxa"/>
            <w:tcBorders>
              <w:top w:val="nil"/>
              <w:left w:val="nil"/>
              <w:bottom w:val="single" w:sz="4" w:space="0" w:color="auto"/>
              <w:right w:val="single" w:sz="4" w:space="0" w:color="auto"/>
            </w:tcBorders>
            <w:shd w:val="clear" w:color="000000" w:fill="FFC000"/>
            <w:noWrap/>
            <w:vAlign w:val="bottom"/>
            <w:hideMark/>
          </w:tcPr>
          <w:p w14:paraId="1A711429"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3</w:t>
            </w:r>
          </w:p>
        </w:tc>
        <w:tc>
          <w:tcPr>
            <w:tcW w:w="2091" w:type="dxa"/>
            <w:tcBorders>
              <w:top w:val="nil"/>
              <w:left w:val="nil"/>
              <w:bottom w:val="single" w:sz="4" w:space="0" w:color="auto"/>
              <w:right w:val="single" w:sz="4" w:space="0" w:color="auto"/>
            </w:tcBorders>
            <w:shd w:val="clear" w:color="000000" w:fill="FFC000"/>
            <w:noWrap/>
            <w:vAlign w:val="bottom"/>
            <w:hideMark/>
          </w:tcPr>
          <w:p w14:paraId="7F1F2C07"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6%</w:t>
            </w:r>
          </w:p>
        </w:tc>
      </w:tr>
      <w:tr w:rsidR="00344EEF" w:rsidRPr="00344EEF" w14:paraId="6C59EC9A" w14:textId="77777777" w:rsidTr="00FC377C">
        <w:trPr>
          <w:trHeight w:val="288"/>
          <w:jc w:val="center"/>
        </w:trPr>
        <w:tc>
          <w:tcPr>
            <w:tcW w:w="2092" w:type="dxa"/>
            <w:tcBorders>
              <w:top w:val="nil"/>
              <w:left w:val="single" w:sz="4" w:space="0" w:color="auto"/>
              <w:bottom w:val="single" w:sz="4" w:space="0" w:color="auto"/>
              <w:right w:val="single" w:sz="4" w:space="0" w:color="auto"/>
            </w:tcBorders>
            <w:shd w:val="clear" w:color="000000" w:fill="ED7D31"/>
            <w:noWrap/>
            <w:vAlign w:val="bottom"/>
            <w:hideMark/>
          </w:tcPr>
          <w:p w14:paraId="2A9169B0"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Insuficiente</w:t>
            </w:r>
          </w:p>
        </w:tc>
        <w:tc>
          <w:tcPr>
            <w:tcW w:w="3397" w:type="dxa"/>
            <w:tcBorders>
              <w:top w:val="nil"/>
              <w:left w:val="nil"/>
              <w:bottom w:val="single" w:sz="4" w:space="0" w:color="auto"/>
              <w:right w:val="single" w:sz="4" w:space="0" w:color="auto"/>
            </w:tcBorders>
            <w:shd w:val="clear" w:color="000000" w:fill="ED7D31"/>
            <w:noWrap/>
            <w:vAlign w:val="bottom"/>
            <w:hideMark/>
          </w:tcPr>
          <w:p w14:paraId="27905BB5"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1</w:t>
            </w:r>
          </w:p>
        </w:tc>
        <w:tc>
          <w:tcPr>
            <w:tcW w:w="2091" w:type="dxa"/>
            <w:tcBorders>
              <w:top w:val="nil"/>
              <w:left w:val="nil"/>
              <w:bottom w:val="single" w:sz="4" w:space="0" w:color="auto"/>
              <w:right w:val="single" w:sz="4" w:space="0" w:color="auto"/>
            </w:tcBorders>
            <w:shd w:val="clear" w:color="000000" w:fill="ED7D31"/>
            <w:noWrap/>
            <w:vAlign w:val="bottom"/>
            <w:hideMark/>
          </w:tcPr>
          <w:p w14:paraId="681AEF44"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2%</w:t>
            </w:r>
          </w:p>
        </w:tc>
      </w:tr>
      <w:tr w:rsidR="00344EEF" w:rsidRPr="00344EEF" w14:paraId="5F449D3C" w14:textId="77777777" w:rsidTr="00FC377C">
        <w:trPr>
          <w:trHeight w:val="288"/>
          <w:jc w:val="center"/>
        </w:trPr>
        <w:tc>
          <w:tcPr>
            <w:tcW w:w="2092" w:type="dxa"/>
            <w:tcBorders>
              <w:top w:val="nil"/>
              <w:left w:val="single" w:sz="4" w:space="0" w:color="auto"/>
              <w:bottom w:val="single" w:sz="4" w:space="0" w:color="auto"/>
              <w:right w:val="single" w:sz="4" w:space="0" w:color="auto"/>
            </w:tcBorders>
            <w:shd w:val="clear" w:color="000000" w:fill="808080"/>
            <w:noWrap/>
            <w:vAlign w:val="bottom"/>
            <w:hideMark/>
          </w:tcPr>
          <w:p w14:paraId="50D6B52C" w14:textId="77777777" w:rsidR="00344EEF" w:rsidRPr="00344EEF" w:rsidRDefault="00344EEF" w:rsidP="00344EEF">
            <w:pPr>
              <w:spacing w:after="0" w:line="240" w:lineRule="auto"/>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Sin resultado</w:t>
            </w:r>
          </w:p>
        </w:tc>
        <w:tc>
          <w:tcPr>
            <w:tcW w:w="3397" w:type="dxa"/>
            <w:tcBorders>
              <w:top w:val="nil"/>
              <w:left w:val="nil"/>
              <w:bottom w:val="single" w:sz="4" w:space="0" w:color="auto"/>
              <w:right w:val="single" w:sz="4" w:space="0" w:color="auto"/>
            </w:tcBorders>
            <w:shd w:val="clear" w:color="000000" w:fill="808080"/>
            <w:noWrap/>
            <w:vAlign w:val="bottom"/>
            <w:hideMark/>
          </w:tcPr>
          <w:p w14:paraId="57F1421C"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12</w:t>
            </w:r>
          </w:p>
        </w:tc>
        <w:tc>
          <w:tcPr>
            <w:tcW w:w="2091" w:type="dxa"/>
            <w:tcBorders>
              <w:top w:val="nil"/>
              <w:left w:val="nil"/>
              <w:bottom w:val="single" w:sz="4" w:space="0" w:color="auto"/>
              <w:right w:val="single" w:sz="4" w:space="0" w:color="auto"/>
            </w:tcBorders>
            <w:shd w:val="clear" w:color="000000" w:fill="808080"/>
            <w:noWrap/>
            <w:vAlign w:val="bottom"/>
            <w:hideMark/>
          </w:tcPr>
          <w:p w14:paraId="5D81FFF1" w14:textId="77777777" w:rsidR="00344EEF" w:rsidRPr="00344EEF" w:rsidRDefault="00344EEF" w:rsidP="00344EEF">
            <w:pPr>
              <w:spacing w:after="0" w:line="240" w:lineRule="auto"/>
              <w:jc w:val="right"/>
              <w:rPr>
                <w:rFonts w:ascii="Calibri" w:eastAsia="Times New Roman" w:hAnsi="Calibri" w:cs="Calibri"/>
                <w:b/>
                <w:bCs/>
                <w:color w:val="000000"/>
                <w:lang w:val="es-US" w:eastAsia="es-US"/>
              </w:rPr>
            </w:pPr>
            <w:r w:rsidRPr="00344EEF">
              <w:rPr>
                <w:rFonts w:ascii="Calibri" w:eastAsia="Times New Roman" w:hAnsi="Calibri" w:cs="Calibri"/>
                <w:b/>
                <w:bCs/>
                <w:color w:val="000000"/>
                <w:lang w:val="es-US" w:eastAsia="es-US"/>
              </w:rPr>
              <w:t>24%</w:t>
            </w:r>
          </w:p>
        </w:tc>
      </w:tr>
      <w:tr w:rsidR="00344EEF" w:rsidRPr="00344EEF" w14:paraId="5BD48E5C" w14:textId="77777777" w:rsidTr="00FC377C">
        <w:trPr>
          <w:trHeight w:val="288"/>
          <w:jc w:val="center"/>
        </w:trPr>
        <w:tc>
          <w:tcPr>
            <w:tcW w:w="2092" w:type="dxa"/>
            <w:tcBorders>
              <w:top w:val="nil"/>
              <w:left w:val="nil"/>
              <w:bottom w:val="nil"/>
              <w:right w:val="nil"/>
            </w:tcBorders>
            <w:shd w:val="clear" w:color="auto" w:fill="auto"/>
            <w:noWrap/>
            <w:vAlign w:val="bottom"/>
            <w:hideMark/>
          </w:tcPr>
          <w:p w14:paraId="6650FB15" w14:textId="3420D6F0" w:rsidR="00344EEF" w:rsidRPr="00344EEF" w:rsidRDefault="00FC377C" w:rsidP="00FC377C">
            <w:pPr>
              <w:spacing w:after="0" w:line="240" w:lineRule="auto"/>
              <w:rPr>
                <w:rFonts w:ascii="Calibri" w:eastAsia="Times New Roman" w:hAnsi="Calibri" w:cs="Calibri"/>
                <w:b/>
                <w:bCs/>
                <w:color w:val="000000"/>
                <w:lang w:val="es-US" w:eastAsia="es-US"/>
              </w:rPr>
            </w:pPr>
            <w:r>
              <w:rPr>
                <w:rFonts w:ascii="Calibri" w:eastAsia="Times New Roman" w:hAnsi="Calibri" w:cs="Calibri"/>
                <w:b/>
                <w:bCs/>
                <w:color w:val="000000"/>
                <w:lang w:val="es-US" w:eastAsia="es-US"/>
              </w:rPr>
              <w:t>Total</w:t>
            </w:r>
          </w:p>
        </w:tc>
        <w:tc>
          <w:tcPr>
            <w:tcW w:w="3397" w:type="dxa"/>
            <w:tcBorders>
              <w:top w:val="nil"/>
              <w:left w:val="nil"/>
              <w:bottom w:val="nil"/>
              <w:right w:val="nil"/>
            </w:tcBorders>
            <w:shd w:val="clear" w:color="auto" w:fill="auto"/>
            <w:noWrap/>
            <w:vAlign w:val="bottom"/>
            <w:hideMark/>
          </w:tcPr>
          <w:p w14:paraId="4BBD513C" w14:textId="77777777" w:rsidR="00344EEF" w:rsidRPr="00344EEF" w:rsidRDefault="00344EEF" w:rsidP="00344EEF">
            <w:pPr>
              <w:spacing w:after="0" w:line="240" w:lineRule="auto"/>
              <w:jc w:val="right"/>
              <w:rPr>
                <w:rFonts w:ascii="Calibri" w:eastAsia="Times New Roman" w:hAnsi="Calibri" w:cs="Calibri"/>
                <w:color w:val="000000"/>
                <w:lang w:val="es-US" w:eastAsia="es-US"/>
              </w:rPr>
            </w:pPr>
            <w:r w:rsidRPr="00344EEF">
              <w:rPr>
                <w:rFonts w:ascii="Calibri" w:eastAsia="Times New Roman" w:hAnsi="Calibri" w:cs="Calibri"/>
                <w:color w:val="000000"/>
                <w:lang w:val="es-US" w:eastAsia="es-US"/>
              </w:rPr>
              <w:t>51</w:t>
            </w:r>
          </w:p>
        </w:tc>
        <w:tc>
          <w:tcPr>
            <w:tcW w:w="2091" w:type="dxa"/>
            <w:tcBorders>
              <w:top w:val="nil"/>
              <w:left w:val="nil"/>
              <w:bottom w:val="nil"/>
              <w:right w:val="nil"/>
            </w:tcBorders>
            <w:shd w:val="clear" w:color="auto" w:fill="auto"/>
            <w:noWrap/>
            <w:vAlign w:val="bottom"/>
            <w:hideMark/>
          </w:tcPr>
          <w:p w14:paraId="38E24742" w14:textId="77777777" w:rsidR="00344EEF" w:rsidRPr="00344EEF" w:rsidRDefault="00344EEF" w:rsidP="00344EEF">
            <w:pPr>
              <w:spacing w:after="0" w:line="240" w:lineRule="auto"/>
              <w:jc w:val="right"/>
              <w:rPr>
                <w:rFonts w:ascii="Calibri" w:eastAsia="Times New Roman" w:hAnsi="Calibri" w:cs="Calibri"/>
                <w:color w:val="000000"/>
                <w:lang w:val="es-US" w:eastAsia="es-US"/>
              </w:rPr>
            </w:pPr>
            <w:r w:rsidRPr="00344EEF">
              <w:rPr>
                <w:rFonts w:ascii="Calibri" w:eastAsia="Times New Roman" w:hAnsi="Calibri" w:cs="Calibri"/>
                <w:color w:val="000000"/>
                <w:lang w:val="es-US" w:eastAsia="es-US"/>
              </w:rPr>
              <w:t>100%</w:t>
            </w:r>
          </w:p>
        </w:tc>
      </w:tr>
    </w:tbl>
    <w:p w14:paraId="7D98F0A3" w14:textId="03A14D19" w:rsidR="00D00067" w:rsidRDefault="00D00067" w:rsidP="00FC377C">
      <w:pPr>
        <w:spacing w:after="0" w:line="360" w:lineRule="auto"/>
        <w:jc w:val="center"/>
        <w:rPr>
          <w:rFonts w:ascii="Times New Roman" w:hAnsi="Times New Roman" w:cs="Times New Roman"/>
          <w:sz w:val="24"/>
          <w:szCs w:val="24"/>
        </w:rPr>
      </w:pPr>
    </w:p>
    <w:p w14:paraId="17BA1EE8" w14:textId="77777777" w:rsidR="007D7899" w:rsidRDefault="007D7899" w:rsidP="00561F5A">
      <w:pPr>
        <w:spacing w:after="0" w:line="360" w:lineRule="auto"/>
        <w:jc w:val="center"/>
        <w:rPr>
          <w:rFonts w:ascii="Times New Roman" w:hAnsi="Times New Roman" w:cs="Times New Roman"/>
          <w:sz w:val="24"/>
          <w:szCs w:val="24"/>
        </w:rPr>
      </w:pPr>
    </w:p>
    <w:p w14:paraId="1A00DE09" w14:textId="77777777" w:rsidR="007D7899" w:rsidRDefault="007D7899" w:rsidP="007F5C06">
      <w:pPr>
        <w:spacing w:after="0" w:line="360" w:lineRule="auto"/>
        <w:rPr>
          <w:rFonts w:ascii="Times New Roman" w:hAnsi="Times New Roman" w:cs="Times New Roman"/>
          <w:sz w:val="24"/>
          <w:szCs w:val="24"/>
        </w:rPr>
      </w:pPr>
    </w:p>
    <w:p w14:paraId="3524809F" w14:textId="77777777" w:rsidR="007D7899" w:rsidRDefault="007D7899" w:rsidP="00561F5A">
      <w:pPr>
        <w:spacing w:after="0" w:line="360" w:lineRule="auto"/>
        <w:jc w:val="center"/>
        <w:rPr>
          <w:rFonts w:ascii="Times New Roman" w:hAnsi="Times New Roman" w:cs="Times New Roman"/>
          <w:sz w:val="24"/>
          <w:szCs w:val="24"/>
        </w:rPr>
      </w:pPr>
    </w:p>
    <w:p w14:paraId="64478648" w14:textId="478B249D" w:rsidR="0007681A" w:rsidRDefault="0007681A" w:rsidP="00636941">
      <w:pPr>
        <w:pStyle w:val="Ttulo2"/>
        <w:numPr>
          <w:ilvl w:val="0"/>
          <w:numId w:val="4"/>
        </w:numPr>
        <w:spacing w:before="0" w:line="360" w:lineRule="auto"/>
        <w:jc w:val="both"/>
        <w:rPr>
          <w:rFonts w:ascii="Times New Roman" w:hAnsi="Times New Roman" w:cs="Times New Roman"/>
          <w:b/>
          <w:bCs/>
          <w:sz w:val="28"/>
          <w:szCs w:val="28"/>
        </w:rPr>
      </w:pPr>
      <w:bookmarkStart w:id="7" w:name="_Toc156809235"/>
      <w:r w:rsidRPr="00F4657C">
        <w:rPr>
          <w:rFonts w:ascii="Times New Roman" w:hAnsi="Times New Roman" w:cs="Times New Roman"/>
          <w:b/>
          <w:bCs/>
          <w:sz w:val="28"/>
          <w:szCs w:val="28"/>
        </w:rPr>
        <w:lastRenderedPageBreak/>
        <w:t>Á</w:t>
      </w:r>
      <w:r w:rsidR="004F0A3D" w:rsidRPr="00F4657C">
        <w:rPr>
          <w:rFonts w:ascii="Times New Roman" w:hAnsi="Times New Roman" w:cs="Times New Roman"/>
          <w:b/>
          <w:bCs/>
          <w:sz w:val="28"/>
          <w:szCs w:val="28"/>
        </w:rPr>
        <w:t xml:space="preserve">reas </w:t>
      </w:r>
      <w:r w:rsidRPr="00F4657C">
        <w:rPr>
          <w:rFonts w:ascii="Times New Roman" w:hAnsi="Times New Roman" w:cs="Times New Roman"/>
          <w:b/>
          <w:bCs/>
          <w:sz w:val="28"/>
          <w:szCs w:val="28"/>
        </w:rPr>
        <w:t>S</w:t>
      </w:r>
      <w:r w:rsidR="004F0A3D" w:rsidRPr="00F4657C">
        <w:rPr>
          <w:rFonts w:ascii="Times New Roman" w:hAnsi="Times New Roman" w:cs="Times New Roman"/>
          <w:b/>
          <w:bCs/>
          <w:sz w:val="28"/>
          <w:szCs w:val="28"/>
        </w:rPr>
        <w:t>ustantivas</w:t>
      </w:r>
      <w:bookmarkEnd w:id="7"/>
    </w:p>
    <w:p w14:paraId="1CA96E83" w14:textId="6C86B470" w:rsidR="00487D5A" w:rsidRPr="00487D5A" w:rsidRDefault="00487D5A" w:rsidP="00487D5A">
      <w:pPr>
        <w:jc w:val="center"/>
      </w:pPr>
      <w:r>
        <w:rPr>
          <w:noProof/>
        </w:rPr>
        <w:drawing>
          <wp:inline distT="0" distB="0" distL="0" distR="0" wp14:anchorId="06C50D33" wp14:editId="4DDD408F">
            <wp:extent cx="4563979" cy="2414337"/>
            <wp:effectExtent l="0" t="0" r="8255" b="5080"/>
            <wp:docPr id="351631889" name="Chart 1">
              <a:extLst xmlns:a="http://schemas.openxmlformats.org/drawingml/2006/main">
                <a:ext uri="{FF2B5EF4-FFF2-40B4-BE49-F238E27FC236}">
                  <a16:creationId xmlns:a16="http://schemas.microsoft.com/office/drawing/2014/main" id="{74C2B5D3-FA88-EB67-C633-81555B824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A07B6F" w14:textId="2C24B3F2" w:rsidR="008E2222" w:rsidRDefault="0007681A" w:rsidP="008E2222">
      <w:pPr>
        <w:spacing w:after="360" w:line="360" w:lineRule="auto"/>
        <w:jc w:val="both"/>
        <w:rPr>
          <w:rFonts w:ascii="Times New Roman" w:hAnsi="Times New Roman" w:cs="Times New Roman"/>
          <w:sz w:val="24"/>
        </w:rPr>
      </w:pPr>
      <w:r w:rsidRPr="00FF068B">
        <w:rPr>
          <w:rFonts w:ascii="Times New Roman" w:hAnsi="Times New Roman" w:cs="Times New Roman"/>
          <w:sz w:val="24"/>
          <w:szCs w:val="24"/>
        </w:rPr>
        <w:t xml:space="preserve">Estas </w:t>
      </w:r>
      <w:r w:rsidR="00EF57AE">
        <w:rPr>
          <w:rFonts w:ascii="Times New Roman" w:hAnsi="Times New Roman" w:cs="Times New Roman"/>
          <w:sz w:val="24"/>
          <w:szCs w:val="24"/>
        </w:rPr>
        <w:t xml:space="preserve">son las </w:t>
      </w:r>
      <w:r w:rsidRPr="00FF068B">
        <w:rPr>
          <w:rFonts w:ascii="Times New Roman" w:hAnsi="Times New Roman" w:cs="Times New Roman"/>
          <w:sz w:val="24"/>
          <w:szCs w:val="24"/>
        </w:rPr>
        <w:t>áreas</w:t>
      </w:r>
      <w:r w:rsidR="00EF57AE">
        <w:rPr>
          <w:rFonts w:ascii="Times New Roman" w:hAnsi="Times New Roman" w:cs="Times New Roman"/>
          <w:sz w:val="24"/>
          <w:szCs w:val="24"/>
        </w:rPr>
        <w:t xml:space="preserve"> a </w:t>
      </w:r>
      <w:r w:rsidR="004C5F48" w:rsidRPr="00FF068B">
        <w:rPr>
          <w:rFonts w:ascii="Times New Roman" w:hAnsi="Times New Roman" w:cs="Times New Roman"/>
          <w:sz w:val="24"/>
          <w:szCs w:val="24"/>
        </w:rPr>
        <w:t>través de las cuales la Institución logra los objetivos pro</w:t>
      </w:r>
      <w:r w:rsidR="00F23F1E" w:rsidRPr="00FF068B">
        <w:rPr>
          <w:rFonts w:ascii="Times New Roman" w:hAnsi="Times New Roman" w:cs="Times New Roman"/>
          <w:sz w:val="24"/>
          <w:szCs w:val="24"/>
        </w:rPr>
        <w:t xml:space="preserve">puestos en su misión y visión, </w:t>
      </w:r>
      <w:r w:rsidR="004C49ED" w:rsidRPr="00FF068B">
        <w:rPr>
          <w:rFonts w:ascii="Times New Roman" w:hAnsi="Times New Roman" w:cs="Times New Roman"/>
          <w:sz w:val="24"/>
          <w:szCs w:val="24"/>
        </w:rPr>
        <w:t xml:space="preserve">las que de conjunto </w:t>
      </w:r>
      <w:r w:rsidR="00964D26" w:rsidRPr="00FF068B">
        <w:rPr>
          <w:rFonts w:ascii="Times New Roman" w:hAnsi="Times New Roman" w:cs="Times New Roman"/>
          <w:sz w:val="24"/>
          <w:szCs w:val="24"/>
        </w:rPr>
        <w:t xml:space="preserve">conforman </w:t>
      </w:r>
      <w:r w:rsidR="004C5F48" w:rsidRPr="00FF068B">
        <w:rPr>
          <w:rFonts w:ascii="Times New Roman" w:hAnsi="Times New Roman" w:cs="Times New Roman"/>
          <w:sz w:val="24"/>
          <w:szCs w:val="24"/>
        </w:rPr>
        <w:t xml:space="preserve">el fin </w:t>
      </w:r>
      <w:r w:rsidR="00224F89">
        <w:rPr>
          <w:rFonts w:ascii="Times New Roman" w:hAnsi="Times New Roman" w:cs="Times New Roman"/>
          <w:sz w:val="24"/>
          <w:szCs w:val="24"/>
        </w:rPr>
        <w:t xml:space="preserve">de ésta </w:t>
      </w:r>
      <w:r w:rsidR="00B203F1">
        <w:rPr>
          <w:rFonts w:ascii="Times New Roman" w:hAnsi="Times New Roman" w:cs="Times New Roman"/>
          <w:sz w:val="24"/>
          <w:szCs w:val="24"/>
        </w:rPr>
        <w:t xml:space="preserve"> </w:t>
      </w:r>
      <w:r w:rsidR="00224F89">
        <w:rPr>
          <w:rFonts w:ascii="Times New Roman" w:hAnsi="Times New Roman" w:cs="Times New Roman"/>
          <w:sz w:val="24"/>
          <w:szCs w:val="24"/>
        </w:rPr>
        <w:t>y están</w:t>
      </w:r>
      <w:r w:rsidR="005F52F5" w:rsidRPr="00FF068B">
        <w:rPr>
          <w:rFonts w:ascii="Times New Roman" w:hAnsi="Times New Roman" w:cs="Times New Roman"/>
          <w:sz w:val="24"/>
          <w:szCs w:val="24"/>
        </w:rPr>
        <w:t xml:space="preserve"> bajo la responsabilidad</w:t>
      </w:r>
      <w:r w:rsidR="006E3850" w:rsidRPr="00FF068B">
        <w:rPr>
          <w:rFonts w:ascii="Times New Roman" w:hAnsi="Times New Roman" w:cs="Times New Roman"/>
          <w:sz w:val="24"/>
          <w:szCs w:val="24"/>
        </w:rPr>
        <w:t xml:space="preserve"> </w:t>
      </w:r>
      <w:r w:rsidR="0081791C" w:rsidRPr="00FF068B">
        <w:rPr>
          <w:rFonts w:ascii="Times New Roman" w:hAnsi="Times New Roman" w:cs="Times New Roman"/>
          <w:sz w:val="24"/>
          <w:szCs w:val="24"/>
        </w:rPr>
        <w:t>d</w:t>
      </w:r>
      <w:r w:rsidR="002900DB" w:rsidRPr="00FF068B">
        <w:rPr>
          <w:rFonts w:ascii="Times New Roman" w:hAnsi="Times New Roman" w:cs="Times New Roman"/>
          <w:sz w:val="24"/>
          <w:szCs w:val="24"/>
        </w:rPr>
        <w:t>e la D</w:t>
      </w:r>
      <w:r w:rsidR="006E3850" w:rsidRPr="00FF068B">
        <w:rPr>
          <w:rFonts w:ascii="Times New Roman" w:hAnsi="Times New Roman" w:cs="Times New Roman"/>
          <w:sz w:val="24"/>
          <w:szCs w:val="24"/>
        </w:rPr>
        <w:t>irecció</w:t>
      </w:r>
      <w:r w:rsidR="00241F4B" w:rsidRPr="00FF068B">
        <w:rPr>
          <w:rFonts w:ascii="Times New Roman" w:hAnsi="Times New Roman" w:cs="Times New Roman"/>
          <w:sz w:val="24"/>
          <w:szCs w:val="24"/>
        </w:rPr>
        <w:t>n</w:t>
      </w:r>
      <w:r w:rsidR="00E51477">
        <w:rPr>
          <w:rFonts w:ascii="Times New Roman" w:hAnsi="Times New Roman" w:cs="Times New Roman"/>
          <w:sz w:val="24"/>
          <w:szCs w:val="24"/>
        </w:rPr>
        <w:t xml:space="preserve"> </w:t>
      </w:r>
      <w:r w:rsidR="00241F4B" w:rsidRPr="00FF068B">
        <w:rPr>
          <w:rFonts w:ascii="Times New Roman" w:hAnsi="Times New Roman" w:cs="Times New Roman"/>
          <w:sz w:val="24"/>
          <w:szCs w:val="24"/>
        </w:rPr>
        <w:t xml:space="preserve"> Técnica Bibliotecológica</w:t>
      </w:r>
      <w:r w:rsidR="00487D5A">
        <w:rPr>
          <w:rFonts w:ascii="Times New Roman" w:hAnsi="Times New Roman" w:cs="Times New Roman"/>
          <w:sz w:val="24"/>
          <w:szCs w:val="24"/>
        </w:rPr>
        <w:t>;</w:t>
      </w:r>
      <w:r w:rsidR="00224F89">
        <w:rPr>
          <w:rFonts w:ascii="Times New Roman" w:hAnsi="Times New Roman" w:cs="Times New Roman"/>
          <w:sz w:val="24"/>
          <w:szCs w:val="24"/>
        </w:rPr>
        <w:t xml:space="preserve"> </w:t>
      </w:r>
      <w:r w:rsidR="00B203F1">
        <w:rPr>
          <w:rFonts w:ascii="Times New Roman" w:hAnsi="Times New Roman" w:cs="Times New Roman"/>
          <w:sz w:val="24"/>
          <w:szCs w:val="24"/>
        </w:rPr>
        <w:t>que a su vez, está</w:t>
      </w:r>
      <w:r w:rsidR="005F52F5" w:rsidRPr="00FF068B">
        <w:rPr>
          <w:rFonts w:ascii="Times New Roman" w:hAnsi="Times New Roman" w:cs="Times New Roman"/>
          <w:sz w:val="24"/>
          <w:szCs w:val="24"/>
        </w:rPr>
        <w:t xml:space="preserve"> </w:t>
      </w:r>
      <w:r w:rsidR="00285C46" w:rsidRPr="00FF068B">
        <w:rPr>
          <w:rFonts w:ascii="Times New Roman" w:hAnsi="Times New Roman" w:cs="Times New Roman"/>
          <w:sz w:val="24"/>
          <w:szCs w:val="24"/>
        </w:rPr>
        <w:t xml:space="preserve">compuesta por los siguientes departamentos: </w:t>
      </w:r>
      <w:r w:rsidR="005C2B70" w:rsidRPr="00FF068B">
        <w:rPr>
          <w:rFonts w:ascii="Times New Roman" w:hAnsi="Times New Roman" w:cs="Times New Roman"/>
          <w:sz w:val="24"/>
        </w:rPr>
        <w:t xml:space="preserve">Desarrollo de Colecciones, Catalogación y Administración </w:t>
      </w:r>
      <w:r w:rsidR="00487D5A">
        <w:rPr>
          <w:rFonts w:ascii="Times New Roman" w:hAnsi="Times New Roman" w:cs="Times New Roman"/>
          <w:sz w:val="24"/>
        </w:rPr>
        <w:t xml:space="preserve">de </w:t>
      </w:r>
      <w:r w:rsidR="005C2B70" w:rsidRPr="00FF068B">
        <w:rPr>
          <w:rFonts w:ascii="Times New Roman" w:hAnsi="Times New Roman" w:cs="Times New Roman"/>
          <w:sz w:val="24"/>
        </w:rPr>
        <w:t>Colecciones, Servicios al Público, Preservación y Conservación de Documentos, Producción Digital y Si</w:t>
      </w:r>
      <w:r w:rsidR="00B04D34" w:rsidRPr="00FF068B">
        <w:rPr>
          <w:rFonts w:ascii="Times New Roman" w:hAnsi="Times New Roman" w:cs="Times New Roman"/>
          <w:sz w:val="24"/>
        </w:rPr>
        <w:t xml:space="preserve">stema de Gestión </w:t>
      </w:r>
      <w:r w:rsidR="005F52F5" w:rsidRPr="00FF068B">
        <w:rPr>
          <w:rFonts w:ascii="Times New Roman" w:hAnsi="Times New Roman" w:cs="Times New Roman"/>
          <w:sz w:val="24"/>
        </w:rPr>
        <w:t>Bibliotecaria, Agencia</w:t>
      </w:r>
      <w:r w:rsidR="005C2B70" w:rsidRPr="00FF068B">
        <w:rPr>
          <w:rFonts w:ascii="Times New Roman" w:hAnsi="Times New Roman" w:cs="Times New Roman"/>
          <w:sz w:val="24"/>
        </w:rPr>
        <w:t xml:space="preserve"> Dominicana de ISBN e </w:t>
      </w:r>
      <w:r w:rsidR="00C55F31" w:rsidRPr="00FF068B">
        <w:rPr>
          <w:rFonts w:ascii="Times New Roman" w:hAnsi="Times New Roman" w:cs="Times New Roman"/>
          <w:sz w:val="24"/>
        </w:rPr>
        <w:t>ISSN, Departamento de Capacitación Bibliotecaria</w:t>
      </w:r>
      <w:r w:rsidR="00285C46" w:rsidRPr="00FF068B">
        <w:rPr>
          <w:rFonts w:ascii="Times New Roman" w:hAnsi="Times New Roman" w:cs="Times New Roman"/>
          <w:sz w:val="24"/>
        </w:rPr>
        <w:t xml:space="preserve"> </w:t>
      </w:r>
      <w:r w:rsidR="00C55F31" w:rsidRPr="00FF068B">
        <w:rPr>
          <w:rFonts w:ascii="Times New Roman" w:hAnsi="Times New Roman" w:cs="Times New Roman"/>
          <w:sz w:val="24"/>
        </w:rPr>
        <w:t>DECABI</w:t>
      </w:r>
      <w:r w:rsidR="005F52F5" w:rsidRPr="00FF068B">
        <w:rPr>
          <w:rFonts w:ascii="Times New Roman" w:hAnsi="Times New Roman" w:cs="Times New Roman"/>
          <w:sz w:val="24"/>
        </w:rPr>
        <w:t xml:space="preserve">. </w:t>
      </w:r>
      <w:r w:rsidR="005120A1" w:rsidRPr="00FF068B">
        <w:rPr>
          <w:rFonts w:ascii="Times New Roman" w:hAnsi="Times New Roman" w:cs="Times New Roman"/>
          <w:sz w:val="24"/>
        </w:rPr>
        <w:t xml:space="preserve">Bajo la responsabilidad de la Máxima Autoridad de la Institución, tenemos </w:t>
      </w:r>
      <w:r w:rsidR="001F6995" w:rsidRPr="00FF068B">
        <w:rPr>
          <w:rFonts w:ascii="Times New Roman" w:hAnsi="Times New Roman" w:cs="Times New Roman"/>
          <w:sz w:val="24"/>
        </w:rPr>
        <w:t>los Departamentos</w:t>
      </w:r>
      <w:r w:rsidR="005120A1" w:rsidRPr="00FF068B">
        <w:rPr>
          <w:rFonts w:ascii="Times New Roman" w:hAnsi="Times New Roman" w:cs="Times New Roman"/>
          <w:sz w:val="24"/>
        </w:rPr>
        <w:t xml:space="preserve"> </w:t>
      </w:r>
      <w:r w:rsidR="00B04D34" w:rsidRPr="00FF068B">
        <w:rPr>
          <w:rFonts w:ascii="Times New Roman" w:hAnsi="Times New Roman" w:cs="Times New Roman"/>
          <w:sz w:val="24"/>
        </w:rPr>
        <w:t>Red Nacional de Bibliotecas Públicas</w:t>
      </w:r>
      <w:r w:rsidR="005F52F5" w:rsidRPr="00FF068B">
        <w:rPr>
          <w:rFonts w:ascii="Times New Roman" w:hAnsi="Times New Roman" w:cs="Times New Roman"/>
          <w:sz w:val="24"/>
        </w:rPr>
        <w:t xml:space="preserve">, </w:t>
      </w:r>
      <w:r w:rsidR="00B04D34" w:rsidRPr="00FF068B">
        <w:rPr>
          <w:rFonts w:ascii="Times New Roman" w:hAnsi="Times New Roman" w:cs="Times New Roman"/>
          <w:sz w:val="24"/>
        </w:rPr>
        <w:t>y Gestión Cultural</w:t>
      </w:r>
      <w:r w:rsidR="005120A1" w:rsidRPr="00FF068B">
        <w:rPr>
          <w:rFonts w:ascii="Times New Roman" w:hAnsi="Times New Roman" w:cs="Times New Roman"/>
          <w:sz w:val="24"/>
        </w:rPr>
        <w:t>.</w:t>
      </w:r>
      <w:r w:rsidR="00B04D34" w:rsidRPr="00FF068B">
        <w:rPr>
          <w:rFonts w:ascii="Times New Roman" w:hAnsi="Times New Roman" w:cs="Times New Roman"/>
          <w:sz w:val="24"/>
        </w:rPr>
        <w:t xml:space="preserve"> </w:t>
      </w:r>
    </w:p>
    <w:p w14:paraId="4DE7B500" w14:textId="0D54A8AF" w:rsidR="00197F79" w:rsidRDefault="008E01DE" w:rsidP="008E2222">
      <w:pPr>
        <w:spacing w:after="360" w:line="360" w:lineRule="auto"/>
        <w:jc w:val="both"/>
        <w:rPr>
          <w:rFonts w:ascii="Times New Roman" w:hAnsi="Times New Roman" w:cs="Times New Roman"/>
          <w:sz w:val="24"/>
        </w:rPr>
      </w:pPr>
      <w:r>
        <w:rPr>
          <w:rFonts w:ascii="Times New Roman" w:hAnsi="Times New Roman" w:cs="Times New Roman"/>
          <w:sz w:val="24"/>
        </w:rPr>
        <w:t xml:space="preserve">De </w:t>
      </w:r>
      <w:r w:rsidR="00013EC7" w:rsidRPr="001E65CC">
        <w:rPr>
          <w:rFonts w:ascii="Times New Roman" w:hAnsi="Times New Roman" w:cs="Times New Roman"/>
          <w:sz w:val="24"/>
        </w:rPr>
        <w:t>acuerdo</w:t>
      </w:r>
      <w:r w:rsidR="00F400EB" w:rsidRPr="001E65CC">
        <w:rPr>
          <w:rFonts w:ascii="Times New Roman" w:hAnsi="Times New Roman" w:cs="Times New Roman"/>
          <w:sz w:val="24"/>
        </w:rPr>
        <w:t xml:space="preserve"> con</w:t>
      </w:r>
      <w:r w:rsidR="00013EC7" w:rsidRPr="001E65CC">
        <w:rPr>
          <w:rFonts w:ascii="Times New Roman" w:hAnsi="Times New Roman" w:cs="Times New Roman"/>
          <w:sz w:val="24"/>
        </w:rPr>
        <w:t xml:space="preserve"> la planificación </w:t>
      </w:r>
      <w:r w:rsidR="00596237" w:rsidRPr="001E65CC">
        <w:rPr>
          <w:rFonts w:ascii="Times New Roman" w:hAnsi="Times New Roman" w:cs="Times New Roman"/>
          <w:sz w:val="24"/>
        </w:rPr>
        <w:t>del POA</w:t>
      </w:r>
      <w:r w:rsidR="00487D5A">
        <w:rPr>
          <w:rFonts w:ascii="Times New Roman" w:hAnsi="Times New Roman" w:cs="Times New Roman"/>
          <w:sz w:val="24"/>
        </w:rPr>
        <w:t>,</w:t>
      </w:r>
      <w:r w:rsidR="00013EC7" w:rsidRPr="001E65CC">
        <w:rPr>
          <w:rFonts w:ascii="Times New Roman" w:hAnsi="Times New Roman" w:cs="Times New Roman"/>
          <w:sz w:val="24"/>
        </w:rPr>
        <w:t xml:space="preserve"> </w:t>
      </w:r>
      <w:r>
        <w:rPr>
          <w:rFonts w:ascii="Times New Roman" w:hAnsi="Times New Roman" w:cs="Times New Roman"/>
          <w:sz w:val="24"/>
        </w:rPr>
        <w:t xml:space="preserve">para el </w:t>
      </w:r>
      <w:r w:rsidRPr="001E65CC">
        <w:rPr>
          <w:rFonts w:ascii="Times New Roman" w:hAnsi="Times New Roman" w:cs="Times New Roman"/>
          <w:sz w:val="24"/>
        </w:rPr>
        <w:t xml:space="preserve">trimestre </w:t>
      </w:r>
      <w:r w:rsidRPr="00487D5A">
        <w:rPr>
          <w:rFonts w:ascii="Times New Roman" w:hAnsi="Times New Roman" w:cs="Times New Roman"/>
          <w:color w:val="000000" w:themeColor="text1"/>
          <w:sz w:val="24"/>
        </w:rPr>
        <w:t>enero-marzo</w:t>
      </w:r>
      <w:r>
        <w:rPr>
          <w:rFonts w:ascii="Times New Roman" w:hAnsi="Times New Roman" w:cs="Times New Roman"/>
          <w:color w:val="000000" w:themeColor="text1"/>
          <w:sz w:val="24"/>
        </w:rPr>
        <w:t>,</w:t>
      </w:r>
      <w:r w:rsidRPr="001E65CC">
        <w:rPr>
          <w:rFonts w:ascii="Times New Roman" w:hAnsi="Times New Roman" w:cs="Times New Roman"/>
          <w:sz w:val="24"/>
        </w:rPr>
        <w:t xml:space="preserve"> </w:t>
      </w:r>
      <w:r w:rsidR="006C5240" w:rsidRPr="001E65CC">
        <w:rPr>
          <w:rFonts w:ascii="Times New Roman" w:hAnsi="Times New Roman" w:cs="Times New Roman"/>
          <w:sz w:val="24"/>
        </w:rPr>
        <w:t>estas áreas</w:t>
      </w:r>
      <w:r w:rsidR="00013EC7" w:rsidRPr="001E65CC">
        <w:rPr>
          <w:rFonts w:ascii="Times New Roman" w:hAnsi="Times New Roman" w:cs="Times New Roman"/>
          <w:sz w:val="24"/>
        </w:rPr>
        <w:t xml:space="preserve"> tenían bajo su responsabilidad ejecutar </w:t>
      </w:r>
      <w:r>
        <w:rPr>
          <w:rFonts w:ascii="Times New Roman" w:hAnsi="Times New Roman" w:cs="Times New Roman"/>
          <w:sz w:val="24"/>
        </w:rPr>
        <w:t>32</w:t>
      </w:r>
      <w:r w:rsidR="00013EC7" w:rsidRPr="001E65CC">
        <w:rPr>
          <w:rFonts w:ascii="Times New Roman" w:hAnsi="Times New Roman" w:cs="Times New Roman"/>
          <w:sz w:val="24"/>
        </w:rPr>
        <w:t xml:space="preserve"> acciones estratégicas</w:t>
      </w:r>
      <w:r w:rsidR="00B32A5C">
        <w:rPr>
          <w:rFonts w:ascii="Times New Roman" w:hAnsi="Times New Roman" w:cs="Times New Roman"/>
          <w:sz w:val="24"/>
        </w:rPr>
        <w:t>,</w:t>
      </w:r>
      <w:r w:rsidR="00013EC7" w:rsidRPr="001E65CC">
        <w:rPr>
          <w:rFonts w:ascii="Times New Roman" w:hAnsi="Times New Roman" w:cs="Times New Roman"/>
          <w:sz w:val="24"/>
        </w:rPr>
        <w:t xml:space="preserve"> de las </w:t>
      </w:r>
      <w:r w:rsidR="00013EC7">
        <w:rPr>
          <w:rFonts w:ascii="Times New Roman" w:hAnsi="Times New Roman" w:cs="Times New Roman"/>
          <w:sz w:val="24"/>
        </w:rPr>
        <w:t xml:space="preserve">cuales el </w:t>
      </w:r>
      <w:r>
        <w:rPr>
          <w:rFonts w:ascii="Times New Roman" w:hAnsi="Times New Roman" w:cs="Times New Roman"/>
          <w:sz w:val="24"/>
        </w:rPr>
        <w:t>72</w:t>
      </w:r>
      <w:r w:rsidR="00013EC7">
        <w:rPr>
          <w:rFonts w:ascii="Times New Roman" w:hAnsi="Times New Roman" w:cs="Times New Roman"/>
          <w:sz w:val="24"/>
        </w:rPr>
        <w:t xml:space="preserve">% fueron desarrolladas y completadas de manera satisfactoria, </w:t>
      </w:r>
      <w:r>
        <w:rPr>
          <w:rFonts w:ascii="Times New Roman" w:hAnsi="Times New Roman" w:cs="Times New Roman"/>
          <w:sz w:val="24"/>
        </w:rPr>
        <w:t>un</w:t>
      </w:r>
      <w:r w:rsidR="00013EC7">
        <w:rPr>
          <w:rFonts w:ascii="Times New Roman" w:hAnsi="Times New Roman" w:cs="Times New Roman"/>
          <w:sz w:val="24"/>
        </w:rPr>
        <w:t xml:space="preserve"> </w:t>
      </w:r>
      <w:r w:rsidR="001956E1">
        <w:rPr>
          <w:rFonts w:ascii="Times New Roman" w:hAnsi="Times New Roman" w:cs="Times New Roman"/>
          <w:sz w:val="24"/>
        </w:rPr>
        <w:t>3%</w:t>
      </w:r>
      <w:r w:rsidR="00013EC7">
        <w:rPr>
          <w:rFonts w:ascii="Times New Roman" w:hAnsi="Times New Roman" w:cs="Times New Roman"/>
          <w:sz w:val="24"/>
        </w:rPr>
        <w:t xml:space="preserve"> con un nivel del cumplimiento </w:t>
      </w:r>
      <w:r w:rsidR="00B203F1">
        <w:rPr>
          <w:rFonts w:ascii="Times New Roman" w:hAnsi="Times New Roman" w:cs="Times New Roman"/>
          <w:sz w:val="24"/>
        </w:rPr>
        <w:t xml:space="preserve">insuficiente y </w:t>
      </w:r>
      <w:r>
        <w:rPr>
          <w:rFonts w:ascii="Times New Roman" w:hAnsi="Times New Roman" w:cs="Times New Roman"/>
          <w:sz w:val="24"/>
        </w:rPr>
        <w:t>un 3%</w:t>
      </w:r>
      <w:r w:rsidR="00B203F1">
        <w:rPr>
          <w:rFonts w:ascii="Times New Roman" w:hAnsi="Times New Roman" w:cs="Times New Roman"/>
          <w:sz w:val="24"/>
        </w:rPr>
        <w:t xml:space="preserve"> con un nivel de cumplimiento mediano, </w:t>
      </w:r>
      <w:r w:rsidR="00013EC7">
        <w:rPr>
          <w:rFonts w:ascii="Times New Roman" w:hAnsi="Times New Roman" w:cs="Times New Roman"/>
          <w:sz w:val="24"/>
        </w:rPr>
        <w:t xml:space="preserve">lo cual podemos decir que estas acciones están en proceso de ejecución con el objetivo de ser completadas durante el </w:t>
      </w:r>
      <w:r>
        <w:rPr>
          <w:rFonts w:ascii="Times New Roman" w:hAnsi="Times New Roman" w:cs="Times New Roman"/>
          <w:sz w:val="24"/>
        </w:rPr>
        <w:t>próximo</w:t>
      </w:r>
      <w:r w:rsidR="001956E1">
        <w:rPr>
          <w:rFonts w:ascii="Times New Roman" w:hAnsi="Times New Roman" w:cs="Times New Roman"/>
          <w:sz w:val="24"/>
        </w:rPr>
        <w:t xml:space="preserve"> </w:t>
      </w:r>
      <w:r w:rsidR="00013EC7">
        <w:rPr>
          <w:rFonts w:ascii="Times New Roman" w:hAnsi="Times New Roman" w:cs="Times New Roman"/>
          <w:sz w:val="24"/>
        </w:rPr>
        <w:t>trimestr</w:t>
      </w:r>
      <w:r>
        <w:rPr>
          <w:rFonts w:ascii="Times New Roman" w:hAnsi="Times New Roman" w:cs="Times New Roman"/>
          <w:sz w:val="24"/>
        </w:rPr>
        <w:t>e. Obtuvimos un 22</w:t>
      </w:r>
      <w:r w:rsidR="00013EC7">
        <w:rPr>
          <w:rFonts w:ascii="Times New Roman" w:hAnsi="Times New Roman" w:cs="Times New Roman"/>
          <w:sz w:val="24"/>
        </w:rPr>
        <w:t xml:space="preserve">% </w:t>
      </w:r>
      <w:r w:rsidR="00F400EB">
        <w:rPr>
          <w:rFonts w:ascii="Times New Roman" w:hAnsi="Times New Roman" w:cs="Times New Roman"/>
          <w:sz w:val="24"/>
        </w:rPr>
        <w:t>de las iniciativas p</w:t>
      </w:r>
      <w:r>
        <w:rPr>
          <w:rFonts w:ascii="Times New Roman" w:hAnsi="Times New Roman" w:cs="Times New Roman"/>
          <w:sz w:val="24"/>
        </w:rPr>
        <w:t>lan</w:t>
      </w:r>
      <w:r w:rsidR="00F400EB">
        <w:rPr>
          <w:rFonts w:ascii="Times New Roman" w:hAnsi="Times New Roman" w:cs="Times New Roman"/>
          <w:sz w:val="24"/>
        </w:rPr>
        <w:t xml:space="preserve">ificadas </w:t>
      </w:r>
      <w:r w:rsidR="00B203F1">
        <w:rPr>
          <w:rFonts w:ascii="Times New Roman" w:hAnsi="Times New Roman" w:cs="Times New Roman"/>
          <w:sz w:val="24"/>
        </w:rPr>
        <w:t>que no lograron ninguna ejecución</w:t>
      </w:r>
      <w:r w:rsidR="00114E57">
        <w:rPr>
          <w:rFonts w:ascii="Times New Roman" w:hAnsi="Times New Roman" w:cs="Times New Roman"/>
          <w:sz w:val="24"/>
        </w:rPr>
        <w:t>,</w:t>
      </w:r>
      <w:r w:rsidR="00F400EB">
        <w:rPr>
          <w:rFonts w:ascii="Times New Roman" w:hAnsi="Times New Roman" w:cs="Times New Roman"/>
          <w:sz w:val="24"/>
        </w:rPr>
        <w:t xml:space="preserve"> </w:t>
      </w:r>
      <w:r w:rsidR="00B203F1">
        <w:rPr>
          <w:rFonts w:ascii="Times New Roman" w:hAnsi="Times New Roman" w:cs="Times New Roman"/>
          <w:sz w:val="24"/>
        </w:rPr>
        <w:t>es decir 0%</w:t>
      </w:r>
      <w:r>
        <w:rPr>
          <w:rFonts w:ascii="Times New Roman" w:hAnsi="Times New Roman" w:cs="Times New Roman"/>
          <w:sz w:val="24"/>
        </w:rPr>
        <w:t xml:space="preserve">.  Varias de estas </w:t>
      </w:r>
      <w:r w:rsidR="00CC43DC">
        <w:rPr>
          <w:rFonts w:ascii="Times New Roman" w:hAnsi="Times New Roman" w:cs="Times New Roman"/>
          <w:sz w:val="24"/>
        </w:rPr>
        <w:t>acciones no pud</w:t>
      </w:r>
      <w:r w:rsidR="007F5C06">
        <w:rPr>
          <w:rFonts w:ascii="Times New Roman" w:hAnsi="Times New Roman" w:cs="Times New Roman"/>
          <w:sz w:val="24"/>
        </w:rPr>
        <w:t>ieron cumplirse</w:t>
      </w:r>
      <w:r w:rsidR="00B203F1">
        <w:rPr>
          <w:rFonts w:ascii="Times New Roman" w:hAnsi="Times New Roman" w:cs="Times New Roman"/>
          <w:sz w:val="24"/>
        </w:rPr>
        <w:t xml:space="preserve"> d</w:t>
      </w:r>
      <w:r w:rsidR="00787721">
        <w:rPr>
          <w:rFonts w:ascii="Times New Roman" w:hAnsi="Times New Roman" w:cs="Times New Roman"/>
          <w:sz w:val="24"/>
        </w:rPr>
        <w:t>e</w:t>
      </w:r>
      <w:r w:rsidR="007F5C06">
        <w:rPr>
          <w:rFonts w:ascii="Times New Roman" w:hAnsi="Times New Roman" w:cs="Times New Roman"/>
          <w:sz w:val="24"/>
        </w:rPr>
        <w:t>bido a limitante en la asignación de recursos para su ejecución</w:t>
      </w:r>
      <w:r w:rsidR="00197F79">
        <w:rPr>
          <w:rFonts w:ascii="Times New Roman" w:hAnsi="Times New Roman" w:cs="Times New Roman"/>
          <w:sz w:val="24"/>
        </w:rPr>
        <w:t xml:space="preserve">.  </w:t>
      </w:r>
      <w:r w:rsidR="009734D1">
        <w:rPr>
          <w:rFonts w:ascii="Times New Roman" w:hAnsi="Times New Roman" w:cs="Times New Roman"/>
          <w:sz w:val="24"/>
        </w:rPr>
        <w:t>Actualmente la Biblioteca Nacional ha dirigido importantes recursos y esfuerzos para la reparación del techo. Es un proyecto que se ha priorizado por la importancia y nivel de urgencia para la institución.</w:t>
      </w:r>
    </w:p>
    <w:p w14:paraId="01F42970" w14:textId="77777777" w:rsidR="009734D1" w:rsidRPr="001B0C0B" w:rsidRDefault="009734D1" w:rsidP="009734D1">
      <w:pPr>
        <w:spacing w:after="360" w:line="360" w:lineRule="auto"/>
        <w:jc w:val="center"/>
        <w:rPr>
          <w:rFonts w:ascii="Times New Roman" w:hAnsi="Times New Roman" w:cs="Times New Roman"/>
          <w:b/>
          <w:bCs/>
          <w:color w:val="1F3864" w:themeColor="accent1" w:themeShade="80"/>
          <w:sz w:val="28"/>
          <w:szCs w:val="28"/>
          <w:lang w:val="es-MX"/>
        </w:rPr>
      </w:pPr>
      <w:r w:rsidRPr="001B0C0B">
        <w:rPr>
          <w:rFonts w:ascii="Times New Roman" w:hAnsi="Times New Roman" w:cs="Times New Roman"/>
          <w:b/>
          <w:bCs/>
          <w:color w:val="1F3864" w:themeColor="accent1" w:themeShade="80"/>
          <w:sz w:val="28"/>
          <w:szCs w:val="28"/>
          <w:lang w:val="es-MX"/>
        </w:rPr>
        <w:lastRenderedPageBreak/>
        <w:t>Ejecución Áreas Sustantivas</w:t>
      </w:r>
    </w:p>
    <w:p w14:paraId="229045CE" w14:textId="17D0E650" w:rsidR="00013EC7" w:rsidRDefault="00013EC7" w:rsidP="008E2222">
      <w:pPr>
        <w:spacing w:after="360" w:line="360" w:lineRule="auto"/>
        <w:jc w:val="both"/>
        <w:rPr>
          <w:rFonts w:ascii="Times New Roman" w:hAnsi="Times New Roman" w:cs="Times New Roman"/>
          <w:sz w:val="24"/>
        </w:rPr>
      </w:pPr>
    </w:p>
    <w:p w14:paraId="11E4649A" w14:textId="77777777" w:rsidR="009734D1" w:rsidRDefault="009734D1" w:rsidP="008E2222">
      <w:pPr>
        <w:spacing w:after="360" w:line="360" w:lineRule="auto"/>
        <w:jc w:val="both"/>
        <w:rPr>
          <w:rFonts w:ascii="Times New Roman" w:hAnsi="Times New Roman" w:cs="Times New Roman"/>
          <w:sz w:val="24"/>
        </w:rPr>
      </w:pPr>
    </w:p>
    <w:tbl>
      <w:tblPr>
        <w:tblpPr w:leftFromText="180" w:rightFromText="180" w:horzAnchor="margin" w:tblpXSpec="center" w:tblpY="511"/>
        <w:tblW w:w="6511" w:type="dxa"/>
        <w:tblLook w:val="04A0" w:firstRow="1" w:lastRow="0" w:firstColumn="1" w:lastColumn="0" w:noHBand="0" w:noVBand="1"/>
      </w:tblPr>
      <w:tblGrid>
        <w:gridCol w:w="3021"/>
        <w:gridCol w:w="1590"/>
        <w:gridCol w:w="1900"/>
      </w:tblGrid>
      <w:tr w:rsidR="00392C02" w:rsidRPr="00392C02" w14:paraId="66537859" w14:textId="77777777" w:rsidTr="00BC1DCA">
        <w:trPr>
          <w:trHeight w:val="841"/>
        </w:trPr>
        <w:tc>
          <w:tcPr>
            <w:tcW w:w="3021" w:type="dxa"/>
            <w:tcBorders>
              <w:top w:val="single" w:sz="4" w:space="0" w:color="4472C4"/>
              <w:left w:val="nil"/>
              <w:bottom w:val="single" w:sz="4" w:space="0" w:color="4472C4"/>
              <w:right w:val="nil"/>
            </w:tcBorders>
            <w:shd w:val="clear" w:color="auto" w:fill="auto"/>
            <w:vAlign w:val="center"/>
            <w:hideMark/>
          </w:tcPr>
          <w:p w14:paraId="78146631" w14:textId="0AE813CA" w:rsidR="00392C02" w:rsidRPr="00E25DC0" w:rsidRDefault="00536D27" w:rsidP="00392C02">
            <w:pPr>
              <w:spacing w:after="0" w:line="240" w:lineRule="auto"/>
              <w:rPr>
                <w:rFonts w:ascii="Times New Roman" w:eastAsia="Times New Roman" w:hAnsi="Times New Roman" w:cs="Times New Roman"/>
                <w:b/>
                <w:bCs/>
                <w:color w:val="1F4E79" w:themeColor="accent5" w:themeShade="80"/>
                <w:lang w:val="en-US"/>
              </w:rPr>
            </w:pPr>
            <w:r w:rsidRPr="00536D27">
              <w:rPr>
                <w:rFonts w:ascii="Times New Roman" w:hAnsi="Times New Roman" w:cs="Times New Roman"/>
                <w:b/>
                <w:bCs/>
                <w:color w:val="1F3864" w:themeColor="accent1" w:themeShade="80"/>
                <w:lang w:val="es-MX"/>
              </w:rPr>
              <w:t>Á</w:t>
            </w:r>
            <w:proofErr w:type="spellStart"/>
            <w:r w:rsidR="00392C02" w:rsidRPr="00E25DC0">
              <w:rPr>
                <w:rFonts w:ascii="Times New Roman" w:eastAsia="Times New Roman" w:hAnsi="Times New Roman" w:cs="Times New Roman"/>
                <w:b/>
                <w:bCs/>
                <w:color w:val="1F4E79" w:themeColor="accent5" w:themeShade="80"/>
                <w:lang w:val="en-US"/>
              </w:rPr>
              <w:t>reas</w:t>
            </w:r>
            <w:proofErr w:type="spellEnd"/>
            <w:r w:rsidR="00392C02" w:rsidRPr="00E25DC0">
              <w:rPr>
                <w:rFonts w:ascii="Times New Roman" w:eastAsia="Times New Roman" w:hAnsi="Times New Roman" w:cs="Times New Roman"/>
                <w:b/>
                <w:bCs/>
                <w:color w:val="1F4E79" w:themeColor="accent5" w:themeShade="80"/>
                <w:lang w:val="en-US"/>
              </w:rPr>
              <w:t xml:space="preserve"> </w:t>
            </w:r>
            <w:proofErr w:type="spellStart"/>
            <w:r w:rsidR="00392C02" w:rsidRPr="00E25DC0">
              <w:rPr>
                <w:rFonts w:ascii="Times New Roman" w:eastAsia="Times New Roman" w:hAnsi="Times New Roman" w:cs="Times New Roman"/>
                <w:b/>
                <w:bCs/>
                <w:color w:val="1F4E79" w:themeColor="accent5" w:themeShade="80"/>
                <w:lang w:val="en-US"/>
              </w:rPr>
              <w:t>Sustantivas</w:t>
            </w:r>
            <w:proofErr w:type="spellEnd"/>
          </w:p>
        </w:tc>
        <w:tc>
          <w:tcPr>
            <w:tcW w:w="1590" w:type="dxa"/>
            <w:tcBorders>
              <w:top w:val="single" w:sz="4" w:space="0" w:color="4472C4"/>
              <w:left w:val="nil"/>
              <w:bottom w:val="single" w:sz="4" w:space="0" w:color="4472C4"/>
              <w:right w:val="nil"/>
            </w:tcBorders>
            <w:shd w:val="clear" w:color="auto" w:fill="auto"/>
            <w:vAlign w:val="center"/>
            <w:hideMark/>
          </w:tcPr>
          <w:p w14:paraId="41A17118" w14:textId="77777777" w:rsidR="00392C02" w:rsidRPr="00E25DC0" w:rsidRDefault="00392C02" w:rsidP="00392C02">
            <w:pPr>
              <w:spacing w:after="0" w:line="240" w:lineRule="auto"/>
              <w:jc w:val="center"/>
              <w:rPr>
                <w:rFonts w:ascii="Times New Roman" w:eastAsia="Times New Roman" w:hAnsi="Times New Roman" w:cs="Times New Roman"/>
                <w:b/>
                <w:bCs/>
                <w:color w:val="1F4E79" w:themeColor="accent5" w:themeShade="80"/>
                <w:lang w:val="en-US"/>
              </w:rPr>
            </w:pPr>
            <w:proofErr w:type="spellStart"/>
            <w:r w:rsidRPr="00E25DC0">
              <w:rPr>
                <w:rFonts w:ascii="Times New Roman" w:eastAsia="Times New Roman" w:hAnsi="Times New Roman" w:cs="Times New Roman"/>
                <w:b/>
                <w:bCs/>
                <w:color w:val="1F4E79" w:themeColor="accent5" w:themeShade="80"/>
                <w:lang w:val="en-US"/>
              </w:rPr>
              <w:t>Planificado</w:t>
            </w:r>
            <w:proofErr w:type="spellEnd"/>
            <w:r w:rsidRPr="00E25DC0">
              <w:rPr>
                <w:rFonts w:ascii="Times New Roman" w:eastAsia="Times New Roman" w:hAnsi="Times New Roman" w:cs="Times New Roman"/>
                <w:b/>
                <w:bCs/>
                <w:color w:val="1F4E79" w:themeColor="accent5" w:themeShade="80"/>
                <w:lang w:val="en-US"/>
              </w:rPr>
              <w:t xml:space="preserve"> </w:t>
            </w:r>
          </w:p>
        </w:tc>
        <w:tc>
          <w:tcPr>
            <w:tcW w:w="1900" w:type="dxa"/>
            <w:tcBorders>
              <w:top w:val="single" w:sz="4" w:space="0" w:color="4472C4"/>
              <w:left w:val="nil"/>
              <w:bottom w:val="single" w:sz="4" w:space="0" w:color="4472C4"/>
              <w:right w:val="nil"/>
            </w:tcBorders>
            <w:shd w:val="clear" w:color="auto" w:fill="auto"/>
            <w:vAlign w:val="center"/>
            <w:hideMark/>
          </w:tcPr>
          <w:p w14:paraId="697C72F8" w14:textId="77777777" w:rsidR="00392C02" w:rsidRPr="00E25DC0" w:rsidRDefault="00392C02" w:rsidP="00392C02">
            <w:pPr>
              <w:spacing w:after="0" w:line="240" w:lineRule="auto"/>
              <w:jc w:val="center"/>
              <w:rPr>
                <w:rFonts w:ascii="Times New Roman" w:eastAsia="Times New Roman" w:hAnsi="Times New Roman" w:cs="Times New Roman"/>
                <w:b/>
                <w:bCs/>
                <w:color w:val="1F4E79" w:themeColor="accent5" w:themeShade="80"/>
                <w:lang w:val="en-US"/>
              </w:rPr>
            </w:pPr>
            <w:proofErr w:type="spellStart"/>
            <w:r w:rsidRPr="00E25DC0">
              <w:rPr>
                <w:rFonts w:ascii="Times New Roman" w:eastAsia="Times New Roman" w:hAnsi="Times New Roman" w:cs="Times New Roman"/>
                <w:b/>
                <w:bCs/>
                <w:color w:val="1F4E79" w:themeColor="accent5" w:themeShade="80"/>
                <w:lang w:val="en-US"/>
              </w:rPr>
              <w:t>Ejecutado</w:t>
            </w:r>
            <w:proofErr w:type="spellEnd"/>
            <w:r w:rsidRPr="00E25DC0">
              <w:rPr>
                <w:rFonts w:ascii="Times New Roman" w:eastAsia="Times New Roman" w:hAnsi="Times New Roman" w:cs="Times New Roman"/>
                <w:b/>
                <w:bCs/>
                <w:color w:val="1F4E79" w:themeColor="accent5" w:themeShade="80"/>
                <w:lang w:val="en-US"/>
              </w:rPr>
              <w:t xml:space="preserve"> </w:t>
            </w:r>
          </w:p>
        </w:tc>
      </w:tr>
      <w:tr w:rsidR="00392C02" w:rsidRPr="00392C02" w14:paraId="7261281B" w14:textId="77777777" w:rsidTr="00BC1DCA">
        <w:trPr>
          <w:trHeight w:val="624"/>
        </w:trPr>
        <w:tc>
          <w:tcPr>
            <w:tcW w:w="3021" w:type="dxa"/>
            <w:tcBorders>
              <w:top w:val="nil"/>
              <w:left w:val="nil"/>
              <w:bottom w:val="nil"/>
              <w:right w:val="nil"/>
            </w:tcBorders>
            <w:shd w:val="clear" w:color="auto" w:fill="BDD6EE" w:themeFill="accent5" w:themeFillTint="66"/>
            <w:vAlign w:val="center"/>
            <w:hideMark/>
          </w:tcPr>
          <w:p w14:paraId="2B3CC985" w14:textId="116672C3" w:rsidR="00392C02" w:rsidRPr="005B277F" w:rsidRDefault="00392C02" w:rsidP="00392C02">
            <w:pPr>
              <w:spacing w:after="0" w:line="240" w:lineRule="auto"/>
              <w:rPr>
                <w:rFonts w:ascii="Times New Roman" w:eastAsia="Times New Roman" w:hAnsi="Times New Roman" w:cs="Times New Roman"/>
                <w:sz w:val="20"/>
                <w:szCs w:val="20"/>
                <w:lang w:val="en-US"/>
              </w:rPr>
            </w:pPr>
            <w:r w:rsidRPr="005B277F">
              <w:rPr>
                <w:rFonts w:ascii="Times New Roman" w:eastAsia="Times New Roman" w:hAnsi="Times New Roman" w:cs="Times New Roman"/>
                <w:sz w:val="20"/>
                <w:szCs w:val="20"/>
                <w:lang w:val="en-US"/>
              </w:rPr>
              <w:t xml:space="preserve">Desarrollo de </w:t>
            </w:r>
            <w:proofErr w:type="spellStart"/>
            <w:r w:rsidRPr="005B277F">
              <w:rPr>
                <w:rFonts w:ascii="Times New Roman" w:eastAsia="Times New Roman" w:hAnsi="Times New Roman" w:cs="Times New Roman"/>
                <w:sz w:val="20"/>
                <w:szCs w:val="20"/>
                <w:lang w:val="en-US"/>
              </w:rPr>
              <w:t>Colecciones</w:t>
            </w:r>
            <w:proofErr w:type="spellEnd"/>
            <w:r w:rsidR="00F11A5C" w:rsidRPr="005B277F">
              <w:rPr>
                <w:rFonts w:ascii="Times New Roman" w:eastAsia="Times New Roman" w:hAnsi="Times New Roman" w:cs="Times New Roman"/>
                <w:sz w:val="20"/>
                <w:szCs w:val="20"/>
                <w:lang w:val="en-US"/>
              </w:rPr>
              <w:t>.</w:t>
            </w:r>
          </w:p>
        </w:tc>
        <w:tc>
          <w:tcPr>
            <w:tcW w:w="1590" w:type="dxa"/>
            <w:tcBorders>
              <w:top w:val="nil"/>
              <w:left w:val="nil"/>
              <w:bottom w:val="nil"/>
              <w:right w:val="nil"/>
            </w:tcBorders>
            <w:shd w:val="clear" w:color="auto" w:fill="BDD6EE" w:themeFill="accent5" w:themeFillTint="66"/>
            <w:noWrap/>
            <w:vAlign w:val="center"/>
            <w:hideMark/>
          </w:tcPr>
          <w:p w14:paraId="560BCF54" w14:textId="11266122" w:rsidR="00392C02" w:rsidRPr="005B277F" w:rsidRDefault="0032062A"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004E3F18" w:rsidRPr="005B277F">
              <w:rPr>
                <w:rFonts w:ascii="Times New Roman" w:eastAsia="Times New Roman" w:hAnsi="Times New Roman" w:cs="Times New Roman"/>
                <w:sz w:val="20"/>
                <w:szCs w:val="20"/>
                <w:lang w:val="en-US"/>
              </w:rPr>
              <w:t>0</w:t>
            </w:r>
            <w:r w:rsidR="00392C02"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BDD6EE" w:themeFill="accent5" w:themeFillTint="66"/>
            <w:noWrap/>
            <w:vAlign w:val="center"/>
            <w:hideMark/>
          </w:tcPr>
          <w:p w14:paraId="1E1DA574" w14:textId="7CB2A0BB" w:rsidR="00392C02" w:rsidRPr="005B277F" w:rsidRDefault="0032062A"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5F5361">
              <w:rPr>
                <w:rFonts w:ascii="Times New Roman" w:eastAsia="Times New Roman" w:hAnsi="Times New Roman" w:cs="Times New Roman"/>
                <w:sz w:val="20"/>
                <w:szCs w:val="20"/>
                <w:lang w:val="en-US"/>
              </w:rPr>
              <w:t>2</w:t>
            </w:r>
            <w:r w:rsidR="00392C02" w:rsidRPr="005B277F">
              <w:rPr>
                <w:rFonts w:ascii="Times New Roman" w:eastAsia="Times New Roman" w:hAnsi="Times New Roman" w:cs="Times New Roman"/>
                <w:sz w:val="20"/>
                <w:szCs w:val="20"/>
                <w:lang w:val="en-US"/>
              </w:rPr>
              <w:t>%</w:t>
            </w:r>
          </w:p>
        </w:tc>
      </w:tr>
      <w:tr w:rsidR="00392C02" w:rsidRPr="00392C02" w14:paraId="7F12BF85" w14:textId="77777777" w:rsidTr="00BC1DCA">
        <w:trPr>
          <w:trHeight w:val="780"/>
        </w:trPr>
        <w:tc>
          <w:tcPr>
            <w:tcW w:w="3021" w:type="dxa"/>
            <w:tcBorders>
              <w:top w:val="nil"/>
              <w:left w:val="nil"/>
              <w:bottom w:val="nil"/>
              <w:right w:val="nil"/>
            </w:tcBorders>
            <w:shd w:val="clear" w:color="auto" w:fill="auto"/>
            <w:vAlign w:val="center"/>
            <w:hideMark/>
          </w:tcPr>
          <w:p w14:paraId="144C9344" w14:textId="224D6321" w:rsidR="00392C02" w:rsidRPr="005B277F" w:rsidRDefault="00392C02" w:rsidP="00392C02">
            <w:pPr>
              <w:spacing w:after="0" w:line="240" w:lineRule="auto"/>
              <w:rPr>
                <w:rFonts w:ascii="Times New Roman" w:eastAsia="Times New Roman" w:hAnsi="Times New Roman" w:cs="Times New Roman"/>
                <w:sz w:val="20"/>
                <w:szCs w:val="20"/>
                <w:highlight w:val="yellow"/>
                <w:lang w:val="en-US"/>
              </w:rPr>
            </w:pPr>
            <w:proofErr w:type="spellStart"/>
            <w:r w:rsidRPr="005B277F">
              <w:rPr>
                <w:rFonts w:ascii="Times New Roman" w:eastAsia="Times New Roman" w:hAnsi="Times New Roman" w:cs="Times New Roman"/>
                <w:sz w:val="20"/>
                <w:szCs w:val="20"/>
                <w:lang w:val="en-US"/>
              </w:rPr>
              <w:t>Catalogación</w:t>
            </w:r>
            <w:proofErr w:type="spellEnd"/>
            <w:r w:rsidRPr="005B277F">
              <w:rPr>
                <w:rFonts w:ascii="Times New Roman" w:eastAsia="Times New Roman" w:hAnsi="Times New Roman" w:cs="Times New Roman"/>
                <w:sz w:val="20"/>
                <w:szCs w:val="20"/>
                <w:lang w:val="en-US"/>
              </w:rPr>
              <w:t xml:space="preserve"> y </w:t>
            </w:r>
            <w:proofErr w:type="spellStart"/>
            <w:r w:rsidRPr="005B277F">
              <w:rPr>
                <w:rFonts w:ascii="Times New Roman" w:eastAsia="Times New Roman" w:hAnsi="Times New Roman" w:cs="Times New Roman"/>
                <w:sz w:val="20"/>
                <w:szCs w:val="20"/>
                <w:lang w:val="en-US"/>
              </w:rPr>
              <w:t>Administración</w:t>
            </w:r>
            <w:proofErr w:type="spellEnd"/>
            <w:r w:rsidRPr="005B277F">
              <w:rPr>
                <w:rFonts w:ascii="Times New Roman" w:eastAsia="Times New Roman" w:hAnsi="Times New Roman" w:cs="Times New Roman"/>
                <w:sz w:val="20"/>
                <w:szCs w:val="20"/>
                <w:lang w:val="en-US"/>
              </w:rPr>
              <w:t xml:space="preserve"> </w:t>
            </w:r>
            <w:proofErr w:type="spellStart"/>
            <w:r w:rsidRPr="005B277F">
              <w:rPr>
                <w:rFonts w:ascii="Times New Roman" w:eastAsia="Times New Roman" w:hAnsi="Times New Roman" w:cs="Times New Roman"/>
                <w:sz w:val="20"/>
                <w:szCs w:val="20"/>
                <w:lang w:val="en-US"/>
              </w:rPr>
              <w:t>Colecciones</w:t>
            </w:r>
            <w:proofErr w:type="spellEnd"/>
            <w:r w:rsidR="00F11A5C" w:rsidRPr="005B277F">
              <w:rPr>
                <w:rFonts w:ascii="Times New Roman" w:eastAsia="Times New Roman" w:hAnsi="Times New Roman" w:cs="Times New Roman"/>
                <w:sz w:val="20"/>
                <w:szCs w:val="20"/>
                <w:lang w:val="en-US"/>
              </w:rPr>
              <w:t>.</w:t>
            </w:r>
          </w:p>
        </w:tc>
        <w:tc>
          <w:tcPr>
            <w:tcW w:w="1590" w:type="dxa"/>
            <w:tcBorders>
              <w:top w:val="nil"/>
              <w:left w:val="nil"/>
              <w:bottom w:val="nil"/>
              <w:right w:val="nil"/>
            </w:tcBorders>
            <w:shd w:val="clear" w:color="auto" w:fill="auto"/>
            <w:noWrap/>
            <w:vAlign w:val="center"/>
            <w:hideMark/>
          </w:tcPr>
          <w:p w14:paraId="58BA4A21" w14:textId="77777777" w:rsidR="00392C02" w:rsidRPr="005B277F" w:rsidRDefault="00392C02" w:rsidP="00392C02">
            <w:pPr>
              <w:spacing w:after="0" w:line="240" w:lineRule="auto"/>
              <w:jc w:val="center"/>
              <w:rPr>
                <w:rFonts w:ascii="Times New Roman" w:eastAsia="Times New Roman" w:hAnsi="Times New Roman" w:cs="Times New Roman"/>
                <w:sz w:val="20"/>
                <w:szCs w:val="20"/>
                <w:lang w:val="en-US"/>
              </w:rPr>
            </w:pPr>
            <w:r w:rsidRPr="005B277F">
              <w:rPr>
                <w:rFonts w:ascii="Times New Roman" w:eastAsia="Times New Roman" w:hAnsi="Times New Roman" w:cs="Times New Roman"/>
                <w:sz w:val="20"/>
                <w:szCs w:val="20"/>
                <w:lang w:val="en-US"/>
              </w:rPr>
              <w:t>25%</w:t>
            </w:r>
          </w:p>
        </w:tc>
        <w:tc>
          <w:tcPr>
            <w:tcW w:w="1900" w:type="dxa"/>
            <w:tcBorders>
              <w:top w:val="nil"/>
              <w:left w:val="nil"/>
              <w:bottom w:val="nil"/>
              <w:right w:val="nil"/>
            </w:tcBorders>
            <w:shd w:val="clear" w:color="auto" w:fill="auto"/>
            <w:noWrap/>
            <w:vAlign w:val="center"/>
            <w:hideMark/>
          </w:tcPr>
          <w:p w14:paraId="7DBAB731" w14:textId="35AD7BF3" w:rsidR="00392C02" w:rsidRPr="005B277F" w:rsidRDefault="003D727E" w:rsidP="00392C02">
            <w:pPr>
              <w:spacing w:after="0" w:line="240" w:lineRule="auto"/>
              <w:jc w:val="center"/>
              <w:rPr>
                <w:rFonts w:ascii="Times New Roman" w:eastAsia="Times New Roman" w:hAnsi="Times New Roman" w:cs="Times New Roman"/>
                <w:sz w:val="20"/>
                <w:szCs w:val="20"/>
                <w:lang w:val="en-US"/>
              </w:rPr>
            </w:pPr>
            <w:r w:rsidRPr="005B277F">
              <w:rPr>
                <w:rFonts w:ascii="Times New Roman" w:eastAsia="Times New Roman" w:hAnsi="Times New Roman" w:cs="Times New Roman"/>
                <w:sz w:val="20"/>
                <w:szCs w:val="20"/>
                <w:lang w:val="en-US"/>
              </w:rPr>
              <w:t>2</w:t>
            </w:r>
            <w:r w:rsidR="005F5361">
              <w:rPr>
                <w:rFonts w:ascii="Times New Roman" w:eastAsia="Times New Roman" w:hAnsi="Times New Roman" w:cs="Times New Roman"/>
                <w:sz w:val="20"/>
                <w:szCs w:val="20"/>
                <w:lang w:val="en-US"/>
              </w:rPr>
              <w:t>4</w:t>
            </w:r>
            <w:r w:rsidR="00392C02" w:rsidRPr="005B277F">
              <w:rPr>
                <w:rFonts w:ascii="Times New Roman" w:eastAsia="Times New Roman" w:hAnsi="Times New Roman" w:cs="Times New Roman"/>
                <w:sz w:val="20"/>
                <w:szCs w:val="20"/>
                <w:lang w:val="en-US"/>
              </w:rPr>
              <w:t>%</w:t>
            </w:r>
          </w:p>
        </w:tc>
      </w:tr>
      <w:tr w:rsidR="00392C02" w:rsidRPr="00392C02" w14:paraId="206FF7D2" w14:textId="77777777" w:rsidTr="00BC1DCA">
        <w:trPr>
          <w:trHeight w:val="715"/>
        </w:trPr>
        <w:tc>
          <w:tcPr>
            <w:tcW w:w="3021" w:type="dxa"/>
            <w:tcBorders>
              <w:top w:val="nil"/>
              <w:left w:val="nil"/>
              <w:bottom w:val="nil"/>
              <w:right w:val="nil"/>
            </w:tcBorders>
            <w:shd w:val="clear" w:color="auto" w:fill="BDD6EE" w:themeFill="accent5" w:themeFillTint="66"/>
            <w:vAlign w:val="center"/>
            <w:hideMark/>
          </w:tcPr>
          <w:p w14:paraId="0D4A40BD" w14:textId="0DE0BCFC" w:rsidR="00392C02" w:rsidRPr="005B277F" w:rsidRDefault="00392C02" w:rsidP="00392C02">
            <w:pPr>
              <w:spacing w:after="0" w:line="240" w:lineRule="auto"/>
              <w:rPr>
                <w:rFonts w:ascii="Times New Roman" w:eastAsia="Times New Roman" w:hAnsi="Times New Roman" w:cs="Times New Roman"/>
                <w:sz w:val="20"/>
                <w:szCs w:val="20"/>
                <w:lang w:val="en-US"/>
              </w:rPr>
            </w:pPr>
            <w:proofErr w:type="spellStart"/>
            <w:r w:rsidRPr="005B277F">
              <w:rPr>
                <w:rFonts w:ascii="Times New Roman" w:eastAsia="Times New Roman" w:hAnsi="Times New Roman" w:cs="Times New Roman"/>
                <w:sz w:val="20"/>
                <w:szCs w:val="20"/>
                <w:lang w:val="en-US"/>
              </w:rPr>
              <w:t>Servicios</w:t>
            </w:r>
            <w:proofErr w:type="spellEnd"/>
            <w:r w:rsidRPr="005B277F">
              <w:rPr>
                <w:rFonts w:ascii="Times New Roman" w:eastAsia="Times New Roman" w:hAnsi="Times New Roman" w:cs="Times New Roman"/>
                <w:sz w:val="20"/>
                <w:szCs w:val="20"/>
                <w:lang w:val="en-US"/>
              </w:rPr>
              <w:t xml:space="preserve"> al Público</w:t>
            </w:r>
            <w:r w:rsidR="00F11A5C" w:rsidRPr="005B277F">
              <w:rPr>
                <w:rFonts w:ascii="Times New Roman" w:eastAsia="Times New Roman" w:hAnsi="Times New Roman" w:cs="Times New Roman"/>
                <w:sz w:val="20"/>
                <w:szCs w:val="20"/>
                <w:lang w:val="en-US"/>
              </w:rPr>
              <w:t>.</w:t>
            </w:r>
          </w:p>
        </w:tc>
        <w:tc>
          <w:tcPr>
            <w:tcW w:w="1590" w:type="dxa"/>
            <w:tcBorders>
              <w:top w:val="nil"/>
              <w:left w:val="nil"/>
              <w:bottom w:val="nil"/>
              <w:right w:val="nil"/>
            </w:tcBorders>
            <w:shd w:val="clear" w:color="auto" w:fill="BDD6EE" w:themeFill="accent5" w:themeFillTint="66"/>
            <w:noWrap/>
            <w:vAlign w:val="center"/>
            <w:hideMark/>
          </w:tcPr>
          <w:p w14:paraId="74A24A07" w14:textId="48252DD0" w:rsidR="00392C02" w:rsidRPr="005B277F" w:rsidRDefault="005F5361"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r w:rsidR="004E3F18" w:rsidRPr="005B277F">
              <w:rPr>
                <w:rFonts w:ascii="Times New Roman" w:eastAsia="Times New Roman" w:hAnsi="Times New Roman" w:cs="Times New Roman"/>
                <w:sz w:val="20"/>
                <w:szCs w:val="20"/>
                <w:lang w:val="en-US"/>
              </w:rPr>
              <w:t>5</w:t>
            </w:r>
            <w:r w:rsidR="00392C02"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BDD6EE" w:themeFill="accent5" w:themeFillTint="66"/>
            <w:noWrap/>
            <w:vAlign w:val="center"/>
            <w:hideMark/>
          </w:tcPr>
          <w:p w14:paraId="10FEF7AA" w14:textId="3A8672C4"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r w:rsidR="00392C02" w:rsidRPr="005B277F">
              <w:rPr>
                <w:rFonts w:ascii="Times New Roman" w:eastAsia="Times New Roman" w:hAnsi="Times New Roman" w:cs="Times New Roman"/>
                <w:sz w:val="20"/>
                <w:szCs w:val="20"/>
                <w:lang w:val="en-US"/>
              </w:rPr>
              <w:t>5%</w:t>
            </w:r>
          </w:p>
        </w:tc>
      </w:tr>
      <w:tr w:rsidR="00392C02" w:rsidRPr="00392C02" w14:paraId="4A501F83" w14:textId="77777777" w:rsidTr="00BC1DCA">
        <w:trPr>
          <w:trHeight w:val="702"/>
        </w:trPr>
        <w:tc>
          <w:tcPr>
            <w:tcW w:w="3021" w:type="dxa"/>
            <w:tcBorders>
              <w:top w:val="nil"/>
              <w:left w:val="nil"/>
              <w:bottom w:val="nil"/>
              <w:right w:val="nil"/>
            </w:tcBorders>
            <w:shd w:val="clear" w:color="auto" w:fill="auto"/>
            <w:vAlign w:val="center"/>
            <w:hideMark/>
          </w:tcPr>
          <w:p w14:paraId="0282FC93" w14:textId="01BEDAC7" w:rsidR="00392C02" w:rsidRPr="005B277F" w:rsidRDefault="00392C02" w:rsidP="00392C02">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Preservación y Conservación de Documentos</w:t>
            </w:r>
            <w:r w:rsidR="00F11A5C" w:rsidRPr="005B277F">
              <w:rPr>
                <w:rFonts w:ascii="Times New Roman" w:eastAsia="Times New Roman" w:hAnsi="Times New Roman" w:cs="Times New Roman"/>
                <w:sz w:val="20"/>
                <w:szCs w:val="20"/>
                <w:lang w:val="es-ES"/>
              </w:rPr>
              <w:t>.</w:t>
            </w:r>
          </w:p>
        </w:tc>
        <w:tc>
          <w:tcPr>
            <w:tcW w:w="1590" w:type="dxa"/>
            <w:tcBorders>
              <w:top w:val="nil"/>
              <w:left w:val="nil"/>
              <w:bottom w:val="nil"/>
              <w:right w:val="nil"/>
            </w:tcBorders>
            <w:shd w:val="clear" w:color="auto" w:fill="auto"/>
            <w:noWrap/>
            <w:vAlign w:val="center"/>
            <w:hideMark/>
          </w:tcPr>
          <w:p w14:paraId="7620393D" w14:textId="326F38DA"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26</w:t>
            </w:r>
            <w:r w:rsidR="00392C02"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auto"/>
            <w:noWrap/>
            <w:vAlign w:val="center"/>
            <w:hideMark/>
          </w:tcPr>
          <w:p w14:paraId="4D40CEF3" w14:textId="5F269C5A"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w:t>
            </w:r>
            <w:r w:rsidR="00392C02" w:rsidRPr="005B277F">
              <w:rPr>
                <w:rFonts w:ascii="Times New Roman" w:eastAsia="Times New Roman" w:hAnsi="Times New Roman" w:cs="Times New Roman"/>
                <w:sz w:val="20"/>
                <w:szCs w:val="20"/>
                <w:lang w:val="en-US"/>
              </w:rPr>
              <w:t>%</w:t>
            </w:r>
          </w:p>
        </w:tc>
      </w:tr>
      <w:tr w:rsidR="00392C02" w:rsidRPr="00392C02" w14:paraId="063B25A2" w14:textId="77777777" w:rsidTr="00BC1DCA">
        <w:trPr>
          <w:trHeight w:val="722"/>
        </w:trPr>
        <w:tc>
          <w:tcPr>
            <w:tcW w:w="3021" w:type="dxa"/>
            <w:tcBorders>
              <w:top w:val="nil"/>
              <w:left w:val="nil"/>
              <w:bottom w:val="nil"/>
              <w:right w:val="nil"/>
            </w:tcBorders>
            <w:shd w:val="clear" w:color="auto" w:fill="BDD6EE" w:themeFill="accent5" w:themeFillTint="66"/>
            <w:vAlign w:val="center"/>
            <w:hideMark/>
          </w:tcPr>
          <w:p w14:paraId="7ED5B941" w14:textId="2FFBE941" w:rsidR="00392C02" w:rsidRPr="005B277F" w:rsidRDefault="00392C02" w:rsidP="00392C02">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Producción Digital y Sistema de Gestión Bibliotecaria</w:t>
            </w:r>
            <w:r w:rsidR="00F11A5C" w:rsidRPr="005B277F">
              <w:rPr>
                <w:rFonts w:ascii="Times New Roman" w:eastAsia="Times New Roman" w:hAnsi="Times New Roman" w:cs="Times New Roman"/>
                <w:sz w:val="20"/>
                <w:szCs w:val="20"/>
                <w:lang w:val="es-ES"/>
              </w:rPr>
              <w:t>.</w:t>
            </w:r>
          </w:p>
        </w:tc>
        <w:tc>
          <w:tcPr>
            <w:tcW w:w="1590" w:type="dxa"/>
            <w:tcBorders>
              <w:top w:val="nil"/>
              <w:left w:val="nil"/>
              <w:bottom w:val="nil"/>
              <w:right w:val="nil"/>
            </w:tcBorders>
            <w:shd w:val="clear" w:color="auto" w:fill="BDD6EE" w:themeFill="accent5" w:themeFillTint="66"/>
            <w:noWrap/>
            <w:vAlign w:val="center"/>
            <w:hideMark/>
          </w:tcPr>
          <w:p w14:paraId="6830FC8E" w14:textId="7A8AEA0E"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004E3F18" w:rsidRPr="005B277F">
              <w:rPr>
                <w:rFonts w:ascii="Times New Roman" w:eastAsia="Times New Roman" w:hAnsi="Times New Roman" w:cs="Times New Roman"/>
                <w:sz w:val="20"/>
                <w:szCs w:val="20"/>
                <w:lang w:val="en-US"/>
              </w:rPr>
              <w:t>0</w:t>
            </w:r>
            <w:r w:rsidR="00392C02"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BDD6EE" w:themeFill="accent5" w:themeFillTint="66"/>
            <w:noWrap/>
            <w:vAlign w:val="center"/>
            <w:hideMark/>
          </w:tcPr>
          <w:p w14:paraId="3A55BCDC" w14:textId="06E4913D"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r w:rsidR="004E3F18" w:rsidRPr="005B277F">
              <w:rPr>
                <w:rFonts w:ascii="Times New Roman" w:eastAsia="Times New Roman" w:hAnsi="Times New Roman" w:cs="Times New Roman"/>
                <w:sz w:val="20"/>
                <w:szCs w:val="20"/>
                <w:lang w:val="en-US"/>
              </w:rPr>
              <w:t>0</w:t>
            </w:r>
            <w:r w:rsidR="00392C02" w:rsidRPr="005B277F">
              <w:rPr>
                <w:rFonts w:ascii="Times New Roman" w:eastAsia="Times New Roman" w:hAnsi="Times New Roman" w:cs="Times New Roman"/>
                <w:sz w:val="20"/>
                <w:szCs w:val="20"/>
                <w:lang w:val="en-US"/>
              </w:rPr>
              <w:t>%</w:t>
            </w:r>
          </w:p>
        </w:tc>
      </w:tr>
      <w:tr w:rsidR="00392C02" w:rsidRPr="00392C02" w14:paraId="196965A5" w14:textId="77777777" w:rsidTr="00BC1DCA">
        <w:trPr>
          <w:trHeight w:val="746"/>
        </w:trPr>
        <w:tc>
          <w:tcPr>
            <w:tcW w:w="3021" w:type="dxa"/>
            <w:tcBorders>
              <w:top w:val="nil"/>
              <w:left w:val="nil"/>
              <w:bottom w:val="nil"/>
              <w:right w:val="nil"/>
            </w:tcBorders>
            <w:shd w:val="clear" w:color="auto" w:fill="auto"/>
            <w:vAlign w:val="center"/>
            <w:hideMark/>
          </w:tcPr>
          <w:p w14:paraId="261F65EF" w14:textId="6E303542" w:rsidR="00392C02" w:rsidRPr="005B277F" w:rsidRDefault="00392C02" w:rsidP="00392C02">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Agencia Dominicana de ISBN/ ISSN</w:t>
            </w:r>
            <w:r w:rsidR="00F11A5C" w:rsidRPr="005B277F">
              <w:rPr>
                <w:rFonts w:ascii="Times New Roman" w:eastAsia="Times New Roman" w:hAnsi="Times New Roman" w:cs="Times New Roman"/>
                <w:sz w:val="20"/>
                <w:szCs w:val="20"/>
                <w:lang w:val="es-ES"/>
              </w:rPr>
              <w:t>.</w:t>
            </w:r>
          </w:p>
        </w:tc>
        <w:tc>
          <w:tcPr>
            <w:tcW w:w="1590" w:type="dxa"/>
            <w:tcBorders>
              <w:top w:val="nil"/>
              <w:left w:val="nil"/>
              <w:bottom w:val="nil"/>
              <w:right w:val="nil"/>
            </w:tcBorders>
            <w:shd w:val="clear" w:color="auto" w:fill="auto"/>
            <w:noWrap/>
            <w:vAlign w:val="center"/>
            <w:hideMark/>
          </w:tcPr>
          <w:p w14:paraId="1D965080" w14:textId="6E6D1940"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r w:rsidR="00392C02"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auto"/>
            <w:noWrap/>
            <w:vAlign w:val="center"/>
            <w:hideMark/>
          </w:tcPr>
          <w:p w14:paraId="2A9B0DB3" w14:textId="47C021BA"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13</w:t>
            </w:r>
            <w:r w:rsidR="00392C02" w:rsidRPr="005B277F">
              <w:rPr>
                <w:rFonts w:ascii="Times New Roman" w:eastAsia="Times New Roman" w:hAnsi="Times New Roman" w:cs="Times New Roman"/>
                <w:sz w:val="20"/>
                <w:szCs w:val="20"/>
                <w:lang w:val="en-US"/>
              </w:rPr>
              <w:t>%</w:t>
            </w:r>
          </w:p>
        </w:tc>
      </w:tr>
      <w:tr w:rsidR="00392C02" w:rsidRPr="00392C02" w14:paraId="2E400493" w14:textId="77777777" w:rsidTr="00BC1DCA">
        <w:trPr>
          <w:trHeight w:val="911"/>
        </w:trPr>
        <w:tc>
          <w:tcPr>
            <w:tcW w:w="3021" w:type="dxa"/>
            <w:tcBorders>
              <w:top w:val="nil"/>
              <w:left w:val="nil"/>
              <w:bottom w:val="nil"/>
              <w:right w:val="nil"/>
            </w:tcBorders>
            <w:shd w:val="clear" w:color="auto" w:fill="BDD6EE" w:themeFill="accent5" w:themeFillTint="66"/>
            <w:vAlign w:val="center"/>
            <w:hideMark/>
          </w:tcPr>
          <w:p w14:paraId="7B6D27B4" w14:textId="4A780C3A" w:rsidR="00392C02" w:rsidRPr="005B277F" w:rsidRDefault="00392C02" w:rsidP="00392C02">
            <w:pPr>
              <w:spacing w:after="0" w:line="240" w:lineRule="auto"/>
              <w:rPr>
                <w:rFonts w:ascii="Times New Roman" w:eastAsia="Times New Roman" w:hAnsi="Times New Roman" w:cs="Times New Roman"/>
                <w:sz w:val="20"/>
                <w:szCs w:val="20"/>
                <w:lang w:val="en-US"/>
              </w:rPr>
            </w:pPr>
            <w:proofErr w:type="spellStart"/>
            <w:r w:rsidRPr="005B277F">
              <w:rPr>
                <w:rFonts w:ascii="Times New Roman" w:eastAsia="Times New Roman" w:hAnsi="Times New Roman" w:cs="Times New Roman"/>
                <w:sz w:val="20"/>
                <w:szCs w:val="20"/>
                <w:lang w:val="en-US"/>
              </w:rPr>
              <w:t>Departamento</w:t>
            </w:r>
            <w:proofErr w:type="spellEnd"/>
            <w:r w:rsidRPr="005B277F">
              <w:rPr>
                <w:rFonts w:ascii="Times New Roman" w:eastAsia="Times New Roman" w:hAnsi="Times New Roman" w:cs="Times New Roman"/>
                <w:sz w:val="20"/>
                <w:szCs w:val="20"/>
                <w:lang w:val="en-US"/>
              </w:rPr>
              <w:t xml:space="preserve"> de </w:t>
            </w:r>
            <w:proofErr w:type="spellStart"/>
            <w:r w:rsidRPr="005B277F">
              <w:rPr>
                <w:rFonts w:ascii="Times New Roman" w:eastAsia="Times New Roman" w:hAnsi="Times New Roman" w:cs="Times New Roman"/>
                <w:sz w:val="20"/>
                <w:szCs w:val="20"/>
                <w:lang w:val="en-US"/>
              </w:rPr>
              <w:t>Capacitación</w:t>
            </w:r>
            <w:proofErr w:type="spellEnd"/>
            <w:r w:rsidRPr="005B277F">
              <w:rPr>
                <w:rFonts w:ascii="Times New Roman" w:eastAsia="Times New Roman" w:hAnsi="Times New Roman" w:cs="Times New Roman"/>
                <w:sz w:val="20"/>
                <w:szCs w:val="20"/>
                <w:lang w:val="en-US"/>
              </w:rPr>
              <w:t xml:space="preserve"> </w:t>
            </w:r>
            <w:proofErr w:type="spellStart"/>
            <w:r w:rsidRPr="005B277F">
              <w:rPr>
                <w:rFonts w:ascii="Times New Roman" w:eastAsia="Times New Roman" w:hAnsi="Times New Roman" w:cs="Times New Roman"/>
                <w:sz w:val="20"/>
                <w:szCs w:val="20"/>
                <w:lang w:val="en-US"/>
              </w:rPr>
              <w:t>Bibliotecaria</w:t>
            </w:r>
            <w:proofErr w:type="spellEnd"/>
            <w:r w:rsidR="00F11A5C" w:rsidRPr="005B277F">
              <w:rPr>
                <w:rFonts w:ascii="Times New Roman" w:eastAsia="Times New Roman" w:hAnsi="Times New Roman" w:cs="Times New Roman"/>
                <w:sz w:val="20"/>
                <w:szCs w:val="20"/>
                <w:lang w:val="en-US"/>
              </w:rPr>
              <w:t>.</w:t>
            </w:r>
          </w:p>
        </w:tc>
        <w:tc>
          <w:tcPr>
            <w:tcW w:w="1590" w:type="dxa"/>
            <w:tcBorders>
              <w:top w:val="nil"/>
              <w:left w:val="nil"/>
              <w:bottom w:val="nil"/>
              <w:right w:val="nil"/>
            </w:tcBorders>
            <w:shd w:val="clear" w:color="auto" w:fill="BDD6EE" w:themeFill="accent5" w:themeFillTint="66"/>
            <w:noWrap/>
            <w:vAlign w:val="center"/>
            <w:hideMark/>
          </w:tcPr>
          <w:p w14:paraId="25993082" w14:textId="185D86D2"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w:t>
            </w:r>
            <w:r w:rsidR="00392C02"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BDD6EE" w:themeFill="accent5" w:themeFillTint="66"/>
            <w:noWrap/>
            <w:vAlign w:val="center"/>
            <w:hideMark/>
          </w:tcPr>
          <w:p w14:paraId="00E6B87B" w14:textId="78892D70" w:rsidR="00392C02" w:rsidRPr="005B277F" w:rsidRDefault="004E3F18" w:rsidP="00392C02">
            <w:pPr>
              <w:spacing w:after="0" w:line="240" w:lineRule="auto"/>
              <w:jc w:val="center"/>
              <w:rPr>
                <w:rFonts w:ascii="Times New Roman" w:eastAsia="Times New Roman" w:hAnsi="Times New Roman" w:cs="Times New Roman"/>
                <w:sz w:val="20"/>
                <w:szCs w:val="20"/>
                <w:lang w:val="en-US"/>
              </w:rPr>
            </w:pPr>
            <w:r w:rsidRPr="005B277F">
              <w:rPr>
                <w:rFonts w:ascii="Times New Roman" w:eastAsia="Times New Roman" w:hAnsi="Times New Roman" w:cs="Times New Roman"/>
                <w:sz w:val="20"/>
                <w:szCs w:val="20"/>
                <w:lang w:val="en-US"/>
              </w:rPr>
              <w:t>1</w:t>
            </w:r>
            <w:r w:rsidR="00CD399D">
              <w:rPr>
                <w:rFonts w:ascii="Times New Roman" w:eastAsia="Times New Roman" w:hAnsi="Times New Roman" w:cs="Times New Roman"/>
                <w:sz w:val="20"/>
                <w:szCs w:val="20"/>
                <w:lang w:val="en-US"/>
              </w:rPr>
              <w:t>0</w:t>
            </w:r>
            <w:r w:rsidR="00392C02" w:rsidRPr="005B277F">
              <w:rPr>
                <w:rFonts w:ascii="Times New Roman" w:eastAsia="Times New Roman" w:hAnsi="Times New Roman" w:cs="Times New Roman"/>
                <w:sz w:val="20"/>
                <w:szCs w:val="20"/>
                <w:lang w:val="en-US"/>
              </w:rPr>
              <w:t>%</w:t>
            </w:r>
          </w:p>
        </w:tc>
      </w:tr>
      <w:tr w:rsidR="00392C02" w:rsidRPr="00392C02" w14:paraId="0A6207BF" w14:textId="77777777" w:rsidTr="00BC1DCA">
        <w:trPr>
          <w:trHeight w:val="827"/>
        </w:trPr>
        <w:tc>
          <w:tcPr>
            <w:tcW w:w="3021" w:type="dxa"/>
            <w:tcBorders>
              <w:top w:val="nil"/>
              <w:left w:val="nil"/>
              <w:bottom w:val="nil"/>
              <w:right w:val="nil"/>
            </w:tcBorders>
            <w:shd w:val="clear" w:color="auto" w:fill="auto"/>
            <w:vAlign w:val="center"/>
            <w:hideMark/>
          </w:tcPr>
          <w:p w14:paraId="68FC5697" w14:textId="7A79F298" w:rsidR="00392C02" w:rsidRPr="005B277F" w:rsidRDefault="00392C02" w:rsidP="00392C02">
            <w:pPr>
              <w:spacing w:after="0" w:line="240" w:lineRule="auto"/>
              <w:rPr>
                <w:rFonts w:ascii="Times New Roman" w:eastAsia="Times New Roman" w:hAnsi="Times New Roman" w:cs="Times New Roman"/>
                <w:sz w:val="20"/>
                <w:szCs w:val="20"/>
                <w:lang w:val="es-ES"/>
              </w:rPr>
            </w:pPr>
            <w:r w:rsidRPr="005B277F">
              <w:rPr>
                <w:rFonts w:ascii="Times New Roman" w:eastAsia="Times New Roman" w:hAnsi="Times New Roman" w:cs="Times New Roman"/>
                <w:sz w:val="20"/>
                <w:szCs w:val="20"/>
                <w:lang w:val="es-ES"/>
              </w:rPr>
              <w:t>Red Nacional de Bibliotecas Públicas</w:t>
            </w:r>
            <w:r w:rsidR="00F11A5C" w:rsidRPr="005B277F">
              <w:rPr>
                <w:rFonts w:ascii="Times New Roman" w:eastAsia="Times New Roman" w:hAnsi="Times New Roman" w:cs="Times New Roman"/>
                <w:sz w:val="20"/>
                <w:szCs w:val="20"/>
                <w:lang w:val="es-ES"/>
              </w:rPr>
              <w:t>.</w:t>
            </w:r>
          </w:p>
        </w:tc>
        <w:tc>
          <w:tcPr>
            <w:tcW w:w="1590" w:type="dxa"/>
            <w:tcBorders>
              <w:top w:val="nil"/>
              <w:left w:val="nil"/>
              <w:bottom w:val="nil"/>
              <w:right w:val="nil"/>
            </w:tcBorders>
            <w:shd w:val="clear" w:color="auto" w:fill="auto"/>
            <w:noWrap/>
            <w:vAlign w:val="center"/>
            <w:hideMark/>
          </w:tcPr>
          <w:p w14:paraId="3392C65F" w14:textId="5E9DCDFD" w:rsidR="00392C02" w:rsidRPr="005B277F" w:rsidRDefault="00392C02" w:rsidP="00392C02">
            <w:pPr>
              <w:spacing w:after="0" w:line="240" w:lineRule="auto"/>
              <w:jc w:val="center"/>
              <w:rPr>
                <w:rFonts w:ascii="Times New Roman" w:eastAsia="Times New Roman" w:hAnsi="Times New Roman" w:cs="Times New Roman"/>
                <w:sz w:val="20"/>
                <w:szCs w:val="20"/>
                <w:lang w:val="en-US"/>
              </w:rPr>
            </w:pPr>
            <w:r w:rsidRPr="005B277F">
              <w:rPr>
                <w:rFonts w:ascii="Times New Roman" w:eastAsia="Times New Roman" w:hAnsi="Times New Roman" w:cs="Times New Roman"/>
                <w:sz w:val="20"/>
                <w:szCs w:val="20"/>
                <w:lang w:val="en-US"/>
              </w:rPr>
              <w:t>3</w:t>
            </w:r>
            <w:r w:rsidR="00CD399D">
              <w:rPr>
                <w:rFonts w:ascii="Times New Roman" w:eastAsia="Times New Roman" w:hAnsi="Times New Roman" w:cs="Times New Roman"/>
                <w:sz w:val="20"/>
                <w:szCs w:val="20"/>
                <w:lang w:val="en-US"/>
              </w:rPr>
              <w:t>4</w:t>
            </w:r>
            <w:r w:rsidRPr="005B277F">
              <w:rPr>
                <w:rFonts w:ascii="Times New Roman" w:eastAsia="Times New Roman" w:hAnsi="Times New Roman" w:cs="Times New Roman"/>
                <w:sz w:val="20"/>
                <w:szCs w:val="20"/>
                <w:lang w:val="en-US"/>
              </w:rPr>
              <w:t>%</w:t>
            </w:r>
          </w:p>
        </w:tc>
        <w:tc>
          <w:tcPr>
            <w:tcW w:w="1900" w:type="dxa"/>
            <w:tcBorders>
              <w:top w:val="nil"/>
              <w:left w:val="nil"/>
              <w:bottom w:val="nil"/>
              <w:right w:val="nil"/>
            </w:tcBorders>
            <w:shd w:val="clear" w:color="auto" w:fill="auto"/>
            <w:noWrap/>
            <w:vAlign w:val="center"/>
            <w:hideMark/>
          </w:tcPr>
          <w:p w14:paraId="20D0EEB3" w14:textId="65EE95AD" w:rsidR="00392C02" w:rsidRPr="005B277F" w:rsidRDefault="00CD399D" w:rsidP="00392C02">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r w:rsidR="00392C02" w:rsidRPr="005B277F">
              <w:rPr>
                <w:rFonts w:ascii="Times New Roman" w:eastAsia="Times New Roman" w:hAnsi="Times New Roman" w:cs="Times New Roman"/>
                <w:sz w:val="20"/>
                <w:szCs w:val="20"/>
                <w:lang w:val="en-US"/>
              </w:rPr>
              <w:t>%</w:t>
            </w:r>
          </w:p>
        </w:tc>
      </w:tr>
      <w:tr w:rsidR="00392C02" w:rsidRPr="00392C02" w14:paraId="51CC6C3C" w14:textId="77777777" w:rsidTr="00BC1DCA">
        <w:trPr>
          <w:trHeight w:val="655"/>
        </w:trPr>
        <w:tc>
          <w:tcPr>
            <w:tcW w:w="3021" w:type="dxa"/>
            <w:tcBorders>
              <w:top w:val="nil"/>
              <w:left w:val="nil"/>
              <w:bottom w:val="single" w:sz="4" w:space="0" w:color="4472C4"/>
              <w:right w:val="nil"/>
            </w:tcBorders>
            <w:shd w:val="clear" w:color="auto" w:fill="BDD6EE" w:themeFill="accent5" w:themeFillTint="66"/>
            <w:vAlign w:val="center"/>
            <w:hideMark/>
          </w:tcPr>
          <w:p w14:paraId="6DCFDF22" w14:textId="335CB625" w:rsidR="00392C02" w:rsidRPr="005B277F" w:rsidRDefault="00392C02" w:rsidP="00392C02">
            <w:pPr>
              <w:spacing w:after="0" w:line="240" w:lineRule="auto"/>
              <w:rPr>
                <w:rFonts w:ascii="Times New Roman" w:eastAsia="Times New Roman" w:hAnsi="Times New Roman" w:cs="Times New Roman"/>
                <w:sz w:val="20"/>
                <w:szCs w:val="20"/>
                <w:lang w:val="en-US"/>
              </w:rPr>
            </w:pPr>
            <w:proofErr w:type="spellStart"/>
            <w:r w:rsidRPr="005B277F">
              <w:rPr>
                <w:rFonts w:ascii="Times New Roman" w:eastAsia="Times New Roman" w:hAnsi="Times New Roman" w:cs="Times New Roman"/>
                <w:sz w:val="20"/>
                <w:szCs w:val="20"/>
                <w:lang w:val="en-US"/>
              </w:rPr>
              <w:t>Gestión</w:t>
            </w:r>
            <w:proofErr w:type="spellEnd"/>
            <w:r w:rsidRPr="005B277F">
              <w:rPr>
                <w:rFonts w:ascii="Times New Roman" w:eastAsia="Times New Roman" w:hAnsi="Times New Roman" w:cs="Times New Roman"/>
                <w:sz w:val="20"/>
                <w:szCs w:val="20"/>
                <w:lang w:val="en-US"/>
              </w:rPr>
              <w:t xml:space="preserve"> Cultural</w:t>
            </w:r>
            <w:r w:rsidR="00F11A5C" w:rsidRPr="005B277F">
              <w:rPr>
                <w:rFonts w:ascii="Times New Roman" w:eastAsia="Times New Roman" w:hAnsi="Times New Roman" w:cs="Times New Roman"/>
                <w:sz w:val="20"/>
                <w:szCs w:val="20"/>
                <w:lang w:val="en-US"/>
              </w:rPr>
              <w:t>.</w:t>
            </w:r>
          </w:p>
        </w:tc>
        <w:tc>
          <w:tcPr>
            <w:tcW w:w="1590" w:type="dxa"/>
            <w:tcBorders>
              <w:top w:val="nil"/>
              <w:left w:val="nil"/>
              <w:bottom w:val="single" w:sz="4" w:space="0" w:color="4472C4"/>
              <w:right w:val="nil"/>
            </w:tcBorders>
            <w:shd w:val="clear" w:color="auto" w:fill="BDD6EE" w:themeFill="accent5" w:themeFillTint="66"/>
            <w:noWrap/>
            <w:vAlign w:val="center"/>
            <w:hideMark/>
          </w:tcPr>
          <w:p w14:paraId="5AB016C2" w14:textId="5E398C54" w:rsidR="00392C02" w:rsidRPr="00947C9C" w:rsidRDefault="00947C9C" w:rsidP="00392C02">
            <w:pPr>
              <w:spacing w:after="0" w:line="240" w:lineRule="auto"/>
              <w:jc w:val="center"/>
              <w:rPr>
                <w:rFonts w:ascii="Times New Roman" w:eastAsia="Times New Roman" w:hAnsi="Times New Roman" w:cs="Times New Roman"/>
                <w:sz w:val="20"/>
                <w:szCs w:val="20"/>
                <w:lang w:val="en-US"/>
              </w:rPr>
            </w:pPr>
            <w:r w:rsidRPr="00947C9C">
              <w:rPr>
                <w:rFonts w:ascii="Times New Roman" w:eastAsia="Times New Roman" w:hAnsi="Times New Roman" w:cs="Times New Roman"/>
                <w:sz w:val="20"/>
                <w:szCs w:val="20"/>
                <w:lang w:val="en-US"/>
              </w:rPr>
              <w:t>37</w:t>
            </w:r>
            <w:r w:rsidR="00392C02" w:rsidRPr="00947C9C">
              <w:rPr>
                <w:rFonts w:ascii="Times New Roman" w:eastAsia="Times New Roman" w:hAnsi="Times New Roman" w:cs="Times New Roman"/>
                <w:sz w:val="20"/>
                <w:szCs w:val="20"/>
                <w:lang w:val="en-US"/>
              </w:rPr>
              <w:t>%</w:t>
            </w:r>
          </w:p>
        </w:tc>
        <w:tc>
          <w:tcPr>
            <w:tcW w:w="1900" w:type="dxa"/>
            <w:tcBorders>
              <w:top w:val="nil"/>
              <w:left w:val="nil"/>
              <w:bottom w:val="single" w:sz="4" w:space="0" w:color="4472C4"/>
              <w:right w:val="nil"/>
            </w:tcBorders>
            <w:shd w:val="clear" w:color="auto" w:fill="BDD6EE" w:themeFill="accent5" w:themeFillTint="66"/>
            <w:noWrap/>
            <w:vAlign w:val="center"/>
            <w:hideMark/>
          </w:tcPr>
          <w:p w14:paraId="3065F09C" w14:textId="4B429CA5" w:rsidR="00392C02" w:rsidRPr="00947C9C" w:rsidRDefault="00947C9C" w:rsidP="00392C02">
            <w:pPr>
              <w:spacing w:after="0" w:line="240" w:lineRule="auto"/>
              <w:jc w:val="center"/>
              <w:rPr>
                <w:rFonts w:ascii="Times New Roman" w:eastAsia="Times New Roman" w:hAnsi="Times New Roman" w:cs="Times New Roman"/>
                <w:sz w:val="20"/>
                <w:szCs w:val="20"/>
                <w:lang w:val="en-US"/>
              </w:rPr>
            </w:pPr>
            <w:r w:rsidRPr="00947C9C">
              <w:rPr>
                <w:rFonts w:ascii="Times New Roman" w:eastAsia="Times New Roman" w:hAnsi="Times New Roman" w:cs="Times New Roman"/>
                <w:sz w:val="20"/>
                <w:szCs w:val="20"/>
                <w:lang w:val="en-US"/>
              </w:rPr>
              <w:t>37</w:t>
            </w:r>
            <w:r w:rsidR="00392C02" w:rsidRPr="00947C9C">
              <w:rPr>
                <w:rFonts w:ascii="Times New Roman" w:eastAsia="Times New Roman" w:hAnsi="Times New Roman" w:cs="Times New Roman"/>
                <w:sz w:val="20"/>
                <w:szCs w:val="20"/>
                <w:lang w:val="en-US"/>
              </w:rPr>
              <w:t>%</w:t>
            </w:r>
          </w:p>
        </w:tc>
      </w:tr>
    </w:tbl>
    <w:p w14:paraId="373140BE" w14:textId="77777777" w:rsidR="00392C02" w:rsidRDefault="00392C02" w:rsidP="008E2222">
      <w:pPr>
        <w:spacing w:after="360" w:line="360" w:lineRule="auto"/>
        <w:jc w:val="both"/>
        <w:rPr>
          <w:rFonts w:ascii="Times New Roman" w:hAnsi="Times New Roman" w:cs="Times New Roman"/>
          <w:sz w:val="24"/>
        </w:rPr>
      </w:pPr>
    </w:p>
    <w:p w14:paraId="429E8233"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4F163B2A"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50388CBC"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418214A9"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0631A05A"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3803EBB1"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01AC025D"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291271FC"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28A68CD1"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5828B061"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2B7B4BAE" w14:textId="77777777" w:rsidR="00392C02" w:rsidRDefault="00392C02" w:rsidP="008E2222">
      <w:pPr>
        <w:spacing w:after="360" w:line="360" w:lineRule="auto"/>
        <w:jc w:val="center"/>
        <w:rPr>
          <w:rFonts w:ascii="Times New Roman" w:hAnsi="Times New Roman" w:cs="Times New Roman"/>
          <w:b/>
          <w:bCs/>
          <w:sz w:val="28"/>
          <w:szCs w:val="28"/>
          <w:lang w:val="es-MX"/>
        </w:rPr>
      </w:pPr>
    </w:p>
    <w:p w14:paraId="0122BFD4" w14:textId="77777777" w:rsidR="009734D1" w:rsidRPr="00BC1DCA" w:rsidRDefault="009734D1" w:rsidP="009734D1">
      <w:pPr>
        <w:spacing w:after="360" w:line="360" w:lineRule="auto"/>
        <w:rPr>
          <w:rFonts w:ascii="Times New Roman" w:hAnsi="Times New Roman" w:cs="Times New Roman"/>
          <w:b/>
          <w:bCs/>
          <w:color w:val="2F5496" w:themeColor="accent1" w:themeShade="BF"/>
          <w:sz w:val="16"/>
          <w:szCs w:val="16"/>
          <w:lang w:val="es-MX"/>
        </w:rPr>
      </w:pPr>
    </w:p>
    <w:p w14:paraId="1A0C501C" w14:textId="1B018C3F" w:rsidR="00392C02" w:rsidRDefault="000D3F38" w:rsidP="008E2222">
      <w:pPr>
        <w:spacing w:after="360" w:line="360" w:lineRule="auto"/>
        <w:jc w:val="center"/>
        <w:rPr>
          <w:rFonts w:ascii="Times New Roman" w:hAnsi="Times New Roman" w:cs="Times New Roman"/>
          <w:b/>
          <w:bCs/>
          <w:color w:val="2F5496" w:themeColor="accent1" w:themeShade="BF"/>
          <w:sz w:val="28"/>
          <w:szCs w:val="28"/>
          <w:lang w:val="es-MX"/>
        </w:rPr>
      </w:pPr>
      <w:r>
        <w:rPr>
          <w:rFonts w:ascii="Times New Roman" w:hAnsi="Times New Roman" w:cs="Times New Roman"/>
          <w:b/>
          <w:bCs/>
          <w:color w:val="2F5496" w:themeColor="accent1" w:themeShade="BF"/>
          <w:sz w:val="28"/>
          <w:szCs w:val="28"/>
          <w:lang w:val="es-MX"/>
        </w:rPr>
        <w:lastRenderedPageBreak/>
        <w:t>Representación gráfica de la e</w:t>
      </w:r>
      <w:r w:rsidR="00392C02" w:rsidRPr="005B6ADF">
        <w:rPr>
          <w:rFonts w:ascii="Times New Roman" w:hAnsi="Times New Roman" w:cs="Times New Roman"/>
          <w:b/>
          <w:bCs/>
          <w:color w:val="2F5496" w:themeColor="accent1" w:themeShade="BF"/>
          <w:sz w:val="28"/>
          <w:szCs w:val="28"/>
          <w:lang w:val="es-MX"/>
        </w:rPr>
        <w:t xml:space="preserve">jecución </w:t>
      </w:r>
      <w:r w:rsidR="00F211A3" w:rsidRPr="005B6ADF">
        <w:rPr>
          <w:rFonts w:ascii="Times New Roman" w:hAnsi="Times New Roman" w:cs="Times New Roman"/>
          <w:b/>
          <w:bCs/>
          <w:color w:val="2F5496" w:themeColor="accent1" w:themeShade="BF"/>
          <w:sz w:val="28"/>
          <w:szCs w:val="28"/>
          <w:lang w:val="es-MX"/>
        </w:rPr>
        <w:t>Áreas Sustantivas</w:t>
      </w:r>
    </w:p>
    <w:p w14:paraId="24D72827" w14:textId="58901636" w:rsidR="00A054DC" w:rsidRDefault="00636941" w:rsidP="008E2222">
      <w:pPr>
        <w:spacing w:after="360" w:line="360" w:lineRule="auto"/>
        <w:jc w:val="center"/>
        <w:rPr>
          <w:rFonts w:ascii="Times New Roman" w:hAnsi="Times New Roman" w:cs="Times New Roman"/>
          <w:b/>
          <w:bCs/>
          <w:color w:val="2F5496" w:themeColor="accent1" w:themeShade="BF"/>
          <w:sz w:val="28"/>
          <w:szCs w:val="28"/>
          <w:lang w:val="es-MX"/>
        </w:rPr>
      </w:pPr>
      <w:r w:rsidRPr="00636941">
        <w:rPr>
          <w:rFonts w:ascii="Times New Roman" w:hAnsi="Times New Roman" w:cs="Times New Roman"/>
          <w:b/>
          <w:bCs/>
          <w:noProof/>
          <w:color w:val="2F5496" w:themeColor="accent1" w:themeShade="BF"/>
          <w:sz w:val="28"/>
          <w:szCs w:val="28"/>
          <w:lang w:val="es-MX"/>
        </w:rPr>
        <w:drawing>
          <wp:inline distT="0" distB="0" distL="0" distR="0" wp14:anchorId="2AB10A22" wp14:editId="03EB5F95">
            <wp:extent cx="5612130" cy="2497455"/>
            <wp:effectExtent l="0" t="0" r="7620" b="0"/>
            <wp:docPr id="2001009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09455" name=""/>
                    <pic:cNvPicPr/>
                  </pic:nvPicPr>
                  <pic:blipFill>
                    <a:blip r:embed="rId12"/>
                    <a:stretch>
                      <a:fillRect/>
                    </a:stretch>
                  </pic:blipFill>
                  <pic:spPr>
                    <a:xfrm>
                      <a:off x="0" y="0"/>
                      <a:ext cx="5612130" cy="2497455"/>
                    </a:xfrm>
                    <a:prstGeom prst="rect">
                      <a:avLst/>
                    </a:prstGeom>
                  </pic:spPr>
                </pic:pic>
              </a:graphicData>
            </a:graphic>
          </wp:inline>
        </w:drawing>
      </w:r>
    </w:p>
    <w:p w14:paraId="541EF762" w14:textId="0FEC8B8D" w:rsidR="00A054DC" w:rsidRPr="005B6ADF" w:rsidRDefault="00A054DC" w:rsidP="008E2222">
      <w:pPr>
        <w:spacing w:after="360" w:line="360" w:lineRule="auto"/>
        <w:jc w:val="center"/>
        <w:rPr>
          <w:rFonts w:ascii="Times New Roman" w:hAnsi="Times New Roman" w:cs="Times New Roman"/>
          <w:b/>
          <w:bCs/>
          <w:color w:val="2F5496" w:themeColor="accent1" w:themeShade="BF"/>
          <w:sz w:val="28"/>
          <w:szCs w:val="28"/>
          <w:lang w:val="es-MX"/>
        </w:rPr>
      </w:pPr>
    </w:p>
    <w:p w14:paraId="7C22B2A3" w14:textId="18C6468E" w:rsidR="00B341DA" w:rsidRPr="008337C1" w:rsidRDefault="00B341DA"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8" w:name="_Toc156809236"/>
      <w:r w:rsidRPr="008337C1">
        <w:rPr>
          <w:rFonts w:ascii="Times New Roman" w:hAnsi="Times New Roman" w:cs="Times New Roman"/>
          <w:color w:val="2F5496" w:themeColor="accent1" w:themeShade="BF"/>
          <w:sz w:val="28"/>
          <w:szCs w:val="28"/>
        </w:rPr>
        <w:t>D</w:t>
      </w:r>
      <w:r w:rsidR="00EC364C">
        <w:rPr>
          <w:rFonts w:ascii="Times New Roman" w:hAnsi="Times New Roman" w:cs="Times New Roman"/>
          <w:color w:val="2F5496" w:themeColor="accent1" w:themeShade="BF"/>
          <w:sz w:val="28"/>
          <w:szCs w:val="28"/>
        </w:rPr>
        <w:t>epartamento</w:t>
      </w:r>
      <w:r w:rsidRPr="008337C1">
        <w:rPr>
          <w:rFonts w:ascii="Times New Roman" w:hAnsi="Times New Roman" w:cs="Times New Roman"/>
          <w:color w:val="2F5496" w:themeColor="accent1" w:themeShade="BF"/>
          <w:sz w:val="28"/>
          <w:szCs w:val="28"/>
        </w:rPr>
        <w:t xml:space="preserve"> D</w:t>
      </w:r>
      <w:r w:rsidR="00B32467" w:rsidRPr="008337C1">
        <w:rPr>
          <w:rFonts w:ascii="Times New Roman" w:hAnsi="Times New Roman" w:cs="Times New Roman"/>
          <w:color w:val="2F5496" w:themeColor="accent1" w:themeShade="BF"/>
          <w:sz w:val="28"/>
          <w:szCs w:val="28"/>
        </w:rPr>
        <w:t xml:space="preserve">esarrollo de </w:t>
      </w:r>
      <w:r w:rsidRPr="008337C1">
        <w:rPr>
          <w:rFonts w:ascii="Times New Roman" w:hAnsi="Times New Roman" w:cs="Times New Roman"/>
          <w:color w:val="2F5496" w:themeColor="accent1" w:themeShade="BF"/>
          <w:sz w:val="28"/>
          <w:szCs w:val="28"/>
        </w:rPr>
        <w:t>C</w:t>
      </w:r>
      <w:r w:rsidR="00B32467" w:rsidRPr="008337C1">
        <w:rPr>
          <w:rFonts w:ascii="Times New Roman" w:hAnsi="Times New Roman" w:cs="Times New Roman"/>
          <w:color w:val="2F5496" w:themeColor="accent1" w:themeShade="BF"/>
          <w:sz w:val="28"/>
          <w:szCs w:val="28"/>
        </w:rPr>
        <w:t>oleccion</w:t>
      </w:r>
      <w:r w:rsidR="006F3C33" w:rsidRPr="008337C1">
        <w:rPr>
          <w:rFonts w:ascii="Times New Roman" w:hAnsi="Times New Roman" w:cs="Times New Roman"/>
          <w:color w:val="2F5496" w:themeColor="accent1" w:themeShade="BF"/>
          <w:sz w:val="28"/>
          <w:szCs w:val="28"/>
        </w:rPr>
        <w:t>e</w:t>
      </w:r>
      <w:r w:rsidR="00B32467" w:rsidRPr="008337C1">
        <w:rPr>
          <w:rFonts w:ascii="Times New Roman" w:hAnsi="Times New Roman" w:cs="Times New Roman"/>
          <w:color w:val="2F5496" w:themeColor="accent1" w:themeShade="BF"/>
          <w:sz w:val="28"/>
          <w:szCs w:val="28"/>
        </w:rPr>
        <w:t>s</w:t>
      </w:r>
      <w:bookmarkEnd w:id="8"/>
    </w:p>
    <w:p w14:paraId="62A2CA41" w14:textId="407C2C90" w:rsidR="00212232" w:rsidRPr="000C321C" w:rsidRDefault="008D0C99" w:rsidP="00A30EDF">
      <w:pPr>
        <w:spacing w:after="360" w:line="360" w:lineRule="auto"/>
        <w:jc w:val="both"/>
        <w:rPr>
          <w:rFonts w:ascii="Times New Roman" w:hAnsi="Times New Roman" w:cs="Times New Roman"/>
          <w:sz w:val="24"/>
        </w:rPr>
      </w:pPr>
      <w:r>
        <w:rPr>
          <w:rFonts w:ascii="Times New Roman" w:hAnsi="Times New Roman" w:cs="Times New Roman"/>
          <w:sz w:val="24"/>
        </w:rPr>
        <w:t>En el peri</w:t>
      </w:r>
      <w:r w:rsidR="004B5D33">
        <w:rPr>
          <w:rFonts w:ascii="Times New Roman" w:hAnsi="Times New Roman" w:cs="Times New Roman"/>
          <w:sz w:val="24"/>
        </w:rPr>
        <w:t>o</w:t>
      </w:r>
      <w:r>
        <w:rPr>
          <w:rFonts w:ascii="Times New Roman" w:hAnsi="Times New Roman" w:cs="Times New Roman"/>
          <w:sz w:val="24"/>
        </w:rPr>
        <w:t>do enero-marzo</w:t>
      </w:r>
      <w:r w:rsidR="005840F8">
        <w:rPr>
          <w:rFonts w:ascii="Times New Roman" w:hAnsi="Times New Roman" w:cs="Times New Roman"/>
          <w:sz w:val="24"/>
        </w:rPr>
        <w:t>,</w:t>
      </w:r>
      <w:r>
        <w:rPr>
          <w:rFonts w:ascii="Times New Roman" w:hAnsi="Times New Roman" w:cs="Times New Roman"/>
          <w:sz w:val="24"/>
        </w:rPr>
        <w:t xml:space="preserve"> el Departamento de Desarrollo de Colecciones </w:t>
      </w:r>
      <w:r w:rsidR="00F14144" w:rsidRPr="000C321C">
        <w:rPr>
          <w:rFonts w:ascii="Times New Roman" w:hAnsi="Times New Roman" w:cs="Times New Roman"/>
          <w:sz w:val="24"/>
        </w:rPr>
        <w:t>logró</w:t>
      </w:r>
      <w:r w:rsidR="00A6568D" w:rsidRPr="000C321C">
        <w:rPr>
          <w:rFonts w:ascii="Times New Roman" w:hAnsi="Times New Roman" w:cs="Times New Roman"/>
          <w:sz w:val="24"/>
        </w:rPr>
        <w:t xml:space="preserve"> la adquisición de recursos de información mediante depósito legal </w:t>
      </w:r>
      <w:r w:rsidR="00B272C1" w:rsidRPr="000C321C">
        <w:rPr>
          <w:rFonts w:ascii="Times New Roman" w:hAnsi="Times New Roman" w:cs="Times New Roman"/>
          <w:sz w:val="24"/>
        </w:rPr>
        <w:t xml:space="preserve">de </w:t>
      </w:r>
      <w:r w:rsidR="00806A73" w:rsidRPr="000C321C">
        <w:rPr>
          <w:rFonts w:ascii="Times New Roman" w:hAnsi="Times New Roman" w:cs="Times New Roman"/>
          <w:sz w:val="24"/>
        </w:rPr>
        <w:t>1</w:t>
      </w:r>
      <w:r w:rsidR="006D19D8" w:rsidRPr="000C321C">
        <w:rPr>
          <w:rFonts w:ascii="Times New Roman" w:hAnsi="Times New Roman" w:cs="Times New Roman"/>
          <w:sz w:val="24"/>
        </w:rPr>
        <w:t>63</w:t>
      </w:r>
      <w:r w:rsidR="009B26F1" w:rsidRPr="000C321C">
        <w:rPr>
          <w:rFonts w:ascii="Times New Roman" w:hAnsi="Times New Roman" w:cs="Times New Roman"/>
          <w:sz w:val="24"/>
        </w:rPr>
        <w:t xml:space="preserve"> títulos</w:t>
      </w:r>
      <w:r w:rsidR="00B272C1" w:rsidRPr="000C321C">
        <w:rPr>
          <w:rFonts w:ascii="Times New Roman" w:hAnsi="Times New Roman" w:cs="Times New Roman"/>
          <w:sz w:val="24"/>
        </w:rPr>
        <w:t xml:space="preserve">, </w:t>
      </w:r>
      <w:r w:rsidR="00D72EB3">
        <w:rPr>
          <w:rFonts w:ascii="Times New Roman" w:hAnsi="Times New Roman" w:cs="Times New Roman"/>
          <w:sz w:val="24"/>
        </w:rPr>
        <w:t xml:space="preserve">36 publicaciones seriadas, </w:t>
      </w:r>
      <w:r w:rsidR="006D19D8" w:rsidRPr="000C321C">
        <w:rPr>
          <w:rFonts w:ascii="Times New Roman" w:hAnsi="Times New Roman" w:cs="Times New Roman"/>
          <w:sz w:val="24"/>
        </w:rPr>
        <w:t>113</w:t>
      </w:r>
      <w:r w:rsidR="00BC5099" w:rsidRPr="000C321C">
        <w:rPr>
          <w:rFonts w:ascii="Times New Roman" w:hAnsi="Times New Roman" w:cs="Times New Roman"/>
          <w:sz w:val="24"/>
        </w:rPr>
        <w:t xml:space="preserve"> </w:t>
      </w:r>
      <w:r w:rsidR="00806A73" w:rsidRPr="000C321C">
        <w:rPr>
          <w:rFonts w:ascii="Times New Roman" w:hAnsi="Times New Roman" w:cs="Times New Roman"/>
          <w:sz w:val="24"/>
        </w:rPr>
        <w:t>monografías</w:t>
      </w:r>
      <w:r w:rsidR="003479C2">
        <w:rPr>
          <w:rFonts w:ascii="Times New Roman" w:hAnsi="Times New Roman" w:cs="Times New Roman"/>
          <w:sz w:val="24"/>
        </w:rPr>
        <w:t xml:space="preserve"> y</w:t>
      </w:r>
      <w:r w:rsidR="00806A73" w:rsidRPr="000C321C">
        <w:rPr>
          <w:rFonts w:ascii="Times New Roman" w:hAnsi="Times New Roman" w:cs="Times New Roman"/>
          <w:sz w:val="24"/>
        </w:rPr>
        <w:t xml:space="preserve"> 1,2</w:t>
      </w:r>
      <w:r w:rsidR="009058A0" w:rsidRPr="000C321C">
        <w:rPr>
          <w:rFonts w:ascii="Times New Roman" w:hAnsi="Times New Roman" w:cs="Times New Roman"/>
          <w:sz w:val="24"/>
        </w:rPr>
        <w:t>15 e</w:t>
      </w:r>
      <w:r w:rsidR="00A6568D" w:rsidRPr="000C321C">
        <w:rPr>
          <w:rFonts w:ascii="Times New Roman" w:hAnsi="Times New Roman" w:cs="Times New Roman"/>
          <w:sz w:val="24"/>
        </w:rPr>
        <w:t>jemplares de obras en diferentes soportes y formatos, ad</w:t>
      </w:r>
      <w:r w:rsidR="005026A8" w:rsidRPr="000C321C">
        <w:rPr>
          <w:rFonts w:ascii="Times New Roman" w:hAnsi="Times New Roman" w:cs="Times New Roman"/>
          <w:sz w:val="24"/>
        </w:rPr>
        <w:t>quiridos de</w:t>
      </w:r>
      <w:r w:rsidR="00B272C1" w:rsidRPr="000C321C">
        <w:rPr>
          <w:rFonts w:ascii="Times New Roman" w:hAnsi="Times New Roman" w:cs="Times New Roman"/>
          <w:sz w:val="24"/>
        </w:rPr>
        <w:t xml:space="preserve"> </w:t>
      </w:r>
      <w:r w:rsidR="009058A0" w:rsidRPr="000C321C">
        <w:rPr>
          <w:rFonts w:ascii="Times New Roman" w:hAnsi="Times New Roman" w:cs="Times New Roman"/>
          <w:sz w:val="24"/>
        </w:rPr>
        <w:t xml:space="preserve">90 </w:t>
      </w:r>
      <w:r w:rsidR="00A6568D" w:rsidRPr="000C321C">
        <w:rPr>
          <w:rFonts w:ascii="Times New Roman" w:hAnsi="Times New Roman" w:cs="Times New Roman"/>
          <w:sz w:val="24"/>
        </w:rPr>
        <w:t xml:space="preserve">proveedores. </w:t>
      </w:r>
    </w:p>
    <w:p w14:paraId="79215EDA" w14:textId="76C678FC" w:rsidR="00EA6630" w:rsidRDefault="00F14144" w:rsidP="00A30EDF">
      <w:pPr>
        <w:spacing w:after="360" w:line="360" w:lineRule="auto"/>
        <w:jc w:val="both"/>
        <w:rPr>
          <w:rFonts w:ascii="Times New Roman" w:hAnsi="Times New Roman" w:cs="Times New Roman"/>
          <w:sz w:val="24"/>
        </w:rPr>
      </w:pPr>
      <w:r w:rsidRPr="000C321C">
        <w:rPr>
          <w:rFonts w:ascii="Times New Roman" w:hAnsi="Times New Roman" w:cs="Times New Roman"/>
          <w:sz w:val="24"/>
        </w:rPr>
        <w:t>La adquisición del patrimonio biblio</w:t>
      </w:r>
      <w:r w:rsidR="0030448D" w:rsidRPr="000C321C">
        <w:rPr>
          <w:rFonts w:ascii="Times New Roman" w:hAnsi="Times New Roman" w:cs="Times New Roman"/>
          <w:sz w:val="24"/>
        </w:rPr>
        <w:t>-</w:t>
      </w:r>
      <w:r w:rsidRPr="000C321C">
        <w:rPr>
          <w:rFonts w:ascii="Times New Roman" w:hAnsi="Times New Roman" w:cs="Times New Roman"/>
          <w:sz w:val="24"/>
        </w:rPr>
        <w:t xml:space="preserve">hemerográfico retrospectivo dominicano donado fue de </w:t>
      </w:r>
      <w:r w:rsidR="00582ACD" w:rsidRPr="000C321C">
        <w:rPr>
          <w:rFonts w:ascii="Times New Roman" w:hAnsi="Times New Roman" w:cs="Times New Roman"/>
          <w:sz w:val="24"/>
        </w:rPr>
        <w:t>543</w:t>
      </w:r>
      <w:r w:rsidRPr="000C321C">
        <w:rPr>
          <w:rFonts w:ascii="Times New Roman" w:hAnsi="Times New Roman" w:cs="Times New Roman"/>
          <w:sz w:val="24"/>
        </w:rPr>
        <w:t xml:space="preserve"> títulos</w:t>
      </w:r>
      <w:r w:rsidR="00806A73" w:rsidRPr="000C321C">
        <w:rPr>
          <w:rFonts w:ascii="Times New Roman" w:hAnsi="Times New Roman" w:cs="Times New Roman"/>
          <w:sz w:val="24"/>
        </w:rPr>
        <w:t xml:space="preserve">, </w:t>
      </w:r>
      <w:r w:rsidR="000C321C" w:rsidRPr="000C321C">
        <w:rPr>
          <w:rFonts w:ascii="Times New Roman" w:hAnsi="Times New Roman" w:cs="Times New Roman"/>
          <w:sz w:val="24"/>
        </w:rPr>
        <w:t>700</w:t>
      </w:r>
      <w:r w:rsidRPr="000C321C">
        <w:rPr>
          <w:rFonts w:ascii="Times New Roman" w:hAnsi="Times New Roman" w:cs="Times New Roman"/>
          <w:sz w:val="24"/>
        </w:rPr>
        <w:t xml:space="preserve"> ejemplares</w:t>
      </w:r>
      <w:r w:rsidR="006B08F1">
        <w:rPr>
          <w:rFonts w:ascii="Times New Roman" w:hAnsi="Times New Roman" w:cs="Times New Roman"/>
          <w:sz w:val="24"/>
        </w:rPr>
        <w:t xml:space="preserve">, </w:t>
      </w:r>
      <w:r w:rsidR="000C321C" w:rsidRPr="000C321C">
        <w:rPr>
          <w:rFonts w:ascii="Times New Roman" w:hAnsi="Times New Roman" w:cs="Times New Roman"/>
          <w:sz w:val="24"/>
        </w:rPr>
        <w:t>540</w:t>
      </w:r>
      <w:r w:rsidR="00806A73" w:rsidRPr="000C321C">
        <w:rPr>
          <w:rFonts w:ascii="Times New Roman" w:hAnsi="Times New Roman" w:cs="Times New Roman"/>
          <w:sz w:val="24"/>
        </w:rPr>
        <w:t xml:space="preserve"> </w:t>
      </w:r>
      <w:r w:rsidR="00874D1F" w:rsidRPr="000C321C">
        <w:rPr>
          <w:rFonts w:ascii="Times New Roman" w:hAnsi="Times New Roman" w:cs="Times New Roman"/>
          <w:sz w:val="24"/>
        </w:rPr>
        <w:t>monografías</w:t>
      </w:r>
      <w:r w:rsidR="006B08F1">
        <w:rPr>
          <w:rFonts w:ascii="Times New Roman" w:hAnsi="Times New Roman" w:cs="Times New Roman"/>
          <w:sz w:val="24"/>
        </w:rPr>
        <w:t xml:space="preserve"> y</w:t>
      </w:r>
      <w:r w:rsidR="000C321C" w:rsidRPr="000C321C">
        <w:rPr>
          <w:rFonts w:ascii="Times New Roman" w:hAnsi="Times New Roman" w:cs="Times New Roman"/>
          <w:sz w:val="24"/>
        </w:rPr>
        <w:t xml:space="preserve"> 3 publicaciones seriadas,</w:t>
      </w:r>
      <w:r w:rsidR="00874D1F" w:rsidRPr="000C321C">
        <w:rPr>
          <w:rFonts w:ascii="Times New Roman" w:hAnsi="Times New Roman" w:cs="Times New Roman"/>
          <w:sz w:val="24"/>
        </w:rPr>
        <w:t xml:space="preserve"> </w:t>
      </w:r>
      <w:r w:rsidR="00FB2B74" w:rsidRPr="000C321C">
        <w:rPr>
          <w:rFonts w:ascii="Times New Roman" w:hAnsi="Times New Roman" w:cs="Times New Roman"/>
          <w:sz w:val="24"/>
        </w:rPr>
        <w:t>de 2</w:t>
      </w:r>
      <w:r w:rsidR="000C321C" w:rsidRPr="000C321C">
        <w:rPr>
          <w:rFonts w:ascii="Times New Roman" w:hAnsi="Times New Roman" w:cs="Times New Roman"/>
          <w:sz w:val="24"/>
        </w:rPr>
        <w:t>8</w:t>
      </w:r>
      <w:r w:rsidRPr="000C321C">
        <w:rPr>
          <w:rFonts w:ascii="Times New Roman" w:hAnsi="Times New Roman" w:cs="Times New Roman"/>
          <w:sz w:val="24"/>
        </w:rPr>
        <w:t xml:space="preserve"> proveedores</w:t>
      </w:r>
      <w:r w:rsidR="00FC63C5" w:rsidRPr="000C321C">
        <w:rPr>
          <w:rFonts w:ascii="Times New Roman" w:hAnsi="Times New Roman" w:cs="Times New Roman"/>
          <w:sz w:val="24"/>
        </w:rPr>
        <w:t>, destacando que la ejecución de esta acción sobrepasa el 100% de la planificación del trimestre.</w:t>
      </w:r>
      <w:r w:rsidR="003273EA">
        <w:rPr>
          <w:rFonts w:ascii="Times New Roman" w:hAnsi="Times New Roman" w:cs="Times New Roman"/>
          <w:sz w:val="24"/>
        </w:rPr>
        <w:t xml:space="preserve"> </w:t>
      </w:r>
    </w:p>
    <w:p w14:paraId="5E95CE24" w14:textId="737FCEB7" w:rsidR="00EE18EE" w:rsidRPr="007314CD" w:rsidRDefault="00F30FE3" w:rsidP="00A30EDF">
      <w:pPr>
        <w:spacing w:line="360" w:lineRule="auto"/>
        <w:jc w:val="both"/>
        <w:rPr>
          <w:rFonts w:ascii="Times New Roman" w:eastAsia="Times New Roman" w:hAnsi="Times New Roman" w:cs="Times New Roman"/>
          <w:color w:val="000000"/>
          <w:sz w:val="24"/>
          <w:szCs w:val="24"/>
        </w:rPr>
      </w:pPr>
      <w:r w:rsidRPr="007314CD">
        <w:rPr>
          <w:rFonts w:ascii="Times New Roman" w:hAnsi="Times New Roman" w:cs="Times New Roman"/>
          <w:sz w:val="24"/>
          <w:szCs w:val="24"/>
        </w:rPr>
        <w:t xml:space="preserve">Tenemos como meta la </w:t>
      </w:r>
      <w:r w:rsidR="007D7A16" w:rsidRPr="007314CD">
        <w:rPr>
          <w:rFonts w:ascii="Times New Roman" w:hAnsi="Times New Roman" w:cs="Times New Roman"/>
          <w:sz w:val="24"/>
          <w:szCs w:val="24"/>
        </w:rPr>
        <w:t>suscripción</w:t>
      </w:r>
      <w:r w:rsidRPr="007314CD">
        <w:rPr>
          <w:rFonts w:ascii="Times New Roman" w:hAnsi="Times New Roman" w:cs="Times New Roman"/>
          <w:sz w:val="24"/>
          <w:szCs w:val="24"/>
        </w:rPr>
        <w:t xml:space="preserve"> a una b</w:t>
      </w:r>
      <w:r w:rsidR="008E097B" w:rsidRPr="007314CD">
        <w:rPr>
          <w:rFonts w:ascii="Times New Roman" w:hAnsi="Times New Roman" w:cs="Times New Roman"/>
          <w:sz w:val="24"/>
          <w:szCs w:val="24"/>
        </w:rPr>
        <w:t>ase de datos bibliográfica</w:t>
      </w:r>
      <w:r w:rsidRPr="007314CD">
        <w:rPr>
          <w:rFonts w:ascii="Times New Roman" w:hAnsi="Times New Roman" w:cs="Times New Roman"/>
          <w:sz w:val="24"/>
          <w:szCs w:val="24"/>
        </w:rPr>
        <w:t xml:space="preserve"> para este </w:t>
      </w:r>
      <w:r w:rsidR="007D7A16" w:rsidRPr="007314CD">
        <w:rPr>
          <w:rFonts w:ascii="Times New Roman" w:hAnsi="Times New Roman" w:cs="Times New Roman"/>
          <w:sz w:val="24"/>
          <w:szCs w:val="24"/>
        </w:rPr>
        <w:t>trimestre</w:t>
      </w:r>
      <w:r w:rsidR="007314CD" w:rsidRPr="007314CD">
        <w:rPr>
          <w:rFonts w:ascii="Times New Roman" w:hAnsi="Times New Roman" w:cs="Times New Roman"/>
          <w:sz w:val="24"/>
          <w:szCs w:val="24"/>
        </w:rPr>
        <w:t>, actualmente está</w:t>
      </w:r>
      <w:r w:rsidRPr="007314CD">
        <w:rPr>
          <w:rFonts w:ascii="Times New Roman" w:hAnsi="Times New Roman" w:cs="Times New Roman"/>
          <w:sz w:val="24"/>
          <w:szCs w:val="24"/>
        </w:rPr>
        <w:t xml:space="preserve"> en proceso </w:t>
      </w:r>
      <w:r w:rsidR="007D7A16" w:rsidRPr="007314CD">
        <w:rPr>
          <w:rFonts w:ascii="Times New Roman" w:hAnsi="Times New Roman" w:cs="Times New Roman"/>
          <w:sz w:val="24"/>
          <w:szCs w:val="24"/>
        </w:rPr>
        <w:t xml:space="preserve">la </w:t>
      </w:r>
      <w:r w:rsidR="00D7397D" w:rsidRPr="007314CD">
        <w:rPr>
          <w:rFonts w:ascii="Times New Roman" w:hAnsi="Times New Roman" w:cs="Times New Roman"/>
          <w:sz w:val="24"/>
          <w:szCs w:val="24"/>
        </w:rPr>
        <w:t>suscripción a</w:t>
      </w:r>
      <w:r w:rsidR="007D7A16" w:rsidRPr="007314CD">
        <w:rPr>
          <w:rFonts w:ascii="Times New Roman" w:hAnsi="Times New Roman" w:cs="Times New Roman"/>
          <w:sz w:val="24"/>
          <w:szCs w:val="24"/>
        </w:rPr>
        <w:t xml:space="preserve"> la</w:t>
      </w:r>
      <w:r w:rsidR="005840F8">
        <w:rPr>
          <w:rFonts w:ascii="Times New Roman" w:hAnsi="Times New Roman" w:cs="Times New Roman"/>
          <w:sz w:val="24"/>
          <w:szCs w:val="24"/>
        </w:rPr>
        <w:t>s</w:t>
      </w:r>
      <w:r w:rsidR="00D7397D" w:rsidRPr="007314CD">
        <w:rPr>
          <w:rFonts w:ascii="Times New Roman" w:hAnsi="Times New Roman" w:cs="Times New Roman"/>
          <w:sz w:val="24"/>
          <w:szCs w:val="24"/>
        </w:rPr>
        <w:t xml:space="preserve"> base</w:t>
      </w:r>
      <w:r w:rsidR="005840F8">
        <w:rPr>
          <w:rFonts w:ascii="Times New Roman" w:hAnsi="Times New Roman" w:cs="Times New Roman"/>
          <w:sz w:val="24"/>
          <w:szCs w:val="24"/>
        </w:rPr>
        <w:t>s</w:t>
      </w:r>
      <w:r w:rsidR="00D7397D" w:rsidRPr="007314CD">
        <w:rPr>
          <w:rFonts w:ascii="Times New Roman" w:hAnsi="Times New Roman" w:cs="Times New Roman"/>
          <w:sz w:val="24"/>
          <w:szCs w:val="24"/>
        </w:rPr>
        <w:t xml:space="preserve"> de datos E</w:t>
      </w:r>
      <w:r w:rsidR="00AD016D" w:rsidRPr="007314CD">
        <w:rPr>
          <w:rFonts w:ascii="Times New Roman" w:hAnsi="Times New Roman" w:cs="Times New Roman"/>
          <w:sz w:val="24"/>
          <w:szCs w:val="24"/>
        </w:rPr>
        <w:t>-Libro y Digitali</w:t>
      </w:r>
      <w:r w:rsidR="007D7A16" w:rsidRPr="007314CD">
        <w:rPr>
          <w:rFonts w:ascii="Times New Roman" w:hAnsi="Times New Roman" w:cs="Times New Roman"/>
          <w:sz w:val="24"/>
          <w:szCs w:val="24"/>
        </w:rPr>
        <w:t>a</w:t>
      </w:r>
      <w:r w:rsidR="00C22205" w:rsidRPr="007314CD">
        <w:rPr>
          <w:rFonts w:ascii="Times New Roman" w:hAnsi="Times New Roman" w:cs="Times New Roman"/>
          <w:sz w:val="24"/>
          <w:szCs w:val="24"/>
        </w:rPr>
        <w:t xml:space="preserve">. </w:t>
      </w:r>
      <w:r w:rsidR="005840F8">
        <w:rPr>
          <w:rFonts w:ascii="Times New Roman" w:hAnsi="Times New Roman" w:cs="Times New Roman"/>
          <w:sz w:val="24"/>
          <w:szCs w:val="24"/>
        </w:rPr>
        <w:t xml:space="preserve"> </w:t>
      </w:r>
      <w:r w:rsidR="00C22205" w:rsidRPr="007314CD">
        <w:rPr>
          <w:rFonts w:ascii="Times New Roman" w:eastAsia="Times New Roman" w:hAnsi="Times New Roman" w:cs="Times New Roman"/>
          <w:color w:val="000000"/>
          <w:sz w:val="24"/>
          <w:szCs w:val="24"/>
        </w:rPr>
        <w:t xml:space="preserve">La solicitud del pago a la suscripción de </w:t>
      </w:r>
      <w:r w:rsidR="007D7A16" w:rsidRPr="007314CD">
        <w:rPr>
          <w:rFonts w:ascii="Times New Roman" w:eastAsia="Times New Roman" w:hAnsi="Times New Roman" w:cs="Times New Roman"/>
          <w:color w:val="000000"/>
          <w:sz w:val="24"/>
          <w:szCs w:val="24"/>
        </w:rPr>
        <w:t xml:space="preserve">la </w:t>
      </w:r>
      <w:r w:rsidR="00C22205" w:rsidRPr="007314CD">
        <w:rPr>
          <w:rFonts w:ascii="Times New Roman" w:eastAsia="Times New Roman" w:hAnsi="Times New Roman" w:cs="Times New Roman"/>
          <w:color w:val="000000"/>
          <w:sz w:val="24"/>
          <w:szCs w:val="24"/>
        </w:rPr>
        <w:t>base de dato</w:t>
      </w:r>
      <w:r w:rsidR="007D7A16" w:rsidRPr="007314CD">
        <w:rPr>
          <w:rFonts w:ascii="Times New Roman" w:eastAsia="Times New Roman" w:hAnsi="Times New Roman" w:cs="Times New Roman"/>
          <w:color w:val="000000"/>
          <w:sz w:val="24"/>
          <w:szCs w:val="24"/>
        </w:rPr>
        <w:t>s</w:t>
      </w:r>
      <w:r w:rsidR="00C22205" w:rsidRPr="007314CD">
        <w:rPr>
          <w:rFonts w:ascii="Times New Roman" w:eastAsia="Times New Roman" w:hAnsi="Times New Roman" w:cs="Times New Roman"/>
          <w:color w:val="000000"/>
          <w:sz w:val="24"/>
          <w:szCs w:val="24"/>
        </w:rPr>
        <w:t xml:space="preserve"> Digitalia, fue realizada y entregada </w:t>
      </w:r>
      <w:r w:rsidR="001B613B" w:rsidRPr="007314CD">
        <w:rPr>
          <w:rFonts w:ascii="Times New Roman" w:eastAsia="Times New Roman" w:hAnsi="Times New Roman" w:cs="Times New Roman"/>
          <w:color w:val="000000"/>
          <w:sz w:val="24"/>
          <w:szCs w:val="24"/>
        </w:rPr>
        <w:t>a Despacho</w:t>
      </w:r>
      <w:r w:rsidR="00C22205" w:rsidRPr="007314CD">
        <w:rPr>
          <w:rFonts w:ascii="Times New Roman" w:eastAsia="Times New Roman" w:hAnsi="Times New Roman" w:cs="Times New Roman"/>
          <w:color w:val="000000"/>
          <w:sz w:val="24"/>
          <w:szCs w:val="24"/>
        </w:rPr>
        <w:t>, en espera confirmación de pago y recibido conforme de la misma</w:t>
      </w:r>
      <w:r w:rsidR="005840F8">
        <w:rPr>
          <w:rFonts w:ascii="Times New Roman" w:eastAsia="Times New Roman" w:hAnsi="Times New Roman" w:cs="Times New Roman"/>
          <w:color w:val="000000"/>
          <w:sz w:val="24"/>
          <w:szCs w:val="24"/>
        </w:rPr>
        <w:t>, para una ejecución aproximada de un 75% de lo planificado para el trimestre</w:t>
      </w:r>
      <w:r w:rsidR="00C22205" w:rsidRPr="007314CD">
        <w:rPr>
          <w:rFonts w:ascii="Times New Roman" w:eastAsia="Times New Roman" w:hAnsi="Times New Roman" w:cs="Times New Roman"/>
          <w:color w:val="000000"/>
          <w:sz w:val="24"/>
          <w:szCs w:val="24"/>
        </w:rPr>
        <w:t>.</w:t>
      </w:r>
      <w:r w:rsidR="003273EA" w:rsidRPr="007314CD">
        <w:rPr>
          <w:rFonts w:ascii="Times New Roman" w:eastAsia="Times New Roman" w:hAnsi="Times New Roman" w:cs="Times New Roman"/>
          <w:color w:val="000000"/>
          <w:sz w:val="24"/>
          <w:szCs w:val="24"/>
        </w:rPr>
        <w:t xml:space="preserve"> La </w:t>
      </w:r>
      <w:r w:rsidR="00811450" w:rsidRPr="007314CD">
        <w:rPr>
          <w:rFonts w:ascii="Times New Roman" w:eastAsia="Times New Roman" w:hAnsi="Times New Roman" w:cs="Times New Roman"/>
          <w:color w:val="000000"/>
          <w:sz w:val="24"/>
          <w:szCs w:val="24"/>
        </w:rPr>
        <w:t xml:space="preserve">suscripción a la base de datos </w:t>
      </w:r>
      <w:r w:rsidR="00EE18EE" w:rsidRPr="007314CD">
        <w:rPr>
          <w:rFonts w:ascii="Times New Roman" w:eastAsia="Times New Roman" w:hAnsi="Times New Roman" w:cs="Times New Roman"/>
          <w:color w:val="000000"/>
          <w:sz w:val="24"/>
          <w:szCs w:val="24"/>
        </w:rPr>
        <w:t>E-Libro</w:t>
      </w:r>
      <w:r w:rsidR="00811450" w:rsidRPr="007314CD">
        <w:rPr>
          <w:rFonts w:ascii="Times New Roman" w:eastAsia="Times New Roman" w:hAnsi="Times New Roman" w:cs="Times New Roman"/>
          <w:color w:val="000000"/>
          <w:sz w:val="24"/>
          <w:szCs w:val="24"/>
        </w:rPr>
        <w:t xml:space="preserve"> está pendiente de</w:t>
      </w:r>
      <w:r w:rsidR="00EE18EE" w:rsidRPr="007314CD">
        <w:rPr>
          <w:rFonts w:ascii="Times New Roman" w:eastAsia="Times New Roman" w:hAnsi="Times New Roman" w:cs="Times New Roman"/>
          <w:color w:val="000000"/>
          <w:sz w:val="24"/>
          <w:szCs w:val="24"/>
        </w:rPr>
        <w:t xml:space="preserve"> la aprobación del</w:t>
      </w:r>
      <w:r w:rsidR="009714F6" w:rsidRPr="007314CD">
        <w:rPr>
          <w:rFonts w:ascii="Times New Roman" w:eastAsia="Times New Roman" w:hAnsi="Times New Roman" w:cs="Times New Roman"/>
          <w:color w:val="000000"/>
          <w:sz w:val="24"/>
          <w:szCs w:val="24"/>
        </w:rPr>
        <w:t xml:space="preserve"> </w:t>
      </w:r>
      <w:r w:rsidR="00403566" w:rsidRPr="007314CD">
        <w:rPr>
          <w:rFonts w:ascii="Times New Roman" w:eastAsia="Times New Roman" w:hAnsi="Times New Roman" w:cs="Times New Roman"/>
          <w:color w:val="000000"/>
          <w:sz w:val="24"/>
          <w:szCs w:val="24"/>
        </w:rPr>
        <w:t>director</w:t>
      </w:r>
      <w:r w:rsidR="00A30EDF" w:rsidRPr="007314CD">
        <w:rPr>
          <w:rFonts w:ascii="Times New Roman" w:eastAsia="Times New Roman" w:hAnsi="Times New Roman" w:cs="Times New Roman"/>
          <w:color w:val="000000"/>
          <w:sz w:val="24"/>
          <w:szCs w:val="24"/>
        </w:rPr>
        <w:t xml:space="preserve"> de la B</w:t>
      </w:r>
      <w:r w:rsidR="005840F8">
        <w:rPr>
          <w:rFonts w:ascii="Times New Roman" w:eastAsia="Times New Roman" w:hAnsi="Times New Roman" w:cs="Times New Roman"/>
          <w:color w:val="000000"/>
          <w:sz w:val="24"/>
          <w:szCs w:val="24"/>
        </w:rPr>
        <w:t xml:space="preserve">iblioteca </w:t>
      </w:r>
      <w:r w:rsidR="00A30EDF" w:rsidRPr="007314CD">
        <w:rPr>
          <w:rFonts w:ascii="Times New Roman" w:eastAsia="Times New Roman" w:hAnsi="Times New Roman" w:cs="Times New Roman"/>
          <w:color w:val="000000"/>
          <w:sz w:val="24"/>
          <w:szCs w:val="24"/>
        </w:rPr>
        <w:t>N</w:t>
      </w:r>
      <w:r w:rsidR="005840F8">
        <w:rPr>
          <w:rFonts w:ascii="Times New Roman" w:eastAsia="Times New Roman" w:hAnsi="Times New Roman" w:cs="Times New Roman"/>
          <w:color w:val="000000"/>
          <w:sz w:val="24"/>
          <w:szCs w:val="24"/>
        </w:rPr>
        <w:t>acional</w:t>
      </w:r>
      <w:r w:rsidR="00EE18EE" w:rsidRPr="007314CD">
        <w:rPr>
          <w:rFonts w:ascii="Times New Roman" w:eastAsia="Times New Roman" w:hAnsi="Times New Roman" w:cs="Times New Roman"/>
          <w:color w:val="000000"/>
          <w:sz w:val="24"/>
          <w:szCs w:val="24"/>
        </w:rPr>
        <w:t>.</w:t>
      </w:r>
    </w:p>
    <w:tbl>
      <w:tblPr>
        <w:tblStyle w:val="Tablaconcuadrcula"/>
        <w:tblW w:w="8897" w:type="dxa"/>
        <w:tblLayout w:type="fixed"/>
        <w:tblCellMar>
          <w:top w:w="57" w:type="dxa"/>
          <w:bottom w:w="57" w:type="dxa"/>
        </w:tblCellMar>
        <w:tblLook w:val="04A0" w:firstRow="1" w:lastRow="0" w:firstColumn="1" w:lastColumn="0" w:noHBand="0" w:noVBand="1"/>
      </w:tblPr>
      <w:tblGrid>
        <w:gridCol w:w="2518"/>
        <w:gridCol w:w="1701"/>
        <w:gridCol w:w="1276"/>
        <w:gridCol w:w="1134"/>
        <w:gridCol w:w="992"/>
        <w:gridCol w:w="1276"/>
      </w:tblGrid>
      <w:tr w:rsidR="00447894" w14:paraId="7C08E2AB" w14:textId="77777777" w:rsidTr="00FC63C5">
        <w:trPr>
          <w:trHeight w:val="57"/>
        </w:trPr>
        <w:tc>
          <w:tcPr>
            <w:tcW w:w="8897" w:type="dxa"/>
            <w:gridSpan w:val="6"/>
            <w:shd w:val="clear" w:color="auto" w:fill="2F5496" w:themeFill="accent1" w:themeFillShade="BF"/>
            <w:vAlign w:val="center"/>
          </w:tcPr>
          <w:p w14:paraId="2BA535AC" w14:textId="30D71F02" w:rsidR="00447894" w:rsidRPr="00722026" w:rsidRDefault="00ED4DBC" w:rsidP="00734CCA">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w:t>
            </w:r>
            <w:r w:rsidR="00B730BD">
              <w:rPr>
                <w:rFonts w:ascii="Times New Roman" w:hAnsi="Times New Roman" w:cs="Times New Roman"/>
                <w:b/>
                <w:color w:val="FFFFFF" w:themeColor="background1"/>
                <w:sz w:val="24"/>
                <w:szCs w:val="24"/>
              </w:rPr>
              <w:t>epartamento</w:t>
            </w:r>
            <w:r>
              <w:rPr>
                <w:rFonts w:ascii="Times New Roman" w:hAnsi="Times New Roman" w:cs="Times New Roman"/>
                <w:b/>
                <w:color w:val="FFFFFF" w:themeColor="background1"/>
                <w:sz w:val="24"/>
                <w:szCs w:val="24"/>
              </w:rPr>
              <w:t xml:space="preserve"> </w:t>
            </w:r>
            <w:r w:rsidR="00722026" w:rsidRPr="00722026">
              <w:rPr>
                <w:rFonts w:ascii="Times New Roman" w:hAnsi="Times New Roman" w:cs="Times New Roman"/>
                <w:b/>
                <w:color w:val="FFFFFF" w:themeColor="background1"/>
                <w:sz w:val="24"/>
                <w:szCs w:val="24"/>
              </w:rPr>
              <w:t>Desarrollo de Colecciones</w:t>
            </w:r>
          </w:p>
        </w:tc>
      </w:tr>
      <w:tr w:rsidR="00DF357C" w:rsidRPr="00447894" w14:paraId="066E4634" w14:textId="77777777" w:rsidTr="00FC63C5">
        <w:trPr>
          <w:trHeight w:val="57"/>
        </w:trPr>
        <w:tc>
          <w:tcPr>
            <w:tcW w:w="2518" w:type="dxa"/>
            <w:vMerge w:val="restart"/>
            <w:shd w:val="clear" w:color="auto" w:fill="8EAADB" w:themeFill="accent1" w:themeFillTint="99"/>
            <w:vAlign w:val="center"/>
          </w:tcPr>
          <w:p w14:paraId="7BECBC7E" w14:textId="14FCBBA5"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Acción Estratégica</w:t>
            </w:r>
          </w:p>
        </w:tc>
        <w:tc>
          <w:tcPr>
            <w:tcW w:w="2977" w:type="dxa"/>
            <w:gridSpan w:val="2"/>
            <w:shd w:val="clear" w:color="auto" w:fill="8EAADB" w:themeFill="accent1" w:themeFillTint="99"/>
            <w:vAlign w:val="center"/>
          </w:tcPr>
          <w:p w14:paraId="09291DF3" w14:textId="1FD5551A" w:rsidR="00DF357C" w:rsidRPr="00E209C9" w:rsidRDefault="00DF357C" w:rsidP="008F0A16">
            <w:pPr>
              <w:jc w:val="center"/>
              <w:rPr>
                <w:rFonts w:ascii="Times New Roman" w:hAnsi="Times New Roman" w:cs="Times New Roman"/>
                <w:b/>
                <w:sz w:val="20"/>
                <w:szCs w:val="20"/>
              </w:rPr>
            </w:pPr>
            <w:r w:rsidRPr="00E209C9">
              <w:rPr>
                <w:rFonts w:ascii="Times New Roman" w:hAnsi="Times New Roman" w:cs="Times New Roman"/>
                <w:b/>
                <w:sz w:val="20"/>
                <w:szCs w:val="20"/>
              </w:rPr>
              <w:t>Plan</w:t>
            </w:r>
            <w:r w:rsidR="008F0A16" w:rsidRPr="00E209C9">
              <w:rPr>
                <w:rFonts w:ascii="Times New Roman" w:hAnsi="Times New Roman" w:cs="Times New Roman"/>
                <w:b/>
                <w:sz w:val="20"/>
                <w:szCs w:val="20"/>
              </w:rPr>
              <w:t>ificad</w:t>
            </w:r>
            <w:r w:rsidRPr="00E209C9">
              <w:rPr>
                <w:rFonts w:ascii="Times New Roman" w:hAnsi="Times New Roman" w:cs="Times New Roman"/>
                <w:b/>
                <w:sz w:val="20"/>
                <w:szCs w:val="20"/>
              </w:rPr>
              <w:t>o</w:t>
            </w:r>
          </w:p>
        </w:tc>
        <w:tc>
          <w:tcPr>
            <w:tcW w:w="2126" w:type="dxa"/>
            <w:gridSpan w:val="2"/>
            <w:shd w:val="clear" w:color="auto" w:fill="8EAADB" w:themeFill="accent1" w:themeFillTint="99"/>
            <w:vAlign w:val="center"/>
          </w:tcPr>
          <w:p w14:paraId="75EEA10C" w14:textId="606417D9"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5EA54C55" w14:textId="3D38B58F"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 xml:space="preserve">Ejecución </w:t>
            </w:r>
            <w:r w:rsidR="00453D39" w:rsidRPr="00E209C9">
              <w:rPr>
                <w:rFonts w:ascii="Times New Roman" w:hAnsi="Times New Roman" w:cs="Times New Roman"/>
                <w:b/>
                <w:sz w:val="20"/>
                <w:szCs w:val="20"/>
              </w:rPr>
              <w:t>Trimestral</w:t>
            </w:r>
          </w:p>
        </w:tc>
      </w:tr>
      <w:tr w:rsidR="00DF357C" w:rsidRPr="00734CCA" w14:paraId="4C26E93E" w14:textId="77777777" w:rsidTr="00FC63C5">
        <w:trPr>
          <w:trHeight w:val="57"/>
        </w:trPr>
        <w:tc>
          <w:tcPr>
            <w:tcW w:w="2518" w:type="dxa"/>
            <w:vMerge/>
            <w:shd w:val="clear" w:color="auto" w:fill="8EAADB" w:themeFill="accent1" w:themeFillTint="99"/>
            <w:vAlign w:val="center"/>
          </w:tcPr>
          <w:p w14:paraId="5C1837B4" w14:textId="77777777" w:rsidR="00DF357C" w:rsidRPr="00734CCA" w:rsidRDefault="00DF357C" w:rsidP="00734CCA">
            <w:pPr>
              <w:jc w:val="center"/>
              <w:rPr>
                <w:rFonts w:ascii="Times New Roman" w:hAnsi="Times New Roman" w:cs="Times New Roman"/>
                <w:b/>
                <w:sz w:val="24"/>
                <w:szCs w:val="24"/>
              </w:rPr>
            </w:pPr>
          </w:p>
        </w:tc>
        <w:tc>
          <w:tcPr>
            <w:tcW w:w="1701" w:type="dxa"/>
            <w:shd w:val="clear" w:color="auto" w:fill="B4C6E7" w:themeFill="accent1" w:themeFillTint="66"/>
            <w:vAlign w:val="center"/>
          </w:tcPr>
          <w:p w14:paraId="281DE35C" w14:textId="7CA36284"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Año</w:t>
            </w:r>
          </w:p>
        </w:tc>
        <w:tc>
          <w:tcPr>
            <w:tcW w:w="1276" w:type="dxa"/>
            <w:shd w:val="clear" w:color="auto" w:fill="B4C6E7" w:themeFill="accent1" w:themeFillTint="66"/>
            <w:vAlign w:val="center"/>
          </w:tcPr>
          <w:p w14:paraId="1DA81AA3" w14:textId="3A7B0A5D" w:rsidR="00DF357C" w:rsidRPr="00E209C9" w:rsidRDefault="00453D39" w:rsidP="00453D39">
            <w:pPr>
              <w:jc w:val="center"/>
              <w:rPr>
                <w:rFonts w:ascii="Times New Roman" w:hAnsi="Times New Roman" w:cs="Times New Roman"/>
                <w:b/>
                <w:sz w:val="20"/>
                <w:szCs w:val="20"/>
              </w:rPr>
            </w:pPr>
            <w:r w:rsidRPr="00E209C9">
              <w:rPr>
                <w:rFonts w:ascii="Times New Roman" w:hAnsi="Times New Roman" w:cs="Times New Roman"/>
                <w:b/>
                <w:sz w:val="20"/>
                <w:szCs w:val="20"/>
              </w:rPr>
              <w:t>Tri</w:t>
            </w:r>
            <w:r w:rsidR="00DF357C" w:rsidRPr="00E209C9">
              <w:rPr>
                <w:rFonts w:ascii="Times New Roman" w:hAnsi="Times New Roman" w:cs="Times New Roman"/>
                <w:b/>
                <w:sz w:val="20"/>
                <w:szCs w:val="20"/>
              </w:rPr>
              <w:t>mestre</w:t>
            </w:r>
          </w:p>
        </w:tc>
        <w:tc>
          <w:tcPr>
            <w:tcW w:w="1134" w:type="dxa"/>
            <w:shd w:val="clear" w:color="auto" w:fill="B4C6E7" w:themeFill="accent1" w:themeFillTint="66"/>
            <w:vAlign w:val="center"/>
          </w:tcPr>
          <w:p w14:paraId="5512AD5D" w14:textId="0A2A30CD" w:rsidR="00DF357C" w:rsidRPr="00E209C9" w:rsidRDefault="00453D39" w:rsidP="00734CCA">
            <w:pPr>
              <w:jc w:val="center"/>
              <w:rPr>
                <w:rFonts w:ascii="Times New Roman" w:hAnsi="Times New Roman" w:cs="Times New Roman"/>
                <w:b/>
                <w:sz w:val="20"/>
                <w:szCs w:val="20"/>
              </w:rPr>
            </w:pPr>
            <w:r w:rsidRPr="00E209C9">
              <w:rPr>
                <w:rFonts w:ascii="Times New Roman" w:hAnsi="Times New Roman" w:cs="Times New Roman"/>
                <w:b/>
                <w:sz w:val="20"/>
                <w:szCs w:val="20"/>
              </w:rPr>
              <w:t>Trimestre</w:t>
            </w:r>
          </w:p>
        </w:tc>
        <w:tc>
          <w:tcPr>
            <w:tcW w:w="992" w:type="dxa"/>
            <w:shd w:val="clear" w:color="auto" w:fill="B4C6E7" w:themeFill="accent1" w:themeFillTint="66"/>
            <w:vAlign w:val="center"/>
          </w:tcPr>
          <w:p w14:paraId="4891B3EF" w14:textId="3AEC6F95" w:rsidR="00DF357C" w:rsidRPr="00E209C9" w:rsidRDefault="00DF357C" w:rsidP="00734CCA">
            <w:pPr>
              <w:jc w:val="center"/>
              <w:rPr>
                <w:rFonts w:ascii="Times New Roman" w:hAnsi="Times New Roman" w:cs="Times New Roman"/>
                <w:b/>
                <w:sz w:val="20"/>
                <w:szCs w:val="20"/>
              </w:rPr>
            </w:pPr>
            <w:r w:rsidRPr="00E209C9">
              <w:rPr>
                <w:rFonts w:ascii="Times New Roman" w:hAnsi="Times New Roman" w:cs="Times New Roman"/>
                <w:b/>
                <w:sz w:val="20"/>
                <w:szCs w:val="20"/>
              </w:rPr>
              <w:t>Año</w:t>
            </w:r>
          </w:p>
        </w:tc>
        <w:tc>
          <w:tcPr>
            <w:tcW w:w="1276" w:type="dxa"/>
            <w:vMerge/>
            <w:shd w:val="clear" w:color="auto" w:fill="8EAADB" w:themeFill="accent1" w:themeFillTint="99"/>
            <w:vAlign w:val="center"/>
          </w:tcPr>
          <w:p w14:paraId="18B0A7ED" w14:textId="77777777" w:rsidR="00DF357C" w:rsidRPr="00734CCA" w:rsidRDefault="00DF357C" w:rsidP="00734CCA">
            <w:pPr>
              <w:jc w:val="center"/>
              <w:rPr>
                <w:rFonts w:ascii="Times New Roman" w:hAnsi="Times New Roman" w:cs="Times New Roman"/>
                <w:b/>
                <w:sz w:val="24"/>
                <w:szCs w:val="24"/>
              </w:rPr>
            </w:pPr>
          </w:p>
        </w:tc>
      </w:tr>
      <w:tr w:rsidR="00447894" w14:paraId="728CBE94" w14:textId="77777777" w:rsidTr="00B16FFB">
        <w:trPr>
          <w:trHeight w:val="57"/>
        </w:trPr>
        <w:tc>
          <w:tcPr>
            <w:tcW w:w="2518" w:type="dxa"/>
            <w:vAlign w:val="center"/>
          </w:tcPr>
          <w:p w14:paraId="4F87ECE4" w14:textId="44A4C742" w:rsidR="00447894" w:rsidRPr="00CA7C1C" w:rsidRDefault="00447894" w:rsidP="00E209C9">
            <w:pP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1.1</w:t>
            </w:r>
            <w:r w:rsidR="00373897" w:rsidRPr="00CA7C1C">
              <w:rPr>
                <w:rFonts w:ascii="Times New Roman" w:hAnsi="Times New Roman" w:cs="Times New Roman"/>
                <w:bCs/>
                <w:color w:val="000000" w:themeColor="text1"/>
                <w:sz w:val="18"/>
                <w:szCs w:val="18"/>
              </w:rPr>
              <w:t>.1.</w:t>
            </w:r>
            <w:r w:rsidR="00E209C9" w:rsidRPr="00CA7C1C">
              <w:rPr>
                <w:bCs/>
                <w:color w:val="000000" w:themeColor="text1"/>
                <w:sz w:val="18"/>
                <w:szCs w:val="18"/>
              </w:rPr>
              <w:t xml:space="preserve"> </w:t>
            </w:r>
            <w:r w:rsidR="00E209C9" w:rsidRPr="00CA7C1C">
              <w:rPr>
                <w:rFonts w:ascii="Times New Roman" w:hAnsi="Times New Roman" w:cs="Times New Roman"/>
                <w:bCs/>
                <w:color w:val="000000" w:themeColor="text1"/>
                <w:sz w:val="18"/>
                <w:szCs w:val="18"/>
              </w:rPr>
              <w:t>Adquirir los recursos de información en cualquier formato y soporte a través del depósito legal.</w:t>
            </w:r>
          </w:p>
        </w:tc>
        <w:tc>
          <w:tcPr>
            <w:tcW w:w="1701" w:type="dxa"/>
            <w:vAlign w:val="center"/>
          </w:tcPr>
          <w:p w14:paraId="2C97C2EB" w14:textId="2E7B462C" w:rsidR="00447894" w:rsidRPr="00CA7C1C" w:rsidRDefault="002327EE" w:rsidP="007C1306">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11,195</w:t>
            </w:r>
            <w:r w:rsidR="007C1306" w:rsidRPr="00CA7C1C">
              <w:rPr>
                <w:rFonts w:ascii="Times New Roman" w:hAnsi="Times New Roman" w:cs="Times New Roman"/>
                <w:bCs/>
                <w:color w:val="000000" w:themeColor="text1"/>
                <w:sz w:val="18"/>
                <w:szCs w:val="18"/>
              </w:rPr>
              <w:t xml:space="preserve"> recursos de información</w:t>
            </w:r>
          </w:p>
        </w:tc>
        <w:tc>
          <w:tcPr>
            <w:tcW w:w="1276" w:type="dxa"/>
            <w:vAlign w:val="center"/>
          </w:tcPr>
          <w:p w14:paraId="201E23AA" w14:textId="0DBFC73E" w:rsidR="005274DB" w:rsidRPr="00CA7C1C" w:rsidRDefault="00104398"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2</w:t>
            </w:r>
            <w:r w:rsidR="002327EE" w:rsidRPr="00CA7C1C">
              <w:rPr>
                <w:rFonts w:ascii="Times New Roman" w:hAnsi="Times New Roman" w:cs="Times New Roman"/>
                <w:bCs/>
                <w:color w:val="000000" w:themeColor="text1"/>
                <w:sz w:val="18"/>
                <w:szCs w:val="18"/>
              </w:rPr>
              <w:t>5</w:t>
            </w:r>
            <w:r w:rsidR="00DA2B33" w:rsidRPr="00CA7C1C">
              <w:rPr>
                <w:rFonts w:ascii="Times New Roman" w:hAnsi="Times New Roman" w:cs="Times New Roman"/>
                <w:bCs/>
                <w:color w:val="000000" w:themeColor="text1"/>
                <w:sz w:val="18"/>
                <w:szCs w:val="18"/>
              </w:rPr>
              <w:t>%</w:t>
            </w:r>
            <w:r w:rsidR="007C1306" w:rsidRPr="00CA7C1C">
              <w:rPr>
                <w:rFonts w:ascii="Times New Roman" w:hAnsi="Times New Roman" w:cs="Times New Roman"/>
                <w:bCs/>
                <w:color w:val="000000" w:themeColor="text1"/>
                <w:sz w:val="18"/>
                <w:szCs w:val="18"/>
              </w:rPr>
              <w:t xml:space="preserve"> </w:t>
            </w:r>
          </w:p>
          <w:p w14:paraId="551D6DEA" w14:textId="3451A08F" w:rsidR="00447894" w:rsidRPr="00CA7C1C" w:rsidRDefault="007C1306"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(2,</w:t>
            </w:r>
            <w:r w:rsidR="002327EE" w:rsidRPr="00CA7C1C">
              <w:rPr>
                <w:rFonts w:ascii="Times New Roman" w:hAnsi="Times New Roman" w:cs="Times New Roman"/>
                <w:bCs/>
                <w:color w:val="000000" w:themeColor="text1"/>
                <w:sz w:val="18"/>
                <w:szCs w:val="18"/>
              </w:rPr>
              <w:t>799</w:t>
            </w:r>
            <w:r w:rsidRPr="00CA7C1C">
              <w:rPr>
                <w:rFonts w:ascii="Times New Roman" w:hAnsi="Times New Roman" w:cs="Times New Roman"/>
                <w:bCs/>
                <w:color w:val="000000" w:themeColor="text1"/>
                <w:sz w:val="18"/>
                <w:szCs w:val="18"/>
              </w:rPr>
              <w:t>)</w:t>
            </w:r>
          </w:p>
        </w:tc>
        <w:tc>
          <w:tcPr>
            <w:tcW w:w="1134" w:type="dxa"/>
            <w:vAlign w:val="center"/>
          </w:tcPr>
          <w:p w14:paraId="706B93FA" w14:textId="6D11B0F9" w:rsidR="00104398" w:rsidRPr="00CA7C1C" w:rsidRDefault="005840F8"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13.3</w:t>
            </w:r>
            <w:r w:rsidR="00104398" w:rsidRPr="00CA7C1C">
              <w:rPr>
                <w:rFonts w:ascii="Times New Roman" w:hAnsi="Times New Roman" w:cs="Times New Roman"/>
                <w:bCs/>
                <w:color w:val="000000" w:themeColor="text1"/>
                <w:sz w:val="18"/>
                <w:szCs w:val="18"/>
              </w:rPr>
              <w:t>%</w:t>
            </w:r>
          </w:p>
          <w:p w14:paraId="650E7ADA" w14:textId="3D75EF56" w:rsidR="00447894" w:rsidRPr="00CA7C1C" w:rsidRDefault="00104398"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1,489</w:t>
            </w:r>
          </w:p>
        </w:tc>
        <w:tc>
          <w:tcPr>
            <w:tcW w:w="992" w:type="dxa"/>
            <w:vAlign w:val="center"/>
          </w:tcPr>
          <w:p w14:paraId="778BFD05" w14:textId="7EE79A36" w:rsidR="00447894" w:rsidRPr="00CA7C1C" w:rsidRDefault="00FD22D1"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1489</w:t>
            </w:r>
            <w:r w:rsidR="005A1928" w:rsidRPr="00CA7C1C">
              <w:rPr>
                <w:rFonts w:ascii="Times New Roman" w:hAnsi="Times New Roman" w:cs="Times New Roman"/>
                <w:bCs/>
                <w:color w:val="000000" w:themeColor="text1"/>
                <w:sz w:val="18"/>
                <w:szCs w:val="18"/>
              </w:rPr>
              <w:t xml:space="preserve"> recursos</w:t>
            </w:r>
          </w:p>
        </w:tc>
        <w:tc>
          <w:tcPr>
            <w:tcW w:w="1276" w:type="dxa"/>
            <w:shd w:val="clear" w:color="auto" w:fill="F4B083" w:themeFill="accent2" w:themeFillTint="99"/>
            <w:vAlign w:val="center"/>
          </w:tcPr>
          <w:p w14:paraId="5076A45F" w14:textId="4C1517F1" w:rsidR="00447894" w:rsidRPr="00CA7C1C" w:rsidRDefault="005A1928" w:rsidP="000D6AB7">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5</w:t>
            </w:r>
            <w:r w:rsidR="00EE18EE" w:rsidRPr="00CA7C1C">
              <w:rPr>
                <w:rFonts w:ascii="Times New Roman" w:hAnsi="Times New Roman" w:cs="Times New Roman"/>
                <w:bCs/>
                <w:color w:val="000000" w:themeColor="text1"/>
                <w:sz w:val="18"/>
                <w:szCs w:val="18"/>
              </w:rPr>
              <w:t>3</w:t>
            </w:r>
            <w:r w:rsidR="00B272C1" w:rsidRPr="00CA7C1C">
              <w:rPr>
                <w:rFonts w:ascii="Times New Roman" w:hAnsi="Times New Roman" w:cs="Times New Roman"/>
                <w:bCs/>
                <w:color w:val="000000" w:themeColor="text1"/>
                <w:sz w:val="18"/>
                <w:szCs w:val="18"/>
              </w:rPr>
              <w:t>%</w:t>
            </w:r>
          </w:p>
        </w:tc>
      </w:tr>
      <w:tr w:rsidR="00447894" w14:paraId="69944E06" w14:textId="77777777" w:rsidTr="00FC63C5">
        <w:trPr>
          <w:trHeight w:val="57"/>
        </w:trPr>
        <w:tc>
          <w:tcPr>
            <w:tcW w:w="2518" w:type="dxa"/>
            <w:vAlign w:val="center"/>
          </w:tcPr>
          <w:p w14:paraId="1C782D74" w14:textId="77353F62" w:rsidR="00447894" w:rsidRPr="00CA7C1C" w:rsidRDefault="00447894" w:rsidP="00E209C9">
            <w:pPr>
              <w:rPr>
                <w:rFonts w:ascii="Times New Roman" w:hAnsi="Times New Roman" w:cs="Times New Roman"/>
                <w:b/>
                <w:color w:val="000000" w:themeColor="text1"/>
                <w:sz w:val="18"/>
                <w:szCs w:val="18"/>
              </w:rPr>
            </w:pPr>
            <w:r w:rsidRPr="00CA7C1C">
              <w:rPr>
                <w:rFonts w:ascii="Times New Roman" w:hAnsi="Times New Roman" w:cs="Times New Roman"/>
                <w:bCs/>
                <w:color w:val="000000" w:themeColor="text1"/>
                <w:sz w:val="18"/>
                <w:szCs w:val="18"/>
              </w:rPr>
              <w:t>1.</w:t>
            </w:r>
            <w:r w:rsidR="00373897" w:rsidRPr="00CA7C1C">
              <w:rPr>
                <w:rFonts w:ascii="Times New Roman" w:hAnsi="Times New Roman" w:cs="Times New Roman"/>
                <w:bCs/>
                <w:color w:val="000000" w:themeColor="text1"/>
                <w:sz w:val="18"/>
                <w:szCs w:val="18"/>
              </w:rPr>
              <w:t>1.</w:t>
            </w:r>
            <w:r w:rsidRPr="00CA7C1C">
              <w:rPr>
                <w:rFonts w:ascii="Times New Roman" w:hAnsi="Times New Roman" w:cs="Times New Roman"/>
                <w:bCs/>
                <w:color w:val="000000" w:themeColor="text1"/>
                <w:sz w:val="18"/>
                <w:szCs w:val="18"/>
              </w:rPr>
              <w:t>2</w:t>
            </w:r>
            <w:r w:rsidR="00373897" w:rsidRPr="00CA7C1C">
              <w:rPr>
                <w:rFonts w:ascii="Times New Roman" w:hAnsi="Times New Roman" w:cs="Times New Roman"/>
                <w:bCs/>
                <w:color w:val="000000" w:themeColor="text1"/>
                <w:sz w:val="18"/>
                <w:szCs w:val="18"/>
              </w:rPr>
              <w:t>.</w:t>
            </w:r>
            <w:r w:rsidR="00E209C9" w:rsidRPr="00CA7C1C">
              <w:rPr>
                <w:bCs/>
                <w:color w:val="000000" w:themeColor="text1"/>
                <w:sz w:val="18"/>
                <w:szCs w:val="18"/>
              </w:rPr>
              <w:t xml:space="preserve"> </w:t>
            </w:r>
            <w:r w:rsidR="00E209C9" w:rsidRPr="00CA7C1C">
              <w:rPr>
                <w:rFonts w:ascii="Times New Roman" w:hAnsi="Times New Roman" w:cs="Times New Roman"/>
                <w:bCs/>
                <w:color w:val="000000" w:themeColor="text1"/>
                <w:sz w:val="18"/>
                <w:szCs w:val="18"/>
              </w:rPr>
              <w:t>Adquirir el patrimonio biblio</w:t>
            </w:r>
            <w:r w:rsidR="000D6AB7" w:rsidRPr="00CA7C1C">
              <w:rPr>
                <w:rFonts w:ascii="Times New Roman" w:hAnsi="Times New Roman" w:cs="Times New Roman"/>
                <w:bCs/>
                <w:color w:val="000000" w:themeColor="text1"/>
                <w:sz w:val="18"/>
                <w:szCs w:val="18"/>
              </w:rPr>
              <w:t>-</w:t>
            </w:r>
            <w:r w:rsidR="00E209C9" w:rsidRPr="00CA7C1C">
              <w:rPr>
                <w:rFonts w:ascii="Times New Roman" w:hAnsi="Times New Roman" w:cs="Times New Roman"/>
                <w:bCs/>
                <w:color w:val="000000" w:themeColor="text1"/>
                <w:sz w:val="18"/>
                <w:szCs w:val="18"/>
              </w:rPr>
              <w:t>hemerográfico retrospectivo dominicano en sus diferentes soportes y formatos por medio de compra, canje y donativo.</w:t>
            </w:r>
          </w:p>
        </w:tc>
        <w:tc>
          <w:tcPr>
            <w:tcW w:w="1701" w:type="dxa"/>
            <w:vAlign w:val="center"/>
          </w:tcPr>
          <w:p w14:paraId="49746E04" w14:textId="4FC23AFD" w:rsidR="00447894" w:rsidRPr="00CA7C1C" w:rsidRDefault="00FC63C5" w:rsidP="00E209C9">
            <w:pP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6,0</w:t>
            </w:r>
            <w:r w:rsidR="002327EE" w:rsidRPr="00CA7C1C">
              <w:rPr>
                <w:rFonts w:ascii="Times New Roman" w:hAnsi="Times New Roman" w:cs="Times New Roman"/>
                <w:bCs/>
                <w:color w:val="000000" w:themeColor="text1"/>
                <w:sz w:val="18"/>
                <w:szCs w:val="18"/>
              </w:rPr>
              <w:t>60</w:t>
            </w:r>
            <w:r w:rsidRPr="00CA7C1C">
              <w:rPr>
                <w:rFonts w:ascii="Times New Roman" w:hAnsi="Times New Roman" w:cs="Times New Roman"/>
                <w:bCs/>
                <w:color w:val="000000" w:themeColor="text1"/>
                <w:sz w:val="18"/>
                <w:szCs w:val="18"/>
              </w:rPr>
              <w:t xml:space="preserve"> recursos de información</w:t>
            </w:r>
          </w:p>
        </w:tc>
        <w:tc>
          <w:tcPr>
            <w:tcW w:w="1276" w:type="dxa"/>
            <w:vAlign w:val="center"/>
          </w:tcPr>
          <w:p w14:paraId="3AFC971C" w14:textId="433CE0DE" w:rsidR="005274DB" w:rsidRPr="00CA7C1C" w:rsidRDefault="00756D63"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15</w:t>
            </w:r>
            <w:r w:rsidR="00DA2B33" w:rsidRPr="00CA7C1C">
              <w:rPr>
                <w:rFonts w:ascii="Times New Roman" w:hAnsi="Times New Roman" w:cs="Times New Roman"/>
                <w:bCs/>
                <w:color w:val="000000" w:themeColor="text1"/>
                <w:sz w:val="18"/>
                <w:szCs w:val="18"/>
              </w:rPr>
              <w:t>%</w:t>
            </w:r>
            <w:r w:rsidR="00FC63C5" w:rsidRPr="00CA7C1C">
              <w:rPr>
                <w:rFonts w:ascii="Times New Roman" w:hAnsi="Times New Roman" w:cs="Times New Roman"/>
                <w:bCs/>
                <w:color w:val="000000" w:themeColor="text1"/>
                <w:sz w:val="18"/>
                <w:szCs w:val="18"/>
              </w:rPr>
              <w:t xml:space="preserve"> </w:t>
            </w:r>
          </w:p>
          <w:p w14:paraId="12AD761C" w14:textId="0512261B" w:rsidR="00447894" w:rsidRPr="00CA7C1C" w:rsidRDefault="00FC63C5"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w:t>
            </w:r>
            <w:r w:rsidR="00756D63" w:rsidRPr="00CA7C1C">
              <w:rPr>
                <w:rFonts w:ascii="Times New Roman" w:hAnsi="Times New Roman" w:cs="Times New Roman"/>
                <w:bCs/>
                <w:color w:val="000000" w:themeColor="text1"/>
                <w:sz w:val="18"/>
                <w:szCs w:val="18"/>
              </w:rPr>
              <w:t>90</w:t>
            </w:r>
            <w:r w:rsidR="0048405A" w:rsidRPr="00CA7C1C">
              <w:rPr>
                <w:rFonts w:ascii="Times New Roman" w:hAnsi="Times New Roman" w:cs="Times New Roman"/>
                <w:bCs/>
                <w:color w:val="000000" w:themeColor="text1"/>
                <w:sz w:val="18"/>
                <w:szCs w:val="18"/>
              </w:rPr>
              <w:t>9</w:t>
            </w:r>
            <w:r w:rsidRPr="00CA7C1C">
              <w:rPr>
                <w:rFonts w:ascii="Times New Roman" w:hAnsi="Times New Roman" w:cs="Times New Roman"/>
                <w:bCs/>
                <w:color w:val="000000" w:themeColor="text1"/>
                <w:sz w:val="18"/>
                <w:szCs w:val="18"/>
              </w:rPr>
              <w:t>)</w:t>
            </w:r>
          </w:p>
        </w:tc>
        <w:tc>
          <w:tcPr>
            <w:tcW w:w="1134" w:type="dxa"/>
            <w:vAlign w:val="center"/>
          </w:tcPr>
          <w:p w14:paraId="40148644" w14:textId="186B7402" w:rsidR="00756D63" w:rsidRPr="00CA7C1C" w:rsidRDefault="00756D63"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+ 15%</w:t>
            </w:r>
          </w:p>
          <w:p w14:paraId="2398BDCE" w14:textId="3FE3459A" w:rsidR="00447894" w:rsidRPr="00CA7C1C" w:rsidRDefault="0056059E"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2,621</w:t>
            </w:r>
          </w:p>
        </w:tc>
        <w:tc>
          <w:tcPr>
            <w:tcW w:w="992" w:type="dxa"/>
            <w:vAlign w:val="center"/>
          </w:tcPr>
          <w:p w14:paraId="35B65311" w14:textId="2770A197" w:rsidR="00447894" w:rsidRPr="00CA7C1C" w:rsidRDefault="0056059E"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2,621</w:t>
            </w:r>
            <w:r w:rsidR="005A1928" w:rsidRPr="00CA7C1C">
              <w:rPr>
                <w:rFonts w:ascii="Times New Roman" w:hAnsi="Times New Roman" w:cs="Times New Roman"/>
                <w:bCs/>
                <w:color w:val="000000" w:themeColor="text1"/>
                <w:sz w:val="18"/>
                <w:szCs w:val="18"/>
              </w:rPr>
              <w:t xml:space="preserve"> recursos</w:t>
            </w:r>
          </w:p>
        </w:tc>
        <w:tc>
          <w:tcPr>
            <w:tcW w:w="1276" w:type="dxa"/>
            <w:shd w:val="clear" w:color="auto" w:fill="A8D08D" w:themeFill="accent6" w:themeFillTint="99"/>
            <w:vAlign w:val="center"/>
          </w:tcPr>
          <w:p w14:paraId="2E9D74BD" w14:textId="667160DC" w:rsidR="00447894" w:rsidRPr="00CA7C1C" w:rsidRDefault="00D660EC" w:rsidP="000D6AB7">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100</w:t>
            </w:r>
            <w:r w:rsidR="000B3385" w:rsidRPr="00CA7C1C">
              <w:rPr>
                <w:rFonts w:ascii="Times New Roman" w:hAnsi="Times New Roman" w:cs="Times New Roman"/>
                <w:bCs/>
                <w:color w:val="000000" w:themeColor="text1"/>
                <w:sz w:val="18"/>
                <w:szCs w:val="18"/>
              </w:rPr>
              <w:t>%</w:t>
            </w:r>
          </w:p>
        </w:tc>
      </w:tr>
      <w:tr w:rsidR="0048405A" w14:paraId="048D53B1" w14:textId="77777777" w:rsidTr="003C2449">
        <w:trPr>
          <w:trHeight w:val="57"/>
        </w:trPr>
        <w:tc>
          <w:tcPr>
            <w:tcW w:w="2518" w:type="dxa"/>
            <w:vAlign w:val="center"/>
          </w:tcPr>
          <w:p w14:paraId="5A5CD187" w14:textId="7EE9E884" w:rsidR="0048405A" w:rsidRPr="00CA7C1C" w:rsidRDefault="0048405A" w:rsidP="00E209C9">
            <w:pP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1.1.3 Disponer de base de datos bibliográficas a texto completo.</w:t>
            </w:r>
          </w:p>
        </w:tc>
        <w:tc>
          <w:tcPr>
            <w:tcW w:w="1701" w:type="dxa"/>
            <w:vAlign w:val="center"/>
          </w:tcPr>
          <w:p w14:paraId="35DF0987" w14:textId="0D38F40F" w:rsidR="0048405A" w:rsidRPr="00CA7C1C" w:rsidRDefault="0048405A" w:rsidP="00E209C9">
            <w:pP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2 base de datos</w:t>
            </w:r>
          </w:p>
        </w:tc>
        <w:tc>
          <w:tcPr>
            <w:tcW w:w="1276" w:type="dxa"/>
            <w:vAlign w:val="center"/>
          </w:tcPr>
          <w:p w14:paraId="487D3F95" w14:textId="42CC3FBD" w:rsidR="0048405A" w:rsidRPr="00CA7C1C" w:rsidRDefault="0048405A"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50% (1</w:t>
            </w:r>
            <w:r w:rsidR="00F07A35" w:rsidRPr="00CA7C1C">
              <w:rPr>
                <w:rFonts w:ascii="Times New Roman" w:hAnsi="Times New Roman" w:cs="Times New Roman"/>
                <w:bCs/>
                <w:color w:val="000000" w:themeColor="text1"/>
                <w:sz w:val="18"/>
                <w:szCs w:val="18"/>
              </w:rPr>
              <w:t xml:space="preserve"> </w:t>
            </w:r>
            <w:r w:rsidR="00361C2F" w:rsidRPr="00CA7C1C">
              <w:rPr>
                <w:rFonts w:ascii="Times New Roman" w:hAnsi="Times New Roman" w:cs="Times New Roman"/>
                <w:bCs/>
                <w:color w:val="000000" w:themeColor="text1"/>
                <w:sz w:val="18"/>
                <w:szCs w:val="18"/>
              </w:rPr>
              <w:t xml:space="preserve">base </w:t>
            </w:r>
            <w:r w:rsidR="00F07A35" w:rsidRPr="00CA7C1C">
              <w:rPr>
                <w:rFonts w:ascii="Times New Roman" w:hAnsi="Times New Roman" w:cs="Times New Roman"/>
                <w:bCs/>
                <w:color w:val="000000" w:themeColor="text1"/>
                <w:sz w:val="18"/>
                <w:szCs w:val="18"/>
              </w:rPr>
              <w:t>de datos</w:t>
            </w:r>
            <w:r w:rsidRPr="00CA7C1C">
              <w:rPr>
                <w:rFonts w:ascii="Times New Roman" w:hAnsi="Times New Roman" w:cs="Times New Roman"/>
                <w:bCs/>
                <w:color w:val="000000" w:themeColor="text1"/>
                <w:sz w:val="18"/>
                <w:szCs w:val="18"/>
              </w:rPr>
              <w:t>)</w:t>
            </w:r>
          </w:p>
        </w:tc>
        <w:tc>
          <w:tcPr>
            <w:tcW w:w="1134" w:type="dxa"/>
            <w:vAlign w:val="center"/>
          </w:tcPr>
          <w:p w14:paraId="07FD122C" w14:textId="2EDD4DC8" w:rsidR="0048405A" w:rsidRPr="00CA7C1C" w:rsidRDefault="005840F8"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37.5</w:t>
            </w:r>
            <w:r w:rsidR="00BE7BB3" w:rsidRPr="00CA7C1C">
              <w:rPr>
                <w:rFonts w:ascii="Times New Roman" w:hAnsi="Times New Roman" w:cs="Times New Roman"/>
                <w:bCs/>
                <w:color w:val="000000" w:themeColor="text1"/>
                <w:sz w:val="18"/>
                <w:szCs w:val="18"/>
              </w:rPr>
              <w:t>%</w:t>
            </w:r>
          </w:p>
        </w:tc>
        <w:tc>
          <w:tcPr>
            <w:tcW w:w="992" w:type="dxa"/>
            <w:vAlign w:val="center"/>
          </w:tcPr>
          <w:p w14:paraId="12AEC9B3" w14:textId="28582225" w:rsidR="0048405A" w:rsidRPr="00CA7C1C" w:rsidRDefault="005840F8" w:rsidP="00A85771">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1 base de datos</w:t>
            </w:r>
          </w:p>
        </w:tc>
        <w:tc>
          <w:tcPr>
            <w:tcW w:w="1276" w:type="dxa"/>
            <w:shd w:val="clear" w:color="auto" w:fill="FFD966" w:themeFill="accent4" w:themeFillTint="99"/>
            <w:vAlign w:val="center"/>
          </w:tcPr>
          <w:p w14:paraId="567C95D8" w14:textId="68FCC0B4" w:rsidR="0048405A" w:rsidRPr="00CA7C1C" w:rsidRDefault="009B3B2F" w:rsidP="000D6AB7">
            <w:pPr>
              <w:jc w:val="center"/>
              <w:rPr>
                <w:rFonts w:ascii="Times New Roman" w:hAnsi="Times New Roman" w:cs="Times New Roman"/>
                <w:bCs/>
                <w:color w:val="000000" w:themeColor="text1"/>
                <w:sz w:val="18"/>
                <w:szCs w:val="18"/>
              </w:rPr>
            </w:pPr>
            <w:r w:rsidRPr="00CA7C1C">
              <w:rPr>
                <w:rFonts w:ascii="Times New Roman" w:hAnsi="Times New Roman" w:cs="Times New Roman"/>
                <w:bCs/>
                <w:color w:val="000000" w:themeColor="text1"/>
                <w:sz w:val="18"/>
                <w:szCs w:val="18"/>
              </w:rPr>
              <w:t>75%</w:t>
            </w:r>
          </w:p>
        </w:tc>
      </w:tr>
    </w:tbl>
    <w:p w14:paraId="5A463A8D" w14:textId="74F11A62" w:rsidR="00D45C55" w:rsidRDefault="00D45C55" w:rsidP="00722026">
      <w:pPr>
        <w:spacing w:after="360" w:line="360" w:lineRule="auto"/>
        <w:jc w:val="both"/>
        <w:rPr>
          <w:rFonts w:ascii="Times New Roman" w:hAnsi="Times New Roman" w:cs="Times New Roman"/>
          <w:sz w:val="24"/>
          <w:szCs w:val="24"/>
        </w:rPr>
      </w:pPr>
    </w:p>
    <w:p w14:paraId="3218CABC" w14:textId="3387D120" w:rsidR="00945DFD" w:rsidRPr="008337C1" w:rsidRDefault="00722026"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9" w:name="_Toc156809237"/>
      <w:r w:rsidRPr="008337C1">
        <w:rPr>
          <w:rFonts w:ascii="Times New Roman" w:hAnsi="Times New Roman" w:cs="Times New Roman"/>
          <w:color w:val="2F5496" w:themeColor="accent1" w:themeShade="BF"/>
          <w:sz w:val="28"/>
          <w:szCs w:val="28"/>
        </w:rPr>
        <w:t>D</w:t>
      </w:r>
      <w:r w:rsidR="007A5F50">
        <w:rPr>
          <w:rFonts w:ascii="Times New Roman" w:hAnsi="Times New Roman" w:cs="Times New Roman"/>
          <w:color w:val="2F5496" w:themeColor="accent1" w:themeShade="BF"/>
          <w:sz w:val="28"/>
          <w:szCs w:val="28"/>
        </w:rPr>
        <w:t>e</w:t>
      </w:r>
      <w:r w:rsidR="00945DFD" w:rsidRPr="008337C1">
        <w:rPr>
          <w:rFonts w:ascii="Times New Roman" w:hAnsi="Times New Roman" w:cs="Times New Roman"/>
          <w:color w:val="2F5496" w:themeColor="accent1" w:themeShade="BF"/>
          <w:sz w:val="28"/>
          <w:szCs w:val="28"/>
        </w:rPr>
        <w:t>p</w:t>
      </w:r>
      <w:r w:rsidR="007A5F50">
        <w:rPr>
          <w:rFonts w:ascii="Times New Roman" w:hAnsi="Times New Roman" w:cs="Times New Roman"/>
          <w:color w:val="2F5496" w:themeColor="accent1" w:themeShade="BF"/>
          <w:sz w:val="28"/>
          <w:szCs w:val="28"/>
        </w:rPr>
        <w:t>artamento</w:t>
      </w:r>
      <w:r w:rsidRPr="008337C1">
        <w:rPr>
          <w:rFonts w:ascii="Times New Roman" w:hAnsi="Times New Roman" w:cs="Times New Roman"/>
          <w:color w:val="2F5496" w:themeColor="accent1" w:themeShade="BF"/>
          <w:sz w:val="28"/>
          <w:szCs w:val="28"/>
        </w:rPr>
        <w:t xml:space="preserve"> </w:t>
      </w:r>
      <w:r w:rsidR="00811B55">
        <w:rPr>
          <w:rFonts w:ascii="Times New Roman" w:hAnsi="Times New Roman" w:cs="Times New Roman"/>
          <w:color w:val="2F5496" w:themeColor="accent1" w:themeShade="BF"/>
          <w:sz w:val="28"/>
          <w:szCs w:val="28"/>
        </w:rPr>
        <w:t xml:space="preserve">de </w:t>
      </w:r>
      <w:r w:rsidR="00945DFD" w:rsidRPr="00EE2F78">
        <w:rPr>
          <w:rFonts w:ascii="Times New Roman" w:hAnsi="Times New Roman" w:cs="Times New Roman"/>
          <w:color w:val="2F5496" w:themeColor="accent1" w:themeShade="BF"/>
          <w:sz w:val="28"/>
          <w:szCs w:val="28"/>
        </w:rPr>
        <w:t>Catalogación</w:t>
      </w:r>
      <w:r w:rsidR="003409AA" w:rsidRPr="00EE2F78">
        <w:rPr>
          <w:rFonts w:ascii="Times New Roman" w:hAnsi="Times New Roman" w:cs="Times New Roman"/>
          <w:color w:val="2F5496" w:themeColor="accent1" w:themeShade="BF"/>
          <w:sz w:val="28"/>
          <w:szCs w:val="28"/>
        </w:rPr>
        <w:t xml:space="preserve"> y Administración de Coleccion</w:t>
      </w:r>
      <w:r w:rsidR="00945DFD" w:rsidRPr="00EE2F78">
        <w:rPr>
          <w:rFonts w:ascii="Times New Roman" w:hAnsi="Times New Roman" w:cs="Times New Roman"/>
          <w:color w:val="2F5496" w:themeColor="accent1" w:themeShade="BF"/>
          <w:sz w:val="28"/>
          <w:szCs w:val="28"/>
        </w:rPr>
        <w:t>e</w:t>
      </w:r>
      <w:r w:rsidR="003409AA" w:rsidRPr="00EE2F78">
        <w:rPr>
          <w:rFonts w:ascii="Times New Roman" w:hAnsi="Times New Roman" w:cs="Times New Roman"/>
          <w:color w:val="2F5496" w:themeColor="accent1" w:themeShade="BF"/>
          <w:sz w:val="28"/>
          <w:szCs w:val="28"/>
        </w:rPr>
        <w:t>s</w:t>
      </w:r>
      <w:bookmarkEnd w:id="9"/>
    </w:p>
    <w:p w14:paraId="088FA18B" w14:textId="72F703F3" w:rsidR="00B42E87" w:rsidRPr="00B377F5" w:rsidRDefault="004F0009" w:rsidP="00B42E87">
      <w:pPr>
        <w:spacing w:after="360" w:line="360" w:lineRule="auto"/>
        <w:jc w:val="both"/>
        <w:rPr>
          <w:rFonts w:ascii="Times New Roman" w:hAnsi="Times New Roman" w:cs="Times New Roman"/>
          <w:sz w:val="24"/>
        </w:rPr>
      </w:pPr>
      <w:r w:rsidRPr="00B377F5">
        <w:rPr>
          <w:rFonts w:ascii="Times New Roman" w:hAnsi="Times New Roman" w:cs="Times New Roman"/>
          <w:sz w:val="24"/>
        </w:rPr>
        <w:t>Para el trimestre enero</w:t>
      </w:r>
      <w:r w:rsidR="00C42B7C" w:rsidRPr="00B377F5">
        <w:rPr>
          <w:rFonts w:ascii="Times New Roman" w:hAnsi="Times New Roman" w:cs="Times New Roman"/>
          <w:sz w:val="24"/>
        </w:rPr>
        <w:t xml:space="preserve">-marzo </w:t>
      </w:r>
      <w:r w:rsidR="00B42E87" w:rsidRPr="00B377F5">
        <w:rPr>
          <w:rFonts w:ascii="Times New Roman" w:hAnsi="Times New Roman" w:cs="Times New Roman"/>
          <w:sz w:val="24"/>
        </w:rPr>
        <w:t xml:space="preserve">este departamento </w:t>
      </w:r>
      <w:r w:rsidR="00CC47C9" w:rsidRPr="00B377F5">
        <w:rPr>
          <w:rFonts w:ascii="Times New Roman" w:hAnsi="Times New Roman" w:cs="Times New Roman"/>
          <w:sz w:val="24"/>
        </w:rPr>
        <w:t>logr</w:t>
      </w:r>
      <w:r w:rsidR="00D86CC4">
        <w:rPr>
          <w:rFonts w:ascii="Times New Roman" w:hAnsi="Times New Roman" w:cs="Times New Roman"/>
          <w:sz w:val="24"/>
        </w:rPr>
        <w:t>ó</w:t>
      </w:r>
      <w:r w:rsidR="00CC47C9" w:rsidRPr="00B377F5">
        <w:rPr>
          <w:rFonts w:ascii="Times New Roman" w:hAnsi="Times New Roman" w:cs="Times New Roman"/>
          <w:sz w:val="24"/>
        </w:rPr>
        <w:t xml:space="preserve"> ejecutar sus metas satisfactoriamente, logrando </w:t>
      </w:r>
      <w:r w:rsidR="00CA7C1C">
        <w:rPr>
          <w:rFonts w:ascii="Times New Roman" w:hAnsi="Times New Roman" w:cs="Times New Roman"/>
          <w:sz w:val="24"/>
        </w:rPr>
        <w:t xml:space="preserve">incluso </w:t>
      </w:r>
      <w:r w:rsidR="00CC47C9" w:rsidRPr="00B377F5">
        <w:rPr>
          <w:rFonts w:ascii="Times New Roman" w:hAnsi="Times New Roman" w:cs="Times New Roman"/>
          <w:sz w:val="24"/>
        </w:rPr>
        <w:t xml:space="preserve">sobrepasar </w:t>
      </w:r>
      <w:r w:rsidR="004A6C58">
        <w:rPr>
          <w:rFonts w:ascii="Times New Roman" w:hAnsi="Times New Roman" w:cs="Times New Roman"/>
          <w:sz w:val="24"/>
        </w:rPr>
        <w:t xml:space="preserve">algunas de </w:t>
      </w:r>
      <w:r w:rsidR="00B377F5" w:rsidRPr="00B377F5">
        <w:rPr>
          <w:rFonts w:ascii="Times New Roman" w:hAnsi="Times New Roman" w:cs="Times New Roman"/>
          <w:sz w:val="24"/>
        </w:rPr>
        <w:t>l</w:t>
      </w:r>
      <w:r w:rsidR="002773EC">
        <w:rPr>
          <w:rFonts w:ascii="Times New Roman" w:hAnsi="Times New Roman" w:cs="Times New Roman"/>
          <w:sz w:val="24"/>
        </w:rPr>
        <w:t xml:space="preserve">as </w:t>
      </w:r>
      <w:r w:rsidR="004829E4">
        <w:rPr>
          <w:rFonts w:ascii="Times New Roman" w:hAnsi="Times New Roman" w:cs="Times New Roman"/>
          <w:sz w:val="24"/>
        </w:rPr>
        <w:t xml:space="preserve">acciones </w:t>
      </w:r>
      <w:r w:rsidR="00B42E87" w:rsidRPr="00B377F5">
        <w:rPr>
          <w:rFonts w:ascii="Times New Roman" w:hAnsi="Times New Roman" w:cs="Times New Roman"/>
          <w:sz w:val="24"/>
        </w:rPr>
        <w:t>planificad</w:t>
      </w:r>
      <w:r w:rsidR="002773EC">
        <w:rPr>
          <w:rFonts w:ascii="Times New Roman" w:hAnsi="Times New Roman" w:cs="Times New Roman"/>
          <w:sz w:val="24"/>
        </w:rPr>
        <w:t>as</w:t>
      </w:r>
      <w:r w:rsidR="00B377F5" w:rsidRPr="00B377F5">
        <w:rPr>
          <w:rFonts w:ascii="Times New Roman" w:hAnsi="Times New Roman" w:cs="Times New Roman"/>
          <w:sz w:val="24"/>
        </w:rPr>
        <w:t>.</w:t>
      </w:r>
    </w:p>
    <w:p w14:paraId="1A0AEC9F" w14:textId="01D39D8E" w:rsidR="008E58F2" w:rsidRPr="00E365FA" w:rsidRDefault="00B42E87" w:rsidP="00D86CC4">
      <w:pPr>
        <w:spacing w:after="360" w:line="360" w:lineRule="auto"/>
        <w:jc w:val="both"/>
        <w:rPr>
          <w:rFonts w:ascii="Times New Roman" w:hAnsi="Times New Roman" w:cs="Times New Roman"/>
          <w:color w:val="000000" w:themeColor="text1"/>
          <w:sz w:val="24"/>
        </w:rPr>
      </w:pPr>
      <w:r w:rsidRPr="00BC1DCA">
        <w:rPr>
          <w:rFonts w:ascii="Times New Roman" w:hAnsi="Times New Roman" w:cs="Times New Roman"/>
          <w:color w:val="000000" w:themeColor="text1"/>
          <w:sz w:val="24"/>
        </w:rPr>
        <w:t>Se</w:t>
      </w:r>
      <w:r w:rsidR="00A269B4" w:rsidRPr="00BC1DCA">
        <w:rPr>
          <w:rFonts w:ascii="Times New Roman" w:hAnsi="Times New Roman" w:cs="Times New Roman"/>
          <w:color w:val="000000" w:themeColor="text1"/>
          <w:sz w:val="24"/>
        </w:rPr>
        <w:t xml:space="preserve"> re</w:t>
      </w:r>
      <w:r w:rsidR="00F81B0B" w:rsidRPr="00BC1DCA">
        <w:rPr>
          <w:rFonts w:ascii="Times New Roman" w:hAnsi="Times New Roman" w:cs="Times New Roman"/>
          <w:color w:val="000000" w:themeColor="text1"/>
          <w:sz w:val="24"/>
        </w:rPr>
        <w:t>alizó</w:t>
      </w:r>
      <w:r w:rsidR="00A269B4" w:rsidRPr="00BC1DCA">
        <w:rPr>
          <w:rFonts w:ascii="Times New Roman" w:hAnsi="Times New Roman" w:cs="Times New Roman"/>
          <w:color w:val="000000" w:themeColor="text1"/>
          <w:sz w:val="24"/>
        </w:rPr>
        <w:t xml:space="preserve"> el inventario automatizado de </w:t>
      </w:r>
      <w:r w:rsidR="00756FC7" w:rsidRPr="00BC1DCA">
        <w:rPr>
          <w:rFonts w:ascii="Times New Roman" w:hAnsi="Times New Roman" w:cs="Times New Roman"/>
          <w:color w:val="000000" w:themeColor="text1"/>
          <w:sz w:val="24"/>
        </w:rPr>
        <w:t>14,360 ejemplares</w:t>
      </w:r>
      <w:r w:rsidR="005E412E" w:rsidRPr="00BC1DCA">
        <w:rPr>
          <w:rFonts w:ascii="Times New Roman" w:hAnsi="Times New Roman" w:cs="Times New Roman"/>
          <w:color w:val="000000" w:themeColor="text1"/>
          <w:sz w:val="24"/>
        </w:rPr>
        <w:t xml:space="preserve"> </w:t>
      </w:r>
      <w:r w:rsidRPr="00BC1DCA">
        <w:rPr>
          <w:rFonts w:ascii="Times New Roman" w:hAnsi="Times New Roman" w:cs="Times New Roman"/>
          <w:color w:val="000000" w:themeColor="text1"/>
          <w:sz w:val="24"/>
        </w:rPr>
        <w:t xml:space="preserve">de las colecciones </w:t>
      </w:r>
      <w:r w:rsidR="005B1112" w:rsidRPr="00BC1DCA">
        <w:rPr>
          <w:rFonts w:ascii="Times New Roman" w:hAnsi="Times New Roman" w:cs="Times New Roman"/>
          <w:color w:val="000000" w:themeColor="text1"/>
          <w:sz w:val="24"/>
        </w:rPr>
        <w:t>hemerográficas</w:t>
      </w:r>
      <w:r w:rsidRPr="00BC1DCA">
        <w:rPr>
          <w:rFonts w:ascii="Times New Roman" w:hAnsi="Times New Roman" w:cs="Times New Roman"/>
          <w:color w:val="000000" w:themeColor="text1"/>
          <w:sz w:val="24"/>
        </w:rPr>
        <w:t xml:space="preserve"> y </w:t>
      </w:r>
      <w:r w:rsidR="005B1112" w:rsidRPr="00BC1DCA">
        <w:rPr>
          <w:rFonts w:ascii="Times New Roman" w:hAnsi="Times New Roman" w:cs="Times New Roman"/>
          <w:color w:val="000000" w:themeColor="text1"/>
          <w:sz w:val="24"/>
        </w:rPr>
        <w:t>2,491</w:t>
      </w:r>
      <w:r w:rsidRPr="00BC1DCA">
        <w:rPr>
          <w:rFonts w:ascii="Times New Roman" w:hAnsi="Times New Roman" w:cs="Times New Roman"/>
          <w:color w:val="000000" w:themeColor="text1"/>
          <w:sz w:val="24"/>
        </w:rPr>
        <w:t xml:space="preserve"> de las </w:t>
      </w:r>
      <w:r w:rsidR="005B1112" w:rsidRPr="00BC1DCA">
        <w:rPr>
          <w:rFonts w:ascii="Times New Roman" w:hAnsi="Times New Roman" w:cs="Times New Roman"/>
          <w:color w:val="000000" w:themeColor="text1"/>
          <w:sz w:val="24"/>
        </w:rPr>
        <w:t>monográficas</w:t>
      </w:r>
      <w:r w:rsidR="00756FC7" w:rsidRPr="00BC1DCA">
        <w:rPr>
          <w:rFonts w:ascii="Times New Roman" w:hAnsi="Times New Roman" w:cs="Times New Roman"/>
          <w:color w:val="000000" w:themeColor="text1"/>
          <w:sz w:val="24"/>
        </w:rPr>
        <w:t>,</w:t>
      </w:r>
      <w:r w:rsidR="005B1112" w:rsidRPr="00BC1DCA">
        <w:rPr>
          <w:rFonts w:ascii="Times New Roman" w:hAnsi="Times New Roman" w:cs="Times New Roman"/>
          <w:color w:val="000000" w:themeColor="text1"/>
          <w:sz w:val="24"/>
        </w:rPr>
        <w:t xml:space="preserve"> </w:t>
      </w:r>
      <w:r w:rsidR="00756FC7" w:rsidRPr="00BC1DCA">
        <w:rPr>
          <w:rFonts w:ascii="Times New Roman" w:hAnsi="Times New Roman" w:cs="Times New Roman"/>
          <w:color w:val="000000" w:themeColor="text1"/>
          <w:sz w:val="24"/>
        </w:rPr>
        <w:t>para un</w:t>
      </w:r>
      <w:r w:rsidRPr="00BC1DCA">
        <w:rPr>
          <w:rFonts w:ascii="Times New Roman" w:hAnsi="Times New Roman" w:cs="Times New Roman"/>
          <w:color w:val="000000" w:themeColor="text1"/>
          <w:sz w:val="24"/>
        </w:rPr>
        <w:t xml:space="preserve"> total de </w:t>
      </w:r>
      <w:r w:rsidR="00756FC7" w:rsidRPr="00BC1DCA">
        <w:rPr>
          <w:rFonts w:ascii="Times New Roman" w:hAnsi="Times New Roman" w:cs="Times New Roman"/>
          <w:color w:val="000000" w:themeColor="text1"/>
          <w:sz w:val="24"/>
        </w:rPr>
        <w:t>16,851</w:t>
      </w:r>
      <w:r w:rsidRPr="00BC1DCA">
        <w:rPr>
          <w:rFonts w:ascii="Times New Roman" w:hAnsi="Times New Roman" w:cs="Times New Roman"/>
          <w:color w:val="000000" w:themeColor="text1"/>
          <w:sz w:val="24"/>
        </w:rPr>
        <w:t xml:space="preserve"> ejemplares inventariados.</w:t>
      </w:r>
    </w:p>
    <w:p w14:paraId="48C7D91E" w14:textId="6B5E4DAE" w:rsidR="008E58F2" w:rsidRPr="00E365FA" w:rsidRDefault="008E58F2" w:rsidP="00B42E87">
      <w:pPr>
        <w:spacing w:after="360" w:line="360" w:lineRule="auto"/>
        <w:jc w:val="both"/>
        <w:rPr>
          <w:rFonts w:ascii="Times New Roman" w:hAnsi="Times New Roman" w:cs="Times New Roman"/>
          <w:color w:val="000000" w:themeColor="text1"/>
          <w:sz w:val="24"/>
        </w:rPr>
      </w:pPr>
      <w:r w:rsidRPr="00E365FA">
        <w:rPr>
          <w:rFonts w:ascii="Times New Roman" w:hAnsi="Times New Roman" w:cs="Times New Roman"/>
          <w:color w:val="000000" w:themeColor="text1"/>
          <w:sz w:val="24"/>
        </w:rPr>
        <w:t>Se agregaron 1,097 ejemplares a</w:t>
      </w:r>
      <w:r w:rsidR="00B1160D" w:rsidRPr="00E365FA">
        <w:rPr>
          <w:rFonts w:ascii="Times New Roman" w:hAnsi="Times New Roman" w:cs="Times New Roman"/>
          <w:color w:val="000000" w:themeColor="text1"/>
          <w:sz w:val="24"/>
        </w:rPr>
        <w:t xml:space="preserve">l </w:t>
      </w:r>
      <w:r w:rsidR="00D8091E" w:rsidRPr="00E365FA">
        <w:rPr>
          <w:rFonts w:ascii="Times New Roman" w:hAnsi="Times New Roman" w:cs="Times New Roman"/>
          <w:color w:val="000000" w:themeColor="text1"/>
          <w:sz w:val="24"/>
        </w:rPr>
        <w:t>catálogo</w:t>
      </w:r>
      <w:r w:rsidR="00B1160D" w:rsidRPr="00E365FA">
        <w:rPr>
          <w:rFonts w:ascii="Times New Roman" w:hAnsi="Times New Roman" w:cs="Times New Roman"/>
          <w:color w:val="000000" w:themeColor="text1"/>
          <w:sz w:val="24"/>
        </w:rPr>
        <w:t xml:space="preserve"> automatizado</w:t>
      </w:r>
      <w:r w:rsidR="00D8091E" w:rsidRPr="00E365FA">
        <w:rPr>
          <w:rFonts w:ascii="Times New Roman" w:hAnsi="Times New Roman" w:cs="Times New Roman"/>
          <w:color w:val="000000" w:themeColor="text1"/>
          <w:sz w:val="24"/>
        </w:rPr>
        <w:t>,</w:t>
      </w:r>
      <w:r w:rsidR="00B1160D" w:rsidRPr="00E365FA">
        <w:rPr>
          <w:rFonts w:ascii="Times New Roman" w:hAnsi="Times New Roman" w:cs="Times New Roman"/>
          <w:color w:val="000000" w:themeColor="text1"/>
          <w:sz w:val="24"/>
        </w:rPr>
        <w:t xml:space="preserve"> accesible a todos los usuarios, incluyendo </w:t>
      </w:r>
      <w:r w:rsidR="00D8091E" w:rsidRPr="00E365FA">
        <w:rPr>
          <w:rFonts w:ascii="Times New Roman" w:hAnsi="Times New Roman" w:cs="Times New Roman"/>
          <w:color w:val="000000" w:themeColor="text1"/>
          <w:sz w:val="24"/>
        </w:rPr>
        <w:t>a personas con necesidades especiales.</w:t>
      </w:r>
    </w:p>
    <w:p w14:paraId="27C845A7" w14:textId="77777777" w:rsidR="002E50EF" w:rsidRDefault="002E50EF" w:rsidP="002E50EF">
      <w:pPr>
        <w:spacing w:after="360"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Clasificación de las colecciones de acuerdo con el sistema Dewey.  Se organizaron 27,279 colecciones hemerográficas y 18,271 bibliográficas para facilitar la búsqueda y hacer más accesible para los usuarios. </w:t>
      </w:r>
    </w:p>
    <w:p w14:paraId="6845E967" w14:textId="4B373C2F" w:rsidR="00236D70" w:rsidRPr="00866860" w:rsidRDefault="00236D70" w:rsidP="00236D70">
      <w:pPr>
        <w:spacing w:after="360" w:line="360" w:lineRule="auto"/>
        <w:jc w:val="both"/>
        <w:rPr>
          <w:rFonts w:ascii="Times New Roman" w:hAnsi="Times New Roman" w:cs="Times New Roman"/>
          <w:color w:val="000000" w:themeColor="text1"/>
          <w:sz w:val="24"/>
        </w:rPr>
      </w:pPr>
      <w:r w:rsidRPr="00866860">
        <w:rPr>
          <w:rFonts w:ascii="Times New Roman" w:hAnsi="Times New Roman" w:cs="Times New Roman"/>
          <w:color w:val="000000" w:themeColor="text1"/>
          <w:sz w:val="24"/>
        </w:rPr>
        <w:t>Presentación de 4 Exposiciones Biblio</w:t>
      </w:r>
      <w:r w:rsidR="004C748A">
        <w:rPr>
          <w:rFonts w:ascii="Times New Roman" w:hAnsi="Times New Roman" w:cs="Times New Roman"/>
          <w:color w:val="000000" w:themeColor="text1"/>
          <w:sz w:val="24"/>
        </w:rPr>
        <w:t>-</w:t>
      </w:r>
      <w:r w:rsidR="00F97D7E" w:rsidRPr="00866860">
        <w:rPr>
          <w:rFonts w:ascii="Times New Roman" w:hAnsi="Times New Roman" w:cs="Times New Roman"/>
          <w:color w:val="000000" w:themeColor="text1"/>
          <w:sz w:val="24"/>
        </w:rPr>
        <w:t>hemero</w:t>
      </w:r>
      <w:r w:rsidRPr="00866860">
        <w:rPr>
          <w:rFonts w:ascii="Times New Roman" w:hAnsi="Times New Roman" w:cs="Times New Roman"/>
          <w:color w:val="000000" w:themeColor="text1"/>
          <w:sz w:val="24"/>
        </w:rPr>
        <w:t>gráficas</w:t>
      </w:r>
      <w:r w:rsidR="00866860" w:rsidRPr="00866860">
        <w:rPr>
          <w:rFonts w:ascii="Times New Roman" w:hAnsi="Times New Roman" w:cs="Times New Roman"/>
          <w:color w:val="000000" w:themeColor="text1"/>
          <w:sz w:val="24"/>
        </w:rPr>
        <w:t>,</w:t>
      </w:r>
      <w:r w:rsidRPr="00866860">
        <w:rPr>
          <w:rFonts w:ascii="Times New Roman" w:hAnsi="Times New Roman" w:cs="Times New Roman"/>
          <w:color w:val="000000" w:themeColor="text1"/>
          <w:sz w:val="24"/>
        </w:rPr>
        <w:t xml:space="preserve"> con </w:t>
      </w:r>
      <w:r w:rsidR="00F97D7E" w:rsidRPr="00866860">
        <w:rPr>
          <w:rFonts w:ascii="Times New Roman" w:hAnsi="Times New Roman" w:cs="Times New Roman"/>
          <w:color w:val="000000" w:themeColor="text1"/>
          <w:sz w:val="24"/>
        </w:rPr>
        <w:t>101</w:t>
      </w:r>
      <w:r w:rsidRPr="00866860">
        <w:rPr>
          <w:rFonts w:ascii="Times New Roman" w:hAnsi="Times New Roman" w:cs="Times New Roman"/>
          <w:color w:val="000000" w:themeColor="text1"/>
          <w:sz w:val="24"/>
        </w:rPr>
        <w:t xml:space="preserve"> ejemplares exhibidos, con el objetivo de promover las colecciones que atesora la Biblioteca Nacional</w:t>
      </w:r>
      <w:r w:rsidR="00306CC8" w:rsidRPr="00866860">
        <w:rPr>
          <w:rFonts w:ascii="Times New Roman" w:hAnsi="Times New Roman" w:cs="Times New Roman"/>
          <w:color w:val="000000" w:themeColor="text1"/>
          <w:sz w:val="24"/>
        </w:rPr>
        <w:t>.</w:t>
      </w:r>
    </w:p>
    <w:tbl>
      <w:tblPr>
        <w:tblStyle w:val="Tablaconcuadrcula"/>
        <w:tblW w:w="8978" w:type="dxa"/>
        <w:tblLayout w:type="fixed"/>
        <w:tblLook w:val="04A0" w:firstRow="1" w:lastRow="0" w:firstColumn="1" w:lastColumn="0" w:noHBand="0" w:noVBand="1"/>
      </w:tblPr>
      <w:tblGrid>
        <w:gridCol w:w="2689"/>
        <w:gridCol w:w="1417"/>
        <w:gridCol w:w="1247"/>
        <w:gridCol w:w="1163"/>
        <w:gridCol w:w="1276"/>
        <w:gridCol w:w="1186"/>
      </w:tblGrid>
      <w:tr w:rsidR="00C84932" w14:paraId="7DBD32A5" w14:textId="77777777" w:rsidTr="00637C27">
        <w:trPr>
          <w:cantSplit/>
          <w:trHeight w:val="397"/>
          <w:tblHeader/>
        </w:trPr>
        <w:tc>
          <w:tcPr>
            <w:tcW w:w="8978" w:type="dxa"/>
            <w:gridSpan w:val="6"/>
            <w:shd w:val="clear" w:color="auto" w:fill="2F5496" w:themeFill="accent1" w:themeFillShade="BF"/>
            <w:vAlign w:val="center"/>
          </w:tcPr>
          <w:p w14:paraId="110EBEDF" w14:textId="65DD0FB4" w:rsidR="00C84932" w:rsidRPr="00722026" w:rsidRDefault="00ED4DBC" w:rsidP="006A3836">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w:t>
            </w:r>
            <w:r w:rsidR="00B730BD">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C84932">
              <w:rPr>
                <w:rFonts w:ascii="Times New Roman" w:hAnsi="Times New Roman" w:cs="Times New Roman"/>
                <w:b/>
                <w:color w:val="FFFFFF" w:themeColor="background1"/>
                <w:sz w:val="24"/>
                <w:szCs w:val="24"/>
              </w:rPr>
              <w:t>Catalogación y Administración de Colecciones</w:t>
            </w:r>
          </w:p>
        </w:tc>
      </w:tr>
      <w:tr w:rsidR="00C84932" w:rsidRPr="00447894" w14:paraId="2D043E53" w14:textId="77777777" w:rsidTr="0064037B">
        <w:trPr>
          <w:cantSplit/>
          <w:trHeight w:val="397"/>
          <w:tblHeader/>
        </w:trPr>
        <w:tc>
          <w:tcPr>
            <w:tcW w:w="2689" w:type="dxa"/>
            <w:vMerge w:val="restart"/>
            <w:shd w:val="clear" w:color="auto" w:fill="8EAADB" w:themeFill="accent1" w:themeFillTint="99"/>
            <w:vAlign w:val="center"/>
          </w:tcPr>
          <w:p w14:paraId="5E4CE8A3"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Acción Estratégica</w:t>
            </w:r>
          </w:p>
        </w:tc>
        <w:tc>
          <w:tcPr>
            <w:tcW w:w="2664" w:type="dxa"/>
            <w:gridSpan w:val="2"/>
            <w:shd w:val="clear" w:color="auto" w:fill="8EAADB" w:themeFill="accent1" w:themeFillTint="99"/>
            <w:vAlign w:val="center"/>
          </w:tcPr>
          <w:p w14:paraId="4785A96E" w14:textId="631A6D06" w:rsidR="00C84932" w:rsidRPr="003B7BD8" w:rsidRDefault="008F0A16" w:rsidP="008F0A16">
            <w:pPr>
              <w:jc w:val="center"/>
              <w:rPr>
                <w:rFonts w:ascii="Times New Roman" w:hAnsi="Times New Roman" w:cs="Times New Roman"/>
                <w:b/>
                <w:sz w:val="20"/>
                <w:szCs w:val="20"/>
              </w:rPr>
            </w:pPr>
            <w:r w:rsidRPr="003B7BD8">
              <w:rPr>
                <w:rFonts w:ascii="Times New Roman" w:hAnsi="Times New Roman" w:cs="Times New Roman"/>
                <w:b/>
                <w:sz w:val="20"/>
                <w:szCs w:val="20"/>
              </w:rPr>
              <w:t>Planifica</w:t>
            </w:r>
            <w:r w:rsidR="00C84932" w:rsidRPr="003B7BD8">
              <w:rPr>
                <w:rFonts w:ascii="Times New Roman" w:hAnsi="Times New Roman" w:cs="Times New Roman"/>
                <w:b/>
                <w:sz w:val="20"/>
                <w:szCs w:val="20"/>
              </w:rPr>
              <w:t>do</w:t>
            </w:r>
          </w:p>
        </w:tc>
        <w:tc>
          <w:tcPr>
            <w:tcW w:w="2439" w:type="dxa"/>
            <w:gridSpan w:val="2"/>
            <w:shd w:val="clear" w:color="auto" w:fill="8EAADB" w:themeFill="accent1" w:themeFillTint="99"/>
            <w:vAlign w:val="center"/>
          </w:tcPr>
          <w:p w14:paraId="6DC1B03C"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Logrado</w:t>
            </w:r>
          </w:p>
        </w:tc>
        <w:tc>
          <w:tcPr>
            <w:tcW w:w="1186" w:type="dxa"/>
            <w:vMerge w:val="restart"/>
            <w:shd w:val="clear" w:color="auto" w:fill="8EAADB" w:themeFill="accent1" w:themeFillTint="99"/>
            <w:vAlign w:val="center"/>
          </w:tcPr>
          <w:p w14:paraId="3A92CE61" w14:textId="3619F12D"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 xml:space="preserve">Ejecución </w:t>
            </w:r>
            <w:r w:rsidR="00453D39" w:rsidRPr="003B7BD8">
              <w:rPr>
                <w:rFonts w:ascii="Times New Roman" w:hAnsi="Times New Roman" w:cs="Times New Roman"/>
                <w:b/>
                <w:sz w:val="20"/>
                <w:szCs w:val="20"/>
              </w:rPr>
              <w:t>Trimestral</w:t>
            </w:r>
          </w:p>
        </w:tc>
      </w:tr>
      <w:tr w:rsidR="00C84932" w:rsidRPr="00734CCA" w14:paraId="1D2F50AB" w14:textId="77777777" w:rsidTr="0064037B">
        <w:trPr>
          <w:trHeight w:val="397"/>
        </w:trPr>
        <w:tc>
          <w:tcPr>
            <w:tcW w:w="2689" w:type="dxa"/>
            <w:vMerge/>
            <w:shd w:val="clear" w:color="auto" w:fill="8EAADB" w:themeFill="accent1" w:themeFillTint="99"/>
            <w:vAlign w:val="center"/>
          </w:tcPr>
          <w:p w14:paraId="16D7BCE3" w14:textId="77777777" w:rsidR="00C84932" w:rsidRPr="00734CCA" w:rsidRDefault="00C84932" w:rsidP="008F0D4F">
            <w:pPr>
              <w:jc w:val="center"/>
              <w:rPr>
                <w:rFonts w:ascii="Times New Roman" w:hAnsi="Times New Roman" w:cs="Times New Roman"/>
                <w:b/>
                <w:sz w:val="24"/>
                <w:szCs w:val="24"/>
              </w:rPr>
            </w:pPr>
          </w:p>
        </w:tc>
        <w:tc>
          <w:tcPr>
            <w:tcW w:w="1417" w:type="dxa"/>
            <w:shd w:val="clear" w:color="auto" w:fill="B4C6E7" w:themeFill="accent1" w:themeFillTint="66"/>
            <w:vAlign w:val="center"/>
          </w:tcPr>
          <w:p w14:paraId="6D7615EC"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247" w:type="dxa"/>
            <w:shd w:val="clear" w:color="auto" w:fill="B4C6E7" w:themeFill="accent1" w:themeFillTint="66"/>
            <w:vAlign w:val="center"/>
          </w:tcPr>
          <w:p w14:paraId="6633E72F" w14:textId="15A17E10" w:rsidR="00C84932" w:rsidRPr="003B7BD8" w:rsidRDefault="00453D39" w:rsidP="008F0D4F">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163" w:type="dxa"/>
            <w:shd w:val="clear" w:color="auto" w:fill="B4C6E7" w:themeFill="accent1" w:themeFillTint="66"/>
            <w:vAlign w:val="center"/>
          </w:tcPr>
          <w:p w14:paraId="7038D7DA" w14:textId="10120D36" w:rsidR="00C84932" w:rsidRPr="003B7BD8" w:rsidRDefault="00453D39" w:rsidP="008F0D4F">
            <w:pPr>
              <w:jc w:val="center"/>
              <w:rPr>
                <w:rFonts w:ascii="Times New Roman" w:hAnsi="Times New Roman" w:cs="Times New Roman"/>
                <w:b/>
                <w:sz w:val="20"/>
                <w:szCs w:val="20"/>
              </w:rPr>
            </w:pPr>
            <w:r w:rsidRPr="003B7BD8">
              <w:rPr>
                <w:rFonts w:ascii="Times New Roman" w:hAnsi="Times New Roman" w:cs="Times New Roman"/>
                <w:b/>
                <w:sz w:val="20"/>
                <w:szCs w:val="20"/>
              </w:rPr>
              <w:t>Trimestre</w:t>
            </w:r>
          </w:p>
        </w:tc>
        <w:tc>
          <w:tcPr>
            <w:tcW w:w="1276" w:type="dxa"/>
            <w:shd w:val="clear" w:color="auto" w:fill="B4C6E7" w:themeFill="accent1" w:themeFillTint="66"/>
            <w:vAlign w:val="center"/>
          </w:tcPr>
          <w:p w14:paraId="4FBDC7F8" w14:textId="77777777" w:rsidR="00C84932" w:rsidRPr="003B7BD8" w:rsidRDefault="00C84932" w:rsidP="008F0D4F">
            <w:pPr>
              <w:jc w:val="center"/>
              <w:rPr>
                <w:rFonts w:ascii="Times New Roman" w:hAnsi="Times New Roman" w:cs="Times New Roman"/>
                <w:b/>
                <w:sz w:val="20"/>
                <w:szCs w:val="20"/>
              </w:rPr>
            </w:pPr>
            <w:r w:rsidRPr="003B7BD8">
              <w:rPr>
                <w:rFonts w:ascii="Times New Roman" w:hAnsi="Times New Roman" w:cs="Times New Roman"/>
                <w:b/>
                <w:sz w:val="20"/>
                <w:szCs w:val="20"/>
              </w:rPr>
              <w:t>Año</w:t>
            </w:r>
          </w:p>
        </w:tc>
        <w:tc>
          <w:tcPr>
            <w:tcW w:w="1186" w:type="dxa"/>
            <w:vMerge/>
            <w:shd w:val="clear" w:color="auto" w:fill="8EAADB" w:themeFill="accent1" w:themeFillTint="99"/>
            <w:vAlign w:val="center"/>
          </w:tcPr>
          <w:p w14:paraId="3EAD6603" w14:textId="77777777" w:rsidR="00C84932" w:rsidRPr="00734CCA" w:rsidRDefault="00C84932" w:rsidP="008F0D4F">
            <w:pPr>
              <w:jc w:val="center"/>
              <w:rPr>
                <w:rFonts w:ascii="Times New Roman" w:hAnsi="Times New Roman" w:cs="Times New Roman"/>
                <w:b/>
                <w:sz w:val="24"/>
                <w:szCs w:val="24"/>
              </w:rPr>
            </w:pPr>
          </w:p>
        </w:tc>
      </w:tr>
      <w:tr w:rsidR="00C84932" w14:paraId="457E8A77" w14:textId="77777777" w:rsidTr="0064037B">
        <w:trPr>
          <w:trHeight w:val="397"/>
        </w:trPr>
        <w:tc>
          <w:tcPr>
            <w:tcW w:w="2689" w:type="dxa"/>
            <w:vAlign w:val="center"/>
          </w:tcPr>
          <w:p w14:paraId="3B365FDA" w14:textId="1A27B243" w:rsidR="00C84932" w:rsidRPr="00AA0500" w:rsidRDefault="000110FB" w:rsidP="003B7BD8">
            <w:pPr>
              <w:rPr>
                <w:rFonts w:ascii="Times New Roman" w:hAnsi="Times New Roman" w:cs="Times New Roman"/>
                <w:bCs/>
                <w:color w:val="000000" w:themeColor="text1"/>
                <w:sz w:val="18"/>
                <w:szCs w:val="18"/>
              </w:rPr>
            </w:pPr>
            <w:r w:rsidRPr="00AA0500">
              <w:rPr>
                <w:rFonts w:ascii="Times New Roman" w:hAnsi="Times New Roman" w:cs="Times New Roman"/>
                <w:bCs/>
                <w:color w:val="000000" w:themeColor="text1"/>
                <w:sz w:val="18"/>
                <w:szCs w:val="18"/>
              </w:rPr>
              <w:t>1.</w:t>
            </w:r>
            <w:r w:rsidR="00C84932" w:rsidRPr="00AA0500">
              <w:rPr>
                <w:rFonts w:ascii="Times New Roman" w:hAnsi="Times New Roman" w:cs="Times New Roman"/>
                <w:bCs/>
                <w:color w:val="000000" w:themeColor="text1"/>
                <w:sz w:val="18"/>
                <w:szCs w:val="18"/>
              </w:rPr>
              <w:t>2.1</w:t>
            </w:r>
            <w:r w:rsidRPr="00AA0500">
              <w:rPr>
                <w:rFonts w:ascii="Times New Roman" w:hAnsi="Times New Roman" w:cs="Times New Roman"/>
                <w:bCs/>
                <w:color w:val="000000" w:themeColor="text1"/>
                <w:sz w:val="18"/>
                <w:szCs w:val="18"/>
              </w:rPr>
              <w:t>.</w:t>
            </w:r>
            <w:r w:rsidR="003B7BD8" w:rsidRPr="00AA0500">
              <w:rPr>
                <w:bCs/>
                <w:color w:val="000000" w:themeColor="text1"/>
                <w:sz w:val="18"/>
                <w:szCs w:val="18"/>
              </w:rPr>
              <w:t xml:space="preserve"> </w:t>
            </w:r>
            <w:r w:rsidR="0093398E" w:rsidRPr="00AA0500">
              <w:rPr>
                <w:rFonts w:ascii="Times New Roman" w:hAnsi="Times New Roman" w:cs="Times New Roman"/>
                <w:bCs/>
                <w:color w:val="000000" w:themeColor="text1"/>
                <w:sz w:val="18"/>
                <w:szCs w:val="18"/>
              </w:rPr>
              <w:t xml:space="preserve">Avanzar en el </w:t>
            </w:r>
            <w:r w:rsidR="003B7BD8" w:rsidRPr="00AA0500">
              <w:rPr>
                <w:rFonts w:ascii="Times New Roman" w:hAnsi="Times New Roman" w:cs="Times New Roman"/>
                <w:bCs/>
                <w:color w:val="000000" w:themeColor="text1"/>
                <w:sz w:val="18"/>
                <w:szCs w:val="18"/>
              </w:rPr>
              <w:t>inventario automatizado de las colecciones monográficas y hemerográficas existentes.</w:t>
            </w:r>
          </w:p>
        </w:tc>
        <w:tc>
          <w:tcPr>
            <w:tcW w:w="1417" w:type="dxa"/>
            <w:vAlign w:val="center"/>
          </w:tcPr>
          <w:p w14:paraId="3007FCB9" w14:textId="7952E39F" w:rsidR="00C84932" w:rsidRPr="00AA0500" w:rsidRDefault="007A5F50" w:rsidP="00FF5110">
            <w:pPr>
              <w:jc w:val="right"/>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5</w:t>
            </w:r>
            <w:r w:rsidR="00582C14" w:rsidRPr="00AA0500">
              <w:rPr>
                <w:rFonts w:ascii="Times New Roman" w:hAnsi="Times New Roman" w:cs="Times New Roman"/>
                <w:color w:val="000000" w:themeColor="text1"/>
                <w:sz w:val="18"/>
                <w:szCs w:val="18"/>
              </w:rPr>
              <w:t>8,000</w:t>
            </w:r>
            <w:r w:rsidR="00C84932" w:rsidRPr="00AA0500">
              <w:rPr>
                <w:rFonts w:ascii="Times New Roman" w:hAnsi="Times New Roman" w:cs="Times New Roman"/>
                <w:color w:val="000000" w:themeColor="text1"/>
                <w:sz w:val="18"/>
                <w:szCs w:val="18"/>
              </w:rPr>
              <w:t xml:space="preserve"> </w:t>
            </w:r>
            <w:r w:rsidR="0016148B" w:rsidRPr="00AA0500">
              <w:rPr>
                <w:rFonts w:ascii="Times New Roman" w:hAnsi="Times New Roman" w:cs="Times New Roman"/>
                <w:color w:val="000000" w:themeColor="text1"/>
                <w:sz w:val="18"/>
                <w:szCs w:val="18"/>
              </w:rPr>
              <w:t>recursos</w:t>
            </w:r>
          </w:p>
        </w:tc>
        <w:tc>
          <w:tcPr>
            <w:tcW w:w="1247" w:type="dxa"/>
            <w:vAlign w:val="center"/>
          </w:tcPr>
          <w:p w14:paraId="3D770678" w14:textId="32B2184E" w:rsidR="00C84932" w:rsidRPr="00AA0500" w:rsidRDefault="000110FB"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25</w:t>
            </w:r>
            <w:r w:rsidR="00C84932" w:rsidRPr="00AA0500">
              <w:rPr>
                <w:rFonts w:ascii="Times New Roman" w:hAnsi="Times New Roman" w:cs="Times New Roman"/>
                <w:color w:val="000000" w:themeColor="text1"/>
                <w:sz w:val="18"/>
                <w:szCs w:val="18"/>
              </w:rPr>
              <w:t>%</w:t>
            </w:r>
            <w:r w:rsidR="007A5F50" w:rsidRPr="00AA0500">
              <w:rPr>
                <w:rFonts w:ascii="Times New Roman" w:hAnsi="Times New Roman" w:cs="Times New Roman"/>
                <w:color w:val="000000" w:themeColor="text1"/>
                <w:sz w:val="18"/>
                <w:szCs w:val="18"/>
              </w:rPr>
              <w:t xml:space="preserve"> (1</w:t>
            </w:r>
            <w:r w:rsidR="003912CC" w:rsidRPr="00AA0500">
              <w:rPr>
                <w:rFonts w:ascii="Times New Roman" w:hAnsi="Times New Roman" w:cs="Times New Roman"/>
                <w:color w:val="000000" w:themeColor="text1"/>
                <w:sz w:val="18"/>
                <w:szCs w:val="18"/>
              </w:rPr>
              <w:t>4,500</w:t>
            </w:r>
            <w:r w:rsidR="007A5F50" w:rsidRPr="00AA0500">
              <w:rPr>
                <w:rFonts w:ascii="Times New Roman" w:hAnsi="Times New Roman" w:cs="Times New Roman"/>
                <w:color w:val="000000" w:themeColor="text1"/>
                <w:sz w:val="18"/>
                <w:szCs w:val="18"/>
              </w:rPr>
              <w:t>)</w:t>
            </w:r>
          </w:p>
        </w:tc>
        <w:tc>
          <w:tcPr>
            <w:tcW w:w="1163" w:type="dxa"/>
            <w:vAlign w:val="center"/>
          </w:tcPr>
          <w:p w14:paraId="3CA65AA6" w14:textId="291F6EBD" w:rsidR="000A21B1" w:rsidRPr="00AA0500" w:rsidRDefault="0042295E"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w:t>
            </w:r>
            <w:r w:rsidR="004E2B51" w:rsidRPr="00AA0500">
              <w:rPr>
                <w:rFonts w:ascii="Times New Roman" w:hAnsi="Times New Roman" w:cs="Times New Roman"/>
                <w:color w:val="000000" w:themeColor="text1"/>
                <w:sz w:val="18"/>
                <w:szCs w:val="18"/>
              </w:rPr>
              <w:t>25%</w:t>
            </w:r>
          </w:p>
          <w:p w14:paraId="1A400B74" w14:textId="1602B626" w:rsidR="00C84932" w:rsidRPr="00AA0500" w:rsidRDefault="004E2B51"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 xml:space="preserve"> (</w:t>
            </w:r>
            <w:r w:rsidR="00D60143" w:rsidRPr="00AA0500">
              <w:rPr>
                <w:rFonts w:ascii="Times New Roman" w:hAnsi="Times New Roman" w:cs="Times New Roman"/>
                <w:color w:val="000000" w:themeColor="text1"/>
                <w:sz w:val="18"/>
                <w:szCs w:val="18"/>
              </w:rPr>
              <w:t>16,851</w:t>
            </w:r>
            <w:r w:rsidRPr="00AA0500">
              <w:rPr>
                <w:rFonts w:ascii="Times New Roman" w:hAnsi="Times New Roman" w:cs="Times New Roman"/>
                <w:color w:val="000000" w:themeColor="text1"/>
                <w:sz w:val="18"/>
                <w:szCs w:val="18"/>
              </w:rPr>
              <w:t xml:space="preserve">) </w:t>
            </w:r>
          </w:p>
        </w:tc>
        <w:tc>
          <w:tcPr>
            <w:tcW w:w="1276" w:type="dxa"/>
            <w:vAlign w:val="center"/>
          </w:tcPr>
          <w:p w14:paraId="26041D29" w14:textId="641F34DC" w:rsidR="00C84932" w:rsidRPr="00AA0500" w:rsidRDefault="00D60143"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16,851</w:t>
            </w:r>
            <w:r w:rsidR="0042295E" w:rsidRPr="00AA0500">
              <w:rPr>
                <w:rFonts w:ascii="Times New Roman" w:hAnsi="Times New Roman" w:cs="Times New Roman"/>
                <w:color w:val="000000" w:themeColor="text1"/>
                <w:sz w:val="18"/>
                <w:szCs w:val="18"/>
              </w:rPr>
              <w:t xml:space="preserve"> ejemplares</w:t>
            </w:r>
          </w:p>
        </w:tc>
        <w:tc>
          <w:tcPr>
            <w:tcW w:w="1186" w:type="dxa"/>
            <w:shd w:val="clear" w:color="auto" w:fill="A8D08D" w:themeFill="accent6" w:themeFillTint="99"/>
            <w:vAlign w:val="center"/>
          </w:tcPr>
          <w:p w14:paraId="06DF7455" w14:textId="707DEF27" w:rsidR="00C84932" w:rsidRPr="004E2B51" w:rsidRDefault="007A5F50" w:rsidP="00A7606C">
            <w:pPr>
              <w:jc w:val="center"/>
              <w:rPr>
                <w:rFonts w:ascii="Times New Roman" w:hAnsi="Times New Roman" w:cs="Times New Roman"/>
                <w:b/>
                <w:sz w:val="18"/>
                <w:szCs w:val="18"/>
              </w:rPr>
            </w:pPr>
            <w:r w:rsidRPr="004E2B51">
              <w:rPr>
                <w:rFonts w:ascii="Times New Roman" w:hAnsi="Times New Roman" w:cs="Times New Roman"/>
                <w:b/>
                <w:sz w:val="18"/>
                <w:szCs w:val="18"/>
              </w:rPr>
              <w:t>100</w:t>
            </w:r>
            <w:r w:rsidR="00EB56FD" w:rsidRPr="004E2B51">
              <w:rPr>
                <w:rFonts w:ascii="Times New Roman" w:hAnsi="Times New Roman" w:cs="Times New Roman"/>
                <w:b/>
                <w:sz w:val="18"/>
                <w:szCs w:val="18"/>
              </w:rPr>
              <w:t>%</w:t>
            </w:r>
          </w:p>
        </w:tc>
      </w:tr>
      <w:tr w:rsidR="00A7606C" w:rsidRPr="00A7606C" w14:paraId="17CBADEA" w14:textId="77777777" w:rsidTr="0064037B">
        <w:trPr>
          <w:trHeight w:val="397"/>
        </w:trPr>
        <w:tc>
          <w:tcPr>
            <w:tcW w:w="2689" w:type="dxa"/>
            <w:vAlign w:val="center"/>
          </w:tcPr>
          <w:p w14:paraId="2292C9CE" w14:textId="1AED0D70" w:rsidR="00C84932" w:rsidRPr="00AA0500" w:rsidRDefault="000110FB" w:rsidP="008B2980">
            <w:pPr>
              <w:rPr>
                <w:rFonts w:ascii="Times New Roman" w:hAnsi="Times New Roman" w:cs="Times New Roman"/>
                <w:b/>
                <w:color w:val="000000" w:themeColor="text1"/>
                <w:sz w:val="24"/>
                <w:szCs w:val="24"/>
              </w:rPr>
            </w:pPr>
            <w:r w:rsidRPr="00AA0500">
              <w:rPr>
                <w:rFonts w:ascii="Times New Roman" w:hAnsi="Times New Roman" w:cs="Times New Roman"/>
                <w:bCs/>
                <w:color w:val="000000" w:themeColor="text1"/>
                <w:sz w:val="18"/>
                <w:szCs w:val="18"/>
              </w:rPr>
              <w:t>1.</w:t>
            </w:r>
            <w:r w:rsidR="00C84932" w:rsidRPr="00AA0500">
              <w:rPr>
                <w:rFonts w:ascii="Times New Roman" w:hAnsi="Times New Roman" w:cs="Times New Roman"/>
                <w:bCs/>
                <w:color w:val="000000" w:themeColor="text1"/>
                <w:sz w:val="18"/>
                <w:szCs w:val="18"/>
              </w:rPr>
              <w:t>2.2</w:t>
            </w:r>
            <w:r w:rsidRPr="00AA0500">
              <w:rPr>
                <w:rFonts w:ascii="Times New Roman" w:hAnsi="Times New Roman" w:cs="Times New Roman"/>
                <w:bCs/>
                <w:color w:val="000000" w:themeColor="text1"/>
                <w:sz w:val="18"/>
                <w:szCs w:val="18"/>
              </w:rPr>
              <w:t>.</w:t>
            </w:r>
            <w:r w:rsidR="008B2980" w:rsidRPr="00AA0500">
              <w:rPr>
                <w:rFonts w:ascii="Times New Roman" w:hAnsi="Times New Roman" w:cs="Times New Roman"/>
                <w:bCs/>
                <w:color w:val="000000" w:themeColor="text1"/>
                <w:sz w:val="18"/>
                <w:szCs w:val="18"/>
              </w:rPr>
              <w:t xml:space="preserve"> Incrementar </w:t>
            </w:r>
            <w:r w:rsidR="00303975" w:rsidRPr="00AA0500">
              <w:rPr>
                <w:rFonts w:ascii="Times New Roman" w:hAnsi="Times New Roman" w:cs="Times New Roman"/>
                <w:bCs/>
                <w:color w:val="000000" w:themeColor="text1"/>
                <w:sz w:val="18"/>
                <w:szCs w:val="18"/>
              </w:rPr>
              <w:t xml:space="preserve">en un </w:t>
            </w:r>
            <w:r w:rsidR="008B2980" w:rsidRPr="00AA0500">
              <w:rPr>
                <w:rFonts w:ascii="Times New Roman" w:hAnsi="Times New Roman" w:cs="Times New Roman"/>
                <w:bCs/>
                <w:color w:val="000000" w:themeColor="text1"/>
                <w:sz w:val="18"/>
                <w:szCs w:val="18"/>
              </w:rPr>
              <w:t>25% el catálogo automatizado accesible a toda categoría de usuarios incluyendo a personas con necesidades especiales.</w:t>
            </w:r>
          </w:p>
        </w:tc>
        <w:tc>
          <w:tcPr>
            <w:tcW w:w="1417" w:type="dxa"/>
            <w:vAlign w:val="center"/>
          </w:tcPr>
          <w:p w14:paraId="74549DC1" w14:textId="062A9839" w:rsidR="00C84932" w:rsidRPr="00AA0500" w:rsidRDefault="00D94D4A" w:rsidP="008F0D4F">
            <w:pPr>
              <w:jc w:val="right"/>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4,250</w:t>
            </w:r>
            <w:r w:rsidR="00C84932" w:rsidRPr="00AA0500">
              <w:rPr>
                <w:rFonts w:ascii="Times New Roman" w:hAnsi="Times New Roman" w:cs="Times New Roman"/>
                <w:color w:val="000000" w:themeColor="text1"/>
                <w:sz w:val="18"/>
                <w:szCs w:val="18"/>
              </w:rPr>
              <w:t xml:space="preserve"> títulos</w:t>
            </w:r>
          </w:p>
        </w:tc>
        <w:tc>
          <w:tcPr>
            <w:tcW w:w="1247" w:type="dxa"/>
            <w:vAlign w:val="center"/>
          </w:tcPr>
          <w:p w14:paraId="36436C8B" w14:textId="77777777" w:rsidR="00D94D4A" w:rsidRPr="00AA0500" w:rsidRDefault="000110FB"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25</w:t>
            </w:r>
            <w:r w:rsidR="00C84932" w:rsidRPr="00AA0500">
              <w:rPr>
                <w:rFonts w:ascii="Times New Roman" w:hAnsi="Times New Roman" w:cs="Times New Roman"/>
                <w:color w:val="000000" w:themeColor="text1"/>
                <w:sz w:val="18"/>
                <w:szCs w:val="18"/>
              </w:rPr>
              <w:t>%</w:t>
            </w:r>
          </w:p>
          <w:p w14:paraId="6D34DE9C" w14:textId="7809D25B" w:rsidR="00C84932" w:rsidRPr="00AA0500" w:rsidRDefault="00D94D4A"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(1,063</w:t>
            </w:r>
            <w:r w:rsidR="00637C27" w:rsidRPr="00AA0500">
              <w:rPr>
                <w:rFonts w:ascii="Times New Roman" w:hAnsi="Times New Roman" w:cs="Times New Roman"/>
                <w:color w:val="000000" w:themeColor="text1"/>
                <w:sz w:val="18"/>
                <w:szCs w:val="18"/>
              </w:rPr>
              <w:t xml:space="preserve"> títulos</w:t>
            </w:r>
            <w:r w:rsidRPr="00AA0500">
              <w:rPr>
                <w:rFonts w:ascii="Times New Roman" w:hAnsi="Times New Roman" w:cs="Times New Roman"/>
                <w:color w:val="000000" w:themeColor="text1"/>
                <w:sz w:val="18"/>
                <w:szCs w:val="18"/>
              </w:rPr>
              <w:t>)</w:t>
            </w:r>
          </w:p>
        </w:tc>
        <w:tc>
          <w:tcPr>
            <w:tcW w:w="1163" w:type="dxa"/>
            <w:shd w:val="clear" w:color="auto" w:fill="auto"/>
            <w:vAlign w:val="center"/>
          </w:tcPr>
          <w:p w14:paraId="23F93591" w14:textId="1BEA18DF" w:rsidR="000A21B1" w:rsidRDefault="00C03151" w:rsidP="00A7606C">
            <w:pPr>
              <w:jc w:val="center"/>
              <w:rPr>
                <w:rFonts w:ascii="Times New Roman" w:hAnsi="Times New Roman" w:cs="Times New Roman"/>
                <w:sz w:val="18"/>
                <w:szCs w:val="18"/>
              </w:rPr>
            </w:pPr>
            <w:r>
              <w:rPr>
                <w:rFonts w:ascii="Times New Roman" w:hAnsi="Times New Roman" w:cs="Times New Roman"/>
                <w:sz w:val="18"/>
                <w:szCs w:val="18"/>
              </w:rPr>
              <w:t>+25</w:t>
            </w:r>
            <w:r w:rsidR="00F47CB3">
              <w:rPr>
                <w:rFonts w:ascii="Times New Roman" w:hAnsi="Times New Roman" w:cs="Times New Roman"/>
                <w:sz w:val="18"/>
                <w:szCs w:val="18"/>
              </w:rPr>
              <w:t>%</w:t>
            </w:r>
          </w:p>
          <w:p w14:paraId="204CFD49" w14:textId="75514E09" w:rsidR="00C84932" w:rsidRPr="00F47CB3" w:rsidRDefault="00BF3AF2" w:rsidP="00A7606C">
            <w:pPr>
              <w:jc w:val="center"/>
              <w:rPr>
                <w:rFonts w:ascii="Times New Roman" w:hAnsi="Times New Roman" w:cs="Times New Roman"/>
                <w:sz w:val="18"/>
                <w:szCs w:val="18"/>
              </w:rPr>
            </w:pPr>
            <w:r>
              <w:rPr>
                <w:rFonts w:ascii="Times New Roman" w:hAnsi="Times New Roman" w:cs="Times New Roman"/>
                <w:sz w:val="18"/>
                <w:szCs w:val="18"/>
              </w:rPr>
              <w:t xml:space="preserve"> </w:t>
            </w:r>
            <w:r w:rsidR="00F47CB3">
              <w:rPr>
                <w:rFonts w:ascii="Times New Roman" w:hAnsi="Times New Roman" w:cs="Times New Roman"/>
                <w:sz w:val="18"/>
                <w:szCs w:val="18"/>
              </w:rPr>
              <w:t>(</w:t>
            </w:r>
            <w:r w:rsidR="00F47CB3" w:rsidRPr="00F47CB3">
              <w:rPr>
                <w:rFonts w:ascii="Times New Roman" w:hAnsi="Times New Roman" w:cs="Times New Roman"/>
                <w:sz w:val="18"/>
                <w:szCs w:val="18"/>
              </w:rPr>
              <w:t>1,</w:t>
            </w:r>
            <w:r w:rsidR="00637C27">
              <w:rPr>
                <w:rFonts w:ascii="Times New Roman" w:hAnsi="Times New Roman" w:cs="Times New Roman"/>
                <w:sz w:val="18"/>
                <w:szCs w:val="18"/>
              </w:rPr>
              <w:t>0</w:t>
            </w:r>
            <w:r w:rsidR="00386834">
              <w:rPr>
                <w:rFonts w:ascii="Times New Roman" w:hAnsi="Times New Roman" w:cs="Times New Roman"/>
                <w:sz w:val="18"/>
                <w:szCs w:val="18"/>
              </w:rPr>
              <w:t>97</w:t>
            </w:r>
            <w:r w:rsidR="00637C27">
              <w:rPr>
                <w:rFonts w:ascii="Times New Roman" w:hAnsi="Times New Roman" w:cs="Times New Roman"/>
                <w:sz w:val="18"/>
                <w:szCs w:val="18"/>
              </w:rPr>
              <w:t xml:space="preserve"> títulos)</w:t>
            </w:r>
          </w:p>
        </w:tc>
        <w:tc>
          <w:tcPr>
            <w:tcW w:w="1276" w:type="dxa"/>
            <w:shd w:val="clear" w:color="auto" w:fill="auto"/>
            <w:vAlign w:val="center"/>
          </w:tcPr>
          <w:p w14:paraId="449DA1AD" w14:textId="6BFE3199" w:rsidR="00C84932" w:rsidRPr="00F47CB3" w:rsidRDefault="00BF2708" w:rsidP="00A7606C">
            <w:pPr>
              <w:jc w:val="center"/>
              <w:rPr>
                <w:rFonts w:ascii="Times New Roman" w:hAnsi="Times New Roman" w:cs="Times New Roman"/>
                <w:sz w:val="18"/>
                <w:szCs w:val="18"/>
              </w:rPr>
            </w:pPr>
            <w:r>
              <w:rPr>
                <w:rFonts w:ascii="Times New Roman" w:hAnsi="Times New Roman" w:cs="Times New Roman"/>
                <w:sz w:val="18"/>
                <w:szCs w:val="18"/>
              </w:rPr>
              <w:t>1,09</w:t>
            </w:r>
            <w:r w:rsidR="00386834">
              <w:rPr>
                <w:rFonts w:ascii="Times New Roman" w:hAnsi="Times New Roman" w:cs="Times New Roman"/>
                <w:sz w:val="18"/>
                <w:szCs w:val="18"/>
              </w:rPr>
              <w:t>7</w:t>
            </w:r>
            <w:r w:rsidR="00C03151">
              <w:rPr>
                <w:rFonts w:ascii="Times New Roman" w:hAnsi="Times New Roman" w:cs="Times New Roman"/>
                <w:sz w:val="18"/>
                <w:szCs w:val="18"/>
              </w:rPr>
              <w:t xml:space="preserve"> </w:t>
            </w:r>
            <w:r w:rsidR="00637C27">
              <w:rPr>
                <w:rFonts w:ascii="Times New Roman" w:hAnsi="Times New Roman" w:cs="Times New Roman"/>
                <w:sz w:val="18"/>
                <w:szCs w:val="18"/>
              </w:rPr>
              <w:t>títulos</w:t>
            </w:r>
          </w:p>
        </w:tc>
        <w:tc>
          <w:tcPr>
            <w:tcW w:w="1186" w:type="dxa"/>
            <w:shd w:val="clear" w:color="auto" w:fill="A8D08D" w:themeFill="accent6" w:themeFillTint="99"/>
            <w:vAlign w:val="center"/>
          </w:tcPr>
          <w:p w14:paraId="6E50409D" w14:textId="3AC328BA" w:rsidR="00C84932" w:rsidRPr="00F47CB3" w:rsidRDefault="00C03151" w:rsidP="00A7606C">
            <w:pPr>
              <w:jc w:val="center"/>
              <w:rPr>
                <w:rFonts w:ascii="Times New Roman" w:hAnsi="Times New Roman" w:cs="Times New Roman"/>
                <w:b/>
                <w:sz w:val="18"/>
                <w:szCs w:val="18"/>
              </w:rPr>
            </w:pPr>
            <w:r>
              <w:rPr>
                <w:rFonts w:ascii="Times New Roman" w:hAnsi="Times New Roman" w:cs="Times New Roman"/>
                <w:b/>
                <w:sz w:val="18"/>
                <w:szCs w:val="18"/>
              </w:rPr>
              <w:t>100</w:t>
            </w:r>
            <w:r w:rsidR="00637C27">
              <w:rPr>
                <w:rFonts w:ascii="Times New Roman" w:hAnsi="Times New Roman" w:cs="Times New Roman"/>
                <w:b/>
                <w:sz w:val="18"/>
                <w:szCs w:val="18"/>
              </w:rPr>
              <w:t>%</w:t>
            </w:r>
          </w:p>
        </w:tc>
      </w:tr>
      <w:tr w:rsidR="00A7606C" w:rsidRPr="00A7606C" w14:paraId="3A46CCA5" w14:textId="77777777" w:rsidTr="0064037B">
        <w:trPr>
          <w:trHeight w:val="397"/>
        </w:trPr>
        <w:tc>
          <w:tcPr>
            <w:tcW w:w="2689" w:type="dxa"/>
            <w:vAlign w:val="center"/>
          </w:tcPr>
          <w:p w14:paraId="6BAC6CA8" w14:textId="01E8E5DF" w:rsidR="00C84932" w:rsidRPr="00AA0500" w:rsidRDefault="000110FB" w:rsidP="002851E6">
            <w:pPr>
              <w:rPr>
                <w:rFonts w:ascii="Times New Roman" w:hAnsi="Times New Roman" w:cs="Times New Roman"/>
                <w:b/>
                <w:color w:val="000000" w:themeColor="text1"/>
                <w:sz w:val="24"/>
                <w:szCs w:val="24"/>
              </w:rPr>
            </w:pPr>
            <w:r w:rsidRPr="00AA0500">
              <w:rPr>
                <w:rFonts w:ascii="Times New Roman" w:hAnsi="Times New Roman" w:cs="Times New Roman"/>
                <w:bCs/>
                <w:color w:val="000000" w:themeColor="text1"/>
                <w:sz w:val="18"/>
                <w:szCs w:val="18"/>
              </w:rPr>
              <w:t>2.1.1.</w:t>
            </w:r>
            <w:r w:rsidR="004827AD" w:rsidRPr="00AA0500">
              <w:rPr>
                <w:rFonts w:ascii="Times New Roman" w:hAnsi="Times New Roman" w:cs="Times New Roman"/>
                <w:bCs/>
                <w:color w:val="000000" w:themeColor="text1"/>
                <w:sz w:val="18"/>
                <w:szCs w:val="18"/>
              </w:rPr>
              <w:t xml:space="preserve"> Disponer de colecciones pertinentes organizadas y accesibles para satisfacer las </w:t>
            </w:r>
            <w:r w:rsidR="00105B37" w:rsidRPr="00AA0500">
              <w:rPr>
                <w:rFonts w:ascii="Times New Roman" w:hAnsi="Times New Roman" w:cs="Times New Roman"/>
                <w:bCs/>
                <w:color w:val="000000" w:themeColor="text1"/>
                <w:sz w:val="18"/>
                <w:szCs w:val="18"/>
              </w:rPr>
              <w:t>d</w:t>
            </w:r>
            <w:r w:rsidR="004827AD" w:rsidRPr="00AA0500">
              <w:rPr>
                <w:rFonts w:ascii="Times New Roman" w:hAnsi="Times New Roman" w:cs="Times New Roman"/>
                <w:bCs/>
                <w:color w:val="000000" w:themeColor="text1"/>
                <w:sz w:val="18"/>
                <w:szCs w:val="18"/>
              </w:rPr>
              <w:t>emandas de los</w:t>
            </w:r>
            <w:r w:rsidR="00FA3092" w:rsidRPr="00AA0500">
              <w:rPr>
                <w:rFonts w:ascii="Times New Roman" w:hAnsi="Times New Roman" w:cs="Times New Roman"/>
                <w:bCs/>
                <w:color w:val="000000" w:themeColor="text1"/>
                <w:sz w:val="18"/>
                <w:szCs w:val="18"/>
              </w:rPr>
              <w:t xml:space="preserve"> </w:t>
            </w:r>
            <w:r w:rsidR="002851E6" w:rsidRPr="00AA0500">
              <w:rPr>
                <w:rFonts w:ascii="Times New Roman" w:hAnsi="Times New Roman" w:cs="Times New Roman"/>
                <w:bCs/>
                <w:color w:val="000000" w:themeColor="text1"/>
                <w:sz w:val="18"/>
                <w:szCs w:val="18"/>
              </w:rPr>
              <w:t>u</w:t>
            </w:r>
            <w:r w:rsidR="004827AD" w:rsidRPr="00AA0500">
              <w:rPr>
                <w:rFonts w:ascii="Times New Roman" w:hAnsi="Times New Roman" w:cs="Times New Roman"/>
                <w:bCs/>
                <w:color w:val="000000" w:themeColor="text1"/>
                <w:sz w:val="18"/>
                <w:szCs w:val="18"/>
              </w:rPr>
              <w:t>suarios</w:t>
            </w:r>
            <w:r w:rsidR="004827AD" w:rsidRPr="00AA0500">
              <w:rPr>
                <w:rFonts w:ascii="Times New Roman" w:hAnsi="Times New Roman" w:cs="Times New Roman"/>
                <w:bCs/>
                <w:color w:val="000000" w:themeColor="text1"/>
                <w:sz w:val="24"/>
                <w:szCs w:val="24"/>
              </w:rPr>
              <w:t>.</w:t>
            </w:r>
          </w:p>
        </w:tc>
        <w:tc>
          <w:tcPr>
            <w:tcW w:w="1417" w:type="dxa"/>
            <w:vAlign w:val="center"/>
          </w:tcPr>
          <w:p w14:paraId="50D14F88" w14:textId="28AB8D60" w:rsidR="00C84932" w:rsidRPr="00AA0500" w:rsidRDefault="00F11A5D" w:rsidP="00FF5110">
            <w:pPr>
              <w:jc w:val="right"/>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200</w:t>
            </w:r>
            <w:r w:rsidR="008120B2" w:rsidRPr="00AA0500">
              <w:rPr>
                <w:rFonts w:ascii="Times New Roman" w:hAnsi="Times New Roman" w:cs="Times New Roman"/>
                <w:color w:val="000000" w:themeColor="text1"/>
                <w:sz w:val="18"/>
                <w:szCs w:val="18"/>
              </w:rPr>
              <w:t>,000</w:t>
            </w:r>
            <w:r w:rsidR="00C84932" w:rsidRPr="00AA0500">
              <w:rPr>
                <w:rFonts w:ascii="Times New Roman" w:hAnsi="Times New Roman" w:cs="Times New Roman"/>
                <w:color w:val="000000" w:themeColor="text1"/>
                <w:sz w:val="18"/>
                <w:szCs w:val="18"/>
              </w:rPr>
              <w:t xml:space="preserve"> </w:t>
            </w:r>
            <w:r w:rsidR="00D46BE2" w:rsidRPr="00AA0500">
              <w:rPr>
                <w:rFonts w:ascii="Times New Roman" w:hAnsi="Times New Roman" w:cs="Times New Roman"/>
                <w:color w:val="000000" w:themeColor="text1"/>
                <w:sz w:val="18"/>
                <w:szCs w:val="18"/>
              </w:rPr>
              <w:t>colecciones bibliográficas y hemerográficas</w:t>
            </w:r>
          </w:p>
        </w:tc>
        <w:tc>
          <w:tcPr>
            <w:tcW w:w="1247" w:type="dxa"/>
            <w:vAlign w:val="center"/>
          </w:tcPr>
          <w:p w14:paraId="08E500D5" w14:textId="15944B7B" w:rsidR="00C84932" w:rsidRPr="00AA0500" w:rsidRDefault="00464013" w:rsidP="00A7606C">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 xml:space="preserve"> </w:t>
            </w:r>
            <w:r w:rsidR="000110FB" w:rsidRPr="00AA0500">
              <w:rPr>
                <w:rFonts w:ascii="Times New Roman" w:hAnsi="Times New Roman" w:cs="Times New Roman"/>
                <w:color w:val="000000" w:themeColor="text1"/>
                <w:sz w:val="18"/>
                <w:szCs w:val="18"/>
              </w:rPr>
              <w:t>25</w:t>
            </w:r>
            <w:r w:rsidR="00C84932" w:rsidRPr="00AA0500">
              <w:rPr>
                <w:rFonts w:ascii="Times New Roman" w:hAnsi="Times New Roman" w:cs="Times New Roman"/>
                <w:color w:val="000000" w:themeColor="text1"/>
                <w:sz w:val="18"/>
                <w:szCs w:val="18"/>
              </w:rPr>
              <w:t>%</w:t>
            </w:r>
            <w:r w:rsidR="008120B2" w:rsidRPr="00AA0500">
              <w:rPr>
                <w:rFonts w:ascii="Times New Roman" w:hAnsi="Times New Roman" w:cs="Times New Roman"/>
                <w:color w:val="000000" w:themeColor="text1"/>
                <w:sz w:val="18"/>
                <w:szCs w:val="18"/>
              </w:rPr>
              <w:t xml:space="preserve"> (</w:t>
            </w:r>
            <w:r w:rsidR="00F31BD0" w:rsidRPr="00AA0500">
              <w:rPr>
                <w:rFonts w:ascii="Times New Roman" w:hAnsi="Times New Roman" w:cs="Times New Roman"/>
                <w:color w:val="000000" w:themeColor="text1"/>
                <w:sz w:val="18"/>
                <w:szCs w:val="18"/>
              </w:rPr>
              <w:t>5</w:t>
            </w:r>
            <w:r w:rsidR="008120B2" w:rsidRPr="00AA0500">
              <w:rPr>
                <w:rFonts w:ascii="Times New Roman" w:hAnsi="Times New Roman" w:cs="Times New Roman"/>
                <w:color w:val="000000" w:themeColor="text1"/>
                <w:sz w:val="18"/>
                <w:szCs w:val="18"/>
              </w:rPr>
              <w:t>0,000)</w:t>
            </w:r>
          </w:p>
        </w:tc>
        <w:tc>
          <w:tcPr>
            <w:tcW w:w="1163" w:type="dxa"/>
            <w:vAlign w:val="center"/>
          </w:tcPr>
          <w:p w14:paraId="010FDC5D" w14:textId="34DBFEC8" w:rsidR="00063D9F" w:rsidRDefault="00075D64" w:rsidP="00A7606C">
            <w:pPr>
              <w:jc w:val="center"/>
              <w:rPr>
                <w:rFonts w:ascii="Times New Roman" w:hAnsi="Times New Roman" w:cs="Times New Roman"/>
                <w:sz w:val="18"/>
                <w:szCs w:val="18"/>
              </w:rPr>
            </w:pPr>
            <w:r>
              <w:rPr>
                <w:rFonts w:ascii="Times New Roman" w:hAnsi="Times New Roman" w:cs="Times New Roman"/>
                <w:sz w:val="18"/>
                <w:szCs w:val="18"/>
              </w:rPr>
              <w:t>22.7</w:t>
            </w:r>
            <w:r w:rsidR="00F47CB3" w:rsidRPr="00F47CB3">
              <w:rPr>
                <w:rFonts w:ascii="Times New Roman" w:hAnsi="Times New Roman" w:cs="Times New Roman"/>
                <w:sz w:val="18"/>
                <w:szCs w:val="18"/>
              </w:rPr>
              <w:t>%</w:t>
            </w:r>
          </w:p>
          <w:p w14:paraId="545D987C" w14:textId="44DE831E" w:rsidR="00C84932" w:rsidRPr="00F47CB3" w:rsidRDefault="00F47CB3" w:rsidP="00A7606C">
            <w:pPr>
              <w:jc w:val="center"/>
              <w:rPr>
                <w:rFonts w:ascii="Times New Roman" w:hAnsi="Times New Roman" w:cs="Times New Roman"/>
                <w:sz w:val="18"/>
                <w:szCs w:val="18"/>
              </w:rPr>
            </w:pPr>
            <w:r w:rsidRPr="00F47CB3">
              <w:rPr>
                <w:rFonts w:ascii="Times New Roman" w:hAnsi="Times New Roman" w:cs="Times New Roman"/>
                <w:sz w:val="18"/>
                <w:szCs w:val="18"/>
              </w:rPr>
              <w:t xml:space="preserve"> (</w:t>
            </w:r>
            <w:r w:rsidR="000A5779">
              <w:rPr>
                <w:rFonts w:ascii="Times New Roman" w:hAnsi="Times New Roman" w:cs="Times New Roman"/>
                <w:sz w:val="18"/>
                <w:szCs w:val="18"/>
              </w:rPr>
              <w:t>45,550</w:t>
            </w:r>
            <w:r w:rsidRPr="00F47CB3">
              <w:rPr>
                <w:rFonts w:ascii="Times New Roman" w:hAnsi="Times New Roman" w:cs="Times New Roman"/>
                <w:sz w:val="18"/>
                <w:szCs w:val="18"/>
              </w:rPr>
              <w:t>)</w:t>
            </w:r>
          </w:p>
        </w:tc>
        <w:tc>
          <w:tcPr>
            <w:tcW w:w="1276" w:type="dxa"/>
            <w:vAlign w:val="center"/>
          </w:tcPr>
          <w:p w14:paraId="25AFB43A" w14:textId="078BACDB" w:rsidR="00C84932" w:rsidRPr="00F47CB3" w:rsidRDefault="000A5779" w:rsidP="00A7606C">
            <w:pPr>
              <w:jc w:val="center"/>
              <w:rPr>
                <w:rFonts w:ascii="Times New Roman" w:hAnsi="Times New Roman" w:cs="Times New Roman"/>
                <w:sz w:val="18"/>
                <w:szCs w:val="18"/>
              </w:rPr>
            </w:pPr>
            <w:r>
              <w:rPr>
                <w:rFonts w:ascii="Times New Roman" w:hAnsi="Times New Roman" w:cs="Times New Roman"/>
                <w:sz w:val="18"/>
                <w:szCs w:val="18"/>
              </w:rPr>
              <w:t>45,550</w:t>
            </w:r>
          </w:p>
        </w:tc>
        <w:tc>
          <w:tcPr>
            <w:tcW w:w="1186" w:type="dxa"/>
            <w:shd w:val="clear" w:color="auto" w:fill="A8D08D" w:themeFill="accent6" w:themeFillTint="99"/>
            <w:vAlign w:val="center"/>
          </w:tcPr>
          <w:p w14:paraId="60A1CD1D" w14:textId="6622F02B" w:rsidR="00C84932" w:rsidRPr="00F47CB3" w:rsidRDefault="00E35734" w:rsidP="00A7606C">
            <w:pPr>
              <w:jc w:val="center"/>
              <w:rPr>
                <w:rFonts w:ascii="Times New Roman" w:hAnsi="Times New Roman" w:cs="Times New Roman"/>
                <w:b/>
                <w:sz w:val="18"/>
                <w:szCs w:val="18"/>
              </w:rPr>
            </w:pPr>
            <w:r>
              <w:rPr>
                <w:rFonts w:ascii="Times New Roman" w:hAnsi="Times New Roman" w:cs="Times New Roman"/>
                <w:b/>
                <w:sz w:val="18"/>
                <w:szCs w:val="18"/>
              </w:rPr>
              <w:t>91</w:t>
            </w:r>
            <w:r w:rsidR="00A7606C" w:rsidRPr="00F47CB3">
              <w:rPr>
                <w:rFonts w:ascii="Times New Roman" w:hAnsi="Times New Roman" w:cs="Times New Roman"/>
                <w:b/>
                <w:sz w:val="18"/>
                <w:szCs w:val="18"/>
              </w:rPr>
              <w:t>%</w:t>
            </w:r>
          </w:p>
        </w:tc>
      </w:tr>
      <w:tr w:rsidR="00C712A6" w:rsidRPr="00A7606C" w14:paraId="29B14A15" w14:textId="77777777" w:rsidTr="0064037B">
        <w:trPr>
          <w:trHeight w:val="397"/>
        </w:trPr>
        <w:tc>
          <w:tcPr>
            <w:tcW w:w="2689" w:type="dxa"/>
            <w:vAlign w:val="center"/>
          </w:tcPr>
          <w:p w14:paraId="07EC3CAE" w14:textId="57AB0593" w:rsidR="00C712A6" w:rsidRPr="00AA0500" w:rsidRDefault="008276B7" w:rsidP="002851E6">
            <w:pPr>
              <w:rPr>
                <w:rFonts w:ascii="Times New Roman" w:hAnsi="Times New Roman" w:cs="Times New Roman"/>
                <w:bCs/>
                <w:color w:val="000000" w:themeColor="text1"/>
                <w:sz w:val="18"/>
                <w:szCs w:val="18"/>
              </w:rPr>
            </w:pPr>
            <w:r w:rsidRPr="00AA0500">
              <w:rPr>
                <w:rFonts w:ascii="Times New Roman" w:hAnsi="Times New Roman" w:cs="Times New Roman"/>
                <w:bCs/>
                <w:color w:val="000000" w:themeColor="text1"/>
                <w:sz w:val="18"/>
                <w:szCs w:val="18"/>
              </w:rPr>
              <w:t>2.</w:t>
            </w:r>
            <w:r w:rsidR="00AE7A68" w:rsidRPr="00AA0500">
              <w:rPr>
                <w:rFonts w:ascii="Times New Roman" w:hAnsi="Times New Roman" w:cs="Times New Roman"/>
                <w:bCs/>
                <w:color w:val="000000" w:themeColor="text1"/>
                <w:sz w:val="18"/>
                <w:szCs w:val="18"/>
              </w:rPr>
              <w:t>5.</w:t>
            </w:r>
            <w:r w:rsidRPr="00AA0500">
              <w:rPr>
                <w:rFonts w:ascii="Times New Roman" w:hAnsi="Times New Roman" w:cs="Times New Roman"/>
                <w:bCs/>
                <w:color w:val="000000" w:themeColor="text1"/>
                <w:sz w:val="18"/>
                <w:szCs w:val="18"/>
              </w:rPr>
              <w:t xml:space="preserve"> Exposición de la Bibliografía Nacional.</w:t>
            </w:r>
          </w:p>
        </w:tc>
        <w:tc>
          <w:tcPr>
            <w:tcW w:w="1417" w:type="dxa"/>
            <w:vAlign w:val="center"/>
          </w:tcPr>
          <w:p w14:paraId="0CE0A366" w14:textId="31DD7EE2" w:rsidR="00C712A6" w:rsidRPr="00AA0500" w:rsidRDefault="004814C7" w:rsidP="00FF5110">
            <w:pPr>
              <w:jc w:val="right"/>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18 exposiciones</w:t>
            </w:r>
          </w:p>
        </w:tc>
        <w:tc>
          <w:tcPr>
            <w:tcW w:w="1247" w:type="dxa"/>
            <w:vAlign w:val="center"/>
          </w:tcPr>
          <w:p w14:paraId="5A3F1AEF" w14:textId="56A04E91" w:rsidR="004814C7" w:rsidRPr="00AA0500" w:rsidRDefault="004814C7" w:rsidP="00BA5859">
            <w:pPr>
              <w:jc w:val="center"/>
              <w:rPr>
                <w:rFonts w:ascii="Times New Roman" w:hAnsi="Times New Roman" w:cs="Times New Roman"/>
                <w:color w:val="000000" w:themeColor="text1"/>
                <w:sz w:val="18"/>
                <w:szCs w:val="18"/>
              </w:rPr>
            </w:pPr>
            <w:r w:rsidRPr="00AA0500">
              <w:rPr>
                <w:rFonts w:ascii="Times New Roman" w:hAnsi="Times New Roman" w:cs="Times New Roman"/>
                <w:color w:val="000000" w:themeColor="text1"/>
                <w:sz w:val="18"/>
                <w:szCs w:val="18"/>
              </w:rPr>
              <w:t>25%</w:t>
            </w:r>
            <w:r w:rsidR="00BA5859" w:rsidRPr="00AA0500">
              <w:rPr>
                <w:rFonts w:ascii="Times New Roman" w:hAnsi="Times New Roman" w:cs="Times New Roman"/>
                <w:color w:val="000000" w:themeColor="text1"/>
                <w:sz w:val="18"/>
                <w:szCs w:val="18"/>
              </w:rPr>
              <w:t xml:space="preserve"> </w:t>
            </w:r>
            <w:r w:rsidR="00102990" w:rsidRPr="00AA0500">
              <w:rPr>
                <w:rFonts w:ascii="Times New Roman" w:hAnsi="Times New Roman" w:cs="Times New Roman"/>
                <w:color w:val="000000" w:themeColor="text1"/>
                <w:sz w:val="18"/>
                <w:szCs w:val="18"/>
              </w:rPr>
              <w:t>(4 ex</w:t>
            </w:r>
            <w:r w:rsidR="00BA5859" w:rsidRPr="00AA0500">
              <w:rPr>
                <w:rFonts w:ascii="Times New Roman" w:hAnsi="Times New Roman" w:cs="Times New Roman"/>
                <w:color w:val="000000" w:themeColor="text1"/>
                <w:sz w:val="18"/>
                <w:szCs w:val="18"/>
              </w:rPr>
              <w:t>posiciones)</w:t>
            </w:r>
          </w:p>
          <w:p w14:paraId="20E93EC6" w14:textId="6B995882" w:rsidR="004814C7" w:rsidRPr="00AA0500" w:rsidRDefault="004814C7" w:rsidP="00A7606C">
            <w:pPr>
              <w:jc w:val="center"/>
              <w:rPr>
                <w:rFonts w:ascii="Times New Roman" w:hAnsi="Times New Roman" w:cs="Times New Roman"/>
                <w:color w:val="000000" w:themeColor="text1"/>
                <w:sz w:val="18"/>
                <w:szCs w:val="18"/>
              </w:rPr>
            </w:pPr>
          </w:p>
        </w:tc>
        <w:tc>
          <w:tcPr>
            <w:tcW w:w="1163" w:type="dxa"/>
            <w:vAlign w:val="center"/>
          </w:tcPr>
          <w:p w14:paraId="2F19E6AE" w14:textId="1C6B34CE" w:rsidR="00C712A6" w:rsidRDefault="00782BC8" w:rsidP="00A7606C">
            <w:pPr>
              <w:jc w:val="center"/>
              <w:rPr>
                <w:rFonts w:ascii="Times New Roman" w:hAnsi="Times New Roman" w:cs="Times New Roman"/>
                <w:sz w:val="18"/>
                <w:szCs w:val="18"/>
              </w:rPr>
            </w:pPr>
            <w:r>
              <w:rPr>
                <w:rFonts w:ascii="Times New Roman" w:hAnsi="Times New Roman" w:cs="Times New Roman"/>
                <w:sz w:val="18"/>
                <w:szCs w:val="18"/>
              </w:rPr>
              <w:t>25%</w:t>
            </w:r>
          </w:p>
        </w:tc>
        <w:tc>
          <w:tcPr>
            <w:tcW w:w="1276" w:type="dxa"/>
            <w:vAlign w:val="center"/>
          </w:tcPr>
          <w:p w14:paraId="0FB37642" w14:textId="60521941" w:rsidR="00C712A6" w:rsidRDefault="00782BC8" w:rsidP="00A7606C">
            <w:pPr>
              <w:jc w:val="center"/>
              <w:rPr>
                <w:rFonts w:ascii="Times New Roman" w:hAnsi="Times New Roman" w:cs="Times New Roman"/>
                <w:sz w:val="18"/>
                <w:szCs w:val="18"/>
              </w:rPr>
            </w:pPr>
            <w:r>
              <w:rPr>
                <w:rFonts w:ascii="Times New Roman" w:hAnsi="Times New Roman" w:cs="Times New Roman"/>
                <w:sz w:val="18"/>
                <w:szCs w:val="18"/>
              </w:rPr>
              <w:t>4 exposiciones</w:t>
            </w:r>
          </w:p>
        </w:tc>
        <w:tc>
          <w:tcPr>
            <w:tcW w:w="1186" w:type="dxa"/>
            <w:shd w:val="clear" w:color="auto" w:fill="A8D08D" w:themeFill="accent6" w:themeFillTint="99"/>
            <w:vAlign w:val="center"/>
          </w:tcPr>
          <w:p w14:paraId="72CC7BAB" w14:textId="759CF6B6" w:rsidR="00C712A6" w:rsidRPr="00F47CB3" w:rsidRDefault="00782BC8" w:rsidP="00A7606C">
            <w:pPr>
              <w:jc w:val="center"/>
              <w:rPr>
                <w:rFonts w:ascii="Times New Roman" w:hAnsi="Times New Roman" w:cs="Times New Roman"/>
                <w:b/>
                <w:sz w:val="18"/>
                <w:szCs w:val="18"/>
              </w:rPr>
            </w:pPr>
            <w:r>
              <w:rPr>
                <w:rFonts w:ascii="Times New Roman" w:hAnsi="Times New Roman" w:cs="Times New Roman"/>
                <w:b/>
                <w:sz w:val="18"/>
                <w:szCs w:val="18"/>
              </w:rPr>
              <w:t>100%</w:t>
            </w:r>
          </w:p>
        </w:tc>
      </w:tr>
    </w:tbl>
    <w:p w14:paraId="06F60679" w14:textId="77777777" w:rsidR="00BA5859" w:rsidRDefault="00BA5859" w:rsidP="009A31C5">
      <w:pPr>
        <w:spacing w:line="360" w:lineRule="auto"/>
        <w:jc w:val="both"/>
        <w:rPr>
          <w:rFonts w:ascii="Times New Roman" w:eastAsia="Times New Roman" w:hAnsi="Times New Roman" w:cs="Times New Roman"/>
          <w:sz w:val="24"/>
          <w:szCs w:val="24"/>
          <w:lang w:eastAsia="es-DO"/>
        </w:rPr>
      </w:pPr>
      <w:bookmarkStart w:id="10" w:name="_Hlk142916653"/>
      <w:bookmarkStart w:id="11" w:name="_Hlk148083562"/>
      <w:bookmarkStart w:id="12" w:name="_Hlk156550861"/>
    </w:p>
    <w:p w14:paraId="05085010" w14:textId="77777777" w:rsidR="00BA5859" w:rsidRDefault="00BA5859"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r w:rsidRPr="00014C36">
        <w:rPr>
          <w:rFonts w:ascii="Times New Roman" w:hAnsi="Times New Roman" w:cs="Times New Roman"/>
          <w:color w:val="2F5496" w:themeColor="accent1" w:themeShade="BF"/>
          <w:sz w:val="28"/>
          <w:szCs w:val="28"/>
        </w:rPr>
        <w:t>D</w:t>
      </w:r>
      <w:r>
        <w:rPr>
          <w:rFonts w:ascii="Times New Roman" w:hAnsi="Times New Roman" w:cs="Times New Roman"/>
          <w:color w:val="2F5496" w:themeColor="accent1" w:themeShade="BF"/>
          <w:sz w:val="28"/>
          <w:szCs w:val="28"/>
        </w:rPr>
        <w:t xml:space="preserve">epartamento de </w:t>
      </w:r>
      <w:r w:rsidRPr="00014C36">
        <w:rPr>
          <w:rFonts w:ascii="Times New Roman" w:hAnsi="Times New Roman" w:cs="Times New Roman"/>
          <w:color w:val="2F5496" w:themeColor="accent1" w:themeShade="BF"/>
          <w:sz w:val="28"/>
          <w:szCs w:val="28"/>
        </w:rPr>
        <w:t>Servicio al Público</w:t>
      </w:r>
    </w:p>
    <w:p w14:paraId="6FBC3075" w14:textId="4D3616E4" w:rsidR="00D16F83" w:rsidRPr="00D32098" w:rsidRDefault="00A6667D" w:rsidP="009A31C5">
      <w:pPr>
        <w:spacing w:line="360" w:lineRule="auto"/>
        <w:jc w:val="both"/>
        <w:rPr>
          <w:rFonts w:ascii="Times New Roman" w:eastAsia="Times New Roman" w:hAnsi="Times New Roman" w:cs="Times New Roman"/>
          <w:color w:val="000000" w:themeColor="text1"/>
          <w:sz w:val="24"/>
          <w:szCs w:val="24"/>
          <w:lang w:eastAsia="es-DO"/>
        </w:rPr>
      </w:pPr>
      <w:r w:rsidRPr="00D32098">
        <w:rPr>
          <w:rFonts w:ascii="Times New Roman" w:eastAsia="Times New Roman" w:hAnsi="Times New Roman" w:cs="Times New Roman"/>
          <w:color w:val="000000" w:themeColor="text1"/>
          <w:sz w:val="24"/>
          <w:szCs w:val="24"/>
          <w:lang w:eastAsia="es-DO"/>
        </w:rPr>
        <w:t xml:space="preserve">Para el trimestre enero-marzo </w:t>
      </w:r>
      <w:r w:rsidR="006B0FE0" w:rsidRPr="00D32098">
        <w:rPr>
          <w:rFonts w:ascii="Times New Roman" w:eastAsia="Times New Roman" w:hAnsi="Times New Roman" w:cs="Times New Roman"/>
          <w:color w:val="000000" w:themeColor="text1"/>
          <w:sz w:val="24"/>
          <w:szCs w:val="24"/>
          <w:lang w:eastAsia="es-DO"/>
        </w:rPr>
        <w:t>el depar</w:t>
      </w:r>
      <w:r w:rsidR="006203CC" w:rsidRPr="00D32098">
        <w:rPr>
          <w:rFonts w:ascii="Times New Roman" w:eastAsia="Times New Roman" w:hAnsi="Times New Roman" w:cs="Times New Roman"/>
          <w:color w:val="000000" w:themeColor="text1"/>
          <w:sz w:val="24"/>
          <w:szCs w:val="24"/>
          <w:lang w:eastAsia="es-DO"/>
        </w:rPr>
        <w:t>tamento de Servicios al P</w:t>
      </w:r>
      <w:r w:rsidR="00233C2E">
        <w:rPr>
          <w:rFonts w:ascii="Times New Roman" w:eastAsia="Times New Roman" w:hAnsi="Times New Roman" w:cs="Times New Roman"/>
          <w:color w:val="000000" w:themeColor="text1"/>
          <w:sz w:val="24"/>
          <w:szCs w:val="24"/>
          <w:lang w:eastAsia="es-DO"/>
        </w:rPr>
        <w:t>ú</w:t>
      </w:r>
      <w:r w:rsidR="006203CC" w:rsidRPr="00D32098">
        <w:rPr>
          <w:rFonts w:ascii="Times New Roman" w:eastAsia="Times New Roman" w:hAnsi="Times New Roman" w:cs="Times New Roman"/>
          <w:color w:val="000000" w:themeColor="text1"/>
          <w:sz w:val="24"/>
          <w:szCs w:val="24"/>
          <w:lang w:eastAsia="es-DO"/>
        </w:rPr>
        <w:t xml:space="preserve">blico ha logrado alcanzar </w:t>
      </w:r>
      <w:r w:rsidR="004A74F9">
        <w:rPr>
          <w:rFonts w:ascii="Times New Roman" w:eastAsia="Times New Roman" w:hAnsi="Times New Roman" w:cs="Times New Roman"/>
          <w:color w:val="000000" w:themeColor="text1"/>
          <w:sz w:val="24"/>
          <w:szCs w:val="24"/>
          <w:lang w:eastAsia="es-DO"/>
        </w:rPr>
        <w:t xml:space="preserve">sus metas, sobrepasando </w:t>
      </w:r>
      <w:r w:rsidR="002D0C63">
        <w:rPr>
          <w:rFonts w:ascii="Times New Roman" w:eastAsia="Times New Roman" w:hAnsi="Times New Roman" w:cs="Times New Roman"/>
          <w:color w:val="000000" w:themeColor="text1"/>
          <w:sz w:val="24"/>
          <w:szCs w:val="24"/>
          <w:lang w:eastAsia="es-DO"/>
        </w:rPr>
        <w:t>lo planificado</w:t>
      </w:r>
      <w:r w:rsidR="006203CC" w:rsidRPr="00D32098">
        <w:rPr>
          <w:rFonts w:ascii="Times New Roman" w:eastAsia="Times New Roman" w:hAnsi="Times New Roman" w:cs="Times New Roman"/>
          <w:color w:val="000000" w:themeColor="text1"/>
          <w:sz w:val="24"/>
          <w:szCs w:val="24"/>
          <w:lang w:eastAsia="es-DO"/>
        </w:rPr>
        <w:t xml:space="preserve">. </w:t>
      </w:r>
      <w:r w:rsidR="00005F40" w:rsidRPr="00D32098">
        <w:rPr>
          <w:rFonts w:ascii="Times New Roman" w:eastAsia="Times New Roman" w:hAnsi="Times New Roman" w:cs="Times New Roman"/>
          <w:color w:val="000000" w:themeColor="text1"/>
          <w:sz w:val="24"/>
          <w:szCs w:val="24"/>
          <w:lang w:eastAsia="es-DO"/>
        </w:rPr>
        <w:t xml:space="preserve">Se brindo atención personalizada y de calidad a </w:t>
      </w:r>
      <w:r w:rsidR="00516957" w:rsidRPr="00D32098">
        <w:rPr>
          <w:rFonts w:ascii="Times New Roman" w:eastAsia="Times New Roman" w:hAnsi="Times New Roman" w:cs="Times New Roman"/>
          <w:color w:val="000000" w:themeColor="text1"/>
          <w:sz w:val="24"/>
          <w:szCs w:val="24"/>
          <w:lang w:eastAsia="es-DO"/>
        </w:rPr>
        <w:t xml:space="preserve">995 usuarios </w:t>
      </w:r>
      <w:r w:rsidR="00132DA6" w:rsidRPr="00D32098">
        <w:rPr>
          <w:rFonts w:ascii="Times New Roman" w:eastAsia="Times New Roman" w:hAnsi="Times New Roman" w:cs="Times New Roman"/>
          <w:color w:val="000000" w:themeColor="text1"/>
          <w:sz w:val="24"/>
          <w:szCs w:val="24"/>
          <w:lang w:eastAsia="es-DO"/>
        </w:rPr>
        <w:t>que acudieron a la biblioteca para hacer uso de sus servicios.</w:t>
      </w:r>
    </w:p>
    <w:p w14:paraId="2FD0E30D" w14:textId="5F9DE595" w:rsidR="00014513" w:rsidRPr="00F66E22" w:rsidRDefault="00CA1934" w:rsidP="00014513">
      <w:pPr>
        <w:spacing w:line="360" w:lineRule="auto"/>
        <w:jc w:val="both"/>
        <w:rPr>
          <w:rFonts w:ascii="Times New Roman" w:hAnsi="Times New Roman" w:cs="Times New Roman"/>
          <w:bCs/>
          <w:color w:val="000000"/>
          <w:sz w:val="24"/>
          <w:szCs w:val="24"/>
        </w:rPr>
      </w:pPr>
      <w:r w:rsidRPr="00D32098">
        <w:rPr>
          <w:rFonts w:ascii="Times New Roman" w:eastAsia="Times New Roman" w:hAnsi="Times New Roman" w:cs="Times New Roman"/>
          <w:color w:val="000000" w:themeColor="text1"/>
          <w:sz w:val="24"/>
          <w:szCs w:val="24"/>
          <w:lang w:eastAsia="es-DO"/>
        </w:rPr>
        <w:t xml:space="preserve">Se prestaron 848 </w:t>
      </w:r>
      <w:r w:rsidR="00BB76C8" w:rsidRPr="00D32098">
        <w:rPr>
          <w:rFonts w:ascii="Times New Roman" w:eastAsia="Times New Roman" w:hAnsi="Times New Roman" w:cs="Times New Roman"/>
          <w:color w:val="000000" w:themeColor="text1"/>
          <w:sz w:val="24"/>
          <w:szCs w:val="24"/>
          <w:lang w:eastAsia="es-DO"/>
        </w:rPr>
        <w:t xml:space="preserve">recursos bibliográficos de diversas áreas temáticas, entre </w:t>
      </w:r>
      <w:r w:rsidR="007F24C0" w:rsidRPr="00D32098">
        <w:rPr>
          <w:rFonts w:ascii="Times New Roman" w:eastAsia="Times New Roman" w:hAnsi="Times New Roman" w:cs="Times New Roman"/>
          <w:color w:val="000000" w:themeColor="text1"/>
          <w:sz w:val="24"/>
          <w:szCs w:val="24"/>
          <w:lang w:eastAsia="es-DO"/>
        </w:rPr>
        <w:t>l</w:t>
      </w:r>
      <w:r w:rsidR="00014513" w:rsidRPr="00D32098">
        <w:rPr>
          <w:rFonts w:ascii="Times New Roman" w:hAnsi="Times New Roman" w:cs="Times New Roman"/>
          <w:bCs/>
          <w:color w:val="000000" w:themeColor="text1"/>
          <w:sz w:val="24"/>
          <w:szCs w:val="24"/>
        </w:rPr>
        <w:t xml:space="preserve">as </w:t>
      </w:r>
      <w:r w:rsidR="00014513" w:rsidRPr="00F66E22">
        <w:rPr>
          <w:rFonts w:ascii="Times New Roman" w:hAnsi="Times New Roman" w:cs="Times New Roman"/>
          <w:bCs/>
          <w:color w:val="000000"/>
          <w:sz w:val="24"/>
          <w:szCs w:val="24"/>
        </w:rPr>
        <w:t xml:space="preserve">que se encuentran: historia, geografía, </w:t>
      </w:r>
      <w:r w:rsidR="003B6060">
        <w:rPr>
          <w:rFonts w:ascii="Times New Roman" w:hAnsi="Times New Roman" w:cs="Times New Roman"/>
          <w:bCs/>
          <w:color w:val="000000"/>
          <w:sz w:val="24"/>
          <w:szCs w:val="24"/>
        </w:rPr>
        <w:t>l</w:t>
      </w:r>
      <w:r w:rsidR="00014513" w:rsidRPr="00F66E22">
        <w:rPr>
          <w:rFonts w:ascii="Times New Roman" w:hAnsi="Times New Roman" w:cs="Times New Roman"/>
          <w:bCs/>
          <w:color w:val="000000"/>
          <w:sz w:val="24"/>
          <w:szCs w:val="24"/>
        </w:rPr>
        <w:t xml:space="preserve">iteratura, </w:t>
      </w:r>
      <w:r w:rsidR="003B6060">
        <w:rPr>
          <w:rFonts w:ascii="Times New Roman" w:hAnsi="Times New Roman" w:cs="Times New Roman"/>
          <w:bCs/>
          <w:color w:val="000000"/>
          <w:sz w:val="24"/>
          <w:szCs w:val="24"/>
        </w:rPr>
        <w:t>a</w:t>
      </w:r>
      <w:r w:rsidR="00014513" w:rsidRPr="00F66E22">
        <w:rPr>
          <w:rFonts w:ascii="Times New Roman" w:hAnsi="Times New Roman" w:cs="Times New Roman"/>
          <w:bCs/>
          <w:color w:val="000000"/>
          <w:sz w:val="24"/>
          <w:szCs w:val="24"/>
        </w:rPr>
        <w:t xml:space="preserve">rtes, filosofía, psicología, religión, </w:t>
      </w:r>
      <w:r w:rsidR="003B6060">
        <w:rPr>
          <w:rFonts w:ascii="Times New Roman" w:hAnsi="Times New Roman" w:cs="Times New Roman"/>
          <w:bCs/>
          <w:color w:val="000000"/>
          <w:sz w:val="24"/>
          <w:szCs w:val="24"/>
        </w:rPr>
        <w:t>c</w:t>
      </w:r>
      <w:r w:rsidR="00014513" w:rsidRPr="00F66E22">
        <w:rPr>
          <w:rFonts w:ascii="Times New Roman" w:hAnsi="Times New Roman" w:cs="Times New Roman"/>
          <w:bCs/>
          <w:color w:val="000000"/>
          <w:sz w:val="24"/>
          <w:szCs w:val="24"/>
        </w:rPr>
        <w:t xml:space="preserve">iencias sociales, diccionarios, enciclopedias, atlas, etc. </w:t>
      </w:r>
    </w:p>
    <w:p w14:paraId="7BA3420F" w14:textId="1E2B8039" w:rsidR="00014513" w:rsidRPr="00F66E22" w:rsidRDefault="00014513" w:rsidP="00014513">
      <w:pPr>
        <w:spacing w:before="100" w:beforeAutospacing="1" w:after="100" w:afterAutospacing="1" w:line="360" w:lineRule="auto"/>
        <w:jc w:val="both"/>
        <w:rPr>
          <w:rFonts w:ascii="Times New Roman" w:hAnsi="Times New Roman" w:cs="Times New Roman"/>
          <w:bCs/>
          <w:color w:val="242424"/>
          <w:sz w:val="24"/>
          <w:szCs w:val="24"/>
          <w:shd w:val="clear" w:color="auto" w:fill="FFFFFF"/>
        </w:rPr>
      </w:pPr>
      <w:r w:rsidRPr="00F66E22">
        <w:rPr>
          <w:rFonts w:ascii="Times New Roman" w:eastAsia="Times New Roman" w:hAnsi="Times New Roman" w:cs="Times New Roman"/>
          <w:color w:val="111111"/>
          <w:sz w:val="24"/>
          <w:szCs w:val="24"/>
          <w:lang w:eastAsia="es-DO"/>
        </w:rPr>
        <w:t>Se realizaron 23 visita</w:t>
      </w:r>
      <w:r w:rsidR="007F24C0" w:rsidRPr="00F66E22">
        <w:rPr>
          <w:rFonts w:ascii="Times New Roman" w:eastAsia="Times New Roman" w:hAnsi="Times New Roman" w:cs="Times New Roman"/>
          <w:color w:val="111111"/>
          <w:sz w:val="24"/>
          <w:szCs w:val="24"/>
          <w:lang w:eastAsia="es-DO"/>
        </w:rPr>
        <w:t>s</w:t>
      </w:r>
      <w:r w:rsidRPr="00F66E22">
        <w:rPr>
          <w:rFonts w:ascii="Times New Roman" w:eastAsia="Times New Roman" w:hAnsi="Times New Roman" w:cs="Times New Roman"/>
          <w:color w:val="111111"/>
          <w:sz w:val="24"/>
          <w:szCs w:val="24"/>
          <w:lang w:eastAsia="es-DO"/>
        </w:rPr>
        <w:t xml:space="preserve"> guiada</w:t>
      </w:r>
      <w:r w:rsidR="007F24C0" w:rsidRPr="00F66E22">
        <w:rPr>
          <w:rFonts w:ascii="Times New Roman" w:eastAsia="Times New Roman" w:hAnsi="Times New Roman" w:cs="Times New Roman"/>
          <w:color w:val="111111"/>
          <w:sz w:val="24"/>
          <w:szCs w:val="24"/>
          <w:lang w:eastAsia="es-DO"/>
        </w:rPr>
        <w:t>s</w:t>
      </w:r>
      <w:r w:rsidRPr="00F66E22">
        <w:rPr>
          <w:rFonts w:ascii="Times New Roman" w:eastAsia="Times New Roman" w:hAnsi="Times New Roman" w:cs="Times New Roman"/>
          <w:color w:val="111111"/>
          <w:sz w:val="24"/>
          <w:szCs w:val="24"/>
          <w:lang w:eastAsia="es-DO"/>
        </w:rPr>
        <w:t xml:space="preserve"> a estudiantes</w:t>
      </w:r>
      <w:r w:rsidRPr="00F66E22">
        <w:rPr>
          <w:rFonts w:ascii="Times New Roman" w:hAnsi="Times New Roman" w:cs="Times New Roman"/>
          <w:color w:val="000000" w:themeColor="text1"/>
          <w:sz w:val="24"/>
          <w:szCs w:val="24"/>
        </w:rPr>
        <w:t xml:space="preserve"> procedentes de universidades, liceos, escuelas vocacionales, personas e instituciones interesadas en conocer la misión e historia de la biblioteca, </w:t>
      </w:r>
      <w:r w:rsidR="00CA323E">
        <w:rPr>
          <w:rFonts w:ascii="Times New Roman" w:hAnsi="Times New Roman" w:cs="Times New Roman"/>
          <w:color w:val="000000" w:themeColor="text1"/>
          <w:sz w:val="24"/>
          <w:szCs w:val="24"/>
        </w:rPr>
        <w:t xml:space="preserve">sus </w:t>
      </w:r>
      <w:r w:rsidRPr="00F66E22">
        <w:rPr>
          <w:rFonts w:ascii="Times New Roman" w:hAnsi="Times New Roman" w:cs="Times New Roman"/>
          <w:color w:val="000000" w:themeColor="text1"/>
          <w:sz w:val="24"/>
          <w:szCs w:val="24"/>
        </w:rPr>
        <w:t>colecciones y servicios que ofrece.</w:t>
      </w:r>
    </w:p>
    <w:p w14:paraId="412A3F92" w14:textId="3403CFFA" w:rsidR="00014513" w:rsidRPr="00F66E22" w:rsidRDefault="00014513" w:rsidP="00014513">
      <w:pPr>
        <w:tabs>
          <w:tab w:val="left" w:pos="0"/>
        </w:tabs>
        <w:spacing w:line="360" w:lineRule="auto"/>
        <w:jc w:val="both"/>
        <w:rPr>
          <w:rFonts w:ascii="Times New Roman" w:hAnsi="Times New Roman" w:cs="Times New Roman"/>
          <w:color w:val="000000" w:themeColor="text1"/>
          <w:sz w:val="24"/>
          <w:szCs w:val="24"/>
        </w:rPr>
      </w:pPr>
      <w:r w:rsidRPr="00F66E22">
        <w:rPr>
          <w:rFonts w:ascii="Times New Roman" w:hAnsi="Times New Roman" w:cs="Times New Roman"/>
          <w:color w:val="000000" w:themeColor="text1"/>
          <w:sz w:val="24"/>
          <w:szCs w:val="24"/>
        </w:rPr>
        <w:t xml:space="preserve">Se dieron respuesta a 14 solicitudes recibidas y se enviaron 83 documentos </w:t>
      </w:r>
      <w:r w:rsidR="007F24C0" w:rsidRPr="00F66E22">
        <w:rPr>
          <w:rFonts w:ascii="Times New Roman" w:hAnsi="Times New Roman" w:cs="Times New Roman"/>
          <w:color w:val="000000" w:themeColor="text1"/>
          <w:sz w:val="24"/>
          <w:szCs w:val="24"/>
        </w:rPr>
        <w:t>digitales vía</w:t>
      </w:r>
      <w:r w:rsidRPr="00F66E22">
        <w:rPr>
          <w:rFonts w:ascii="Times New Roman" w:hAnsi="Times New Roman" w:cs="Times New Roman"/>
          <w:color w:val="000000" w:themeColor="text1"/>
          <w:sz w:val="24"/>
          <w:szCs w:val="24"/>
        </w:rPr>
        <w:t xml:space="preserve"> correo</w:t>
      </w:r>
      <w:r w:rsidR="003B6060">
        <w:rPr>
          <w:rFonts w:ascii="Times New Roman" w:hAnsi="Times New Roman" w:cs="Times New Roman"/>
          <w:color w:val="000000" w:themeColor="text1"/>
          <w:sz w:val="24"/>
          <w:szCs w:val="24"/>
        </w:rPr>
        <w:t>,</w:t>
      </w:r>
      <w:r w:rsidRPr="00F66E22">
        <w:rPr>
          <w:rFonts w:ascii="Times New Roman" w:hAnsi="Times New Roman" w:cs="Times New Roman"/>
          <w:color w:val="000000" w:themeColor="text1"/>
          <w:sz w:val="24"/>
          <w:szCs w:val="24"/>
        </w:rPr>
        <w:t xml:space="preserve"> incluido en nuestra carta compromiso al ciudadano </w:t>
      </w:r>
      <w:hyperlink r:id="rId13" w:history="1">
        <w:r w:rsidRPr="00F66E22">
          <w:rPr>
            <w:rStyle w:val="Hipervnculo"/>
            <w:rFonts w:ascii="Times New Roman" w:hAnsi="Times New Roman" w:cs="Times New Roman"/>
            <w:color w:val="000000" w:themeColor="text1"/>
            <w:sz w:val="24"/>
            <w:szCs w:val="24"/>
          </w:rPr>
          <w:t>servicios@bnphu.gob.do</w:t>
        </w:r>
      </w:hyperlink>
      <w:r w:rsidR="003B6060">
        <w:rPr>
          <w:rStyle w:val="Hipervnculo"/>
          <w:rFonts w:ascii="Times New Roman" w:hAnsi="Times New Roman" w:cs="Times New Roman"/>
          <w:color w:val="000000" w:themeColor="text1"/>
          <w:sz w:val="24"/>
          <w:szCs w:val="24"/>
        </w:rPr>
        <w:t>,</w:t>
      </w:r>
      <w:r w:rsidRPr="00F66E22">
        <w:rPr>
          <w:rFonts w:ascii="Times New Roman" w:hAnsi="Times New Roman" w:cs="Times New Roman"/>
          <w:color w:val="000000" w:themeColor="text1"/>
          <w:sz w:val="24"/>
          <w:szCs w:val="24"/>
        </w:rPr>
        <w:t xml:space="preserve">  en el que se da </w:t>
      </w:r>
      <w:r w:rsidR="00943C82" w:rsidRPr="00F66E22">
        <w:rPr>
          <w:rFonts w:ascii="Times New Roman" w:hAnsi="Times New Roman" w:cs="Times New Roman"/>
          <w:color w:val="000000" w:themeColor="text1"/>
          <w:sz w:val="24"/>
          <w:szCs w:val="24"/>
        </w:rPr>
        <w:t>respuestas puntuales</w:t>
      </w:r>
      <w:r w:rsidRPr="00F66E22">
        <w:rPr>
          <w:rFonts w:ascii="Times New Roman" w:hAnsi="Times New Roman" w:cs="Times New Roman"/>
          <w:color w:val="000000" w:themeColor="text1"/>
          <w:sz w:val="24"/>
          <w:szCs w:val="24"/>
        </w:rPr>
        <w:t xml:space="preserve"> y enviamos documentos digitales, </w:t>
      </w:r>
      <w:r w:rsidR="004B22F0" w:rsidRPr="00F66E22">
        <w:rPr>
          <w:rFonts w:ascii="Times New Roman" w:hAnsi="Times New Roman" w:cs="Times New Roman"/>
          <w:color w:val="000000" w:themeColor="text1"/>
          <w:sz w:val="24"/>
          <w:szCs w:val="24"/>
        </w:rPr>
        <w:t>esencialmente libros</w:t>
      </w:r>
      <w:r w:rsidRPr="00F66E22">
        <w:rPr>
          <w:rFonts w:ascii="Times New Roman" w:hAnsi="Times New Roman" w:cs="Times New Roman"/>
          <w:color w:val="000000" w:themeColor="text1"/>
          <w:sz w:val="24"/>
          <w:szCs w:val="24"/>
        </w:rPr>
        <w:t xml:space="preserve"> de la colección dominicana y en ocasiones de la colección extranjera, según requerimiento del usuario y acogiéndonos a la ley de derecho de autor.</w:t>
      </w:r>
    </w:p>
    <w:p w14:paraId="7AE58918" w14:textId="7710D290" w:rsidR="00014513" w:rsidRPr="00F66E22" w:rsidRDefault="00014513" w:rsidP="00014513">
      <w:pPr>
        <w:spacing w:line="360" w:lineRule="auto"/>
        <w:jc w:val="both"/>
        <w:rPr>
          <w:rFonts w:ascii="Times New Roman" w:hAnsi="Times New Roman" w:cs="Times New Roman"/>
          <w:color w:val="000000" w:themeColor="text1"/>
          <w:sz w:val="24"/>
          <w:szCs w:val="24"/>
        </w:rPr>
      </w:pPr>
      <w:r w:rsidRPr="00F66E22">
        <w:rPr>
          <w:rFonts w:ascii="Times New Roman" w:hAnsi="Times New Roman" w:cs="Times New Roman"/>
          <w:b/>
          <w:sz w:val="24"/>
          <w:szCs w:val="24"/>
        </w:rPr>
        <w:lastRenderedPageBreak/>
        <w:t xml:space="preserve"> </w:t>
      </w:r>
      <w:r w:rsidRPr="00F66E22">
        <w:rPr>
          <w:rFonts w:ascii="Times New Roman" w:hAnsi="Times New Roman" w:cs="Times New Roman"/>
          <w:color w:val="000000" w:themeColor="text1"/>
          <w:sz w:val="24"/>
          <w:szCs w:val="24"/>
        </w:rPr>
        <w:t>275 usuarios hicieron uso de</w:t>
      </w:r>
      <w:r w:rsidRPr="00F66E22">
        <w:rPr>
          <w:rFonts w:ascii="Times New Roman" w:hAnsi="Times New Roman" w:cs="Times New Roman"/>
          <w:color w:val="000000"/>
          <w:sz w:val="24"/>
          <w:szCs w:val="24"/>
        </w:rPr>
        <w:t>l servicio de consulta a Interne</w:t>
      </w:r>
      <w:r w:rsidR="00320539">
        <w:rPr>
          <w:rFonts w:ascii="Times New Roman" w:hAnsi="Times New Roman" w:cs="Times New Roman"/>
          <w:color w:val="000000"/>
          <w:sz w:val="24"/>
          <w:szCs w:val="24"/>
        </w:rPr>
        <w:t>t</w:t>
      </w:r>
      <w:r w:rsidR="007F24C0" w:rsidRPr="00F66E22">
        <w:rPr>
          <w:rFonts w:ascii="Times New Roman" w:hAnsi="Times New Roman" w:cs="Times New Roman"/>
          <w:color w:val="000000" w:themeColor="text1"/>
          <w:sz w:val="24"/>
          <w:szCs w:val="24"/>
        </w:rPr>
        <w:t>.</w:t>
      </w:r>
      <w:r w:rsidR="003050A9">
        <w:rPr>
          <w:rFonts w:ascii="Times New Roman" w:hAnsi="Times New Roman" w:cs="Times New Roman"/>
          <w:color w:val="000000" w:themeColor="text1"/>
          <w:sz w:val="24"/>
          <w:szCs w:val="24"/>
        </w:rPr>
        <w:t xml:space="preserve"> </w:t>
      </w:r>
      <w:r w:rsidRPr="00F66E22">
        <w:rPr>
          <w:rFonts w:ascii="Times New Roman" w:hAnsi="Times New Roman" w:cs="Times New Roman"/>
          <w:color w:val="000000" w:themeColor="text1"/>
          <w:sz w:val="24"/>
          <w:szCs w:val="24"/>
        </w:rPr>
        <w:t>Los pr</w:t>
      </w:r>
      <w:r w:rsidR="003050A9">
        <w:rPr>
          <w:rFonts w:ascii="Times New Roman" w:hAnsi="Times New Roman" w:cs="Times New Roman"/>
          <w:color w:val="000000" w:themeColor="text1"/>
          <w:sz w:val="24"/>
          <w:szCs w:val="24"/>
        </w:rPr>
        <w:t>é</w:t>
      </w:r>
      <w:r w:rsidRPr="00F66E22">
        <w:rPr>
          <w:rFonts w:ascii="Times New Roman" w:hAnsi="Times New Roman" w:cs="Times New Roman"/>
          <w:color w:val="000000" w:themeColor="text1"/>
          <w:sz w:val="24"/>
          <w:szCs w:val="24"/>
        </w:rPr>
        <w:t>stamos hem</w:t>
      </w:r>
      <w:r w:rsidR="00BC1DCA">
        <w:rPr>
          <w:rFonts w:ascii="Times New Roman" w:hAnsi="Times New Roman" w:cs="Times New Roman"/>
          <w:color w:val="000000" w:themeColor="text1"/>
          <w:sz w:val="24"/>
          <w:szCs w:val="24"/>
        </w:rPr>
        <w:t>er</w:t>
      </w:r>
      <w:r w:rsidRPr="00F66E22">
        <w:rPr>
          <w:rFonts w:ascii="Times New Roman" w:hAnsi="Times New Roman" w:cs="Times New Roman"/>
          <w:color w:val="000000" w:themeColor="text1"/>
          <w:sz w:val="24"/>
          <w:szCs w:val="24"/>
        </w:rPr>
        <w:t>ogr</w:t>
      </w:r>
      <w:r w:rsidR="007F24C0" w:rsidRPr="00F66E22">
        <w:rPr>
          <w:rFonts w:ascii="Times New Roman" w:hAnsi="Times New Roman" w:cs="Times New Roman"/>
          <w:color w:val="000000" w:themeColor="text1"/>
          <w:sz w:val="24"/>
          <w:szCs w:val="24"/>
        </w:rPr>
        <w:t>á</w:t>
      </w:r>
      <w:r w:rsidRPr="00F66E22">
        <w:rPr>
          <w:rFonts w:ascii="Times New Roman" w:hAnsi="Times New Roman" w:cs="Times New Roman"/>
          <w:color w:val="000000" w:themeColor="text1"/>
          <w:sz w:val="24"/>
          <w:szCs w:val="24"/>
        </w:rPr>
        <w:t xml:space="preserve">ficos fueron </w:t>
      </w:r>
      <w:r w:rsidR="007F24C0" w:rsidRPr="00F66E22">
        <w:rPr>
          <w:rFonts w:ascii="Times New Roman" w:hAnsi="Times New Roman" w:cs="Times New Roman"/>
          <w:color w:val="000000" w:themeColor="text1"/>
          <w:sz w:val="24"/>
          <w:szCs w:val="24"/>
        </w:rPr>
        <w:t xml:space="preserve">de </w:t>
      </w:r>
      <w:r w:rsidRPr="00F66E22">
        <w:rPr>
          <w:rFonts w:ascii="Times New Roman" w:hAnsi="Times New Roman" w:cs="Times New Roman"/>
          <w:color w:val="000000" w:themeColor="text1"/>
          <w:sz w:val="24"/>
          <w:szCs w:val="24"/>
        </w:rPr>
        <w:t>6,656</w:t>
      </w:r>
      <w:r w:rsidR="00F7450C">
        <w:rPr>
          <w:rFonts w:ascii="Times New Roman" w:hAnsi="Times New Roman" w:cs="Times New Roman"/>
          <w:color w:val="000000" w:themeColor="text1"/>
          <w:sz w:val="24"/>
          <w:szCs w:val="24"/>
        </w:rPr>
        <w:t>.</w:t>
      </w:r>
    </w:p>
    <w:p w14:paraId="5A079575" w14:textId="79656FE6" w:rsidR="00014513" w:rsidRDefault="00014513" w:rsidP="00014513">
      <w:pPr>
        <w:spacing w:line="360" w:lineRule="auto"/>
        <w:jc w:val="both"/>
        <w:rPr>
          <w:rFonts w:ascii="Times New Roman" w:hAnsi="Times New Roman" w:cs="Times New Roman"/>
          <w:color w:val="000000" w:themeColor="text1"/>
          <w:sz w:val="24"/>
          <w:szCs w:val="24"/>
        </w:rPr>
      </w:pPr>
      <w:r w:rsidRPr="00F66E22">
        <w:rPr>
          <w:rFonts w:ascii="Times New Roman" w:hAnsi="Times New Roman" w:cs="Times New Roman"/>
          <w:color w:val="000000" w:themeColor="text1"/>
          <w:sz w:val="24"/>
          <w:szCs w:val="24"/>
        </w:rPr>
        <w:t>Se realizaron 34,406 consultas al catálogo en línea con la finalidad de identificar libros e informaciones que satisfagan su necesidad</w:t>
      </w:r>
      <w:r w:rsidR="00A23B5F" w:rsidRPr="00F66E22">
        <w:rPr>
          <w:rFonts w:ascii="Times New Roman" w:hAnsi="Times New Roman" w:cs="Times New Roman"/>
          <w:color w:val="000000" w:themeColor="text1"/>
          <w:sz w:val="24"/>
          <w:szCs w:val="24"/>
        </w:rPr>
        <w:t>, 229</w:t>
      </w:r>
      <w:r w:rsidRPr="00F66E22">
        <w:rPr>
          <w:rFonts w:ascii="Times New Roman" w:hAnsi="Times New Roman" w:cs="Times New Roman"/>
          <w:color w:val="000000" w:themeColor="text1"/>
          <w:sz w:val="24"/>
          <w:szCs w:val="24"/>
        </w:rPr>
        <w:t xml:space="preserve"> consultas a base de </w:t>
      </w:r>
      <w:r w:rsidR="00B55829" w:rsidRPr="00F66E22">
        <w:rPr>
          <w:rFonts w:ascii="Times New Roman" w:hAnsi="Times New Roman" w:cs="Times New Roman"/>
          <w:color w:val="000000" w:themeColor="text1"/>
          <w:sz w:val="24"/>
          <w:szCs w:val="24"/>
        </w:rPr>
        <w:t>datos y 1</w:t>
      </w:r>
      <w:r w:rsidR="00B83E3C" w:rsidRPr="00F66E22">
        <w:rPr>
          <w:rFonts w:ascii="Times New Roman" w:hAnsi="Times New Roman" w:cs="Times New Roman"/>
          <w:color w:val="000000" w:themeColor="text1"/>
          <w:sz w:val="24"/>
          <w:szCs w:val="24"/>
        </w:rPr>
        <w:t>,</w:t>
      </w:r>
      <w:r w:rsidR="00B55829" w:rsidRPr="00F66E22">
        <w:rPr>
          <w:rFonts w:ascii="Times New Roman" w:hAnsi="Times New Roman" w:cs="Times New Roman"/>
          <w:color w:val="000000" w:themeColor="text1"/>
          <w:sz w:val="24"/>
          <w:szCs w:val="24"/>
        </w:rPr>
        <w:t>142</w:t>
      </w:r>
      <w:r w:rsidR="00B83E3C" w:rsidRPr="00F66E22">
        <w:rPr>
          <w:rFonts w:ascii="Times New Roman" w:hAnsi="Times New Roman" w:cs="Times New Roman"/>
          <w:color w:val="000000" w:themeColor="text1"/>
          <w:sz w:val="24"/>
          <w:szCs w:val="24"/>
        </w:rPr>
        <w:t xml:space="preserve"> estudios en sala</w:t>
      </w:r>
      <w:r w:rsidR="00B55829" w:rsidRPr="00F66E22">
        <w:rPr>
          <w:rFonts w:ascii="Times New Roman" w:hAnsi="Times New Roman" w:cs="Times New Roman"/>
          <w:color w:val="000000" w:themeColor="text1"/>
          <w:sz w:val="24"/>
          <w:szCs w:val="24"/>
        </w:rPr>
        <w:t xml:space="preserve">. Adicional 4 </w:t>
      </w:r>
      <w:r w:rsidRPr="00F66E22">
        <w:rPr>
          <w:rFonts w:ascii="Times New Roman" w:hAnsi="Times New Roman" w:cs="Times New Roman"/>
          <w:color w:val="000000" w:themeColor="text1"/>
          <w:sz w:val="24"/>
          <w:szCs w:val="24"/>
        </w:rPr>
        <w:t>reseña</w:t>
      </w:r>
      <w:r w:rsidR="00B55829" w:rsidRPr="00F66E22">
        <w:rPr>
          <w:rFonts w:ascii="Times New Roman" w:hAnsi="Times New Roman" w:cs="Times New Roman"/>
          <w:color w:val="000000" w:themeColor="text1"/>
          <w:sz w:val="24"/>
          <w:szCs w:val="24"/>
        </w:rPr>
        <w:t>s</w:t>
      </w:r>
      <w:r w:rsidRPr="00F66E22">
        <w:rPr>
          <w:rFonts w:ascii="Times New Roman" w:hAnsi="Times New Roman" w:cs="Times New Roman"/>
          <w:color w:val="000000" w:themeColor="text1"/>
          <w:sz w:val="24"/>
          <w:szCs w:val="24"/>
        </w:rPr>
        <w:t xml:space="preserve"> de nuestra </w:t>
      </w:r>
      <w:r w:rsidR="00F66E22">
        <w:rPr>
          <w:rFonts w:ascii="Times New Roman" w:hAnsi="Times New Roman" w:cs="Times New Roman"/>
          <w:color w:val="000000" w:themeColor="text1"/>
          <w:sz w:val="24"/>
          <w:szCs w:val="24"/>
        </w:rPr>
        <w:t>B</w:t>
      </w:r>
      <w:r w:rsidRPr="00F66E22">
        <w:rPr>
          <w:rFonts w:ascii="Times New Roman" w:hAnsi="Times New Roman" w:cs="Times New Roman"/>
          <w:color w:val="000000" w:themeColor="text1"/>
          <w:sz w:val="24"/>
          <w:szCs w:val="24"/>
        </w:rPr>
        <w:t xml:space="preserve">ibliografía </w:t>
      </w:r>
      <w:r w:rsidR="00F66E22">
        <w:rPr>
          <w:rFonts w:ascii="Times New Roman" w:hAnsi="Times New Roman" w:cs="Times New Roman"/>
          <w:color w:val="000000" w:themeColor="text1"/>
          <w:sz w:val="24"/>
          <w:szCs w:val="24"/>
        </w:rPr>
        <w:t>N</w:t>
      </w:r>
      <w:r w:rsidRPr="00F66E22">
        <w:rPr>
          <w:rFonts w:ascii="Times New Roman" w:hAnsi="Times New Roman" w:cs="Times New Roman"/>
          <w:color w:val="000000" w:themeColor="text1"/>
          <w:sz w:val="24"/>
          <w:szCs w:val="24"/>
        </w:rPr>
        <w:t>acional</w:t>
      </w:r>
      <w:r w:rsidR="00B55829" w:rsidRPr="00F66E22">
        <w:rPr>
          <w:rFonts w:ascii="Times New Roman" w:hAnsi="Times New Roman" w:cs="Times New Roman"/>
          <w:color w:val="000000" w:themeColor="text1"/>
          <w:sz w:val="24"/>
          <w:szCs w:val="24"/>
        </w:rPr>
        <w:t>,</w:t>
      </w:r>
      <w:r w:rsidRPr="00F66E22">
        <w:rPr>
          <w:rFonts w:ascii="Times New Roman" w:hAnsi="Times New Roman" w:cs="Times New Roman"/>
          <w:color w:val="000000" w:themeColor="text1"/>
          <w:sz w:val="24"/>
          <w:szCs w:val="24"/>
        </w:rPr>
        <w:t xml:space="preserve"> con el objetivo de que los usuarios y </w:t>
      </w:r>
      <w:r w:rsidR="00F66E22">
        <w:rPr>
          <w:rFonts w:ascii="Times New Roman" w:hAnsi="Times New Roman" w:cs="Times New Roman"/>
          <w:color w:val="000000" w:themeColor="text1"/>
          <w:sz w:val="24"/>
          <w:szCs w:val="24"/>
        </w:rPr>
        <w:t xml:space="preserve">el </w:t>
      </w:r>
      <w:r w:rsidRPr="00F66E22">
        <w:rPr>
          <w:rFonts w:ascii="Times New Roman" w:hAnsi="Times New Roman" w:cs="Times New Roman"/>
          <w:color w:val="000000" w:themeColor="text1"/>
          <w:sz w:val="24"/>
          <w:szCs w:val="24"/>
        </w:rPr>
        <w:t>público en general venga</w:t>
      </w:r>
      <w:r w:rsidR="00F66E22">
        <w:rPr>
          <w:rFonts w:ascii="Times New Roman" w:hAnsi="Times New Roman" w:cs="Times New Roman"/>
          <w:color w:val="000000" w:themeColor="text1"/>
          <w:sz w:val="24"/>
          <w:szCs w:val="24"/>
        </w:rPr>
        <w:t>n</w:t>
      </w:r>
      <w:r w:rsidRPr="00F66E22">
        <w:rPr>
          <w:rFonts w:ascii="Times New Roman" w:hAnsi="Times New Roman" w:cs="Times New Roman"/>
          <w:color w:val="000000" w:themeColor="text1"/>
          <w:sz w:val="24"/>
          <w:szCs w:val="24"/>
        </w:rPr>
        <w:t xml:space="preserve"> a utilizar nuestros</w:t>
      </w:r>
      <w:r>
        <w:rPr>
          <w:rFonts w:ascii="Century Gothic" w:hAnsi="Century Gothic"/>
          <w:color w:val="000000" w:themeColor="text1"/>
        </w:rPr>
        <w:t xml:space="preserve"> </w:t>
      </w:r>
      <w:r w:rsidRPr="00F66E22">
        <w:rPr>
          <w:rFonts w:ascii="Times New Roman" w:hAnsi="Times New Roman" w:cs="Times New Roman"/>
          <w:color w:val="000000" w:themeColor="text1"/>
          <w:sz w:val="24"/>
          <w:szCs w:val="24"/>
        </w:rPr>
        <w:t>servicios.</w:t>
      </w:r>
    </w:p>
    <w:p w14:paraId="0452322E" w14:textId="204DE1F7" w:rsidR="00F66E22" w:rsidRDefault="00943C82" w:rsidP="00014513">
      <w:pPr>
        <w:spacing w:line="360" w:lineRule="auto"/>
        <w:jc w:val="both"/>
        <w:rPr>
          <w:rFonts w:ascii="Times New Roman" w:eastAsia="Times New Roman" w:hAnsi="Times New Roman" w:cs="Times New Roman"/>
          <w:color w:val="000000" w:themeColor="text1"/>
          <w:sz w:val="24"/>
          <w:szCs w:val="24"/>
          <w:lang w:eastAsia="es-DO"/>
        </w:rPr>
      </w:pPr>
      <w:r w:rsidRPr="004C49DB">
        <w:rPr>
          <w:rFonts w:ascii="Times New Roman" w:eastAsia="Times New Roman" w:hAnsi="Times New Roman" w:cs="Times New Roman"/>
          <w:color w:val="000000" w:themeColor="text1"/>
          <w:sz w:val="24"/>
          <w:szCs w:val="24"/>
          <w:lang w:eastAsia="es-DO"/>
        </w:rPr>
        <w:t>En resumen, se prestaron</w:t>
      </w:r>
      <w:r w:rsidR="00F66E22" w:rsidRPr="004C49DB">
        <w:rPr>
          <w:rFonts w:ascii="Times New Roman" w:eastAsia="Times New Roman" w:hAnsi="Times New Roman" w:cs="Times New Roman"/>
          <w:color w:val="000000" w:themeColor="text1"/>
          <w:sz w:val="24"/>
          <w:szCs w:val="24"/>
          <w:lang w:eastAsia="es-DO"/>
        </w:rPr>
        <w:t xml:space="preserve"> 9,175 servicios presenciales y 100,094 servicios virtuales para un total de 109,269 servicios</w:t>
      </w:r>
      <w:r w:rsidRPr="004C49DB">
        <w:rPr>
          <w:rFonts w:ascii="Times New Roman" w:eastAsia="Times New Roman" w:hAnsi="Times New Roman" w:cs="Times New Roman"/>
          <w:color w:val="000000" w:themeColor="text1"/>
          <w:sz w:val="24"/>
          <w:szCs w:val="24"/>
          <w:lang w:eastAsia="es-DO"/>
        </w:rPr>
        <w:t>.</w:t>
      </w:r>
    </w:p>
    <w:p w14:paraId="03CB4BA6" w14:textId="083515DF" w:rsidR="0046633E" w:rsidRPr="002B1513" w:rsidRDefault="0046633E" w:rsidP="0046633E">
      <w:pPr>
        <w:spacing w:line="360" w:lineRule="auto"/>
        <w:jc w:val="both"/>
        <w:rPr>
          <w:rFonts w:ascii="Times New Roman" w:hAnsi="Times New Roman" w:cs="Times New Roman"/>
          <w:sz w:val="24"/>
          <w:szCs w:val="24"/>
        </w:rPr>
      </w:pPr>
      <w:r w:rsidRPr="002B1513">
        <w:rPr>
          <w:rFonts w:ascii="Times New Roman" w:hAnsi="Times New Roman" w:cs="Times New Roman"/>
          <w:sz w:val="24"/>
          <w:szCs w:val="24"/>
        </w:rPr>
        <w:t>Se participó en la organización de la colección dominicana</w:t>
      </w:r>
      <w:r w:rsidR="003B6060">
        <w:rPr>
          <w:rFonts w:ascii="Times New Roman" w:hAnsi="Times New Roman" w:cs="Times New Roman"/>
          <w:sz w:val="24"/>
          <w:szCs w:val="24"/>
        </w:rPr>
        <w:t>,</w:t>
      </w:r>
      <w:r w:rsidRPr="002B1513">
        <w:rPr>
          <w:rFonts w:ascii="Times New Roman" w:hAnsi="Times New Roman" w:cs="Times New Roman"/>
          <w:sz w:val="24"/>
          <w:szCs w:val="24"/>
        </w:rPr>
        <w:t xml:space="preserve"> logrando intercalar y/</w:t>
      </w:r>
      <w:proofErr w:type="spellStart"/>
      <w:r w:rsidRPr="002B1513">
        <w:rPr>
          <w:rFonts w:ascii="Times New Roman" w:hAnsi="Times New Roman" w:cs="Times New Roman"/>
          <w:sz w:val="24"/>
          <w:szCs w:val="24"/>
        </w:rPr>
        <w:t>o</w:t>
      </w:r>
      <w:proofErr w:type="spellEnd"/>
      <w:r w:rsidRPr="002B1513">
        <w:rPr>
          <w:rFonts w:ascii="Times New Roman" w:hAnsi="Times New Roman" w:cs="Times New Roman"/>
          <w:sz w:val="24"/>
          <w:szCs w:val="24"/>
        </w:rPr>
        <w:t xml:space="preserve"> organizar 4</w:t>
      </w:r>
      <w:r w:rsidR="00F7450C" w:rsidRPr="002B1513">
        <w:rPr>
          <w:rFonts w:ascii="Times New Roman" w:hAnsi="Times New Roman" w:cs="Times New Roman"/>
          <w:sz w:val="24"/>
          <w:szCs w:val="24"/>
        </w:rPr>
        <w:t>,</w:t>
      </w:r>
      <w:r w:rsidRPr="002B1513">
        <w:rPr>
          <w:rFonts w:ascii="Times New Roman" w:hAnsi="Times New Roman" w:cs="Times New Roman"/>
          <w:sz w:val="24"/>
          <w:szCs w:val="24"/>
        </w:rPr>
        <w:t>655 ejemplares</w:t>
      </w:r>
      <w:r w:rsidR="002B1513" w:rsidRPr="002B1513">
        <w:rPr>
          <w:rFonts w:ascii="Times New Roman" w:hAnsi="Times New Roman" w:cs="Times New Roman"/>
          <w:sz w:val="24"/>
          <w:szCs w:val="24"/>
        </w:rPr>
        <w:t xml:space="preserve"> </w:t>
      </w:r>
      <w:r w:rsidRPr="002B1513">
        <w:rPr>
          <w:rFonts w:ascii="Times New Roman" w:hAnsi="Times New Roman" w:cs="Times New Roman"/>
          <w:sz w:val="24"/>
          <w:szCs w:val="24"/>
        </w:rPr>
        <w:t>de la colección extranjera catalogada</w:t>
      </w:r>
      <w:r w:rsidR="004F3429">
        <w:rPr>
          <w:rFonts w:ascii="Times New Roman" w:hAnsi="Times New Roman" w:cs="Times New Roman"/>
          <w:sz w:val="24"/>
          <w:szCs w:val="24"/>
        </w:rPr>
        <w:t>;</w:t>
      </w:r>
      <w:r w:rsidRPr="002B1513">
        <w:rPr>
          <w:rFonts w:ascii="Times New Roman" w:hAnsi="Times New Roman" w:cs="Times New Roman"/>
          <w:sz w:val="24"/>
          <w:szCs w:val="24"/>
        </w:rPr>
        <w:t xml:space="preserve"> </w:t>
      </w:r>
      <w:r w:rsidR="002B1513" w:rsidRPr="002B1513">
        <w:rPr>
          <w:rFonts w:ascii="Times New Roman" w:hAnsi="Times New Roman" w:cs="Times New Roman"/>
          <w:sz w:val="24"/>
          <w:szCs w:val="24"/>
        </w:rPr>
        <w:t xml:space="preserve">de la </w:t>
      </w:r>
      <w:r w:rsidRPr="002B1513">
        <w:rPr>
          <w:rFonts w:ascii="Times New Roman" w:hAnsi="Times New Roman" w:cs="Times New Roman"/>
          <w:sz w:val="24"/>
          <w:szCs w:val="24"/>
        </w:rPr>
        <w:t xml:space="preserve">colección </w:t>
      </w:r>
      <w:r w:rsidR="007B1E1B">
        <w:rPr>
          <w:rFonts w:ascii="Times New Roman" w:hAnsi="Times New Roman" w:cs="Times New Roman"/>
          <w:sz w:val="24"/>
          <w:szCs w:val="24"/>
        </w:rPr>
        <w:t xml:space="preserve">extranjera </w:t>
      </w:r>
      <w:r w:rsidRPr="002B1513">
        <w:rPr>
          <w:rFonts w:ascii="Times New Roman" w:hAnsi="Times New Roman" w:cs="Times New Roman"/>
          <w:sz w:val="24"/>
          <w:szCs w:val="24"/>
        </w:rPr>
        <w:t>sin procesar se trabajaron 4</w:t>
      </w:r>
      <w:r w:rsidR="002B1513" w:rsidRPr="002B1513">
        <w:rPr>
          <w:rFonts w:ascii="Times New Roman" w:hAnsi="Times New Roman" w:cs="Times New Roman"/>
          <w:sz w:val="24"/>
          <w:szCs w:val="24"/>
        </w:rPr>
        <w:t>,</w:t>
      </w:r>
      <w:r w:rsidRPr="002B1513">
        <w:rPr>
          <w:rFonts w:ascii="Times New Roman" w:hAnsi="Times New Roman" w:cs="Times New Roman"/>
          <w:sz w:val="24"/>
          <w:szCs w:val="24"/>
        </w:rPr>
        <w:t>941 ejemplares</w:t>
      </w:r>
      <w:r w:rsidR="002B1513" w:rsidRPr="002B1513">
        <w:rPr>
          <w:rFonts w:ascii="Times New Roman" w:hAnsi="Times New Roman" w:cs="Times New Roman"/>
          <w:sz w:val="24"/>
          <w:szCs w:val="24"/>
        </w:rPr>
        <w:t xml:space="preserve"> y</w:t>
      </w:r>
      <w:r w:rsidRPr="002B1513">
        <w:rPr>
          <w:rFonts w:ascii="Times New Roman" w:hAnsi="Times New Roman" w:cs="Times New Roman"/>
          <w:sz w:val="24"/>
          <w:szCs w:val="24"/>
        </w:rPr>
        <w:t xml:space="preserve"> se reorganizaron 4</w:t>
      </w:r>
      <w:r w:rsidR="002B1513" w:rsidRPr="002B1513">
        <w:rPr>
          <w:rFonts w:ascii="Times New Roman" w:hAnsi="Times New Roman" w:cs="Times New Roman"/>
          <w:sz w:val="24"/>
          <w:szCs w:val="24"/>
        </w:rPr>
        <w:t>,</w:t>
      </w:r>
      <w:r w:rsidRPr="002B1513">
        <w:rPr>
          <w:rFonts w:ascii="Times New Roman" w:hAnsi="Times New Roman" w:cs="Times New Roman"/>
          <w:sz w:val="24"/>
          <w:szCs w:val="24"/>
        </w:rPr>
        <w:t>648 ejemplares</w:t>
      </w:r>
      <w:r w:rsidR="004F3429">
        <w:rPr>
          <w:rFonts w:ascii="Times New Roman" w:hAnsi="Times New Roman" w:cs="Times New Roman"/>
          <w:sz w:val="24"/>
          <w:szCs w:val="24"/>
        </w:rPr>
        <w:t>. E</w:t>
      </w:r>
      <w:r w:rsidRPr="002B1513">
        <w:rPr>
          <w:rFonts w:ascii="Times New Roman" w:hAnsi="Times New Roman" w:cs="Times New Roman"/>
          <w:sz w:val="24"/>
          <w:szCs w:val="24"/>
        </w:rPr>
        <w:t xml:space="preserve">sta labor es </w:t>
      </w:r>
      <w:r w:rsidR="004F3429">
        <w:rPr>
          <w:rFonts w:ascii="Times New Roman" w:hAnsi="Times New Roman" w:cs="Times New Roman"/>
          <w:sz w:val="24"/>
          <w:szCs w:val="24"/>
        </w:rPr>
        <w:t>de suma</w:t>
      </w:r>
      <w:r w:rsidRPr="002B1513">
        <w:rPr>
          <w:rFonts w:ascii="Times New Roman" w:hAnsi="Times New Roman" w:cs="Times New Roman"/>
          <w:sz w:val="24"/>
          <w:szCs w:val="24"/>
        </w:rPr>
        <w:t xml:space="preserve"> importancia debido a que las colecciones organizadas permiten recuperar con facilidad la información solicitada por el usuario y por ende la prestación de un buen servicio</w:t>
      </w:r>
      <w:r w:rsidR="002B1513" w:rsidRPr="002B1513">
        <w:rPr>
          <w:rFonts w:ascii="Times New Roman" w:hAnsi="Times New Roman" w:cs="Times New Roman"/>
          <w:sz w:val="24"/>
          <w:szCs w:val="24"/>
        </w:rPr>
        <w:t>,</w:t>
      </w:r>
      <w:r w:rsidRPr="002B1513">
        <w:rPr>
          <w:rFonts w:ascii="Times New Roman" w:hAnsi="Times New Roman" w:cs="Times New Roman"/>
          <w:sz w:val="24"/>
          <w:szCs w:val="24"/>
        </w:rPr>
        <w:t xml:space="preserve"> </w:t>
      </w:r>
      <w:r w:rsidR="002B1513" w:rsidRPr="002B1513">
        <w:rPr>
          <w:rFonts w:ascii="Times New Roman" w:hAnsi="Times New Roman" w:cs="Times New Roman"/>
          <w:sz w:val="24"/>
          <w:szCs w:val="24"/>
        </w:rPr>
        <w:t>c</w:t>
      </w:r>
      <w:r w:rsidRPr="002B1513">
        <w:rPr>
          <w:rFonts w:ascii="Times New Roman" w:hAnsi="Times New Roman" w:cs="Times New Roman"/>
          <w:sz w:val="24"/>
          <w:szCs w:val="24"/>
        </w:rPr>
        <w:t>olaborando así con la División de Administración de Colecciones.</w:t>
      </w:r>
    </w:p>
    <w:bookmarkEnd w:id="10"/>
    <w:bookmarkEnd w:id="11"/>
    <w:p w14:paraId="17A241AF" w14:textId="7AE2AFAF" w:rsidR="000D7940" w:rsidRPr="00E83C9F" w:rsidRDefault="000D7940" w:rsidP="000D7940">
      <w:pPr>
        <w:spacing w:line="360" w:lineRule="auto"/>
        <w:jc w:val="both"/>
        <w:rPr>
          <w:rFonts w:ascii="Times New Roman" w:eastAsia="Times New Roman" w:hAnsi="Times New Roman"/>
          <w:color w:val="000000"/>
          <w:sz w:val="24"/>
          <w:szCs w:val="24"/>
          <w:lang w:eastAsia="es-ES"/>
        </w:rPr>
      </w:pPr>
      <w:r w:rsidRPr="00E83C9F">
        <w:rPr>
          <w:rFonts w:ascii="Times New Roman" w:eastAsia="Times New Roman" w:hAnsi="Times New Roman" w:cs="Times New Roman"/>
          <w:color w:val="000000" w:themeColor="text1"/>
          <w:sz w:val="24"/>
          <w:szCs w:val="24"/>
          <w:lang w:eastAsia="es-DO"/>
        </w:rPr>
        <w:t xml:space="preserve">La División de Servicios a Personas con Discapacidad (DISEPEDI) continúa </w:t>
      </w:r>
      <w:r w:rsidRPr="00E83C9F">
        <w:rPr>
          <w:rFonts w:ascii="Times New Roman" w:eastAsia="Times New Roman" w:hAnsi="Times New Roman"/>
          <w:color w:val="000000"/>
          <w:sz w:val="24"/>
          <w:szCs w:val="24"/>
          <w:lang w:eastAsia="es-ES"/>
        </w:rPr>
        <w:t>realizando sus esfuerzos para mantener el interés de la participación de los usuarios en sus actividades de inclusión e información accesibles en la virtualidad mediante los Grupos de WhatsApp Lecto Accesible, VirtuaLetras2020 (y las colaboraciones en los grupos Literatura y Pasatiempos, Leamos Juntos Oficial. Para el trimestre enero-marzo se brindaron 791 servicios</w:t>
      </w:r>
      <w:r w:rsidR="00E83C9F">
        <w:rPr>
          <w:rFonts w:ascii="Times New Roman" w:eastAsia="Times New Roman" w:hAnsi="Times New Roman"/>
          <w:color w:val="000000"/>
          <w:sz w:val="24"/>
          <w:szCs w:val="24"/>
          <w:lang w:eastAsia="es-ES"/>
        </w:rPr>
        <w:t xml:space="preserve"> y </w:t>
      </w:r>
      <w:r w:rsidR="00447F8C">
        <w:rPr>
          <w:rFonts w:ascii="Times New Roman" w:eastAsia="Times New Roman" w:hAnsi="Times New Roman"/>
          <w:color w:val="000000"/>
          <w:sz w:val="24"/>
          <w:szCs w:val="24"/>
          <w:lang w:eastAsia="es-ES"/>
        </w:rPr>
        <w:t xml:space="preserve">se realizaron </w:t>
      </w:r>
      <w:r w:rsidR="00E83C9F">
        <w:rPr>
          <w:rFonts w:ascii="Times New Roman" w:eastAsia="Times New Roman" w:hAnsi="Times New Roman"/>
          <w:color w:val="000000"/>
          <w:sz w:val="24"/>
          <w:szCs w:val="24"/>
          <w:lang w:eastAsia="es-ES"/>
        </w:rPr>
        <w:t>181 actividades.</w:t>
      </w:r>
    </w:p>
    <w:p w14:paraId="32669216" w14:textId="6562CF3A" w:rsidR="00D46E65" w:rsidRPr="00E83C9F" w:rsidRDefault="00D46E65" w:rsidP="00E83C9F">
      <w:pPr>
        <w:tabs>
          <w:tab w:val="left" w:pos="915"/>
        </w:tabs>
        <w:spacing w:after="0" w:line="360" w:lineRule="auto"/>
        <w:jc w:val="both"/>
        <w:rPr>
          <w:rFonts w:ascii="Times New Roman" w:eastAsia="Times New Roman" w:hAnsi="Times New Roman"/>
          <w:color w:val="000000"/>
          <w:sz w:val="24"/>
          <w:szCs w:val="24"/>
          <w:lang w:eastAsia="es-ES"/>
        </w:rPr>
      </w:pPr>
      <w:r w:rsidRPr="002D0C63">
        <w:rPr>
          <w:rFonts w:ascii="Times New Roman" w:eastAsia="Times New Roman" w:hAnsi="Times New Roman"/>
          <w:color w:val="000000"/>
          <w:sz w:val="24"/>
          <w:szCs w:val="24"/>
          <w:lang w:eastAsia="es-ES"/>
        </w:rPr>
        <w:t xml:space="preserve">Los usuarios atendidos </w:t>
      </w:r>
      <w:r w:rsidR="00E83C9F" w:rsidRPr="002D0C63">
        <w:rPr>
          <w:rFonts w:ascii="Times New Roman" w:eastAsia="Times New Roman" w:hAnsi="Times New Roman"/>
          <w:color w:val="000000"/>
          <w:sz w:val="24"/>
          <w:szCs w:val="24"/>
          <w:lang w:eastAsia="es-ES"/>
        </w:rPr>
        <w:t xml:space="preserve">en el trimestre </w:t>
      </w:r>
      <w:r w:rsidRPr="002D0C63">
        <w:rPr>
          <w:rFonts w:ascii="Times New Roman" w:eastAsia="Times New Roman" w:hAnsi="Times New Roman"/>
          <w:color w:val="000000"/>
          <w:sz w:val="24"/>
          <w:szCs w:val="24"/>
          <w:lang w:eastAsia="es-ES"/>
        </w:rPr>
        <w:t>en forma personalizada</w:t>
      </w:r>
      <w:r w:rsidRPr="00E83C9F">
        <w:rPr>
          <w:rFonts w:ascii="Times New Roman" w:eastAsia="Times New Roman" w:hAnsi="Times New Roman"/>
          <w:color w:val="000000"/>
          <w:sz w:val="24"/>
          <w:szCs w:val="24"/>
          <w:lang w:eastAsia="es-ES"/>
        </w:rPr>
        <w:t xml:space="preserve"> alcanzan un total de</w:t>
      </w:r>
      <w:r w:rsidR="00E83C9F" w:rsidRPr="00E83C9F">
        <w:rPr>
          <w:rFonts w:ascii="Times New Roman" w:eastAsia="Times New Roman" w:hAnsi="Times New Roman"/>
          <w:color w:val="000000"/>
          <w:sz w:val="24"/>
          <w:szCs w:val="24"/>
          <w:lang w:eastAsia="es-ES"/>
        </w:rPr>
        <w:t xml:space="preserve"> </w:t>
      </w:r>
      <w:r w:rsidRPr="002D0C63">
        <w:rPr>
          <w:rFonts w:ascii="Times New Roman" w:eastAsia="Times New Roman" w:hAnsi="Times New Roman"/>
          <w:color w:val="000000"/>
          <w:sz w:val="24"/>
          <w:szCs w:val="24"/>
          <w:lang w:eastAsia="es-ES"/>
        </w:rPr>
        <w:t>402</w:t>
      </w:r>
      <w:r w:rsidRPr="00E83C9F">
        <w:rPr>
          <w:rFonts w:ascii="Times New Roman" w:eastAsia="Times New Roman" w:hAnsi="Times New Roman"/>
          <w:color w:val="000000"/>
          <w:sz w:val="24"/>
          <w:szCs w:val="24"/>
          <w:lang w:eastAsia="es-ES"/>
        </w:rPr>
        <w:t xml:space="preserve"> (comprende las solicitudes recibidas y los participantes en los diferentes grupos de WhatsApp). De forma </w:t>
      </w:r>
      <w:r w:rsidRPr="002D0C63">
        <w:rPr>
          <w:rFonts w:ascii="Times New Roman" w:eastAsia="Times New Roman" w:hAnsi="Times New Roman"/>
          <w:color w:val="000000"/>
          <w:sz w:val="24"/>
          <w:szCs w:val="24"/>
          <w:lang w:eastAsia="es-ES"/>
        </w:rPr>
        <w:t>indirecta 575</w:t>
      </w:r>
      <w:r w:rsidR="00432EA6" w:rsidRPr="00432EA6">
        <w:rPr>
          <w:rFonts w:ascii="Times New Roman" w:eastAsia="Times New Roman" w:hAnsi="Times New Roman"/>
          <w:color w:val="000000"/>
          <w:sz w:val="24"/>
          <w:szCs w:val="24"/>
          <w:lang w:eastAsia="es-ES"/>
        </w:rPr>
        <w:t>,</w:t>
      </w:r>
      <w:r w:rsidRPr="00E83C9F">
        <w:rPr>
          <w:rFonts w:ascii="Times New Roman" w:eastAsia="Times New Roman" w:hAnsi="Times New Roman"/>
          <w:color w:val="000000"/>
          <w:sz w:val="24"/>
          <w:szCs w:val="24"/>
          <w:lang w:eastAsia="es-ES"/>
        </w:rPr>
        <w:t xml:space="preserve"> que son el total de visitas que ha tenido el Blog USEPEDI en este primer trimestre del año.</w:t>
      </w:r>
    </w:p>
    <w:p w14:paraId="1CD8090A" w14:textId="77777777" w:rsidR="00D32F46" w:rsidRPr="00E83C9F" w:rsidRDefault="00D32F46" w:rsidP="00D32F46">
      <w:pPr>
        <w:tabs>
          <w:tab w:val="left" w:pos="915"/>
        </w:tabs>
        <w:spacing w:after="0" w:line="360" w:lineRule="auto"/>
        <w:jc w:val="both"/>
        <w:rPr>
          <w:rFonts w:ascii="Times New Roman" w:eastAsia="Times New Roman" w:hAnsi="Times New Roman"/>
          <w:color w:val="000000"/>
          <w:sz w:val="24"/>
          <w:szCs w:val="24"/>
          <w:lang w:eastAsia="es-ES"/>
        </w:rPr>
      </w:pPr>
      <w:r w:rsidRPr="00E83C9F">
        <w:rPr>
          <w:rFonts w:ascii="Times New Roman" w:eastAsia="Times New Roman" w:hAnsi="Times New Roman"/>
          <w:color w:val="000000"/>
          <w:sz w:val="24"/>
          <w:szCs w:val="24"/>
          <w:lang w:eastAsia="es-ES"/>
        </w:rPr>
        <w:t xml:space="preserve">Se produjeron </w:t>
      </w:r>
      <w:r w:rsidRPr="002D0C63">
        <w:rPr>
          <w:rFonts w:ascii="Times New Roman" w:eastAsia="Times New Roman" w:hAnsi="Times New Roman"/>
          <w:color w:val="000000"/>
          <w:sz w:val="24"/>
          <w:szCs w:val="24"/>
          <w:lang w:eastAsia="es-ES"/>
        </w:rPr>
        <w:t>208 recursos de información</w:t>
      </w:r>
      <w:r w:rsidRPr="00E83C9F">
        <w:rPr>
          <w:rFonts w:ascii="Times New Roman" w:eastAsia="Times New Roman" w:hAnsi="Times New Roman"/>
          <w:color w:val="000000"/>
          <w:sz w:val="24"/>
          <w:szCs w:val="24"/>
          <w:lang w:eastAsia="es-ES"/>
        </w:rPr>
        <w:t xml:space="preserve"> en diferentes formatos accesibles (DOC, PDF/OCR, ePub3, Audio electrónico, TXT) para dar respuesta a las necesidades de información de los usuarios.</w:t>
      </w:r>
    </w:p>
    <w:p w14:paraId="3A1FB4C9" w14:textId="0812F965" w:rsidR="001216D7" w:rsidRDefault="001216D7" w:rsidP="001216D7">
      <w:pPr>
        <w:tabs>
          <w:tab w:val="left" w:pos="915"/>
        </w:tabs>
        <w:spacing w:after="0" w:line="360" w:lineRule="auto"/>
        <w:jc w:val="both"/>
        <w:rPr>
          <w:rFonts w:ascii="Times New Roman" w:eastAsia="Times New Roman" w:hAnsi="Times New Roman"/>
          <w:color w:val="000000"/>
          <w:sz w:val="24"/>
          <w:szCs w:val="24"/>
          <w:lang w:eastAsia="es-ES"/>
        </w:rPr>
      </w:pPr>
      <w:r w:rsidRPr="00804F32">
        <w:rPr>
          <w:rFonts w:ascii="Times New Roman" w:eastAsia="Times New Roman" w:hAnsi="Times New Roman"/>
          <w:color w:val="000000"/>
          <w:sz w:val="24"/>
          <w:szCs w:val="24"/>
          <w:lang w:eastAsia="es-ES"/>
        </w:rPr>
        <w:t>Continúan las interrupciones en la energía eléctrica</w:t>
      </w:r>
      <w:r w:rsidR="00F07A28" w:rsidRPr="00804F32">
        <w:rPr>
          <w:rFonts w:ascii="Times New Roman" w:eastAsia="Times New Roman" w:hAnsi="Times New Roman"/>
          <w:color w:val="000000"/>
          <w:sz w:val="24"/>
          <w:szCs w:val="24"/>
          <w:lang w:eastAsia="es-ES"/>
        </w:rPr>
        <w:t>,</w:t>
      </w:r>
      <w:r w:rsidR="00E8083C" w:rsidRPr="00804F32">
        <w:rPr>
          <w:rFonts w:ascii="Times New Roman" w:eastAsia="Times New Roman" w:hAnsi="Times New Roman"/>
          <w:color w:val="000000"/>
          <w:sz w:val="24"/>
          <w:szCs w:val="24"/>
          <w:lang w:eastAsia="es-ES"/>
        </w:rPr>
        <w:t xml:space="preserve"> lo </w:t>
      </w:r>
      <w:r w:rsidR="00720A9E" w:rsidRPr="00804F32">
        <w:rPr>
          <w:rFonts w:ascii="Times New Roman" w:eastAsia="Times New Roman" w:hAnsi="Times New Roman"/>
          <w:color w:val="000000"/>
          <w:sz w:val="24"/>
          <w:szCs w:val="24"/>
          <w:lang w:eastAsia="es-ES"/>
        </w:rPr>
        <w:t xml:space="preserve">que ocasiona </w:t>
      </w:r>
      <w:r w:rsidRPr="00804F32">
        <w:rPr>
          <w:rFonts w:ascii="Times New Roman" w:eastAsia="Times New Roman" w:hAnsi="Times New Roman"/>
          <w:color w:val="000000"/>
          <w:sz w:val="24"/>
          <w:szCs w:val="24"/>
          <w:lang w:eastAsia="es-ES"/>
        </w:rPr>
        <w:t xml:space="preserve">problemas </w:t>
      </w:r>
      <w:r w:rsidR="00720A9E" w:rsidRPr="00804F32">
        <w:rPr>
          <w:rFonts w:ascii="Times New Roman" w:eastAsia="Times New Roman" w:hAnsi="Times New Roman"/>
          <w:color w:val="000000"/>
          <w:sz w:val="24"/>
          <w:szCs w:val="24"/>
          <w:lang w:eastAsia="es-ES"/>
        </w:rPr>
        <w:t xml:space="preserve">de </w:t>
      </w:r>
      <w:r w:rsidRPr="00804F32">
        <w:rPr>
          <w:rFonts w:ascii="Times New Roman" w:eastAsia="Times New Roman" w:hAnsi="Times New Roman"/>
          <w:color w:val="000000"/>
          <w:sz w:val="24"/>
          <w:szCs w:val="24"/>
          <w:lang w:eastAsia="es-ES"/>
        </w:rPr>
        <w:t>acceso a Internet, Wifi</w:t>
      </w:r>
      <w:r w:rsidR="00720A9E" w:rsidRPr="00804F32">
        <w:rPr>
          <w:rFonts w:ascii="Times New Roman" w:eastAsia="Times New Roman" w:hAnsi="Times New Roman"/>
          <w:color w:val="000000"/>
          <w:sz w:val="24"/>
          <w:szCs w:val="24"/>
          <w:lang w:eastAsia="es-ES"/>
        </w:rPr>
        <w:t>,</w:t>
      </w:r>
      <w:r w:rsidRPr="00804F32">
        <w:rPr>
          <w:rFonts w:ascii="Times New Roman" w:eastAsia="Times New Roman" w:hAnsi="Times New Roman"/>
          <w:color w:val="000000"/>
          <w:sz w:val="24"/>
          <w:szCs w:val="24"/>
          <w:lang w:eastAsia="es-ES"/>
        </w:rPr>
        <w:t xml:space="preserve"> interrupción en la comunicación telefónica e impiden el uso de los equipos. </w:t>
      </w:r>
      <w:r w:rsidRPr="00804F32">
        <w:rPr>
          <w:rFonts w:ascii="Times New Roman" w:eastAsia="Times New Roman" w:hAnsi="Times New Roman"/>
          <w:color w:val="000000"/>
          <w:sz w:val="24"/>
          <w:szCs w:val="24"/>
          <w:lang w:eastAsia="es-ES"/>
        </w:rPr>
        <w:lastRenderedPageBreak/>
        <w:t>Los servicios virtuales se realizan con suma ralentización</w:t>
      </w:r>
      <w:r w:rsidR="004F3429">
        <w:rPr>
          <w:rFonts w:ascii="Times New Roman" w:eastAsia="Times New Roman" w:hAnsi="Times New Roman"/>
          <w:color w:val="000000"/>
          <w:sz w:val="24"/>
          <w:szCs w:val="24"/>
          <w:lang w:eastAsia="es-ES"/>
        </w:rPr>
        <w:t>,</w:t>
      </w:r>
      <w:r w:rsidRPr="00804F32">
        <w:rPr>
          <w:rFonts w:ascii="Times New Roman" w:eastAsia="Times New Roman" w:hAnsi="Times New Roman"/>
          <w:color w:val="000000"/>
          <w:sz w:val="24"/>
          <w:szCs w:val="24"/>
          <w:lang w:eastAsia="es-ES"/>
        </w:rPr>
        <w:t xml:space="preserve"> </w:t>
      </w:r>
      <w:r w:rsidR="004F3429">
        <w:rPr>
          <w:rFonts w:ascii="Times New Roman" w:eastAsia="Times New Roman" w:hAnsi="Times New Roman"/>
          <w:color w:val="000000"/>
          <w:sz w:val="24"/>
          <w:szCs w:val="24"/>
          <w:lang w:eastAsia="es-ES"/>
        </w:rPr>
        <w:t>e</w:t>
      </w:r>
      <w:r w:rsidRPr="00804F32">
        <w:rPr>
          <w:rFonts w:ascii="Times New Roman" w:eastAsia="Times New Roman" w:hAnsi="Times New Roman"/>
          <w:color w:val="000000"/>
          <w:sz w:val="24"/>
          <w:szCs w:val="24"/>
          <w:lang w:eastAsia="es-ES"/>
        </w:rPr>
        <w:t xml:space="preserve">stos inconvenientes se traducen en la recepción de mensajes y notas por WhatsApp de los usuarios preguntando si </w:t>
      </w:r>
      <w:r w:rsidR="004F3429">
        <w:rPr>
          <w:rFonts w:ascii="Times New Roman" w:eastAsia="Times New Roman" w:hAnsi="Times New Roman"/>
          <w:color w:val="000000"/>
          <w:sz w:val="24"/>
          <w:szCs w:val="24"/>
          <w:lang w:eastAsia="es-ES"/>
        </w:rPr>
        <w:t>fue</w:t>
      </w:r>
      <w:r w:rsidRPr="00804F32">
        <w:rPr>
          <w:rFonts w:ascii="Times New Roman" w:eastAsia="Times New Roman" w:hAnsi="Times New Roman"/>
          <w:color w:val="000000"/>
          <w:sz w:val="24"/>
          <w:szCs w:val="24"/>
          <w:lang w:eastAsia="es-ES"/>
        </w:rPr>
        <w:t xml:space="preserve"> recibid</w:t>
      </w:r>
      <w:r w:rsidR="004F3429">
        <w:rPr>
          <w:rFonts w:ascii="Times New Roman" w:eastAsia="Times New Roman" w:hAnsi="Times New Roman"/>
          <w:color w:val="000000"/>
          <w:sz w:val="24"/>
          <w:szCs w:val="24"/>
          <w:lang w:eastAsia="es-ES"/>
        </w:rPr>
        <w:t>a</w:t>
      </w:r>
      <w:r w:rsidRPr="00804F32">
        <w:rPr>
          <w:rFonts w:ascii="Times New Roman" w:eastAsia="Times New Roman" w:hAnsi="Times New Roman"/>
          <w:color w:val="000000"/>
          <w:sz w:val="24"/>
          <w:szCs w:val="24"/>
          <w:lang w:eastAsia="es-ES"/>
        </w:rPr>
        <w:t xml:space="preserve"> su solicitud y cuándo se dará respuesta. Pese a esto</w:t>
      </w:r>
      <w:r w:rsidR="002D0C63">
        <w:rPr>
          <w:rFonts w:ascii="Times New Roman" w:eastAsia="Times New Roman" w:hAnsi="Times New Roman"/>
          <w:color w:val="000000"/>
          <w:sz w:val="24"/>
          <w:szCs w:val="24"/>
          <w:lang w:eastAsia="es-ES"/>
        </w:rPr>
        <w:t>,</w:t>
      </w:r>
      <w:r w:rsidRPr="00804F32">
        <w:rPr>
          <w:rFonts w:ascii="Times New Roman" w:eastAsia="Times New Roman" w:hAnsi="Times New Roman"/>
          <w:color w:val="000000"/>
          <w:sz w:val="24"/>
          <w:szCs w:val="24"/>
          <w:lang w:eastAsia="es-ES"/>
        </w:rPr>
        <w:t xml:space="preserve"> se incrementan los esfuerzos para suplir las necesidades de información de nuestros usuarios</w:t>
      </w:r>
      <w:r w:rsidR="002D0C63">
        <w:rPr>
          <w:rFonts w:ascii="Times New Roman" w:eastAsia="Times New Roman" w:hAnsi="Times New Roman"/>
          <w:color w:val="000000"/>
          <w:sz w:val="24"/>
          <w:szCs w:val="24"/>
          <w:lang w:eastAsia="es-ES"/>
        </w:rPr>
        <w:t>,</w:t>
      </w:r>
      <w:r w:rsidRPr="00804F32">
        <w:rPr>
          <w:rFonts w:ascii="Times New Roman" w:eastAsia="Times New Roman" w:hAnsi="Times New Roman"/>
          <w:color w:val="000000"/>
          <w:sz w:val="24"/>
          <w:szCs w:val="24"/>
          <w:lang w:eastAsia="es-ES"/>
        </w:rPr>
        <w:t xml:space="preserve"> que sigue siendo nuestra máxima prioridad.</w:t>
      </w:r>
    </w:p>
    <w:p w14:paraId="425309DF" w14:textId="77777777" w:rsidR="00804F32" w:rsidRPr="00804F32" w:rsidRDefault="00804F32" w:rsidP="001216D7">
      <w:pPr>
        <w:tabs>
          <w:tab w:val="left" w:pos="915"/>
        </w:tabs>
        <w:spacing w:after="0" w:line="360" w:lineRule="auto"/>
        <w:jc w:val="both"/>
        <w:rPr>
          <w:rFonts w:ascii="Times New Roman" w:eastAsia="Times New Roman" w:hAnsi="Times New Roman"/>
          <w:color w:val="000000"/>
          <w:sz w:val="24"/>
          <w:szCs w:val="24"/>
          <w:lang w:eastAsia="es-ES"/>
        </w:rPr>
      </w:pPr>
    </w:p>
    <w:tbl>
      <w:tblPr>
        <w:tblStyle w:val="Tablaconcuadrcula"/>
        <w:tblW w:w="9209" w:type="dxa"/>
        <w:tblLayout w:type="fixed"/>
        <w:tblLook w:val="04A0" w:firstRow="1" w:lastRow="0" w:firstColumn="1" w:lastColumn="0" w:noHBand="0" w:noVBand="1"/>
      </w:tblPr>
      <w:tblGrid>
        <w:gridCol w:w="2943"/>
        <w:gridCol w:w="1305"/>
        <w:gridCol w:w="1276"/>
        <w:gridCol w:w="1275"/>
        <w:gridCol w:w="1134"/>
        <w:gridCol w:w="1276"/>
      </w:tblGrid>
      <w:tr w:rsidR="00A50A6B" w14:paraId="6EBC42A2" w14:textId="77777777" w:rsidTr="00C4427D">
        <w:trPr>
          <w:cantSplit/>
          <w:trHeight w:val="397"/>
          <w:tblHeader/>
        </w:trPr>
        <w:tc>
          <w:tcPr>
            <w:tcW w:w="9209" w:type="dxa"/>
            <w:gridSpan w:val="6"/>
            <w:shd w:val="clear" w:color="auto" w:fill="2F5496" w:themeFill="accent1" w:themeFillShade="BF"/>
            <w:vAlign w:val="center"/>
          </w:tcPr>
          <w:bookmarkEnd w:id="12"/>
          <w:p w14:paraId="738C76F3" w14:textId="05DB1419" w:rsidR="00A50A6B" w:rsidRPr="00722026" w:rsidRDefault="00ED4DBC" w:rsidP="00D44DA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43787">
              <w:rPr>
                <w:rFonts w:ascii="Times New Roman" w:hAnsi="Times New Roman" w:cs="Times New Roman"/>
                <w:b/>
                <w:color w:val="FFFFFF" w:themeColor="background1"/>
                <w:sz w:val="24"/>
                <w:szCs w:val="24"/>
              </w:rPr>
              <w:t xml:space="preserve">epartamento </w:t>
            </w:r>
            <w:r w:rsidR="00D44DA9">
              <w:rPr>
                <w:rFonts w:ascii="Times New Roman" w:hAnsi="Times New Roman" w:cs="Times New Roman"/>
                <w:b/>
                <w:color w:val="FFFFFF" w:themeColor="background1"/>
                <w:sz w:val="24"/>
                <w:szCs w:val="24"/>
              </w:rPr>
              <w:t>Servicios al Público</w:t>
            </w:r>
          </w:p>
        </w:tc>
      </w:tr>
      <w:tr w:rsidR="008F0A16" w:rsidRPr="00447894" w14:paraId="204427BF" w14:textId="77777777" w:rsidTr="00C4427D">
        <w:trPr>
          <w:cantSplit/>
          <w:trHeight w:val="397"/>
          <w:tblHeader/>
        </w:trPr>
        <w:tc>
          <w:tcPr>
            <w:tcW w:w="2943" w:type="dxa"/>
            <w:vMerge w:val="restart"/>
            <w:shd w:val="clear" w:color="auto" w:fill="8EAADB" w:themeFill="accent1" w:themeFillTint="99"/>
            <w:vAlign w:val="center"/>
          </w:tcPr>
          <w:p w14:paraId="47553285" w14:textId="77777777" w:rsidR="008F0A16" w:rsidRPr="00211105" w:rsidRDefault="008F0A16" w:rsidP="00896C06">
            <w:pPr>
              <w:rPr>
                <w:rFonts w:ascii="Times New Roman" w:hAnsi="Times New Roman" w:cs="Times New Roman"/>
                <w:b/>
                <w:sz w:val="20"/>
                <w:szCs w:val="20"/>
              </w:rPr>
            </w:pPr>
            <w:r w:rsidRPr="00211105">
              <w:rPr>
                <w:rFonts w:ascii="Times New Roman" w:hAnsi="Times New Roman" w:cs="Times New Roman"/>
                <w:b/>
                <w:sz w:val="20"/>
                <w:szCs w:val="20"/>
              </w:rPr>
              <w:t>Acción Estratégica</w:t>
            </w:r>
          </w:p>
        </w:tc>
        <w:tc>
          <w:tcPr>
            <w:tcW w:w="2581" w:type="dxa"/>
            <w:gridSpan w:val="2"/>
            <w:shd w:val="clear" w:color="auto" w:fill="8EAADB" w:themeFill="accent1" w:themeFillTint="99"/>
            <w:vAlign w:val="center"/>
          </w:tcPr>
          <w:p w14:paraId="2A7FE0EC" w14:textId="5197ACE2" w:rsidR="008F0A16" w:rsidRPr="00211105" w:rsidRDefault="008F0A16" w:rsidP="008F0D4F">
            <w:pPr>
              <w:jc w:val="center"/>
              <w:rPr>
                <w:rFonts w:ascii="Times New Roman" w:hAnsi="Times New Roman" w:cs="Times New Roman"/>
                <w:b/>
                <w:sz w:val="20"/>
                <w:szCs w:val="20"/>
              </w:rPr>
            </w:pPr>
            <w:r w:rsidRPr="00211105">
              <w:rPr>
                <w:rFonts w:ascii="Times New Roman" w:hAnsi="Times New Roman" w:cs="Times New Roman"/>
                <w:b/>
                <w:sz w:val="20"/>
                <w:szCs w:val="20"/>
              </w:rPr>
              <w:t>Planificado</w:t>
            </w:r>
          </w:p>
        </w:tc>
        <w:tc>
          <w:tcPr>
            <w:tcW w:w="2409" w:type="dxa"/>
            <w:gridSpan w:val="2"/>
            <w:shd w:val="clear" w:color="auto" w:fill="8EAADB" w:themeFill="accent1" w:themeFillTint="99"/>
            <w:vAlign w:val="center"/>
          </w:tcPr>
          <w:p w14:paraId="06E497F4" w14:textId="77777777" w:rsidR="008F0A16" w:rsidRPr="00211105" w:rsidRDefault="008F0A16" w:rsidP="008F0D4F">
            <w:pPr>
              <w:jc w:val="center"/>
              <w:rPr>
                <w:rFonts w:ascii="Times New Roman" w:hAnsi="Times New Roman" w:cs="Times New Roman"/>
                <w:b/>
                <w:sz w:val="20"/>
                <w:szCs w:val="20"/>
              </w:rPr>
            </w:pPr>
            <w:r w:rsidRPr="00211105">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0AA6136E" w14:textId="51BF0871" w:rsidR="008F0A16" w:rsidRPr="00211105" w:rsidRDefault="008F0A16" w:rsidP="008F0D4F">
            <w:pPr>
              <w:jc w:val="center"/>
              <w:rPr>
                <w:rFonts w:ascii="Times New Roman" w:hAnsi="Times New Roman" w:cs="Times New Roman"/>
                <w:b/>
                <w:sz w:val="20"/>
                <w:szCs w:val="20"/>
              </w:rPr>
            </w:pPr>
            <w:r w:rsidRPr="00211105">
              <w:rPr>
                <w:rFonts w:ascii="Times New Roman" w:hAnsi="Times New Roman" w:cs="Times New Roman"/>
                <w:b/>
                <w:sz w:val="20"/>
                <w:szCs w:val="20"/>
              </w:rPr>
              <w:t xml:space="preserve">Ejecución </w:t>
            </w:r>
            <w:r w:rsidR="00453D39" w:rsidRPr="00211105">
              <w:rPr>
                <w:rFonts w:ascii="Times New Roman" w:hAnsi="Times New Roman" w:cs="Times New Roman"/>
                <w:b/>
                <w:sz w:val="20"/>
                <w:szCs w:val="20"/>
              </w:rPr>
              <w:t>Trimestral</w:t>
            </w:r>
          </w:p>
        </w:tc>
      </w:tr>
      <w:tr w:rsidR="00A50A6B" w:rsidRPr="00734CCA" w14:paraId="65979DD4" w14:textId="77777777" w:rsidTr="00243FC7">
        <w:trPr>
          <w:trHeight w:val="397"/>
        </w:trPr>
        <w:tc>
          <w:tcPr>
            <w:tcW w:w="2943" w:type="dxa"/>
            <w:vMerge/>
            <w:shd w:val="clear" w:color="auto" w:fill="8EAADB" w:themeFill="accent1" w:themeFillTint="99"/>
            <w:vAlign w:val="center"/>
          </w:tcPr>
          <w:p w14:paraId="71B59A7B" w14:textId="77777777" w:rsidR="00A50A6B" w:rsidRPr="00734CCA" w:rsidRDefault="00A50A6B" w:rsidP="00896C06">
            <w:pPr>
              <w:rPr>
                <w:rFonts w:ascii="Times New Roman" w:hAnsi="Times New Roman" w:cs="Times New Roman"/>
                <w:b/>
                <w:sz w:val="24"/>
                <w:szCs w:val="24"/>
              </w:rPr>
            </w:pPr>
          </w:p>
        </w:tc>
        <w:tc>
          <w:tcPr>
            <w:tcW w:w="1305" w:type="dxa"/>
            <w:shd w:val="clear" w:color="auto" w:fill="B4C6E7" w:themeFill="accent1" w:themeFillTint="66"/>
            <w:vAlign w:val="center"/>
          </w:tcPr>
          <w:p w14:paraId="5EF4678E" w14:textId="77777777" w:rsidR="00A50A6B" w:rsidRPr="00211105" w:rsidRDefault="00A50A6B" w:rsidP="008F0D4F">
            <w:pPr>
              <w:jc w:val="center"/>
              <w:rPr>
                <w:rFonts w:ascii="Times New Roman" w:hAnsi="Times New Roman" w:cs="Times New Roman"/>
                <w:b/>
                <w:sz w:val="20"/>
                <w:szCs w:val="20"/>
              </w:rPr>
            </w:pPr>
            <w:r w:rsidRPr="00211105">
              <w:rPr>
                <w:rFonts w:ascii="Times New Roman" w:hAnsi="Times New Roman" w:cs="Times New Roman"/>
                <w:b/>
                <w:sz w:val="20"/>
                <w:szCs w:val="20"/>
              </w:rPr>
              <w:t>Año</w:t>
            </w:r>
          </w:p>
        </w:tc>
        <w:tc>
          <w:tcPr>
            <w:tcW w:w="1276" w:type="dxa"/>
            <w:shd w:val="clear" w:color="auto" w:fill="B4C6E7" w:themeFill="accent1" w:themeFillTint="66"/>
            <w:vAlign w:val="center"/>
          </w:tcPr>
          <w:p w14:paraId="61358AA0" w14:textId="23C48D7B" w:rsidR="00A50A6B" w:rsidRPr="00211105" w:rsidRDefault="00453D39" w:rsidP="008F0D4F">
            <w:pPr>
              <w:jc w:val="center"/>
              <w:rPr>
                <w:rFonts w:ascii="Times New Roman" w:hAnsi="Times New Roman" w:cs="Times New Roman"/>
                <w:b/>
                <w:sz w:val="20"/>
                <w:szCs w:val="20"/>
              </w:rPr>
            </w:pPr>
            <w:r w:rsidRPr="00211105">
              <w:rPr>
                <w:rFonts w:ascii="Times New Roman" w:hAnsi="Times New Roman" w:cs="Times New Roman"/>
                <w:b/>
                <w:sz w:val="20"/>
                <w:szCs w:val="20"/>
              </w:rPr>
              <w:t>Trimestre</w:t>
            </w:r>
          </w:p>
        </w:tc>
        <w:tc>
          <w:tcPr>
            <w:tcW w:w="1275" w:type="dxa"/>
            <w:shd w:val="clear" w:color="auto" w:fill="B4C6E7" w:themeFill="accent1" w:themeFillTint="66"/>
            <w:vAlign w:val="center"/>
          </w:tcPr>
          <w:p w14:paraId="5E14065F" w14:textId="62539450" w:rsidR="00A50A6B" w:rsidRPr="00211105" w:rsidRDefault="00453D39" w:rsidP="008F0D4F">
            <w:pPr>
              <w:jc w:val="center"/>
              <w:rPr>
                <w:rFonts w:ascii="Times New Roman" w:hAnsi="Times New Roman" w:cs="Times New Roman"/>
                <w:b/>
                <w:sz w:val="20"/>
                <w:szCs w:val="20"/>
              </w:rPr>
            </w:pPr>
            <w:r w:rsidRPr="00211105">
              <w:rPr>
                <w:rFonts w:ascii="Times New Roman" w:hAnsi="Times New Roman" w:cs="Times New Roman"/>
                <w:b/>
                <w:sz w:val="20"/>
                <w:szCs w:val="20"/>
              </w:rPr>
              <w:t>Trimestre</w:t>
            </w:r>
          </w:p>
        </w:tc>
        <w:tc>
          <w:tcPr>
            <w:tcW w:w="1134" w:type="dxa"/>
            <w:shd w:val="clear" w:color="auto" w:fill="B4C6E7" w:themeFill="accent1" w:themeFillTint="66"/>
            <w:vAlign w:val="center"/>
          </w:tcPr>
          <w:p w14:paraId="41455A15" w14:textId="77777777" w:rsidR="00A50A6B" w:rsidRPr="00211105" w:rsidRDefault="00A50A6B" w:rsidP="008F0D4F">
            <w:pPr>
              <w:jc w:val="center"/>
              <w:rPr>
                <w:rFonts w:ascii="Times New Roman" w:hAnsi="Times New Roman" w:cs="Times New Roman"/>
                <w:b/>
                <w:sz w:val="20"/>
                <w:szCs w:val="20"/>
              </w:rPr>
            </w:pPr>
            <w:r w:rsidRPr="00211105">
              <w:rPr>
                <w:rFonts w:ascii="Times New Roman" w:hAnsi="Times New Roman" w:cs="Times New Roman"/>
                <w:b/>
                <w:sz w:val="20"/>
                <w:szCs w:val="20"/>
              </w:rPr>
              <w:t>Año</w:t>
            </w:r>
          </w:p>
        </w:tc>
        <w:tc>
          <w:tcPr>
            <w:tcW w:w="1276" w:type="dxa"/>
            <w:vMerge/>
            <w:shd w:val="clear" w:color="auto" w:fill="8EAADB" w:themeFill="accent1" w:themeFillTint="99"/>
            <w:vAlign w:val="center"/>
          </w:tcPr>
          <w:p w14:paraId="1C9D9CDD" w14:textId="77777777" w:rsidR="00A50A6B" w:rsidRPr="00734CCA" w:rsidRDefault="00A50A6B" w:rsidP="008F0D4F">
            <w:pPr>
              <w:jc w:val="center"/>
              <w:rPr>
                <w:rFonts w:ascii="Times New Roman" w:hAnsi="Times New Roman" w:cs="Times New Roman"/>
                <w:b/>
                <w:sz w:val="24"/>
                <w:szCs w:val="24"/>
              </w:rPr>
            </w:pPr>
          </w:p>
        </w:tc>
      </w:tr>
      <w:tr w:rsidR="00FF5110" w:rsidRPr="00FF5110" w14:paraId="1F146AB1" w14:textId="77777777" w:rsidTr="00D4426E">
        <w:trPr>
          <w:trHeight w:val="397"/>
        </w:trPr>
        <w:tc>
          <w:tcPr>
            <w:tcW w:w="2943" w:type="dxa"/>
            <w:vAlign w:val="center"/>
          </w:tcPr>
          <w:p w14:paraId="4EB0A846" w14:textId="2DA92131" w:rsidR="007D45B0" w:rsidRPr="004F3429" w:rsidRDefault="007D45B0" w:rsidP="00896C06">
            <w:pPr>
              <w:rPr>
                <w:rFonts w:ascii="Times New Roman" w:hAnsi="Times New Roman" w:cs="Times New Roman"/>
                <w:bCs/>
                <w:color w:val="000000" w:themeColor="text1"/>
                <w:sz w:val="18"/>
                <w:szCs w:val="18"/>
              </w:rPr>
            </w:pPr>
            <w:r w:rsidRPr="004F3429">
              <w:rPr>
                <w:rFonts w:ascii="Times New Roman" w:hAnsi="Times New Roman" w:cs="Times New Roman"/>
                <w:bCs/>
                <w:color w:val="000000" w:themeColor="text1"/>
                <w:sz w:val="18"/>
                <w:szCs w:val="18"/>
              </w:rPr>
              <w:t>1.3.5.</w:t>
            </w:r>
            <w:r w:rsidR="00211105" w:rsidRPr="004F3429">
              <w:rPr>
                <w:bCs/>
                <w:color w:val="000000" w:themeColor="text1"/>
              </w:rPr>
              <w:t xml:space="preserve"> </w:t>
            </w:r>
            <w:r w:rsidR="00211105" w:rsidRPr="004F3429">
              <w:rPr>
                <w:rFonts w:ascii="Times New Roman" w:hAnsi="Times New Roman" w:cs="Times New Roman"/>
                <w:bCs/>
                <w:color w:val="000000" w:themeColor="text1"/>
                <w:sz w:val="18"/>
                <w:szCs w:val="18"/>
              </w:rPr>
              <w:t>Garantizar la accesibilidad de recursos de información patrimoniales a personas con discapacidad, aplicándoles las normas de accesibilidad universal (W3C) y el Tratado de Marrakech.</w:t>
            </w:r>
          </w:p>
        </w:tc>
        <w:tc>
          <w:tcPr>
            <w:tcW w:w="1305" w:type="dxa"/>
            <w:vAlign w:val="center"/>
          </w:tcPr>
          <w:p w14:paraId="6A345C0B" w14:textId="331E5327" w:rsidR="007D45B0" w:rsidRPr="004F3429" w:rsidRDefault="006F76CB" w:rsidP="00FF5110">
            <w:pPr>
              <w:jc w:val="right"/>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2</w:t>
            </w:r>
            <w:r w:rsidR="00BA255E" w:rsidRPr="004F3429">
              <w:rPr>
                <w:rFonts w:ascii="Times New Roman" w:hAnsi="Times New Roman" w:cs="Times New Roman"/>
                <w:color w:val="000000" w:themeColor="text1"/>
                <w:sz w:val="18"/>
                <w:szCs w:val="18"/>
              </w:rPr>
              <w:t>7</w:t>
            </w:r>
            <w:r w:rsidRPr="004F3429">
              <w:rPr>
                <w:rFonts w:ascii="Times New Roman" w:hAnsi="Times New Roman" w:cs="Times New Roman"/>
                <w:color w:val="000000" w:themeColor="text1"/>
                <w:sz w:val="18"/>
                <w:szCs w:val="18"/>
              </w:rPr>
              <w:t xml:space="preserve">0 </w:t>
            </w:r>
            <w:r w:rsidR="00FF5110" w:rsidRPr="004F3429">
              <w:rPr>
                <w:rFonts w:ascii="Times New Roman" w:hAnsi="Times New Roman" w:cs="Times New Roman"/>
                <w:color w:val="000000" w:themeColor="text1"/>
                <w:sz w:val="18"/>
                <w:szCs w:val="18"/>
              </w:rPr>
              <w:t>recursos de información</w:t>
            </w:r>
          </w:p>
        </w:tc>
        <w:tc>
          <w:tcPr>
            <w:tcW w:w="1276" w:type="dxa"/>
            <w:vAlign w:val="center"/>
          </w:tcPr>
          <w:p w14:paraId="75BC114C" w14:textId="6DBA6A64" w:rsidR="007D45B0" w:rsidRPr="004F3429" w:rsidRDefault="00D15344" w:rsidP="00243FC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10</w:t>
            </w:r>
            <w:r w:rsidR="0096681B" w:rsidRPr="004F3429">
              <w:rPr>
                <w:rFonts w:ascii="Times New Roman" w:hAnsi="Times New Roman" w:cs="Times New Roman"/>
                <w:color w:val="000000" w:themeColor="text1"/>
                <w:sz w:val="18"/>
                <w:szCs w:val="18"/>
              </w:rPr>
              <w:t>%</w:t>
            </w:r>
            <w:r w:rsidR="009937BC" w:rsidRPr="004F3429">
              <w:rPr>
                <w:rFonts w:ascii="Times New Roman" w:hAnsi="Times New Roman" w:cs="Times New Roman"/>
                <w:color w:val="000000" w:themeColor="text1"/>
                <w:sz w:val="18"/>
                <w:szCs w:val="18"/>
              </w:rPr>
              <w:t xml:space="preserve"> (</w:t>
            </w:r>
            <w:r w:rsidRPr="004F3429">
              <w:rPr>
                <w:rFonts w:ascii="Times New Roman" w:hAnsi="Times New Roman" w:cs="Times New Roman"/>
                <w:color w:val="000000" w:themeColor="text1"/>
                <w:sz w:val="18"/>
                <w:szCs w:val="18"/>
              </w:rPr>
              <w:t>27</w:t>
            </w:r>
            <w:r w:rsidR="009937BC" w:rsidRPr="004F3429">
              <w:rPr>
                <w:rFonts w:ascii="Times New Roman" w:hAnsi="Times New Roman" w:cs="Times New Roman"/>
                <w:color w:val="000000" w:themeColor="text1"/>
                <w:sz w:val="18"/>
                <w:szCs w:val="18"/>
              </w:rPr>
              <w:t xml:space="preserve"> recursos de información)</w:t>
            </w:r>
          </w:p>
        </w:tc>
        <w:tc>
          <w:tcPr>
            <w:tcW w:w="1275" w:type="dxa"/>
            <w:vAlign w:val="center"/>
          </w:tcPr>
          <w:p w14:paraId="4AF081C0" w14:textId="48BC4A76" w:rsidR="007D45B0" w:rsidRPr="004F3429" w:rsidRDefault="002D0C63" w:rsidP="00486B5D">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w:t>
            </w:r>
            <w:r w:rsidR="00DA24D7" w:rsidRPr="004F3429">
              <w:rPr>
                <w:rFonts w:ascii="Times New Roman" w:hAnsi="Times New Roman" w:cs="Times New Roman"/>
                <w:color w:val="000000" w:themeColor="text1"/>
                <w:sz w:val="18"/>
                <w:szCs w:val="18"/>
              </w:rPr>
              <w:t>100</w:t>
            </w:r>
            <w:r w:rsidR="009937BC" w:rsidRPr="004F3429">
              <w:rPr>
                <w:rFonts w:ascii="Times New Roman" w:hAnsi="Times New Roman" w:cs="Times New Roman"/>
                <w:color w:val="000000" w:themeColor="text1"/>
                <w:sz w:val="18"/>
                <w:szCs w:val="18"/>
              </w:rPr>
              <w:t>%</w:t>
            </w:r>
            <w:r w:rsidR="008741BC" w:rsidRPr="004F3429">
              <w:rPr>
                <w:rFonts w:ascii="Times New Roman" w:hAnsi="Times New Roman" w:cs="Times New Roman"/>
                <w:color w:val="000000" w:themeColor="text1"/>
                <w:sz w:val="18"/>
                <w:szCs w:val="18"/>
              </w:rPr>
              <w:t xml:space="preserve"> (</w:t>
            </w:r>
            <w:r w:rsidR="00D4426E" w:rsidRPr="004F3429">
              <w:rPr>
                <w:rFonts w:ascii="Times New Roman" w:hAnsi="Times New Roman" w:cs="Times New Roman"/>
                <w:color w:val="000000" w:themeColor="text1"/>
                <w:sz w:val="18"/>
                <w:szCs w:val="18"/>
              </w:rPr>
              <w:t>208</w:t>
            </w:r>
            <w:r w:rsidR="008741BC" w:rsidRPr="004F3429">
              <w:rPr>
                <w:rFonts w:ascii="Times New Roman" w:hAnsi="Times New Roman" w:cs="Times New Roman"/>
                <w:color w:val="000000" w:themeColor="text1"/>
                <w:sz w:val="18"/>
                <w:szCs w:val="18"/>
              </w:rPr>
              <w:t xml:space="preserve"> recursos de información)</w:t>
            </w:r>
          </w:p>
        </w:tc>
        <w:tc>
          <w:tcPr>
            <w:tcW w:w="1134" w:type="dxa"/>
            <w:vAlign w:val="center"/>
          </w:tcPr>
          <w:p w14:paraId="07AE8762" w14:textId="65DED20E" w:rsidR="007D45B0" w:rsidRPr="004F3429" w:rsidRDefault="00DA24D7" w:rsidP="004F5CD8">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208</w:t>
            </w:r>
          </w:p>
        </w:tc>
        <w:tc>
          <w:tcPr>
            <w:tcW w:w="1276" w:type="dxa"/>
            <w:shd w:val="clear" w:color="auto" w:fill="A8D08D" w:themeFill="accent6" w:themeFillTint="99"/>
            <w:vAlign w:val="center"/>
          </w:tcPr>
          <w:p w14:paraId="4D8C6BE7" w14:textId="02822DC3" w:rsidR="007D45B0" w:rsidRPr="004F3429" w:rsidRDefault="00DA24D7" w:rsidP="006B084B">
            <w:pPr>
              <w:jc w:val="center"/>
              <w:rPr>
                <w:rFonts w:ascii="Times New Roman" w:hAnsi="Times New Roman" w:cs="Times New Roman"/>
                <w:b/>
                <w:color w:val="000000" w:themeColor="text1"/>
                <w:sz w:val="18"/>
                <w:szCs w:val="18"/>
              </w:rPr>
            </w:pPr>
            <w:r w:rsidRPr="004F3429">
              <w:rPr>
                <w:rFonts w:ascii="Times New Roman" w:hAnsi="Times New Roman" w:cs="Times New Roman"/>
                <w:b/>
                <w:color w:val="000000" w:themeColor="text1"/>
                <w:sz w:val="18"/>
                <w:szCs w:val="18"/>
              </w:rPr>
              <w:t>100%</w:t>
            </w:r>
          </w:p>
        </w:tc>
      </w:tr>
      <w:tr w:rsidR="007D45B0" w:rsidRPr="00453D39" w14:paraId="5571F45D" w14:textId="77777777" w:rsidTr="00243FC7">
        <w:trPr>
          <w:trHeight w:val="397"/>
        </w:trPr>
        <w:tc>
          <w:tcPr>
            <w:tcW w:w="2943" w:type="dxa"/>
            <w:vAlign w:val="center"/>
          </w:tcPr>
          <w:p w14:paraId="271B4FA1" w14:textId="1F6D9CA7" w:rsidR="007D45B0" w:rsidRPr="004F3429" w:rsidRDefault="007D45B0" w:rsidP="00746ACD">
            <w:pPr>
              <w:rPr>
                <w:rFonts w:ascii="Times New Roman" w:hAnsi="Times New Roman" w:cs="Times New Roman"/>
                <w:b/>
                <w:color w:val="000000" w:themeColor="text1"/>
                <w:sz w:val="18"/>
                <w:szCs w:val="18"/>
              </w:rPr>
            </w:pPr>
            <w:r w:rsidRPr="004F3429">
              <w:rPr>
                <w:rFonts w:ascii="Times New Roman" w:hAnsi="Times New Roman" w:cs="Times New Roman"/>
                <w:bCs/>
                <w:color w:val="000000" w:themeColor="text1"/>
                <w:sz w:val="18"/>
                <w:szCs w:val="18"/>
              </w:rPr>
              <w:t>2.1.4.</w:t>
            </w:r>
            <w:r w:rsidR="00746ACD" w:rsidRPr="004F3429">
              <w:rPr>
                <w:rFonts w:ascii="Times New Roman" w:hAnsi="Times New Roman" w:cs="Times New Roman"/>
                <w:bCs/>
                <w:color w:val="000000" w:themeColor="text1"/>
                <w:sz w:val="18"/>
                <w:szCs w:val="18"/>
              </w:rPr>
              <w:t xml:space="preserve"> Ofrecer servicios bibliotecarios presenciales y online a todas las categorías de usuarios</w:t>
            </w:r>
            <w:r w:rsidR="005F0BD9" w:rsidRPr="004F3429">
              <w:rPr>
                <w:rFonts w:ascii="Times New Roman" w:hAnsi="Times New Roman" w:cs="Times New Roman"/>
                <w:bCs/>
                <w:color w:val="000000" w:themeColor="text1"/>
                <w:sz w:val="18"/>
                <w:szCs w:val="18"/>
              </w:rPr>
              <w:t>.</w:t>
            </w:r>
          </w:p>
        </w:tc>
        <w:tc>
          <w:tcPr>
            <w:tcW w:w="1305" w:type="dxa"/>
            <w:vAlign w:val="center"/>
          </w:tcPr>
          <w:p w14:paraId="5DCA8803" w14:textId="09DB3CE5" w:rsidR="007D45B0" w:rsidRPr="004F3429" w:rsidRDefault="00407A6A" w:rsidP="00FF5110">
            <w:pPr>
              <w:jc w:val="right"/>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36,000</w:t>
            </w:r>
            <w:r w:rsidR="007D45B0" w:rsidRPr="004F3429">
              <w:rPr>
                <w:rFonts w:ascii="Times New Roman" w:hAnsi="Times New Roman" w:cs="Times New Roman"/>
                <w:color w:val="000000" w:themeColor="text1"/>
                <w:sz w:val="18"/>
                <w:szCs w:val="18"/>
              </w:rPr>
              <w:t xml:space="preserve"> </w:t>
            </w:r>
            <w:r w:rsidR="004E0299" w:rsidRPr="004F3429">
              <w:rPr>
                <w:rFonts w:ascii="Times New Roman" w:hAnsi="Times New Roman" w:cs="Times New Roman"/>
                <w:color w:val="000000" w:themeColor="text1"/>
                <w:sz w:val="18"/>
                <w:szCs w:val="18"/>
              </w:rPr>
              <w:t>s</w:t>
            </w:r>
            <w:r w:rsidR="007D45B0" w:rsidRPr="004F3429">
              <w:rPr>
                <w:rFonts w:ascii="Times New Roman" w:hAnsi="Times New Roman" w:cs="Times New Roman"/>
                <w:color w:val="000000" w:themeColor="text1"/>
                <w:sz w:val="18"/>
                <w:szCs w:val="18"/>
              </w:rPr>
              <w:t>ervicios</w:t>
            </w:r>
          </w:p>
        </w:tc>
        <w:tc>
          <w:tcPr>
            <w:tcW w:w="1276" w:type="dxa"/>
            <w:vAlign w:val="center"/>
          </w:tcPr>
          <w:p w14:paraId="38B1E3C2" w14:textId="62A5D08E" w:rsidR="002D648F" w:rsidRPr="004F3429" w:rsidRDefault="003904F8" w:rsidP="005A1971">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30</w:t>
            </w:r>
            <w:r w:rsidR="005A7529" w:rsidRPr="004F3429">
              <w:rPr>
                <w:rFonts w:ascii="Times New Roman" w:hAnsi="Times New Roman" w:cs="Times New Roman"/>
                <w:color w:val="000000" w:themeColor="text1"/>
                <w:sz w:val="18"/>
                <w:szCs w:val="18"/>
              </w:rPr>
              <w:t>%</w:t>
            </w:r>
            <w:r w:rsidR="00B31DCD" w:rsidRPr="004F3429">
              <w:rPr>
                <w:rFonts w:ascii="Times New Roman" w:hAnsi="Times New Roman" w:cs="Times New Roman"/>
                <w:color w:val="000000" w:themeColor="text1"/>
                <w:sz w:val="18"/>
                <w:szCs w:val="18"/>
              </w:rPr>
              <w:t xml:space="preserve"> </w:t>
            </w:r>
          </w:p>
          <w:p w14:paraId="3DD0C198" w14:textId="59C437D9" w:rsidR="007D45B0" w:rsidRPr="004F3429" w:rsidRDefault="00B31DCD" w:rsidP="005A1971">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w:t>
            </w:r>
            <w:r w:rsidR="004C79B4" w:rsidRPr="004F3429">
              <w:rPr>
                <w:rFonts w:ascii="Times New Roman" w:hAnsi="Times New Roman" w:cs="Times New Roman"/>
                <w:color w:val="000000" w:themeColor="text1"/>
                <w:sz w:val="18"/>
                <w:szCs w:val="18"/>
              </w:rPr>
              <w:t>10,800</w:t>
            </w:r>
            <w:r w:rsidR="002D648F" w:rsidRPr="004F3429">
              <w:rPr>
                <w:rFonts w:ascii="Times New Roman" w:hAnsi="Times New Roman" w:cs="Times New Roman"/>
                <w:color w:val="000000" w:themeColor="text1"/>
                <w:sz w:val="18"/>
                <w:szCs w:val="18"/>
              </w:rPr>
              <w:t xml:space="preserve"> servicios</w:t>
            </w:r>
            <w:r w:rsidRPr="004F3429">
              <w:rPr>
                <w:rFonts w:ascii="Times New Roman" w:hAnsi="Times New Roman" w:cs="Times New Roman"/>
                <w:color w:val="000000" w:themeColor="text1"/>
                <w:sz w:val="18"/>
                <w:szCs w:val="18"/>
              </w:rPr>
              <w:t>)</w:t>
            </w:r>
          </w:p>
        </w:tc>
        <w:tc>
          <w:tcPr>
            <w:tcW w:w="1275" w:type="dxa"/>
            <w:shd w:val="clear" w:color="auto" w:fill="auto"/>
            <w:vAlign w:val="center"/>
          </w:tcPr>
          <w:p w14:paraId="0C9FAA48" w14:textId="68B1B9F0" w:rsidR="007D45B0" w:rsidRPr="004F3429" w:rsidRDefault="009A5C06" w:rsidP="005A1971">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+100</w:t>
            </w:r>
            <w:r w:rsidR="003904F8" w:rsidRPr="004F3429">
              <w:rPr>
                <w:rFonts w:ascii="Times New Roman" w:hAnsi="Times New Roman" w:cs="Times New Roman"/>
                <w:color w:val="000000" w:themeColor="text1"/>
                <w:sz w:val="18"/>
                <w:szCs w:val="18"/>
              </w:rPr>
              <w:t>%</w:t>
            </w:r>
            <w:r w:rsidR="00B31DCD" w:rsidRPr="004F3429">
              <w:rPr>
                <w:rFonts w:ascii="Times New Roman" w:hAnsi="Times New Roman" w:cs="Times New Roman"/>
                <w:color w:val="000000" w:themeColor="text1"/>
                <w:sz w:val="18"/>
                <w:szCs w:val="18"/>
              </w:rPr>
              <w:t xml:space="preserve"> (</w:t>
            </w:r>
            <w:r w:rsidRPr="004F3429">
              <w:rPr>
                <w:rFonts w:ascii="Times New Roman" w:hAnsi="Times New Roman" w:cs="Times New Roman"/>
                <w:color w:val="000000" w:themeColor="text1"/>
                <w:sz w:val="18"/>
                <w:szCs w:val="18"/>
              </w:rPr>
              <w:t>109,269</w:t>
            </w:r>
            <w:r w:rsidR="003904F8" w:rsidRPr="004F3429">
              <w:rPr>
                <w:rFonts w:ascii="Times New Roman" w:hAnsi="Times New Roman" w:cs="Times New Roman"/>
                <w:color w:val="000000" w:themeColor="text1"/>
                <w:sz w:val="18"/>
                <w:szCs w:val="18"/>
              </w:rPr>
              <w:t xml:space="preserve"> </w:t>
            </w:r>
            <w:r w:rsidR="002D648F" w:rsidRPr="004F3429">
              <w:rPr>
                <w:rFonts w:ascii="Times New Roman" w:hAnsi="Times New Roman" w:cs="Times New Roman"/>
                <w:color w:val="000000" w:themeColor="text1"/>
                <w:sz w:val="18"/>
                <w:szCs w:val="18"/>
              </w:rPr>
              <w:t>servicios</w:t>
            </w:r>
            <w:r w:rsidR="00B31DCD" w:rsidRPr="004F3429">
              <w:rPr>
                <w:rFonts w:ascii="Times New Roman" w:hAnsi="Times New Roman" w:cs="Times New Roman"/>
                <w:color w:val="000000" w:themeColor="text1"/>
                <w:sz w:val="18"/>
                <w:szCs w:val="18"/>
              </w:rPr>
              <w:t>)</w:t>
            </w:r>
          </w:p>
        </w:tc>
        <w:tc>
          <w:tcPr>
            <w:tcW w:w="1134" w:type="dxa"/>
            <w:shd w:val="clear" w:color="auto" w:fill="auto"/>
            <w:vAlign w:val="center"/>
          </w:tcPr>
          <w:p w14:paraId="64543943" w14:textId="42CFEE36" w:rsidR="007D45B0" w:rsidRPr="004F3429" w:rsidRDefault="009A5C06" w:rsidP="004F5CD8">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109,269</w:t>
            </w:r>
          </w:p>
        </w:tc>
        <w:tc>
          <w:tcPr>
            <w:tcW w:w="1276" w:type="dxa"/>
            <w:shd w:val="clear" w:color="auto" w:fill="A8D08D" w:themeFill="accent6" w:themeFillTint="99"/>
            <w:vAlign w:val="center"/>
          </w:tcPr>
          <w:p w14:paraId="0E25A685" w14:textId="5AC39D21" w:rsidR="007D45B0" w:rsidRPr="004F3429" w:rsidRDefault="007D45B0" w:rsidP="006B084B">
            <w:pPr>
              <w:jc w:val="center"/>
              <w:rPr>
                <w:rFonts w:ascii="Times New Roman" w:hAnsi="Times New Roman" w:cs="Times New Roman"/>
                <w:b/>
                <w:color w:val="000000" w:themeColor="text1"/>
                <w:sz w:val="18"/>
                <w:szCs w:val="18"/>
              </w:rPr>
            </w:pPr>
            <w:r w:rsidRPr="004F3429">
              <w:rPr>
                <w:rFonts w:ascii="Times New Roman" w:hAnsi="Times New Roman" w:cs="Times New Roman"/>
                <w:b/>
                <w:color w:val="000000" w:themeColor="text1"/>
                <w:sz w:val="18"/>
                <w:szCs w:val="18"/>
              </w:rPr>
              <w:t>100%</w:t>
            </w:r>
          </w:p>
        </w:tc>
      </w:tr>
      <w:tr w:rsidR="00C010F6" w:rsidRPr="00C010F6" w14:paraId="56B367AB" w14:textId="77777777" w:rsidTr="00243FC7">
        <w:trPr>
          <w:trHeight w:val="837"/>
        </w:trPr>
        <w:tc>
          <w:tcPr>
            <w:tcW w:w="2943" w:type="dxa"/>
            <w:vAlign w:val="center"/>
          </w:tcPr>
          <w:p w14:paraId="0DBB9CC3" w14:textId="3A271817" w:rsidR="007D45B0" w:rsidRPr="004F3429" w:rsidRDefault="007D45B0" w:rsidP="00C010F6">
            <w:pPr>
              <w:rPr>
                <w:rFonts w:ascii="Times New Roman" w:hAnsi="Times New Roman" w:cs="Times New Roman"/>
                <w:b/>
                <w:color w:val="000000" w:themeColor="text1"/>
                <w:sz w:val="18"/>
                <w:szCs w:val="18"/>
              </w:rPr>
            </w:pPr>
            <w:r w:rsidRPr="004F3429">
              <w:rPr>
                <w:rFonts w:ascii="Times New Roman" w:hAnsi="Times New Roman" w:cs="Times New Roman"/>
                <w:bCs/>
                <w:color w:val="000000" w:themeColor="text1"/>
                <w:sz w:val="18"/>
                <w:szCs w:val="18"/>
              </w:rPr>
              <w:t>2.1.5.</w:t>
            </w:r>
            <w:r w:rsidR="00746ACD" w:rsidRPr="004F3429">
              <w:rPr>
                <w:rFonts w:ascii="Times New Roman" w:hAnsi="Times New Roman" w:cs="Times New Roman"/>
                <w:bCs/>
                <w:color w:val="000000" w:themeColor="text1"/>
                <w:sz w:val="18"/>
                <w:szCs w:val="18"/>
              </w:rPr>
              <w:t xml:space="preserve"> Brindar servicios virtuales </w:t>
            </w:r>
            <w:r w:rsidR="009937BC" w:rsidRPr="004F3429">
              <w:rPr>
                <w:rFonts w:ascii="Times New Roman" w:hAnsi="Times New Roman" w:cs="Times New Roman"/>
                <w:bCs/>
                <w:color w:val="000000" w:themeColor="text1"/>
                <w:sz w:val="18"/>
                <w:szCs w:val="18"/>
              </w:rPr>
              <w:t xml:space="preserve">y </w:t>
            </w:r>
            <w:r w:rsidR="00746ACD" w:rsidRPr="004F3429">
              <w:rPr>
                <w:rFonts w:ascii="Times New Roman" w:hAnsi="Times New Roman" w:cs="Times New Roman"/>
                <w:bCs/>
                <w:color w:val="000000" w:themeColor="text1"/>
                <w:sz w:val="18"/>
                <w:szCs w:val="18"/>
              </w:rPr>
              <w:t>a personas con discapacidad a través de DISEPEDI.</w:t>
            </w:r>
            <w:r w:rsidR="0067256F" w:rsidRPr="004F3429">
              <w:rPr>
                <w:rFonts w:ascii="Times New Roman" w:hAnsi="Times New Roman" w:cs="Times New Roman"/>
                <w:bCs/>
                <w:color w:val="000000" w:themeColor="text1"/>
                <w:sz w:val="18"/>
                <w:szCs w:val="18"/>
              </w:rPr>
              <w:t xml:space="preserve"> Blog, club de lectura,</w:t>
            </w:r>
            <w:r w:rsidR="00027A1C" w:rsidRPr="004F3429">
              <w:rPr>
                <w:rFonts w:ascii="Times New Roman" w:hAnsi="Times New Roman" w:cs="Times New Roman"/>
                <w:bCs/>
                <w:color w:val="000000" w:themeColor="text1"/>
                <w:sz w:val="18"/>
                <w:szCs w:val="18"/>
              </w:rPr>
              <w:t xml:space="preserve"> Biblioteca virtual accesible Lily.</w:t>
            </w:r>
          </w:p>
        </w:tc>
        <w:tc>
          <w:tcPr>
            <w:tcW w:w="1305" w:type="dxa"/>
            <w:vAlign w:val="center"/>
          </w:tcPr>
          <w:p w14:paraId="7179ABCB" w14:textId="7C7FAC6B" w:rsidR="007D45B0" w:rsidRPr="004F3429" w:rsidRDefault="007A22CC" w:rsidP="0034716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300</w:t>
            </w:r>
            <w:r w:rsidR="007D45B0" w:rsidRPr="004F3429">
              <w:rPr>
                <w:rFonts w:ascii="Times New Roman" w:hAnsi="Times New Roman" w:cs="Times New Roman"/>
                <w:color w:val="000000" w:themeColor="text1"/>
                <w:sz w:val="18"/>
                <w:szCs w:val="18"/>
              </w:rPr>
              <w:t xml:space="preserve"> </w:t>
            </w:r>
            <w:r w:rsidR="004E0299" w:rsidRPr="004F3429">
              <w:rPr>
                <w:rFonts w:ascii="Times New Roman" w:hAnsi="Times New Roman" w:cs="Times New Roman"/>
                <w:color w:val="000000" w:themeColor="text1"/>
                <w:sz w:val="18"/>
                <w:szCs w:val="18"/>
              </w:rPr>
              <w:t>s</w:t>
            </w:r>
            <w:r w:rsidR="00FF5110" w:rsidRPr="004F3429">
              <w:rPr>
                <w:rFonts w:ascii="Times New Roman" w:hAnsi="Times New Roman" w:cs="Times New Roman"/>
                <w:color w:val="000000" w:themeColor="text1"/>
                <w:sz w:val="18"/>
                <w:szCs w:val="18"/>
              </w:rPr>
              <w:t>ervicios</w:t>
            </w:r>
          </w:p>
        </w:tc>
        <w:tc>
          <w:tcPr>
            <w:tcW w:w="1276" w:type="dxa"/>
            <w:vAlign w:val="center"/>
          </w:tcPr>
          <w:p w14:paraId="63C08B79" w14:textId="15B41D4A" w:rsidR="007D45B0" w:rsidRPr="004F3429" w:rsidRDefault="00156A53" w:rsidP="0034716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10</w:t>
            </w:r>
            <w:r w:rsidR="00D3363B" w:rsidRPr="004F3429">
              <w:rPr>
                <w:rFonts w:ascii="Times New Roman" w:hAnsi="Times New Roman" w:cs="Times New Roman"/>
                <w:color w:val="000000" w:themeColor="text1"/>
                <w:sz w:val="18"/>
                <w:szCs w:val="18"/>
              </w:rPr>
              <w:t>% (</w:t>
            </w:r>
            <w:r w:rsidRPr="004F3429">
              <w:rPr>
                <w:rFonts w:ascii="Times New Roman" w:hAnsi="Times New Roman" w:cs="Times New Roman"/>
                <w:color w:val="000000" w:themeColor="text1"/>
                <w:sz w:val="18"/>
                <w:szCs w:val="18"/>
              </w:rPr>
              <w:t>30</w:t>
            </w:r>
            <w:r w:rsidR="00D3363B" w:rsidRPr="004F3429">
              <w:rPr>
                <w:rFonts w:ascii="Times New Roman" w:hAnsi="Times New Roman" w:cs="Times New Roman"/>
                <w:color w:val="000000" w:themeColor="text1"/>
                <w:sz w:val="18"/>
                <w:szCs w:val="18"/>
              </w:rPr>
              <w:t xml:space="preserve"> servicios)</w:t>
            </w:r>
          </w:p>
        </w:tc>
        <w:tc>
          <w:tcPr>
            <w:tcW w:w="1275" w:type="dxa"/>
            <w:vAlign w:val="center"/>
          </w:tcPr>
          <w:p w14:paraId="6CB37D0B" w14:textId="2F1919BF" w:rsidR="007D45B0" w:rsidRPr="004F3429" w:rsidRDefault="002D0C63" w:rsidP="0034716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w:t>
            </w:r>
            <w:r w:rsidR="00D4426E" w:rsidRPr="004F3429">
              <w:rPr>
                <w:rFonts w:ascii="Times New Roman" w:hAnsi="Times New Roman" w:cs="Times New Roman"/>
                <w:color w:val="000000" w:themeColor="text1"/>
                <w:sz w:val="18"/>
                <w:szCs w:val="18"/>
              </w:rPr>
              <w:t>100</w:t>
            </w:r>
            <w:r w:rsidR="00D3363B" w:rsidRPr="004F3429">
              <w:rPr>
                <w:rFonts w:ascii="Times New Roman" w:hAnsi="Times New Roman" w:cs="Times New Roman"/>
                <w:color w:val="000000" w:themeColor="text1"/>
                <w:sz w:val="18"/>
                <w:szCs w:val="18"/>
              </w:rPr>
              <w:t>% (</w:t>
            </w:r>
            <w:r w:rsidR="00362E6B" w:rsidRPr="004F3429">
              <w:rPr>
                <w:rFonts w:ascii="Times New Roman" w:hAnsi="Times New Roman" w:cs="Times New Roman"/>
                <w:color w:val="000000" w:themeColor="text1"/>
                <w:sz w:val="18"/>
                <w:szCs w:val="18"/>
              </w:rPr>
              <w:t>7</w:t>
            </w:r>
            <w:r w:rsidR="00D4426E" w:rsidRPr="004F3429">
              <w:rPr>
                <w:rFonts w:ascii="Times New Roman" w:hAnsi="Times New Roman" w:cs="Times New Roman"/>
                <w:color w:val="000000" w:themeColor="text1"/>
                <w:sz w:val="18"/>
                <w:szCs w:val="18"/>
              </w:rPr>
              <w:t>91</w:t>
            </w:r>
            <w:r w:rsidR="00D3363B" w:rsidRPr="004F3429">
              <w:rPr>
                <w:rFonts w:ascii="Times New Roman" w:hAnsi="Times New Roman" w:cs="Times New Roman"/>
                <w:color w:val="000000" w:themeColor="text1"/>
                <w:sz w:val="18"/>
                <w:szCs w:val="18"/>
              </w:rPr>
              <w:t xml:space="preserve"> servicios)</w:t>
            </w:r>
          </w:p>
        </w:tc>
        <w:tc>
          <w:tcPr>
            <w:tcW w:w="1134" w:type="dxa"/>
            <w:vAlign w:val="center"/>
          </w:tcPr>
          <w:p w14:paraId="3CD0F1E7" w14:textId="44D4AB7E" w:rsidR="007D45B0" w:rsidRPr="004F3429" w:rsidRDefault="00D4426E" w:rsidP="004F5CD8">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791</w:t>
            </w:r>
          </w:p>
        </w:tc>
        <w:tc>
          <w:tcPr>
            <w:tcW w:w="1276" w:type="dxa"/>
            <w:shd w:val="clear" w:color="auto" w:fill="A8D08D" w:themeFill="accent6" w:themeFillTint="99"/>
            <w:vAlign w:val="center"/>
          </w:tcPr>
          <w:p w14:paraId="36DCFBC4" w14:textId="78BD7D32" w:rsidR="007D45B0" w:rsidRPr="004F3429" w:rsidRDefault="00362E6B" w:rsidP="00347167">
            <w:pPr>
              <w:jc w:val="center"/>
              <w:rPr>
                <w:rFonts w:ascii="Times New Roman" w:hAnsi="Times New Roman" w:cs="Times New Roman"/>
                <w:b/>
                <w:color w:val="000000" w:themeColor="text1"/>
                <w:sz w:val="18"/>
                <w:szCs w:val="18"/>
              </w:rPr>
            </w:pPr>
            <w:r w:rsidRPr="004F3429">
              <w:rPr>
                <w:rFonts w:ascii="Times New Roman" w:hAnsi="Times New Roman" w:cs="Times New Roman"/>
                <w:b/>
                <w:color w:val="000000" w:themeColor="text1"/>
                <w:sz w:val="18"/>
                <w:szCs w:val="18"/>
              </w:rPr>
              <w:t>100</w:t>
            </w:r>
            <w:r w:rsidR="009937BC" w:rsidRPr="004F3429">
              <w:rPr>
                <w:rFonts w:ascii="Times New Roman" w:hAnsi="Times New Roman" w:cs="Times New Roman"/>
                <w:b/>
                <w:color w:val="000000" w:themeColor="text1"/>
                <w:sz w:val="18"/>
                <w:szCs w:val="18"/>
              </w:rPr>
              <w:t>%</w:t>
            </w:r>
          </w:p>
        </w:tc>
      </w:tr>
      <w:tr w:rsidR="009937BC" w:rsidRPr="00C010F6" w14:paraId="14D62950" w14:textId="77777777" w:rsidTr="00243FC7">
        <w:trPr>
          <w:trHeight w:val="543"/>
        </w:trPr>
        <w:tc>
          <w:tcPr>
            <w:tcW w:w="2943" w:type="dxa"/>
            <w:vAlign w:val="center"/>
          </w:tcPr>
          <w:p w14:paraId="24AE0CEF" w14:textId="5B7DBA20" w:rsidR="009937BC" w:rsidRPr="004F3429" w:rsidRDefault="009937BC" w:rsidP="00C010F6">
            <w:pPr>
              <w:rPr>
                <w:rFonts w:ascii="Times New Roman" w:hAnsi="Times New Roman" w:cs="Times New Roman"/>
                <w:bCs/>
                <w:color w:val="000000" w:themeColor="text1"/>
                <w:sz w:val="18"/>
                <w:szCs w:val="18"/>
              </w:rPr>
            </w:pPr>
            <w:r w:rsidRPr="004F3429">
              <w:rPr>
                <w:rFonts w:ascii="Times New Roman" w:hAnsi="Times New Roman" w:cs="Times New Roman"/>
                <w:bCs/>
                <w:color w:val="000000" w:themeColor="text1"/>
                <w:sz w:val="18"/>
                <w:szCs w:val="18"/>
              </w:rPr>
              <w:t>2.1.5. Brindar servicios virtuales a personas con discapacidad a través de la DISEPEDI, mediante actividades de información accesibles incluyente, charlas, conversatorios, paneles, cursos, talleres.</w:t>
            </w:r>
          </w:p>
        </w:tc>
        <w:tc>
          <w:tcPr>
            <w:tcW w:w="1305" w:type="dxa"/>
            <w:vAlign w:val="center"/>
          </w:tcPr>
          <w:p w14:paraId="443301A5" w14:textId="60AC6BBC" w:rsidR="009937BC" w:rsidRPr="004F3429" w:rsidRDefault="00EA6B21" w:rsidP="0034716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12</w:t>
            </w:r>
            <w:r w:rsidR="009937BC" w:rsidRPr="004F3429">
              <w:rPr>
                <w:rFonts w:ascii="Times New Roman" w:hAnsi="Times New Roman" w:cs="Times New Roman"/>
                <w:color w:val="000000" w:themeColor="text1"/>
                <w:sz w:val="18"/>
                <w:szCs w:val="18"/>
              </w:rPr>
              <w:t xml:space="preserve"> actividades</w:t>
            </w:r>
          </w:p>
        </w:tc>
        <w:tc>
          <w:tcPr>
            <w:tcW w:w="1276" w:type="dxa"/>
            <w:vAlign w:val="center"/>
          </w:tcPr>
          <w:p w14:paraId="73D2E217" w14:textId="061BB170" w:rsidR="009937BC" w:rsidRPr="004F3429" w:rsidRDefault="00EA6B21" w:rsidP="0034716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10</w:t>
            </w:r>
            <w:r w:rsidR="00DF5B8F" w:rsidRPr="004F3429">
              <w:rPr>
                <w:rFonts w:ascii="Times New Roman" w:hAnsi="Times New Roman" w:cs="Times New Roman"/>
                <w:color w:val="000000" w:themeColor="text1"/>
                <w:sz w:val="18"/>
                <w:szCs w:val="18"/>
              </w:rPr>
              <w:t>% (</w:t>
            </w:r>
            <w:r w:rsidRPr="004F3429">
              <w:rPr>
                <w:rFonts w:ascii="Times New Roman" w:hAnsi="Times New Roman" w:cs="Times New Roman"/>
                <w:color w:val="000000" w:themeColor="text1"/>
                <w:sz w:val="18"/>
                <w:szCs w:val="18"/>
              </w:rPr>
              <w:t>1</w:t>
            </w:r>
            <w:r w:rsidR="00DF5B8F" w:rsidRPr="004F3429">
              <w:rPr>
                <w:rFonts w:ascii="Times New Roman" w:hAnsi="Times New Roman" w:cs="Times New Roman"/>
                <w:color w:val="000000" w:themeColor="text1"/>
                <w:sz w:val="18"/>
                <w:szCs w:val="18"/>
              </w:rPr>
              <w:t xml:space="preserve"> actividad)</w:t>
            </w:r>
          </w:p>
        </w:tc>
        <w:tc>
          <w:tcPr>
            <w:tcW w:w="1275" w:type="dxa"/>
            <w:vAlign w:val="center"/>
          </w:tcPr>
          <w:p w14:paraId="7C3893AC" w14:textId="70FD83F5" w:rsidR="009937BC" w:rsidRPr="004F3429" w:rsidRDefault="002D0C63" w:rsidP="00347167">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w:t>
            </w:r>
            <w:r w:rsidR="00D15B18" w:rsidRPr="004F3429">
              <w:rPr>
                <w:rFonts w:ascii="Times New Roman" w:hAnsi="Times New Roman" w:cs="Times New Roman"/>
                <w:color w:val="000000" w:themeColor="text1"/>
                <w:sz w:val="18"/>
                <w:szCs w:val="18"/>
              </w:rPr>
              <w:t>100</w:t>
            </w:r>
            <w:r w:rsidR="00DF5B8F" w:rsidRPr="004F3429">
              <w:rPr>
                <w:rFonts w:ascii="Times New Roman" w:hAnsi="Times New Roman" w:cs="Times New Roman"/>
                <w:color w:val="000000" w:themeColor="text1"/>
                <w:sz w:val="18"/>
                <w:szCs w:val="18"/>
              </w:rPr>
              <w:t>% (</w:t>
            </w:r>
            <w:r w:rsidR="00D15B18" w:rsidRPr="004F3429">
              <w:rPr>
                <w:rFonts w:ascii="Times New Roman" w:hAnsi="Times New Roman" w:cs="Times New Roman"/>
                <w:color w:val="000000" w:themeColor="text1"/>
                <w:sz w:val="18"/>
                <w:szCs w:val="18"/>
              </w:rPr>
              <w:t>181</w:t>
            </w:r>
            <w:r w:rsidR="00DF5B8F" w:rsidRPr="004F3429">
              <w:rPr>
                <w:rFonts w:ascii="Times New Roman" w:hAnsi="Times New Roman" w:cs="Times New Roman"/>
                <w:color w:val="000000" w:themeColor="text1"/>
                <w:sz w:val="18"/>
                <w:szCs w:val="18"/>
              </w:rPr>
              <w:t xml:space="preserve"> actividades)</w:t>
            </w:r>
          </w:p>
        </w:tc>
        <w:tc>
          <w:tcPr>
            <w:tcW w:w="1134" w:type="dxa"/>
            <w:vAlign w:val="center"/>
          </w:tcPr>
          <w:p w14:paraId="21862F7D" w14:textId="1586891B" w:rsidR="009937BC" w:rsidRPr="004F3429" w:rsidRDefault="00D15B18" w:rsidP="002D648F">
            <w:pPr>
              <w:jc w:val="center"/>
              <w:rPr>
                <w:rFonts w:ascii="Times New Roman" w:hAnsi="Times New Roman" w:cs="Times New Roman"/>
                <w:color w:val="000000" w:themeColor="text1"/>
                <w:sz w:val="18"/>
                <w:szCs w:val="18"/>
              </w:rPr>
            </w:pPr>
            <w:r w:rsidRPr="004F3429">
              <w:rPr>
                <w:rFonts w:ascii="Times New Roman" w:hAnsi="Times New Roman" w:cs="Times New Roman"/>
                <w:color w:val="000000" w:themeColor="text1"/>
                <w:sz w:val="18"/>
                <w:szCs w:val="18"/>
              </w:rPr>
              <w:t xml:space="preserve">181 </w:t>
            </w:r>
            <w:r w:rsidR="00DF5B8F" w:rsidRPr="004F3429">
              <w:rPr>
                <w:rFonts w:ascii="Times New Roman" w:hAnsi="Times New Roman" w:cs="Times New Roman"/>
                <w:color w:val="000000" w:themeColor="text1"/>
                <w:sz w:val="18"/>
                <w:szCs w:val="18"/>
              </w:rPr>
              <w:t>actividades</w:t>
            </w:r>
          </w:p>
        </w:tc>
        <w:tc>
          <w:tcPr>
            <w:tcW w:w="1276" w:type="dxa"/>
            <w:shd w:val="clear" w:color="auto" w:fill="A8D08D" w:themeFill="accent6" w:themeFillTint="99"/>
            <w:vAlign w:val="center"/>
          </w:tcPr>
          <w:p w14:paraId="33D88795" w14:textId="15E849D5" w:rsidR="009937BC" w:rsidRPr="004F3429" w:rsidRDefault="00DF5B8F" w:rsidP="00347167">
            <w:pPr>
              <w:jc w:val="center"/>
              <w:rPr>
                <w:rFonts w:ascii="Times New Roman" w:hAnsi="Times New Roman" w:cs="Times New Roman"/>
                <w:b/>
                <w:color w:val="000000" w:themeColor="text1"/>
                <w:sz w:val="18"/>
                <w:szCs w:val="18"/>
              </w:rPr>
            </w:pPr>
            <w:r w:rsidRPr="004F3429">
              <w:rPr>
                <w:rFonts w:ascii="Times New Roman" w:hAnsi="Times New Roman" w:cs="Times New Roman"/>
                <w:b/>
                <w:color w:val="000000" w:themeColor="text1"/>
                <w:sz w:val="18"/>
                <w:szCs w:val="18"/>
              </w:rPr>
              <w:t>100%</w:t>
            </w:r>
          </w:p>
        </w:tc>
      </w:tr>
    </w:tbl>
    <w:p w14:paraId="67F1A9C9" w14:textId="77777777" w:rsidR="00DF026F" w:rsidRDefault="00DF026F" w:rsidP="007F319A"/>
    <w:p w14:paraId="37866586" w14:textId="77777777" w:rsidR="00F11A5C" w:rsidRDefault="00F11A5C" w:rsidP="007F319A"/>
    <w:p w14:paraId="13F8F668" w14:textId="72FAE87F" w:rsidR="003E41CE" w:rsidRDefault="003E41CE"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13" w:name="_Toc156809239"/>
      <w:r w:rsidRPr="008337C1">
        <w:rPr>
          <w:rFonts w:ascii="Times New Roman" w:hAnsi="Times New Roman" w:cs="Times New Roman"/>
          <w:color w:val="2F5496" w:themeColor="accent1" w:themeShade="BF"/>
          <w:sz w:val="28"/>
          <w:szCs w:val="28"/>
        </w:rPr>
        <w:t>D</w:t>
      </w:r>
      <w:r w:rsidR="00D44B84">
        <w:rPr>
          <w:rFonts w:ascii="Times New Roman" w:hAnsi="Times New Roman" w:cs="Times New Roman"/>
          <w:color w:val="2F5496" w:themeColor="accent1" w:themeShade="BF"/>
          <w:sz w:val="28"/>
          <w:szCs w:val="28"/>
        </w:rPr>
        <w:t xml:space="preserve">epartamento de </w:t>
      </w:r>
      <w:r w:rsidRPr="008337C1">
        <w:rPr>
          <w:rFonts w:ascii="Times New Roman" w:hAnsi="Times New Roman" w:cs="Times New Roman"/>
          <w:color w:val="2F5496" w:themeColor="accent1" w:themeShade="BF"/>
          <w:sz w:val="28"/>
          <w:szCs w:val="28"/>
        </w:rPr>
        <w:t>P</w:t>
      </w:r>
      <w:r w:rsidR="00086248" w:rsidRPr="008337C1">
        <w:rPr>
          <w:rFonts w:ascii="Times New Roman" w:hAnsi="Times New Roman" w:cs="Times New Roman"/>
          <w:color w:val="2F5496" w:themeColor="accent1" w:themeShade="BF"/>
          <w:sz w:val="28"/>
          <w:szCs w:val="28"/>
        </w:rPr>
        <w:t>reservación y Conservación de Documentos</w:t>
      </w:r>
      <w:bookmarkEnd w:id="13"/>
      <w:r w:rsidR="00086248" w:rsidRPr="008337C1">
        <w:rPr>
          <w:rFonts w:ascii="Times New Roman" w:hAnsi="Times New Roman" w:cs="Times New Roman"/>
          <w:color w:val="2F5496" w:themeColor="accent1" w:themeShade="BF"/>
          <w:sz w:val="28"/>
          <w:szCs w:val="28"/>
        </w:rPr>
        <w:t xml:space="preserve"> </w:t>
      </w:r>
    </w:p>
    <w:p w14:paraId="645B6410" w14:textId="53B10AD5" w:rsidR="006F02C1" w:rsidRPr="002716B3" w:rsidRDefault="006F02C1" w:rsidP="00B5676E">
      <w:pPr>
        <w:spacing w:line="360" w:lineRule="auto"/>
        <w:jc w:val="both"/>
        <w:rPr>
          <w:rFonts w:ascii="Times New Roman" w:hAnsi="Times New Roman"/>
          <w:sz w:val="24"/>
          <w:szCs w:val="24"/>
          <w:lang w:val="es-ES"/>
        </w:rPr>
      </w:pPr>
      <w:r w:rsidRPr="002716B3">
        <w:rPr>
          <w:rFonts w:ascii="Times New Roman" w:hAnsi="Times New Roman"/>
          <w:sz w:val="24"/>
          <w:szCs w:val="24"/>
        </w:rPr>
        <w:t>El Departamento</w:t>
      </w:r>
      <w:r w:rsidR="00004710">
        <w:rPr>
          <w:rFonts w:ascii="Times New Roman" w:hAnsi="Times New Roman"/>
          <w:sz w:val="24"/>
          <w:szCs w:val="24"/>
        </w:rPr>
        <w:t xml:space="preserve"> </w:t>
      </w:r>
      <w:r w:rsidR="004F3429">
        <w:rPr>
          <w:rFonts w:ascii="Times New Roman" w:hAnsi="Times New Roman"/>
          <w:sz w:val="24"/>
          <w:szCs w:val="24"/>
        </w:rPr>
        <w:t>ejecut</w:t>
      </w:r>
      <w:r>
        <w:rPr>
          <w:rFonts w:ascii="Times New Roman" w:hAnsi="Times New Roman"/>
          <w:sz w:val="24"/>
          <w:szCs w:val="24"/>
        </w:rPr>
        <w:t>ó</w:t>
      </w:r>
      <w:r w:rsidRPr="002716B3">
        <w:rPr>
          <w:rFonts w:ascii="Times New Roman" w:hAnsi="Times New Roman"/>
          <w:sz w:val="24"/>
          <w:szCs w:val="24"/>
        </w:rPr>
        <w:t xml:space="preserve"> las siguientes actividades e</w:t>
      </w:r>
      <w:r w:rsidRPr="002716B3">
        <w:rPr>
          <w:rFonts w:ascii="Times New Roman" w:hAnsi="Times New Roman"/>
          <w:sz w:val="24"/>
          <w:szCs w:val="24"/>
          <w:lang w:val="es-ES"/>
        </w:rPr>
        <w:t>n seguimiento a su planificación trimestral. Para el mantenimiento de colecciones y limpieza focalizada</w:t>
      </w:r>
      <w:r w:rsidR="009D685F">
        <w:rPr>
          <w:rFonts w:ascii="Times New Roman" w:hAnsi="Times New Roman"/>
          <w:sz w:val="24"/>
          <w:szCs w:val="24"/>
          <w:lang w:val="es-ES"/>
        </w:rPr>
        <w:t xml:space="preserve"> se hizo</w:t>
      </w:r>
      <w:r w:rsidRPr="002716B3">
        <w:rPr>
          <w:rFonts w:ascii="Times New Roman" w:hAnsi="Times New Roman"/>
          <w:sz w:val="24"/>
          <w:szCs w:val="24"/>
          <w:lang w:val="es-ES"/>
        </w:rPr>
        <w:t xml:space="preserve"> limpieza de 91,500 documentos (colecciones patrimoniales y hemerográficas), 110 estantes y 1,080 bandejas. Este proceso inicia por el piso, luego los estantes y por ultimo los libros, utilizando aspiradora, lanilla y desinfectante o alcohol en agua. Fumigación preventiva de 2,000 documentos en cámara herméticamente sellada.</w:t>
      </w:r>
    </w:p>
    <w:p w14:paraId="211A9B72" w14:textId="77777777" w:rsidR="006F02C1" w:rsidRPr="002716B3" w:rsidRDefault="006F02C1" w:rsidP="00B5676E">
      <w:pPr>
        <w:spacing w:line="360" w:lineRule="auto"/>
        <w:jc w:val="both"/>
        <w:rPr>
          <w:rFonts w:ascii="Times New Roman" w:hAnsi="Times New Roman"/>
          <w:sz w:val="24"/>
          <w:szCs w:val="24"/>
          <w:lang w:val="es-ES"/>
        </w:rPr>
      </w:pPr>
      <w:r w:rsidRPr="002716B3">
        <w:rPr>
          <w:rFonts w:ascii="Times New Roman" w:hAnsi="Times New Roman"/>
          <w:sz w:val="24"/>
          <w:szCs w:val="24"/>
          <w:lang w:val="es-ES"/>
        </w:rPr>
        <w:t xml:space="preserve"> Se realizaron </w:t>
      </w:r>
      <w:r w:rsidRPr="00BB5F8E">
        <w:rPr>
          <w:rFonts w:ascii="Times New Roman" w:hAnsi="Times New Roman"/>
          <w:sz w:val="24"/>
          <w:szCs w:val="24"/>
          <w:lang w:val="es-ES"/>
        </w:rPr>
        <w:t>15</w:t>
      </w:r>
      <w:r w:rsidRPr="002716B3">
        <w:rPr>
          <w:rFonts w:ascii="Times New Roman" w:hAnsi="Times New Roman"/>
          <w:sz w:val="24"/>
          <w:szCs w:val="24"/>
          <w:lang w:val="es-ES"/>
        </w:rPr>
        <w:t xml:space="preserve"> estudios microbiológicos con la finalidad de identificar hongos y bacterias en los diferentes espacios donde se encuentran las documentaciones.  El estudio se realizó en la BNPHU y en la Red Nacional de Bibliotecas Públicas.</w:t>
      </w:r>
    </w:p>
    <w:p w14:paraId="14CA31E5" w14:textId="4705BFDE" w:rsidR="006F02C1" w:rsidRPr="00BB5F8E" w:rsidRDefault="006F02C1" w:rsidP="00B5676E">
      <w:pPr>
        <w:spacing w:line="360" w:lineRule="auto"/>
        <w:jc w:val="both"/>
        <w:rPr>
          <w:rFonts w:ascii="Times New Roman" w:hAnsi="Times New Roman"/>
          <w:sz w:val="24"/>
          <w:szCs w:val="24"/>
          <w:lang w:val="es-ES"/>
        </w:rPr>
      </w:pPr>
      <w:r w:rsidRPr="002716B3">
        <w:rPr>
          <w:rFonts w:ascii="Times New Roman" w:hAnsi="Times New Roman"/>
          <w:sz w:val="24"/>
          <w:szCs w:val="24"/>
          <w:lang w:val="es-ES"/>
        </w:rPr>
        <w:lastRenderedPageBreak/>
        <w:t xml:space="preserve">Durante el trimestre se </w:t>
      </w:r>
      <w:r w:rsidRPr="00BB5F8E">
        <w:rPr>
          <w:rFonts w:ascii="Times New Roman" w:hAnsi="Times New Roman"/>
          <w:sz w:val="24"/>
          <w:szCs w:val="24"/>
          <w:lang w:val="es-ES"/>
        </w:rPr>
        <w:t>encuadernaron 94 documento</w:t>
      </w:r>
      <w:r w:rsidR="003B414A" w:rsidRPr="00BB5F8E">
        <w:rPr>
          <w:rFonts w:ascii="Times New Roman" w:hAnsi="Times New Roman"/>
          <w:sz w:val="24"/>
          <w:szCs w:val="24"/>
          <w:lang w:val="es-ES"/>
        </w:rPr>
        <w:t>s</w:t>
      </w:r>
      <w:r w:rsidRPr="00BB5F8E">
        <w:rPr>
          <w:rFonts w:ascii="Times New Roman" w:hAnsi="Times New Roman"/>
          <w:sz w:val="24"/>
          <w:szCs w:val="24"/>
          <w:lang w:val="es-ES"/>
        </w:rPr>
        <w:t xml:space="preserve"> en pasta</w:t>
      </w:r>
      <w:r w:rsidR="00C42139" w:rsidRPr="00BB5F8E">
        <w:rPr>
          <w:rFonts w:ascii="Times New Roman" w:hAnsi="Times New Roman"/>
          <w:sz w:val="24"/>
          <w:szCs w:val="24"/>
          <w:lang w:val="es-ES"/>
        </w:rPr>
        <w:t xml:space="preserve"> y</w:t>
      </w:r>
      <w:r w:rsidRPr="00BB5F8E">
        <w:rPr>
          <w:rFonts w:ascii="Times New Roman" w:hAnsi="Times New Roman"/>
          <w:sz w:val="24"/>
          <w:szCs w:val="24"/>
          <w:lang w:val="es-ES"/>
        </w:rPr>
        <w:t xml:space="preserve"> espiral, se restauraron 186 documentos y se confeccionaron 127 estuches de conservación.</w:t>
      </w:r>
    </w:p>
    <w:p w14:paraId="2BE8CAA0" w14:textId="2AEE6A91" w:rsidR="006F02C1" w:rsidRPr="00BB5F8E" w:rsidRDefault="006F02C1"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 xml:space="preserve">Diagnóstico de 245 documentos para realizarles los procesos necesarios antes de digitalizar, 85 limpiezas técnicas a documentos con </w:t>
      </w:r>
      <w:proofErr w:type="spellStart"/>
      <w:r w:rsidRPr="00BB5F8E">
        <w:rPr>
          <w:rFonts w:ascii="Times New Roman" w:hAnsi="Times New Roman"/>
          <w:sz w:val="24"/>
          <w:szCs w:val="24"/>
          <w:lang w:val="es-ES"/>
        </w:rPr>
        <w:t>metil</w:t>
      </w:r>
      <w:proofErr w:type="spellEnd"/>
      <w:r w:rsidR="00000CAC" w:rsidRPr="00BB5F8E">
        <w:rPr>
          <w:rFonts w:ascii="Times New Roman" w:hAnsi="Times New Roman"/>
          <w:sz w:val="24"/>
          <w:szCs w:val="24"/>
          <w:lang w:val="es-ES"/>
        </w:rPr>
        <w:t>-</w:t>
      </w:r>
      <w:r w:rsidR="009F6975" w:rsidRPr="00BB5F8E">
        <w:rPr>
          <w:rFonts w:ascii="Times New Roman" w:hAnsi="Times New Roman"/>
          <w:sz w:val="24"/>
          <w:szCs w:val="24"/>
          <w:lang w:val="es-ES"/>
        </w:rPr>
        <w:t>c</w:t>
      </w:r>
      <w:r w:rsidRPr="00BB5F8E">
        <w:rPr>
          <w:rFonts w:ascii="Times New Roman" w:hAnsi="Times New Roman"/>
          <w:sz w:val="24"/>
          <w:szCs w:val="24"/>
          <w:lang w:val="es-ES"/>
        </w:rPr>
        <w:t>elulosa, previa reparación o reencuadernación. Se limpiaron 103</w:t>
      </w:r>
      <w:r w:rsidR="00890DEA" w:rsidRPr="00BB5F8E">
        <w:rPr>
          <w:rFonts w:ascii="Times New Roman" w:hAnsi="Times New Roman"/>
          <w:sz w:val="24"/>
          <w:szCs w:val="24"/>
          <w:lang w:val="es-ES"/>
        </w:rPr>
        <w:t xml:space="preserve"> </w:t>
      </w:r>
      <w:r w:rsidRPr="00BB5F8E">
        <w:rPr>
          <w:rFonts w:ascii="Times New Roman" w:hAnsi="Times New Roman"/>
          <w:sz w:val="24"/>
          <w:szCs w:val="24"/>
          <w:lang w:val="es-ES"/>
        </w:rPr>
        <w:t>estantes y 1,040 bandejas, donde se encuentran colocados los documentos.</w:t>
      </w:r>
    </w:p>
    <w:p w14:paraId="1CB22AF4" w14:textId="24BC0BC8" w:rsidR="006F02C1" w:rsidRPr="00BB5F8E" w:rsidRDefault="006F02C1"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Se extrajeron 582 galones de</w:t>
      </w:r>
      <w:r w:rsidR="00ED36B5" w:rsidRPr="00BB5F8E">
        <w:rPr>
          <w:rFonts w:ascii="Times New Roman" w:hAnsi="Times New Roman"/>
          <w:sz w:val="24"/>
          <w:szCs w:val="24"/>
          <w:lang w:val="es-ES"/>
        </w:rPr>
        <w:t xml:space="preserve"> agua</w:t>
      </w:r>
      <w:r w:rsidRPr="00BB5F8E">
        <w:rPr>
          <w:rFonts w:ascii="Times New Roman" w:hAnsi="Times New Roman"/>
          <w:sz w:val="24"/>
          <w:szCs w:val="24"/>
          <w:lang w:val="es-ES"/>
        </w:rPr>
        <w:t xml:space="preserve"> a través del proceso de deshumidificación, cuyo objetivo es extraer el exceso de agua producido por los aires acondicionados y el ambiente. Adicional se realizaron 60 mediciones de humedad para llevar control de la temperatura y que la misma se mantenga dentro de los límites aceptados de conservación (21-25 </w:t>
      </w:r>
      <w:proofErr w:type="spellStart"/>
      <w:r w:rsidRPr="00BB5F8E">
        <w:rPr>
          <w:rFonts w:ascii="Times New Roman" w:hAnsi="Times New Roman"/>
          <w:sz w:val="24"/>
          <w:szCs w:val="24"/>
          <w:lang w:val="es-ES"/>
        </w:rPr>
        <w:t>Cº</w:t>
      </w:r>
      <w:proofErr w:type="spellEnd"/>
      <w:r w:rsidRPr="00BB5F8E">
        <w:rPr>
          <w:rFonts w:ascii="Times New Roman" w:hAnsi="Times New Roman"/>
          <w:sz w:val="24"/>
          <w:szCs w:val="24"/>
          <w:lang w:val="es-ES"/>
        </w:rPr>
        <w:t>)</w:t>
      </w:r>
      <w:r w:rsidR="009D685F">
        <w:rPr>
          <w:rFonts w:ascii="Times New Roman" w:hAnsi="Times New Roman"/>
          <w:sz w:val="24"/>
          <w:szCs w:val="24"/>
          <w:lang w:val="es-ES"/>
        </w:rPr>
        <w:t>.</w:t>
      </w:r>
    </w:p>
    <w:p w14:paraId="7A268969" w14:textId="77777777" w:rsidR="006F02C1" w:rsidRPr="00BB5F8E" w:rsidRDefault="006F02C1"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Se suministraron 26 cajas de guantes, 15 cajas de mascarillas y 150 gorros como protección física para el personal ante enfermedades del ambiente y las documentaciones.</w:t>
      </w:r>
    </w:p>
    <w:p w14:paraId="538B7D2D" w14:textId="7F3E5645" w:rsidR="00282520" w:rsidRPr="00BB5F8E" w:rsidRDefault="006F02C1"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 xml:space="preserve">Desde el Comité Mixto de Seguridad Institucional se realizó la primera reunión para coordinar y socializar las actividades a desarrollar durante el 2024 por el SISTAP y la elaboración POA 2024 SISTAP.  Se entregaron los informes de la primera reunión realizada con el Comité y </w:t>
      </w:r>
      <w:r w:rsidR="00A36C52" w:rsidRPr="00BB5F8E">
        <w:rPr>
          <w:rFonts w:ascii="Times New Roman" w:hAnsi="Times New Roman"/>
          <w:sz w:val="24"/>
          <w:szCs w:val="24"/>
          <w:lang w:val="es-ES"/>
        </w:rPr>
        <w:t xml:space="preserve">se </w:t>
      </w:r>
      <w:r w:rsidRPr="00BB5F8E">
        <w:rPr>
          <w:rFonts w:ascii="Times New Roman" w:hAnsi="Times New Roman"/>
          <w:sz w:val="24"/>
          <w:szCs w:val="24"/>
          <w:lang w:val="es-ES"/>
        </w:rPr>
        <w:t>elaboró acta</w:t>
      </w:r>
      <w:r w:rsidR="009D685F">
        <w:rPr>
          <w:rFonts w:ascii="Times New Roman" w:hAnsi="Times New Roman"/>
          <w:sz w:val="24"/>
          <w:szCs w:val="24"/>
          <w:lang w:val="es-ES"/>
        </w:rPr>
        <w:t xml:space="preserve">, la cual fue </w:t>
      </w:r>
      <w:r w:rsidRPr="00BB5F8E">
        <w:rPr>
          <w:rFonts w:ascii="Times New Roman" w:hAnsi="Times New Roman"/>
          <w:sz w:val="24"/>
          <w:szCs w:val="24"/>
          <w:lang w:val="es-ES"/>
        </w:rPr>
        <w:t xml:space="preserve">enviada al MAP.  </w:t>
      </w:r>
    </w:p>
    <w:p w14:paraId="337278E2" w14:textId="6AD6F540" w:rsidR="006F02C1" w:rsidRPr="00BB5F8E" w:rsidRDefault="006F02C1"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El comité mixto de Seguridad envió video sobre seguridad de los colaboradores, usuarios y patrimonio documental acerca de cómo reaccionar en caso de un tanque de gas encendido. Así mismo envió recordatorio de NO COMER en los espacios de trabajo, para preservar la calidad medioambiental.</w:t>
      </w:r>
    </w:p>
    <w:p w14:paraId="499433C4" w14:textId="0B2892F5" w:rsidR="006F02C1" w:rsidRPr="00BB5F8E" w:rsidRDefault="006F02C1"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Se actualizó el Plan de Emergencia que busca prevenir y analizar los peligros y riegos a los que están expuestos el personal, las colecciones y la infraestructura</w:t>
      </w:r>
      <w:r w:rsidR="009D685F">
        <w:rPr>
          <w:rFonts w:ascii="Times New Roman" w:hAnsi="Times New Roman"/>
          <w:sz w:val="24"/>
          <w:szCs w:val="24"/>
          <w:lang w:val="es-ES"/>
        </w:rPr>
        <w:t>; e</w:t>
      </w:r>
      <w:r w:rsidRPr="00BB5F8E">
        <w:rPr>
          <w:rFonts w:ascii="Times New Roman" w:hAnsi="Times New Roman"/>
          <w:sz w:val="24"/>
          <w:szCs w:val="24"/>
          <w:lang w:val="es-ES"/>
        </w:rPr>
        <w:t>n base a esto, establecer planes de prevención, salvamento y conservación.</w:t>
      </w:r>
    </w:p>
    <w:p w14:paraId="7A177C98" w14:textId="3D707806" w:rsidR="00E34BEA" w:rsidRPr="00BB5F8E" w:rsidRDefault="00F7401F" w:rsidP="00B5676E">
      <w:pPr>
        <w:spacing w:line="360" w:lineRule="auto"/>
        <w:jc w:val="both"/>
        <w:rPr>
          <w:rFonts w:ascii="Times New Roman" w:hAnsi="Times New Roman"/>
          <w:sz w:val="24"/>
          <w:szCs w:val="24"/>
          <w:lang w:val="es-ES"/>
        </w:rPr>
      </w:pPr>
      <w:r w:rsidRPr="00BB5F8E">
        <w:rPr>
          <w:rFonts w:ascii="Times New Roman" w:hAnsi="Times New Roman"/>
          <w:sz w:val="24"/>
          <w:szCs w:val="24"/>
          <w:lang w:val="es-ES"/>
        </w:rPr>
        <w:t>Para</w:t>
      </w:r>
      <w:r w:rsidR="00E1383D" w:rsidRPr="00BB5F8E">
        <w:rPr>
          <w:rFonts w:ascii="Times New Roman" w:hAnsi="Times New Roman"/>
          <w:sz w:val="24"/>
          <w:szCs w:val="24"/>
          <w:lang w:val="es-ES"/>
        </w:rPr>
        <w:t xml:space="preserve"> la acción estratégica 1.3.1</w:t>
      </w:r>
      <w:r w:rsidR="00DA420F">
        <w:rPr>
          <w:rFonts w:ascii="Times New Roman" w:hAnsi="Times New Roman"/>
          <w:sz w:val="24"/>
          <w:szCs w:val="24"/>
          <w:lang w:val="es-ES"/>
        </w:rPr>
        <w:t>,</w:t>
      </w:r>
      <w:r w:rsidR="00E1383D" w:rsidRPr="00BB5F8E">
        <w:rPr>
          <w:rFonts w:ascii="Times New Roman" w:hAnsi="Times New Roman"/>
          <w:sz w:val="24"/>
          <w:szCs w:val="24"/>
          <w:lang w:val="es-ES"/>
        </w:rPr>
        <w:t xml:space="preserve"> no se ha realizado</w:t>
      </w:r>
      <w:r w:rsidR="00CE56F7" w:rsidRPr="00BB5F8E">
        <w:rPr>
          <w:rFonts w:ascii="Times New Roman" w:hAnsi="Times New Roman"/>
          <w:sz w:val="24"/>
          <w:szCs w:val="24"/>
          <w:lang w:val="es-ES"/>
        </w:rPr>
        <w:t xml:space="preserve"> la fumigación general</w:t>
      </w:r>
      <w:r w:rsidR="00E1383D" w:rsidRPr="00BB5F8E">
        <w:rPr>
          <w:rFonts w:ascii="Times New Roman" w:hAnsi="Times New Roman"/>
          <w:sz w:val="24"/>
          <w:szCs w:val="24"/>
          <w:lang w:val="es-ES"/>
        </w:rPr>
        <w:t xml:space="preserve"> en este trimestre por el proceso de reparación del techo.  La misma est</w:t>
      </w:r>
      <w:r w:rsidR="00CE634F" w:rsidRPr="00BB5F8E">
        <w:rPr>
          <w:rFonts w:ascii="Times New Roman" w:hAnsi="Times New Roman"/>
          <w:sz w:val="24"/>
          <w:szCs w:val="24"/>
          <w:lang w:val="es-ES"/>
        </w:rPr>
        <w:t>á</w:t>
      </w:r>
      <w:r w:rsidR="00E1383D" w:rsidRPr="00BB5F8E">
        <w:rPr>
          <w:rFonts w:ascii="Times New Roman" w:hAnsi="Times New Roman"/>
          <w:sz w:val="24"/>
          <w:szCs w:val="24"/>
          <w:lang w:val="es-ES"/>
        </w:rPr>
        <w:t xml:space="preserve"> </w:t>
      </w:r>
      <w:r w:rsidR="00CE634F" w:rsidRPr="00BB5F8E">
        <w:rPr>
          <w:rFonts w:ascii="Times New Roman" w:hAnsi="Times New Roman"/>
          <w:sz w:val="24"/>
          <w:szCs w:val="24"/>
          <w:lang w:val="es-ES"/>
        </w:rPr>
        <w:t xml:space="preserve">pautada para el tercer trimestre </w:t>
      </w:r>
      <w:r w:rsidR="00116E4F" w:rsidRPr="00BB5F8E">
        <w:rPr>
          <w:rFonts w:ascii="Times New Roman" w:hAnsi="Times New Roman"/>
          <w:sz w:val="24"/>
          <w:szCs w:val="24"/>
          <w:lang w:val="es-ES"/>
        </w:rPr>
        <w:t>una vez se hayan concluido los trabajos.</w:t>
      </w:r>
      <w:r w:rsidR="00064354" w:rsidRPr="00BB5F8E">
        <w:rPr>
          <w:rFonts w:ascii="Times New Roman" w:hAnsi="Times New Roman"/>
          <w:sz w:val="24"/>
          <w:szCs w:val="24"/>
          <w:lang w:val="es-ES"/>
        </w:rPr>
        <w:t xml:space="preserve"> Actualmente se están realizando fumigaciones focalizadas intensivas </w:t>
      </w:r>
      <w:r w:rsidR="00B95F76" w:rsidRPr="00BB5F8E">
        <w:rPr>
          <w:rFonts w:ascii="Times New Roman" w:hAnsi="Times New Roman"/>
          <w:sz w:val="24"/>
          <w:szCs w:val="24"/>
          <w:lang w:val="es-ES"/>
        </w:rPr>
        <w:t>para minimizar la contaminación ambiental</w:t>
      </w:r>
      <w:r w:rsidR="004E77C3" w:rsidRPr="00BB5F8E">
        <w:rPr>
          <w:rFonts w:ascii="Times New Roman" w:hAnsi="Times New Roman"/>
          <w:sz w:val="24"/>
          <w:szCs w:val="24"/>
          <w:lang w:val="es-ES"/>
        </w:rPr>
        <w:t>.  En el trimestre enero-marzo fueron realizadas 34 fumigaciones focalizadas</w:t>
      </w:r>
      <w:r w:rsidR="009D685F">
        <w:rPr>
          <w:rFonts w:ascii="Times New Roman" w:hAnsi="Times New Roman"/>
          <w:sz w:val="24"/>
          <w:szCs w:val="24"/>
          <w:lang w:val="es-ES"/>
        </w:rPr>
        <w:t>, lo que representa una ejecución de un 80% de lo planificado</w:t>
      </w:r>
      <w:r w:rsidR="004E77C3" w:rsidRPr="00BB5F8E">
        <w:rPr>
          <w:rFonts w:ascii="Times New Roman" w:hAnsi="Times New Roman"/>
          <w:sz w:val="24"/>
          <w:szCs w:val="24"/>
          <w:lang w:val="es-ES"/>
        </w:rPr>
        <w:t>.</w:t>
      </w:r>
      <w:r w:rsidR="00B95F76" w:rsidRPr="00BB5F8E">
        <w:rPr>
          <w:rFonts w:ascii="Times New Roman" w:hAnsi="Times New Roman"/>
          <w:sz w:val="24"/>
          <w:szCs w:val="24"/>
          <w:lang w:val="es-ES"/>
        </w:rPr>
        <w:t xml:space="preserve"> </w:t>
      </w:r>
    </w:p>
    <w:p w14:paraId="2C55B763" w14:textId="5E5F7762" w:rsidR="002F40B6" w:rsidRPr="00A86053" w:rsidRDefault="002F40B6" w:rsidP="00B5676E">
      <w:pPr>
        <w:spacing w:line="360" w:lineRule="auto"/>
        <w:jc w:val="both"/>
        <w:rPr>
          <w:rFonts w:ascii="Times New Roman" w:hAnsi="Times New Roman"/>
          <w:color w:val="000000" w:themeColor="text1"/>
          <w:sz w:val="24"/>
          <w:szCs w:val="24"/>
          <w:lang w:val="es-ES"/>
        </w:rPr>
      </w:pPr>
      <w:r>
        <w:rPr>
          <w:rFonts w:ascii="Times New Roman" w:hAnsi="Times New Roman"/>
          <w:sz w:val="24"/>
          <w:szCs w:val="24"/>
          <w:lang w:val="es-ES"/>
        </w:rPr>
        <w:lastRenderedPageBreak/>
        <w:t>La</w:t>
      </w:r>
      <w:r w:rsidR="009117BF">
        <w:rPr>
          <w:rFonts w:ascii="Times New Roman" w:hAnsi="Times New Roman"/>
          <w:sz w:val="24"/>
          <w:szCs w:val="24"/>
          <w:lang w:val="es-ES"/>
        </w:rPr>
        <w:t xml:space="preserve"> acción estratégica 4.2.4 </w:t>
      </w:r>
      <w:r w:rsidR="00AB288B">
        <w:rPr>
          <w:rFonts w:ascii="Times New Roman" w:hAnsi="Times New Roman"/>
          <w:sz w:val="24"/>
          <w:szCs w:val="24"/>
          <w:lang w:val="es-ES"/>
        </w:rPr>
        <w:t>“</w:t>
      </w:r>
      <w:r w:rsidR="00615FA6">
        <w:rPr>
          <w:rFonts w:ascii="Times New Roman" w:hAnsi="Times New Roman"/>
          <w:sz w:val="24"/>
          <w:szCs w:val="24"/>
          <w:lang w:val="es-ES"/>
        </w:rPr>
        <w:t>Preservar las colecciones mediante limpieza</w:t>
      </w:r>
      <w:r w:rsidR="006074B9">
        <w:rPr>
          <w:rFonts w:ascii="Times New Roman" w:hAnsi="Times New Roman"/>
          <w:sz w:val="24"/>
          <w:szCs w:val="24"/>
          <w:lang w:val="es-ES"/>
        </w:rPr>
        <w:t>s</w:t>
      </w:r>
      <w:r w:rsidR="00615FA6">
        <w:rPr>
          <w:rFonts w:ascii="Times New Roman" w:hAnsi="Times New Roman"/>
          <w:sz w:val="24"/>
          <w:szCs w:val="24"/>
          <w:lang w:val="es-ES"/>
        </w:rPr>
        <w:t xml:space="preserve"> </w:t>
      </w:r>
      <w:r w:rsidR="00455CFF">
        <w:rPr>
          <w:rFonts w:ascii="Times New Roman" w:hAnsi="Times New Roman"/>
          <w:sz w:val="24"/>
          <w:szCs w:val="24"/>
          <w:lang w:val="es-ES"/>
        </w:rPr>
        <w:t>técnica</w:t>
      </w:r>
      <w:r w:rsidR="006074B9">
        <w:rPr>
          <w:rFonts w:ascii="Times New Roman" w:hAnsi="Times New Roman"/>
          <w:sz w:val="24"/>
          <w:szCs w:val="24"/>
          <w:lang w:val="es-ES"/>
        </w:rPr>
        <w:t xml:space="preserve">s y </w:t>
      </w:r>
      <w:r w:rsidR="00EF682B">
        <w:rPr>
          <w:rFonts w:ascii="Times New Roman" w:hAnsi="Times New Roman"/>
          <w:sz w:val="24"/>
          <w:szCs w:val="24"/>
          <w:lang w:val="es-ES"/>
        </w:rPr>
        <w:t>fumigaciones” cuenta</w:t>
      </w:r>
      <w:r w:rsidR="00615FA6">
        <w:rPr>
          <w:rFonts w:ascii="Times New Roman" w:hAnsi="Times New Roman"/>
          <w:sz w:val="24"/>
          <w:szCs w:val="24"/>
          <w:lang w:val="es-ES"/>
        </w:rPr>
        <w:t xml:space="preserve"> con los productos</w:t>
      </w:r>
      <w:r w:rsidR="00EF682B">
        <w:rPr>
          <w:rFonts w:ascii="Times New Roman" w:hAnsi="Times New Roman"/>
          <w:sz w:val="24"/>
          <w:szCs w:val="24"/>
          <w:lang w:val="es-ES"/>
        </w:rPr>
        <w:t>:</w:t>
      </w:r>
      <w:r w:rsidR="00615FA6">
        <w:rPr>
          <w:rFonts w:ascii="Times New Roman" w:hAnsi="Times New Roman"/>
          <w:sz w:val="24"/>
          <w:szCs w:val="24"/>
          <w:lang w:val="es-ES"/>
        </w:rPr>
        <w:t xml:space="preserve"> </w:t>
      </w:r>
      <w:r w:rsidR="00274F34" w:rsidRPr="00A86053">
        <w:rPr>
          <w:rFonts w:ascii="Times New Roman" w:hAnsi="Times New Roman"/>
          <w:color w:val="000000" w:themeColor="text1"/>
          <w:sz w:val="24"/>
          <w:szCs w:val="24"/>
          <w:lang w:val="es-ES"/>
        </w:rPr>
        <w:t>Realizar</w:t>
      </w:r>
      <w:r w:rsidR="00455CFF" w:rsidRPr="00A86053">
        <w:rPr>
          <w:rFonts w:ascii="Times New Roman" w:hAnsi="Times New Roman" w:cs="Times New Roman"/>
          <w:bCs/>
          <w:color w:val="000000" w:themeColor="text1"/>
          <w:sz w:val="24"/>
          <w:szCs w:val="24"/>
        </w:rPr>
        <w:t xml:space="preserve"> diagnósticos a la Red de </w:t>
      </w:r>
      <w:r w:rsidR="00723AE3">
        <w:rPr>
          <w:rFonts w:ascii="Times New Roman" w:hAnsi="Times New Roman" w:cs="Times New Roman"/>
          <w:bCs/>
          <w:color w:val="000000" w:themeColor="text1"/>
          <w:sz w:val="24"/>
          <w:szCs w:val="24"/>
        </w:rPr>
        <w:t>B</w:t>
      </w:r>
      <w:r w:rsidR="00455CFF" w:rsidRPr="00A86053">
        <w:rPr>
          <w:rFonts w:ascii="Times New Roman" w:hAnsi="Times New Roman" w:cs="Times New Roman"/>
          <w:bCs/>
          <w:color w:val="000000" w:themeColor="text1"/>
          <w:sz w:val="24"/>
          <w:szCs w:val="24"/>
        </w:rPr>
        <w:t xml:space="preserve">iblioteca e </w:t>
      </w:r>
      <w:r w:rsidR="00723AE3">
        <w:rPr>
          <w:rFonts w:ascii="Times New Roman" w:hAnsi="Times New Roman" w:cs="Times New Roman"/>
          <w:bCs/>
          <w:color w:val="000000" w:themeColor="text1"/>
          <w:sz w:val="24"/>
          <w:szCs w:val="24"/>
        </w:rPr>
        <w:t>I</w:t>
      </w:r>
      <w:r w:rsidR="00455CFF" w:rsidRPr="00A86053">
        <w:rPr>
          <w:rFonts w:ascii="Times New Roman" w:hAnsi="Times New Roman" w:cs="Times New Roman"/>
          <w:bCs/>
          <w:color w:val="000000" w:themeColor="text1"/>
          <w:sz w:val="24"/>
          <w:szCs w:val="24"/>
        </w:rPr>
        <w:t xml:space="preserve">nstituciones </w:t>
      </w:r>
      <w:r w:rsidR="00723AE3">
        <w:rPr>
          <w:rFonts w:ascii="Times New Roman" w:hAnsi="Times New Roman" w:cs="Times New Roman"/>
          <w:bCs/>
          <w:color w:val="000000" w:themeColor="text1"/>
          <w:sz w:val="24"/>
          <w:szCs w:val="24"/>
        </w:rPr>
        <w:t>P</w:t>
      </w:r>
      <w:r w:rsidR="00455CFF" w:rsidRPr="00A86053">
        <w:rPr>
          <w:rFonts w:ascii="Times New Roman" w:hAnsi="Times New Roman" w:cs="Times New Roman"/>
          <w:bCs/>
          <w:color w:val="000000" w:themeColor="text1"/>
          <w:sz w:val="24"/>
          <w:szCs w:val="24"/>
        </w:rPr>
        <w:t xml:space="preserve">úblicas y </w:t>
      </w:r>
      <w:r w:rsidR="00723AE3">
        <w:rPr>
          <w:rFonts w:ascii="Times New Roman" w:hAnsi="Times New Roman" w:cs="Times New Roman"/>
          <w:bCs/>
          <w:color w:val="000000" w:themeColor="text1"/>
          <w:sz w:val="24"/>
          <w:szCs w:val="24"/>
        </w:rPr>
        <w:t>P</w:t>
      </w:r>
      <w:r w:rsidR="00455CFF" w:rsidRPr="00A86053">
        <w:rPr>
          <w:rFonts w:ascii="Times New Roman" w:hAnsi="Times New Roman" w:cs="Times New Roman"/>
          <w:bCs/>
          <w:color w:val="000000" w:themeColor="text1"/>
          <w:sz w:val="24"/>
          <w:szCs w:val="24"/>
        </w:rPr>
        <w:t>rivadas</w:t>
      </w:r>
      <w:r w:rsidR="00BA7121">
        <w:rPr>
          <w:rFonts w:ascii="Times New Roman" w:hAnsi="Times New Roman" w:cs="Times New Roman"/>
          <w:bCs/>
          <w:color w:val="000000" w:themeColor="text1"/>
          <w:sz w:val="24"/>
          <w:szCs w:val="24"/>
        </w:rPr>
        <w:t xml:space="preserve"> y </w:t>
      </w:r>
      <w:r w:rsidR="003F1DD5">
        <w:rPr>
          <w:rFonts w:ascii="Times New Roman" w:hAnsi="Times New Roman"/>
          <w:sz w:val="24"/>
          <w:szCs w:val="24"/>
          <w:lang w:val="es-ES"/>
        </w:rPr>
        <w:t>c</w:t>
      </w:r>
      <w:r w:rsidR="00BA7121">
        <w:rPr>
          <w:rFonts w:ascii="Times New Roman" w:hAnsi="Times New Roman"/>
          <w:sz w:val="24"/>
          <w:szCs w:val="24"/>
          <w:lang w:val="es-ES"/>
        </w:rPr>
        <w:t>apacitación fuera del país</w:t>
      </w:r>
      <w:r w:rsidR="00A86053">
        <w:rPr>
          <w:rFonts w:ascii="Times New Roman" w:hAnsi="Times New Roman" w:cs="Times New Roman"/>
          <w:bCs/>
          <w:color w:val="000000" w:themeColor="text1"/>
          <w:sz w:val="24"/>
          <w:szCs w:val="24"/>
        </w:rPr>
        <w:t xml:space="preserve">, los </w:t>
      </w:r>
      <w:r w:rsidR="00E90C6F">
        <w:rPr>
          <w:rFonts w:ascii="Times New Roman" w:hAnsi="Times New Roman" w:cs="Times New Roman"/>
          <w:bCs/>
          <w:color w:val="000000" w:themeColor="text1"/>
          <w:sz w:val="24"/>
          <w:szCs w:val="24"/>
        </w:rPr>
        <w:t>cuales tiene</w:t>
      </w:r>
      <w:r w:rsidR="00345988">
        <w:rPr>
          <w:rFonts w:ascii="Times New Roman" w:hAnsi="Times New Roman" w:cs="Times New Roman"/>
          <w:bCs/>
          <w:color w:val="000000" w:themeColor="text1"/>
          <w:sz w:val="24"/>
          <w:szCs w:val="24"/>
        </w:rPr>
        <w:t>n</w:t>
      </w:r>
      <w:r w:rsidR="00AF2916">
        <w:rPr>
          <w:rFonts w:ascii="Times New Roman" w:hAnsi="Times New Roman" w:cs="Times New Roman"/>
          <w:bCs/>
          <w:color w:val="000000" w:themeColor="text1"/>
          <w:sz w:val="24"/>
          <w:szCs w:val="24"/>
        </w:rPr>
        <w:t xml:space="preserve"> una planificación para este trimestre de 25</w:t>
      </w:r>
      <w:r w:rsidR="00921B1E">
        <w:rPr>
          <w:rFonts w:ascii="Times New Roman" w:hAnsi="Times New Roman" w:cs="Times New Roman"/>
          <w:bCs/>
          <w:color w:val="000000" w:themeColor="text1"/>
          <w:sz w:val="24"/>
          <w:szCs w:val="24"/>
        </w:rPr>
        <w:t xml:space="preserve">% y 50% respectivamente. </w:t>
      </w:r>
      <w:r w:rsidR="009D685F">
        <w:rPr>
          <w:rFonts w:ascii="Times New Roman" w:hAnsi="Times New Roman" w:cs="Times New Roman"/>
          <w:bCs/>
          <w:color w:val="000000" w:themeColor="text1"/>
          <w:sz w:val="24"/>
          <w:szCs w:val="24"/>
        </w:rPr>
        <w:t>No fue posible realizarlo</w:t>
      </w:r>
      <w:r w:rsidR="00921B1E">
        <w:rPr>
          <w:rFonts w:ascii="Times New Roman" w:hAnsi="Times New Roman" w:cs="Times New Roman"/>
          <w:bCs/>
          <w:color w:val="000000" w:themeColor="text1"/>
          <w:sz w:val="24"/>
          <w:szCs w:val="24"/>
        </w:rPr>
        <w:t xml:space="preserve"> </w:t>
      </w:r>
      <w:r w:rsidR="00274F34">
        <w:rPr>
          <w:rFonts w:ascii="Times New Roman" w:hAnsi="Times New Roman" w:cs="Times New Roman"/>
          <w:bCs/>
          <w:color w:val="000000" w:themeColor="text1"/>
          <w:sz w:val="24"/>
          <w:szCs w:val="24"/>
        </w:rPr>
        <w:t>en el trime</w:t>
      </w:r>
      <w:r w:rsidR="00E90C6F">
        <w:rPr>
          <w:rFonts w:ascii="Times New Roman" w:hAnsi="Times New Roman" w:cs="Times New Roman"/>
          <w:bCs/>
          <w:color w:val="000000" w:themeColor="text1"/>
          <w:sz w:val="24"/>
          <w:szCs w:val="24"/>
        </w:rPr>
        <w:t>s</w:t>
      </w:r>
      <w:r w:rsidR="00274F34">
        <w:rPr>
          <w:rFonts w:ascii="Times New Roman" w:hAnsi="Times New Roman" w:cs="Times New Roman"/>
          <w:bCs/>
          <w:color w:val="000000" w:themeColor="text1"/>
          <w:sz w:val="24"/>
          <w:szCs w:val="24"/>
        </w:rPr>
        <w:t xml:space="preserve">tre por </w:t>
      </w:r>
      <w:r w:rsidR="008B5FA4">
        <w:rPr>
          <w:rFonts w:ascii="Times New Roman" w:hAnsi="Times New Roman" w:cs="Times New Roman"/>
          <w:bCs/>
          <w:color w:val="000000" w:themeColor="text1"/>
          <w:sz w:val="24"/>
          <w:szCs w:val="24"/>
        </w:rPr>
        <w:t>tema</w:t>
      </w:r>
      <w:r w:rsidR="00E90C6F">
        <w:rPr>
          <w:rFonts w:ascii="Times New Roman" w:hAnsi="Times New Roman" w:cs="Times New Roman"/>
          <w:bCs/>
          <w:color w:val="000000" w:themeColor="text1"/>
          <w:sz w:val="24"/>
          <w:szCs w:val="24"/>
        </w:rPr>
        <w:t xml:space="preserve"> de asignación de recursos. </w:t>
      </w:r>
      <w:r w:rsidR="00921B1E">
        <w:rPr>
          <w:rFonts w:ascii="Times New Roman" w:hAnsi="Times New Roman" w:cs="Times New Roman"/>
          <w:bCs/>
          <w:color w:val="000000" w:themeColor="text1"/>
          <w:sz w:val="24"/>
          <w:szCs w:val="24"/>
        </w:rPr>
        <w:t xml:space="preserve"> </w:t>
      </w:r>
    </w:p>
    <w:p w14:paraId="69C1F196" w14:textId="77777777" w:rsidR="000B2AE6" w:rsidRDefault="000B2AE6" w:rsidP="009D49AA">
      <w:pPr>
        <w:spacing w:after="0" w:line="360" w:lineRule="auto"/>
        <w:jc w:val="both"/>
        <w:rPr>
          <w:rFonts w:ascii="Times New Roman" w:eastAsia="Times New Roman" w:hAnsi="Times New Roman"/>
          <w:bCs/>
          <w:color w:val="7030A0"/>
          <w:sz w:val="24"/>
          <w:szCs w:val="24"/>
          <w:lang w:eastAsia="es-ES"/>
        </w:rPr>
      </w:pPr>
    </w:p>
    <w:tbl>
      <w:tblPr>
        <w:tblStyle w:val="Tablaconcuadrcula"/>
        <w:tblW w:w="8978" w:type="dxa"/>
        <w:tblLayout w:type="fixed"/>
        <w:tblLook w:val="04A0" w:firstRow="1" w:lastRow="0" w:firstColumn="1" w:lastColumn="0" w:noHBand="0" w:noVBand="1"/>
      </w:tblPr>
      <w:tblGrid>
        <w:gridCol w:w="2972"/>
        <w:gridCol w:w="1134"/>
        <w:gridCol w:w="1276"/>
        <w:gridCol w:w="1276"/>
        <w:gridCol w:w="1134"/>
        <w:gridCol w:w="1186"/>
      </w:tblGrid>
      <w:tr w:rsidR="003E41CE" w14:paraId="1B255F44" w14:textId="77777777" w:rsidTr="001E386A">
        <w:trPr>
          <w:cantSplit/>
          <w:trHeight w:val="397"/>
          <w:tblHeader/>
        </w:trPr>
        <w:tc>
          <w:tcPr>
            <w:tcW w:w="8978" w:type="dxa"/>
            <w:gridSpan w:val="6"/>
            <w:shd w:val="clear" w:color="auto" w:fill="2F5496" w:themeFill="accent1" w:themeFillShade="BF"/>
            <w:vAlign w:val="center"/>
          </w:tcPr>
          <w:p w14:paraId="46DCAEA9" w14:textId="7BDFB998" w:rsidR="003E41CE" w:rsidRPr="00722026" w:rsidRDefault="00ED4DBC" w:rsidP="00721628">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43787">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721628">
              <w:rPr>
                <w:rFonts w:ascii="Times New Roman" w:hAnsi="Times New Roman" w:cs="Times New Roman"/>
                <w:b/>
                <w:color w:val="FFFFFF" w:themeColor="background1"/>
                <w:sz w:val="24"/>
                <w:szCs w:val="24"/>
              </w:rPr>
              <w:t>Preservación y Conservación de Documentos</w:t>
            </w:r>
          </w:p>
        </w:tc>
      </w:tr>
      <w:tr w:rsidR="008F0A16" w:rsidRPr="00447894" w14:paraId="25750983" w14:textId="77777777" w:rsidTr="00A25F1B">
        <w:trPr>
          <w:cantSplit/>
          <w:trHeight w:val="397"/>
          <w:tblHeader/>
        </w:trPr>
        <w:tc>
          <w:tcPr>
            <w:tcW w:w="2972" w:type="dxa"/>
            <w:vMerge w:val="restart"/>
            <w:shd w:val="clear" w:color="auto" w:fill="8EAADB" w:themeFill="accent1" w:themeFillTint="99"/>
            <w:vAlign w:val="center"/>
          </w:tcPr>
          <w:p w14:paraId="03C46D54" w14:textId="77777777"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Acción Estratégica</w:t>
            </w:r>
          </w:p>
        </w:tc>
        <w:tc>
          <w:tcPr>
            <w:tcW w:w="2410" w:type="dxa"/>
            <w:gridSpan w:val="2"/>
            <w:shd w:val="clear" w:color="auto" w:fill="8EAADB" w:themeFill="accent1" w:themeFillTint="99"/>
            <w:vAlign w:val="center"/>
          </w:tcPr>
          <w:p w14:paraId="21A2D6C8" w14:textId="2E071C6B"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Planificado</w:t>
            </w:r>
          </w:p>
        </w:tc>
        <w:tc>
          <w:tcPr>
            <w:tcW w:w="2410" w:type="dxa"/>
            <w:gridSpan w:val="2"/>
            <w:shd w:val="clear" w:color="auto" w:fill="8EAADB" w:themeFill="accent1" w:themeFillTint="99"/>
            <w:vAlign w:val="center"/>
          </w:tcPr>
          <w:p w14:paraId="7F167106" w14:textId="77777777"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Logrado</w:t>
            </w:r>
          </w:p>
        </w:tc>
        <w:tc>
          <w:tcPr>
            <w:tcW w:w="1186" w:type="dxa"/>
            <w:vMerge w:val="restart"/>
            <w:shd w:val="clear" w:color="auto" w:fill="8EAADB" w:themeFill="accent1" w:themeFillTint="99"/>
            <w:vAlign w:val="center"/>
          </w:tcPr>
          <w:p w14:paraId="1AFAE021" w14:textId="0B3D6353" w:rsidR="008F0A16" w:rsidRPr="00D70C53" w:rsidRDefault="008F0A16" w:rsidP="00E50C96">
            <w:pPr>
              <w:jc w:val="center"/>
              <w:rPr>
                <w:rFonts w:ascii="Times New Roman" w:hAnsi="Times New Roman" w:cs="Times New Roman"/>
                <w:b/>
                <w:sz w:val="20"/>
                <w:szCs w:val="20"/>
              </w:rPr>
            </w:pPr>
            <w:r w:rsidRPr="00D70C53">
              <w:rPr>
                <w:rFonts w:ascii="Times New Roman" w:hAnsi="Times New Roman" w:cs="Times New Roman"/>
                <w:b/>
                <w:sz w:val="20"/>
                <w:szCs w:val="20"/>
              </w:rPr>
              <w:t xml:space="preserve">Ejecución </w:t>
            </w:r>
            <w:r w:rsidR="00453D39" w:rsidRPr="00D70C53">
              <w:rPr>
                <w:rFonts w:ascii="Times New Roman" w:hAnsi="Times New Roman" w:cs="Times New Roman"/>
                <w:b/>
                <w:sz w:val="20"/>
                <w:szCs w:val="20"/>
              </w:rPr>
              <w:t>Trimestral</w:t>
            </w:r>
          </w:p>
        </w:tc>
      </w:tr>
      <w:tr w:rsidR="003E41CE" w:rsidRPr="00734CCA" w14:paraId="2907D304" w14:textId="77777777" w:rsidTr="00A25F1B">
        <w:trPr>
          <w:trHeight w:val="397"/>
        </w:trPr>
        <w:tc>
          <w:tcPr>
            <w:tcW w:w="2972" w:type="dxa"/>
            <w:vMerge/>
            <w:shd w:val="clear" w:color="auto" w:fill="8EAADB" w:themeFill="accent1" w:themeFillTint="99"/>
            <w:vAlign w:val="center"/>
          </w:tcPr>
          <w:p w14:paraId="15FAB0EC" w14:textId="77777777" w:rsidR="003E41CE" w:rsidRPr="00734CCA" w:rsidRDefault="003E41CE" w:rsidP="00E50C96">
            <w:pPr>
              <w:jc w:val="center"/>
              <w:rPr>
                <w:rFonts w:ascii="Times New Roman" w:hAnsi="Times New Roman" w:cs="Times New Roman"/>
                <w:b/>
                <w:sz w:val="24"/>
                <w:szCs w:val="24"/>
              </w:rPr>
            </w:pPr>
          </w:p>
        </w:tc>
        <w:tc>
          <w:tcPr>
            <w:tcW w:w="1134" w:type="dxa"/>
            <w:shd w:val="clear" w:color="auto" w:fill="B4C6E7" w:themeFill="accent1" w:themeFillTint="66"/>
            <w:vAlign w:val="center"/>
          </w:tcPr>
          <w:p w14:paraId="4D620867" w14:textId="77777777" w:rsidR="003E41CE" w:rsidRPr="00D70C53" w:rsidRDefault="003E41CE" w:rsidP="00E50C96">
            <w:pPr>
              <w:jc w:val="center"/>
              <w:rPr>
                <w:rFonts w:ascii="Times New Roman" w:hAnsi="Times New Roman" w:cs="Times New Roman"/>
                <w:b/>
                <w:sz w:val="20"/>
                <w:szCs w:val="20"/>
              </w:rPr>
            </w:pPr>
            <w:r w:rsidRPr="00D70C53">
              <w:rPr>
                <w:rFonts w:ascii="Times New Roman" w:hAnsi="Times New Roman" w:cs="Times New Roman"/>
                <w:b/>
                <w:sz w:val="20"/>
                <w:szCs w:val="20"/>
              </w:rPr>
              <w:t>Año</w:t>
            </w:r>
          </w:p>
        </w:tc>
        <w:tc>
          <w:tcPr>
            <w:tcW w:w="1276" w:type="dxa"/>
            <w:shd w:val="clear" w:color="auto" w:fill="B4C6E7" w:themeFill="accent1" w:themeFillTint="66"/>
            <w:vAlign w:val="center"/>
          </w:tcPr>
          <w:p w14:paraId="44E939E0" w14:textId="5D0F4BD7" w:rsidR="003E41CE" w:rsidRPr="00D70C53" w:rsidRDefault="00453D39" w:rsidP="00E50C96">
            <w:pPr>
              <w:jc w:val="center"/>
              <w:rPr>
                <w:rFonts w:ascii="Times New Roman" w:hAnsi="Times New Roman" w:cs="Times New Roman"/>
                <w:b/>
                <w:sz w:val="20"/>
                <w:szCs w:val="20"/>
              </w:rPr>
            </w:pPr>
            <w:r w:rsidRPr="00D70C53">
              <w:rPr>
                <w:rFonts w:ascii="Times New Roman" w:hAnsi="Times New Roman" w:cs="Times New Roman"/>
                <w:b/>
                <w:sz w:val="20"/>
                <w:szCs w:val="20"/>
              </w:rPr>
              <w:t>Trimestre</w:t>
            </w:r>
          </w:p>
        </w:tc>
        <w:tc>
          <w:tcPr>
            <w:tcW w:w="1276" w:type="dxa"/>
            <w:shd w:val="clear" w:color="auto" w:fill="B4C6E7" w:themeFill="accent1" w:themeFillTint="66"/>
            <w:vAlign w:val="center"/>
          </w:tcPr>
          <w:p w14:paraId="425E13C7" w14:textId="089F805F" w:rsidR="003E41CE" w:rsidRPr="00D70C53" w:rsidRDefault="00453D39" w:rsidP="00E50C96">
            <w:pPr>
              <w:jc w:val="center"/>
              <w:rPr>
                <w:rFonts w:ascii="Times New Roman" w:hAnsi="Times New Roman" w:cs="Times New Roman"/>
                <w:b/>
                <w:sz w:val="20"/>
                <w:szCs w:val="20"/>
              </w:rPr>
            </w:pPr>
            <w:r w:rsidRPr="00D70C53">
              <w:rPr>
                <w:rFonts w:ascii="Times New Roman" w:hAnsi="Times New Roman" w:cs="Times New Roman"/>
                <w:b/>
                <w:sz w:val="20"/>
                <w:szCs w:val="20"/>
              </w:rPr>
              <w:t>Trimestre</w:t>
            </w:r>
          </w:p>
        </w:tc>
        <w:tc>
          <w:tcPr>
            <w:tcW w:w="1134" w:type="dxa"/>
            <w:shd w:val="clear" w:color="auto" w:fill="B4C6E7" w:themeFill="accent1" w:themeFillTint="66"/>
            <w:vAlign w:val="center"/>
          </w:tcPr>
          <w:p w14:paraId="2E29851F" w14:textId="77777777" w:rsidR="003E41CE" w:rsidRPr="00D70C53" w:rsidRDefault="003E41CE" w:rsidP="00E50C96">
            <w:pPr>
              <w:jc w:val="center"/>
              <w:rPr>
                <w:rFonts w:ascii="Times New Roman" w:hAnsi="Times New Roman" w:cs="Times New Roman"/>
                <w:b/>
                <w:sz w:val="20"/>
                <w:szCs w:val="20"/>
              </w:rPr>
            </w:pPr>
            <w:r w:rsidRPr="00D70C53">
              <w:rPr>
                <w:rFonts w:ascii="Times New Roman" w:hAnsi="Times New Roman" w:cs="Times New Roman"/>
                <w:b/>
                <w:sz w:val="20"/>
                <w:szCs w:val="20"/>
              </w:rPr>
              <w:t>Año</w:t>
            </w:r>
          </w:p>
        </w:tc>
        <w:tc>
          <w:tcPr>
            <w:tcW w:w="1186" w:type="dxa"/>
            <w:vMerge/>
            <w:shd w:val="clear" w:color="auto" w:fill="8EAADB" w:themeFill="accent1" w:themeFillTint="99"/>
            <w:vAlign w:val="center"/>
          </w:tcPr>
          <w:p w14:paraId="09E4C936" w14:textId="77777777" w:rsidR="003E41CE" w:rsidRPr="00734CCA" w:rsidRDefault="003E41CE" w:rsidP="00E50C96">
            <w:pPr>
              <w:jc w:val="center"/>
              <w:rPr>
                <w:rFonts w:ascii="Times New Roman" w:hAnsi="Times New Roman" w:cs="Times New Roman"/>
                <w:b/>
                <w:sz w:val="24"/>
                <w:szCs w:val="24"/>
              </w:rPr>
            </w:pPr>
          </w:p>
        </w:tc>
      </w:tr>
      <w:tr w:rsidR="003E41CE" w:rsidRPr="00453D39" w14:paraId="742EFF5F" w14:textId="77777777" w:rsidTr="00A25F1B">
        <w:trPr>
          <w:trHeight w:val="397"/>
        </w:trPr>
        <w:tc>
          <w:tcPr>
            <w:tcW w:w="2972" w:type="dxa"/>
            <w:vAlign w:val="center"/>
          </w:tcPr>
          <w:p w14:paraId="2C371559" w14:textId="14F02DCA" w:rsidR="003E41CE" w:rsidRPr="00A25F1B" w:rsidRDefault="004E0299" w:rsidP="00D70C53">
            <w:pPr>
              <w:rPr>
                <w:rFonts w:ascii="Times New Roman" w:hAnsi="Times New Roman" w:cs="Times New Roman"/>
                <w:bCs/>
                <w:sz w:val="18"/>
                <w:szCs w:val="18"/>
              </w:rPr>
            </w:pPr>
            <w:r w:rsidRPr="00A25F1B">
              <w:rPr>
                <w:rFonts w:ascii="Times New Roman" w:hAnsi="Times New Roman" w:cs="Times New Roman"/>
                <w:bCs/>
                <w:sz w:val="18"/>
                <w:szCs w:val="18"/>
              </w:rPr>
              <w:t>1.3.1.</w:t>
            </w:r>
            <w:r w:rsidR="00D70C53" w:rsidRPr="00A25F1B">
              <w:rPr>
                <w:bCs/>
                <w:sz w:val="18"/>
                <w:szCs w:val="18"/>
              </w:rPr>
              <w:t xml:space="preserve"> </w:t>
            </w:r>
            <w:r w:rsidR="00D70C53" w:rsidRPr="00A25F1B">
              <w:rPr>
                <w:rFonts w:ascii="Times New Roman" w:hAnsi="Times New Roman" w:cs="Times New Roman"/>
                <w:bCs/>
                <w:sz w:val="18"/>
                <w:szCs w:val="18"/>
              </w:rPr>
              <w:t xml:space="preserve">Realizar </w:t>
            </w:r>
            <w:r w:rsidR="00FE225E" w:rsidRPr="00A25F1B">
              <w:rPr>
                <w:rFonts w:ascii="Times New Roman" w:hAnsi="Times New Roman" w:cs="Times New Roman"/>
                <w:bCs/>
                <w:sz w:val="18"/>
                <w:szCs w:val="18"/>
              </w:rPr>
              <w:t>limpieza y</w:t>
            </w:r>
            <w:r w:rsidR="00D70C53" w:rsidRPr="00A25F1B">
              <w:rPr>
                <w:rFonts w:ascii="Times New Roman" w:hAnsi="Times New Roman" w:cs="Times New Roman"/>
                <w:bCs/>
                <w:sz w:val="18"/>
                <w:szCs w:val="18"/>
              </w:rPr>
              <w:t xml:space="preserve"> saneamiento ambiental, con la finalidad de disponer de los espacios y las colecciones de la Biblioteca Nacional </w:t>
            </w:r>
            <w:r w:rsidR="00923F39" w:rsidRPr="00A25F1B">
              <w:rPr>
                <w:rFonts w:ascii="Times New Roman" w:hAnsi="Times New Roman" w:cs="Times New Roman"/>
                <w:bCs/>
                <w:sz w:val="18"/>
                <w:szCs w:val="18"/>
              </w:rPr>
              <w:t xml:space="preserve">y la RNBP </w:t>
            </w:r>
            <w:r w:rsidR="00D70C53" w:rsidRPr="00A25F1B">
              <w:rPr>
                <w:rFonts w:ascii="Times New Roman" w:hAnsi="Times New Roman" w:cs="Times New Roman"/>
                <w:bCs/>
                <w:sz w:val="18"/>
                <w:szCs w:val="18"/>
              </w:rPr>
              <w:t>libre de cualquier contaminación.</w:t>
            </w:r>
            <w:r w:rsidR="00CA118C" w:rsidRPr="00A25F1B">
              <w:rPr>
                <w:rFonts w:ascii="Times New Roman" w:hAnsi="Times New Roman" w:cs="Times New Roman"/>
                <w:bCs/>
                <w:sz w:val="18"/>
                <w:szCs w:val="18"/>
              </w:rPr>
              <w:t xml:space="preserve"> (</w:t>
            </w:r>
            <w:r w:rsidR="004B16E6" w:rsidRPr="00A25F1B">
              <w:rPr>
                <w:rFonts w:ascii="Times New Roman" w:hAnsi="Times New Roman" w:cs="Times New Roman"/>
                <w:bCs/>
                <w:sz w:val="18"/>
                <w:szCs w:val="18"/>
              </w:rPr>
              <w:t>l</w:t>
            </w:r>
            <w:r w:rsidR="00CA118C" w:rsidRPr="00A25F1B">
              <w:rPr>
                <w:rFonts w:ascii="Times New Roman" w:hAnsi="Times New Roman" w:cs="Times New Roman"/>
                <w:bCs/>
                <w:sz w:val="18"/>
                <w:szCs w:val="18"/>
              </w:rPr>
              <w:t xml:space="preserve">impiezas técnicas y </w:t>
            </w:r>
            <w:r w:rsidR="004B16E6" w:rsidRPr="00A25F1B">
              <w:rPr>
                <w:rFonts w:ascii="Times New Roman" w:hAnsi="Times New Roman" w:cs="Times New Roman"/>
                <w:bCs/>
                <w:sz w:val="18"/>
                <w:szCs w:val="18"/>
              </w:rPr>
              <w:t>p</w:t>
            </w:r>
            <w:r w:rsidR="00CA118C" w:rsidRPr="00A25F1B">
              <w:rPr>
                <w:rFonts w:ascii="Times New Roman" w:hAnsi="Times New Roman" w:cs="Times New Roman"/>
                <w:bCs/>
                <w:sz w:val="18"/>
                <w:szCs w:val="18"/>
              </w:rPr>
              <w:t xml:space="preserve">reventivas, </w:t>
            </w:r>
            <w:r w:rsidR="004B16E6" w:rsidRPr="00A25F1B">
              <w:rPr>
                <w:rFonts w:ascii="Times New Roman" w:hAnsi="Times New Roman" w:cs="Times New Roman"/>
                <w:bCs/>
                <w:sz w:val="18"/>
                <w:szCs w:val="18"/>
              </w:rPr>
              <w:t>l</w:t>
            </w:r>
            <w:r w:rsidR="00CA118C" w:rsidRPr="00A25F1B">
              <w:rPr>
                <w:rFonts w:ascii="Times New Roman" w:hAnsi="Times New Roman" w:cs="Times New Roman"/>
                <w:bCs/>
                <w:sz w:val="18"/>
                <w:szCs w:val="18"/>
              </w:rPr>
              <w:t xml:space="preserve">impiezas </w:t>
            </w:r>
            <w:r w:rsidR="004B16E6" w:rsidRPr="00A25F1B">
              <w:rPr>
                <w:rFonts w:ascii="Times New Roman" w:hAnsi="Times New Roman" w:cs="Times New Roman"/>
                <w:bCs/>
                <w:sz w:val="18"/>
                <w:szCs w:val="18"/>
              </w:rPr>
              <w:t>f</w:t>
            </w:r>
            <w:r w:rsidR="00CA118C" w:rsidRPr="00A25F1B">
              <w:rPr>
                <w:rFonts w:ascii="Times New Roman" w:hAnsi="Times New Roman" w:cs="Times New Roman"/>
                <w:bCs/>
                <w:sz w:val="18"/>
                <w:szCs w:val="18"/>
              </w:rPr>
              <w:t>ocalizadas</w:t>
            </w:r>
            <w:r w:rsidR="00351D38" w:rsidRPr="00A25F1B">
              <w:rPr>
                <w:rFonts w:ascii="Times New Roman" w:hAnsi="Times New Roman" w:cs="Times New Roman"/>
                <w:bCs/>
                <w:sz w:val="18"/>
                <w:szCs w:val="18"/>
              </w:rPr>
              <w:t>)</w:t>
            </w:r>
            <w:r w:rsidR="00DE174B" w:rsidRPr="00A25F1B">
              <w:rPr>
                <w:rFonts w:ascii="Times New Roman" w:hAnsi="Times New Roman" w:cs="Times New Roman"/>
                <w:bCs/>
                <w:sz w:val="18"/>
                <w:szCs w:val="18"/>
              </w:rPr>
              <w:t>.</w:t>
            </w:r>
          </w:p>
        </w:tc>
        <w:tc>
          <w:tcPr>
            <w:tcW w:w="1134" w:type="dxa"/>
            <w:vAlign w:val="center"/>
          </w:tcPr>
          <w:p w14:paraId="066BF91E" w14:textId="2A6D0084" w:rsidR="00D741C9" w:rsidRPr="00A25F1B" w:rsidRDefault="00D741C9" w:rsidP="00820405">
            <w:pPr>
              <w:rPr>
                <w:rFonts w:ascii="Times New Roman" w:hAnsi="Times New Roman" w:cs="Times New Roman"/>
                <w:bCs/>
                <w:sz w:val="18"/>
                <w:szCs w:val="18"/>
              </w:rPr>
            </w:pPr>
            <w:r w:rsidRPr="00A25F1B">
              <w:rPr>
                <w:rFonts w:ascii="Times New Roman" w:hAnsi="Times New Roman" w:cs="Times New Roman"/>
                <w:bCs/>
                <w:sz w:val="18"/>
                <w:szCs w:val="18"/>
              </w:rPr>
              <w:t>100 %</w:t>
            </w:r>
          </w:p>
          <w:p w14:paraId="583AC974" w14:textId="6C2251AC" w:rsidR="000F2641" w:rsidRPr="00A25F1B" w:rsidRDefault="004E0299" w:rsidP="008D7447">
            <w:pPr>
              <w:rPr>
                <w:rFonts w:ascii="Times New Roman" w:hAnsi="Times New Roman" w:cs="Times New Roman"/>
                <w:bCs/>
                <w:sz w:val="18"/>
                <w:szCs w:val="18"/>
              </w:rPr>
            </w:pPr>
            <w:r w:rsidRPr="00A25F1B">
              <w:rPr>
                <w:rFonts w:ascii="Times New Roman" w:hAnsi="Times New Roman" w:cs="Times New Roman"/>
                <w:bCs/>
                <w:sz w:val="18"/>
                <w:szCs w:val="18"/>
              </w:rPr>
              <w:t>saneamiento</w:t>
            </w:r>
            <w:r w:rsidR="000F2641" w:rsidRPr="00A25F1B">
              <w:rPr>
                <w:rFonts w:ascii="Times New Roman" w:hAnsi="Times New Roman" w:cs="Times New Roman"/>
                <w:bCs/>
                <w:sz w:val="18"/>
                <w:szCs w:val="18"/>
              </w:rPr>
              <w:t xml:space="preserve"> ambiental</w:t>
            </w:r>
            <w:r w:rsidR="00D741C9" w:rsidRPr="00A25F1B">
              <w:rPr>
                <w:rFonts w:ascii="Times New Roman" w:hAnsi="Times New Roman" w:cs="Times New Roman"/>
                <w:bCs/>
                <w:sz w:val="18"/>
                <w:szCs w:val="18"/>
              </w:rPr>
              <w:t xml:space="preserve"> o fumigaci</w:t>
            </w:r>
            <w:r w:rsidR="00820405" w:rsidRPr="00A25F1B">
              <w:rPr>
                <w:rFonts w:ascii="Times New Roman" w:hAnsi="Times New Roman" w:cs="Times New Roman"/>
                <w:bCs/>
                <w:sz w:val="18"/>
                <w:szCs w:val="18"/>
              </w:rPr>
              <w:t>one</w:t>
            </w:r>
            <w:r w:rsidR="00C54158" w:rsidRPr="00A25F1B">
              <w:rPr>
                <w:rFonts w:ascii="Times New Roman" w:hAnsi="Times New Roman" w:cs="Times New Roman"/>
                <w:bCs/>
                <w:sz w:val="18"/>
                <w:szCs w:val="18"/>
              </w:rPr>
              <w:t>s</w:t>
            </w:r>
          </w:p>
        </w:tc>
        <w:tc>
          <w:tcPr>
            <w:tcW w:w="1276" w:type="dxa"/>
            <w:vAlign w:val="center"/>
          </w:tcPr>
          <w:p w14:paraId="624F43FA" w14:textId="18592551" w:rsidR="003E41CE" w:rsidRPr="00A25F1B" w:rsidRDefault="00820405" w:rsidP="00E54674">
            <w:pPr>
              <w:jc w:val="center"/>
              <w:rPr>
                <w:rFonts w:ascii="Times New Roman" w:hAnsi="Times New Roman" w:cs="Times New Roman"/>
                <w:sz w:val="18"/>
                <w:szCs w:val="18"/>
              </w:rPr>
            </w:pPr>
            <w:r w:rsidRPr="00A25F1B">
              <w:rPr>
                <w:rFonts w:ascii="Times New Roman" w:hAnsi="Times New Roman" w:cs="Times New Roman"/>
                <w:sz w:val="18"/>
                <w:szCs w:val="18"/>
              </w:rPr>
              <w:t xml:space="preserve">20% (1 </w:t>
            </w:r>
            <w:r w:rsidR="009F0A29" w:rsidRPr="00A25F1B">
              <w:rPr>
                <w:rFonts w:ascii="Times New Roman" w:hAnsi="Times New Roman" w:cs="Times New Roman"/>
                <w:sz w:val="18"/>
                <w:szCs w:val="18"/>
              </w:rPr>
              <w:t>fumigación</w:t>
            </w:r>
            <w:r w:rsidRPr="00A25F1B">
              <w:rPr>
                <w:rFonts w:ascii="Times New Roman" w:hAnsi="Times New Roman" w:cs="Times New Roman"/>
                <w:sz w:val="18"/>
                <w:szCs w:val="18"/>
              </w:rPr>
              <w:t xml:space="preserve"> </w:t>
            </w:r>
            <w:r w:rsidR="009F0A29" w:rsidRPr="00A25F1B">
              <w:rPr>
                <w:rFonts w:ascii="Times New Roman" w:hAnsi="Times New Roman" w:cs="Times New Roman"/>
                <w:sz w:val="18"/>
                <w:szCs w:val="18"/>
              </w:rPr>
              <w:t>g</w:t>
            </w:r>
            <w:r w:rsidR="002808BA" w:rsidRPr="00A25F1B">
              <w:rPr>
                <w:rFonts w:ascii="Times New Roman" w:hAnsi="Times New Roman" w:cs="Times New Roman"/>
                <w:sz w:val="18"/>
                <w:szCs w:val="18"/>
              </w:rPr>
              <w:t>ene</w:t>
            </w:r>
            <w:r w:rsidR="009F0A29" w:rsidRPr="00A25F1B">
              <w:rPr>
                <w:rFonts w:ascii="Times New Roman" w:hAnsi="Times New Roman" w:cs="Times New Roman"/>
                <w:sz w:val="18"/>
                <w:szCs w:val="18"/>
              </w:rPr>
              <w:t>ral</w:t>
            </w:r>
            <w:r w:rsidRPr="00A25F1B">
              <w:rPr>
                <w:rFonts w:ascii="Times New Roman" w:hAnsi="Times New Roman" w:cs="Times New Roman"/>
                <w:sz w:val="18"/>
                <w:szCs w:val="18"/>
              </w:rPr>
              <w:t xml:space="preserve"> y 2 p</w:t>
            </w:r>
            <w:r w:rsidR="009F0A29" w:rsidRPr="00A25F1B">
              <w:rPr>
                <w:rFonts w:ascii="Times New Roman" w:hAnsi="Times New Roman" w:cs="Times New Roman"/>
                <w:sz w:val="18"/>
                <w:szCs w:val="18"/>
              </w:rPr>
              <w:t>reventivas</w:t>
            </w:r>
            <w:r w:rsidR="001E4413" w:rsidRPr="00A25F1B">
              <w:rPr>
                <w:rFonts w:ascii="Times New Roman" w:hAnsi="Times New Roman" w:cs="Times New Roman"/>
                <w:sz w:val="18"/>
                <w:szCs w:val="18"/>
              </w:rPr>
              <w:t xml:space="preserve"> y focalizadas</w:t>
            </w:r>
            <w:r w:rsidR="009F0A29" w:rsidRPr="00A25F1B">
              <w:rPr>
                <w:rFonts w:ascii="Times New Roman" w:hAnsi="Times New Roman" w:cs="Times New Roman"/>
                <w:sz w:val="18"/>
                <w:szCs w:val="18"/>
              </w:rPr>
              <w:t>)</w:t>
            </w:r>
          </w:p>
        </w:tc>
        <w:tc>
          <w:tcPr>
            <w:tcW w:w="1276" w:type="dxa"/>
            <w:shd w:val="clear" w:color="auto" w:fill="auto"/>
            <w:vAlign w:val="center"/>
          </w:tcPr>
          <w:p w14:paraId="15EFA9AF" w14:textId="06224FD5" w:rsidR="003E41CE" w:rsidRPr="00A25F1B" w:rsidRDefault="009101CB" w:rsidP="00E54674">
            <w:pPr>
              <w:jc w:val="center"/>
              <w:rPr>
                <w:rFonts w:ascii="Times New Roman" w:hAnsi="Times New Roman" w:cs="Times New Roman"/>
                <w:sz w:val="18"/>
                <w:szCs w:val="18"/>
              </w:rPr>
            </w:pPr>
            <w:r>
              <w:rPr>
                <w:rFonts w:ascii="Times New Roman" w:hAnsi="Times New Roman" w:cs="Times New Roman"/>
                <w:sz w:val="18"/>
                <w:szCs w:val="18"/>
              </w:rPr>
              <w:t>16</w:t>
            </w:r>
            <w:r w:rsidR="002452DA" w:rsidRPr="00A25F1B">
              <w:rPr>
                <w:rFonts w:ascii="Times New Roman" w:hAnsi="Times New Roman" w:cs="Times New Roman"/>
                <w:sz w:val="18"/>
                <w:szCs w:val="18"/>
              </w:rPr>
              <w:t>% (</w:t>
            </w:r>
            <w:r w:rsidR="00F12A93" w:rsidRPr="00A25F1B">
              <w:rPr>
                <w:rFonts w:ascii="Times New Roman" w:hAnsi="Times New Roman" w:cs="Times New Roman"/>
                <w:sz w:val="18"/>
                <w:szCs w:val="18"/>
              </w:rPr>
              <w:t xml:space="preserve">34 </w:t>
            </w:r>
            <w:r w:rsidR="002452DA" w:rsidRPr="00A25F1B">
              <w:rPr>
                <w:rFonts w:ascii="Times New Roman" w:hAnsi="Times New Roman" w:cs="Times New Roman"/>
                <w:sz w:val="18"/>
                <w:szCs w:val="18"/>
              </w:rPr>
              <w:t xml:space="preserve">fumigaciones </w:t>
            </w:r>
            <w:r w:rsidR="00F12A93" w:rsidRPr="00A25F1B">
              <w:rPr>
                <w:rFonts w:ascii="Times New Roman" w:hAnsi="Times New Roman" w:cs="Times New Roman"/>
                <w:sz w:val="18"/>
                <w:szCs w:val="18"/>
              </w:rPr>
              <w:t>focalizadas</w:t>
            </w:r>
            <w:r w:rsidR="002452DA" w:rsidRPr="00A25F1B">
              <w:rPr>
                <w:rFonts w:ascii="Times New Roman" w:hAnsi="Times New Roman" w:cs="Times New Roman"/>
                <w:sz w:val="18"/>
                <w:szCs w:val="18"/>
              </w:rPr>
              <w:t>)</w:t>
            </w:r>
          </w:p>
        </w:tc>
        <w:tc>
          <w:tcPr>
            <w:tcW w:w="1134" w:type="dxa"/>
            <w:shd w:val="clear" w:color="auto" w:fill="auto"/>
            <w:vAlign w:val="center"/>
          </w:tcPr>
          <w:p w14:paraId="264D6C94" w14:textId="3851EF44" w:rsidR="003E41CE" w:rsidRPr="00A25F1B" w:rsidRDefault="00345988" w:rsidP="00704B23">
            <w:pPr>
              <w:jc w:val="center"/>
              <w:rPr>
                <w:rFonts w:ascii="Times New Roman" w:hAnsi="Times New Roman" w:cs="Times New Roman"/>
                <w:sz w:val="18"/>
                <w:szCs w:val="18"/>
              </w:rPr>
            </w:pPr>
            <w:r w:rsidRPr="00A25F1B">
              <w:rPr>
                <w:rFonts w:ascii="Times New Roman" w:hAnsi="Times New Roman" w:cs="Times New Roman"/>
                <w:sz w:val="18"/>
                <w:szCs w:val="18"/>
              </w:rPr>
              <w:t>34 fumigaciones focalizadas</w:t>
            </w:r>
          </w:p>
        </w:tc>
        <w:tc>
          <w:tcPr>
            <w:tcW w:w="1186" w:type="dxa"/>
            <w:shd w:val="clear" w:color="auto" w:fill="A8D08D" w:themeFill="accent6" w:themeFillTint="99"/>
            <w:vAlign w:val="center"/>
          </w:tcPr>
          <w:p w14:paraId="034B209E" w14:textId="56E07447" w:rsidR="003E41CE" w:rsidRPr="009E1B85" w:rsidRDefault="004F7165" w:rsidP="007B5615">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8</w:t>
            </w:r>
            <w:r w:rsidR="00F443BC">
              <w:rPr>
                <w:rFonts w:ascii="Times New Roman" w:hAnsi="Times New Roman" w:cs="Times New Roman"/>
                <w:b/>
                <w:color w:val="000000" w:themeColor="text1"/>
                <w:sz w:val="18"/>
                <w:szCs w:val="18"/>
              </w:rPr>
              <w:t>0</w:t>
            </w:r>
            <w:r w:rsidR="003E41CE" w:rsidRPr="009E1B85">
              <w:rPr>
                <w:rFonts w:ascii="Times New Roman" w:hAnsi="Times New Roman" w:cs="Times New Roman"/>
                <w:b/>
                <w:color w:val="000000" w:themeColor="text1"/>
                <w:sz w:val="18"/>
                <w:szCs w:val="18"/>
              </w:rPr>
              <w:t>%</w:t>
            </w:r>
          </w:p>
        </w:tc>
      </w:tr>
      <w:tr w:rsidR="00704B23" w:rsidRPr="00704B23" w14:paraId="69CAED7F" w14:textId="77777777" w:rsidTr="00A25F1B">
        <w:trPr>
          <w:trHeight w:val="397"/>
        </w:trPr>
        <w:tc>
          <w:tcPr>
            <w:tcW w:w="2972" w:type="dxa"/>
            <w:vAlign w:val="center"/>
          </w:tcPr>
          <w:p w14:paraId="40CC8ADF" w14:textId="7B2FAEFB" w:rsidR="004E0299" w:rsidRPr="00A25F1B" w:rsidRDefault="00F50B21" w:rsidP="00130E31">
            <w:pPr>
              <w:rPr>
                <w:rFonts w:ascii="Times New Roman" w:hAnsi="Times New Roman" w:cs="Times New Roman"/>
                <w:bCs/>
                <w:sz w:val="18"/>
                <w:szCs w:val="18"/>
              </w:rPr>
            </w:pPr>
            <w:r w:rsidRPr="00A25F1B">
              <w:rPr>
                <w:rFonts w:ascii="Times New Roman" w:hAnsi="Times New Roman" w:cs="Times New Roman"/>
                <w:bCs/>
                <w:sz w:val="18"/>
                <w:szCs w:val="18"/>
              </w:rPr>
              <w:t>4.2.4</w:t>
            </w:r>
            <w:r w:rsidR="0074647F" w:rsidRPr="00A25F1B">
              <w:rPr>
                <w:rFonts w:ascii="Times New Roman" w:hAnsi="Times New Roman" w:cs="Times New Roman"/>
                <w:bCs/>
                <w:sz w:val="18"/>
                <w:szCs w:val="18"/>
              </w:rPr>
              <w:t xml:space="preserve"> Garantizar la preservación y conservación </w:t>
            </w:r>
            <w:r w:rsidR="006B31A1" w:rsidRPr="00A25F1B">
              <w:rPr>
                <w:rFonts w:ascii="Times New Roman" w:hAnsi="Times New Roman" w:cs="Times New Roman"/>
                <w:bCs/>
                <w:sz w:val="18"/>
                <w:szCs w:val="18"/>
              </w:rPr>
              <w:t xml:space="preserve">de las colecciones mediante limpieza técnicas </w:t>
            </w:r>
            <w:r w:rsidR="00BB6C27" w:rsidRPr="00A25F1B">
              <w:rPr>
                <w:rFonts w:ascii="Times New Roman" w:hAnsi="Times New Roman" w:cs="Times New Roman"/>
                <w:bCs/>
                <w:sz w:val="18"/>
                <w:szCs w:val="18"/>
              </w:rPr>
              <w:t>y preventivas.</w:t>
            </w:r>
          </w:p>
        </w:tc>
        <w:tc>
          <w:tcPr>
            <w:tcW w:w="1134" w:type="dxa"/>
            <w:vAlign w:val="center"/>
          </w:tcPr>
          <w:p w14:paraId="01F855D9" w14:textId="13AEC2BD" w:rsidR="004E0299" w:rsidRPr="00A25F1B" w:rsidRDefault="0074647F" w:rsidP="008D7447">
            <w:pPr>
              <w:rPr>
                <w:rFonts w:ascii="Times New Roman" w:hAnsi="Times New Roman" w:cs="Times New Roman"/>
                <w:sz w:val="18"/>
                <w:szCs w:val="18"/>
              </w:rPr>
            </w:pPr>
            <w:r w:rsidRPr="00A25F1B">
              <w:rPr>
                <w:rFonts w:ascii="Times New Roman" w:hAnsi="Times New Roman" w:cs="Times New Roman"/>
                <w:sz w:val="18"/>
                <w:szCs w:val="18"/>
              </w:rPr>
              <w:t>100,000 unidades de documentos</w:t>
            </w:r>
          </w:p>
        </w:tc>
        <w:tc>
          <w:tcPr>
            <w:tcW w:w="1276" w:type="dxa"/>
            <w:vAlign w:val="center"/>
          </w:tcPr>
          <w:p w14:paraId="2F02083A" w14:textId="15EE4A90" w:rsidR="004E0299" w:rsidRPr="00A25F1B" w:rsidRDefault="0074647F" w:rsidP="00E54674">
            <w:pPr>
              <w:jc w:val="center"/>
              <w:rPr>
                <w:rFonts w:ascii="Times New Roman" w:hAnsi="Times New Roman" w:cs="Times New Roman"/>
                <w:sz w:val="18"/>
                <w:szCs w:val="18"/>
              </w:rPr>
            </w:pPr>
            <w:r w:rsidRPr="00A25F1B">
              <w:rPr>
                <w:rFonts w:ascii="Times New Roman" w:hAnsi="Times New Roman" w:cs="Times New Roman"/>
                <w:sz w:val="18"/>
                <w:szCs w:val="18"/>
              </w:rPr>
              <w:t>25%</w:t>
            </w:r>
            <w:r w:rsidR="00942E29">
              <w:rPr>
                <w:rFonts w:ascii="Times New Roman" w:hAnsi="Times New Roman" w:cs="Times New Roman"/>
                <w:sz w:val="18"/>
                <w:szCs w:val="18"/>
              </w:rPr>
              <w:t xml:space="preserve"> </w:t>
            </w:r>
          </w:p>
        </w:tc>
        <w:tc>
          <w:tcPr>
            <w:tcW w:w="1276" w:type="dxa"/>
            <w:shd w:val="clear" w:color="auto" w:fill="auto"/>
            <w:vAlign w:val="center"/>
          </w:tcPr>
          <w:p w14:paraId="7C025ADB" w14:textId="6D5D4198" w:rsidR="004E0299" w:rsidRPr="00A25F1B" w:rsidRDefault="00557725" w:rsidP="00E54674">
            <w:pPr>
              <w:jc w:val="center"/>
              <w:rPr>
                <w:rFonts w:ascii="Times New Roman" w:hAnsi="Times New Roman" w:cs="Times New Roman"/>
                <w:sz w:val="18"/>
                <w:szCs w:val="18"/>
              </w:rPr>
            </w:pPr>
            <w:r w:rsidRPr="00A25F1B">
              <w:rPr>
                <w:rFonts w:ascii="Times New Roman" w:hAnsi="Times New Roman" w:cs="Times New Roman"/>
                <w:sz w:val="18"/>
                <w:szCs w:val="18"/>
              </w:rPr>
              <w:t>100</w:t>
            </w:r>
            <w:r w:rsidR="0074647F" w:rsidRPr="00A25F1B">
              <w:rPr>
                <w:rFonts w:ascii="Times New Roman" w:hAnsi="Times New Roman" w:cs="Times New Roman"/>
                <w:sz w:val="18"/>
                <w:szCs w:val="18"/>
              </w:rPr>
              <w:t>% (91,500 documentos</w:t>
            </w:r>
            <w:r w:rsidR="009101CB">
              <w:rPr>
                <w:rFonts w:ascii="Times New Roman" w:hAnsi="Times New Roman" w:cs="Times New Roman"/>
                <w:sz w:val="18"/>
                <w:szCs w:val="18"/>
              </w:rPr>
              <w:t>)</w:t>
            </w:r>
          </w:p>
        </w:tc>
        <w:tc>
          <w:tcPr>
            <w:tcW w:w="1134" w:type="dxa"/>
            <w:shd w:val="clear" w:color="auto" w:fill="auto"/>
            <w:vAlign w:val="center"/>
          </w:tcPr>
          <w:p w14:paraId="016486D6" w14:textId="2265433F" w:rsidR="004E0299" w:rsidRPr="00A25F1B" w:rsidRDefault="000C2225" w:rsidP="00704B23">
            <w:pPr>
              <w:jc w:val="center"/>
              <w:rPr>
                <w:rFonts w:ascii="Times New Roman" w:hAnsi="Times New Roman" w:cs="Times New Roman"/>
                <w:sz w:val="18"/>
                <w:szCs w:val="18"/>
              </w:rPr>
            </w:pPr>
            <w:r w:rsidRPr="00A25F1B">
              <w:rPr>
                <w:rFonts w:ascii="Times New Roman" w:hAnsi="Times New Roman" w:cs="Times New Roman"/>
                <w:sz w:val="18"/>
                <w:szCs w:val="18"/>
              </w:rPr>
              <w:t>91,500</w:t>
            </w:r>
          </w:p>
        </w:tc>
        <w:tc>
          <w:tcPr>
            <w:tcW w:w="1186" w:type="dxa"/>
            <w:shd w:val="clear" w:color="auto" w:fill="A8D08D" w:themeFill="accent6" w:themeFillTint="99"/>
            <w:vAlign w:val="center"/>
          </w:tcPr>
          <w:p w14:paraId="08957C37" w14:textId="37F4B5A6" w:rsidR="004E0299" w:rsidRPr="00503405" w:rsidRDefault="000C2225" w:rsidP="007B5615">
            <w:pPr>
              <w:jc w:val="center"/>
              <w:rPr>
                <w:rFonts w:ascii="Times New Roman" w:hAnsi="Times New Roman" w:cs="Times New Roman"/>
                <w:b/>
                <w:color w:val="FF0000"/>
                <w:sz w:val="18"/>
                <w:szCs w:val="18"/>
              </w:rPr>
            </w:pPr>
            <w:r w:rsidRPr="00557725">
              <w:rPr>
                <w:rFonts w:ascii="Times New Roman" w:hAnsi="Times New Roman" w:cs="Times New Roman"/>
                <w:b/>
                <w:color w:val="000000" w:themeColor="text1"/>
                <w:sz w:val="18"/>
                <w:szCs w:val="18"/>
              </w:rPr>
              <w:t>100%</w:t>
            </w:r>
          </w:p>
        </w:tc>
      </w:tr>
      <w:tr w:rsidR="00E23610" w:rsidRPr="00704B23" w14:paraId="5088F457" w14:textId="77777777" w:rsidTr="00A25F1B">
        <w:trPr>
          <w:trHeight w:val="397"/>
        </w:trPr>
        <w:tc>
          <w:tcPr>
            <w:tcW w:w="2972" w:type="dxa"/>
            <w:vAlign w:val="center"/>
          </w:tcPr>
          <w:p w14:paraId="25F1747A" w14:textId="7BD91D6C" w:rsidR="00E23610" w:rsidRPr="00A25F1B" w:rsidRDefault="00347ECF" w:rsidP="00130E31">
            <w:pPr>
              <w:rPr>
                <w:rFonts w:ascii="Times New Roman" w:hAnsi="Times New Roman" w:cs="Times New Roman"/>
                <w:bCs/>
                <w:sz w:val="18"/>
                <w:szCs w:val="18"/>
              </w:rPr>
            </w:pPr>
            <w:r w:rsidRPr="00A25F1B">
              <w:rPr>
                <w:rFonts w:ascii="Times New Roman" w:hAnsi="Times New Roman" w:cs="Times New Roman"/>
                <w:bCs/>
                <w:sz w:val="18"/>
                <w:szCs w:val="18"/>
              </w:rPr>
              <w:t>4.2.4</w:t>
            </w:r>
            <w:r w:rsidR="002B351E" w:rsidRPr="00A25F1B">
              <w:rPr>
                <w:rFonts w:ascii="Times New Roman" w:hAnsi="Times New Roman" w:cs="Times New Roman"/>
                <w:bCs/>
                <w:sz w:val="18"/>
                <w:szCs w:val="18"/>
              </w:rPr>
              <w:t xml:space="preserve"> </w:t>
            </w:r>
            <w:r w:rsidR="0009513A" w:rsidRPr="00A25F1B">
              <w:rPr>
                <w:rFonts w:ascii="Times New Roman" w:hAnsi="Times New Roman" w:cs="Times New Roman"/>
                <w:bCs/>
                <w:sz w:val="18"/>
                <w:szCs w:val="18"/>
              </w:rPr>
              <w:t>Socialización de protocolos de manipulación del documento</w:t>
            </w:r>
          </w:p>
        </w:tc>
        <w:tc>
          <w:tcPr>
            <w:tcW w:w="1134" w:type="dxa"/>
            <w:vAlign w:val="center"/>
          </w:tcPr>
          <w:p w14:paraId="3B0E2EA2" w14:textId="6367D832" w:rsidR="00E23610" w:rsidRPr="00A25F1B" w:rsidRDefault="0009513A" w:rsidP="008D7447">
            <w:pPr>
              <w:rPr>
                <w:rFonts w:ascii="Times New Roman" w:hAnsi="Times New Roman" w:cs="Times New Roman"/>
                <w:sz w:val="18"/>
                <w:szCs w:val="18"/>
              </w:rPr>
            </w:pPr>
            <w:r w:rsidRPr="00A25F1B">
              <w:rPr>
                <w:rFonts w:ascii="Times New Roman" w:hAnsi="Times New Roman" w:cs="Times New Roman"/>
                <w:sz w:val="18"/>
                <w:szCs w:val="18"/>
              </w:rPr>
              <w:t>100</w:t>
            </w:r>
            <w:r w:rsidR="000A3EA5" w:rsidRPr="00A25F1B">
              <w:rPr>
                <w:rFonts w:ascii="Times New Roman" w:hAnsi="Times New Roman" w:cs="Times New Roman"/>
                <w:sz w:val="18"/>
                <w:szCs w:val="18"/>
              </w:rPr>
              <w:t>% (</w:t>
            </w:r>
            <w:r w:rsidRPr="00A25F1B">
              <w:rPr>
                <w:rFonts w:ascii="Times New Roman" w:hAnsi="Times New Roman" w:cs="Times New Roman"/>
                <w:sz w:val="18"/>
                <w:szCs w:val="18"/>
              </w:rPr>
              <w:t xml:space="preserve">6 </w:t>
            </w:r>
            <w:r w:rsidR="000A3EA5" w:rsidRPr="00A25F1B">
              <w:rPr>
                <w:rFonts w:ascii="Times New Roman" w:hAnsi="Times New Roman" w:cs="Times New Roman"/>
                <w:sz w:val="18"/>
                <w:szCs w:val="18"/>
              </w:rPr>
              <w:t>Capacitaciones)</w:t>
            </w:r>
          </w:p>
        </w:tc>
        <w:tc>
          <w:tcPr>
            <w:tcW w:w="1276" w:type="dxa"/>
            <w:vAlign w:val="center"/>
          </w:tcPr>
          <w:p w14:paraId="2A1FCD2D" w14:textId="3F0B1C8F" w:rsidR="00E23610" w:rsidRPr="00A25F1B" w:rsidRDefault="00E72AC8" w:rsidP="00E54674">
            <w:pPr>
              <w:jc w:val="center"/>
              <w:rPr>
                <w:rFonts w:ascii="Times New Roman" w:hAnsi="Times New Roman" w:cs="Times New Roman"/>
                <w:sz w:val="18"/>
                <w:szCs w:val="18"/>
              </w:rPr>
            </w:pPr>
            <w:r w:rsidRPr="00A25F1B">
              <w:rPr>
                <w:rFonts w:ascii="Times New Roman" w:hAnsi="Times New Roman" w:cs="Times New Roman"/>
                <w:sz w:val="18"/>
                <w:szCs w:val="18"/>
              </w:rPr>
              <w:t>20%</w:t>
            </w:r>
          </w:p>
        </w:tc>
        <w:tc>
          <w:tcPr>
            <w:tcW w:w="1276" w:type="dxa"/>
            <w:shd w:val="clear" w:color="auto" w:fill="auto"/>
            <w:vAlign w:val="center"/>
          </w:tcPr>
          <w:p w14:paraId="210F0666" w14:textId="6A69D4D8" w:rsidR="00E23610" w:rsidRPr="00A25F1B" w:rsidRDefault="00347ECF" w:rsidP="00E54674">
            <w:pPr>
              <w:jc w:val="center"/>
              <w:rPr>
                <w:rFonts w:ascii="Times New Roman" w:hAnsi="Times New Roman" w:cs="Times New Roman"/>
                <w:sz w:val="18"/>
                <w:szCs w:val="18"/>
              </w:rPr>
            </w:pPr>
            <w:r w:rsidRPr="00A25F1B">
              <w:rPr>
                <w:rFonts w:ascii="Times New Roman" w:hAnsi="Times New Roman" w:cs="Times New Roman"/>
                <w:sz w:val="18"/>
                <w:szCs w:val="18"/>
              </w:rPr>
              <w:t>20%</w:t>
            </w:r>
          </w:p>
        </w:tc>
        <w:tc>
          <w:tcPr>
            <w:tcW w:w="1134" w:type="dxa"/>
            <w:shd w:val="clear" w:color="auto" w:fill="auto"/>
            <w:vAlign w:val="center"/>
          </w:tcPr>
          <w:p w14:paraId="587542BB" w14:textId="0F23F5BB" w:rsidR="00E23610" w:rsidRPr="00A25F1B" w:rsidRDefault="00E72AC8" w:rsidP="00704B23">
            <w:pPr>
              <w:jc w:val="center"/>
              <w:rPr>
                <w:rFonts w:ascii="Times New Roman" w:hAnsi="Times New Roman" w:cs="Times New Roman"/>
                <w:sz w:val="18"/>
                <w:szCs w:val="18"/>
              </w:rPr>
            </w:pPr>
            <w:r w:rsidRPr="00A25F1B">
              <w:rPr>
                <w:rFonts w:ascii="Times New Roman" w:hAnsi="Times New Roman" w:cs="Times New Roman"/>
                <w:sz w:val="18"/>
                <w:szCs w:val="18"/>
              </w:rPr>
              <w:t>1 capacitación</w:t>
            </w:r>
          </w:p>
        </w:tc>
        <w:tc>
          <w:tcPr>
            <w:tcW w:w="1186" w:type="dxa"/>
            <w:shd w:val="clear" w:color="auto" w:fill="A8D08D" w:themeFill="accent6" w:themeFillTint="99"/>
            <w:vAlign w:val="center"/>
          </w:tcPr>
          <w:p w14:paraId="258DEB4F" w14:textId="1C77DBBF" w:rsidR="00E23610" w:rsidRPr="00557725" w:rsidRDefault="00E72AC8" w:rsidP="007B5615">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r w:rsidR="008B2845" w:rsidRPr="00704B23" w14:paraId="230E2D9E" w14:textId="77777777" w:rsidTr="00A25F1B">
        <w:trPr>
          <w:trHeight w:val="397"/>
        </w:trPr>
        <w:tc>
          <w:tcPr>
            <w:tcW w:w="2972" w:type="dxa"/>
            <w:vAlign w:val="center"/>
          </w:tcPr>
          <w:p w14:paraId="05B84735" w14:textId="79DABA24" w:rsidR="008B2845" w:rsidRPr="00A25F1B" w:rsidRDefault="002A7573" w:rsidP="00130E31">
            <w:pPr>
              <w:rPr>
                <w:rFonts w:ascii="Times New Roman" w:hAnsi="Times New Roman" w:cs="Times New Roman"/>
                <w:bCs/>
                <w:sz w:val="18"/>
                <w:szCs w:val="18"/>
              </w:rPr>
            </w:pPr>
            <w:r w:rsidRPr="00A25F1B">
              <w:rPr>
                <w:rFonts w:ascii="Times New Roman" w:hAnsi="Times New Roman" w:cs="Times New Roman"/>
                <w:bCs/>
                <w:sz w:val="18"/>
                <w:szCs w:val="18"/>
              </w:rPr>
              <w:t>4.2.4 Encuadernación y restauración de los documentos</w:t>
            </w:r>
          </w:p>
        </w:tc>
        <w:tc>
          <w:tcPr>
            <w:tcW w:w="1134" w:type="dxa"/>
            <w:vAlign w:val="center"/>
          </w:tcPr>
          <w:p w14:paraId="09906C23" w14:textId="5F10E4F3" w:rsidR="008B2845" w:rsidRPr="00A25F1B" w:rsidRDefault="002B351E" w:rsidP="008D7447">
            <w:pPr>
              <w:rPr>
                <w:rFonts w:ascii="Times New Roman" w:hAnsi="Times New Roman" w:cs="Times New Roman"/>
                <w:sz w:val="18"/>
                <w:szCs w:val="18"/>
              </w:rPr>
            </w:pPr>
            <w:r w:rsidRPr="00A25F1B">
              <w:rPr>
                <w:rFonts w:ascii="Times New Roman" w:hAnsi="Times New Roman" w:cs="Times New Roman"/>
                <w:sz w:val="18"/>
                <w:szCs w:val="18"/>
              </w:rPr>
              <w:t>100%</w:t>
            </w:r>
          </w:p>
        </w:tc>
        <w:tc>
          <w:tcPr>
            <w:tcW w:w="1276" w:type="dxa"/>
            <w:vAlign w:val="center"/>
          </w:tcPr>
          <w:p w14:paraId="049130D1" w14:textId="052194C5" w:rsidR="008B2845" w:rsidRPr="00A25F1B" w:rsidRDefault="006424B2" w:rsidP="00E54674">
            <w:pPr>
              <w:jc w:val="center"/>
              <w:rPr>
                <w:rFonts w:ascii="Times New Roman" w:hAnsi="Times New Roman" w:cs="Times New Roman"/>
                <w:sz w:val="18"/>
                <w:szCs w:val="18"/>
              </w:rPr>
            </w:pPr>
            <w:r w:rsidRPr="00A25F1B">
              <w:rPr>
                <w:rFonts w:ascii="Times New Roman" w:hAnsi="Times New Roman" w:cs="Times New Roman"/>
                <w:sz w:val="18"/>
                <w:szCs w:val="18"/>
              </w:rPr>
              <w:t>20%</w:t>
            </w:r>
            <w:r w:rsidR="003677C6" w:rsidRPr="00A25F1B">
              <w:rPr>
                <w:rFonts w:ascii="Times New Roman" w:hAnsi="Times New Roman" w:cs="Times New Roman"/>
                <w:sz w:val="18"/>
                <w:szCs w:val="18"/>
              </w:rPr>
              <w:t xml:space="preserve"> (25 </w:t>
            </w:r>
            <w:r w:rsidR="003677C6" w:rsidRPr="00CE03D2">
              <w:rPr>
                <w:rFonts w:ascii="Times New Roman" w:hAnsi="Times New Roman" w:cs="Times New Roman"/>
                <w:sz w:val="16"/>
                <w:szCs w:val="16"/>
              </w:rPr>
              <w:t>encuadernacione</w:t>
            </w:r>
            <w:r w:rsidR="00E4010F" w:rsidRPr="00CE03D2">
              <w:rPr>
                <w:rFonts w:ascii="Times New Roman" w:hAnsi="Times New Roman" w:cs="Times New Roman"/>
                <w:sz w:val="16"/>
                <w:szCs w:val="16"/>
              </w:rPr>
              <w:t>s</w:t>
            </w:r>
            <w:r w:rsidR="00E4010F" w:rsidRPr="00A25F1B">
              <w:rPr>
                <w:rFonts w:ascii="Times New Roman" w:hAnsi="Times New Roman" w:cs="Times New Roman"/>
                <w:sz w:val="18"/>
                <w:szCs w:val="18"/>
              </w:rPr>
              <w:t>)</w:t>
            </w:r>
          </w:p>
        </w:tc>
        <w:tc>
          <w:tcPr>
            <w:tcW w:w="1276" w:type="dxa"/>
            <w:shd w:val="clear" w:color="auto" w:fill="auto"/>
            <w:vAlign w:val="center"/>
          </w:tcPr>
          <w:p w14:paraId="510A7AF2" w14:textId="00832CE5" w:rsidR="008B2845" w:rsidRPr="00A25F1B" w:rsidRDefault="006424B2" w:rsidP="00E54674">
            <w:pPr>
              <w:jc w:val="center"/>
              <w:rPr>
                <w:rFonts w:ascii="Times New Roman" w:hAnsi="Times New Roman" w:cs="Times New Roman"/>
                <w:sz w:val="18"/>
                <w:szCs w:val="18"/>
              </w:rPr>
            </w:pPr>
            <w:r w:rsidRPr="00A25F1B">
              <w:rPr>
                <w:rFonts w:ascii="Times New Roman" w:hAnsi="Times New Roman" w:cs="Times New Roman"/>
                <w:sz w:val="18"/>
                <w:szCs w:val="18"/>
              </w:rPr>
              <w:t>20%</w:t>
            </w:r>
          </w:p>
        </w:tc>
        <w:tc>
          <w:tcPr>
            <w:tcW w:w="1134" w:type="dxa"/>
            <w:shd w:val="clear" w:color="auto" w:fill="auto"/>
            <w:vAlign w:val="center"/>
          </w:tcPr>
          <w:p w14:paraId="1A1B7886" w14:textId="12BF5CD1" w:rsidR="008B2845" w:rsidRPr="00A25F1B" w:rsidRDefault="006879FB" w:rsidP="00704B23">
            <w:pPr>
              <w:jc w:val="center"/>
              <w:rPr>
                <w:rFonts w:ascii="Times New Roman" w:hAnsi="Times New Roman" w:cs="Times New Roman"/>
                <w:sz w:val="18"/>
                <w:szCs w:val="18"/>
              </w:rPr>
            </w:pPr>
            <w:r w:rsidRPr="00A25F1B">
              <w:rPr>
                <w:rFonts w:ascii="Times New Roman" w:hAnsi="Times New Roman" w:cs="Times New Roman"/>
                <w:sz w:val="18"/>
                <w:szCs w:val="18"/>
              </w:rPr>
              <w:t xml:space="preserve">25 </w:t>
            </w:r>
            <w:r w:rsidRPr="00CE03D2">
              <w:rPr>
                <w:rFonts w:ascii="Times New Roman" w:hAnsi="Times New Roman" w:cs="Times New Roman"/>
                <w:sz w:val="16"/>
                <w:szCs w:val="16"/>
              </w:rPr>
              <w:t>encuadernaciones</w:t>
            </w:r>
          </w:p>
        </w:tc>
        <w:tc>
          <w:tcPr>
            <w:tcW w:w="1186" w:type="dxa"/>
            <w:shd w:val="clear" w:color="auto" w:fill="A8D08D" w:themeFill="accent6" w:themeFillTint="99"/>
            <w:vAlign w:val="center"/>
          </w:tcPr>
          <w:p w14:paraId="2AEB61A8" w14:textId="48ABE58D" w:rsidR="008B2845" w:rsidRDefault="006424B2" w:rsidP="007B5615">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p>
        </w:tc>
      </w:tr>
      <w:tr w:rsidR="007E5C75" w:rsidRPr="00704B23" w14:paraId="1614406F" w14:textId="77777777" w:rsidTr="00A25F1B">
        <w:trPr>
          <w:trHeight w:val="397"/>
        </w:trPr>
        <w:tc>
          <w:tcPr>
            <w:tcW w:w="2972" w:type="dxa"/>
            <w:vAlign w:val="center"/>
          </w:tcPr>
          <w:p w14:paraId="3DBE7743" w14:textId="67AEFEE7" w:rsidR="007E5C75" w:rsidRPr="00A25F1B" w:rsidRDefault="005A5CC3" w:rsidP="00130E31">
            <w:pPr>
              <w:rPr>
                <w:rFonts w:ascii="Times New Roman" w:hAnsi="Times New Roman" w:cs="Times New Roman"/>
                <w:bCs/>
                <w:sz w:val="18"/>
                <w:szCs w:val="18"/>
              </w:rPr>
            </w:pPr>
            <w:r w:rsidRPr="00A25F1B">
              <w:rPr>
                <w:rFonts w:ascii="Times New Roman" w:hAnsi="Times New Roman" w:cs="Times New Roman"/>
                <w:bCs/>
                <w:sz w:val="18"/>
                <w:szCs w:val="18"/>
              </w:rPr>
              <w:t>4.2.4</w:t>
            </w:r>
            <w:r w:rsidR="00C77403" w:rsidRPr="00A25F1B">
              <w:rPr>
                <w:rFonts w:ascii="Times New Roman" w:hAnsi="Times New Roman" w:cs="Times New Roman"/>
                <w:bCs/>
                <w:sz w:val="18"/>
                <w:szCs w:val="18"/>
              </w:rPr>
              <w:t xml:space="preserve"> </w:t>
            </w:r>
            <w:r w:rsidR="00AE115C" w:rsidRPr="00A25F1B">
              <w:rPr>
                <w:rFonts w:ascii="Times New Roman" w:hAnsi="Times New Roman" w:cs="Times New Roman"/>
                <w:bCs/>
                <w:sz w:val="18"/>
                <w:szCs w:val="18"/>
              </w:rPr>
              <w:t>Realizar diagnósticos a la Red de biblioteca e instituciones públicas y privadas.</w:t>
            </w:r>
          </w:p>
        </w:tc>
        <w:tc>
          <w:tcPr>
            <w:tcW w:w="1134" w:type="dxa"/>
            <w:vAlign w:val="center"/>
          </w:tcPr>
          <w:p w14:paraId="4EF21E81" w14:textId="0B9C2494" w:rsidR="007E5C75" w:rsidRPr="00A25F1B" w:rsidRDefault="008937C3" w:rsidP="008D7447">
            <w:pPr>
              <w:rPr>
                <w:rFonts w:ascii="Times New Roman" w:hAnsi="Times New Roman" w:cs="Times New Roman"/>
                <w:sz w:val="18"/>
                <w:szCs w:val="18"/>
              </w:rPr>
            </w:pPr>
            <w:r w:rsidRPr="00A25F1B">
              <w:rPr>
                <w:rFonts w:ascii="Times New Roman" w:hAnsi="Times New Roman" w:cs="Times New Roman"/>
                <w:sz w:val="18"/>
                <w:szCs w:val="18"/>
              </w:rPr>
              <w:t>100%</w:t>
            </w:r>
          </w:p>
        </w:tc>
        <w:tc>
          <w:tcPr>
            <w:tcW w:w="1276" w:type="dxa"/>
            <w:vAlign w:val="center"/>
          </w:tcPr>
          <w:p w14:paraId="39891A8C" w14:textId="3EDA4194" w:rsidR="007E5C75" w:rsidRPr="00A25F1B" w:rsidRDefault="00850320" w:rsidP="00E54674">
            <w:pPr>
              <w:jc w:val="center"/>
              <w:rPr>
                <w:rFonts w:ascii="Times New Roman" w:hAnsi="Times New Roman" w:cs="Times New Roman"/>
                <w:sz w:val="18"/>
                <w:szCs w:val="18"/>
              </w:rPr>
            </w:pPr>
            <w:r w:rsidRPr="00A25F1B">
              <w:rPr>
                <w:rFonts w:ascii="Times New Roman" w:hAnsi="Times New Roman" w:cs="Times New Roman"/>
                <w:sz w:val="18"/>
                <w:szCs w:val="18"/>
              </w:rPr>
              <w:t>25%</w:t>
            </w:r>
          </w:p>
        </w:tc>
        <w:tc>
          <w:tcPr>
            <w:tcW w:w="1276" w:type="dxa"/>
            <w:shd w:val="clear" w:color="auto" w:fill="auto"/>
            <w:vAlign w:val="center"/>
          </w:tcPr>
          <w:p w14:paraId="5BCC44F9" w14:textId="51DAB2E2" w:rsidR="007E5C75" w:rsidRPr="00A25F1B" w:rsidRDefault="008D045E" w:rsidP="00E54674">
            <w:pPr>
              <w:jc w:val="center"/>
              <w:rPr>
                <w:rFonts w:ascii="Times New Roman" w:hAnsi="Times New Roman" w:cs="Times New Roman"/>
                <w:sz w:val="18"/>
                <w:szCs w:val="18"/>
              </w:rPr>
            </w:pPr>
            <w:r w:rsidRPr="00A25F1B">
              <w:rPr>
                <w:rFonts w:ascii="Times New Roman" w:hAnsi="Times New Roman" w:cs="Times New Roman"/>
                <w:sz w:val="18"/>
                <w:szCs w:val="18"/>
              </w:rPr>
              <w:t>0%</w:t>
            </w:r>
          </w:p>
        </w:tc>
        <w:tc>
          <w:tcPr>
            <w:tcW w:w="1134" w:type="dxa"/>
            <w:shd w:val="clear" w:color="auto" w:fill="auto"/>
            <w:vAlign w:val="center"/>
          </w:tcPr>
          <w:p w14:paraId="467EF5AC" w14:textId="6CED8D7C" w:rsidR="007E5C75" w:rsidRPr="00A25F1B" w:rsidRDefault="008D045E" w:rsidP="00704B23">
            <w:pPr>
              <w:jc w:val="center"/>
              <w:rPr>
                <w:rFonts w:ascii="Times New Roman" w:hAnsi="Times New Roman" w:cs="Times New Roman"/>
                <w:sz w:val="18"/>
                <w:szCs w:val="18"/>
              </w:rPr>
            </w:pPr>
            <w:r w:rsidRPr="00A25F1B">
              <w:rPr>
                <w:rFonts w:ascii="Times New Roman" w:hAnsi="Times New Roman" w:cs="Times New Roman"/>
                <w:sz w:val="18"/>
                <w:szCs w:val="18"/>
              </w:rPr>
              <w:t>0%</w:t>
            </w:r>
          </w:p>
        </w:tc>
        <w:tc>
          <w:tcPr>
            <w:tcW w:w="1186" w:type="dxa"/>
            <w:shd w:val="clear" w:color="auto" w:fill="C9C9C9" w:themeFill="accent3" w:themeFillTint="99"/>
            <w:vAlign w:val="center"/>
          </w:tcPr>
          <w:p w14:paraId="0FA3B2EF" w14:textId="7059B72B" w:rsidR="007E5C75" w:rsidRDefault="008D045E" w:rsidP="007B5615">
            <w:pPr>
              <w:jc w:val="center"/>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0%</w:t>
            </w:r>
          </w:p>
        </w:tc>
      </w:tr>
      <w:tr w:rsidR="00171A97" w:rsidRPr="00D27199" w14:paraId="431D9EFC" w14:textId="77777777" w:rsidTr="00A25F1B">
        <w:trPr>
          <w:trHeight w:val="765"/>
        </w:trPr>
        <w:tc>
          <w:tcPr>
            <w:tcW w:w="2972" w:type="dxa"/>
            <w:vAlign w:val="center"/>
          </w:tcPr>
          <w:p w14:paraId="65854A08" w14:textId="07F53310" w:rsidR="00171A97" w:rsidRPr="00A25F1B" w:rsidRDefault="004D2FF7" w:rsidP="00130E31">
            <w:pPr>
              <w:rPr>
                <w:rFonts w:ascii="Times New Roman" w:hAnsi="Times New Roman" w:cs="Times New Roman"/>
                <w:bCs/>
                <w:sz w:val="18"/>
                <w:szCs w:val="18"/>
              </w:rPr>
            </w:pPr>
            <w:r w:rsidRPr="00A25F1B">
              <w:rPr>
                <w:rFonts w:ascii="Times New Roman" w:hAnsi="Times New Roman" w:cs="Times New Roman"/>
                <w:bCs/>
                <w:sz w:val="18"/>
                <w:szCs w:val="18"/>
              </w:rPr>
              <w:t xml:space="preserve">4.2.4 </w:t>
            </w:r>
            <w:r w:rsidR="00AD6387" w:rsidRPr="00A25F1B">
              <w:rPr>
                <w:rFonts w:ascii="Times New Roman" w:hAnsi="Times New Roman" w:cs="Times New Roman"/>
                <w:bCs/>
                <w:sz w:val="18"/>
                <w:szCs w:val="18"/>
              </w:rPr>
              <w:t xml:space="preserve">Capacitaciones fuera del país en restauración de obras </w:t>
            </w:r>
            <w:r w:rsidR="001E22ED" w:rsidRPr="00A25F1B">
              <w:rPr>
                <w:rFonts w:ascii="Times New Roman" w:hAnsi="Times New Roman" w:cs="Times New Roman"/>
                <w:bCs/>
                <w:sz w:val="18"/>
                <w:szCs w:val="18"/>
              </w:rPr>
              <w:t>patrimoniales</w:t>
            </w:r>
          </w:p>
        </w:tc>
        <w:tc>
          <w:tcPr>
            <w:tcW w:w="1134" w:type="dxa"/>
            <w:vAlign w:val="center"/>
          </w:tcPr>
          <w:p w14:paraId="457606A6" w14:textId="7F7BFD1E" w:rsidR="00171A97" w:rsidRPr="00A25F1B" w:rsidRDefault="00586B04" w:rsidP="008D7447">
            <w:pPr>
              <w:rPr>
                <w:rFonts w:ascii="Times New Roman" w:hAnsi="Times New Roman" w:cs="Times New Roman"/>
                <w:sz w:val="18"/>
                <w:szCs w:val="18"/>
              </w:rPr>
            </w:pPr>
            <w:r w:rsidRPr="00A25F1B">
              <w:rPr>
                <w:rFonts w:ascii="Times New Roman" w:hAnsi="Times New Roman" w:cs="Times New Roman"/>
                <w:sz w:val="18"/>
                <w:szCs w:val="18"/>
              </w:rPr>
              <w:t>100%</w:t>
            </w:r>
          </w:p>
        </w:tc>
        <w:tc>
          <w:tcPr>
            <w:tcW w:w="1276" w:type="dxa"/>
            <w:vAlign w:val="center"/>
          </w:tcPr>
          <w:p w14:paraId="5BE9DDCD" w14:textId="1162CCDD" w:rsidR="00171A97" w:rsidRPr="00A25F1B" w:rsidRDefault="00AF2916" w:rsidP="00E54674">
            <w:pPr>
              <w:jc w:val="center"/>
              <w:rPr>
                <w:rFonts w:ascii="Times New Roman" w:hAnsi="Times New Roman" w:cs="Times New Roman"/>
                <w:sz w:val="18"/>
                <w:szCs w:val="18"/>
              </w:rPr>
            </w:pPr>
            <w:r w:rsidRPr="00A25F1B">
              <w:rPr>
                <w:rFonts w:ascii="Times New Roman" w:hAnsi="Times New Roman" w:cs="Times New Roman"/>
                <w:sz w:val="18"/>
                <w:szCs w:val="18"/>
              </w:rPr>
              <w:t>5</w:t>
            </w:r>
            <w:r w:rsidR="00586B04" w:rsidRPr="00A25F1B">
              <w:rPr>
                <w:rFonts w:ascii="Times New Roman" w:hAnsi="Times New Roman" w:cs="Times New Roman"/>
                <w:sz w:val="18"/>
                <w:szCs w:val="18"/>
              </w:rPr>
              <w:t>0%</w:t>
            </w:r>
          </w:p>
        </w:tc>
        <w:tc>
          <w:tcPr>
            <w:tcW w:w="1276" w:type="dxa"/>
            <w:shd w:val="clear" w:color="auto" w:fill="auto"/>
            <w:vAlign w:val="center"/>
          </w:tcPr>
          <w:p w14:paraId="35EEF6F6" w14:textId="2CB1B3E6" w:rsidR="00171A97" w:rsidRPr="00A25F1B" w:rsidRDefault="00586B04" w:rsidP="00E54674">
            <w:pPr>
              <w:jc w:val="center"/>
              <w:rPr>
                <w:rFonts w:ascii="Times New Roman" w:hAnsi="Times New Roman" w:cs="Times New Roman"/>
                <w:sz w:val="18"/>
                <w:szCs w:val="18"/>
              </w:rPr>
            </w:pPr>
            <w:r w:rsidRPr="00A25F1B">
              <w:rPr>
                <w:rFonts w:ascii="Times New Roman" w:hAnsi="Times New Roman" w:cs="Times New Roman"/>
                <w:sz w:val="18"/>
                <w:szCs w:val="18"/>
              </w:rPr>
              <w:t>0%</w:t>
            </w:r>
          </w:p>
        </w:tc>
        <w:tc>
          <w:tcPr>
            <w:tcW w:w="1134" w:type="dxa"/>
            <w:shd w:val="clear" w:color="auto" w:fill="auto"/>
            <w:vAlign w:val="center"/>
          </w:tcPr>
          <w:p w14:paraId="2B850E04" w14:textId="60170DA4" w:rsidR="00171A97" w:rsidRPr="00A25F1B" w:rsidRDefault="001E22ED" w:rsidP="001E386A">
            <w:pPr>
              <w:jc w:val="center"/>
              <w:rPr>
                <w:rFonts w:ascii="Times New Roman" w:hAnsi="Times New Roman" w:cs="Times New Roman"/>
                <w:sz w:val="18"/>
                <w:szCs w:val="18"/>
              </w:rPr>
            </w:pPr>
            <w:r w:rsidRPr="00A25F1B">
              <w:rPr>
                <w:rFonts w:ascii="Times New Roman" w:hAnsi="Times New Roman" w:cs="Times New Roman"/>
                <w:sz w:val="18"/>
                <w:szCs w:val="18"/>
              </w:rPr>
              <w:t>0%</w:t>
            </w:r>
          </w:p>
        </w:tc>
        <w:tc>
          <w:tcPr>
            <w:tcW w:w="1186" w:type="dxa"/>
            <w:shd w:val="clear" w:color="auto" w:fill="C9C9C9" w:themeFill="accent3" w:themeFillTint="99"/>
            <w:vAlign w:val="center"/>
          </w:tcPr>
          <w:p w14:paraId="2A777058" w14:textId="34A04E7A" w:rsidR="00171A97" w:rsidRDefault="001E22ED" w:rsidP="007B5615">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0%</w:t>
            </w:r>
          </w:p>
        </w:tc>
      </w:tr>
    </w:tbl>
    <w:p w14:paraId="0BA9ED49" w14:textId="77777777" w:rsidR="002C4D5B" w:rsidRPr="00A32962" w:rsidRDefault="002C4D5B" w:rsidP="00A50A6B">
      <w:pPr>
        <w:spacing w:after="360" w:line="360" w:lineRule="auto"/>
        <w:jc w:val="both"/>
        <w:rPr>
          <w:rFonts w:ascii="Times New Roman" w:hAnsi="Times New Roman" w:cs="Times New Roman"/>
          <w:sz w:val="16"/>
          <w:szCs w:val="16"/>
        </w:rPr>
      </w:pPr>
    </w:p>
    <w:p w14:paraId="180B4077" w14:textId="6ED9215A" w:rsidR="00036786" w:rsidRPr="00CE35BD" w:rsidRDefault="00036786"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14" w:name="_Toc156809240"/>
      <w:r w:rsidRPr="00CE35BD">
        <w:rPr>
          <w:rFonts w:ascii="Times New Roman" w:hAnsi="Times New Roman" w:cs="Times New Roman"/>
          <w:color w:val="2F5496" w:themeColor="accent1" w:themeShade="BF"/>
          <w:sz w:val="28"/>
          <w:szCs w:val="28"/>
        </w:rPr>
        <w:t>D</w:t>
      </w:r>
      <w:r w:rsidR="00C463F1">
        <w:rPr>
          <w:rFonts w:ascii="Times New Roman" w:hAnsi="Times New Roman" w:cs="Times New Roman"/>
          <w:color w:val="2F5496" w:themeColor="accent1" w:themeShade="BF"/>
          <w:sz w:val="28"/>
          <w:szCs w:val="28"/>
        </w:rPr>
        <w:t xml:space="preserve">epartamento de </w:t>
      </w:r>
      <w:r w:rsidR="000A0877" w:rsidRPr="00CE35BD">
        <w:rPr>
          <w:rFonts w:ascii="Times New Roman" w:hAnsi="Times New Roman" w:cs="Times New Roman"/>
          <w:color w:val="2F5496" w:themeColor="accent1" w:themeShade="BF"/>
          <w:sz w:val="28"/>
          <w:szCs w:val="28"/>
        </w:rPr>
        <w:t>P</w:t>
      </w:r>
      <w:r w:rsidR="00B216DC" w:rsidRPr="00CE35BD">
        <w:rPr>
          <w:rFonts w:ascii="Times New Roman" w:hAnsi="Times New Roman" w:cs="Times New Roman"/>
          <w:color w:val="2F5496" w:themeColor="accent1" w:themeShade="BF"/>
          <w:sz w:val="28"/>
          <w:szCs w:val="28"/>
        </w:rPr>
        <w:t>roducció</w:t>
      </w:r>
      <w:r w:rsidR="002A2972" w:rsidRPr="00CE35BD">
        <w:rPr>
          <w:rFonts w:ascii="Times New Roman" w:hAnsi="Times New Roman" w:cs="Times New Roman"/>
          <w:color w:val="2F5496" w:themeColor="accent1" w:themeShade="BF"/>
          <w:sz w:val="28"/>
          <w:szCs w:val="28"/>
        </w:rPr>
        <w:t>n Digital y Sistema de Gestión Bibliotecari</w:t>
      </w:r>
      <w:r w:rsidR="00D56896">
        <w:rPr>
          <w:rFonts w:ascii="Times New Roman" w:hAnsi="Times New Roman" w:cs="Times New Roman"/>
          <w:color w:val="2F5496" w:themeColor="accent1" w:themeShade="BF"/>
          <w:sz w:val="28"/>
          <w:szCs w:val="28"/>
        </w:rPr>
        <w:t>a</w:t>
      </w:r>
      <w:bookmarkEnd w:id="14"/>
    </w:p>
    <w:p w14:paraId="10B1964B" w14:textId="3A305E4A" w:rsidR="006544C6" w:rsidRPr="0009508B" w:rsidRDefault="00546959" w:rsidP="00546959">
      <w:pPr>
        <w:spacing w:after="360" w:line="360" w:lineRule="auto"/>
        <w:jc w:val="both"/>
        <w:rPr>
          <w:rFonts w:ascii="Times New Roman" w:hAnsi="Times New Roman" w:cs="Times New Roman"/>
          <w:sz w:val="24"/>
        </w:rPr>
      </w:pPr>
      <w:bookmarkStart w:id="15" w:name="_Hlk142917340"/>
      <w:r w:rsidRPr="0009508B">
        <w:rPr>
          <w:rFonts w:ascii="Times New Roman" w:hAnsi="Times New Roman" w:cs="Times New Roman"/>
          <w:sz w:val="24"/>
        </w:rPr>
        <w:t xml:space="preserve">Este departamento </w:t>
      </w:r>
      <w:r w:rsidR="006C68F3" w:rsidRPr="0009508B">
        <w:rPr>
          <w:rFonts w:ascii="Times New Roman" w:hAnsi="Times New Roman" w:cs="Times New Roman"/>
          <w:sz w:val="24"/>
        </w:rPr>
        <w:t xml:space="preserve">tiene </w:t>
      </w:r>
      <w:r w:rsidR="0032651D" w:rsidRPr="0009508B">
        <w:rPr>
          <w:rFonts w:ascii="Times New Roman" w:hAnsi="Times New Roman" w:cs="Times New Roman"/>
          <w:sz w:val="24"/>
        </w:rPr>
        <w:t xml:space="preserve">como objetivo </w:t>
      </w:r>
      <w:r w:rsidR="006C68F3" w:rsidRPr="0009508B">
        <w:rPr>
          <w:rFonts w:ascii="Times New Roman" w:hAnsi="Times New Roman" w:cs="Times New Roman"/>
          <w:sz w:val="24"/>
        </w:rPr>
        <w:t xml:space="preserve">garantizar la preservación digital del patrimonio </w:t>
      </w:r>
      <w:r w:rsidR="0051127C" w:rsidRPr="0009508B">
        <w:rPr>
          <w:rFonts w:ascii="Times New Roman" w:hAnsi="Times New Roman" w:cs="Times New Roman"/>
          <w:sz w:val="24"/>
        </w:rPr>
        <w:t>b</w:t>
      </w:r>
      <w:r w:rsidR="006C68F3" w:rsidRPr="0009508B">
        <w:rPr>
          <w:rFonts w:ascii="Times New Roman" w:hAnsi="Times New Roman" w:cs="Times New Roman"/>
          <w:sz w:val="24"/>
        </w:rPr>
        <w:t xml:space="preserve">iblio-hemerográfico </w:t>
      </w:r>
      <w:r w:rsidR="00E4010F">
        <w:rPr>
          <w:rFonts w:ascii="Times New Roman" w:hAnsi="Times New Roman" w:cs="Times New Roman"/>
          <w:sz w:val="24"/>
        </w:rPr>
        <w:t>dominicano</w:t>
      </w:r>
      <w:r w:rsidR="006C68F3" w:rsidRPr="0009508B">
        <w:rPr>
          <w:rFonts w:ascii="Times New Roman" w:hAnsi="Times New Roman" w:cs="Times New Roman"/>
          <w:sz w:val="24"/>
        </w:rPr>
        <w:t xml:space="preserve">, así como </w:t>
      </w:r>
      <w:r w:rsidR="00AF1DEA" w:rsidRPr="0009508B">
        <w:rPr>
          <w:rFonts w:ascii="Times New Roman" w:hAnsi="Times New Roman" w:cs="Times New Roman"/>
          <w:sz w:val="24"/>
        </w:rPr>
        <w:t>su difusión</w:t>
      </w:r>
      <w:r w:rsidR="006C68F3" w:rsidRPr="0009508B">
        <w:rPr>
          <w:rFonts w:ascii="Times New Roman" w:hAnsi="Times New Roman" w:cs="Times New Roman"/>
          <w:sz w:val="24"/>
        </w:rPr>
        <w:t xml:space="preserve"> a través de la </w:t>
      </w:r>
      <w:r w:rsidR="00B646F1" w:rsidRPr="0009508B">
        <w:rPr>
          <w:rFonts w:ascii="Times New Roman" w:hAnsi="Times New Roman" w:cs="Times New Roman"/>
          <w:sz w:val="24"/>
        </w:rPr>
        <w:t>Biblioteca Digital</w:t>
      </w:r>
      <w:r w:rsidR="006C68F3" w:rsidRPr="0009508B">
        <w:rPr>
          <w:rFonts w:ascii="Times New Roman" w:hAnsi="Times New Roman" w:cs="Times New Roman"/>
          <w:sz w:val="24"/>
        </w:rPr>
        <w:t xml:space="preserve"> del Patrimonio Bibliog</w:t>
      </w:r>
      <w:r w:rsidR="00AF1DEA" w:rsidRPr="0009508B">
        <w:rPr>
          <w:rFonts w:ascii="Times New Roman" w:hAnsi="Times New Roman" w:cs="Times New Roman"/>
          <w:sz w:val="24"/>
        </w:rPr>
        <w:t xml:space="preserve">ráfico Dominicano y a través de la Biblioteca Digital del Patrimonio Iberoamericano. </w:t>
      </w:r>
    </w:p>
    <w:p w14:paraId="474F29E2" w14:textId="5D109AD4" w:rsidR="00F12713" w:rsidRPr="0009508B" w:rsidRDefault="00272E19" w:rsidP="00546959">
      <w:pPr>
        <w:spacing w:after="360" w:line="360" w:lineRule="auto"/>
        <w:jc w:val="both"/>
        <w:rPr>
          <w:rFonts w:ascii="Times New Roman" w:hAnsi="Times New Roman" w:cs="Times New Roman"/>
          <w:sz w:val="24"/>
        </w:rPr>
      </w:pPr>
      <w:bookmarkStart w:id="16" w:name="_Hlk156551412"/>
      <w:r w:rsidRPr="0009508B">
        <w:rPr>
          <w:rFonts w:ascii="Times New Roman" w:hAnsi="Times New Roman" w:cs="Times New Roman"/>
          <w:sz w:val="24"/>
        </w:rPr>
        <w:lastRenderedPageBreak/>
        <w:t xml:space="preserve">En </w:t>
      </w:r>
      <w:r w:rsidR="00AF1DEA" w:rsidRPr="0009508B">
        <w:rPr>
          <w:rFonts w:ascii="Times New Roman" w:hAnsi="Times New Roman" w:cs="Times New Roman"/>
          <w:sz w:val="24"/>
        </w:rPr>
        <w:t>cumplimiento de su acción estratégica</w:t>
      </w:r>
      <w:r w:rsidR="00F12713" w:rsidRPr="0009508B">
        <w:rPr>
          <w:rFonts w:ascii="Times New Roman" w:hAnsi="Times New Roman" w:cs="Times New Roman"/>
          <w:sz w:val="24"/>
        </w:rPr>
        <w:t>,</w:t>
      </w:r>
      <w:r w:rsidR="00AF1DEA" w:rsidRPr="0009508B">
        <w:rPr>
          <w:rFonts w:ascii="Times New Roman" w:hAnsi="Times New Roman" w:cs="Times New Roman"/>
          <w:sz w:val="24"/>
        </w:rPr>
        <w:t xml:space="preserve"> durante este trimestre se </w:t>
      </w:r>
      <w:r w:rsidR="00546959" w:rsidRPr="0009508B">
        <w:rPr>
          <w:rFonts w:ascii="Times New Roman" w:hAnsi="Times New Roman" w:cs="Times New Roman"/>
          <w:sz w:val="24"/>
        </w:rPr>
        <w:t xml:space="preserve">han </w:t>
      </w:r>
      <w:r w:rsidR="00C463F1" w:rsidRPr="0009508B">
        <w:rPr>
          <w:rFonts w:ascii="Times New Roman" w:hAnsi="Times New Roman" w:cs="Times New Roman"/>
          <w:sz w:val="24"/>
        </w:rPr>
        <w:t>escaneado</w:t>
      </w:r>
      <w:r w:rsidR="00E11C42" w:rsidRPr="0009508B">
        <w:rPr>
          <w:rFonts w:ascii="Times New Roman" w:hAnsi="Times New Roman" w:cs="Times New Roman"/>
          <w:sz w:val="24"/>
        </w:rPr>
        <w:t xml:space="preserve"> y digitalizado 420 documentos</w:t>
      </w:r>
      <w:r w:rsidR="0005321E" w:rsidRPr="0009508B">
        <w:rPr>
          <w:rFonts w:ascii="Times New Roman" w:hAnsi="Times New Roman" w:cs="Times New Roman"/>
          <w:sz w:val="24"/>
        </w:rPr>
        <w:t xml:space="preserve"> con 76,396 imágenes. </w:t>
      </w:r>
      <w:r w:rsidR="00B90D87" w:rsidRPr="0009508B">
        <w:rPr>
          <w:rFonts w:ascii="Times New Roman" w:hAnsi="Times New Roman" w:cs="Times New Roman"/>
          <w:sz w:val="24"/>
        </w:rPr>
        <w:t xml:space="preserve">Luego de </w:t>
      </w:r>
      <w:r w:rsidR="00620053" w:rsidRPr="0009508B">
        <w:rPr>
          <w:rFonts w:ascii="Times New Roman" w:hAnsi="Times New Roman" w:cs="Times New Roman"/>
          <w:sz w:val="24"/>
        </w:rPr>
        <w:t>la indizaci</w:t>
      </w:r>
      <w:r w:rsidR="006700C9" w:rsidRPr="0009508B">
        <w:rPr>
          <w:rFonts w:ascii="Times New Roman" w:hAnsi="Times New Roman" w:cs="Times New Roman"/>
          <w:sz w:val="24"/>
        </w:rPr>
        <w:t>ó</w:t>
      </w:r>
      <w:r w:rsidR="00620053" w:rsidRPr="0009508B">
        <w:rPr>
          <w:rFonts w:ascii="Times New Roman" w:hAnsi="Times New Roman" w:cs="Times New Roman"/>
          <w:sz w:val="24"/>
        </w:rPr>
        <w:t xml:space="preserve">n extendida </w:t>
      </w:r>
      <w:r w:rsidR="006700C9" w:rsidRPr="0009508B">
        <w:rPr>
          <w:rFonts w:ascii="Times New Roman" w:hAnsi="Times New Roman" w:cs="Times New Roman"/>
          <w:sz w:val="24"/>
        </w:rPr>
        <w:t xml:space="preserve">por metadatos, </w:t>
      </w:r>
      <w:r w:rsidR="00620053" w:rsidRPr="0009508B">
        <w:rPr>
          <w:rFonts w:ascii="Times New Roman" w:hAnsi="Times New Roman" w:cs="Times New Roman"/>
          <w:sz w:val="24"/>
        </w:rPr>
        <w:t>se cargaron 261 objetos digitales</w:t>
      </w:r>
      <w:r w:rsidR="0012411D" w:rsidRPr="0009508B">
        <w:rPr>
          <w:rFonts w:ascii="Times New Roman" w:hAnsi="Times New Roman" w:cs="Times New Roman"/>
          <w:sz w:val="24"/>
        </w:rPr>
        <w:t>,</w:t>
      </w:r>
      <w:r w:rsidR="00620053" w:rsidRPr="0009508B">
        <w:rPr>
          <w:rFonts w:ascii="Times New Roman" w:hAnsi="Times New Roman" w:cs="Times New Roman"/>
          <w:sz w:val="24"/>
        </w:rPr>
        <w:t xml:space="preserve"> para un </w:t>
      </w:r>
      <w:r w:rsidR="0012411D" w:rsidRPr="0009508B">
        <w:rPr>
          <w:rFonts w:ascii="Times New Roman" w:hAnsi="Times New Roman" w:cs="Times New Roman"/>
          <w:sz w:val="24"/>
        </w:rPr>
        <w:t>logro de más del 100%</w:t>
      </w:r>
      <w:r w:rsidR="00F12713" w:rsidRPr="0009508B">
        <w:rPr>
          <w:rFonts w:ascii="Times New Roman" w:hAnsi="Times New Roman" w:cs="Times New Roman"/>
          <w:sz w:val="24"/>
        </w:rPr>
        <w:t xml:space="preserve"> de la meta establecida para el periodo enero-marzo.</w:t>
      </w:r>
    </w:p>
    <w:tbl>
      <w:tblPr>
        <w:tblStyle w:val="Tablaconcuadrcula"/>
        <w:tblW w:w="8978" w:type="dxa"/>
        <w:tblLayout w:type="fixed"/>
        <w:tblLook w:val="04A0" w:firstRow="1" w:lastRow="0" w:firstColumn="1" w:lastColumn="0" w:noHBand="0" w:noVBand="1"/>
      </w:tblPr>
      <w:tblGrid>
        <w:gridCol w:w="2518"/>
        <w:gridCol w:w="1276"/>
        <w:gridCol w:w="1417"/>
        <w:gridCol w:w="1276"/>
        <w:gridCol w:w="1276"/>
        <w:gridCol w:w="1215"/>
      </w:tblGrid>
      <w:tr w:rsidR="00E51E35" w:rsidRPr="00E51E35" w14:paraId="0F7ED5E7" w14:textId="77777777" w:rsidTr="00A02340">
        <w:trPr>
          <w:trHeight w:val="397"/>
        </w:trPr>
        <w:tc>
          <w:tcPr>
            <w:tcW w:w="8978" w:type="dxa"/>
            <w:gridSpan w:val="6"/>
            <w:shd w:val="clear" w:color="auto" w:fill="2F5496" w:themeFill="accent1" w:themeFillShade="BF"/>
            <w:vAlign w:val="center"/>
          </w:tcPr>
          <w:bookmarkEnd w:id="16"/>
          <w:p w14:paraId="572DB4D3" w14:textId="5B385293" w:rsidR="00036786" w:rsidRPr="00E51E35" w:rsidRDefault="00FE0784" w:rsidP="00E51E35">
            <w:pPr>
              <w:jc w:val="center"/>
              <w:rPr>
                <w:rFonts w:ascii="Times New Roman" w:hAnsi="Times New Roman" w:cs="Times New Roman"/>
                <w:b/>
                <w:color w:val="FFFFFF" w:themeColor="background1"/>
                <w:sz w:val="24"/>
                <w:szCs w:val="24"/>
              </w:rPr>
            </w:pPr>
            <w:r>
              <w:rPr>
                <w:rFonts w:ascii="Times New Roman" w:hAnsi="Times New Roman" w:cs="Times New Roman"/>
                <w:sz w:val="24"/>
              </w:rPr>
              <w:t xml:space="preserve"> </w:t>
            </w:r>
            <w:bookmarkEnd w:id="15"/>
            <w:r w:rsidR="00ED4DBC">
              <w:rPr>
                <w:rFonts w:ascii="Times New Roman" w:hAnsi="Times New Roman" w:cs="Times New Roman"/>
                <w:b/>
                <w:color w:val="FFFFFF" w:themeColor="background1"/>
                <w:sz w:val="24"/>
                <w:szCs w:val="24"/>
              </w:rPr>
              <w:t xml:space="preserve">Ejecución Dpto. </w:t>
            </w:r>
            <w:r w:rsidR="00E51E35" w:rsidRPr="00E51E35">
              <w:rPr>
                <w:rFonts w:ascii="Times New Roman" w:hAnsi="Times New Roman" w:cs="Times New Roman"/>
                <w:b/>
                <w:color w:val="FFFFFF" w:themeColor="background1"/>
                <w:sz w:val="24"/>
                <w:szCs w:val="24"/>
              </w:rPr>
              <w:t>Producción Digital y Sistema de Gestión Bibliotecaria</w:t>
            </w:r>
          </w:p>
        </w:tc>
      </w:tr>
      <w:tr w:rsidR="008F0A16" w:rsidRPr="00E51E35" w14:paraId="58379DE3" w14:textId="77777777" w:rsidTr="00A02340">
        <w:trPr>
          <w:trHeight w:val="397"/>
        </w:trPr>
        <w:tc>
          <w:tcPr>
            <w:tcW w:w="2518" w:type="dxa"/>
            <w:vMerge w:val="restart"/>
            <w:shd w:val="clear" w:color="auto" w:fill="8EAADB" w:themeFill="accent1" w:themeFillTint="99"/>
            <w:vAlign w:val="center"/>
          </w:tcPr>
          <w:p w14:paraId="0FE0AAD4" w14:textId="77777777"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Acción Estratégica</w:t>
            </w:r>
          </w:p>
        </w:tc>
        <w:tc>
          <w:tcPr>
            <w:tcW w:w="2693" w:type="dxa"/>
            <w:gridSpan w:val="2"/>
            <w:shd w:val="clear" w:color="auto" w:fill="8EAADB" w:themeFill="accent1" w:themeFillTint="99"/>
            <w:vAlign w:val="center"/>
          </w:tcPr>
          <w:p w14:paraId="39064B6D" w14:textId="33831180"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Planificado</w:t>
            </w:r>
          </w:p>
        </w:tc>
        <w:tc>
          <w:tcPr>
            <w:tcW w:w="2552" w:type="dxa"/>
            <w:gridSpan w:val="2"/>
            <w:shd w:val="clear" w:color="auto" w:fill="8EAADB" w:themeFill="accent1" w:themeFillTint="99"/>
            <w:vAlign w:val="center"/>
          </w:tcPr>
          <w:p w14:paraId="41886838" w14:textId="77777777"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Logrado</w:t>
            </w:r>
          </w:p>
        </w:tc>
        <w:tc>
          <w:tcPr>
            <w:tcW w:w="1215" w:type="dxa"/>
            <w:vMerge w:val="restart"/>
            <w:shd w:val="clear" w:color="auto" w:fill="8EAADB" w:themeFill="accent1" w:themeFillTint="99"/>
            <w:vAlign w:val="center"/>
          </w:tcPr>
          <w:p w14:paraId="2912FB18" w14:textId="64300896" w:rsidR="008F0A16" w:rsidRPr="005221B4" w:rsidRDefault="008F0A1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 xml:space="preserve">Ejecución </w:t>
            </w:r>
            <w:r w:rsidR="00453D39" w:rsidRPr="005221B4">
              <w:rPr>
                <w:rFonts w:ascii="Times New Roman" w:hAnsi="Times New Roman" w:cs="Times New Roman"/>
                <w:b/>
                <w:sz w:val="20"/>
                <w:szCs w:val="20"/>
              </w:rPr>
              <w:t>Trimestral</w:t>
            </w:r>
          </w:p>
        </w:tc>
      </w:tr>
      <w:tr w:rsidR="00036786" w:rsidRPr="00036786" w14:paraId="11DB75E8" w14:textId="77777777" w:rsidTr="00A02340">
        <w:trPr>
          <w:trHeight w:val="397"/>
        </w:trPr>
        <w:tc>
          <w:tcPr>
            <w:tcW w:w="2518" w:type="dxa"/>
            <w:vMerge/>
            <w:shd w:val="clear" w:color="auto" w:fill="8EAADB" w:themeFill="accent1" w:themeFillTint="99"/>
            <w:vAlign w:val="center"/>
          </w:tcPr>
          <w:p w14:paraId="68B0E2F5" w14:textId="77777777" w:rsidR="00036786" w:rsidRPr="00036786" w:rsidRDefault="00036786" w:rsidP="00E50C96">
            <w:pPr>
              <w:jc w:val="center"/>
              <w:rPr>
                <w:rFonts w:ascii="Times New Roman" w:hAnsi="Times New Roman" w:cs="Times New Roman"/>
                <w:b/>
                <w:color w:val="FF0000"/>
                <w:sz w:val="24"/>
                <w:szCs w:val="24"/>
              </w:rPr>
            </w:pPr>
          </w:p>
        </w:tc>
        <w:tc>
          <w:tcPr>
            <w:tcW w:w="1276" w:type="dxa"/>
            <w:shd w:val="clear" w:color="auto" w:fill="B4C6E7" w:themeFill="accent1" w:themeFillTint="66"/>
            <w:vAlign w:val="center"/>
          </w:tcPr>
          <w:p w14:paraId="64FFB482" w14:textId="77777777" w:rsidR="00036786" w:rsidRPr="005221B4" w:rsidRDefault="0003678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Año</w:t>
            </w:r>
          </w:p>
        </w:tc>
        <w:tc>
          <w:tcPr>
            <w:tcW w:w="1417" w:type="dxa"/>
            <w:shd w:val="clear" w:color="auto" w:fill="B4C6E7" w:themeFill="accent1" w:themeFillTint="66"/>
            <w:vAlign w:val="center"/>
          </w:tcPr>
          <w:p w14:paraId="40BCC175" w14:textId="7D090722" w:rsidR="00036786" w:rsidRPr="005221B4" w:rsidRDefault="00453D39" w:rsidP="00E50C96">
            <w:pPr>
              <w:jc w:val="center"/>
              <w:rPr>
                <w:rFonts w:ascii="Times New Roman" w:hAnsi="Times New Roman" w:cs="Times New Roman"/>
                <w:b/>
                <w:sz w:val="20"/>
                <w:szCs w:val="20"/>
              </w:rPr>
            </w:pPr>
            <w:r w:rsidRPr="005221B4">
              <w:rPr>
                <w:rFonts w:ascii="Times New Roman" w:hAnsi="Times New Roman" w:cs="Times New Roman"/>
                <w:b/>
                <w:sz w:val="20"/>
                <w:szCs w:val="20"/>
              </w:rPr>
              <w:t>Trimestre</w:t>
            </w:r>
          </w:p>
        </w:tc>
        <w:tc>
          <w:tcPr>
            <w:tcW w:w="1276" w:type="dxa"/>
            <w:shd w:val="clear" w:color="auto" w:fill="B4C6E7" w:themeFill="accent1" w:themeFillTint="66"/>
            <w:vAlign w:val="center"/>
          </w:tcPr>
          <w:p w14:paraId="2456845D" w14:textId="2AF01CEF" w:rsidR="00036786" w:rsidRPr="005221B4" w:rsidRDefault="00453D39" w:rsidP="00E50C96">
            <w:pPr>
              <w:jc w:val="center"/>
              <w:rPr>
                <w:rFonts w:ascii="Times New Roman" w:hAnsi="Times New Roman" w:cs="Times New Roman"/>
                <w:b/>
                <w:sz w:val="20"/>
                <w:szCs w:val="20"/>
              </w:rPr>
            </w:pPr>
            <w:r w:rsidRPr="005221B4">
              <w:rPr>
                <w:rFonts w:ascii="Times New Roman" w:hAnsi="Times New Roman" w:cs="Times New Roman"/>
                <w:b/>
                <w:sz w:val="20"/>
                <w:szCs w:val="20"/>
              </w:rPr>
              <w:t>Trimestre</w:t>
            </w:r>
          </w:p>
        </w:tc>
        <w:tc>
          <w:tcPr>
            <w:tcW w:w="1276" w:type="dxa"/>
            <w:shd w:val="clear" w:color="auto" w:fill="B4C6E7" w:themeFill="accent1" w:themeFillTint="66"/>
            <w:vAlign w:val="center"/>
          </w:tcPr>
          <w:p w14:paraId="2620BBFA" w14:textId="77777777" w:rsidR="00036786" w:rsidRPr="005221B4" w:rsidRDefault="00036786" w:rsidP="00E50C96">
            <w:pPr>
              <w:jc w:val="center"/>
              <w:rPr>
                <w:rFonts w:ascii="Times New Roman" w:hAnsi="Times New Roman" w:cs="Times New Roman"/>
                <w:b/>
                <w:sz w:val="20"/>
                <w:szCs w:val="20"/>
              </w:rPr>
            </w:pPr>
            <w:r w:rsidRPr="005221B4">
              <w:rPr>
                <w:rFonts w:ascii="Times New Roman" w:hAnsi="Times New Roman" w:cs="Times New Roman"/>
                <w:b/>
                <w:sz w:val="20"/>
                <w:szCs w:val="20"/>
              </w:rPr>
              <w:t>Año</w:t>
            </w:r>
          </w:p>
        </w:tc>
        <w:tc>
          <w:tcPr>
            <w:tcW w:w="1215" w:type="dxa"/>
            <w:vMerge/>
            <w:shd w:val="clear" w:color="auto" w:fill="8EAADB" w:themeFill="accent1" w:themeFillTint="99"/>
            <w:vAlign w:val="center"/>
          </w:tcPr>
          <w:p w14:paraId="50D837A4" w14:textId="77777777" w:rsidR="00036786" w:rsidRPr="00036786" w:rsidRDefault="00036786" w:rsidP="00E50C96">
            <w:pPr>
              <w:jc w:val="center"/>
              <w:rPr>
                <w:rFonts w:ascii="Times New Roman" w:hAnsi="Times New Roman" w:cs="Times New Roman"/>
                <w:b/>
                <w:color w:val="FF0000"/>
                <w:sz w:val="24"/>
                <w:szCs w:val="24"/>
              </w:rPr>
            </w:pPr>
          </w:p>
        </w:tc>
      </w:tr>
      <w:tr w:rsidR="00CD1F73" w:rsidRPr="00CD1F73" w14:paraId="13F7A31B" w14:textId="77777777" w:rsidTr="00A02340">
        <w:trPr>
          <w:trHeight w:val="397"/>
        </w:trPr>
        <w:tc>
          <w:tcPr>
            <w:tcW w:w="2518" w:type="dxa"/>
            <w:vAlign w:val="center"/>
          </w:tcPr>
          <w:p w14:paraId="2B470B44" w14:textId="5A00D366" w:rsidR="00036786" w:rsidRPr="00BC1DCA" w:rsidRDefault="00024CE1" w:rsidP="005221B4">
            <w:pPr>
              <w:rPr>
                <w:rFonts w:ascii="Times New Roman" w:hAnsi="Times New Roman" w:cs="Times New Roman"/>
                <w:bCs/>
                <w:color w:val="000000" w:themeColor="text1"/>
                <w:sz w:val="18"/>
                <w:szCs w:val="18"/>
              </w:rPr>
            </w:pPr>
            <w:r w:rsidRPr="00BC1DCA">
              <w:rPr>
                <w:rFonts w:ascii="Times New Roman" w:hAnsi="Times New Roman" w:cs="Times New Roman"/>
                <w:bCs/>
                <w:color w:val="000000" w:themeColor="text1"/>
                <w:sz w:val="18"/>
                <w:szCs w:val="18"/>
              </w:rPr>
              <w:t>1.3.4.</w:t>
            </w:r>
            <w:r w:rsidR="00A32962" w:rsidRPr="00BC1DCA">
              <w:rPr>
                <w:rFonts w:ascii="Times New Roman" w:hAnsi="Times New Roman" w:cs="Times New Roman"/>
                <w:bCs/>
                <w:color w:val="000000" w:themeColor="text1"/>
                <w:sz w:val="18"/>
                <w:szCs w:val="18"/>
              </w:rPr>
              <w:t xml:space="preserve"> Digitalización y difusión, a través de la BDPBD, de las colecciones de obras valiosas del Patrimonio Dominicano, así como su incorporación a la BDPI.</w:t>
            </w:r>
          </w:p>
        </w:tc>
        <w:tc>
          <w:tcPr>
            <w:tcW w:w="1276" w:type="dxa"/>
            <w:vAlign w:val="center"/>
          </w:tcPr>
          <w:p w14:paraId="5F87FC34" w14:textId="41C378CA" w:rsidR="00036786" w:rsidRPr="00BC1DCA" w:rsidRDefault="00725209" w:rsidP="001675F6">
            <w:pPr>
              <w:jc w:val="right"/>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8</w:t>
            </w:r>
            <w:r w:rsidR="001675F6" w:rsidRPr="00BC1DCA">
              <w:rPr>
                <w:rFonts w:ascii="Times New Roman" w:hAnsi="Times New Roman" w:cs="Times New Roman"/>
                <w:color w:val="000000" w:themeColor="text1"/>
                <w:sz w:val="18"/>
                <w:szCs w:val="18"/>
              </w:rPr>
              <w:t>00</w:t>
            </w:r>
            <w:r w:rsidR="00036786" w:rsidRPr="00BC1DCA">
              <w:rPr>
                <w:rFonts w:ascii="Times New Roman" w:hAnsi="Times New Roman" w:cs="Times New Roman"/>
                <w:color w:val="000000" w:themeColor="text1"/>
                <w:sz w:val="18"/>
                <w:szCs w:val="18"/>
              </w:rPr>
              <w:t xml:space="preserve"> unidades</w:t>
            </w:r>
          </w:p>
        </w:tc>
        <w:tc>
          <w:tcPr>
            <w:tcW w:w="1417" w:type="dxa"/>
            <w:vAlign w:val="center"/>
          </w:tcPr>
          <w:p w14:paraId="7EE3422F" w14:textId="74825B24" w:rsidR="00036786" w:rsidRPr="00BC1DCA" w:rsidRDefault="00766B70" w:rsidP="005221B4">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3</w:t>
            </w:r>
            <w:r w:rsidR="00D734D9" w:rsidRPr="00BC1DCA">
              <w:rPr>
                <w:rFonts w:ascii="Times New Roman" w:hAnsi="Times New Roman" w:cs="Times New Roman"/>
                <w:color w:val="000000" w:themeColor="text1"/>
                <w:sz w:val="18"/>
                <w:szCs w:val="18"/>
              </w:rPr>
              <w:t>0</w:t>
            </w:r>
            <w:r w:rsidR="00036786" w:rsidRPr="00BC1DCA">
              <w:rPr>
                <w:rFonts w:ascii="Times New Roman" w:hAnsi="Times New Roman" w:cs="Times New Roman"/>
                <w:color w:val="000000" w:themeColor="text1"/>
                <w:sz w:val="18"/>
                <w:szCs w:val="18"/>
              </w:rPr>
              <w:t>%</w:t>
            </w:r>
            <w:r w:rsidR="00A87524" w:rsidRPr="00BC1DCA">
              <w:rPr>
                <w:rFonts w:ascii="Times New Roman" w:hAnsi="Times New Roman" w:cs="Times New Roman"/>
                <w:color w:val="000000" w:themeColor="text1"/>
                <w:sz w:val="18"/>
                <w:szCs w:val="18"/>
              </w:rPr>
              <w:t xml:space="preserve"> </w:t>
            </w:r>
            <w:r w:rsidR="00E82D19" w:rsidRPr="00BC1DCA">
              <w:rPr>
                <w:rFonts w:ascii="Times New Roman" w:hAnsi="Times New Roman" w:cs="Times New Roman"/>
                <w:color w:val="000000" w:themeColor="text1"/>
                <w:sz w:val="18"/>
                <w:szCs w:val="18"/>
              </w:rPr>
              <w:t>(</w:t>
            </w:r>
            <w:r w:rsidRPr="00BC1DCA">
              <w:rPr>
                <w:rFonts w:ascii="Times New Roman" w:hAnsi="Times New Roman" w:cs="Times New Roman"/>
                <w:color w:val="000000" w:themeColor="text1"/>
                <w:sz w:val="18"/>
                <w:szCs w:val="18"/>
              </w:rPr>
              <w:t>240</w:t>
            </w:r>
            <w:r w:rsidR="00E82D19" w:rsidRPr="00BC1DCA">
              <w:rPr>
                <w:rFonts w:ascii="Times New Roman" w:hAnsi="Times New Roman" w:cs="Times New Roman"/>
                <w:color w:val="000000" w:themeColor="text1"/>
                <w:sz w:val="18"/>
                <w:szCs w:val="18"/>
              </w:rPr>
              <w:t xml:space="preserve"> unidades)</w:t>
            </w:r>
          </w:p>
        </w:tc>
        <w:tc>
          <w:tcPr>
            <w:tcW w:w="1276" w:type="dxa"/>
            <w:shd w:val="clear" w:color="auto" w:fill="auto"/>
            <w:vAlign w:val="center"/>
          </w:tcPr>
          <w:p w14:paraId="6F6F0978" w14:textId="2A0214A3" w:rsidR="00036786" w:rsidRPr="00BC1DCA" w:rsidRDefault="00D734D9" w:rsidP="005221B4">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w:t>
            </w:r>
            <w:r w:rsidR="0009508B" w:rsidRPr="00BC1DCA">
              <w:rPr>
                <w:rFonts w:ascii="Times New Roman" w:hAnsi="Times New Roman" w:cs="Times New Roman"/>
                <w:color w:val="000000" w:themeColor="text1"/>
                <w:sz w:val="18"/>
                <w:szCs w:val="18"/>
              </w:rPr>
              <w:t>3</w:t>
            </w:r>
            <w:r w:rsidRPr="00BC1DCA">
              <w:rPr>
                <w:rFonts w:ascii="Times New Roman" w:hAnsi="Times New Roman" w:cs="Times New Roman"/>
                <w:color w:val="000000" w:themeColor="text1"/>
                <w:sz w:val="18"/>
                <w:szCs w:val="18"/>
              </w:rPr>
              <w:t>0</w:t>
            </w:r>
            <w:r w:rsidR="00725209" w:rsidRPr="00BC1DCA">
              <w:rPr>
                <w:rFonts w:ascii="Times New Roman" w:hAnsi="Times New Roman" w:cs="Times New Roman"/>
                <w:color w:val="000000" w:themeColor="text1"/>
                <w:sz w:val="18"/>
                <w:szCs w:val="18"/>
              </w:rPr>
              <w:t>% (</w:t>
            </w:r>
            <w:r w:rsidR="0009508B" w:rsidRPr="00BC1DCA">
              <w:rPr>
                <w:rFonts w:ascii="Times New Roman" w:hAnsi="Times New Roman" w:cs="Times New Roman"/>
                <w:color w:val="000000" w:themeColor="text1"/>
                <w:sz w:val="18"/>
                <w:szCs w:val="18"/>
              </w:rPr>
              <w:t xml:space="preserve">261 </w:t>
            </w:r>
            <w:r w:rsidR="00725209" w:rsidRPr="00BC1DCA">
              <w:rPr>
                <w:rFonts w:ascii="Times New Roman" w:hAnsi="Times New Roman" w:cs="Times New Roman"/>
                <w:color w:val="000000" w:themeColor="text1"/>
                <w:sz w:val="18"/>
                <w:szCs w:val="18"/>
              </w:rPr>
              <w:t>unidades)</w:t>
            </w:r>
          </w:p>
        </w:tc>
        <w:tc>
          <w:tcPr>
            <w:tcW w:w="1276" w:type="dxa"/>
            <w:shd w:val="clear" w:color="auto" w:fill="auto"/>
            <w:vAlign w:val="center"/>
          </w:tcPr>
          <w:p w14:paraId="11CB3F4D" w14:textId="7F8FE1EB" w:rsidR="00036786" w:rsidRPr="00BC1DCA" w:rsidRDefault="0009508B" w:rsidP="005221B4">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261</w:t>
            </w:r>
          </w:p>
        </w:tc>
        <w:tc>
          <w:tcPr>
            <w:tcW w:w="1215" w:type="dxa"/>
            <w:shd w:val="clear" w:color="auto" w:fill="A8D08D" w:themeFill="accent6" w:themeFillTint="99"/>
            <w:vAlign w:val="center"/>
          </w:tcPr>
          <w:p w14:paraId="3D482671" w14:textId="22F9BED0" w:rsidR="00036786" w:rsidRPr="00EC67F2" w:rsidRDefault="006C68F3" w:rsidP="00725209">
            <w:pPr>
              <w:jc w:val="center"/>
              <w:rPr>
                <w:rFonts w:ascii="Times New Roman" w:hAnsi="Times New Roman" w:cs="Times New Roman"/>
                <w:b/>
                <w:color w:val="000000" w:themeColor="text1"/>
                <w:sz w:val="18"/>
                <w:szCs w:val="18"/>
              </w:rPr>
            </w:pPr>
            <w:r w:rsidRPr="00EC67F2">
              <w:rPr>
                <w:rFonts w:ascii="Times New Roman" w:hAnsi="Times New Roman" w:cs="Times New Roman"/>
                <w:b/>
                <w:color w:val="000000" w:themeColor="text1"/>
                <w:sz w:val="18"/>
                <w:szCs w:val="18"/>
              </w:rPr>
              <w:t>100</w:t>
            </w:r>
            <w:r w:rsidR="00036786" w:rsidRPr="00EC67F2">
              <w:rPr>
                <w:rFonts w:ascii="Times New Roman" w:hAnsi="Times New Roman" w:cs="Times New Roman"/>
                <w:b/>
                <w:color w:val="000000" w:themeColor="text1"/>
                <w:sz w:val="18"/>
                <w:szCs w:val="18"/>
              </w:rPr>
              <w:t>%</w:t>
            </w:r>
          </w:p>
        </w:tc>
      </w:tr>
    </w:tbl>
    <w:p w14:paraId="537A35EE" w14:textId="77777777" w:rsidR="00113182" w:rsidRDefault="00113182" w:rsidP="00A50A6B">
      <w:pPr>
        <w:spacing w:after="360" w:line="360" w:lineRule="auto"/>
        <w:jc w:val="both"/>
        <w:rPr>
          <w:rFonts w:ascii="Times New Roman" w:hAnsi="Times New Roman" w:cs="Times New Roman"/>
          <w:sz w:val="24"/>
          <w:szCs w:val="24"/>
        </w:rPr>
      </w:pPr>
    </w:p>
    <w:p w14:paraId="4754D0D3" w14:textId="3E760367" w:rsidR="00BF3ADF" w:rsidRDefault="007B7485"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17" w:name="_Toc156809241"/>
      <w:r w:rsidRPr="00CE35BD">
        <w:rPr>
          <w:rFonts w:ascii="Times New Roman" w:hAnsi="Times New Roman" w:cs="Times New Roman"/>
          <w:color w:val="2F5496" w:themeColor="accent1" w:themeShade="BF"/>
          <w:sz w:val="28"/>
          <w:szCs w:val="28"/>
        </w:rPr>
        <w:t>D</w:t>
      </w:r>
      <w:r w:rsidR="00327D18">
        <w:rPr>
          <w:rFonts w:ascii="Times New Roman" w:hAnsi="Times New Roman" w:cs="Times New Roman"/>
          <w:color w:val="2F5496" w:themeColor="accent1" w:themeShade="BF"/>
          <w:sz w:val="28"/>
          <w:szCs w:val="28"/>
        </w:rPr>
        <w:t xml:space="preserve">epartamento de </w:t>
      </w:r>
      <w:r w:rsidR="00BF3ADF" w:rsidRPr="00CE35BD">
        <w:rPr>
          <w:rFonts w:ascii="Times New Roman" w:hAnsi="Times New Roman" w:cs="Times New Roman"/>
          <w:color w:val="2F5496" w:themeColor="accent1" w:themeShade="BF"/>
          <w:sz w:val="28"/>
          <w:szCs w:val="28"/>
        </w:rPr>
        <w:t>C</w:t>
      </w:r>
      <w:r w:rsidR="006F3C33" w:rsidRPr="00CE35BD">
        <w:rPr>
          <w:rFonts w:ascii="Times New Roman" w:hAnsi="Times New Roman" w:cs="Times New Roman"/>
          <w:color w:val="2F5496" w:themeColor="accent1" w:themeShade="BF"/>
          <w:sz w:val="28"/>
          <w:szCs w:val="28"/>
        </w:rPr>
        <w:t xml:space="preserve">apacitación en </w:t>
      </w:r>
      <w:r w:rsidR="00BF3ADF" w:rsidRPr="00CE35BD">
        <w:rPr>
          <w:rFonts w:ascii="Times New Roman" w:hAnsi="Times New Roman" w:cs="Times New Roman"/>
          <w:color w:val="2F5496" w:themeColor="accent1" w:themeShade="BF"/>
          <w:sz w:val="28"/>
          <w:szCs w:val="28"/>
        </w:rPr>
        <w:t>B</w:t>
      </w:r>
      <w:r w:rsidR="006F3C33" w:rsidRPr="00CE35BD">
        <w:rPr>
          <w:rFonts w:ascii="Times New Roman" w:hAnsi="Times New Roman" w:cs="Times New Roman"/>
          <w:color w:val="2F5496" w:themeColor="accent1" w:themeShade="BF"/>
          <w:sz w:val="28"/>
          <w:szCs w:val="28"/>
        </w:rPr>
        <w:t>ibliotecología</w:t>
      </w:r>
      <w:bookmarkEnd w:id="17"/>
    </w:p>
    <w:p w14:paraId="3F3A8146" w14:textId="7799DFB9" w:rsidR="00795C22" w:rsidRDefault="00795C22" w:rsidP="005C22F1">
      <w:pPr>
        <w:spacing w:after="0" w:line="360" w:lineRule="auto"/>
        <w:jc w:val="both"/>
        <w:rPr>
          <w:rFonts w:ascii="Times New Roman" w:hAnsi="Times New Roman" w:cs="Times New Roman"/>
          <w:color w:val="000000" w:themeColor="text1"/>
          <w:sz w:val="24"/>
          <w:szCs w:val="24"/>
        </w:rPr>
      </w:pPr>
      <w:r w:rsidRPr="00795C22">
        <w:rPr>
          <w:rFonts w:ascii="Times New Roman" w:hAnsi="Times New Roman" w:cs="Times New Roman"/>
          <w:color w:val="000000" w:themeColor="text1"/>
          <w:sz w:val="24"/>
        </w:rPr>
        <w:t xml:space="preserve">En cumplimiento a la Acción Estratégica 2.1.7 sobre </w:t>
      </w:r>
      <w:r w:rsidRPr="007E0FDE">
        <w:rPr>
          <w:rFonts w:ascii="Times New Roman" w:hAnsi="Times New Roman" w:cs="Times New Roman"/>
          <w:color w:val="000000" w:themeColor="text1"/>
          <w:sz w:val="24"/>
        </w:rPr>
        <w:t xml:space="preserve">“Formar nuevos bibliotecarios, actualizar el conocimiento de los existentes y desarrollar programas de educación de usuarios”, durante el período enero-marzo fueron desarrolladas </w:t>
      </w:r>
      <w:r w:rsidR="003B2C4B" w:rsidRPr="007E0FDE">
        <w:rPr>
          <w:rFonts w:ascii="Times New Roman" w:hAnsi="Times New Roman" w:cs="Times New Roman"/>
          <w:color w:val="000000" w:themeColor="text1"/>
          <w:sz w:val="24"/>
        </w:rPr>
        <w:t xml:space="preserve">4 </w:t>
      </w:r>
      <w:r w:rsidR="000D7454" w:rsidRPr="007E0FDE">
        <w:rPr>
          <w:rFonts w:ascii="Times New Roman" w:hAnsi="Times New Roman" w:cs="Times New Roman"/>
          <w:color w:val="000000" w:themeColor="text1"/>
          <w:sz w:val="24"/>
        </w:rPr>
        <w:t>capacitaciones bibliotecológicas</w:t>
      </w:r>
      <w:r w:rsidR="005C22F1" w:rsidRPr="007E0FDE">
        <w:rPr>
          <w:rFonts w:ascii="Times New Roman" w:hAnsi="Times New Roman" w:cs="Times New Roman"/>
          <w:color w:val="000000" w:themeColor="text1"/>
          <w:sz w:val="24"/>
        </w:rPr>
        <w:t>,</w:t>
      </w:r>
      <w:r w:rsidRPr="007E0FDE">
        <w:rPr>
          <w:rFonts w:ascii="Times New Roman" w:hAnsi="Times New Roman" w:cs="Times New Roman"/>
          <w:color w:val="000000" w:themeColor="text1"/>
          <w:sz w:val="24"/>
        </w:rPr>
        <w:t xml:space="preserve"> </w:t>
      </w:r>
      <w:r w:rsidRPr="007E0FDE">
        <w:rPr>
          <w:rFonts w:ascii="Times New Roman" w:hAnsi="Times New Roman" w:cs="Times New Roman"/>
          <w:color w:val="000000" w:themeColor="text1"/>
          <w:sz w:val="24"/>
          <w:szCs w:val="24"/>
        </w:rPr>
        <w:t>con una convoca</w:t>
      </w:r>
      <w:r w:rsidRPr="008B0799">
        <w:rPr>
          <w:rFonts w:ascii="Times New Roman" w:hAnsi="Times New Roman" w:cs="Times New Roman"/>
          <w:color w:val="000000" w:themeColor="text1"/>
          <w:sz w:val="24"/>
          <w:szCs w:val="24"/>
        </w:rPr>
        <w:t>toria de 81 participantes</w:t>
      </w:r>
      <w:r w:rsidR="00112D7D">
        <w:rPr>
          <w:rFonts w:ascii="Times New Roman" w:hAnsi="Times New Roman" w:cs="Times New Roman"/>
          <w:color w:val="000000" w:themeColor="text1"/>
          <w:sz w:val="24"/>
          <w:szCs w:val="24"/>
        </w:rPr>
        <w:t>;</w:t>
      </w:r>
      <w:r w:rsidR="008B0799" w:rsidRPr="008B0799">
        <w:rPr>
          <w:rFonts w:ascii="Times New Roman" w:hAnsi="Times New Roman" w:cs="Times New Roman"/>
          <w:color w:val="000000" w:themeColor="text1"/>
          <w:sz w:val="24"/>
          <w:szCs w:val="24"/>
        </w:rPr>
        <w:t xml:space="preserve"> 33</w:t>
      </w:r>
      <w:r w:rsidRPr="008B0799">
        <w:rPr>
          <w:rFonts w:ascii="Times New Roman" w:hAnsi="Times New Roman" w:cs="Times New Roman"/>
          <w:color w:val="000000" w:themeColor="text1"/>
          <w:sz w:val="24"/>
          <w:szCs w:val="24"/>
        </w:rPr>
        <w:t xml:space="preserve"> externos y </w:t>
      </w:r>
      <w:r w:rsidR="008B0799" w:rsidRPr="008B0799">
        <w:rPr>
          <w:rFonts w:ascii="Times New Roman" w:hAnsi="Times New Roman" w:cs="Times New Roman"/>
          <w:color w:val="000000" w:themeColor="text1"/>
          <w:sz w:val="24"/>
          <w:szCs w:val="24"/>
        </w:rPr>
        <w:t xml:space="preserve">48 </w:t>
      </w:r>
      <w:r w:rsidRPr="008B0799">
        <w:rPr>
          <w:rFonts w:ascii="Times New Roman" w:hAnsi="Times New Roman" w:cs="Times New Roman"/>
          <w:color w:val="000000" w:themeColor="text1"/>
          <w:sz w:val="24"/>
          <w:szCs w:val="24"/>
        </w:rPr>
        <w:t>colaboradores de la Biblioteca Nacional</w:t>
      </w:r>
      <w:r w:rsidR="008B0799">
        <w:rPr>
          <w:rFonts w:ascii="Times New Roman" w:hAnsi="Times New Roman" w:cs="Times New Roman"/>
          <w:color w:val="000000" w:themeColor="text1"/>
          <w:sz w:val="24"/>
          <w:szCs w:val="24"/>
        </w:rPr>
        <w:t>.</w:t>
      </w:r>
    </w:p>
    <w:p w14:paraId="667D7DB7" w14:textId="51A690E2" w:rsidR="000D7454" w:rsidRDefault="000D7454" w:rsidP="005C22F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w:t>
      </w:r>
      <w:r w:rsidR="00E70C7B">
        <w:rPr>
          <w:rFonts w:ascii="Times New Roman" w:hAnsi="Times New Roman" w:cs="Times New Roman"/>
          <w:color w:val="000000" w:themeColor="text1"/>
          <w:sz w:val="24"/>
          <w:szCs w:val="24"/>
        </w:rPr>
        <w:t>llevaron a cabo los siguientes talleres:</w:t>
      </w:r>
    </w:p>
    <w:p w14:paraId="0C10A2D2" w14:textId="42124E52" w:rsidR="00795C22" w:rsidRDefault="00795C22" w:rsidP="00636941">
      <w:pPr>
        <w:pStyle w:val="Prrafodelista"/>
        <w:numPr>
          <w:ilvl w:val="0"/>
          <w:numId w:val="5"/>
        </w:numPr>
        <w:spacing w:after="0" w:line="276" w:lineRule="auto"/>
        <w:jc w:val="both"/>
        <w:rPr>
          <w:rFonts w:ascii="Times New Roman" w:hAnsi="Times New Roman" w:cs="Times New Roman"/>
        </w:rPr>
      </w:pPr>
      <w:r w:rsidRPr="005D6045">
        <w:rPr>
          <w:rFonts w:ascii="Times New Roman" w:hAnsi="Times New Roman" w:cs="Times New Roman"/>
          <w:b/>
          <w:sz w:val="24"/>
          <w:szCs w:val="24"/>
        </w:rPr>
        <w:t>Taller</w:t>
      </w:r>
      <w:r w:rsidR="008B0799">
        <w:rPr>
          <w:rFonts w:ascii="Times New Roman" w:hAnsi="Times New Roman" w:cs="Times New Roman"/>
          <w:b/>
          <w:sz w:val="24"/>
          <w:szCs w:val="24"/>
        </w:rPr>
        <w:t xml:space="preserve"> </w:t>
      </w:r>
      <w:r w:rsidRPr="005D6045">
        <w:rPr>
          <w:rFonts w:ascii="Times New Roman" w:hAnsi="Times New Roman" w:cs="Times New Roman"/>
          <w:b/>
          <w:sz w:val="24"/>
          <w:szCs w:val="24"/>
        </w:rPr>
        <w:t xml:space="preserve">Liderazgo y Trabajo en Equipo </w:t>
      </w:r>
      <w:r w:rsidR="003D25DA" w:rsidRPr="005D6BE2">
        <w:rPr>
          <w:rFonts w:ascii="Times New Roman" w:hAnsi="Times New Roman" w:cs="Times New Roman"/>
          <w:bCs/>
          <w:sz w:val="24"/>
          <w:szCs w:val="24"/>
        </w:rPr>
        <w:t>(</w:t>
      </w:r>
      <w:r w:rsidR="005D6BE2" w:rsidRPr="005D6BE2">
        <w:rPr>
          <w:rFonts w:ascii="Times New Roman" w:hAnsi="Times New Roman" w:cs="Times New Roman"/>
          <w:bCs/>
          <w:sz w:val="24"/>
          <w:szCs w:val="24"/>
        </w:rPr>
        <w:t>25 participantes)</w:t>
      </w:r>
    </w:p>
    <w:p w14:paraId="7542F7AD" w14:textId="0148C1F7" w:rsidR="00795C22" w:rsidRDefault="00795C22" w:rsidP="00636941">
      <w:pPr>
        <w:pStyle w:val="Prrafodelista"/>
        <w:numPr>
          <w:ilvl w:val="0"/>
          <w:numId w:val="5"/>
        </w:numPr>
        <w:spacing w:after="0" w:line="276" w:lineRule="auto"/>
        <w:jc w:val="both"/>
        <w:rPr>
          <w:rFonts w:ascii="Times New Roman" w:hAnsi="Times New Roman" w:cs="Times New Roman"/>
        </w:rPr>
      </w:pPr>
      <w:r w:rsidRPr="002453BF">
        <w:rPr>
          <w:rFonts w:ascii="Times New Roman" w:hAnsi="Times New Roman" w:cs="Times New Roman"/>
          <w:b/>
          <w:sz w:val="24"/>
          <w:szCs w:val="24"/>
        </w:rPr>
        <w:t>Taller</w:t>
      </w:r>
      <w:bookmarkStart w:id="18" w:name="_Hlk162430631"/>
      <w:r w:rsidR="005C22F1">
        <w:rPr>
          <w:rFonts w:ascii="Times New Roman" w:hAnsi="Times New Roman" w:cs="Times New Roman"/>
          <w:b/>
          <w:sz w:val="24"/>
          <w:szCs w:val="24"/>
        </w:rPr>
        <w:t xml:space="preserve"> </w:t>
      </w:r>
      <w:r w:rsidRPr="002453BF">
        <w:rPr>
          <w:rFonts w:ascii="Times New Roman" w:hAnsi="Times New Roman" w:cs="Times New Roman"/>
          <w:b/>
          <w:sz w:val="24"/>
          <w:szCs w:val="24"/>
        </w:rPr>
        <w:t xml:space="preserve">Fundamento de Supervisión </w:t>
      </w:r>
      <w:bookmarkEnd w:id="18"/>
      <w:r w:rsidR="005D6BE2" w:rsidRPr="005D6BE2">
        <w:rPr>
          <w:rFonts w:ascii="Times New Roman" w:hAnsi="Times New Roman" w:cs="Times New Roman"/>
          <w:bCs/>
          <w:sz w:val="24"/>
          <w:szCs w:val="24"/>
        </w:rPr>
        <w:t>(</w:t>
      </w:r>
      <w:r w:rsidR="005D6BE2">
        <w:rPr>
          <w:rFonts w:ascii="Times New Roman" w:hAnsi="Times New Roman" w:cs="Times New Roman"/>
          <w:bCs/>
          <w:sz w:val="24"/>
          <w:szCs w:val="24"/>
        </w:rPr>
        <w:t>1</w:t>
      </w:r>
      <w:r w:rsidR="005D6BE2" w:rsidRPr="005D6BE2">
        <w:rPr>
          <w:rFonts w:ascii="Times New Roman" w:hAnsi="Times New Roman" w:cs="Times New Roman"/>
          <w:bCs/>
          <w:sz w:val="24"/>
          <w:szCs w:val="24"/>
        </w:rPr>
        <w:t>5 participantes)</w:t>
      </w:r>
    </w:p>
    <w:p w14:paraId="25249A31" w14:textId="2B056FC9" w:rsidR="00795C22" w:rsidRPr="00112D7D" w:rsidRDefault="00795C22" w:rsidP="00636941">
      <w:pPr>
        <w:pStyle w:val="Prrafodelista"/>
        <w:numPr>
          <w:ilvl w:val="0"/>
          <w:numId w:val="5"/>
        </w:numPr>
        <w:spacing w:after="0" w:line="276" w:lineRule="auto"/>
        <w:jc w:val="both"/>
        <w:rPr>
          <w:rFonts w:ascii="Times New Roman" w:hAnsi="Times New Roman" w:cs="Times New Roman"/>
        </w:rPr>
      </w:pPr>
      <w:r w:rsidRPr="002453BF">
        <w:rPr>
          <w:rFonts w:ascii="Times New Roman" w:hAnsi="Times New Roman" w:cs="Times New Roman"/>
          <w:b/>
          <w:sz w:val="24"/>
          <w:szCs w:val="24"/>
        </w:rPr>
        <w:t xml:space="preserve">Taller Inteligencia Emocional y Competencias </w:t>
      </w:r>
      <w:bookmarkStart w:id="19" w:name="_Hlk151373642"/>
      <w:r w:rsidR="005D6BE2" w:rsidRPr="005D6BE2">
        <w:rPr>
          <w:rFonts w:ascii="Times New Roman" w:hAnsi="Times New Roman" w:cs="Times New Roman"/>
          <w:bCs/>
          <w:sz w:val="24"/>
          <w:szCs w:val="24"/>
        </w:rPr>
        <w:t>(</w:t>
      </w:r>
      <w:r w:rsidR="006C1148">
        <w:rPr>
          <w:rFonts w:ascii="Times New Roman" w:hAnsi="Times New Roman" w:cs="Times New Roman"/>
          <w:bCs/>
          <w:sz w:val="24"/>
          <w:szCs w:val="24"/>
        </w:rPr>
        <w:t>11</w:t>
      </w:r>
      <w:r w:rsidR="005D6BE2" w:rsidRPr="005D6BE2">
        <w:rPr>
          <w:rFonts w:ascii="Times New Roman" w:hAnsi="Times New Roman" w:cs="Times New Roman"/>
          <w:bCs/>
          <w:sz w:val="24"/>
          <w:szCs w:val="24"/>
        </w:rPr>
        <w:t xml:space="preserve"> participantes)</w:t>
      </w:r>
    </w:p>
    <w:p w14:paraId="7E93EDA4" w14:textId="761CD6F3" w:rsidR="00795C22" w:rsidRPr="006C1148" w:rsidRDefault="00795C22" w:rsidP="00636941">
      <w:pPr>
        <w:pStyle w:val="Prrafodelista"/>
        <w:numPr>
          <w:ilvl w:val="0"/>
          <w:numId w:val="5"/>
        </w:numPr>
        <w:spacing w:after="0" w:line="276" w:lineRule="auto"/>
        <w:jc w:val="both"/>
        <w:rPr>
          <w:rFonts w:ascii="Times New Roman" w:hAnsi="Times New Roman" w:cs="Times New Roman"/>
        </w:rPr>
      </w:pPr>
      <w:bookmarkStart w:id="20" w:name="_Hlk130213708"/>
      <w:r w:rsidRPr="00112D7D">
        <w:rPr>
          <w:rFonts w:cstheme="minorHAnsi"/>
          <w:b/>
          <w:sz w:val="24"/>
          <w:szCs w:val="24"/>
        </w:rPr>
        <w:t>Curso Taller:  Digitalización Documental Enfocado a Biblioteca</w:t>
      </w:r>
      <w:bookmarkEnd w:id="19"/>
      <w:bookmarkEnd w:id="20"/>
      <w:r w:rsidR="005D6BE2">
        <w:rPr>
          <w:rFonts w:cstheme="minorHAnsi"/>
          <w:b/>
          <w:sz w:val="24"/>
          <w:szCs w:val="24"/>
        </w:rPr>
        <w:t xml:space="preserve"> </w:t>
      </w:r>
      <w:r w:rsidR="005D6BE2" w:rsidRPr="005D6BE2">
        <w:rPr>
          <w:rFonts w:ascii="Times New Roman" w:hAnsi="Times New Roman" w:cs="Times New Roman"/>
          <w:bCs/>
          <w:sz w:val="24"/>
          <w:szCs w:val="24"/>
        </w:rPr>
        <w:t>(</w:t>
      </w:r>
      <w:r w:rsidR="006C1148">
        <w:rPr>
          <w:rFonts w:ascii="Times New Roman" w:hAnsi="Times New Roman" w:cs="Times New Roman"/>
          <w:bCs/>
          <w:sz w:val="24"/>
          <w:szCs w:val="24"/>
        </w:rPr>
        <w:t>30</w:t>
      </w:r>
      <w:r w:rsidR="005D6BE2" w:rsidRPr="005D6BE2">
        <w:rPr>
          <w:rFonts w:ascii="Times New Roman" w:hAnsi="Times New Roman" w:cs="Times New Roman"/>
          <w:bCs/>
          <w:sz w:val="24"/>
          <w:szCs w:val="24"/>
        </w:rPr>
        <w:t xml:space="preserve"> participantes)</w:t>
      </w:r>
    </w:p>
    <w:p w14:paraId="03E95791" w14:textId="77777777" w:rsidR="006C1148" w:rsidRPr="00112D7D" w:rsidRDefault="006C1148" w:rsidP="007E0FDE">
      <w:pPr>
        <w:pStyle w:val="Prrafodelista"/>
        <w:spacing w:after="0" w:line="276" w:lineRule="auto"/>
        <w:jc w:val="both"/>
        <w:rPr>
          <w:rFonts w:ascii="Times New Roman" w:hAnsi="Times New Roman" w:cs="Times New Roman"/>
        </w:rPr>
      </w:pPr>
    </w:p>
    <w:tbl>
      <w:tblPr>
        <w:tblStyle w:val="Tablaconcuadrcula"/>
        <w:tblW w:w="8978" w:type="dxa"/>
        <w:tblLayout w:type="fixed"/>
        <w:tblLook w:val="04A0" w:firstRow="1" w:lastRow="0" w:firstColumn="1" w:lastColumn="0" w:noHBand="0" w:noVBand="1"/>
      </w:tblPr>
      <w:tblGrid>
        <w:gridCol w:w="2518"/>
        <w:gridCol w:w="1418"/>
        <w:gridCol w:w="1559"/>
        <w:gridCol w:w="1276"/>
        <w:gridCol w:w="992"/>
        <w:gridCol w:w="1215"/>
      </w:tblGrid>
      <w:tr w:rsidR="007B7485" w14:paraId="0B28128C" w14:textId="77777777" w:rsidTr="00AB6429">
        <w:trPr>
          <w:trHeight w:val="397"/>
        </w:trPr>
        <w:tc>
          <w:tcPr>
            <w:tcW w:w="8978" w:type="dxa"/>
            <w:gridSpan w:val="6"/>
            <w:shd w:val="clear" w:color="auto" w:fill="2F5496" w:themeFill="accent1" w:themeFillShade="BF"/>
            <w:vAlign w:val="center"/>
          </w:tcPr>
          <w:p w14:paraId="6172C623" w14:textId="2DDD007F" w:rsidR="007B7485" w:rsidRPr="00722026" w:rsidRDefault="00ED4DBC" w:rsidP="007D501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w:t>
            </w:r>
            <w:r w:rsidR="000E4EE6">
              <w:rPr>
                <w:rFonts w:ascii="Times New Roman" w:hAnsi="Times New Roman" w:cs="Times New Roman"/>
                <w:b/>
                <w:color w:val="FFFFFF" w:themeColor="background1"/>
                <w:sz w:val="24"/>
                <w:szCs w:val="24"/>
              </w:rPr>
              <w:t>epartamento de</w:t>
            </w:r>
            <w:r>
              <w:rPr>
                <w:rFonts w:ascii="Times New Roman" w:hAnsi="Times New Roman" w:cs="Times New Roman"/>
                <w:b/>
                <w:color w:val="FFFFFF" w:themeColor="background1"/>
                <w:sz w:val="24"/>
                <w:szCs w:val="24"/>
              </w:rPr>
              <w:t xml:space="preserve"> </w:t>
            </w:r>
            <w:r w:rsidR="00BF3ADF">
              <w:rPr>
                <w:rFonts w:ascii="Times New Roman" w:hAnsi="Times New Roman" w:cs="Times New Roman"/>
                <w:b/>
                <w:color w:val="FFFFFF" w:themeColor="background1"/>
                <w:sz w:val="24"/>
                <w:szCs w:val="24"/>
              </w:rPr>
              <w:t>Capacitación en Bibliotecología</w:t>
            </w:r>
          </w:p>
        </w:tc>
      </w:tr>
      <w:tr w:rsidR="008F0A16" w:rsidRPr="00447894" w14:paraId="58A81F92" w14:textId="77777777" w:rsidTr="00AB6429">
        <w:trPr>
          <w:trHeight w:val="397"/>
        </w:trPr>
        <w:tc>
          <w:tcPr>
            <w:tcW w:w="2518" w:type="dxa"/>
            <w:vMerge w:val="restart"/>
            <w:shd w:val="clear" w:color="auto" w:fill="8EAADB" w:themeFill="accent1" w:themeFillTint="99"/>
            <w:vAlign w:val="center"/>
          </w:tcPr>
          <w:p w14:paraId="1B5C3291" w14:textId="77777777"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Acción Estratégica</w:t>
            </w:r>
          </w:p>
        </w:tc>
        <w:tc>
          <w:tcPr>
            <w:tcW w:w="2977" w:type="dxa"/>
            <w:gridSpan w:val="2"/>
            <w:shd w:val="clear" w:color="auto" w:fill="8EAADB" w:themeFill="accent1" w:themeFillTint="99"/>
            <w:vAlign w:val="center"/>
          </w:tcPr>
          <w:p w14:paraId="3B0CB6DF" w14:textId="141E066D"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71D06CD0" w14:textId="77777777"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Logrado</w:t>
            </w:r>
          </w:p>
        </w:tc>
        <w:tc>
          <w:tcPr>
            <w:tcW w:w="1215" w:type="dxa"/>
            <w:vMerge w:val="restart"/>
            <w:shd w:val="clear" w:color="auto" w:fill="8EAADB" w:themeFill="accent1" w:themeFillTint="99"/>
            <w:vAlign w:val="center"/>
          </w:tcPr>
          <w:p w14:paraId="63EB65AA" w14:textId="65862424" w:rsidR="008F0A16" w:rsidRPr="004A7ACF" w:rsidRDefault="008F0A16" w:rsidP="000E3386">
            <w:pPr>
              <w:jc w:val="center"/>
              <w:rPr>
                <w:rFonts w:ascii="Times New Roman" w:hAnsi="Times New Roman" w:cs="Times New Roman"/>
                <w:b/>
                <w:sz w:val="20"/>
                <w:szCs w:val="20"/>
              </w:rPr>
            </w:pPr>
            <w:r w:rsidRPr="004A7ACF">
              <w:rPr>
                <w:rFonts w:ascii="Times New Roman" w:hAnsi="Times New Roman" w:cs="Times New Roman"/>
                <w:b/>
                <w:sz w:val="20"/>
                <w:szCs w:val="20"/>
              </w:rPr>
              <w:t xml:space="preserve">Ejecución </w:t>
            </w:r>
            <w:r w:rsidR="00453D39" w:rsidRPr="004A7ACF">
              <w:rPr>
                <w:rFonts w:ascii="Times New Roman" w:hAnsi="Times New Roman" w:cs="Times New Roman"/>
                <w:b/>
                <w:sz w:val="20"/>
                <w:szCs w:val="20"/>
              </w:rPr>
              <w:t>Trimestral</w:t>
            </w:r>
          </w:p>
        </w:tc>
      </w:tr>
      <w:tr w:rsidR="007B7485" w:rsidRPr="00734CCA" w14:paraId="42F55B2A" w14:textId="77777777" w:rsidTr="00AB6429">
        <w:trPr>
          <w:trHeight w:val="397"/>
        </w:trPr>
        <w:tc>
          <w:tcPr>
            <w:tcW w:w="2518" w:type="dxa"/>
            <w:vMerge/>
            <w:shd w:val="clear" w:color="auto" w:fill="8EAADB" w:themeFill="accent1" w:themeFillTint="99"/>
            <w:vAlign w:val="center"/>
          </w:tcPr>
          <w:p w14:paraId="44D004B2" w14:textId="77777777" w:rsidR="007B7485" w:rsidRPr="00734CCA" w:rsidRDefault="007B7485" w:rsidP="000E3386">
            <w:pPr>
              <w:jc w:val="center"/>
              <w:rPr>
                <w:rFonts w:ascii="Times New Roman" w:hAnsi="Times New Roman" w:cs="Times New Roman"/>
                <w:b/>
                <w:sz w:val="24"/>
                <w:szCs w:val="24"/>
              </w:rPr>
            </w:pPr>
          </w:p>
        </w:tc>
        <w:tc>
          <w:tcPr>
            <w:tcW w:w="1418" w:type="dxa"/>
            <w:shd w:val="clear" w:color="auto" w:fill="B4C6E7" w:themeFill="accent1" w:themeFillTint="66"/>
            <w:vAlign w:val="center"/>
          </w:tcPr>
          <w:p w14:paraId="7B5106A3" w14:textId="77777777" w:rsidR="007B7485" w:rsidRPr="004A7ACF" w:rsidRDefault="007B748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Año</w:t>
            </w:r>
          </w:p>
        </w:tc>
        <w:tc>
          <w:tcPr>
            <w:tcW w:w="1559" w:type="dxa"/>
            <w:shd w:val="clear" w:color="auto" w:fill="B4C6E7" w:themeFill="accent1" w:themeFillTint="66"/>
            <w:vAlign w:val="center"/>
          </w:tcPr>
          <w:p w14:paraId="6E78A395" w14:textId="40BE9CF1" w:rsidR="007B7485" w:rsidRPr="004A7ACF" w:rsidRDefault="00453D39" w:rsidP="000E3386">
            <w:pPr>
              <w:jc w:val="center"/>
              <w:rPr>
                <w:rFonts w:ascii="Times New Roman" w:hAnsi="Times New Roman" w:cs="Times New Roman"/>
                <w:b/>
                <w:sz w:val="20"/>
                <w:szCs w:val="20"/>
              </w:rPr>
            </w:pPr>
            <w:r w:rsidRPr="004A7ACF">
              <w:rPr>
                <w:rFonts w:ascii="Times New Roman" w:hAnsi="Times New Roman" w:cs="Times New Roman"/>
                <w:b/>
                <w:sz w:val="20"/>
                <w:szCs w:val="20"/>
              </w:rPr>
              <w:t>Trimestre</w:t>
            </w:r>
          </w:p>
        </w:tc>
        <w:tc>
          <w:tcPr>
            <w:tcW w:w="1276" w:type="dxa"/>
            <w:shd w:val="clear" w:color="auto" w:fill="B4C6E7" w:themeFill="accent1" w:themeFillTint="66"/>
            <w:vAlign w:val="center"/>
          </w:tcPr>
          <w:p w14:paraId="25287B73" w14:textId="27A47E53" w:rsidR="007B7485" w:rsidRPr="004A7ACF" w:rsidRDefault="00453D39" w:rsidP="000E3386">
            <w:pPr>
              <w:jc w:val="center"/>
              <w:rPr>
                <w:rFonts w:ascii="Times New Roman" w:hAnsi="Times New Roman" w:cs="Times New Roman"/>
                <w:b/>
                <w:sz w:val="20"/>
                <w:szCs w:val="20"/>
              </w:rPr>
            </w:pPr>
            <w:r w:rsidRPr="004A7ACF">
              <w:rPr>
                <w:rFonts w:ascii="Times New Roman" w:hAnsi="Times New Roman" w:cs="Times New Roman"/>
                <w:b/>
                <w:sz w:val="20"/>
                <w:szCs w:val="20"/>
              </w:rPr>
              <w:t>Trimestre</w:t>
            </w:r>
          </w:p>
        </w:tc>
        <w:tc>
          <w:tcPr>
            <w:tcW w:w="992" w:type="dxa"/>
            <w:shd w:val="clear" w:color="auto" w:fill="B4C6E7" w:themeFill="accent1" w:themeFillTint="66"/>
            <w:vAlign w:val="center"/>
          </w:tcPr>
          <w:p w14:paraId="1D14A90C" w14:textId="77777777" w:rsidR="007B7485" w:rsidRPr="004A7ACF" w:rsidRDefault="007B7485" w:rsidP="000E3386">
            <w:pPr>
              <w:jc w:val="center"/>
              <w:rPr>
                <w:rFonts w:ascii="Times New Roman" w:hAnsi="Times New Roman" w:cs="Times New Roman"/>
                <w:b/>
                <w:sz w:val="20"/>
                <w:szCs w:val="20"/>
              </w:rPr>
            </w:pPr>
            <w:r w:rsidRPr="004A7ACF">
              <w:rPr>
                <w:rFonts w:ascii="Times New Roman" w:hAnsi="Times New Roman" w:cs="Times New Roman"/>
                <w:b/>
                <w:sz w:val="20"/>
                <w:szCs w:val="20"/>
              </w:rPr>
              <w:t>Año</w:t>
            </w:r>
          </w:p>
        </w:tc>
        <w:tc>
          <w:tcPr>
            <w:tcW w:w="1215" w:type="dxa"/>
            <w:vMerge/>
            <w:shd w:val="clear" w:color="auto" w:fill="8EAADB" w:themeFill="accent1" w:themeFillTint="99"/>
            <w:vAlign w:val="center"/>
          </w:tcPr>
          <w:p w14:paraId="3CA5E2AA" w14:textId="77777777" w:rsidR="007B7485" w:rsidRPr="00734CCA" w:rsidRDefault="007B7485" w:rsidP="000E3386">
            <w:pPr>
              <w:jc w:val="center"/>
              <w:rPr>
                <w:rFonts w:ascii="Times New Roman" w:hAnsi="Times New Roman" w:cs="Times New Roman"/>
                <w:b/>
                <w:sz w:val="24"/>
                <w:szCs w:val="24"/>
              </w:rPr>
            </w:pPr>
          </w:p>
        </w:tc>
      </w:tr>
      <w:tr w:rsidR="00317B16" w:rsidRPr="00317B16" w14:paraId="41544DE0" w14:textId="77777777" w:rsidTr="00AB6429">
        <w:trPr>
          <w:trHeight w:val="397"/>
        </w:trPr>
        <w:tc>
          <w:tcPr>
            <w:tcW w:w="2518" w:type="dxa"/>
            <w:vAlign w:val="center"/>
          </w:tcPr>
          <w:p w14:paraId="59B73811" w14:textId="367B65CD" w:rsidR="007B7485" w:rsidRPr="00BC1DCA" w:rsidRDefault="00024CE1" w:rsidP="00073B73">
            <w:pPr>
              <w:rPr>
                <w:rFonts w:ascii="Times New Roman" w:hAnsi="Times New Roman" w:cs="Times New Roman"/>
                <w:b/>
                <w:color w:val="000000" w:themeColor="text1"/>
                <w:sz w:val="18"/>
                <w:szCs w:val="18"/>
              </w:rPr>
            </w:pPr>
            <w:r w:rsidRPr="00BC1DCA">
              <w:rPr>
                <w:rFonts w:ascii="Times New Roman" w:hAnsi="Times New Roman" w:cs="Times New Roman"/>
                <w:b/>
                <w:color w:val="000000" w:themeColor="text1"/>
                <w:sz w:val="18"/>
                <w:szCs w:val="18"/>
              </w:rPr>
              <w:t>2.</w:t>
            </w:r>
            <w:r w:rsidRPr="00BC1DCA">
              <w:rPr>
                <w:rFonts w:ascii="Times New Roman" w:hAnsi="Times New Roman" w:cs="Times New Roman"/>
                <w:bCs/>
                <w:color w:val="000000" w:themeColor="text1"/>
                <w:sz w:val="18"/>
                <w:szCs w:val="18"/>
              </w:rPr>
              <w:t>1.7.</w:t>
            </w:r>
            <w:r w:rsidR="00073B73" w:rsidRPr="00BC1DCA">
              <w:rPr>
                <w:bCs/>
                <w:color w:val="000000" w:themeColor="text1"/>
              </w:rPr>
              <w:t xml:space="preserve"> </w:t>
            </w:r>
            <w:r w:rsidR="00B91CCC" w:rsidRPr="00BC1DCA">
              <w:rPr>
                <w:rFonts w:ascii="Times New Roman" w:hAnsi="Times New Roman" w:cs="Times New Roman"/>
                <w:bCs/>
                <w:color w:val="000000" w:themeColor="text1"/>
                <w:sz w:val="18"/>
                <w:szCs w:val="18"/>
              </w:rPr>
              <w:t>Formar nuevos bibliotecarios, actualizar el conocimiento de los existentes y desarrollar programas de educación de usuarios.</w:t>
            </w:r>
          </w:p>
        </w:tc>
        <w:tc>
          <w:tcPr>
            <w:tcW w:w="1418" w:type="dxa"/>
            <w:vAlign w:val="center"/>
          </w:tcPr>
          <w:p w14:paraId="64EECDE6" w14:textId="6F18C334" w:rsidR="007B7485" w:rsidRPr="00BC1DCA" w:rsidRDefault="00024CE1" w:rsidP="00BF3ADF">
            <w:pPr>
              <w:jc w:val="right"/>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2</w:t>
            </w:r>
            <w:r w:rsidR="00211303" w:rsidRPr="00BC1DCA">
              <w:rPr>
                <w:rFonts w:ascii="Times New Roman" w:hAnsi="Times New Roman" w:cs="Times New Roman"/>
                <w:color w:val="000000" w:themeColor="text1"/>
                <w:sz w:val="18"/>
                <w:szCs w:val="18"/>
              </w:rPr>
              <w:t>00</w:t>
            </w:r>
            <w:r w:rsidR="00BF3ADF" w:rsidRPr="00BC1DCA">
              <w:rPr>
                <w:rFonts w:ascii="Times New Roman" w:hAnsi="Times New Roman" w:cs="Times New Roman"/>
                <w:color w:val="000000" w:themeColor="text1"/>
                <w:sz w:val="18"/>
                <w:szCs w:val="18"/>
              </w:rPr>
              <w:t xml:space="preserve"> personas</w:t>
            </w:r>
          </w:p>
        </w:tc>
        <w:tc>
          <w:tcPr>
            <w:tcW w:w="1559" w:type="dxa"/>
            <w:vAlign w:val="center"/>
          </w:tcPr>
          <w:p w14:paraId="385DD5B5" w14:textId="2B4146F0" w:rsidR="007B7485" w:rsidRPr="00BC1DCA" w:rsidRDefault="000167A5" w:rsidP="00122A4D">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10</w:t>
            </w:r>
            <w:r w:rsidR="007B7485" w:rsidRPr="00BC1DCA">
              <w:rPr>
                <w:rFonts w:ascii="Times New Roman" w:hAnsi="Times New Roman" w:cs="Times New Roman"/>
                <w:color w:val="000000" w:themeColor="text1"/>
                <w:sz w:val="18"/>
                <w:szCs w:val="18"/>
              </w:rPr>
              <w:t>%</w:t>
            </w:r>
            <w:r w:rsidR="00BD5D82" w:rsidRPr="00BC1DCA">
              <w:rPr>
                <w:rFonts w:ascii="Times New Roman" w:hAnsi="Times New Roman" w:cs="Times New Roman"/>
                <w:color w:val="000000" w:themeColor="text1"/>
                <w:sz w:val="18"/>
                <w:szCs w:val="18"/>
              </w:rPr>
              <w:t xml:space="preserve"> (</w:t>
            </w:r>
            <w:r w:rsidR="00C46993" w:rsidRPr="00BC1DCA">
              <w:rPr>
                <w:rFonts w:ascii="Times New Roman" w:hAnsi="Times New Roman" w:cs="Times New Roman"/>
                <w:color w:val="000000" w:themeColor="text1"/>
                <w:sz w:val="18"/>
                <w:szCs w:val="18"/>
              </w:rPr>
              <w:t>2</w:t>
            </w:r>
            <w:r w:rsidR="00BD5D82" w:rsidRPr="00BC1DCA">
              <w:rPr>
                <w:rFonts w:ascii="Times New Roman" w:hAnsi="Times New Roman" w:cs="Times New Roman"/>
                <w:color w:val="000000" w:themeColor="text1"/>
                <w:sz w:val="18"/>
                <w:szCs w:val="18"/>
              </w:rPr>
              <w:t>0 personas)</w:t>
            </w:r>
          </w:p>
        </w:tc>
        <w:tc>
          <w:tcPr>
            <w:tcW w:w="1276" w:type="dxa"/>
            <w:shd w:val="clear" w:color="auto" w:fill="auto"/>
            <w:vAlign w:val="center"/>
          </w:tcPr>
          <w:p w14:paraId="18413BC2" w14:textId="7A587583" w:rsidR="00203E0A" w:rsidRPr="00BC1DCA" w:rsidRDefault="00644CB7" w:rsidP="00122A4D">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+4</w:t>
            </w:r>
            <w:r w:rsidR="00317B16" w:rsidRPr="00BC1DCA">
              <w:rPr>
                <w:rFonts w:ascii="Times New Roman" w:hAnsi="Times New Roman" w:cs="Times New Roman"/>
                <w:color w:val="000000" w:themeColor="text1"/>
                <w:sz w:val="18"/>
                <w:szCs w:val="18"/>
              </w:rPr>
              <w:t>0%</w:t>
            </w:r>
            <w:r w:rsidR="00077391" w:rsidRPr="00BC1DCA">
              <w:rPr>
                <w:rFonts w:ascii="Times New Roman" w:hAnsi="Times New Roman" w:cs="Times New Roman"/>
                <w:color w:val="000000" w:themeColor="text1"/>
                <w:sz w:val="18"/>
                <w:szCs w:val="18"/>
              </w:rPr>
              <w:t xml:space="preserve"> </w:t>
            </w:r>
          </w:p>
          <w:p w14:paraId="02DC62D7" w14:textId="410CF611" w:rsidR="007B7485" w:rsidRPr="00BC1DCA" w:rsidRDefault="00077391" w:rsidP="00122A4D">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w:t>
            </w:r>
            <w:r w:rsidR="00644CB7" w:rsidRPr="00BC1DCA">
              <w:rPr>
                <w:rFonts w:ascii="Times New Roman" w:hAnsi="Times New Roman" w:cs="Times New Roman"/>
                <w:color w:val="000000" w:themeColor="text1"/>
                <w:sz w:val="18"/>
                <w:szCs w:val="18"/>
              </w:rPr>
              <w:t>81</w:t>
            </w:r>
            <w:r w:rsidR="00571A38" w:rsidRPr="00BC1DCA">
              <w:rPr>
                <w:rFonts w:ascii="Times New Roman" w:hAnsi="Times New Roman" w:cs="Times New Roman"/>
                <w:color w:val="000000" w:themeColor="text1"/>
                <w:sz w:val="18"/>
                <w:szCs w:val="18"/>
              </w:rPr>
              <w:t xml:space="preserve"> </w:t>
            </w:r>
            <w:r w:rsidRPr="00BC1DCA">
              <w:rPr>
                <w:rFonts w:ascii="Times New Roman" w:hAnsi="Times New Roman" w:cs="Times New Roman"/>
                <w:color w:val="000000" w:themeColor="text1"/>
                <w:sz w:val="18"/>
                <w:szCs w:val="18"/>
              </w:rPr>
              <w:t>personas)</w:t>
            </w:r>
          </w:p>
        </w:tc>
        <w:tc>
          <w:tcPr>
            <w:tcW w:w="992" w:type="dxa"/>
            <w:shd w:val="clear" w:color="auto" w:fill="auto"/>
            <w:vAlign w:val="center"/>
          </w:tcPr>
          <w:p w14:paraId="5BC87CAA" w14:textId="4B4C10B2" w:rsidR="007B7485" w:rsidRPr="00BC1DCA" w:rsidRDefault="00644CB7" w:rsidP="00122A4D">
            <w:pPr>
              <w:jc w:val="center"/>
              <w:rPr>
                <w:rFonts w:ascii="Times New Roman" w:hAnsi="Times New Roman" w:cs="Times New Roman"/>
                <w:color w:val="000000" w:themeColor="text1"/>
                <w:sz w:val="18"/>
                <w:szCs w:val="18"/>
              </w:rPr>
            </w:pPr>
            <w:r w:rsidRPr="00BC1DCA">
              <w:rPr>
                <w:rFonts w:ascii="Times New Roman" w:hAnsi="Times New Roman" w:cs="Times New Roman"/>
                <w:color w:val="000000" w:themeColor="text1"/>
                <w:sz w:val="18"/>
                <w:szCs w:val="18"/>
              </w:rPr>
              <w:t>81</w:t>
            </w:r>
            <w:r w:rsidR="00077391" w:rsidRPr="00BC1DCA">
              <w:rPr>
                <w:rFonts w:ascii="Times New Roman" w:hAnsi="Times New Roman" w:cs="Times New Roman"/>
                <w:color w:val="000000" w:themeColor="text1"/>
                <w:sz w:val="18"/>
                <w:szCs w:val="18"/>
              </w:rPr>
              <w:t xml:space="preserve"> personas </w:t>
            </w:r>
          </w:p>
        </w:tc>
        <w:tc>
          <w:tcPr>
            <w:tcW w:w="1215" w:type="dxa"/>
            <w:shd w:val="clear" w:color="auto" w:fill="A8D08D" w:themeFill="accent6" w:themeFillTint="99"/>
            <w:vAlign w:val="center"/>
          </w:tcPr>
          <w:p w14:paraId="35636632" w14:textId="180E3EC1" w:rsidR="007B7485" w:rsidRPr="00BA4EFC" w:rsidRDefault="0087781C" w:rsidP="00571A38">
            <w:pPr>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100</w:t>
            </w:r>
            <w:r w:rsidR="00077391" w:rsidRPr="00BA4EFC">
              <w:rPr>
                <w:rFonts w:ascii="Times New Roman" w:hAnsi="Times New Roman" w:cs="Times New Roman"/>
                <w:b/>
                <w:color w:val="000000" w:themeColor="text1"/>
                <w:sz w:val="18"/>
                <w:szCs w:val="18"/>
              </w:rPr>
              <w:t>%</w:t>
            </w:r>
          </w:p>
        </w:tc>
      </w:tr>
    </w:tbl>
    <w:p w14:paraId="04FBF781" w14:textId="77777777" w:rsidR="0006373A" w:rsidRDefault="0006373A"/>
    <w:p w14:paraId="3A9A7CB9" w14:textId="77777777" w:rsidR="003A51EC" w:rsidRDefault="003A51EC"/>
    <w:p w14:paraId="2E03E37C" w14:textId="15D61670" w:rsidR="007C6B7D" w:rsidRPr="00CE35BD" w:rsidRDefault="00077391"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lastRenderedPageBreak/>
        <w:t xml:space="preserve"> </w:t>
      </w:r>
      <w:bookmarkStart w:id="21" w:name="_Toc156809242"/>
      <w:bookmarkStart w:id="22" w:name="_Hlk156551604"/>
      <w:r w:rsidR="00174C67">
        <w:rPr>
          <w:rFonts w:ascii="Times New Roman" w:hAnsi="Times New Roman" w:cs="Times New Roman"/>
          <w:color w:val="2F5496" w:themeColor="accent1" w:themeShade="BF"/>
          <w:sz w:val="28"/>
          <w:szCs w:val="28"/>
        </w:rPr>
        <w:t xml:space="preserve">División </w:t>
      </w:r>
      <w:r>
        <w:rPr>
          <w:rFonts w:ascii="Times New Roman" w:hAnsi="Times New Roman" w:cs="Times New Roman"/>
          <w:color w:val="2F5496" w:themeColor="accent1" w:themeShade="BF"/>
          <w:sz w:val="28"/>
          <w:szCs w:val="28"/>
        </w:rPr>
        <w:t>A</w:t>
      </w:r>
      <w:r w:rsidR="00F87472" w:rsidRPr="00CE35BD">
        <w:rPr>
          <w:rFonts w:ascii="Times New Roman" w:hAnsi="Times New Roman" w:cs="Times New Roman"/>
          <w:color w:val="2F5496" w:themeColor="accent1" w:themeShade="BF"/>
          <w:sz w:val="28"/>
          <w:szCs w:val="28"/>
        </w:rPr>
        <w:t xml:space="preserve">gencia </w:t>
      </w:r>
      <w:r w:rsidR="0015572F">
        <w:rPr>
          <w:rFonts w:ascii="Times New Roman" w:hAnsi="Times New Roman" w:cs="Times New Roman"/>
          <w:color w:val="2F5496" w:themeColor="accent1" w:themeShade="BF"/>
          <w:sz w:val="28"/>
          <w:szCs w:val="28"/>
        </w:rPr>
        <w:t xml:space="preserve">Dominicana </w:t>
      </w:r>
      <w:r w:rsidR="00F87472" w:rsidRPr="00CE35BD">
        <w:rPr>
          <w:rFonts w:ascii="Times New Roman" w:hAnsi="Times New Roman" w:cs="Times New Roman"/>
          <w:color w:val="2F5496" w:themeColor="accent1" w:themeShade="BF"/>
          <w:sz w:val="28"/>
          <w:szCs w:val="28"/>
        </w:rPr>
        <w:t>de ISBN/ISSN</w:t>
      </w:r>
      <w:bookmarkEnd w:id="21"/>
      <w:r w:rsidR="00F87472" w:rsidRPr="00CE35BD">
        <w:rPr>
          <w:rFonts w:ascii="Times New Roman" w:hAnsi="Times New Roman" w:cs="Times New Roman"/>
          <w:color w:val="2F5496" w:themeColor="accent1" w:themeShade="BF"/>
          <w:sz w:val="28"/>
          <w:szCs w:val="28"/>
        </w:rPr>
        <w:t xml:space="preserve"> </w:t>
      </w:r>
    </w:p>
    <w:p w14:paraId="67D3CE9F" w14:textId="37CAEF47" w:rsidR="00C70E69" w:rsidRPr="00C70E69" w:rsidRDefault="00C70E69" w:rsidP="00AB2566">
      <w:pPr>
        <w:pStyle w:val="NormalWeb"/>
        <w:shd w:val="clear" w:color="auto" w:fill="FFFFFF"/>
        <w:spacing w:before="0" w:beforeAutospacing="0" w:after="360" w:afterAutospacing="0" w:line="360" w:lineRule="auto"/>
        <w:jc w:val="both"/>
        <w:rPr>
          <w:color w:val="1F1F1F"/>
          <w:lang w:val="es-ES"/>
        </w:rPr>
      </w:pPr>
      <w:bookmarkStart w:id="23" w:name="_Hlk156551566"/>
      <w:bookmarkEnd w:id="22"/>
      <w:r w:rsidRPr="00C70E69">
        <w:rPr>
          <w:rStyle w:val="Textoennegrita"/>
          <w:rFonts w:eastAsiaTheme="majorEastAsia"/>
          <w:b w:val="0"/>
          <w:bCs w:val="0"/>
          <w:color w:val="1F1F1F"/>
          <w:lang w:val="es-ES"/>
        </w:rPr>
        <w:t>Las Agencias Dominicana del ISBN e ISSN continúan impulsando la producción editorial dominicana.</w:t>
      </w:r>
      <w:r w:rsidRPr="00C70E69">
        <w:rPr>
          <w:color w:val="1F1F1F"/>
          <w:lang w:val="es-ES"/>
        </w:rPr>
        <w:t xml:space="preserve"> Durante el primer trimestre del 2024</w:t>
      </w:r>
      <w:r>
        <w:rPr>
          <w:color w:val="1F1F1F"/>
          <w:lang w:val="es-ES"/>
        </w:rPr>
        <w:t xml:space="preserve"> se </w:t>
      </w:r>
      <w:r w:rsidRPr="00C70E69">
        <w:rPr>
          <w:color w:val="1F1F1F"/>
          <w:lang w:val="es-ES"/>
        </w:rPr>
        <w:t xml:space="preserve">registraron un total de </w:t>
      </w:r>
      <w:r w:rsidRPr="00E10AB5">
        <w:rPr>
          <w:color w:val="1F1F1F"/>
          <w:lang w:val="es-ES"/>
        </w:rPr>
        <w:t>617 monografías, de las cuales 524 fueron en formato impreso, 93 en formato digital y 38 f</w:t>
      </w:r>
      <w:r w:rsidRPr="00C70E69">
        <w:rPr>
          <w:color w:val="1F1F1F"/>
          <w:lang w:val="es-ES"/>
        </w:rPr>
        <w:t>ueron rechazadas por no cumplir con los requisitos establecidos.</w:t>
      </w:r>
    </w:p>
    <w:p w14:paraId="43AA919D" w14:textId="77777777" w:rsidR="00C70E69" w:rsidRPr="00E10AB5" w:rsidRDefault="00C70E69" w:rsidP="00AB2566">
      <w:pPr>
        <w:pStyle w:val="NormalWeb"/>
        <w:shd w:val="clear" w:color="auto" w:fill="FFFFFF"/>
        <w:spacing w:before="360" w:beforeAutospacing="0" w:after="360" w:afterAutospacing="0" w:line="360" w:lineRule="auto"/>
        <w:jc w:val="both"/>
        <w:rPr>
          <w:color w:val="1F1F1F"/>
          <w:lang w:val="es-ES"/>
        </w:rPr>
      </w:pPr>
      <w:r w:rsidRPr="00C70E69">
        <w:rPr>
          <w:color w:val="1F1F1F"/>
          <w:lang w:val="es-ES"/>
        </w:rPr>
        <w:t xml:space="preserve">En cuanto a las publicaciones seriadas, se </w:t>
      </w:r>
      <w:r w:rsidRPr="00E10AB5">
        <w:rPr>
          <w:color w:val="1F1F1F"/>
          <w:lang w:val="es-ES"/>
        </w:rPr>
        <w:t>asignaron 8 números de ISSN, de los cuales 5 fueron en formato impreso y 3 en formato digital.</w:t>
      </w:r>
    </w:p>
    <w:p w14:paraId="1933EC58" w14:textId="52A673C3" w:rsidR="00C70E69" w:rsidRDefault="00C70E69" w:rsidP="00AB2566">
      <w:pPr>
        <w:pStyle w:val="NormalWeb"/>
        <w:shd w:val="clear" w:color="auto" w:fill="FFFFFF"/>
        <w:spacing w:before="360" w:beforeAutospacing="0" w:after="360" w:afterAutospacing="0" w:line="360" w:lineRule="auto"/>
        <w:jc w:val="both"/>
        <w:rPr>
          <w:color w:val="1F1F1F"/>
          <w:lang w:val="es-ES"/>
        </w:rPr>
      </w:pPr>
      <w:r w:rsidRPr="00C70E69">
        <w:rPr>
          <w:color w:val="1F1F1F"/>
          <w:lang w:val="es-ES"/>
        </w:rPr>
        <w:t xml:space="preserve">Además de las labores de registro, </w:t>
      </w:r>
      <w:r w:rsidRPr="00E10AB5">
        <w:rPr>
          <w:color w:val="1F1F1F"/>
          <w:lang w:val="es-ES"/>
        </w:rPr>
        <w:t xml:space="preserve">las </w:t>
      </w:r>
      <w:r w:rsidR="00CE03D2">
        <w:rPr>
          <w:color w:val="1F1F1F"/>
          <w:lang w:val="es-ES"/>
        </w:rPr>
        <w:t>a</w:t>
      </w:r>
      <w:r w:rsidRPr="00E10AB5">
        <w:rPr>
          <w:color w:val="1F1F1F"/>
          <w:lang w:val="es-ES"/>
        </w:rPr>
        <w:t>gencias brindaron capacitaciones vía telefónica y presenciales a 24 nuevos usuarios, de los cuales 15 fueron autor</w:t>
      </w:r>
      <w:r w:rsidR="00CE03D2">
        <w:rPr>
          <w:color w:val="1F1F1F"/>
          <w:lang w:val="es-ES"/>
        </w:rPr>
        <w:t>es</w:t>
      </w:r>
      <w:r w:rsidRPr="00E10AB5">
        <w:rPr>
          <w:color w:val="1F1F1F"/>
          <w:lang w:val="es-ES"/>
        </w:rPr>
        <w:t xml:space="preserve">-editores y 9 editoriales. </w:t>
      </w:r>
      <w:r w:rsidR="00AB2566" w:rsidRPr="00E10AB5">
        <w:rPr>
          <w:color w:val="1F1F1F"/>
          <w:lang w:val="es-ES"/>
        </w:rPr>
        <w:t xml:space="preserve"> En el trimestre </w:t>
      </w:r>
      <w:r w:rsidR="00536D27">
        <w:rPr>
          <w:color w:val="1F1F1F"/>
          <w:lang w:val="es-ES"/>
        </w:rPr>
        <w:t>se atendió</w:t>
      </w:r>
      <w:r w:rsidRPr="00E10AB5">
        <w:rPr>
          <w:color w:val="1F1F1F"/>
          <w:lang w:val="es-ES"/>
        </w:rPr>
        <w:t xml:space="preserve"> un total de 1,539 usuarios</w:t>
      </w:r>
      <w:r w:rsidRPr="00C70E69">
        <w:rPr>
          <w:color w:val="1F1F1F"/>
          <w:lang w:val="es-ES"/>
        </w:rPr>
        <w:t xml:space="preserve"> de manera presenciales y a distancia (teléfonos, redes sociales, correos electrónicos).</w:t>
      </w:r>
    </w:p>
    <w:p w14:paraId="687F7DA4" w14:textId="77777777" w:rsidR="00E10AB5" w:rsidRDefault="00DB1A83" w:rsidP="00894790">
      <w:pPr>
        <w:pStyle w:val="NormalWeb"/>
        <w:shd w:val="clear" w:color="auto" w:fill="FFFFFF"/>
        <w:spacing w:before="360" w:beforeAutospacing="0" w:after="360" w:afterAutospacing="0" w:line="360" w:lineRule="auto"/>
        <w:ind w:right="-1"/>
        <w:jc w:val="both"/>
        <w:rPr>
          <w:color w:val="1F1F1F"/>
          <w:lang w:val="es-ES"/>
        </w:rPr>
      </w:pPr>
      <w:r>
        <w:rPr>
          <w:color w:val="1F1F1F"/>
          <w:lang w:val="es-ES"/>
        </w:rPr>
        <w:t xml:space="preserve">En seguimiento a la acción estratégica </w:t>
      </w:r>
      <w:r w:rsidR="001D5D81">
        <w:rPr>
          <w:color w:val="1F1F1F"/>
          <w:lang w:val="es-ES"/>
        </w:rPr>
        <w:t>2.2.2</w:t>
      </w:r>
      <w:r w:rsidR="005A1071">
        <w:rPr>
          <w:color w:val="1F1F1F"/>
          <w:lang w:val="es-ES"/>
        </w:rPr>
        <w:t xml:space="preserve"> “Capacitar a usuarios reales y potenciales</w:t>
      </w:r>
      <w:r w:rsidR="007448A7">
        <w:rPr>
          <w:color w:val="1F1F1F"/>
          <w:lang w:val="es-ES"/>
        </w:rPr>
        <w:t xml:space="preserve"> del ISBN</w:t>
      </w:r>
      <w:r w:rsidR="008472EA">
        <w:rPr>
          <w:color w:val="1F1F1F"/>
          <w:lang w:val="es-ES"/>
        </w:rPr>
        <w:t>”, tenemos planificada la</w:t>
      </w:r>
      <w:r w:rsidR="001D5D81">
        <w:rPr>
          <w:color w:val="1F1F1F"/>
          <w:lang w:val="es-ES"/>
        </w:rPr>
        <w:t xml:space="preserve"> capacitación </w:t>
      </w:r>
      <w:r w:rsidR="009F61BF">
        <w:rPr>
          <w:color w:val="1F1F1F"/>
          <w:lang w:val="es-ES"/>
        </w:rPr>
        <w:t xml:space="preserve">de la plataforma ISBN con el nuevo software SIRA, dicha </w:t>
      </w:r>
      <w:r w:rsidR="005A3295">
        <w:rPr>
          <w:color w:val="1F1F1F"/>
          <w:lang w:val="es-ES"/>
        </w:rPr>
        <w:t xml:space="preserve">actividad </w:t>
      </w:r>
      <w:r w:rsidR="00DB1C09">
        <w:rPr>
          <w:color w:val="1F1F1F"/>
          <w:lang w:val="es-ES"/>
        </w:rPr>
        <w:t xml:space="preserve">no pudo ser ejecutada ya que </w:t>
      </w:r>
      <w:r w:rsidR="00EE3C45">
        <w:rPr>
          <w:color w:val="1F1F1F"/>
          <w:lang w:val="es-ES"/>
        </w:rPr>
        <w:t xml:space="preserve">el software </w:t>
      </w:r>
      <w:r w:rsidR="00FC357A">
        <w:rPr>
          <w:color w:val="1F1F1F"/>
          <w:lang w:val="es-ES"/>
        </w:rPr>
        <w:t>está</w:t>
      </w:r>
      <w:r w:rsidR="00EE3C45">
        <w:rPr>
          <w:color w:val="1F1F1F"/>
          <w:lang w:val="es-ES"/>
        </w:rPr>
        <w:t xml:space="preserve"> en fase de prueba y ha presentado problemas en otros países, por lo que no se ha podido instalar. </w:t>
      </w:r>
      <w:r w:rsidR="00FC357A">
        <w:rPr>
          <w:color w:val="1F1F1F"/>
          <w:lang w:val="es-ES"/>
        </w:rPr>
        <w:t>Estamos a la espera de la solución para dar curso a la instalación y entrenamiento según lo planificado.</w:t>
      </w:r>
    </w:p>
    <w:p w14:paraId="10B1E53B" w14:textId="75EB8CA5" w:rsidR="00DB1A83" w:rsidRDefault="00844937" w:rsidP="00894790">
      <w:pPr>
        <w:pStyle w:val="NormalWeb"/>
        <w:shd w:val="clear" w:color="auto" w:fill="FFFFFF"/>
        <w:spacing w:before="360" w:beforeAutospacing="0" w:after="360" w:afterAutospacing="0" w:line="360" w:lineRule="auto"/>
        <w:ind w:right="-1"/>
        <w:jc w:val="both"/>
        <w:rPr>
          <w:color w:val="1F1F1F"/>
          <w:lang w:val="es-ES"/>
        </w:rPr>
      </w:pPr>
      <w:r>
        <w:rPr>
          <w:color w:val="1F1F1F"/>
          <w:lang w:val="es-ES"/>
        </w:rPr>
        <w:t xml:space="preserve"> </w:t>
      </w:r>
      <w:r w:rsidR="0095636C">
        <w:rPr>
          <w:color w:val="1F1F1F"/>
          <w:lang w:val="es-ES"/>
        </w:rPr>
        <w:t xml:space="preserve">En este mismo punto </w:t>
      </w:r>
      <w:r w:rsidR="00C916D1">
        <w:rPr>
          <w:color w:val="1F1F1F"/>
          <w:lang w:val="es-ES"/>
        </w:rPr>
        <w:t xml:space="preserve">teníamos </w:t>
      </w:r>
      <w:r w:rsidR="00136B4B">
        <w:rPr>
          <w:color w:val="1F1F1F"/>
          <w:lang w:val="es-ES"/>
        </w:rPr>
        <w:t xml:space="preserve">pautada </w:t>
      </w:r>
      <w:r w:rsidR="00721748">
        <w:rPr>
          <w:color w:val="1F1F1F"/>
          <w:lang w:val="es-ES"/>
        </w:rPr>
        <w:t xml:space="preserve">la visita </w:t>
      </w:r>
      <w:r w:rsidR="00136B4B">
        <w:rPr>
          <w:color w:val="1F1F1F"/>
          <w:lang w:val="es-ES"/>
        </w:rPr>
        <w:t>a la 4ta.</w:t>
      </w:r>
      <w:r w:rsidR="00721748">
        <w:rPr>
          <w:color w:val="1F1F1F"/>
          <w:lang w:val="es-ES"/>
        </w:rPr>
        <w:t xml:space="preserve"> Feria del Libro infantil y juvenil</w:t>
      </w:r>
      <w:r w:rsidR="00136B4B">
        <w:rPr>
          <w:color w:val="1F1F1F"/>
          <w:lang w:val="es-ES"/>
        </w:rPr>
        <w:t>,</w:t>
      </w:r>
      <w:r w:rsidR="00721748">
        <w:rPr>
          <w:color w:val="1F1F1F"/>
          <w:lang w:val="es-ES"/>
        </w:rPr>
        <w:t xml:space="preserve"> la cual no se pudo</w:t>
      </w:r>
      <w:r w:rsidR="004C1341">
        <w:rPr>
          <w:color w:val="1F1F1F"/>
          <w:lang w:val="es-ES"/>
        </w:rPr>
        <w:t xml:space="preserve"> re</w:t>
      </w:r>
      <w:r w:rsidR="00721748">
        <w:rPr>
          <w:color w:val="1F1F1F"/>
          <w:lang w:val="es-ES"/>
        </w:rPr>
        <w:t xml:space="preserve">alizar debido a que </w:t>
      </w:r>
      <w:r w:rsidR="00211EBC">
        <w:rPr>
          <w:color w:val="1F1F1F"/>
          <w:lang w:val="es-ES"/>
        </w:rPr>
        <w:t xml:space="preserve">el evento fue pospuesto para otra fecha, aun no especificada. </w:t>
      </w:r>
      <w:r w:rsidR="004C1341">
        <w:rPr>
          <w:color w:val="1F1F1F"/>
          <w:lang w:val="es-ES"/>
        </w:rPr>
        <w:t xml:space="preserve">Tampoco pudimos participar en la Feria del Libro católico por falta de coordinación con los organizadores y la </w:t>
      </w:r>
      <w:r w:rsidR="00894790">
        <w:rPr>
          <w:color w:val="1F1F1F"/>
          <w:lang w:val="es-ES"/>
        </w:rPr>
        <w:t>erogación presupuestaria a tiempo por parte de la institución.</w:t>
      </w:r>
      <w:r w:rsidR="00445DB3">
        <w:rPr>
          <w:color w:val="1F1F1F"/>
          <w:lang w:val="es-ES"/>
        </w:rPr>
        <w:t xml:space="preserve"> </w:t>
      </w:r>
    </w:p>
    <w:p w14:paraId="51FCB967" w14:textId="1FFBC34A" w:rsidR="00407CC9" w:rsidRDefault="004B276E" w:rsidP="00894790">
      <w:pPr>
        <w:pStyle w:val="NormalWeb"/>
        <w:shd w:val="clear" w:color="auto" w:fill="FFFFFF"/>
        <w:spacing w:before="360" w:beforeAutospacing="0" w:after="360" w:afterAutospacing="0" w:line="360" w:lineRule="auto"/>
        <w:ind w:right="-1"/>
        <w:jc w:val="both"/>
        <w:rPr>
          <w:color w:val="1F1F1F"/>
          <w:lang w:val="es-ES"/>
        </w:rPr>
      </w:pPr>
      <w:r>
        <w:rPr>
          <w:color w:val="1F1F1F"/>
          <w:lang w:val="es-ES"/>
        </w:rPr>
        <w:t xml:space="preserve">La acción estratégica 2.2.4 sobre </w:t>
      </w:r>
      <w:r w:rsidR="001F0716">
        <w:rPr>
          <w:color w:val="1F1F1F"/>
          <w:lang w:val="es-ES"/>
        </w:rPr>
        <w:t>“</w:t>
      </w:r>
      <w:r w:rsidR="00A520A0" w:rsidRPr="00A520A0">
        <w:rPr>
          <w:color w:val="1F1F1F"/>
          <w:lang w:val="es-ES"/>
        </w:rPr>
        <w:t>Mantener el intercambio de información de los periódicos y revistas dominicanas registrados en el Ministerio de Interior y Policía, para lograr su incorporación al ISSN</w:t>
      </w:r>
      <w:r w:rsidR="001F0716">
        <w:rPr>
          <w:color w:val="1F1F1F"/>
          <w:lang w:val="es-ES"/>
        </w:rPr>
        <w:t>”</w:t>
      </w:r>
      <w:r w:rsidR="00D32260">
        <w:rPr>
          <w:color w:val="1F1F1F"/>
          <w:lang w:val="es-ES"/>
        </w:rPr>
        <w:t>,</w:t>
      </w:r>
      <w:r w:rsidR="00A520A0">
        <w:rPr>
          <w:color w:val="1F1F1F"/>
          <w:lang w:val="es-ES"/>
        </w:rPr>
        <w:t xml:space="preserve"> </w:t>
      </w:r>
      <w:r w:rsidR="00A720A0">
        <w:rPr>
          <w:color w:val="1F1F1F"/>
          <w:lang w:val="es-ES"/>
        </w:rPr>
        <w:t>no tuvo avances. La</w:t>
      </w:r>
      <w:r w:rsidR="000C4013">
        <w:rPr>
          <w:color w:val="1F1F1F"/>
          <w:lang w:val="es-ES"/>
        </w:rPr>
        <w:t xml:space="preserve"> división de Agencia Dominicana</w:t>
      </w:r>
      <w:r w:rsidR="00D62FF3">
        <w:rPr>
          <w:color w:val="1F1F1F"/>
          <w:lang w:val="es-ES"/>
        </w:rPr>
        <w:t xml:space="preserve"> </w:t>
      </w:r>
      <w:r w:rsidR="000C4013">
        <w:rPr>
          <w:color w:val="1F1F1F"/>
          <w:lang w:val="es-ES"/>
        </w:rPr>
        <w:t>ha</w:t>
      </w:r>
      <w:r w:rsidR="00D62FF3">
        <w:rPr>
          <w:color w:val="1F1F1F"/>
          <w:lang w:val="es-ES"/>
        </w:rPr>
        <w:t xml:space="preserve"> realizado varios acercamientos </w:t>
      </w:r>
      <w:r w:rsidR="00BC1641">
        <w:rPr>
          <w:color w:val="1F1F1F"/>
          <w:lang w:val="es-ES"/>
        </w:rPr>
        <w:t>al Ministerio de Interior y Policía</w:t>
      </w:r>
      <w:r w:rsidR="00A720A0">
        <w:rPr>
          <w:color w:val="1F1F1F"/>
          <w:lang w:val="es-ES"/>
        </w:rPr>
        <w:t>,</w:t>
      </w:r>
      <w:r w:rsidR="00BC1641">
        <w:rPr>
          <w:color w:val="1F1F1F"/>
          <w:lang w:val="es-ES"/>
        </w:rPr>
        <w:t xml:space="preserve"> </w:t>
      </w:r>
      <w:r w:rsidR="00D62FF3">
        <w:rPr>
          <w:color w:val="1F1F1F"/>
          <w:lang w:val="es-ES"/>
        </w:rPr>
        <w:t xml:space="preserve">con el fin de </w:t>
      </w:r>
      <w:r w:rsidR="00807B51">
        <w:rPr>
          <w:color w:val="1F1F1F"/>
          <w:lang w:val="es-ES"/>
        </w:rPr>
        <w:t>establecer un canal que permita el intercambio de esos</w:t>
      </w:r>
      <w:r w:rsidR="00640966">
        <w:rPr>
          <w:color w:val="1F1F1F"/>
          <w:lang w:val="es-ES"/>
        </w:rPr>
        <w:t xml:space="preserve"> archivos</w:t>
      </w:r>
      <w:r w:rsidR="001F0716">
        <w:rPr>
          <w:color w:val="1F1F1F"/>
          <w:lang w:val="es-ES"/>
        </w:rPr>
        <w:t>,</w:t>
      </w:r>
      <w:r w:rsidR="00807B51">
        <w:rPr>
          <w:color w:val="1F1F1F"/>
          <w:lang w:val="es-ES"/>
        </w:rPr>
        <w:t xml:space="preserve"> </w:t>
      </w:r>
      <w:r w:rsidR="002D6F58">
        <w:rPr>
          <w:color w:val="1F1F1F"/>
          <w:lang w:val="es-ES"/>
        </w:rPr>
        <w:t xml:space="preserve">pero no hemos recibido respuesta. Continuaremos </w:t>
      </w:r>
      <w:r w:rsidR="00640966">
        <w:rPr>
          <w:color w:val="1F1F1F"/>
          <w:lang w:val="es-ES"/>
        </w:rPr>
        <w:t xml:space="preserve">con la </w:t>
      </w:r>
      <w:r w:rsidR="006E31CC">
        <w:rPr>
          <w:color w:val="1F1F1F"/>
          <w:lang w:val="es-ES"/>
        </w:rPr>
        <w:t>gestión</w:t>
      </w:r>
      <w:r w:rsidR="00855A4B">
        <w:rPr>
          <w:color w:val="1F1F1F"/>
          <w:lang w:val="es-ES"/>
        </w:rPr>
        <w:t>,</w:t>
      </w:r>
      <w:r w:rsidR="006E31CC">
        <w:rPr>
          <w:color w:val="1F1F1F"/>
          <w:lang w:val="es-ES"/>
        </w:rPr>
        <w:t xml:space="preserve"> ya que para nosotros es de sumo interés </w:t>
      </w:r>
      <w:r w:rsidR="00BC3222">
        <w:rPr>
          <w:color w:val="1F1F1F"/>
          <w:lang w:val="es-ES"/>
        </w:rPr>
        <w:t xml:space="preserve">tener disponible </w:t>
      </w:r>
      <w:r w:rsidR="00855A4B">
        <w:rPr>
          <w:color w:val="1F1F1F"/>
          <w:lang w:val="es-ES"/>
        </w:rPr>
        <w:t xml:space="preserve">para nuestro público </w:t>
      </w:r>
      <w:r w:rsidR="00BC3222">
        <w:rPr>
          <w:color w:val="1F1F1F"/>
          <w:lang w:val="es-ES"/>
        </w:rPr>
        <w:lastRenderedPageBreak/>
        <w:t xml:space="preserve">la información </w:t>
      </w:r>
      <w:r w:rsidR="00CB4EFD">
        <w:rPr>
          <w:color w:val="1F1F1F"/>
          <w:lang w:val="es-ES"/>
        </w:rPr>
        <w:t xml:space="preserve">registrada </w:t>
      </w:r>
      <w:r w:rsidR="00407CC9">
        <w:rPr>
          <w:color w:val="1F1F1F"/>
          <w:lang w:val="es-ES"/>
        </w:rPr>
        <w:t xml:space="preserve">a través de ese ministerio. </w:t>
      </w:r>
      <w:r w:rsidR="00A179C2">
        <w:rPr>
          <w:color w:val="1F1F1F"/>
          <w:lang w:val="es-ES"/>
        </w:rPr>
        <w:t>Para el próximo trimestre dispondremos de un recurso humano que</w:t>
      </w:r>
      <w:r w:rsidR="00721FEA">
        <w:rPr>
          <w:color w:val="1F1F1F"/>
          <w:lang w:val="es-ES"/>
        </w:rPr>
        <w:t xml:space="preserve"> estará dedicado 100% a la ejecución de</w:t>
      </w:r>
      <w:r w:rsidR="00A179C2">
        <w:rPr>
          <w:color w:val="1F1F1F"/>
          <w:lang w:val="es-ES"/>
        </w:rPr>
        <w:t xml:space="preserve"> esta</w:t>
      </w:r>
      <w:r w:rsidR="00B05FF3">
        <w:rPr>
          <w:color w:val="1F1F1F"/>
          <w:lang w:val="es-ES"/>
        </w:rPr>
        <w:t xml:space="preserve"> tarea.</w:t>
      </w:r>
    </w:p>
    <w:tbl>
      <w:tblPr>
        <w:tblStyle w:val="Tablaconcuadrcula"/>
        <w:tblW w:w="8978" w:type="dxa"/>
        <w:tblLayout w:type="fixed"/>
        <w:tblLook w:val="04A0" w:firstRow="1" w:lastRow="0" w:firstColumn="1" w:lastColumn="0" w:noHBand="0" w:noVBand="1"/>
      </w:tblPr>
      <w:tblGrid>
        <w:gridCol w:w="2518"/>
        <w:gridCol w:w="1588"/>
        <w:gridCol w:w="1276"/>
        <w:gridCol w:w="1389"/>
        <w:gridCol w:w="992"/>
        <w:gridCol w:w="1215"/>
      </w:tblGrid>
      <w:tr w:rsidR="007C6B7D" w14:paraId="15551AD8" w14:textId="77777777" w:rsidTr="00A54846">
        <w:trPr>
          <w:cantSplit/>
          <w:trHeight w:val="397"/>
          <w:tblHeader/>
        </w:trPr>
        <w:tc>
          <w:tcPr>
            <w:tcW w:w="8978" w:type="dxa"/>
            <w:gridSpan w:val="6"/>
            <w:shd w:val="clear" w:color="auto" w:fill="2F5496" w:themeFill="accent1" w:themeFillShade="BF"/>
            <w:vAlign w:val="center"/>
          </w:tcPr>
          <w:bookmarkEnd w:id="23"/>
          <w:p w14:paraId="365C7DDB" w14:textId="7C475D4E" w:rsidR="007C6B7D" w:rsidRPr="00722026" w:rsidRDefault="00ED4DBC" w:rsidP="000F1CD3">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División </w:t>
            </w:r>
            <w:r w:rsidR="000F1CD3">
              <w:rPr>
                <w:rFonts w:ascii="Times New Roman" w:hAnsi="Times New Roman" w:cs="Times New Roman"/>
                <w:b/>
                <w:color w:val="FFFFFF" w:themeColor="background1"/>
                <w:sz w:val="24"/>
                <w:szCs w:val="24"/>
              </w:rPr>
              <w:t>Agencia Dominicana de ISBN/ISSN</w:t>
            </w:r>
          </w:p>
        </w:tc>
      </w:tr>
      <w:tr w:rsidR="008F0A16" w:rsidRPr="00447894" w14:paraId="1C0FA348" w14:textId="77777777" w:rsidTr="00D96F9D">
        <w:trPr>
          <w:cantSplit/>
          <w:trHeight w:val="397"/>
          <w:tblHeader/>
        </w:trPr>
        <w:tc>
          <w:tcPr>
            <w:tcW w:w="2518" w:type="dxa"/>
            <w:vMerge w:val="restart"/>
            <w:shd w:val="clear" w:color="auto" w:fill="8EAADB" w:themeFill="accent1" w:themeFillTint="99"/>
            <w:vAlign w:val="center"/>
          </w:tcPr>
          <w:p w14:paraId="7CF3939A" w14:textId="77777777"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Acción Estratégica</w:t>
            </w:r>
          </w:p>
        </w:tc>
        <w:tc>
          <w:tcPr>
            <w:tcW w:w="2864" w:type="dxa"/>
            <w:gridSpan w:val="2"/>
            <w:shd w:val="clear" w:color="auto" w:fill="8EAADB" w:themeFill="accent1" w:themeFillTint="99"/>
            <w:vAlign w:val="center"/>
          </w:tcPr>
          <w:p w14:paraId="2772718F" w14:textId="77215F50"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Planificado</w:t>
            </w:r>
          </w:p>
        </w:tc>
        <w:tc>
          <w:tcPr>
            <w:tcW w:w="2381" w:type="dxa"/>
            <w:gridSpan w:val="2"/>
            <w:shd w:val="clear" w:color="auto" w:fill="8EAADB" w:themeFill="accent1" w:themeFillTint="99"/>
            <w:vAlign w:val="center"/>
          </w:tcPr>
          <w:p w14:paraId="6C7B431A" w14:textId="77777777"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Logrado</w:t>
            </w:r>
          </w:p>
        </w:tc>
        <w:tc>
          <w:tcPr>
            <w:tcW w:w="1215" w:type="dxa"/>
            <w:vMerge w:val="restart"/>
            <w:shd w:val="clear" w:color="auto" w:fill="8EAADB" w:themeFill="accent1" w:themeFillTint="99"/>
            <w:vAlign w:val="center"/>
          </w:tcPr>
          <w:p w14:paraId="4FCA3993" w14:textId="1C69163C" w:rsidR="008F0A16" w:rsidRPr="009141E9" w:rsidRDefault="008F0A16" w:rsidP="000E3386">
            <w:pPr>
              <w:jc w:val="center"/>
              <w:rPr>
                <w:rFonts w:ascii="Times New Roman" w:hAnsi="Times New Roman" w:cs="Times New Roman"/>
                <w:b/>
                <w:sz w:val="20"/>
                <w:szCs w:val="20"/>
              </w:rPr>
            </w:pPr>
            <w:r w:rsidRPr="009141E9">
              <w:rPr>
                <w:rFonts w:ascii="Times New Roman" w:hAnsi="Times New Roman" w:cs="Times New Roman"/>
                <w:b/>
                <w:sz w:val="20"/>
                <w:szCs w:val="20"/>
              </w:rPr>
              <w:t xml:space="preserve">Ejecución </w:t>
            </w:r>
            <w:r w:rsidR="00453D39" w:rsidRPr="009141E9">
              <w:rPr>
                <w:rFonts w:ascii="Times New Roman" w:hAnsi="Times New Roman" w:cs="Times New Roman"/>
                <w:b/>
                <w:sz w:val="20"/>
                <w:szCs w:val="20"/>
              </w:rPr>
              <w:t>Trimestral</w:t>
            </w:r>
          </w:p>
        </w:tc>
      </w:tr>
      <w:tr w:rsidR="007C6B7D" w:rsidRPr="00734CCA" w14:paraId="083C2B1E" w14:textId="77777777" w:rsidTr="00D96F9D">
        <w:trPr>
          <w:trHeight w:val="397"/>
        </w:trPr>
        <w:tc>
          <w:tcPr>
            <w:tcW w:w="2518" w:type="dxa"/>
            <w:vMerge/>
            <w:shd w:val="clear" w:color="auto" w:fill="8EAADB" w:themeFill="accent1" w:themeFillTint="99"/>
            <w:vAlign w:val="center"/>
          </w:tcPr>
          <w:p w14:paraId="1EF7C3B2" w14:textId="77777777" w:rsidR="007C6B7D" w:rsidRPr="00734CCA" w:rsidRDefault="007C6B7D" w:rsidP="000E3386">
            <w:pPr>
              <w:jc w:val="center"/>
              <w:rPr>
                <w:rFonts w:ascii="Times New Roman" w:hAnsi="Times New Roman" w:cs="Times New Roman"/>
                <w:b/>
                <w:sz w:val="24"/>
                <w:szCs w:val="24"/>
              </w:rPr>
            </w:pPr>
          </w:p>
        </w:tc>
        <w:tc>
          <w:tcPr>
            <w:tcW w:w="1588" w:type="dxa"/>
            <w:shd w:val="clear" w:color="auto" w:fill="B4C6E7" w:themeFill="accent1" w:themeFillTint="66"/>
            <w:vAlign w:val="center"/>
          </w:tcPr>
          <w:p w14:paraId="221B4288" w14:textId="77777777" w:rsidR="007C6B7D" w:rsidRPr="009141E9" w:rsidRDefault="007C6B7D"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Año</w:t>
            </w:r>
          </w:p>
        </w:tc>
        <w:tc>
          <w:tcPr>
            <w:tcW w:w="1276" w:type="dxa"/>
            <w:shd w:val="clear" w:color="auto" w:fill="B4C6E7" w:themeFill="accent1" w:themeFillTint="66"/>
            <w:vAlign w:val="center"/>
          </w:tcPr>
          <w:p w14:paraId="0AD41E19" w14:textId="292A801E" w:rsidR="007C6B7D" w:rsidRPr="009141E9" w:rsidRDefault="00453D39" w:rsidP="000E3386">
            <w:pPr>
              <w:jc w:val="center"/>
              <w:rPr>
                <w:rFonts w:ascii="Times New Roman" w:hAnsi="Times New Roman" w:cs="Times New Roman"/>
                <w:b/>
                <w:sz w:val="20"/>
                <w:szCs w:val="20"/>
              </w:rPr>
            </w:pPr>
            <w:r w:rsidRPr="009141E9">
              <w:rPr>
                <w:rFonts w:ascii="Times New Roman" w:hAnsi="Times New Roman" w:cs="Times New Roman"/>
                <w:b/>
                <w:sz w:val="20"/>
                <w:szCs w:val="20"/>
              </w:rPr>
              <w:t>Trimestre</w:t>
            </w:r>
          </w:p>
        </w:tc>
        <w:tc>
          <w:tcPr>
            <w:tcW w:w="1389" w:type="dxa"/>
            <w:shd w:val="clear" w:color="auto" w:fill="B4C6E7" w:themeFill="accent1" w:themeFillTint="66"/>
            <w:vAlign w:val="center"/>
          </w:tcPr>
          <w:p w14:paraId="06934B86" w14:textId="16539C98" w:rsidR="007C6B7D" w:rsidRPr="009141E9" w:rsidRDefault="00453D39" w:rsidP="000E3386">
            <w:pPr>
              <w:jc w:val="center"/>
              <w:rPr>
                <w:rFonts w:ascii="Times New Roman" w:hAnsi="Times New Roman" w:cs="Times New Roman"/>
                <w:b/>
                <w:sz w:val="20"/>
                <w:szCs w:val="20"/>
              </w:rPr>
            </w:pPr>
            <w:r w:rsidRPr="009141E9">
              <w:rPr>
                <w:rFonts w:ascii="Times New Roman" w:hAnsi="Times New Roman" w:cs="Times New Roman"/>
                <w:b/>
                <w:sz w:val="20"/>
                <w:szCs w:val="20"/>
              </w:rPr>
              <w:t>Trimestre</w:t>
            </w:r>
          </w:p>
        </w:tc>
        <w:tc>
          <w:tcPr>
            <w:tcW w:w="992" w:type="dxa"/>
            <w:shd w:val="clear" w:color="auto" w:fill="B4C6E7" w:themeFill="accent1" w:themeFillTint="66"/>
            <w:vAlign w:val="center"/>
          </w:tcPr>
          <w:p w14:paraId="5BC50E1F" w14:textId="77777777" w:rsidR="007C6B7D" w:rsidRPr="009141E9" w:rsidRDefault="007C6B7D" w:rsidP="000E3386">
            <w:pPr>
              <w:jc w:val="center"/>
              <w:rPr>
                <w:rFonts w:ascii="Times New Roman" w:hAnsi="Times New Roman" w:cs="Times New Roman"/>
                <w:b/>
                <w:sz w:val="20"/>
                <w:szCs w:val="20"/>
              </w:rPr>
            </w:pPr>
            <w:r w:rsidRPr="009141E9">
              <w:rPr>
                <w:rFonts w:ascii="Times New Roman" w:hAnsi="Times New Roman" w:cs="Times New Roman"/>
                <w:b/>
                <w:sz w:val="20"/>
                <w:szCs w:val="20"/>
              </w:rPr>
              <w:t>Año</w:t>
            </w:r>
          </w:p>
        </w:tc>
        <w:tc>
          <w:tcPr>
            <w:tcW w:w="1215" w:type="dxa"/>
            <w:vMerge/>
            <w:shd w:val="clear" w:color="auto" w:fill="8EAADB" w:themeFill="accent1" w:themeFillTint="99"/>
            <w:vAlign w:val="center"/>
          </w:tcPr>
          <w:p w14:paraId="31BBAF2D" w14:textId="77777777" w:rsidR="007C6B7D" w:rsidRPr="00734CCA" w:rsidRDefault="007C6B7D" w:rsidP="000E3386">
            <w:pPr>
              <w:jc w:val="center"/>
              <w:rPr>
                <w:rFonts w:ascii="Times New Roman" w:hAnsi="Times New Roman" w:cs="Times New Roman"/>
                <w:b/>
                <w:sz w:val="24"/>
                <w:szCs w:val="24"/>
              </w:rPr>
            </w:pPr>
          </w:p>
        </w:tc>
      </w:tr>
      <w:tr w:rsidR="002F5801" w:rsidRPr="006C67DC" w14:paraId="18702BB3" w14:textId="77777777" w:rsidTr="00D96F9D">
        <w:trPr>
          <w:trHeight w:val="397"/>
        </w:trPr>
        <w:tc>
          <w:tcPr>
            <w:tcW w:w="2518" w:type="dxa"/>
            <w:vAlign w:val="center"/>
          </w:tcPr>
          <w:p w14:paraId="074EC23E" w14:textId="25457D5F" w:rsidR="007C6B7D" w:rsidRPr="00D32260" w:rsidRDefault="00064699" w:rsidP="006C67DC">
            <w:pPr>
              <w:rPr>
                <w:rFonts w:ascii="Times New Roman" w:hAnsi="Times New Roman" w:cs="Times New Roman"/>
                <w:bCs/>
                <w:color w:val="000000" w:themeColor="text1"/>
                <w:sz w:val="18"/>
                <w:szCs w:val="18"/>
              </w:rPr>
            </w:pPr>
            <w:r w:rsidRPr="00D32260">
              <w:rPr>
                <w:rFonts w:ascii="Times New Roman" w:hAnsi="Times New Roman" w:cs="Times New Roman"/>
                <w:bCs/>
                <w:color w:val="000000" w:themeColor="text1"/>
                <w:sz w:val="18"/>
                <w:szCs w:val="18"/>
              </w:rPr>
              <w:t>2.2.1.</w:t>
            </w:r>
            <w:r w:rsidR="006C67DC" w:rsidRPr="00D32260">
              <w:rPr>
                <w:rFonts w:ascii="Times New Roman" w:hAnsi="Times New Roman" w:cs="Times New Roman"/>
                <w:bCs/>
                <w:color w:val="000000" w:themeColor="text1"/>
                <w:sz w:val="18"/>
                <w:szCs w:val="18"/>
              </w:rPr>
              <w:t xml:space="preserve"> Incrementar en un 80% las asignaciones en los registros de ISBN e ISSN.</w:t>
            </w:r>
          </w:p>
        </w:tc>
        <w:tc>
          <w:tcPr>
            <w:tcW w:w="1588" w:type="dxa"/>
            <w:vAlign w:val="center"/>
          </w:tcPr>
          <w:p w14:paraId="737E7BAB" w14:textId="5456864E" w:rsidR="007C6B7D" w:rsidRPr="00D32260" w:rsidRDefault="00C17444"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1,</w:t>
            </w:r>
            <w:r w:rsidR="00E55ADB" w:rsidRPr="00D32260">
              <w:rPr>
                <w:rFonts w:ascii="Times New Roman" w:hAnsi="Times New Roman" w:cs="Times New Roman"/>
                <w:color w:val="000000" w:themeColor="text1"/>
                <w:sz w:val="18"/>
                <w:szCs w:val="18"/>
              </w:rPr>
              <w:t>5</w:t>
            </w:r>
            <w:r w:rsidRPr="00D32260">
              <w:rPr>
                <w:rFonts w:ascii="Times New Roman" w:hAnsi="Times New Roman" w:cs="Times New Roman"/>
                <w:color w:val="000000" w:themeColor="text1"/>
                <w:sz w:val="18"/>
                <w:szCs w:val="18"/>
              </w:rPr>
              <w:t>00</w:t>
            </w:r>
            <w:r w:rsidR="000F1CD3" w:rsidRPr="00D32260">
              <w:rPr>
                <w:rFonts w:ascii="Times New Roman" w:hAnsi="Times New Roman" w:cs="Times New Roman"/>
                <w:color w:val="000000" w:themeColor="text1"/>
                <w:sz w:val="18"/>
                <w:szCs w:val="18"/>
              </w:rPr>
              <w:t xml:space="preserve"> unidades</w:t>
            </w:r>
          </w:p>
        </w:tc>
        <w:tc>
          <w:tcPr>
            <w:tcW w:w="1276" w:type="dxa"/>
            <w:vAlign w:val="center"/>
          </w:tcPr>
          <w:p w14:paraId="565B4355" w14:textId="1B8B6453" w:rsidR="007C6B7D" w:rsidRPr="00D32260" w:rsidRDefault="00E55ADB"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40</w:t>
            </w:r>
            <w:r w:rsidR="007C6B7D" w:rsidRPr="00D32260">
              <w:rPr>
                <w:rFonts w:ascii="Times New Roman" w:hAnsi="Times New Roman" w:cs="Times New Roman"/>
                <w:color w:val="000000" w:themeColor="text1"/>
                <w:sz w:val="18"/>
                <w:szCs w:val="18"/>
              </w:rPr>
              <w:t>%</w:t>
            </w:r>
            <w:r w:rsidR="00C17444" w:rsidRPr="00D32260">
              <w:rPr>
                <w:rFonts w:ascii="Times New Roman" w:hAnsi="Times New Roman" w:cs="Times New Roman"/>
                <w:color w:val="000000" w:themeColor="text1"/>
                <w:sz w:val="18"/>
                <w:szCs w:val="18"/>
              </w:rPr>
              <w:t xml:space="preserve"> (</w:t>
            </w:r>
            <w:r w:rsidRPr="00D32260">
              <w:rPr>
                <w:rFonts w:ascii="Times New Roman" w:hAnsi="Times New Roman" w:cs="Times New Roman"/>
                <w:color w:val="000000" w:themeColor="text1"/>
                <w:sz w:val="18"/>
                <w:szCs w:val="18"/>
              </w:rPr>
              <w:t xml:space="preserve">600 </w:t>
            </w:r>
            <w:r w:rsidR="00C17444" w:rsidRPr="00D32260">
              <w:rPr>
                <w:rFonts w:ascii="Times New Roman" w:hAnsi="Times New Roman" w:cs="Times New Roman"/>
                <w:color w:val="000000" w:themeColor="text1"/>
                <w:sz w:val="18"/>
                <w:szCs w:val="18"/>
              </w:rPr>
              <w:t>unidades)</w:t>
            </w:r>
          </w:p>
        </w:tc>
        <w:tc>
          <w:tcPr>
            <w:tcW w:w="1389" w:type="dxa"/>
            <w:shd w:val="clear" w:color="auto" w:fill="auto"/>
            <w:vAlign w:val="center"/>
          </w:tcPr>
          <w:p w14:paraId="6C33B4A8" w14:textId="78C6958F" w:rsidR="00BB40A0" w:rsidRPr="00D32260" w:rsidRDefault="00BB40A0"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w:t>
            </w:r>
            <w:r w:rsidR="003241D2" w:rsidRPr="00D32260">
              <w:rPr>
                <w:rFonts w:ascii="Times New Roman" w:hAnsi="Times New Roman" w:cs="Times New Roman"/>
                <w:color w:val="000000" w:themeColor="text1"/>
                <w:sz w:val="18"/>
                <w:szCs w:val="18"/>
              </w:rPr>
              <w:t>40</w:t>
            </w:r>
            <w:r w:rsidRPr="00D32260">
              <w:rPr>
                <w:rFonts w:ascii="Times New Roman" w:hAnsi="Times New Roman" w:cs="Times New Roman"/>
                <w:color w:val="000000" w:themeColor="text1"/>
                <w:sz w:val="18"/>
                <w:szCs w:val="18"/>
              </w:rPr>
              <w:t>%</w:t>
            </w:r>
          </w:p>
          <w:p w14:paraId="06330998" w14:textId="122FF5B4" w:rsidR="007C6B7D" w:rsidRPr="00D32260" w:rsidRDefault="009A5C20"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6</w:t>
            </w:r>
            <w:r w:rsidR="003241D2" w:rsidRPr="00D32260">
              <w:rPr>
                <w:rFonts w:ascii="Times New Roman" w:hAnsi="Times New Roman" w:cs="Times New Roman"/>
                <w:color w:val="000000" w:themeColor="text1"/>
                <w:sz w:val="18"/>
                <w:szCs w:val="18"/>
              </w:rPr>
              <w:t>17</w:t>
            </w:r>
            <w:r w:rsidR="004712E0" w:rsidRPr="00D32260">
              <w:rPr>
                <w:rFonts w:ascii="Times New Roman" w:hAnsi="Times New Roman" w:cs="Times New Roman"/>
                <w:color w:val="000000" w:themeColor="text1"/>
                <w:sz w:val="18"/>
                <w:szCs w:val="18"/>
              </w:rPr>
              <w:t xml:space="preserve"> </w:t>
            </w:r>
            <w:r w:rsidR="00C17444" w:rsidRPr="00D32260">
              <w:rPr>
                <w:rFonts w:ascii="Times New Roman" w:hAnsi="Times New Roman" w:cs="Times New Roman"/>
                <w:color w:val="000000" w:themeColor="text1"/>
                <w:sz w:val="18"/>
                <w:szCs w:val="18"/>
              </w:rPr>
              <w:t>unidades</w:t>
            </w:r>
          </w:p>
        </w:tc>
        <w:tc>
          <w:tcPr>
            <w:tcW w:w="992" w:type="dxa"/>
            <w:shd w:val="clear" w:color="auto" w:fill="auto"/>
            <w:vAlign w:val="center"/>
          </w:tcPr>
          <w:p w14:paraId="6F03CD67" w14:textId="2BA89B77" w:rsidR="007C6B7D" w:rsidRPr="00D32260" w:rsidRDefault="003241D2"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617</w:t>
            </w:r>
          </w:p>
        </w:tc>
        <w:tc>
          <w:tcPr>
            <w:tcW w:w="1215" w:type="dxa"/>
            <w:shd w:val="clear" w:color="auto" w:fill="A8D08D" w:themeFill="accent6" w:themeFillTint="99"/>
            <w:vAlign w:val="center"/>
          </w:tcPr>
          <w:p w14:paraId="7FEBE9AA" w14:textId="0BDD1AFB" w:rsidR="007C6B7D" w:rsidRPr="00D32260" w:rsidRDefault="00440928" w:rsidP="00AE285A">
            <w:pPr>
              <w:jc w:val="center"/>
              <w:rPr>
                <w:rFonts w:ascii="Times New Roman" w:hAnsi="Times New Roman" w:cs="Times New Roman"/>
                <w:b/>
                <w:color w:val="000000" w:themeColor="text1"/>
                <w:sz w:val="18"/>
                <w:szCs w:val="18"/>
              </w:rPr>
            </w:pPr>
            <w:r w:rsidRPr="00D32260">
              <w:rPr>
                <w:rFonts w:ascii="Times New Roman" w:hAnsi="Times New Roman" w:cs="Times New Roman"/>
                <w:b/>
                <w:color w:val="000000" w:themeColor="text1"/>
                <w:sz w:val="18"/>
                <w:szCs w:val="18"/>
              </w:rPr>
              <w:t>100%</w:t>
            </w:r>
          </w:p>
        </w:tc>
      </w:tr>
      <w:tr w:rsidR="00AE285A" w:rsidRPr="00AE285A" w14:paraId="2C7A86F2" w14:textId="77777777" w:rsidTr="00236388">
        <w:trPr>
          <w:trHeight w:val="397"/>
        </w:trPr>
        <w:tc>
          <w:tcPr>
            <w:tcW w:w="2518" w:type="dxa"/>
            <w:vAlign w:val="center"/>
          </w:tcPr>
          <w:p w14:paraId="22493F21" w14:textId="1461FEDD" w:rsidR="007C6B7D" w:rsidRPr="00D32260" w:rsidRDefault="00064699" w:rsidP="00534DB5">
            <w:pPr>
              <w:rPr>
                <w:rFonts w:ascii="Times New Roman" w:hAnsi="Times New Roman" w:cs="Times New Roman"/>
                <w:bCs/>
                <w:color w:val="000000" w:themeColor="text1"/>
                <w:sz w:val="18"/>
                <w:szCs w:val="18"/>
              </w:rPr>
            </w:pPr>
            <w:r w:rsidRPr="00D32260">
              <w:rPr>
                <w:rFonts w:ascii="Times New Roman" w:hAnsi="Times New Roman" w:cs="Times New Roman"/>
                <w:bCs/>
                <w:color w:val="000000" w:themeColor="text1"/>
                <w:sz w:val="18"/>
                <w:szCs w:val="18"/>
              </w:rPr>
              <w:t>2.2.2.</w:t>
            </w:r>
            <w:r w:rsidR="00534DB5" w:rsidRPr="00D32260">
              <w:rPr>
                <w:bCs/>
                <w:color w:val="000000" w:themeColor="text1"/>
              </w:rPr>
              <w:t xml:space="preserve"> </w:t>
            </w:r>
            <w:r w:rsidR="00F803B6" w:rsidRPr="00D32260">
              <w:rPr>
                <w:rFonts w:ascii="Times New Roman" w:hAnsi="Times New Roman" w:cs="Times New Roman"/>
                <w:bCs/>
                <w:color w:val="000000" w:themeColor="text1"/>
                <w:sz w:val="18"/>
                <w:szCs w:val="18"/>
              </w:rPr>
              <w:t>Capacita</w:t>
            </w:r>
            <w:r w:rsidR="00534DB5" w:rsidRPr="00D32260">
              <w:rPr>
                <w:rFonts w:ascii="Times New Roman" w:hAnsi="Times New Roman" w:cs="Times New Roman"/>
                <w:bCs/>
                <w:color w:val="000000" w:themeColor="text1"/>
                <w:sz w:val="18"/>
                <w:szCs w:val="18"/>
              </w:rPr>
              <w:t>r a usuarios reales y potenciales sobre el uso y registro de las plataformas de ISBN</w:t>
            </w:r>
          </w:p>
        </w:tc>
        <w:tc>
          <w:tcPr>
            <w:tcW w:w="1588" w:type="dxa"/>
            <w:vAlign w:val="center"/>
          </w:tcPr>
          <w:p w14:paraId="6F07AB4E" w14:textId="0CE215F5" w:rsidR="007C6B7D" w:rsidRPr="00D32260" w:rsidRDefault="00816A7E"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1</w:t>
            </w:r>
            <w:r w:rsidR="002E503C" w:rsidRPr="00D32260">
              <w:rPr>
                <w:rFonts w:ascii="Times New Roman" w:hAnsi="Times New Roman" w:cs="Times New Roman"/>
                <w:color w:val="000000" w:themeColor="text1"/>
                <w:sz w:val="18"/>
                <w:szCs w:val="18"/>
              </w:rPr>
              <w:t>0</w:t>
            </w:r>
            <w:r w:rsidRPr="00D32260">
              <w:rPr>
                <w:rFonts w:ascii="Times New Roman" w:hAnsi="Times New Roman" w:cs="Times New Roman"/>
                <w:color w:val="000000" w:themeColor="text1"/>
                <w:sz w:val="18"/>
                <w:szCs w:val="18"/>
              </w:rPr>
              <w:t xml:space="preserve"> </w:t>
            </w:r>
            <w:r w:rsidR="002506B5" w:rsidRPr="00D32260">
              <w:rPr>
                <w:rFonts w:ascii="Times New Roman" w:hAnsi="Times New Roman" w:cs="Times New Roman"/>
                <w:color w:val="000000" w:themeColor="text1"/>
                <w:sz w:val="18"/>
                <w:szCs w:val="18"/>
              </w:rPr>
              <w:t>talleres</w:t>
            </w:r>
          </w:p>
        </w:tc>
        <w:tc>
          <w:tcPr>
            <w:tcW w:w="1276" w:type="dxa"/>
            <w:vAlign w:val="center"/>
          </w:tcPr>
          <w:p w14:paraId="57D61C9D" w14:textId="434FC048" w:rsidR="005E718F" w:rsidRPr="00D32260" w:rsidRDefault="00C96896"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20</w:t>
            </w:r>
            <w:r w:rsidR="007C6B7D" w:rsidRPr="00D32260">
              <w:rPr>
                <w:rFonts w:ascii="Times New Roman" w:hAnsi="Times New Roman" w:cs="Times New Roman"/>
                <w:color w:val="000000" w:themeColor="text1"/>
                <w:sz w:val="18"/>
                <w:szCs w:val="18"/>
              </w:rPr>
              <w:t>%</w:t>
            </w:r>
          </w:p>
          <w:p w14:paraId="1443B2C5" w14:textId="657B83E5" w:rsidR="007C6B7D" w:rsidRPr="00D32260" w:rsidRDefault="00107908"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 xml:space="preserve"> (</w:t>
            </w:r>
            <w:r w:rsidR="00EB58F3" w:rsidRPr="00D32260">
              <w:rPr>
                <w:rFonts w:ascii="Times New Roman" w:hAnsi="Times New Roman" w:cs="Times New Roman"/>
                <w:color w:val="000000" w:themeColor="text1"/>
                <w:sz w:val="18"/>
                <w:szCs w:val="18"/>
              </w:rPr>
              <w:t>2</w:t>
            </w:r>
            <w:r w:rsidRPr="00D32260">
              <w:rPr>
                <w:rFonts w:ascii="Times New Roman" w:hAnsi="Times New Roman" w:cs="Times New Roman"/>
                <w:color w:val="000000" w:themeColor="text1"/>
                <w:sz w:val="18"/>
                <w:szCs w:val="18"/>
              </w:rPr>
              <w:t xml:space="preserve"> talleres)</w:t>
            </w:r>
          </w:p>
        </w:tc>
        <w:tc>
          <w:tcPr>
            <w:tcW w:w="1389" w:type="dxa"/>
            <w:shd w:val="clear" w:color="auto" w:fill="auto"/>
            <w:vAlign w:val="center"/>
          </w:tcPr>
          <w:p w14:paraId="042DE48B" w14:textId="381AE471" w:rsidR="007C6B7D" w:rsidRPr="00D32260" w:rsidRDefault="007C64E7"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0</w:t>
            </w:r>
          </w:p>
        </w:tc>
        <w:tc>
          <w:tcPr>
            <w:tcW w:w="992" w:type="dxa"/>
            <w:shd w:val="clear" w:color="auto" w:fill="auto"/>
            <w:vAlign w:val="center"/>
          </w:tcPr>
          <w:p w14:paraId="6FA56C14" w14:textId="635B516C" w:rsidR="007C6B7D" w:rsidRPr="00D32260" w:rsidRDefault="007C64E7"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0</w:t>
            </w:r>
          </w:p>
        </w:tc>
        <w:tc>
          <w:tcPr>
            <w:tcW w:w="1215" w:type="dxa"/>
            <w:shd w:val="clear" w:color="auto" w:fill="C9C9C9" w:themeFill="accent3" w:themeFillTint="99"/>
            <w:vAlign w:val="center"/>
          </w:tcPr>
          <w:p w14:paraId="38303553" w14:textId="556D322D" w:rsidR="007C6B7D" w:rsidRPr="00D32260" w:rsidRDefault="007C64E7" w:rsidP="00AE285A">
            <w:pPr>
              <w:jc w:val="center"/>
              <w:rPr>
                <w:rFonts w:ascii="Times New Roman" w:hAnsi="Times New Roman" w:cs="Times New Roman"/>
                <w:b/>
                <w:color w:val="000000" w:themeColor="text1"/>
                <w:sz w:val="18"/>
                <w:szCs w:val="18"/>
              </w:rPr>
            </w:pPr>
            <w:r w:rsidRPr="00D32260">
              <w:rPr>
                <w:rFonts w:ascii="Times New Roman" w:hAnsi="Times New Roman" w:cs="Times New Roman"/>
                <w:b/>
                <w:color w:val="000000" w:themeColor="text1"/>
                <w:sz w:val="18"/>
                <w:szCs w:val="18"/>
              </w:rPr>
              <w:t>0</w:t>
            </w:r>
            <w:r w:rsidR="00236388" w:rsidRPr="00D32260">
              <w:rPr>
                <w:rFonts w:ascii="Times New Roman" w:hAnsi="Times New Roman" w:cs="Times New Roman"/>
                <w:b/>
                <w:color w:val="000000" w:themeColor="text1"/>
                <w:sz w:val="18"/>
                <w:szCs w:val="18"/>
              </w:rPr>
              <w:t>%</w:t>
            </w:r>
          </w:p>
        </w:tc>
      </w:tr>
      <w:tr w:rsidR="00863FE7" w:rsidRPr="006C67DC" w14:paraId="70F87026" w14:textId="77777777" w:rsidTr="00D96F9D">
        <w:trPr>
          <w:trHeight w:val="397"/>
        </w:trPr>
        <w:tc>
          <w:tcPr>
            <w:tcW w:w="2518" w:type="dxa"/>
            <w:vAlign w:val="center"/>
          </w:tcPr>
          <w:p w14:paraId="26F24802" w14:textId="26725F1D" w:rsidR="00064699" w:rsidRPr="00D32260" w:rsidRDefault="00064699" w:rsidP="00534DB5">
            <w:pPr>
              <w:rPr>
                <w:rFonts w:ascii="Times New Roman" w:hAnsi="Times New Roman" w:cs="Times New Roman"/>
                <w:bCs/>
                <w:color w:val="000000" w:themeColor="text1"/>
                <w:sz w:val="18"/>
                <w:szCs w:val="18"/>
              </w:rPr>
            </w:pPr>
            <w:r w:rsidRPr="00D32260">
              <w:rPr>
                <w:rFonts w:ascii="Times New Roman" w:hAnsi="Times New Roman" w:cs="Times New Roman"/>
                <w:bCs/>
                <w:color w:val="000000" w:themeColor="text1"/>
                <w:sz w:val="18"/>
                <w:szCs w:val="18"/>
              </w:rPr>
              <w:t>2.2.4.</w:t>
            </w:r>
            <w:r w:rsidR="00534DB5" w:rsidRPr="00D32260">
              <w:rPr>
                <w:bCs/>
                <w:color w:val="000000" w:themeColor="text1"/>
              </w:rPr>
              <w:t xml:space="preserve"> </w:t>
            </w:r>
            <w:r w:rsidR="0075392A" w:rsidRPr="00D32260">
              <w:rPr>
                <w:rFonts w:ascii="Times New Roman" w:hAnsi="Times New Roman" w:cs="Times New Roman"/>
                <w:bCs/>
                <w:color w:val="000000" w:themeColor="text1"/>
                <w:sz w:val="18"/>
                <w:szCs w:val="18"/>
              </w:rPr>
              <w:t>Mantener el intercambio de información de los periódicos y revistas dominicanas registrados en el Ministerio de Interior y Policía, para lograr su incorporación al ISSN.</w:t>
            </w:r>
          </w:p>
        </w:tc>
        <w:tc>
          <w:tcPr>
            <w:tcW w:w="1588" w:type="dxa"/>
            <w:vAlign w:val="center"/>
          </w:tcPr>
          <w:p w14:paraId="37C14EA4" w14:textId="50F48899" w:rsidR="00064699" w:rsidRPr="00D32260" w:rsidRDefault="00107908"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2</w:t>
            </w:r>
            <w:r w:rsidR="003C39D9" w:rsidRPr="00D32260">
              <w:rPr>
                <w:rFonts w:ascii="Times New Roman" w:hAnsi="Times New Roman" w:cs="Times New Roman"/>
                <w:color w:val="000000" w:themeColor="text1"/>
                <w:sz w:val="18"/>
                <w:szCs w:val="18"/>
              </w:rPr>
              <w:t>0</w:t>
            </w:r>
            <w:r w:rsidR="00863FE7" w:rsidRPr="00D32260">
              <w:rPr>
                <w:rFonts w:ascii="Times New Roman" w:hAnsi="Times New Roman" w:cs="Times New Roman"/>
                <w:color w:val="000000" w:themeColor="text1"/>
                <w:sz w:val="18"/>
                <w:szCs w:val="18"/>
              </w:rPr>
              <w:t>% publicaciones incorporadas al ISSN</w:t>
            </w:r>
          </w:p>
        </w:tc>
        <w:tc>
          <w:tcPr>
            <w:tcW w:w="1276" w:type="dxa"/>
            <w:vAlign w:val="center"/>
          </w:tcPr>
          <w:p w14:paraId="0DF2C239" w14:textId="1EA8BAD8" w:rsidR="00064699" w:rsidRPr="00D32260" w:rsidRDefault="00144FB2"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5</w:t>
            </w:r>
            <w:r w:rsidR="00863FE7" w:rsidRPr="00D32260">
              <w:rPr>
                <w:rFonts w:ascii="Times New Roman" w:hAnsi="Times New Roman" w:cs="Times New Roman"/>
                <w:color w:val="000000" w:themeColor="text1"/>
                <w:sz w:val="18"/>
                <w:szCs w:val="18"/>
              </w:rPr>
              <w:t>%</w:t>
            </w:r>
            <w:r w:rsidR="003C39D9" w:rsidRPr="00D32260">
              <w:rPr>
                <w:rFonts w:ascii="Times New Roman" w:hAnsi="Times New Roman" w:cs="Times New Roman"/>
                <w:color w:val="000000" w:themeColor="text1"/>
                <w:sz w:val="18"/>
                <w:szCs w:val="18"/>
              </w:rPr>
              <w:t xml:space="preserve"> </w:t>
            </w:r>
          </w:p>
        </w:tc>
        <w:tc>
          <w:tcPr>
            <w:tcW w:w="1389" w:type="dxa"/>
            <w:shd w:val="clear" w:color="auto" w:fill="auto"/>
            <w:vAlign w:val="center"/>
          </w:tcPr>
          <w:p w14:paraId="3511B39D" w14:textId="47A51A0C" w:rsidR="00064699" w:rsidRPr="00D32260" w:rsidRDefault="00F905FF"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0%</w:t>
            </w:r>
          </w:p>
        </w:tc>
        <w:tc>
          <w:tcPr>
            <w:tcW w:w="992" w:type="dxa"/>
            <w:shd w:val="clear" w:color="auto" w:fill="auto"/>
            <w:vAlign w:val="center"/>
          </w:tcPr>
          <w:p w14:paraId="03245CA4" w14:textId="37028C69" w:rsidR="00064699" w:rsidRPr="00D32260" w:rsidRDefault="00F905FF" w:rsidP="00D96F9D">
            <w:pPr>
              <w:jc w:val="center"/>
              <w:rPr>
                <w:rFonts w:ascii="Times New Roman" w:hAnsi="Times New Roman" w:cs="Times New Roman"/>
                <w:color w:val="000000" w:themeColor="text1"/>
                <w:sz w:val="18"/>
                <w:szCs w:val="18"/>
              </w:rPr>
            </w:pPr>
            <w:r w:rsidRPr="00D32260">
              <w:rPr>
                <w:rFonts w:ascii="Times New Roman" w:hAnsi="Times New Roman" w:cs="Times New Roman"/>
                <w:color w:val="000000" w:themeColor="text1"/>
                <w:sz w:val="18"/>
                <w:szCs w:val="18"/>
              </w:rPr>
              <w:t>0%</w:t>
            </w:r>
          </w:p>
        </w:tc>
        <w:tc>
          <w:tcPr>
            <w:tcW w:w="1215" w:type="dxa"/>
            <w:shd w:val="clear" w:color="auto" w:fill="C9C9C9" w:themeFill="accent3" w:themeFillTint="99"/>
            <w:vAlign w:val="center"/>
          </w:tcPr>
          <w:p w14:paraId="2502A173" w14:textId="1FCED6C6" w:rsidR="00064699" w:rsidRPr="00D32260" w:rsidRDefault="00EF78C0" w:rsidP="00366900">
            <w:pPr>
              <w:jc w:val="center"/>
              <w:rPr>
                <w:rFonts w:ascii="Times New Roman" w:hAnsi="Times New Roman" w:cs="Times New Roman"/>
                <w:b/>
                <w:color w:val="000000" w:themeColor="text1"/>
                <w:sz w:val="18"/>
                <w:szCs w:val="18"/>
              </w:rPr>
            </w:pPr>
            <w:r w:rsidRPr="00D32260">
              <w:rPr>
                <w:rFonts w:ascii="Times New Roman" w:hAnsi="Times New Roman" w:cs="Times New Roman"/>
                <w:b/>
                <w:color w:val="000000" w:themeColor="text1"/>
                <w:sz w:val="18"/>
                <w:szCs w:val="18"/>
              </w:rPr>
              <w:t>0%</w:t>
            </w:r>
          </w:p>
        </w:tc>
      </w:tr>
    </w:tbl>
    <w:p w14:paraId="7D8BED8D" w14:textId="37267DF1" w:rsidR="009141E9" w:rsidRDefault="009141E9" w:rsidP="009141E9">
      <w:pPr>
        <w:rPr>
          <w:b/>
          <w:bCs/>
          <w:color w:val="2F5496" w:themeColor="accent1" w:themeShade="BF"/>
        </w:rPr>
      </w:pPr>
    </w:p>
    <w:p w14:paraId="42613452" w14:textId="77777777" w:rsidR="00DD3A97" w:rsidRDefault="00DD3A97" w:rsidP="009141E9">
      <w:pPr>
        <w:rPr>
          <w:b/>
          <w:bCs/>
          <w:color w:val="2F5496" w:themeColor="accent1" w:themeShade="BF"/>
        </w:rPr>
      </w:pPr>
    </w:p>
    <w:p w14:paraId="38A6B0A0" w14:textId="77777777" w:rsidR="00A52970" w:rsidRDefault="00A52970" w:rsidP="009141E9">
      <w:pPr>
        <w:rPr>
          <w:b/>
          <w:bCs/>
          <w:color w:val="2F5496" w:themeColor="accent1" w:themeShade="BF"/>
        </w:rPr>
      </w:pPr>
    </w:p>
    <w:p w14:paraId="400FA9A2" w14:textId="1C36C18F" w:rsidR="00F87472" w:rsidRDefault="00BB56EC" w:rsidP="00636941">
      <w:pPr>
        <w:pStyle w:val="Ttulo3"/>
        <w:numPr>
          <w:ilvl w:val="1"/>
          <w:numId w:val="4"/>
        </w:numPr>
        <w:spacing w:before="0" w:line="360" w:lineRule="auto"/>
        <w:jc w:val="both"/>
        <w:rPr>
          <w:rFonts w:ascii="Times New Roman" w:hAnsi="Times New Roman" w:cs="Times New Roman"/>
          <w:color w:val="2F5496" w:themeColor="accent1" w:themeShade="BF"/>
          <w:sz w:val="28"/>
          <w:szCs w:val="28"/>
        </w:rPr>
      </w:pPr>
      <w:bookmarkStart w:id="24" w:name="_Toc156809243"/>
      <w:r w:rsidRPr="007F319A">
        <w:rPr>
          <w:rFonts w:ascii="Times New Roman" w:hAnsi="Times New Roman" w:cs="Times New Roman"/>
          <w:color w:val="2F5496" w:themeColor="accent1" w:themeShade="BF"/>
          <w:sz w:val="28"/>
          <w:szCs w:val="28"/>
        </w:rPr>
        <w:t>D</w:t>
      </w:r>
      <w:r w:rsidR="00BD756E">
        <w:rPr>
          <w:rFonts w:ascii="Times New Roman" w:hAnsi="Times New Roman" w:cs="Times New Roman"/>
          <w:color w:val="2F5496" w:themeColor="accent1" w:themeShade="BF"/>
          <w:sz w:val="28"/>
          <w:szCs w:val="28"/>
        </w:rPr>
        <w:t>epartamento</w:t>
      </w:r>
      <w:r w:rsidR="00F87472" w:rsidRPr="007F319A">
        <w:rPr>
          <w:rFonts w:ascii="Times New Roman" w:hAnsi="Times New Roman" w:cs="Times New Roman"/>
          <w:color w:val="2F5496" w:themeColor="accent1" w:themeShade="BF"/>
          <w:sz w:val="28"/>
          <w:szCs w:val="28"/>
        </w:rPr>
        <w:t xml:space="preserve"> Red Nacional de Bibliotecas </w:t>
      </w:r>
      <w:r w:rsidR="001B2E33">
        <w:rPr>
          <w:rFonts w:ascii="Times New Roman" w:hAnsi="Times New Roman" w:cs="Times New Roman"/>
          <w:color w:val="2F5496" w:themeColor="accent1" w:themeShade="BF"/>
          <w:sz w:val="28"/>
          <w:szCs w:val="28"/>
        </w:rPr>
        <w:t>Públicas</w:t>
      </w:r>
      <w:bookmarkEnd w:id="24"/>
    </w:p>
    <w:p w14:paraId="2C2FFE7E" w14:textId="5A1206BE" w:rsidR="00F0665A" w:rsidRDefault="00F0665A" w:rsidP="0022287D">
      <w:pPr>
        <w:spacing w:line="360" w:lineRule="auto"/>
        <w:jc w:val="both"/>
        <w:rPr>
          <w:rFonts w:ascii="Times New Roman" w:hAnsi="Times New Roman"/>
          <w:sz w:val="24"/>
          <w:szCs w:val="24"/>
        </w:rPr>
      </w:pPr>
      <w:r w:rsidRPr="003E4605">
        <w:rPr>
          <w:rFonts w:ascii="Times New Roman" w:hAnsi="Times New Roman"/>
          <w:sz w:val="24"/>
          <w:szCs w:val="24"/>
          <w:lang w:val="es-419"/>
        </w:rPr>
        <w:t xml:space="preserve">La Red Nacional de Bibliotecas Públicas, durante el </w:t>
      </w:r>
      <w:r w:rsidR="00D32260">
        <w:rPr>
          <w:rFonts w:ascii="Times New Roman" w:hAnsi="Times New Roman"/>
          <w:sz w:val="24"/>
          <w:szCs w:val="24"/>
          <w:lang w:val="es-419"/>
        </w:rPr>
        <w:t>trimestre</w:t>
      </w:r>
      <w:r>
        <w:rPr>
          <w:rFonts w:ascii="Times New Roman" w:hAnsi="Times New Roman"/>
          <w:sz w:val="24"/>
          <w:szCs w:val="24"/>
          <w:lang w:val="es-419"/>
        </w:rPr>
        <w:t xml:space="preserve"> enero </w:t>
      </w:r>
      <w:r w:rsidR="00D32260">
        <w:rPr>
          <w:rFonts w:ascii="Times New Roman" w:hAnsi="Times New Roman"/>
          <w:sz w:val="24"/>
          <w:szCs w:val="24"/>
          <w:lang w:val="es-419"/>
        </w:rPr>
        <w:t>-</w:t>
      </w:r>
      <w:r>
        <w:rPr>
          <w:rFonts w:ascii="Times New Roman" w:hAnsi="Times New Roman"/>
          <w:sz w:val="24"/>
          <w:szCs w:val="24"/>
          <w:lang w:val="es-419"/>
        </w:rPr>
        <w:t xml:space="preserve"> marzo </w:t>
      </w:r>
      <w:r w:rsidR="00D32260">
        <w:rPr>
          <w:rFonts w:ascii="Times New Roman" w:hAnsi="Times New Roman"/>
          <w:sz w:val="24"/>
          <w:szCs w:val="24"/>
          <w:lang w:val="es-419"/>
        </w:rPr>
        <w:t xml:space="preserve">2024, </w:t>
      </w:r>
      <w:r w:rsidRPr="003E4605">
        <w:rPr>
          <w:rFonts w:ascii="Times New Roman" w:hAnsi="Times New Roman"/>
          <w:sz w:val="24"/>
          <w:szCs w:val="24"/>
          <w:lang w:val="es-419"/>
        </w:rPr>
        <w:t xml:space="preserve">ha </w:t>
      </w:r>
      <w:r>
        <w:rPr>
          <w:rFonts w:ascii="Times New Roman" w:hAnsi="Times New Roman"/>
          <w:sz w:val="24"/>
          <w:szCs w:val="24"/>
          <w:lang w:val="es-419"/>
        </w:rPr>
        <w:t>ofrecido apoyo a las bibliotecas de la Red</w:t>
      </w:r>
      <w:r w:rsidR="00D32260">
        <w:rPr>
          <w:rFonts w:ascii="Times New Roman" w:hAnsi="Times New Roman"/>
          <w:sz w:val="24"/>
          <w:szCs w:val="24"/>
          <w:lang w:val="es-419"/>
        </w:rPr>
        <w:t xml:space="preserve"> </w:t>
      </w:r>
      <w:r>
        <w:rPr>
          <w:rFonts w:ascii="Times New Roman" w:hAnsi="Times New Roman"/>
          <w:sz w:val="24"/>
          <w:szCs w:val="24"/>
          <w:lang w:val="es-419"/>
        </w:rPr>
        <w:t xml:space="preserve">y </w:t>
      </w:r>
      <w:r w:rsidRPr="003E4605">
        <w:rPr>
          <w:rFonts w:ascii="Times New Roman" w:hAnsi="Times New Roman"/>
          <w:sz w:val="24"/>
          <w:szCs w:val="24"/>
        </w:rPr>
        <w:t>seguimient</w:t>
      </w:r>
      <w:r>
        <w:rPr>
          <w:rFonts w:ascii="Times New Roman" w:hAnsi="Times New Roman"/>
          <w:sz w:val="24"/>
          <w:szCs w:val="24"/>
        </w:rPr>
        <w:t>o a la planificación de actividades programadas</w:t>
      </w:r>
      <w:r w:rsidR="00750A05">
        <w:rPr>
          <w:rFonts w:ascii="Times New Roman" w:hAnsi="Times New Roman"/>
          <w:sz w:val="24"/>
          <w:szCs w:val="24"/>
        </w:rPr>
        <w:t>.</w:t>
      </w:r>
    </w:p>
    <w:p w14:paraId="4BD8AA45" w14:textId="009989B5" w:rsidR="00F0665A" w:rsidRDefault="00F0665A" w:rsidP="0022287D">
      <w:pPr>
        <w:spacing w:line="360" w:lineRule="auto"/>
        <w:jc w:val="both"/>
        <w:rPr>
          <w:rFonts w:ascii="Times New Roman" w:hAnsi="Times New Roman"/>
          <w:sz w:val="24"/>
          <w:szCs w:val="24"/>
          <w:lang w:val="es-419"/>
        </w:rPr>
      </w:pPr>
      <w:r>
        <w:rPr>
          <w:rFonts w:ascii="Times New Roman" w:hAnsi="Times New Roman"/>
          <w:sz w:val="24"/>
          <w:szCs w:val="24"/>
        </w:rPr>
        <w:t>L</w:t>
      </w:r>
      <w:r w:rsidRPr="003E4605">
        <w:rPr>
          <w:rFonts w:ascii="Times New Roman" w:hAnsi="Times New Roman"/>
          <w:sz w:val="24"/>
          <w:szCs w:val="24"/>
          <w:lang w:val="es-419"/>
        </w:rPr>
        <w:t>a Re</w:t>
      </w:r>
      <w:r>
        <w:rPr>
          <w:rFonts w:ascii="Times New Roman" w:hAnsi="Times New Roman"/>
          <w:sz w:val="24"/>
          <w:szCs w:val="24"/>
          <w:lang w:val="es-419"/>
        </w:rPr>
        <w:t xml:space="preserve">d también planificó el recorrido para Monte Plata y el Gran Santo Domingo en el mes de marzo, </w:t>
      </w:r>
      <w:r w:rsidRPr="003E4605">
        <w:rPr>
          <w:rFonts w:ascii="Times New Roman" w:hAnsi="Times New Roman"/>
          <w:sz w:val="24"/>
          <w:szCs w:val="24"/>
          <w:lang w:val="es-419"/>
        </w:rPr>
        <w:t>para supervisar las bibliotecas públicas municipales</w:t>
      </w:r>
      <w:r>
        <w:rPr>
          <w:rFonts w:ascii="Times New Roman" w:hAnsi="Times New Roman"/>
          <w:sz w:val="24"/>
          <w:szCs w:val="24"/>
          <w:lang w:val="es-419"/>
        </w:rPr>
        <w:t xml:space="preserve"> </w:t>
      </w:r>
      <w:r w:rsidRPr="003E4605">
        <w:rPr>
          <w:rFonts w:ascii="Times New Roman" w:hAnsi="Times New Roman"/>
          <w:sz w:val="24"/>
          <w:szCs w:val="24"/>
          <w:lang w:val="es-419"/>
        </w:rPr>
        <w:t>y</w:t>
      </w:r>
      <w:r>
        <w:rPr>
          <w:rFonts w:ascii="Times New Roman" w:hAnsi="Times New Roman"/>
          <w:sz w:val="24"/>
          <w:szCs w:val="24"/>
          <w:lang w:val="es-419"/>
        </w:rPr>
        <w:t xml:space="preserve"> </w:t>
      </w:r>
      <w:r w:rsidRPr="003E4605">
        <w:rPr>
          <w:rFonts w:ascii="Times New Roman" w:hAnsi="Times New Roman"/>
          <w:sz w:val="24"/>
          <w:szCs w:val="24"/>
          <w:lang w:val="es-419"/>
        </w:rPr>
        <w:t xml:space="preserve">realizar levantamientos sobre las situaciones en que se encuentran cada biblioteca </w:t>
      </w:r>
      <w:r>
        <w:rPr>
          <w:rFonts w:ascii="Times New Roman" w:hAnsi="Times New Roman"/>
          <w:sz w:val="24"/>
          <w:szCs w:val="24"/>
          <w:lang w:val="es-419"/>
        </w:rPr>
        <w:t xml:space="preserve">y </w:t>
      </w:r>
      <w:r w:rsidRPr="003E4605">
        <w:rPr>
          <w:rFonts w:ascii="Times New Roman" w:hAnsi="Times New Roman"/>
          <w:sz w:val="24"/>
          <w:szCs w:val="24"/>
          <w:lang w:val="es-419"/>
        </w:rPr>
        <w:t>brindarles asesoramientos técnicos bibliotecológicos</w:t>
      </w:r>
      <w:r>
        <w:rPr>
          <w:rFonts w:ascii="Times New Roman" w:hAnsi="Times New Roman"/>
          <w:sz w:val="24"/>
          <w:szCs w:val="24"/>
          <w:lang w:val="es-419"/>
        </w:rPr>
        <w:t xml:space="preserve"> </w:t>
      </w:r>
      <w:r w:rsidRPr="003E4605">
        <w:rPr>
          <w:rFonts w:ascii="Times New Roman" w:hAnsi="Times New Roman"/>
          <w:sz w:val="24"/>
          <w:szCs w:val="24"/>
          <w:lang w:val="es-419"/>
        </w:rPr>
        <w:t>y</w:t>
      </w:r>
      <w:r>
        <w:rPr>
          <w:rFonts w:ascii="Times New Roman" w:hAnsi="Times New Roman"/>
          <w:sz w:val="24"/>
          <w:szCs w:val="24"/>
          <w:lang w:val="es-419"/>
        </w:rPr>
        <w:t xml:space="preserve"> el</w:t>
      </w:r>
      <w:r w:rsidRPr="003E4605">
        <w:rPr>
          <w:rFonts w:ascii="Times New Roman" w:hAnsi="Times New Roman"/>
          <w:sz w:val="24"/>
          <w:szCs w:val="24"/>
          <w:lang w:val="es-419"/>
        </w:rPr>
        <w:t xml:space="preserve"> apoyo necesario para que éstas puedan ofrecer servicios a su comunidad. </w:t>
      </w:r>
      <w:r>
        <w:rPr>
          <w:rFonts w:ascii="Times New Roman" w:hAnsi="Times New Roman"/>
          <w:sz w:val="24"/>
          <w:szCs w:val="24"/>
          <w:lang w:val="es-419"/>
        </w:rPr>
        <w:t>Este recorrido no se pudo realizar debido</w:t>
      </w:r>
      <w:r w:rsidR="004B6307">
        <w:rPr>
          <w:rFonts w:ascii="Times New Roman" w:hAnsi="Times New Roman"/>
          <w:sz w:val="24"/>
          <w:szCs w:val="24"/>
          <w:lang w:val="es-419"/>
        </w:rPr>
        <w:t xml:space="preserve"> a</w:t>
      </w:r>
      <w:r>
        <w:rPr>
          <w:rFonts w:ascii="Times New Roman" w:hAnsi="Times New Roman"/>
          <w:sz w:val="24"/>
          <w:szCs w:val="24"/>
          <w:lang w:val="es-419"/>
        </w:rPr>
        <w:t xml:space="preserve"> algunos </w:t>
      </w:r>
      <w:r w:rsidR="004B6307">
        <w:rPr>
          <w:rFonts w:ascii="Times New Roman" w:hAnsi="Times New Roman"/>
          <w:sz w:val="24"/>
          <w:szCs w:val="24"/>
          <w:lang w:val="es-419"/>
        </w:rPr>
        <w:t>re</w:t>
      </w:r>
      <w:r>
        <w:rPr>
          <w:rFonts w:ascii="Times New Roman" w:hAnsi="Times New Roman"/>
          <w:sz w:val="24"/>
          <w:szCs w:val="24"/>
          <w:lang w:val="es-419"/>
        </w:rPr>
        <w:t>trasos en los procesos administrativos - financiero</w:t>
      </w:r>
      <w:r w:rsidR="004B6307">
        <w:rPr>
          <w:rFonts w:ascii="Times New Roman" w:hAnsi="Times New Roman"/>
          <w:sz w:val="24"/>
          <w:szCs w:val="24"/>
          <w:lang w:val="es-419"/>
        </w:rPr>
        <w:t>s</w:t>
      </w:r>
      <w:r>
        <w:rPr>
          <w:rFonts w:ascii="Times New Roman" w:hAnsi="Times New Roman"/>
          <w:sz w:val="24"/>
          <w:szCs w:val="24"/>
          <w:lang w:val="es-419"/>
        </w:rPr>
        <w:t xml:space="preserve">, por lo que fue pospuesto para </w:t>
      </w:r>
      <w:r w:rsidR="004B5857">
        <w:rPr>
          <w:rFonts w:ascii="Times New Roman" w:hAnsi="Times New Roman"/>
          <w:sz w:val="24"/>
          <w:szCs w:val="24"/>
          <w:lang w:val="es-419"/>
        </w:rPr>
        <w:t>el 9</w:t>
      </w:r>
      <w:r>
        <w:rPr>
          <w:rFonts w:ascii="Times New Roman" w:hAnsi="Times New Roman"/>
          <w:sz w:val="24"/>
          <w:szCs w:val="24"/>
          <w:lang w:val="es-419"/>
        </w:rPr>
        <w:t xml:space="preserve"> de abril del año en curso.</w:t>
      </w:r>
    </w:p>
    <w:p w14:paraId="3CC01B6D" w14:textId="464DAB94" w:rsidR="00F0665A" w:rsidRDefault="00F0665A" w:rsidP="0022287D">
      <w:pPr>
        <w:spacing w:line="360" w:lineRule="auto"/>
        <w:jc w:val="both"/>
        <w:rPr>
          <w:rFonts w:ascii="Times New Roman" w:hAnsi="Times New Roman"/>
          <w:sz w:val="24"/>
          <w:szCs w:val="24"/>
        </w:rPr>
      </w:pPr>
      <w:r w:rsidRPr="003E4605">
        <w:rPr>
          <w:rFonts w:ascii="Times New Roman" w:hAnsi="Times New Roman"/>
          <w:sz w:val="24"/>
          <w:szCs w:val="24"/>
        </w:rPr>
        <w:t>Otra</w:t>
      </w:r>
      <w:r>
        <w:rPr>
          <w:rFonts w:ascii="Times New Roman" w:hAnsi="Times New Roman"/>
          <w:sz w:val="24"/>
          <w:szCs w:val="24"/>
        </w:rPr>
        <w:t>s</w:t>
      </w:r>
      <w:r w:rsidRPr="003E4605">
        <w:rPr>
          <w:rFonts w:ascii="Times New Roman" w:hAnsi="Times New Roman"/>
          <w:sz w:val="24"/>
          <w:szCs w:val="24"/>
        </w:rPr>
        <w:t xml:space="preserve"> de las actividades programadas y realizadas por la Red Nacional de Bibliotecas Públicas</w:t>
      </w:r>
      <w:r>
        <w:rPr>
          <w:rFonts w:ascii="Times New Roman" w:hAnsi="Times New Roman"/>
          <w:sz w:val="24"/>
          <w:szCs w:val="24"/>
        </w:rPr>
        <w:t>,</w:t>
      </w:r>
      <w:r w:rsidRPr="003E4605">
        <w:rPr>
          <w:rFonts w:ascii="Times New Roman" w:hAnsi="Times New Roman"/>
          <w:sz w:val="24"/>
          <w:szCs w:val="24"/>
        </w:rPr>
        <w:t xml:space="preserve"> fue</w:t>
      </w:r>
      <w:r>
        <w:rPr>
          <w:rFonts w:ascii="Times New Roman" w:hAnsi="Times New Roman"/>
          <w:sz w:val="24"/>
          <w:szCs w:val="24"/>
        </w:rPr>
        <w:t xml:space="preserve"> llamar a varias bibliotecas para presentarles y promover el formulario de registro sobre los títulos y autores más leído en la biblioteca y a la vez, proponerle que sean parte integral de Red. También apoyamos las bibliotecas públicas</w:t>
      </w:r>
      <w:r w:rsidR="00D32260">
        <w:rPr>
          <w:rFonts w:ascii="Times New Roman" w:hAnsi="Times New Roman"/>
          <w:sz w:val="24"/>
          <w:szCs w:val="24"/>
        </w:rPr>
        <w:t xml:space="preserve"> </w:t>
      </w:r>
      <w:r>
        <w:rPr>
          <w:rFonts w:ascii="Times New Roman" w:hAnsi="Times New Roman"/>
          <w:sz w:val="24"/>
          <w:szCs w:val="24"/>
        </w:rPr>
        <w:t xml:space="preserve">Juan Sánchez </w:t>
      </w:r>
      <w:proofErr w:type="spellStart"/>
      <w:r>
        <w:rPr>
          <w:rFonts w:ascii="Times New Roman" w:hAnsi="Times New Roman"/>
          <w:sz w:val="24"/>
          <w:szCs w:val="24"/>
        </w:rPr>
        <w:t>Lamout</w:t>
      </w:r>
      <w:r w:rsidR="0060040D">
        <w:rPr>
          <w:rFonts w:ascii="Times New Roman" w:hAnsi="Times New Roman"/>
          <w:sz w:val="24"/>
          <w:szCs w:val="24"/>
        </w:rPr>
        <w:t>h</w:t>
      </w:r>
      <w:proofErr w:type="spellEnd"/>
      <w:r>
        <w:rPr>
          <w:rFonts w:ascii="Times New Roman" w:hAnsi="Times New Roman"/>
          <w:sz w:val="24"/>
          <w:szCs w:val="24"/>
        </w:rPr>
        <w:t xml:space="preserve">, la </w:t>
      </w:r>
      <w:r>
        <w:rPr>
          <w:rFonts w:ascii="Times New Roman" w:hAnsi="Times New Roman"/>
          <w:sz w:val="24"/>
          <w:szCs w:val="24"/>
        </w:rPr>
        <w:lastRenderedPageBreak/>
        <w:t>Metropolitana Salomé Ureña</w:t>
      </w:r>
      <w:r w:rsidR="005F5361">
        <w:rPr>
          <w:rFonts w:ascii="Times New Roman" w:hAnsi="Times New Roman"/>
          <w:sz w:val="24"/>
          <w:szCs w:val="24"/>
        </w:rPr>
        <w:t xml:space="preserve"> </w:t>
      </w:r>
      <w:r>
        <w:rPr>
          <w:rFonts w:ascii="Times New Roman" w:hAnsi="Times New Roman"/>
          <w:sz w:val="24"/>
          <w:szCs w:val="24"/>
        </w:rPr>
        <w:t>y la biblioteca Rafael María Bara</w:t>
      </w:r>
      <w:r w:rsidR="005B35E8">
        <w:rPr>
          <w:rFonts w:ascii="Times New Roman" w:hAnsi="Times New Roman"/>
          <w:sz w:val="24"/>
          <w:szCs w:val="24"/>
        </w:rPr>
        <w:t>lt</w:t>
      </w:r>
      <w:r>
        <w:rPr>
          <w:rFonts w:ascii="Times New Roman" w:hAnsi="Times New Roman"/>
          <w:sz w:val="24"/>
          <w:szCs w:val="24"/>
        </w:rPr>
        <w:t xml:space="preserve">, llevando a cabo algunas actividades de promoción a la lectura y cultural, invitando a varios escritores, cuentacuentos </w:t>
      </w:r>
      <w:r w:rsidR="004B6307">
        <w:rPr>
          <w:rFonts w:ascii="Times New Roman" w:hAnsi="Times New Roman"/>
          <w:sz w:val="24"/>
          <w:szCs w:val="24"/>
        </w:rPr>
        <w:t>e</w:t>
      </w:r>
      <w:r>
        <w:rPr>
          <w:rFonts w:ascii="Times New Roman" w:hAnsi="Times New Roman"/>
          <w:sz w:val="24"/>
          <w:szCs w:val="24"/>
        </w:rPr>
        <w:t xml:space="preserve"> historiadores</w:t>
      </w:r>
      <w:r w:rsidR="004B6307">
        <w:rPr>
          <w:rFonts w:ascii="Times New Roman" w:hAnsi="Times New Roman"/>
          <w:sz w:val="24"/>
          <w:szCs w:val="24"/>
        </w:rPr>
        <w:t>,</w:t>
      </w:r>
      <w:r>
        <w:rPr>
          <w:rFonts w:ascii="Times New Roman" w:hAnsi="Times New Roman"/>
          <w:sz w:val="24"/>
          <w:szCs w:val="24"/>
        </w:rPr>
        <w:t xml:space="preserve"> para que realicen charlas con temas educativos que fortalezcan el aprendizaje de los estudiantes que asisten a las bibliotecas.</w:t>
      </w:r>
    </w:p>
    <w:p w14:paraId="79FA769E" w14:textId="187FB1FF" w:rsidR="00F0665A" w:rsidRPr="0025520F" w:rsidRDefault="00F0665A" w:rsidP="0025520F">
      <w:pPr>
        <w:spacing w:line="360" w:lineRule="auto"/>
        <w:jc w:val="both"/>
        <w:rPr>
          <w:rFonts w:ascii="Times New Roman" w:hAnsi="Times New Roman"/>
          <w:sz w:val="24"/>
          <w:szCs w:val="24"/>
        </w:rPr>
      </w:pPr>
      <w:r w:rsidRPr="0025520F">
        <w:rPr>
          <w:rFonts w:ascii="Times New Roman" w:hAnsi="Times New Roman"/>
          <w:sz w:val="24"/>
          <w:szCs w:val="24"/>
        </w:rPr>
        <w:t>La Red Nacional de Bibliotecas, en apoyo a otras instituciones y personas interesadas en recopilar obras literarias y otros títulos con temas de interés para su biblioteca, entregó donaciones de libros</w:t>
      </w:r>
      <w:r w:rsidR="0025520F">
        <w:rPr>
          <w:rFonts w:ascii="Times New Roman" w:hAnsi="Times New Roman"/>
          <w:sz w:val="24"/>
          <w:szCs w:val="24"/>
        </w:rPr>
        <w:t xml:space="preserve"> de</w:t>
      </w:r>
      <w:r w:rsidRPr="0025520F">
        <w:rPr>
          <w:rFonts w:ascii="Times New Roman" w:hAnsi="Times New Roman"/>
          <w:sz w:val="24"/>
          <w:szCs w:val="24"/>
        </w:rPr>
        <w:t xml:space="preserve"> 75</w:t>
      </w:r>
      <w:r w:rsidR="005A4621" w:rsidRPr="0025520F">
        <w:rPr>
          <w:rFonts w:ascii="Times New Roman" w:hAnsi="Times New Roman"/>
          <w:sz w:val="24"/>
          <w:szCs w:val="24"/>
        </w:rPr>
        <w:t xml:space="preserve"> </w:t>
      </w:r>
      <w:r w:rsidRPr="0025520F">
        <w:rPr>
          <w:rFonts w:ascii="Times New Roman" w:hAnsi="Times New Roman"/>
          <w:sz w:val="24"/>
          <w:szCs w:val="24"/>
        </w:rPr>
        <w:t xml:space="preserve">títulos diferentes, contemplados en </w:t>
      </w:r>
      <w:r w:rsidR="005A4621" w:rsidRPr="0025520F">
        <w:rPr>
          <w:rFonts w:ascii="Times New Roman" w:hAnsi="Times New Roman"/>
          <w:sz w:val="24"/>
          <w:szCs w:val="24"/>
        </w:rPr>
        <w:t xml:space="preserve">145 </w:t>
      </w:r>
      <w:r w:rsidRPr="0025520F">
        <w:rPr>
          <w:rFonts w:ascii="Times New Roman" w:hAnsi="Times New Roman"/>
          <w:sz w:val="24"/>
          <w:szCs w:val="24"/>
        </w:rPr>
        <w:t>ejemplares</w:t>
      </w:r>
      <w:r w:rsidR="00D32260">
        <w:rPr>
          <w:rFonts w:ascii="Times New Roman" w:hAnsi="Times New Roman"/>
          <w:sz w:val="24"/>
          <w:szCs w:val="24"/>
        </w:rPr>
        <w:t>,</w:t>
      </w:r>
      <w:r w:rsidRPr="0025520F">
        <w:rPr>
          <w:rFonts w:ascii="Times New Roman" w:hAnsi="Times New Roman"/>
          <w:sz w:val="24"/>
          <w:szCs w:val="24"/>
        </w:rPr>
        <w:t xml:space="preserve"> para que sean disponible a los usuarios de acuerdo con las solicitudes emitidas por las diferentes entidades: UNAPE</w:t>
      </w:r>
      <w:r w:rsidR="00A720A0">
        <w:rPr>
          <w:rFonts w:ascii="Times New Roman" w:hAnsi="Times New Roman"/>
          <w:sz w:val="24"/>
          <w:szCs w:val="24"/>
        </w:rPr>
        <w:t>C</w:t>
      </w:r>
      <w:r w:rsidRPr="0025520F">
        <w:rPr>
          <w:rFonts w:ascii="Times New Roman" w:hAnsi="Times New Roman"/>
          <w:sz w:val="24"/>
          <w:szCs w:val="24"/>
        </w:rPr>
        <w:t xml:space="preserve">, Fundación </w:t>
      </w:r>
      <w:proofErr w:type="spellStart"/>
      <w:r w:rsidRPr="0025520F">
        <w:rPr>
          <w:rFonts w:ascii="Times New Roman" w:hAnsi="Times New Roman"/>
          <w:sz w:val="24"/>
          <w:szCs w:val="24"/>
        </w:rPr>
        <w:t>Guarabi</w:t>
      </w:r>
      <w:proofErr w:type="spellEnd"/>
      <w:r w:rsidRPr="0025520F">
        <w:rPr>
          <w:rFonts w:ascii="Times New Roman" w:hAnsi="Times New Roman"/>
          <w:sz w:val="24"/>
          <w:szCs w:val="24"/>
        </w:rPr>
        <w:t xml:space="preserve"> R.D. y al Licdo. Milton Peña de la Biblioteca Nacional. </w:t>
      </w:r>
    </w:p>
    <w:p w14:paraId="40F1BFAD" w14:textId="44955985" w:rsidR="0088118F" w:rsidRDefault="0088118F" w:rsidP="0025520F">
      <w:pPr>
        <w:spacing w:line="360" w:lineRule="auto"/>
        <w:jc w:val="both"/>
        <w:rPr>
          <w:rFonts w:ascii="Times New Roman" w:hAnsi="Times New Roman" w:cs="Times New Roman"/>
          <w:sz w:val="24"/>
        </w:rPr>
      </w:pPr>
      <w:r w:rsidRPr="0025520F">
        <w:rPr>
          <w:rFonts w:ascii="Times New Roman" w:hAnsi="Times New Roman" w:cs="Times New Roman"/>
          <w:sz w:val="24"/>
        </w:rPr>
        <w:t>En las cuatro bibliotecas activas que conforman la Red, durante este trimestre</w:t>
      </w:r>
      <w:r w:rsidR="00C63D01">
        <w:rPr>
          <w:rFonts w:ascii="Times New Roman" w:hAnsi="Times New Roman" w:cs="Times New Roman"/>
          <w:sz w:val="24"/>
        </w:rPr>
        <w:t>,</w:t>
      </w:r>
      <w:r w:rsidRPr="0025520F">
        <w:rPr>
          <w:rFonts w:ascii="Times New Roman" w:hAnsi="Times New Roman" w:cs="Times New Roman"/>
          <w:sz w:val="24"/>
        </w:rPr>
        <w:t xml:space="preserve"> se atend</w:t>
      </w:r>
      <w:r w:rsidR="00D32260">
        <w:rPr>
          <w:rFonts w:ascii="Times New Roman" w:hAnsi="Times New Roman" w:cs="Times New Roman"/>
          <w:sz w:val="24"/>
        </w:rPr>
        <w:t>ieron</w:t>
      </w:r>
      <w:r w:rsidRPr="0025520F">
        <w:rPr>
          <w:rFonts w:ascii="Times New Roman" w:hAnsi="Times New Roman" w:cs="Times New Roman"/>
          <w:sz w:val="24"/>
        </w:rPr>
        <w:t xml:space="preserve"> </w:t>
      </w:r>
      <w:r w:rsidR="005D1B56" w:rsidRPr="0025520F">
        <w:rPr>
          <w:rFonts w:ascii="Times New Roman" w:hAnsi="Times New Roman" w:cs="Times New Roman"/>
          <w:sz w:val="24"/>
        </w:rPr>
        <w:t>5,548</w:t>
      </w:r>
      <w:r w:rsidRPr="0025520F">
        <w:rPr>
          <w:rFonts w:ascii="Times New Roman" w:hAnsi="Times New Roman" w:cs="Times New Roman"/>
          <w:sz w:val="24"/>
        </w:rPr>
        <w:t xml:space="preserve"> usuarios y visitantes y se ofrecieron un total de 1</w:t>
      </w:r>
      <w:r w:rsidR="0025520F" w:rsidRPr="0025520F">
        <w:rPr>
          <w:rFonts w:ascii="Times New Roman" w:hAnsi="Times New Roman" w:cs="Times New Roman"/>
          <w:sz w:val="24"/>
        </w:rPr>
        <w:t>,464</w:t>
      </w:r>
      <w:r w:rsidRPr="0025520F">
        <w:rPr>
          <w:rFonts w:ascii="Times New Roman" w:hAnsi="Times New Roman" w:cs="Times New Roman"/>
          <w:sz w:val="24"/>
        </w:rPr>
        <w:t xml:space="preserve"> préstamos de recursos bibliográficos</w:t>
      </w:r>
      <w:r w:rsidRPr="0025520F">
        <w:rPr>
          <w:rFonts w:ascii="Times New Roman" w:hAnsi="Times New Roman" w:cs="Times New Roman"/>
          <w:b/>
          <w:bCs/>
          <w:sz w:val="24"/>
        </w:rPr>
        <w:t>,</w:t>
      </w:r>
      <w:r w:rsidR="00BD781F">
        <w:rPr>
          <w:rFonts w:ascii="Times New Roman" w:hAnsi="Times New Roman" w:cs="Times New Roman"/>
          <w:b/>
          <w:bCs/>
          <w:sz w:val="24"/>
        </w:rPr>
        <w:t xml:space="preserve"> </w:t>
      </w:r>
      <w:r w:rsidR="00BD781F" w:rsidRPr="00AE3D5B">
        <w:rPr>
          <w:rFonts w:ascii="Times New Roman" w:hAnsi="Times New Roman" w:cs="Times New Roman"/>
          <w:sz w:val="24"/>
        </w:rPr>
        <w:t xml:space="preserve">adicional </w:t>
      </w:r>
      <w:r w:rsidR="00691C78" w:rsidRPr="00AE3D5B">
        <w:rPr>
          <w:rFonts w:ascii="Times New Roman" w:hAnsi="Times New Roman" w:cs="Times New Roman"/>
          <w:sz w:val="24"/>
        </w:rPr>
        <w:t>se realizaron actividades varias en las que participaron 8</w:t>
      </w:r>
      <w:r w:rsidR="00AE3D5B" w:rsidRPr="00AE3D5B">
        <w:rPr>
          <w:rFonts w:ascii="Times New Roman" w:hAnsi="Times New Roman" w:cs="Times New Roman"/>
          <w:sz w:val="24"/>
        </w:rPr>
        <w:t>13 alumnos y profesores de 13 centros educativos.</w:t>
      </w:r>
    </w:p>
    <w:p w14:paraId="2A1C211E" w14:textId="4F4E8CE6" w:rsidR="00AE3D5B" w:rsidRDefault="00100244" w:rsidP="0025520F">
      <w:pPr>
        <w:spacing w:line="360" w:lineRule="auto"/>
        <w:jc w:val="both"/>
        <w:rPr>
          <w:rFonts w:ascii="Times New Roman" w:hAnsi="Times New Roman" w:cs="Times New Roman"/>
          <w:sz w:val="24"/>
        </w:rPr>
      </w:pPr>
      <w:r>
        <w:rPr>
          <w:rFonts w:ascii="Times New Roman" w:hAnsi="Times New Roman" w:cs="Times New Roman"/>
          <w:sz w:val="24"/>
        </w:rPr>
        <w:t xml:space="preserve">No se pudieron ejecutar las </w:t>
      </w:r>
      <w:r w:rsidR="00B01E0F">
        <w:rPr>
          <w:rFonts w:ascii="Times New Roman" w:hAnsi="Times New Roman" w:cs="Times New Roman"/>
          <w:sz w:val="24"/>
        </w:rPr>
        <w:t xml:space="preserve">capacitaciones </w:t>
      </w:r>
      <w:r w:rsidR="00707C0D">
        <w:rPr>
          <w:rFonts w:ascii="Times New Roman" w:hAnsi="Times New Roman" w:cs="Times New Roman"/>
          <w:sz w:val="24"/>
        </w:rPr>
        <w:t>planificadas para el trimestre</w:t>
      </w:r>
      <w:r w:rsidR="001B0C0B">
        <w:rPr>
          <w:rFonts w:ascii="Times New Roman" w:hAnsi="Times New Roman" w:cs="Times New Roman"/>
          <w:sz w:val="24"/>
        </w:rPr>
        <w:t>,</w:t>
      </w:r>
      <w:r w:rsidR="00707C0D">
        <w:rPr>
          <w:rFonts w:ascii="Times New Roman" w:hAnsi="Times New Roman" w:cs="Times New Roman"/>
          <w:sz w:val="24"/>
        </w:rPr>
        <w:t xml:space="preserve"> </w:t>
      </w:r>
      <w:r w:rsidR="00B01E0F">
        <w:rPr>
          <w:rFonts w:ascii="Times New Roman" w:hAnsi="Times New Roman" w:cs="Times New Roman"/>
          <w:sz w:val="24"/>
        </w:rPr>
        <w:t xml:space="preserve">por parte de la Red </w:t>
      </w:r>
      <w:r w:rsidR="00707C0D">
        <w:rPr>
          <w:rFonts w:ascii="Times New Roman" w:hAnsi="Times New Roman" w:cs="Times New Roman"/>
          <w:sz w:val="24"/>
        </w:rPr>
        <w:t xml:space="preserve">Nacional de Bibliotecas, ya que a nivel interno se decidió mover la fecha </w:t>
      </w:r>
      <w:r w:rsidR="00147F52">
        <w:rPr>
          <w:rFonts w:ascii="Times New Roman" w:hAnsi="Times New Roman" w:cs="Times New Roman"/>
          <w:sz w:val="24"/>
        </w:rPr>
        <w:t>para el próximo trimestre</w:t>
      </w:r>
      <w:r w:rsidR="00DE0D6A">
        <w:rPr>
          <w:rFonts w:ascii="Times New Roman" w:hAnsi="Times New Roman" w:cs="Times New Roman"/>
          <w:sz w:val="24"/>
        </w:rPr>
        <w:t xml:space="preserve"> a fin de</w:t>
      </w:r>
      <w:r w:rsidR="00707C0D">
        <w:rPr>
          <w:rFonts w:ascii="Times New Roman" w:hAnsi="Times New Roman" w:cs="Times New Roman"/>
          <w:sz w:val="24"/>
        </w:rPr>
        <w:t xml:space="preserve"> que el DECABI</w:t>
      </w:r>
      <w:r w:rsidR="005562A2">
        <w:rPr>
          <w:rFonts w:ascii="Times New Roman" w:hAnsi="Times New Roman" w:cs="Times New Roman"/>
          <w:sz w:val="24"/>
        </w:rPr>
        <w:t xml:space="preserve"> concluya una serie de charlas pautadas. </w:t>
      </w:r>
    </w:p>
    <w:p w14:paraId="5ACE9FB8" w14:textId="7B2F7DED" w:rsidR="00CA2300" w:rsidRDefault="00E92217" w:rsidP="0025520F">
      <w:pPr>
        <w:spacing w:line="360" w:lineRule="auto"/>
        <w:jc w:val="both"/>
        <w:rPr>
          <w:rFonts w:ascii="Times New Roman" w:hAnsi="Times New Roman" w:cs="Times New Roman"/>
          <w:sz w:val="24"/>
        </w:rPr>
      </w:pPr>
      <w:r>
        <w:rPr>
          <w:rFonts w:ascii="Times New Roman" w:hAnsi="Times New Roman" w:cs="Times New Roman"/>
          <w:sz w:val="24"/>
        </w:rPr>
        <w:t xml:space="preserve">Tampoco se pudieron llevar a cabo los </w:t>
      </w:r>
      <w:r w:rsidR="00151331">
        <w:rPr>
          <w:rFonts w:ascii="Times New Roman" w:hAnsi="Times New Roman" w:cs="Times New Roman"/>
          <w:sz w:val="24"/>
        </w:rPr>
        <w:t>seminarios de ACURIL</w:t>
      </w:r>
      <w:r w:rsidR="00B63DE2">
        <w:rPr>
          <w:rFonts w:ascii="Times New Roman" w:hAnsi="Times New Roman" w:cs="Times New Roman"/>
          <w:sz w:val="24"/>
        </w:rPr>
        <w:t>,</w:t>
      </w:r>
      <w:r w:rsidR="00151331">
        <w:rPr>
          <w:rFonts w:ascii="Times New Roman" w:hAnsi="Times New Roman" w:cs="Times New Roman"/>
          <w:sz w:val="24"/>
        </w:rPr>
        <w:t xml:space="preserve"> ya que </w:t>
      </w:r>
      <w:r w:rsidR="004C3E95">
        <w:rPr>
          <w:rFonts w:ascii="Times New Roman" w:hAnsi="Times New Roman" w:cs="Times New Roman"/>
          <w:sz w:val="24"/>
        </w:rPr>
        <w:t>est</w:t>
      </w:r>
      <w:r w:rsidR="00084B0E">
        <w:rPr>
          <w:rFonts w:ascii="Times New Roman" w:hAnsi="Times New Roman" w:cs="Times New Roman"/>
          <w:sz w:val="24"/>
        </w:rPr>
        <w:t xml:space="preserve">a asociación de bibliotecas </w:t>
      </w:r>
      <w:r w:rsidR="004C3E95">
        <w:rPr>
          <w:rFonts w:ascii="Times New Roman" w:hAnsi="Times New Roman" w:cs="Times New Roman"/>
          <w:sz w:val="24"/>
        </w:rPr>
        <w:t>cambi</w:t>
      </w:r>
      <w:r w:rsidR="00084B0E">
        <w:rPr>
          <w:rFonts w:ascii="Times New Roman" w:hAnsi="Times New Roman" w:cs="Times New Roman"/>
          <w:sz w:val="24"/>
        </w:rPr>
        <w:t>ó</w:t>
      </w:r>
      <w:r w:rsidR="004C3E95">
        <w:rPr>
          <w:rFonts w:ascii="Times New Roman" w:hAnsi="Times New Roman" w:cs="Times New Roman"/>
          <w:sz w:val="24"/>
        </w:rPr>
        <w:t xml:space="preserve"> la fecha </w:t>
      </w:r>
      <w:r w:rsidR="006274B3">
        <w:rPr>
          <w:rFonts w:ascii="Times New Roman" w:hAnsi="Times New Roman" w:cs="Times New Roman"/>
          <w:sz w:val="24"/>
        </w:rPr>
        <w:t xml:space="preserve">de marzo </w:t>
      </w:r>
      <w:r w:rsidR="006E2B79">
        <w:rPr>
          <w:rFonts w:ascii="Times New Roman" w:hAnsi="Times New Roman" w:cs="Times New Roman"/>
          <w:sz w:val="24"/>
        </w:rPr>
        <w:t>que se había planificado</w:t>
      </w:r>
      <w:r w:rsidR="000E1E89">
        <w:rPr>
          <w:rFonts w:ascii="Times New Roman" w:hAnsi="Times New Roman" w:cs="Times New Roman"/>
          <w:sz w:val="24"/>
        </w:rPr>
        <w:t xml:space="preserve"> rea</w:t>
      </w:r>
      <w:r w:rsidR="006274B3">
        <w:rPr>
          <w:rFonts w:ascii="Times New Roman" w:hAnsi="Times New Roman" w:cs="Times New Roman"/>
          <w:sz w:val="24"/>
        </w:rPr>
        <w:t>lizar</w:t>
      </w:r>
      <w:r w:rsidR="006E2B79">
        <w:rPr>
          <w:rFonts w:ascii="Times New Roman" w:hAnsi="Times New Roman" w:cs="Times New Roman"/>
          <w:sz w:val="24"/>
        </w:rPr>
        <w:t xml:space="preserve"> </w:t>
      </w:r>
      <w:r w:rsidR="002F35DD">
        <w:rPr>
          <w:rFonts w:ascii="Times New Roman" w:hAnsi="Times New Roman" w:cs="Times New Roman"/>
          <w:sz w:val="24"/>
        </w:rPr>
        <w:t>inicialmente</w:t>
      </w:r>
      <w:r w:rsidR="006E2B79">
        <w:rPr>
          <w:rFonts w:ascii="Times New Roman" w:hAnsi="Times New Roman" w:cs="Times New Roman"/>
          <w:sz w:val="24"/>
        </w:rPr>
        <w:t xml:space="preserve">, </w:t>
      </w:r>
      <w:r w:rsidR="004C3E95">
        <w:rPr>
          <w:rFonts w:ascii="Times New Roman" w:hAnsi="Times New Roman" w:cs="Times New Roman"/>
          <w:sz w:val="24"/>
        </w:rPr>
        <w:t>para el 2do trimestre</w:t>
      </w:r>
      <w:r w:rsidR="006E2B79">
        <w:rPr>
          <w:rFonts w:ascii="Times New Roman" w:hAnsi="Times New Roman" w:cs="Times New Roman"/>
          <w:sz w:val="24"/>
        </w:rPr>
        <w:t xml:space="preserve">. </w:t>
      </w:r>
    </w:p>
    <w:p w14:paraId="267FF969" w14:textId="77777777" w:rsidR="003407AE" w:rsidRDefault="003407AE" w:rsidP="0025520F">
      <w:pPr>
        <w:spacing w:line="360" w:lineRule="auto"/>
        <w:jc w:val="both"/>
        <w:rPr>
          <w:rFonts w:ascii="Times New Roman" w:hAnsi="Times New Roman" w:cs="Times New Roman"/>
          <w:sz w:val="24"/>
        </w:rPr>
      </w:pPr>
    </w:p>
    <w:p w14:paraId="2A0E9041" w14:textId="77777777" w:rsidR="003407AE" w:rsidRDefault="003407AE" w:rsidP="0025520F">
      <w:pPr>
        <w:spacing w:line="360" w:lineRule="auto"/>
        <w:jc w:val="both"/>
        <w:rPr>
          <w:rFonts w:ascii="Times New Roman" w:hAnsi="Times New Roman" w:cs="Times New Roman"/>
          <w:sz w:val="24"/>
        </w:rPr>
      </w:pPr>
    </w:p>
    <w:p w14:paraId="7ED02919" w14:textId="77777777" w:rsidR="003407AE" w:rsidRDefault="003407AE" w:rsidP="0025520F">
      <w:pPr>
        <w:spacing w:line="360" w:lineRule="auto"/>
        <w:jc w:val="both"/>
        <w:rPr>
          <w:rFonts w:ascii="Times New Roman" w:hAnsi="Times New Roman" w:cs="Times New Roman"/>
          <w:sz w:val="24"/>
        </w:rPr>
      </w:pPr>
    </w:p>
    <w:p w14:paraId="43E5EEB6" w14:textId="77777777" w:rsidR="003407AE" w:rsidRDefault="003407AE" w:rsidP="0025520F">
      <w:pPr>
        <w:spacing w:line="360" w:lineRule="auto"/>
        <w:jc w:val="both"/>
        <w:rPr>
          <w:rFonts w:ascii="Times New Roman" w:hAnsi="Times New Roman" w:cs="Times New Roman"/>
          <w:sz w:val="24"/>
        </w:rPr>
      </w:pPr>
    </w:p>
    <w:p w14:paraId="0FB0C8C6" w14:textId="77777777" w:rsidR="003407AE" w:rsidRPr="0025520F" w:rsidRDefault="003407AE" w:rsidP="0025520F">
      <w:pPr>
        <w:spacing w:line="360" w:lineRule="auto"/>
        <w:jc w:val="both"/>
        <w:rPr>
          <w:rFonts w:ascii="Times New Roman" w:hAnsi="Times New Roman"/>
          <w:sz w:val="24"/>
          <w:szCs w:val="24"/>
        </w:rPr>
      </w:pPr>
    </w:p>
    <w:tbl>
      <w:tblPr>
        <w:tblStyle w:val="Tablaconcuadrcula"/>
        <w:tblW w:w="8833" w:type="dxa"/>
        <w:tblLayout w:type="fixed"/>
        <w:tblLook w:val="04A0" w:firstRow="1" w:lastRow="0" w:firstColumn="1" w:lastColumn="0" w:noHBand="0" w:noVBand="1"/>
      </w:tblPr>
      <w:tblGrid>
        <w:gridCol w:w="3095"/>
        <w:gridCol w:w="1359"/>
        <w:gridCol w:w="1211"/>
        <w:gridCol w:w="993"/>
        <w:gridCol w:w="1134"/>
        <w:gridCol w:w="1041"/>
      </w:tblGrid>
      <w:tr w:rsidR="00BB56EC" w14:paraId="3CFC20E8" w14:textId="77777777" w:rsidTr="008928C4">
        <w:trPr>
          <w:cantSplit/>
          <w:trHeight w:val="380"/>
          <w:tblHeader/>
        </w:trPr>
        <w:tc>
          <w:tcPr>
            <w:tcW w:w="8833" w:type="dxa"/>
            <w:gridSpan w:val="6"/>
            <w:shd w:val="clear" w:color="auto" w:fill="2F5496" w:themeFill="accent1" w:themeFillShade="BF"/>
            <w:vAlign w:val="center"/>
          </w:tcPr>
          <w:p w14:paraId="3FF1DEC6" w14:textId="7D3AADB9" w:rsidR="00BB56EC" w:rsidRPr="00722026" w:rsidRDefault="00ED4DBC" w:rsidP="009A6101">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Ejecución D</w:t>
            </w:r>
            <w:r w:rsidR="00550362">
              <w:rPr>
                <w:rFonts w:ascii="Times New Roman" w:hAnsi="Times New Roman" w:cs="Times New Roman"/>
                <w:b/>
                <w:color w:val="FFFFFF" w:themeColor="background1"/>
                <w:sz w:val="24"/>
                <w:szCs w:val="24"/>
              </w:rPr>
              <w:t>epartamento</w:t>
            </w:r>
            <w:r>
              <w:rPr>
                <w:rFonts w:ascii="Times New Roman" w:hAnsi="Times New Roman" w:cs="Times New Roman"/>
                <w:b/>
                <w:color w:val="FFFFFF" w:themeColor="background1"/>
                <w:sz w:val="24"/>
                <w:szCs w:val="24"/>
              </w:rPr>
              <w:t xml:space="preserve"> </w:t>
            </w:r>
            <w:r w:rsidR="009A6101">
              <w:rPr>
                <w:rFonts w:ascii="Times New Roman" w:hAnsi="Times New Roman" w:cs="Times New Roman"/>
                <w:b/>
                <w:color w:val="FFFFFF" w:themeColor="background1"/>
                <w:sz w:val="24"/>
                <w:szCs w:val="24"/>
              </w:rPr>
              <w:t>Red Nacional de Bibliotecas Públicas</w:t>
            </w:r>
          </w:p>
        </w:tc>
      </w:tr>
      <w:tr w:rsidR="008F0A16" w:rsidRPr="00447894" w14:paraId="45F220E5" w14:textId="77777777" w:rsidTr="005F5361">
        <w:trPr>
          <w:cantSplit/>
          <w:trHeight w:val="380"/>
          <w:tblHeader/>
        </w:trPr>
        <w:tc>
          <w:tcPr>
            <w:tcW w:w="3095" w:type="dxa"/>
            <w:vMerge w:val="restart"/>
            <w:shd w:val="clear" w:color="auto" w:fill="8EAADB" w:themeFill="accent1" w:themeFillTint="99"/>
            <w:vAlign w:val="center"/>
          </w:tcPr>
          <w:p w14:paraId="2F8728FE" w14:textId="77777777" w:rsidR="008F0A16" w:rsidRPr="00DC467B" w:rsidRDefault="008F0A16" w:rsidP="000E3386">
            <w:pPr>
              <w:jc w:val="center"/>
              <w:rPr>
                <w:rFonts w:ascii="Times New Roman" w:hAnsi="Times New Roman" w:cs="Times New Roman"/>
                <w:b/>
                <w:sz w:val="20"/>
                <w:szCs w:val="20"/>
              </w:rPr>
            </w:pPr>
            <w:r w:rsidRPr="00DC467B">
              <w:rPr>
                <w:rFonts w:ascii="Times New Roman" w:hAnsi="Times New Roman" w:cs="Times New Roman"/>
                <w:b/>
                <w:sz w:val="20"/>
                <w:szCs w:val="20"/>
              </w:rPr>
              <w:t>Acción Estratégica</w:t>
            </w:r>
          </w:p>
        </w:tc>
        <w:tc>
          <w:tcPr>
            <w:tcW w:w="2570" w:type="dxa"/>
            <w:gridSpan w:val="2"/>
            <w:shd w:val="clear" w:color="auto" w:fill="8EAADB" w:themeFill="accent1" w:themeFillTint="99"/>
            <w:vAlign w:val="center"/>
          </w:tcPr>
          <w:p w14:paraId="6F3C6167" w14:textId="75449EAB" w:rsidR="008F0A16" w:rsidRPr="00DC467B" w:rsidRDefault="008F0A16" w:rsidP="000E3386">
            <w:pPr>
              <w:jc w:val="center"/>
              <w:rPr>
                <w:rFonts w:ascii="Times New Roman" w:hAnsi="Times New Roman" w:cs="Times New Roman"/>
                <w:b/>
                <w:sz w:val="20"/>
                <w:szCs w:val="20"/>
              </w:rPr>
            </w:pPr>
            <w:r w:rsidRPr="00DC467B">
              <w:rPr>
                <w:rFonts w:ascii="Times New Roman" w:hAnsi="Times New Roman" w:cs="Times New Roman"/>
                <w:b/>
                <w:sz w:val="20"/>
                <w:szCs w:val="20"/>
              </w:rPr>
              <w:t>Planificado</w:t>
            </w:r>
          </w:p>
        </w:tc>
        <w:tc>
          <w:tcPr>
            <w:tcW w:w="2127" w:type="dxa"/>
            <w:gridSpan w:val="2"/>
            <w:shd w:val="clear" w:color="auto" w:fill="8EAADB" w:themeFill="accent1" w:themeFillTint="99"/>
            <w:vAlign w:val="center"/>
          </w:tcPr>
          <w:p w14:paraId="7A71910B" w14:textId="77777777" w:rsidR="008F0A16" w:rsidRPr="00DC467B" w:rsidRDefault="008F0A16" w:rsidP="000E3386">
            <w:pPr>
              <w:jc w:val="center"/>
              <w:rPr>
                <w:rFonts w:ascii="Times New Roman" w:hAnsi="Times New Roman" w:cs="Times New Roman"/>
                <w:b/>
                <w:sz w:val="20"/>
                <w:szCs w:val="20"/>
              </w:rPr>
            </w:pPr>
            <w:r w:rsidRPr="00DC467B">
              <w:rPr>
                <w:rFonts w:ascii="Times New Roman" w:hAnsi="Times New Roman" w:cs="Times New Roman"/>
                <w:b/>
                <w:sz w:val="20"/>
                <w:szCs w:val="20"/>
              </w:rPr>
              <w:t>Logrado</w:t>
            </w:r>
          </w:p>
        </w:tc>
        <w:tc>
          <w:tcPr>
            <w:tcW w:w="1041" w:type="dxa"/>
            <w:vMerge w:val="restart"/>
            <w:shd w:val="clear" w:color="auto" w:fill="8EAADB" w:themeFill="accent1" w:themeFillTint="99"/>
            <w:vAlign w:val="center"/>
          </w:tcPr>
          <w:p w14:paraId="71D65119" w14:textId="21126BD7" w:rsidR="00696C77" w:rsidRPr="00DC467B" w:rsidRDefault="008F0A16" w:rsidP="00696C77">
            <w:pPr>
              <w:jc w:val="center"/>
              <w:rPr>
                <w:rFonts w:ascii="Times New Roman" w:hAnsi="Times New Roman" w:cs="Times New Roman"/>
                <w:b/>
                <w:sz w:val="20"/>
                <w:szCs w:val="20"/>
              </w:rPr>
            </w:pPr>
            <w:r w:rsidRPr="00DC467B">
              <w:rPr>
                <w:rFonts w:ascii="Times New Roman" w:hAnsi="Times New Roman" w:cs="Times New Roman"/>
                <w:b/>
                <w:sz w:val="20"/>
                <w:szCs w:val="20"/>
              </w:rPr>
              <w:t xml:space="preserve">Ejecución </w:t>
            </w:r>
            <w:r w:rsidR="00453D39" w:rsidRPr="00DC467B">
              <w:rPr>
                <w:rFonts w:ascii="Times New Roman" w:hAnsi="Times New Roman" w:cs="Times New Roman"/>
                <w:b/>
                <w:sz w:val="20"/>
                <w:szCs w:val="20"/>
              </w:rPr>
              <w:t>Trimestral</w:t>
            </w:r>
          </w:p>
        </w:tc>
      </w:tr>
      <w:tr w:rsidR="00BB56EC" w:rsidRPr="00734CCA" w14:paraId="11BE6A3D" w14:textId="77777777" w:rsidTr="005F5361">
        <w:trPr>
          <w:cantSplit/>
          <w:trHeight w:val="380"/>
          <w:tblHeader/>
        </w:trPr>
        <w:tc>
          <w:tcPr>
            <w:tcW w:w="3095" w:type="dxa"/>
            <w:vMerge/>
            <w:shd w:val="clear" w:color="auto" w:fill="8EAADB" w:themeFill="accent1" w:themeFillTint="99"/>
            <w:vAlign w:val="center"/>
          </w:tcPr>
          <w:p w14:paraId="74E4D1EC" w14:textId="77777777" w:rsidR="00BB56EC" w:rsidRPr="00DC467B" w:rsidRDefault="00BB56EC" w:rsidP="000E3386">
            <w:pPr>
              <w:jc w:val="center"/>
              <w:rPr>
                <w:rFonts w:ascii="Times New Roman" w:hAnsi="Times New Roman" w:cs="Times New Roman"/>
                <w:b/>
                <w:sz w:val="24"/>
                <w:szCs w:val="24"/>
              </w:rPr>
            </w:pPr>
          </w:p>
        </w:tc>
        <w:tc>
          <w:tcPr>
            <w:tcW w:w="1359" w:type="dxa"/>
            <w:shd w:val="clear" w:color="auto" w:fill="B4C6E7" w:themeFill="accent1" w:themeFillTint="66"/>
            <w:vAlign w:val="center"/>
          </w:tcPr>
          <w:p w14:paraId="095637AF" w14:textId="77777777" w:rsidR="00BB56EC" w:rsidRPr="00DC467B" w:rsidRDefault="00BB56EC" w:rsidP="000E3386">
            <w:pPr>
              <w:jc w:val="center"/>
              <w:rPr>
                <w:rFonts w:ascii="Times New Roman" w:hAnsi="Times New Roman" w:cs="Times New Roman"/>
                <w:b/>
                <w:sz w:val="20"/>
                <w:szCs w:val="20"/>
              </w:rPr>
            </w:pPr>
            <w:r w:rsidRPr="00DC467B">
              <w:rPr>
                <w:rFonts w:ascii="Times New Roman" w:hAnsi="Times New Roman" w:cs="Times New Roman"/>
                <w:b/>
                <w:sz w:val="20"/>
                <w:szCs w:val="20"/>
              </w:rPr>
              <w:t>Año</w:t>
            </w:r>
          </w:p>
        </w:tc>
        <w:tc>
          <w:tcPr>
            <w:tcW w:w="1211" w:type="dxa"/>
            <w:shd w:val="clear" w:color="auto" w:fill="B4C6E7" w:themeFill="accent1" w:themeFillTint="66"/>
            <w:vAlign w:val="center"/>
          </w:tcPr>
          <w:p w14:paraId="4BA2EC18" w14:textId="27423552" w:rsidR="00BB56EC" w:rsidRPr="00DC467B" w:rsidRDefault="00453D39" w:rsidP="000E3386">
            <w:pPr>
              <w:jc w:val="center"/>
              <w:rPr>
                <w:rFonts w:ascii="Times New Roman" w:hAnsi="Times New Roman" w:cs="Times New Roman"/>
                <w:b/>
                <w:sz w:val="20"/>
                <w:szCs w:val="20"/>
              </w:rPr>
            </w:pPr>
            <w:r w:rsidRPr="00DC467B">
              <w:rPr>
                <w:rFonts w:ascii="Times New Roman" w:hAnsi="Times New Roman" w:cs="Times New Roman"/>
                <w:b/>
                <w:sz w:val="20"/>
                <w:szCs w:val="20"/>
              </w:rPr>
              <w:t>Trimestre</w:t>
            </w:r>
          </w:p>
        </w:tc>
        <w:tc>
          <w:tcPr>
            <w:tcW w:w="993" w:type="dxa"/>
            <w:shd w:val="clear" w:color="auto" w:fill="B4C6E7" w:themeFill="accent1" w:themeFillTint="66"/>
            <w:vAlign w:val="center"/>
          </w:tcPr>
          <w:p w14:paraId="44484569" w14:textId="39DBB3E5" w:rsidR="00BB56EC" w:rsidRPr="00DC467B" w:rsidRDefault="00453D39" w:rsidP="000E3386">
            <w:pPr>
              <w:jc w:val="center"/>
              <w:rPr>
                <w:rFonts w:ascii="Times New Roman" w:hAnsi="Times New Roman" w:cs="Times New Roman"/>
                <w:b/>
                <w:sz w:val="20"/>
                <w:szCs w:val="20"/>
              </w:rPr>
            </w:pPr>
            <w:r w:rsidRPr="00DC467B">
              <w:rPr>
                <w:rFonts w:ascii="Times New Roman" w:hAnsi="Times New Roman" w:cs="Times New Roman"/>
                <w:b/>
                <w:sz w:val="20"/>
                <w:szCs w:val="20"/>
              </w:rPr>
              <w:t>Trimestre</w:t>
            </w:r>
          </w:p>
        </w:tc>
        <w:tc>
          <w:tcPr>
            <w:tcW w:w="1134" w:type="dxa"/>
            <w:shd w:val="clear" w:color="auto" w:fill="B4C6E7" w:themeFill="accent1" w:themeFillTint="66"/>
            <w:vAlign w:val="center"/>
          </w:tcPr>
          <w:p w14:paraId="239BAE2E" w14:textId="77777777" w:rsidR="00BB56EC" w:rsidRPr="00DC467B" w:rsidRDefault="00BB56EC" w:rsidP="000E3386">
            <w:pPr>
              <w:jc w:val="center"/>
              <w:rPr>
                <w:rFonts w:ascii="Times New Roman" w:hAnsi="Times New Roman" w:cs="Times New Roman"/>
                <w:b/>
                <w:sz w:val="20"/>
                <w:szCs w:val="20"/>
              </w:rPr>
            </w:pPr>
            <w:r w:rsidRPr="00DC467B">
              <w:rPr>
                <w:rFonts w:ascii="Times New Roman" w:hAnsi="Times New Roman" w:cs="Times New Roman"/>
                <w:b/>
                <w:sz w:val="20"/>
                <w:szCs w:val="20"/>
              </w:rPr>
              <w:t>Año</w:t>
            </w:r>
          </w:p>
        </w:tc>
        <w:tc>
          <w:tcPr>
            <w:tcW w:w="1041" w:type="dxa"/>
            <w:vMerge/>
            <w:shd w:val="clear" w:color="auto" w:fill="8EAADB" w:themeFill="accent1" w:themeFillTint="99"/>
            <w:vAlign w:val="center"/>
          </w:tcPr>
          <w:p w14:paraId="2675D6CE" w14:textId="77777777" w:rsidR="00BB56EC" w:rsidRPr="00DC467B" w:rsidRDefault="00BB56EC" w:rsidP="000E3386">
            <w:pPr>
              <w:jc w:val="center"/>
              <w:rPr>
                <w:rFonts w:ascii="Times New Roman" w:hAnsi="Times New Roman" w:cs="Times New Roman"/>
                <w:b/>
                <w:sz w:val="24"/>
                <w:szCs w:val="24"/>
              </w:rPr>
            </w:pPr>
          </w:p>
        </w:tc>
      </w:tr>
      <w:tr w:rsidR="005777D3" w:rsidRPr="005777D3" w14:paraId="513845AF" w14:textId="77777777" w:rsidTr="005F5361">
        <w:trPr>
          <w:cantSplit/>
          <w:trHeight w:val="380"/>
          <w:tblHeader/>
        </w:trPr>
        <w:tc>
          <w:tcPr>
            <w:tcW w:w="3095" w:type="dxa"/>
            <w:vAlign w:val="center"/>
          </w:tcPr>
          <w:p w14:paraId="2A3852D3" w14:textId="75B769C8" w:rsidR="007E1E1F" w:rsidRPr="00DC467B" w:rsidRDefault="00974455" w:rsidP="00636BA4">
            <w:pPr>
              <w:rPr>
                <w:rFonts w:ascii="Times New Roman" w:hAnsi="Times New Roman" w:cs="Times New Roman"/>
                <w:bCs/>
                <w:sz w:val="18"/>
                <w:szCs w:val="18"/>
              </w:rPr>
            </w:pPr>
            <w:r>
              <w:rPr>
                <w:rFonts w:ascii="Times New Roman" w:hAnsi="Times New Roman" w:cs="Times New Roman"/>
                <w:bCs/>
                <w:sz w:val="18"/>
                <w:szCs w:val="18"/>
              </w:rPr>
              <w:t>7.3</w:t>
            </w:r>
            <w:r w:rsidR="007E1E1F" w:rsidRPr="00DC467B">
              <w:rPr>
                <w:rFonts w:ascii="Times New Roman" w:hAnsi="Times New Roman" w:cs="Times New Roman"/>
                <w:bCs/>
                <w:sz w:val="18"/>
                <w:szCs w:val="18"/>
              </w:rPr>
              <w:t>.</w:t>
            </w:r>
            <w:r w:rsidR="00636BA4" w:rsidRPr="00DC467B">
              <w:rPr>
                <w:rFonts w:ascii="Times New Roman" w:hAnsi="Times New Roman" w:cs="Times New Roman"/>
                <w:bCs/>
                <w:sz w:val="18"/>
                <w:szCs w:val="18"/>
              </w:rPr>
              <w:t xml:space="preserve"> Incrementar las visitas técnico-metodológicas a las bibliotecas de la Red en un </w:t>
            </w:r>
            <w:r w:rsidR="006D5D13" w:rsidRPr="00DC467B">
              <w:rPr>
                <w:rFonts w:ascii="Times New Roman" w:hAnsi="Times New Roman" w:cs="Times New Roman"/>
                <w:bCs/>
                <w:sz w:val="18"/>
                <w:szCs w:val="18"/>
              </w:rPr>
              <w:t>2</w:t>
            </w:r>
            <w:r w:rsidR="00636BA4" w:rsidRPr="00DC467B">
              <w:rPr>
                <w:rFonts w:ascii="Times New Roman" w:hAnsi="Times New Roman" w:cs="Times New Roman"/>
                <w:bCs/>
                <w:sz w:val="18"/>
                <w:szCs w:val="18"/>
              </w:rPr>
              <w:t>0% de las ya existentes.</w:t>
            </w:r>
          </w:p>
        </w:tc>
        <w:tc>
          <w:tcPr>
            <w:tcW w:w="1359" w:type="dxa"/>
            <w:vAlign w:val="center"/>
          </w:tcPr>
          <w:p w14:paraId="4DCE3647" w14:textId="63A37BD8" w:rsidR="007E1E1F" w:rsidRPr="00DC467B" w:rsidRDefault="00F44DD8" w:rsidP="0098276F">
            <w:pPr>
              <w:jc w:val="center"/>
              <w:rPr>
                <w:rFonts w:ascii="Times New Roman" w:hAnsi="Times New Roman" w:cs="Times New Roman"/>
                <w:sz w:val="18"/>
                <w:szCs w:val="18"/>
              </w:rPr>
            </w:pPr>
            <w:r w:rsidRPr="00DC467B">
              <w:rPr>
                <w:rFonts w:ascii="Times New Roman" w:hAnsi="Times New Roman" w:cs="Times New Roman"/>
                <w:sz w:val="18"/>
                <w:szCs w:val="18"/>
              </w:rPr>
              <w:t>3</w:t>
            </w:r>
            <w:r w:rsidR="0058711A" w:rsidRPr="00DC467B">
              <w:rPr>
                <w:rFonts w:ascii="Times New Roman" w:hAnsi="Times New Roman" w:cs="Times New Roman"/>
                <w:sz w:val="18"/>
                <w:szCs w:val="18"/>
              </w:rPr>
              <w:t>0</w:t>
            </w:r>
            <w:r w:rsidR="005777D3" w:rsidRPr="00DC467B">
              <w:rPr>
                <w:rFonts w:ascii="Times New Roman" w:hAnsi="Times New Roman" w:cs="Times New Roman"/>
                <w:sz w:val="18"/>
                <w:szCs w:val="18"/>
              </w:rPr>
              <w:t xml:space="preserve"> visitas</w:t>
            </w:r>
          </w:p>
        </w:tc>
        <w:tc>
          <w:tcPr>
            <w:tcW w:w="1211" w:type="dxa"/>
            <w:vAlign w:val="center"/>
          </w:tcPr>
          <w:p w14:paraId="7B052286" w14:textId="70087AA7" w:rsidR="007E1E1F" w:rsidRPr="00DC467B" w:rsidRDefault="0058711A" w:rsidP="006A63B5">
            <w:pPr>
              <w:jc w:val="center"/>
              <w:rPr>
                <w:rFonts w:ascii="Times New Roman" w:hAnsi="Times New Roman" w:cs="Times New Roman"/>
                <w:sz w:val="18"/>
                <w:szCs w:val="18"/>
              </w:rPr>
            </w:pPr>
            <w:r w:rsidRPr="00DC467B">
              <w:rPr>
                <w:rFonts w:ascii="Times New Roman" w:hAnsi="Times New Roman" w:cs="Times New Roman"/>
                <w:sz w:val="18"/>
                <w:szCs w:val="18"/>
              </w:rPr>
              <w:t xml:space="preserve"> </w:t>
            </w:r>
            <w:r w:rsidR="005F5361">
              <w:rPr>
                <w:rFonts w:ascii="Times New Roman" w:hAnsi="Times New Roman" w:cs="Times New Roman"/>
                <w:sz w:val="18"/>
                <w:szCs w:val="18"/>
              </w:rPr>
              <w:t xml:space="preserve">23%        </w:t>
            </w:r>
            <w:proofErr w:type="gramStart"/>
            <w:r w:rsidR="005F5361">
              <w:rPr>
                <w:rFonts w:ascii="Times New Roman" w:hAnsi="Times New Roman" w:cs="Times New Roman"/>
                <w:sz w:val="18"/>
                <w:szCs w:val="18"/>
              </w:rPr>
              <w:t xml:space="preserve">   (</w:t>
            </w:r>
            <w:proofErr w:type="gramEnd"/>
            <w:r w:rsidR="006D5D13" w:rsidRPr="00DC467B">
              <w:rPr>
                <w:rFonts w:ascii="Times New Roman" w:hAnsi="Times New Roman" w:cs="Times New Roman"/>
                <w:sz w:val="18"/>
                <w:szCs w:val="18"/>
              </w:rPr>
              <w:t>7</w:t>
            </w:r>
            <w:r w:rsidRPr="00DC467B">
              <w:rPr>
                <w:rFonts w:ascii="Times New Roman" w:hAnsi="Times New Roman" w:cs="Times New Roman"/>
                <w:sz w:val="18"/>
                <w:szCs w:val="18"/>
              </w:rPr>
              <w:t xml:space="preserve"> visitas</w:t>
            </w:r>
            <w:r w:rsidR="005F5361">
              <w:rPr>
                <w:rFonts w:ascii="Times New Roman" w:hAnsi="Times New Roman" w:cs="Times New Roman"/>
                <w:sz w:val="18"/>
                <w:szCs w:val="18"/>
              </w:rPr>
              <w:t>)</w:t>
            </w:r>
          </w:p>
        </w:tc>
        <w:tc>
          <w:tcPr>
            <w:tcW w:w="993" w:type="dxa"/>
            <w:shd w:val="clear" w:color="auto" w:fill="auto"/>
            <w:vAlign w:val="center"/>
          </w:tcPr>
          <w:p w14:paraId="6A01A988" w14:textId="77777777" w:rsidR="003407AE" w:rsidRDefault="003407AE" w:rsidP="006A63B5">
            <w:pPr>
              <w:jc w:val="center"/>
              <w:rPr>
                <w:rFonts w:ascii="Times New Roman" w:hAnsi="Times New Roman" w:cs="Times New Roman"/>
                <w:sz w:val="18"/>
                <w:szCs w:val="18"/>
              </w:rPr>
            </w:pPr>
          </w:p>
          <w:p w14:paraId="0758F726" w14:textId="5E5E7D81" w:rsidR="004B1165" w:rsidRPr="00DC467B" w:rsidRDefault="00E55001" w:rsidP="006A63B5">
            <w:pPr>
              <w:jc w:val="center"/>
              <w:rPr>
                <w:rFonts w:ascii="Times New Roman" w:hAnsi="Times New Roman" w:cs="Times New Roman"/>
                <w:sz w:val="18"/>
                <w:szCs w:val="18"/>
              </w:rPr>
            </w:pPr>
            <w:r w:rsidRPr="00DC467B">
              <w:rPr>
                <w:rFonts w:ascii="Times New Roman" w:hAnsi="Times New Roman" w:cs="Times New Roman"/>
                <w:sz w:val="18"/>
                <w:szCs w:val="18"/>
              </w:rPr>
              <w:t>0</w:t>
            </w:r>
            <w:r w:rsidR="00F0055B" w:rsidRPr="00DC467B">
              <w:rPr>
                <w:rFonts w:ascii="Times New Roman" w:hAnsi="Times New Roman" w:cs="Times New Roman"/>
                <w:sz w:val="18"/>
                <w:szCs w:val="18"/>
              </w:rPr>
              <w:t>%</w:t>
            </w:r>
            <w:r w:rsidR="0058711A" w:rsidRPr="00DC467B">
              <w:rPr>
                <w:rFonts w:ascii="Times New Roman" w:hAnsi="Times New Roman" w:cs="Times New Roman"/>
                <w:sz w:val="18"/>
                <w:szCs w:val="18"/>
              </w:rPr>
              <w:t xml:space="preserve"> </w:t>
            </w:r>
          </w:p>
          <w:p w14:paraId="0F0A5BA1" w14:textId="163D495C" w:rsidR="007E1E1F" w:rsidRPr="00DC467B" w:rsidRDefault="007E1E1F" w:rsidP="006A63B5">
            <w:pPr>
              <w:jc w:val="center"/>
              <w:rPr>
                <w:rFonts w:ascii="Times New Roman" w:hAnsi="Times New Roman" w:cs="Times New Roman"/>
                <w:sz w:val="18"/>
                <w:szCs w:val="18"/>
              </w:rPr>
            </w:pPr>
          </w:p>
        </w:tc>
        <w:tc>
          <w:tcPr>
            <w:tcW w:w="1134" w:type="dxa"/>
            <w:shd w:val="clear" w:color="auto" w:fill="auto"/>
            <w:vAlign w:val="center"/>
          </w:tcPr>
          <w:p w14:paraId="1B69E72A" w14:textId="3A965EE1" w:rsidR="007E1E1F" w:rsidRPr="00DC467B" w:rsidRDefault="00CE4825" w:rsidP="006A63B5">
            <w:pPr>
              <w:jc w:val="center"/>
              <w:rPr>
                <w:rFonts w:ascii="Times New Roman" w:hAnsi="Times New Roman" w:cs="Times New Roman"/>
                <w:sz w:val="18"/>
                <w:szCs w:val="18"/>
              </w:rPr>
            </w:pPr>
            <w:r>
              <w:rPr>
                <w:rFonts w:ascii="Times New Roman" w:hAnsi="Times New Roman" w:cs="Times New Roman"/>
                <w:sz w:val="18"/>
                <w:szCs w:val="18"/>
              </w:rPr>
              <w:t>0</w:t>
            </w:r>
          </w:p>
        </w:tc>
        <w:tc>
          <w:tcPr>
            <w:tcW w:w="1041" w:type="dxa"/>
            <w:shd w:val="clear" w:color="auto" w:fill="BFBFBF" w:themeFill="background1" w:themeFillShade="BF"/>
            <w:vAlign w:val="center"/>
          </w:tcPr>
          <w:p w14:paraId="48D5E829" w14:textId="115BA226" w:rsidR="007E1E1F" w:rsidRPr="00DC467B" w:rsidRDefault="00E55001" w:rsidP="006A63B5">
            <w:pPr>
              <w:jc w:val="center"/>
              <w:rPr>
                <w:rFonts w:ascii="Times New Roman" w:hAnsi="Times New Roman" w:cs="Times New Roman"/>
                <w:b/>
                <w:sz w:val="18"/>
                <w:szCs w:val="18"/>
              </w:rPr>
            </w:pPr>
            <w:r w:rsidRPr="00DC467B">
              <w:rPr>
                <w:rFonts w:ascii="Times New Roman" w:hAnsi="Times New Roman" w:cs="Times New Roman"/>
                <w:b/>
                <w:sz w:val="18"/>
                <w:szCs w:val="18"/>
              </w:rPr>
              <w:t>0</w:t>
            </w:r>
            <w:r w:rsidR="0058711A" w:rsidRPr="00DC467B">
              <w:rPr>
                <w:rFonts w:ascii="Times New Roman" w:hAnsi="Times New Roman" w:cs="Times New Roman"/>
                <w:b/>
                <w:sz w:val="18"/>
                <w:szCs w:val="18"/>
              </w:rPr>
              <w:t>%</w:t>
            </w:r>
          </w:p>
        </w:tc>
      </w:tr>
      <w:tr w:rsidR="00E44DBD" w:rsidRPr="00E44DBD" w14:paraId="4E2BEA5F" w14:textId="77777777" w:rsidTr="005F5361">
        <w:trPr>
          <w:trHeight w:val="380"/>
        </w:trPr>
        <w:tc>
          <w:tcPr>
            <w:tcW w:w="3095" w:type="dxa"/>
            <w:vAlign w:val="center"/>
          </w:tcPr>
          <w:p w14:paraId="33DD5CC9" w14:textId="798E1F7F" w:rsidR="007E1E1F" w:rsidRPr="00636BA4" w:rsidRDefault="00974455" w:rsidP="00636BA4">
            <w:pPr>
              <w:rPr>
                <w:rFonts w:ascii="Times New Roman" w:hAnsi="Times New Roman" w:cs="Times New Roman"/>
                <w:bCs/>
                <w:sz w:val="18"/>
                <w:szCs w:val="18"/>
              </w:rPr>
            </w:pPr>
            <w:r>
              <w:rPr>
                <w:rFonts w:ascii="Times New Roman" w:hAnsi="Times New Roman" w:cs="Times New Roman"/>
                <w:bCs/>
                <w:sz w:val="18"/>
                <w:szCs w:val="18"/>
              </w:rPr>
              <w:t>7.4</w:t>
            </w:r>
            <w:r w:rsidR="007E1E1F" w:rsidRPr="00636BA4">
              <w:rPr>
                <w:rFonts w:ascii="Times New Roman" w:hAnsi="Times New Roman" w:cs="Times New Roman"/>
                <w:bCs/>
                <w:sz w:val="18"/>
                <w:szCs w:val="18"/>
              </w:rPr>
              <w:t>.</w:t>
            </w:r>
            <w:r w:rsidR="00636BA4" w:rsidRPr="00636BA4">
              <w:rPr>
                <w:bCs/>
              </w:rPr>
              <w:t xml:space="preserve"> </w:t>
            </w:r>
            <w:r w:rsidR="00636BA4" w:rsidRPr="00636BA4">
              <w:rPr>
                <w:rFonts w:ascii="Times New Roman" w:hAnsi="Times New Roman" w:cs="Times New Roman"/>
                <w:bCs/>
                <w:sz w:val="18"/>
                <w:szCs w:val="18"/>
              </w:rPr>
              <w:t xml:space="preserve">Gestionar el uso extensivo de las </w:t>
            </w:r>
            <w:proofErr w:type="spellStart"/>
            <w:r w:rsidR="00636BA4" w:rsidRPr="00636BA4">
              <w:rPr>
                <w:rFonts w:ascii="Times New Roman" w:hAnsi="Times New Roman" w:cs="Times New Roman"/>
                <w:bCs/>
                <w:sz w:val="18"/>
                <w:szCs w:val="18"/>
              </w:rPr>
              <w:t>TICs</w:t>
            </w:r>
            <w:proofErr w:type="spellEnd"/>
            <w:r w:rsidR="00636BA4" w:rsidRPr="00636BA4">
              <w:rPr>
                <w:rFonts w:ascii="Times New Roman" w:hAnsi="Times New Roman" w:cs="Times New Roman"/>
                <w:bCs/>
                <w:sz w:val="18"/>
                <w:szCs w:val="18"/>
              </w:rPr>
              <w:t xml:space="preserve"> incluyendo la interconexión de las </w:t>
            </w:r>
            <w:r w:rsidR="00D03B9B" w:rsidRPr="00636BA4">
              <w:rPr>
                <w:rFonts w:ascii="Times New Roman" w:hAnsi="Times New Roman" w:cs="Times New Roman"/>
                <w:bCs/>
                <w:sz w:val="18"/>
                <w:szCs w:val="18"/>
              </w:rPr>
              <w:t xml:space="preserve">bibliotecas de la Red Piloto </w:t>
            </w:r>
            <w:r w:rsidR="00D03B9B">
              <w:rPr>
                <w:rFonts w:ascii="Times New Roman" w:hAnsi="Times New Roman" w:cs="Times New Roman"/>
                <w:bCs/>
                <w:sz w:val="18"/>
                <w:szCs w:val="18"/>
              </w:rPr>
              <w:t>a</w:t>
            </w:r>
            <w:r w:rsidR="00D03B9B" w:rsidRPr="00636BA4">
              <w:rPr>
                <w:rFonts w:ascii="Times New Roman" w:hAnsi="Times New Roman" w:cs="Times New Roman"/>
                <w:bCs/>
                <w:sz w:val="18"/>
                <w:szCs w:val="18"/>
              </w:rPr>
              <w:t xml:space="preserve">mpliada en una Red </w:t>
            </w:r>
            <w:r w:rsidR="00D03B9B">
              <w:rPr>
                <w:rFonts w:ascii="Times New Roman" w:hAnsi="Times New Roman" w:cs="Times New Roman"/>
                <w:bCs/>
                <w:sz w:val="18"/>
                <w:szCs w:val="18"/>
              </w:rPr>
              <w:t>T</w:t>
            </w:r>
            <w:r w:rsidR="00D03B9B" w:rsidRPr="00636BA4">
              <w:rPr>
                <w:rFonts w:ascii="Times New Roman" w:hAnsi="Times New Roman" w:cs="Times New Roman"/>
                <w:bCs/>
                <w:sz w:val="18"/>
                <w:szCs w:val="18"/>
              </w:rPr>
              <w:t>ecnológica, que pueda utilizar el SIGB (K</w:t>
            </w:r>
            <w:r w:rsidR="00D03B9B">
              <w:rPr>
                <w:rFonts w:ascii="Times New Roman" w:hAnsi="Times New Roman" w:cs="Times New Roman"/>
                <w:bCs/>
                <w:sz w:val="18"/>
                <w:szCs w:val="18"/>
              </w:rPr>
              <w:t>OHA</w:t>
            </w:r>
            <w:r w:rsidR="00D03B9B" w:rsidRPr="00636BA4">
              <w:rPr>
                <w:rFonts w:ascii="Times New Roman" w:hAnsi="Times New Roman" w:cs="Times New Roman"/>
                <w:bCs/>
                <w:sz w:val="18"/>
                <w:szCs w:val="18"/>
              </w:rPr>
              <w:t>).</w:t>
            </w:r>
          </w:p>
        </w:tc>
        <w:tc>
          <w:tcPr>
            <w:tcW w:w="1359" w:type="dxa"/>
            <w:vAlign w:val="center"/>
          </w:tcPr>
          <w:p w14:paraId="4E3D684E" w14:textId="6DA31AED" w:rsidR="007E1E1F" w:rsidRPr="002865B3" w:rsidRDefault="00EF1F2B" w:rsidP="0098276F">
            <w:pPr>
              <w:jc w:val="center"/>
              <w:rPr>
                <w:rFonts w:ascii="Times New Roman" w:hAnsi="Times New Roman" w:cs="Times New Roman"/>
                <w:sz w:val="18"/>
                <w:szCs w:val="18"/>
              </w:rPr>
            </w:pPr>
            <w:r>
              <w:rPr>
                <w:rFonts w:ascii="Times New Roman" w:hAnsi="Times New Roman" w:cs="Times New Roman"/>
                <w:sz w:val="18"/>
                <w:szCs w:val="18"/>
              </w:rPr>
              <w:t xml:space="preserve">4 </w:t>
            </w:r>
            <w:r w:rsidR="005777D3" w:rsidRPr="002865B3">
              <w:rPr>
                <w:rFonts w:ascii="Times New Roman" w:hAnsi="Times New Roman" w:cs="Times New Roman"/>
                <w:sz w:val="18"/>
                <w:szCs w:val="18"/>
              </w:rPr>
              <w:t>bibliotecas interconectadas</w:t>
            </w:r>
          </w:p>
        </w:tc>
        <w:tc>
          <w:tcPr>
            <w:tcW w:w="1211" w:type="dxa"/>
            <w:vAlign w:val="center"/>
          </w:tcPr>
          <w:p w14:paraId="6103B65E" w14:textId="77777777" w:rsidR="007D4A53" w:rsidRDefault="006D5D13" w:rsidP="006A63B5">
            <w:pPr>
              <w:jc w:val="center"/>
              <w:rPr>
                <w:rFonts w:ascii="Times New Roman" w:hAnsi="Times New Roman" w:cs="Times New Roman"/>
                <w:sz w:val="18"/>
                <w:szCs w:val="18"/>
              </w:rPr>
            </w:pPr>
            <w:r>
              <w:rPr>
                <w:rFonts w:ascii="Times New Roman" w:hAnsi="Times New Roman" w:cs="Times New Roman"/>
                <w:sz w:val="18"/>
                <w:szCs w:val="18"/>
              </w:rPr>
              <w:t>25</w:t>
            </w:r>
            <w:r w:rsidR="005777D3" w:rsidRPr="002865B3">
              <w:rPr>
                <w:rFonts w:ascii="Times New Roman" w:hAnsi="Times New Roman" w:cs="Times New Roman"/>
                <w:sz w:val="18"/>
                <w:szCs w:val="18"/>
              </w:rPr>
              <w:t>%</w:t>
            </w:r>
          </w:p>
          <w:p w14:paraId="24D757A6" w14:textId="2A04CED2" w:rsidR="007E1E1F" w:rsidRPr="002865B3" w:rsidRDefault="00AE1F99" w:rsidP="006A63B5">
            <w:pPr>
              <w:jc w:val="center"/>
              <w:rPr>
                <w:rFonts w:ascii="Times New Roman" w:hAnsi="Times New Roman" w:cs="Times New Roman"/>
                <w:sz w:val="18"/>
                <w:szCs w:val="18"/>
              </w:rPr>
            </w:pPr>
            <w:r>
              <w:rPr>
                <w:rFonts w:ascii="Times New Roman" w:hAnsi="Times New Roman" w:cs="Times New Roman"/>
                <w:sz w:val="18"/>
                <w:szCs w:val="18"/>
              </w:rPr>
              <w:t xml:space="preserve"> (1 </w:t>
            </w:r>
            <w:r w:rsidRPr="007D4A53">
              <w:rPr>
                <w:rFonts w:ascii="Times New Roman" w:hAnsi="Times New Roman" w:cs="Times New Roman"/>
                <w:sz w:val="16"/>
                <w:szCs w:val="16"/>
              </w:rPr>
              <w:t>biblioteca</w:t>
            </w:r>
            <w:r w:rsidR="00A54CEB" w:rsidRPr="007D4A53">
              <w:rPr>
                <w:rFonts w:ascii="Times New Roman" w:hAnsi="Times New Roman" w:cs="Times New Roman"/>
                <w:sz w:val="16"/>
                <w:szCs w:val="16"/>
              </w:rPr>
              <w:t xml:space="preserve"> </w:t>
            </w:r>
            <w:r w:rsidR="00A54CEB" w:rsidRPr="00D56596">
              <w:rPr>
                <w:rFonts w:ascii="Times New Roman" w:hAnsi="Times New Roman" w:cs="Times New Roman"/>
                <w:sz w:val="16"/>
                <w:szCs w:val="16"/>
              </w:rPr>
              <w:t>interconectada</w:t>
            </w:r>
            <w:r w:rsidR="007D4A53">
              <w:rPr>
                <w:rFonts w:ascii="Times New Roman" w:hAnsi="Times New Roman" w:cs="Times New Roman"/>
                <w:sz w:val="14"/>
                <w:szCs w:val="14"/>
              </w:rPr>
              <w:t>)</w:t>
            </w:r>
          </w:p>
        </w:tc>
        <w:tc>
          <w:tcPr>
            <w:tcW w:w="993" w:type="dxa"/>
            <w:shd w:val="clear" w:color="auto" w:fill="auto"/>
            <w:vAlign w:val="center"/>
          </w:tcPr>
          <w:p w14:paraId="744A3093" w14:textId="5C2E0E81" w:rsidR="007E1E1F" w:rsidRPr="00F0055B" w:rsidRDefault="00AE1F99" w:rsidP="006A63B5">
            <w:pPr>
              <w:jc w:val="center"/>
              <w:rPr>
                <w:rFonts w:ascii="Times New Roman" w:hAnsi="Times New Roman" w:cs="Times New Roman"/>
                <w:sz w:val="18"/>
                <w:szCs w:val="18"/>
              </w:rPr>
            </w:pPr>
            <w:r>
              <w:rPr>
                <w:rFonts w:ascii="Times New Roman" w:hAnsi="Times New Roman" w:cs="Times New Roman"/>
                <w:sz w:val="18"/>
                <w:szCs w:val="18"/>
              </w:rPr>
              <w:t>25%</w:t>
            </w:r>
          </w:p>
        </w:tc>
        <w:tc>
          <w:tcPr>
            <w:tcW w:w="1134" w:type="dxa"/>
            <w:shd w:val="clear" w:color="auto" w:fill="auto"/>
            <w:vAlign w:val="center"/>
          </w:tcPr>
          <w:p w14:paraId="5D367D39" w14:textId="55554BC8" w:rsidR="007E1E1F" w:rsidRPr="00F0055B" w:rsidRDefault="00AE1F99" w:rsidP="006A63B5">
            <w:pPr>
              <w:jc w:val="center"/>
              <w:rPr>
                <w:rFonts w:ascii="Times New Roman" w:hAnsi="Times New Roman" w:cs="Times New Roman"/>
                <w:sz w:val="18"/>
                <w:szCs w:val="18"/>
              </w:rPr>
            </w:pPr>
            <w:r>
              <w:rPr>
                <w:rFonts w:ascii="Times New Roman" w:hAnsi="Times New Roman" w:cs="Times New Roman"/>
                <w:sz w:val="18"/>
                <w:szCs w:val="18"/>
              </w:rPr>
              <w:t>1</w:t>
            </w:r>
            <w:r w:rsidR="005956FD">
              <w:rPr>
                <w:rFonts w:ascii="Times New Roman" w:hAnsi="Times New Roman" w:cs="Times New Roman"/>
                <w:sz w:val="18"/>
                <w:szCs w:val="18"/>
              </w:rPr>
              <w:t xml:space="preserve"> biblioteca</w:t>
            </w:r>
            <w:r w:rsidR="00B814E5">
              <w:rPr>
                <w:rFonts w:ascii="Times New Roman" w:hAnsi="Times New Roman" w:cs="Times New Roman"/>
                <w:sz w:val="18"/>
                <w:szCs w:val="18"/>
              </w:rPr>
              <w:t xml:space="preserve"> </w:t>
            </w:r>
            <w:r w:rsidR="00B814E5" w:rsidRPr="00D56596">
              <w:rPr>
                <w:rFonts w:ascii="Times New Roman" w:hAnsi="Times New Roman" w:cs="Times New Roman"/>
                <w:sz w:val="14"/>
                <w:szCs w:val="14"/>
              </w:rPr>
              <w:t>interconectada</w:t>
            </w:r>
          </w:p>
        </w:tc>
        <w:tc>
          <w:tcPr>
            <w:tcW w:w="1041" w:type="dxa"/>
            <w:shd w:val="clear" w:color="auto" w:fill="A8D08D" w:themeFill="accent6" w:themeFillTint="99"/>
            <w:vAlign w:val="center"/>
          </w:tcPr>
          <w:p w14:paraId="0E6EDD49" w14:textId="671A807D" w:rsidR="007E1E1F" w:rsidRPr="00F0055B" w:rsidRDefault="00E44DBD" w:rsidP="006A63B5">
            <w:pPr>
              <w:jc w:val="center"/>
              <w:rPr>
                <w:rFonts w:ascii="Times New Roman" w:hAnsi="Times New Roman" w:cs="Times New Roman"/>
                <w:b/>
                <w:sz w:val="18"/>
                <w:szCs w:val="18"/>
              </w:rPr>
            </w:pPr>
            <w:r w:rsidRPr="00F0055B">
              <w:rPr>
                <w:rFonts w:ascii="Times New Roman" w:hAnsi="Times New Roman" w:cs="Times New Roman"/>
                <w:b/>
                <w:sz w:val="18"/>
                <w:szCs w:val="18"/>
                <w:shd w:val="clear" w:color="auto" w:fill="A8D08D" w:themeFill="accent6" w:themeFillTint="99"/>
              </w:rPr>
              <w:t>10</w:t>
            </w:r>
            <w:r w:rsidRPr="00F0055B">
              <w:rPr>
                <w:rFonts w:ascii="Times New Roman" w:hAnsi="Times New Roman" w:cs="Times New Roman"/>
                <w:b/>
                <w:sz w:val="18"/>
                <w:szCs w:val="18"/>
              </w:rPr>
              <w:t>0</w:t>
            </w:r>
            <w:r w:rsidR="005777D3" w:rsidRPr="00F0055B">
              <w:rPr>
                <w:rFonts w:ascii="Times New Roman" w:hAnsi="Times New Roman" w:cs="Times New Roman"/>
                <w:b/>
                <w:sz w:val="18"/>
                <w:szCs w:val="18"/>
              </w:rPr>
              <w:t>%</w:t>
            </w:r>
          </w:p>
        </w:tc>
      </w:tr>
      <w:tr w:rsidR="00156D97" w:rsidRPr="00E44DBD" w14:paraId="5D3BBFF3" w14:textId="77777777" w:rsidTr="005F5361">
        <w:trPr>
          <w:trHeight w:val="694"/>
        </w:trPr>
        <w:tc>
          <w:tcPr>
            <w:tcW w:w="3095" w:type="dxa"/>
            <w:vAlign w:val="center"/>
          </w:tcPr>
          <w:p w14:paraId="3122B70E" w14:textId="4079EF55" w:rsidR="00156D97" w:rsidRPr="00636BA4" w:rsidRDefault="00156D97" w:rsidP="00636BA4">
            <w:pPr>
              <w:rPr>
                <w:rFonts w:ascii="Times New Roman" w:hAnsi="Times New Roman" w:cs="Times New Roman"/>
                <w:bCs/>
                <w:sz w:val="18"/>
                <w:szCs w:val="18"/>
              </w:rPr>
            </w:pPr>
            <w:r w:rsidRPr="00974455">
              <w:rPr>
                <w:rFonts w:ascii="Times New Roman" w:hAnsi="Times New Roman" w:cs="Times New Roman"/>
                <w:bCs/>
                <w:sz w:val="18"/>
                <w:szCs w:val="18"/>
              </w:rPr>
              <w:t>7.5.</w:t>
            </w:r>
            <w:r w:rsidRPr="00156D97">
              <w:rPr>
                <w:rFonts w:ascii="Times New Roman" w:hAnsi="Times New Roman" w:cs="Times New Roman"/>
                <w:bCs/>
                <w:sz w:val="18"/>
                <w:szCs w:val="18"/>
              </w:rPr>
              <w:t xml:space="preserve">  Capacitar   a los servidores públicos que laboran en las bibliotecas públicas municipales.</w:t>
            </w:r>
          </w:p>
        </w:tc>
        <w:tc>
          <w:tcPr>
            <w:tcW w:w="1359" w:type="dxa"/>
            <w:vAlign w:val="center"/>
          </w:tcPr>
          <w:p w14:paraId="1BD563E3" w14:textId="3700432E" w:rsidR="00156D97" w:rsidRDefault="00156D97" w:rsidP="0098276F">
            <w:pPr>
              <w:jc w:val="center"/>
              <w:rPr>
                <w:rFonts w:ascii="Times New Roman" w:hAnsi="Times New Roman" w:cs="Times New Roman"/>
                <w:sz w:val="18"/>
                <w:szCs w:val="18"/>
              </w:rPr>
            </w:pPr>
            <w:r>
              <w:rPr>
                <w:rFonts w:ascii="Times New Roman" w:hAnsi="Times New Roman" w:cs="Times New Roman"/>
                <w:sz w:val="18"/>
                <w:szCs w:val="18"/>
              </w:rPr>
              <w:t>100 personas capacitadas</w:t>
            </w:r>
          </w:p>
        </w:tc>
        <w:tc>
          <w:tcPr>
            <w:tcW w:w="1211" w:type="dxa"/>
            <w:vAlign w:val="center"/>
          </w:tcPr>
          <w:p w14:paraId="6465C019" w14:textId="37AA318C" w:rsidR="00156D97" w:rsidRDefault="00156D97" w:rsidP="006A63B5">
            <w:pPr>
              <w:jc w:val="center"/>
              <w:rPr>
                <w:rFonts w:ascii="Times New Roman" w:hAnsi="Times New Roman" w:cs="Times New Roman"/>
                <w:sz w:val="18"/>
                <w:szCs w:val="18"/>
              </w:rPr>
            </w:pPr>
            <w:r>
              <w:rPr>
                <w:rFonts w:ascii="Times New Roman" w:hAnsi="Times New Roman" w:cs="Times New Roman"/>
                <w:sz w:val="18"/>
                <w:szCs w:val="18"/>
              </w:rPr>
              <w:t xml:space="preserve">50% </w:t>
            </w:r>
            <w:r w:rsidR="00974455">
              <w:rPr>
                <w:rFonts w:ascii="Times New Roman" w:hAnsi="Times New Roman" w:cs="Times New Roman"/>
                <w:sz w:val="18"/>
                <w:szCs w:val="18"/>
              </w:rPr>
              <w:t xml:space="preserve"> </w:t>
            </w:r>
          </w:p>
        </w:tc>
        <w:tc>
          <w:tcPr>
            <w:tcW w:w="993" w:type="dxa"/>
            <w:shd w:val="clear" w:color="auto" w:fill="auto"/>
            <w:vAlign w:val="center"/>
          </w:tcPr>
          <w:p w14:paraId="2E87679C" w14:textId="7807218D" w:rsidR="00156D97" w:rsidRDefault="00974455" w:rsidP="006A63B5">
            <w:pPr>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14:paraId="1B9E8E10" w14:textId="73EF2CC0" w:rsidR="00156D97" w:rsidRPr="00F0055B" w:rsidRDefault="005956FD" w:rsidP="006A63B5">
            <w:pPr>
              <w:jc w:val="center"/>
              <w:rPr>
                <w:rFonts w:ascii="Times New Roman" w:hAnsi="Times New Roman" w:cs="Times New Roman"/>
                <w:sz w:val="18"/>
                <w:szCs w:val="18"/>
              </w:rPr>
            </w:pPr>
            <w:r>
              <w:rPr>
                <w:rFonts w:ascii="Times New Roman" w:hAnsi="Times New Roman" w:cs="Times New Roman"/>
                <w:sz w:val="18"/>
                <w:szCs w:val="18"/>
              </w:rPr>
              <w:t>0%</w:t>
            </w:r>
          </w:p>
        </w:tc>
        <w:tc>
          <w:tcPr>
            <w:tcW w:w="1041" w:type="dxa"/>
            <w:shd w:val="clear" w:color="auto" w:fill="BFBFBF" w:themeFill="background1" w:themeFillShade="BF"/>
            <w:vAlign w:val="center"/>
          </w:tcPr>
          <w:p w14:paraId="2CBCACBE" w14:textId="1CD2097F" w:rsidR="00156D97" w:rsidRPr="00044DFA" w:rsidRDefault="00044DFA" w:rsidP="006A63B5">
            <w:pPr>
              <w:jc w:val="center"/>
              <w:rPr>
                <w:rFonts w:ascii="Times New Roman" w:hAnsi="Times New Roman" w:cs="Times New Roman"/>
                <w:b/>
                <w:color w:val="000000" w:themeColor="text1"/>
                <w:sz w:val="18"/>
                <w:szCs w:val="18"/>
                <w:shd w:val="clear" w:color="auto" w:fill="A8D08D" w:themeFill="accent6" w:themeFillTint="99"/>
              </w:rPr>
            </w:pPr>
            <w:r w:rsidRPr="00DC467B">
              <w:rPr>
                <w:rFonts w:ascii="Times New Roman" w:hAnsi="Times New Roman" w:cs="Times New Roman"/>
                <w:b/>
                <w:sz w:val="18"/>
                <w:szCs w:val="18"/>
              </w:rPr>
              <w:t>0%</w:t>
            </w:r>
          </w:p>
        </w:tc>
      </w:tr>
      <w:tr w:rsidR="00156D97" w:rsidRPr="00E44DBD" w14:paraId="1AE5D2FA" w14:textId="77777777" w:rsidTr="005F5361">
        <w:trPr>
          <w:trHeight w:val="703"/>
        </w:trPr>
        <w:tc>
          <w:tcPr>
            <w:tcW w:w="3095" w:type="dxa"/>
            <w:vAlign w:val="center"/>
          </w:tcPr>
          <w:p w14:paraId="5B1A2F65" w14:textId="178766A8" w:rsidR="00156D97" w:rsidRPr="007774D8" w:rsidRDefault="00156D97" w:rsidP="00636BA4">
            <w:pPr>
              <w:rPr>
                <w:rFonts w:ascii="Times New Roman" w:hAnsi="Times New Roman" w:cs="Times New Roman"/>
                <w:bCs/>
                <w:sz w:val="18"/>
                <w:szCs w:val="18"/>
              </w:rPr>
            </w:pPr>
            <w:r w:rsidRPr="007774D8">
              <w:rPr>
                <w:rFonts w:ascii="Times New Roman" w:hAnsi="Times New Roman" w:cs="Times New Roman"/>
                <w:bCs/>
                <w:sz w:val="18"/>
                <w:szCs w:val="18"/>
              </w:rPr>
              <w:t>7.6. Realizar Campaña del libro y la lectura.   Para concientizar al ciudadano sobre la importancia de la lectura.</w:t>
            </w:r>
          </w:p>
        </w:tc>
        <w:tc>
          <w:tcPr>
            <w:tcW w:w="1359" w:type="dxa"/>
            <w:vAlign w:val="center"/>
          </w:tcPr>
          <w:p w14:paraId="16991048" w14:textId="02A03385" w:rsidR="00156D97" w:rsidRPr="007774D8" w:rsidRDefault="00156D97" w:rsidP="0098276F">
            <w:pPr>
              <w:jc w:val="center"/>
              <w:rPr>
                <w:rFonts w:ascii="Times New Roman" w:hAnsi="Times New Roman" w:cs="Times New Roman"/>
                <w:sz w:val="18"/>
                <w:szCs w:val="18"/>
              </w:rPr>
            </w:pPr>
            <w:r w:rsidRPr="007774D8">
              <w:rPr>
                <w:rFonts w:ascii="Times New Roman" w:hAnsi="Times New Roman" w:cs="Times New Roman"/>
                <w:sz w:val="18"/>
                <w:szCs w:val="18"/>
              </w:rPr>
              <w:t>150 estudiantes</w:t>
            </w:r>
          </w:p>
        </w:tc>
        <w:tc>
          <w:tcPr>
            <w:tcW w:w="1211" w:type="dxa"/>
            <w:vAlign w:val="center"/>
          </w:tcPr>
          <w:p w14:paraId="091264CA" w14:textId="217E0700" w:rsidR="00156D97" w:rsidRPr="007774D8" w:rsidRDefault="00156D97" w:rsidP="006A63B5">
            <w:pPr>
              <w:jc w:val="center"/>
              <w:rPr>
                <w:rFonts w:ascii="Times New Roman" w:hAnsi="Times New Roman" w:cs="Times New Roman"/>
                <w:sz w:val="18"/>
                <w:szCs w:val="18"/>
              </w:rPr>
            </w:pPr>
            <w:r w:rsidRPr="007774D8">
              <w:rPr>
                <w:rFonts w:ascii="Times New Roman" w:hAnsi="Times New Roman" w:cs="Times New Roman"/>
                <w:sz w:val="18"/>
                <w:szCs w:val="18"/>
              </w:rPr>
              <w:t>53% (</w:t>
            </w:r>
            <w:r w:rsidRPr="00D56596">
              <w:rPr>
                <w:rFonts w:ascii="Times New Roman" w:hAnsi="Times New Roman" w:cs="Times New Roman"/>
                <w:sz w:val="16"/>
                <w:szCs w:val="16"/>
              </w:rPr>
              <w:t>80 estudiantes</w:t>
            </w:r>
            <w:r w:rsidRPr="007774D8">
              <w:rPr>
                <w:rFonts w:ascii="Times New Roman" w:hAnsi="Times New Roman" w:cs="Times New Roman"/>
                <w:sz w:val="18"/>
                <w:szCs w:val="18"/>
              </w:rPr>
              <w:t>)</w:t>
            </w:r>
          </w:p>
        </w:tc>
        <w:tc>
          <w:tcPr>
            <w:tcW w:w="993" w:type="dxa"/>
            <w:shd w:val="clear" w:color="auto" w:fill="auto"/>
            <w:vAlign w:val="center"/>
          </w:tcPr>
          <w:p w14:paraId="21B14990" w14:textId="0A4A89AD" w:rsidR="00156D97" w:rsidRPr="007774D8" w:rsidRDefault="00D56596" w:rsidP="006A63B5">
            <w:pPr>
              <w:jc w:val="center"/>
              <w:rPr>
                <w:rFonts w:ascii="Times New Roman" w:hAnsi="Times New Roman" w:cs="Times New Roman"/>
                <w:sz w:val="18"/>
                <w:szCs w:val="18"/>
              </w:rPr>
            </w:pPr>
            <w:r>
              <w:rPr>
                <w:rFonts w:ascii="Times New Roman" w:hAnsi="Times New Roman" w:cs="Times New Roman"/>
                <w:sz w:val="18"/>
                <w:szCs w:val="18"/>
              </w:rPr>
              <w:t>75% (</w:t>
            </w:r>
            <w:r w:rsidR="00D078AF" w:rsidRPr="00D56596">
              <w:rPr>
                <w:rFonts w:ascii="Times New Roman" w:hAnsi="Times New Roman" w:cs="Times New Roman"/>
                <w:sz w:val="16"/>
                <w:szCs w:val="16"/>
              </w:rPr>
              <w:t>113</w:t>
            </w:r>
            <w:r w:rsidR="00F901F5" w:rsidRPr="00D56596">
              <w:rPr>
                <w:rFonts w:ascii="Times New Roman" w:hAnsi="Times New Roman" w:cs="Times New Roman"/>
                <w:sz w:val="16"/>
                <w:szCs w:val="16"/>
              </w:rPr>
              <w:t xml:space="preserve"> estudiantes</w:t>
            </w:r>
            <w:r>
              <w:rPr>
                <w:rFonts w:ascii="Times New Roman" w:hAnsi="Times New Roman" w:cs="Times New Roman"/>
                <w:sz w:val="18"/>
                <w:szCs w:val="18"/>
              </w:rPr>
              <w:t>)</w:t>
            </w:r>
          </w:p>
        </w:tc>
        <w:tc>
          <w:tcPr>
            <w:tcW w:w="1134" w:type="dxa"/>
            <w:shd w:val="clear" w:color="auto" w:fill="auto"/>
            <w:vAlign w:val="center"/>
          </w:tcPr>
          <w:p w14:paraId="295FEB49" w14:textId="69A08742" w:rsidR="00156D97" w:rsidRPr="007774D8" w:rsidRDefault="00F901F5" w:rsidP="006A63B5">
            <w:pPr>
              <w:jc w:val="center"/>
              <w:rPr>
                <w:rFonts w:ascii="Times New Roman" w:hAnsi="Times New Roman" w:cs="Times New Roman"/>
                <w:sz w:val="18"/>
                <w:szCs w:val="18"/>
              </w:rPr>
            </w:pPr>
            <w:r w:rsidRPr="007774D8">
              <w:rPr>
                <w:rFonts w:ascii="Times New Roman" w:hAnsi="Times New Roman" w:cs="Times New Roman"/>
                <w:sz w:val="18"/>
                <w:szCs w:val="18"/>
              </w:rPr>
              <w:t>113</w:t>
            </w:r>
          </w:p>
        </w:tc>
        <w:tc>
          <w:tcPr>
            <w:tcW w:w="1041" w:type="dxa"/>
            <w:shd w:val="clear" w:color="auto" w:fill="A8D08D" w:themeFill="accent6" w:themeFillTint="99"/>
            <w:vAlign w:val="center"/>
          </w:tcPr>
          <w:p w14:paraId="5FD21E6B" w14:textId="1C05B7D0" w:rsidR="00156D97" w:rsidRPr="007774D8" w:rsidRDefault="00F901F5" w:rsidP="006A63B5">
            <w:pPr>
              <w:jc w:val="center"/>
              <w:rPr>
                <w:rFonts w:ascii="Times New Roman" w:hAnsi="Times New Roman" w:cs="Times New Roman"/>
                <w:b/>
                <w:sz w:val="18"/>
                <w:szCs w:val="18"/>
                <w:shd w:val="clear" w:color="auto" w:fill="A8D08D" w:themeFill="accent6" w:themeFillTint="99"/>
              </w:rPr>
            </w:pPr>
            <w:r w:rsidRPr="007774D8">
              <w:rPr>
                <w:rFonts w:ascii="Times New Roman" w:hAnsi="Times New Roman" w:cs="Times New Roman"/>
                <w:b/>
                <w:sz w:val="18"/>
                <w:szCs w:val="18"/>
                <w:shd w:val="clear" w:color="auto" w:fill="A8D08D" w:themeFill="accent6" w:themeFillTint="99"/>
              </w:rPr>
              <w:t>100%</w:t>
            </w:r>
          </w:p>
        </w:tc>
      </w:tr>
      <w:tr w:rsidR="005D4EB2" w:rsidRPr="005D4EB2" w14:paraId="6600E1A5" w14:textId="77777777" w:rsidTr="005F5361">
        <w:trPr>
          <w:trHeight w:val="380"/>
        </w:trPr>
        <w:tc>
          <w:tcPr>
            <w:tcW w:w="3095" w:type="dxa"/>
            <w:vAlign w:val="center"/>
          </w:tcPr>
          <w:p w14:paraId="14E14A46" w14:textId="61E3C985" w:rsidR="007E1E1F" w:rsidRPr="00636BA4" w:rsidRDefault="00DA2543" w:rsidP="00636BA4">
            <w:pPr>
              <w:rPr>
                <w:rFonts w:ascii="Times New Roman" w:hAnsi="Times New Roman" w:cs="Times New Roman"/>
                <w:bCs/>
                <w:sz w:val="18"/>
                <w:szCs w:val="18"/>
              </w:rPr>
            </w:pPr>
            <w:r>
              <w:rPr>
                <w:rFonts w:ascii="Times New Roman" w:hAnsi="Times New Roman" w:cs="Times New Roman"/>
                <w:bCs/>
                <w:sz w:val="18"/>
                <w:szCs w:val="18"/>
              </w:rPr>
              <w:t>8</w:t>
            </w:r>
            <w:r w:rsidR="007E1E1F" w:rsidRPr="00636BA4">
              <w:rPr>
                <w:rFonts w:ascii="Times New Roman" w:hAnsi="Times New Roman" w:cs="Times New Roman"/>
                <w:bCs/>
                <w:sz w:val="18"/>
                <w:szCs w:val="18"/>
              </w:rPr>
              <w:t>.</w:t>
            </w:r>
            <w:r>
              <w:rPr>
                <w:rFonts w:ascii="Times New Roman" w:hAnsi="Times New Roman" w:cs="Times New Roman"/>
                <w:bCs/>
                <w:sz w:val="18"/>
                <w:szCs w:val="18"/>
              </w:rPr>
              <w:t>1.1</w:t>
            </w:r>
            <w:r w:rsidR="00636BA4" w:rsidRPr="00636BA4">
              <w:rPr>
                <w:bCs/>
              </w:rPr>
              <w:t xml:space="preserve"> </w:t>
            </w:r>
            <w:r w:rsidR="00102B33" w:rsidRPr="00102B33">
              <w:rPr>
                <w:rFonts w:ascii="Times New Roman" w:hAnsi="Times New Roman" w:cs="Times New Roman"/>
                <w:bCs/>
                <w:sz w:val="18"/>
                <w:szCs w:val="18"/>
              </w:rPr>
              <w:t xml:space="preserve">Fortalecimiento y desarrollo de la BPM como </w:t>
            </w:r>
            <w:r w:rsidR="0098276F" w:rsidRPr="00102B33">
              <w:rPr>
                <w:rFonts w:ascii="Times New Roman" w:hAnsi="Times New Roman" w:cs="Times New Roman"/>
                <w:bCs/>
                <w:sz w:val="18"/>
                <w:szCs w:val="18"/>
              </w:rPr>
              <w:t>órgano cabecer</w:t>
            </w:r>
            <w:r w:rsidR="004F3400">
              <w:rPr>
                <w:rFonts w:ascii="Times New Roman" w:hAnsi="Times New Roman" w:cs="Times New Roman"/>
                <w:bCs/>
                <w:sz w:val="18"/>
                <w:szCs w:val="18"/>
              </w:rPr>
              <w:t>o</w:t>
            </w:r>
            <w:r w:rsidR="00102B33" w:rsidRPr="00102B33">
              <w:rPr>
                <w:rFonts w:ascii="Times New Roman" w:hAnsi="Times New Roman" w:cs="Times New Roman"/>
                <w:bCs/>
                <w:sz w:val="18"/>
                <w:szCs w:val="18"/>
              </w:rPr>
              <w:t xml:space="preserve"> de la Red Nacional de Bibliotecas Públicas.</w:t>
            </w:r>
          </w:p>
        </w:tc>
        <w:tc>
          <w:tcPr>
            <w:tcW w:w="1359" w:type="dxa"/>
            <w:vAlign w:val="center"/>
          </w:tcPr>
          <w:p w14:paraId="21EB0C9D" w14:textId="56E52306" w:rsidR="007E1E1F" w:rsidRPr="002865B3" w:rsidRDefault="005E6043" w:rsidP="0098276F">
            <w:pPr>
              <w:jc w:val="center"/>
              <w:rPr>
                <w:rFonts w:ascii="Times New Roman" w:hAnsi="Times New Roman" w:cs="Times New Roman"/>
                <w:sz w:val="18"/>
                <w:szCs w:val="18"/>
              </w:rPr>
            </w:pPr>
            <w:r>
              <w:rPr>
                <w:rFonts w:ascii="Times New Roman" w:hAnsi="Times New Roman" w:cs="Times New Roman"/>
                <w:sz w:val="18"/>
                <w:szCs w:val="18"/>
              </w:rPr>
              <w:t>2</w:t>
            </w:r>
            <w:r w:rsidR="0098276F">
              <w:rPr>
                <w:rFonts w:ascii="Times New Roman" w:hAnsi="Times New Roman" w:cs="Times New Roman"/>
                <w:sz w:val="18"/>
                <w:szCs w:val="18"/>
              </w:rPr>
              <w:t>0,</w:t>
            </w:r>
            <w:r>
              <w:rPr>
                <w:rFonts w:ascii="Times New Roman" w:hAnsi="Times New Roman" w:cs="Times New Roman"/>
                <w:sz w:val="18"/>
                <w:szCs w:val="18"/>
              </w:rPr>
              <w:t>000 servicios</w:t>
            </w:r>
          </w:p>
        </w:tc>
        <w:tc>
          <w:tcPr>
            <w:tcW w:w="1211" w:type="dxa"/>
            <w:vAlign w:val="center"/>
          </w:tcPr>
          <w:p w14:paraId="7CB7503F" w14:textId="005AD3FE" w:rsidR="004B1165" w:rsidRDefault="00800A6E" w:rsidP="004B1165">
            <w:pPr>
              <w:jc w:val="center"/>
              <w:rPr>
                <w:rFonts w:ascii="Times New Roman" w:hAnsi="Times New Roman" w:cs="Times New Roman"/>
                <w:sz w:val="18"/>
                <w:szCs w:val="18"/>
              </w:rPr>
            </w:pPr>
            <w:r>
              <w:rPr>
                <w:rFonts w:ascii="Times New Roman" w:hAnsi="Times New Roman" w:cs="Times New Roman"/>
                <w:sz w:val="18"/>
                <w:szCs w:val="18"/>
              </w:rPr>
              <w:t>35</w:t>
            </w:r>
            <w:r w:rsidR="005E6043" w:rsidRPr="00F0055B">
              <w:rPr>
                <w:rFonts w:ascii="Times New Roman" w:hAnsi="Times New Roman" w:cs="Times New Roman"/>
                <w:sz w:val="18"/>
                <w:szCs w:val="18"/>
              </w:rPr>
              <w:t>%</w:t>
            </w:r>
          </w:p>
          <w:p w14:paraId="514FAAD1" w14:textId="7B67D0AC" w:rsidR="007E1E1F" w:rsidRPr="00F0055B" w:rsidRDefault="005E6043" w:rsidP="004B1165">
            <w:pPr>
              <w:jc w:val="center"/>
              <w:rPr>
                <w:rFonts w:ascii="Times New Roman" w:hAnsi="Times New Roman" w:cs="Times New Roman"/>
                <w:sz w:val="18"/>
                <w:szCs w:val="18"/>
              </w:rPr>
            </w:pPr>
            <w:r w:rsidRPr="00F0055B">
              <w:rPr>
                <w:rFonts w:ascii="Times New Roman" w:hAnsi="Times New Roman" w:cs="Times New Roman"/>
                <w:sz w:val="18"/>
                <w:szCs w:val="18"/>
              </w:rPr>
              <w:t>(</w:t>
            </w:r>
            <w:r w:rsidR="00800A6E" w:rsidRPr="00D56596">
              <w:rPr>
                <w:rFonts w:ascii="Times New Roman" w:hAnsi="Times New Roman" w:cs="Times New Roman"/>
                <w:sz w:val="16"/>
                <w:szCs w:val="16"/>
              </w:rPr>
              <w:t>7</w:t>
            </w:r>
            <w:r w:rsidR="00863341" w:rsidRPr="00D56596">
              <w:rPr>
                <w:rFonts w:ascii="Times New Roman" w:hAnsi="Times New Roman" w:cs="Times New Roman"/>
                <w:sz w:val="16"/>
                <w:szCs w:val="16"/>
              </w:rPr>
              <w:t>,0</w:t>
            </w:r>
            <w:r w:rsidRPr="00D56596">
              <w:rPr>
                <w:rFonts w:ascii="Times New Roman" w:hAnsi="Times New Roman" w:cs="Times New Roman"/>
                <w:sz w:val="16"/>
                <w:szCs w:val="16"/>
              </w:rPr>
              <w:t>00 servicios</w:t>
            </w:r>
            <w:r w:rsidRPr="00F0055B">
              <w:rPr>
                <w:rFonts w:ascii="Times New Roman" w:hAnsi="Times New Roman" w:cs="Times New Roman"/>
                <w:sz w:val="18"/>
                <w:szCs w:val="18"/>
              </w:rPr>
              <w:t>)</w:t>
            </w:r>
          </w:p>
        </w:tc>
        <w:tc>
          <w:tcPr>
            <w:tcW w:w="993" w:type="dxa"/>
            <w:shd w:val="clear" w:color="auto" w:fill="auto"/>
            <w:vAlign w:val="center"/>
          </w:tcPr>
          <w:p w14:paraId="55619D5B" w14:textId="4AF5AFAB" w:rsidR="004B1165" w:rsidRDefault="00D30B7B" w:rsidP="006A63B5">
            <w:pPr>
              <w:jc w:val="center"/>
              <w:rPr>
                <w:rFonts w:ascii="Times New Roman" w:hAnsi="Times New Roman" w:cs="Times New Roman"/>
                <w:sz w:val="18"/>
                <w:szCs w:val="18"/>
              </w:rPr>
            </w:pPr>
            <w:r>
              <w:rPr>
                <w:rFonts w:ascii="Times New Roman" w:hAnsi="Times New Roman" w:cs="Times New Roman"/>
                <w:sz w:val="18"/>
                <w:szCs w:val="18"/>
              </w:rPr>
              <w:t>+</w:t>
            </w:r>
            <w:r w:rsidR="00863341">
              <w:rPr>
                <w:rFonts w:ascii="Times New Roman" w:hAnsi="Times New Roman" w:cs="Times New Roman"/>
                <w:sz w:val="18"/>
                <w:szCs w:val="18"/>
              </w:rPr>
              <w:t>35</w:t>
            </w:r>
            <w:r>
              <w:rPr>
                <w:rFonts w:ascii="Times New Roman" w:hAnsi="Times New Roman" w:cs="Times New Roman"/>
                <w:sz w:val="18"/>
                <w:szCs w:val="18"/>
              </w:rPr>
              <w:t>%</w:t>
            </w:r>
            <w:r w:rsidR="005E6043" w:rsidRPr="00F0055B">
              <w:rPr>
                <w:rFonts w:ascii="Times New Roman" w:hAnsi="Times New Roman" w:cs="Times New Roman"/>
                <w:sz w:val="18"/>
                <w:szCs w:val="18"/>
              </w:rPr>
              <w:t xml:space="preserve"> </w:t>
            </w:r>
          </w:p>
          <w:p w14:paraId="7858EE36" w14:textId="090A8BEC" w:rsidR="007E1E1F" w:rsidRPr="00F0055B" w:rsidRDefault="005E6043" w:rsidP="006A63B5">
            <w:pPr>
              <w:jc w:val="center"/>
              <w:rPr>
                <w:rFonts w:ascii="Times New Roman" w:hAnsi="Times New Roman" w:cs="Times New Roman"/>
                <w:sz w:val="18"/>
                <w:szCs w:val="18"/>
              </w:rPr>
            </w:pPr>
            <w:r w:rsidRPr="00D56596">
              <w:rPr>
                <w:rFonts w:ascii="Times New Roman" w:hAnsi="Times New Roman" w:cs="Times New Roman"/>
                <w:sz w:val="16"/>
                <w:szCs w:val="16"/>
              </w:rPr>
              <w:t>(</w:t>
            </w:r>
            <w:r w:rsidR="00863341" w:rsidRPr="00D56596">
              <w:rPr>
                <w:rFonts w:ascii="Times New Roman" w:hAnsi="Times New Roman" w:cs="Times New Roman"/>
                <w:sz w:val="16"/>
                <w:szCs w:val="16"/>
              </w:rPr>
              <w:t>7,825)</w:t>
            </w:r>
            <w:r w:rsidR="004B1165" w:rsidRPr="00D56596">
              <w:rPr>
                <w:rFonts w:ascii="Times New Roman" w:hAnsi="Times New Roman" w:cs="Times New Roman"/>
                <w:sz w:val="16"/>
                <w:szCs w:val="16"/>
              </w:rPr>
              <w:t xml:space="preserve"> servicios</w:t>
            </w:r>
            <w:r w:rsidRPr="00F0055B">
              <w:rPr>
                <w:rFonts w:ascii="Times New Roman" w:hAnsi="Times New Roman" w:cs="Times New Roman"/>
                <w:sz w:val="18"/>
                <w:szCs w:val="18"/>
              </w:rPr>
              <w:t>)</w:t>
            </w:r>
          </w:p>
        </w:tc>
        <w:tc>
          <w:tcPr>
            <w:tcW w:w="1134" w:type="dxa"/>
            <w:shd w:val="clear" w:color="auto" w:fill="auto"/>
            <w:vAlign w:val="center"/>
          </w:tcPr>
          <w:p w14:paraId="06B7891A" w14:textId="3DCDDF2C" w:rsidR="007E1E1F" w:rsidRPr="00F0055B" w:rsidRDefault="00863341" w:rsidP="006A63B5">
            <w:pPr>
              <w:jc w:val="center"/>
              <w:rPr>
                <w:rFonts w:ascii="Times New Roman" w:hAnsi="Times New Roman" w:cs="Times New Roman"/>
                <w:sz w:val="18"/>
                <w:szCs w:val="18"/>
              </w:rPr>
            </w:pPr>
            <w:r>
              <w:rPr>
                <w:rFonts w:ascii="Times New Roman" w:hAnsi="Times New Roman" w:cs="Times New Roman"/>
                <w:sz w:val="18"/>
                <w:szCs w:val="18"/>
              </w:rPr>
              <w:t>7,825</w:t>
            </w:r>
            <w:r w:rsidR="00D30B7B">
              <w:rPr>
                <w:rFonts w:ascii="Times New Roman" w:hAnsi="Times New Roman" w:cs="Times New Roman"/>
                <w:sz w:val="18"/>
                <w:szCs w:val="18"/>
              </w:rPr>
              <w:t xml:space="preserve"> </w:t>
            </w:r>
            <w:r w:rsidR="004B1165" w:rsidRPr="005F5361">
              <w:rPr>
                <w:rFonts w:ascii="Times New Roman" w:hAnsi="Times New Roman" w:cs="Times New Roman"/>
                <w:sz w:val="16"/>
                <w:szCs w:val="16"/>
              </w:rPr>
              <w:t>(</w:t>
            </w:r>
            <w:r w:rsidR="00D30B7B" w:rsidRPr="005F5361">
              <w:rPr>
                <w:rFonts w:ascii="Times New Roman" w:hAnsi="Times New Roman" w:cs="Times New Roman"/>
                <w:sz w:val="16"/>
                <w:szCs w:val="16"/>
              </w:rPr>
              <w:t>servicios</w:t>
            </w:r>
            <w:r w:rsidR="004B1165" w:rsidRPr="005F5361">
              <w:rPr>
                <w:rFonts w:ascii="Times New Roman" w:hAnsi="Times New Roman" w:cs="Times New Roman"/>
                <w:sz w:val="16"/>
                <w:szCs w:val="16"/>
              </w:rPr>
              <w:t>)</w:t>
            </w:r>
          </w:p>
        </w:tc>
        <w:tc>
          <w:tcPr>
            <w:tcW w:w="1041" w:type="dxa"/>
            <w:shd w:val="clear" w:color="auto" w:fill="A8D08D" w:themeFill="accent6" w:themeFillTint="99"/>
            <w:vAlign w:val="center"/>
          </w:tcPr>
          <w:p w14:paraId="4A136B1C" w14:textId="700A3A87" w:rsidR="007E1E1F" w:rsidRPr="00F0055B" w:rsidRDefault="005D4EB2" w:rsidP="006A63B5">
            <w:pPr>
              <w:jc w:val="center"/>
              <w:rPr>
                <w:rFonts w:ascii="Times New Roman" w:hAnsi="Times New Roman" w:cs="Times New Roman"/>
                <w:b/>
                <w:sz w:val="18"/>
                <w:szCs w:val="18"/>
              </w:rPr>
            </w:pPr>
            <w:r w:rsidRPr="00F0055B">
              <w:rPr>
                <w:rFonts w:ascii="Times New Roman" w:hAnsi="Times New Roman" w:cs="Times New Roman"/>
                <w:b/>
                <w:sz w:val="18"/>
                <w:szCs w:val="18"/>
              </w:rPr>
              <w:t>100%</w:t>
            </w:r>
          </w:p>
        </w:tc>
      </w:tr>
      <w:tr w:rsidR="00FA4692" w:rsidRPr="00FA4692" w14:paraId="56C9E78B" w14:textId="77777777" w:rsidTr="005F5361">
        <w:trPr>
          <w:trHeight w:val="380"/>
        </w:trPr>
        <w:tc>
          <w:tcPr>
            <w:tcW w:w="3095" w:type="dxa"/>
            <w:vAlign w:val="center"/>
          </w:tcPr>
          <w:p w14:paraId="0F604E3F" w14:textId="23BC118E" w:rsidR="005E6043" w:rsidRPr="00FA4692" w:rsidRDefault="00DA2543" w:rsidP="005E6043">
            <w:pPr>
              <w:rPr>
                <w:rFonts w:ascii="Times New Roman" w:hAnsi="Times New Roman" w:cs="Times New Roman"/>
                <w:bCs/>
                <w:color w:val="FF0000"/>
                <w:sz w:val="18"/>
                <w:szCs w:val="18"/>
              </w:rPr>
            </w:pPr>
            <w:r>
              <w:rPr>
                <w:rFonts w:ascii="Times New Roman" w:hAnsi="Times New Roman" w:cs="Times New Roman"/>
                <w:bCs/>
                <w:sz w:val="18"/>
                <w:szCs w:val="18"/>
              </w:rPr>
              <w:t>8.1.2</w:t>
            </w:r>
            <w:r w:rsidR="005E6043" w:rsidRPr="00F45D4F">
              <w:rPr>
                <w:rFonts w:ascii="Times New Roman" w:hAnsi="Times New Roman" w:cs="Times New Roman"/>
                <w:bCs/>
                <w:sz w:val="18"/>
                <w:szCs w:val="18"/>
              </w:rPr>
              <w:t>. Promover los conocimientos adquiridos para el desarrollo de las bibliotecas públicas.</w:t>
            </w:r>
          </w:p>
        </w:tc>
        <w:tc>
          <w:tcPr>
            <w:tcW w:w="1359" w:type="dxa"/>
            <w:vAlign w:val="center"/>
          </w:tcPr>
          <w:p w14:paraId="7CA682FA" w14:textId="6CFF8FE3" w:rsidR="005E6043" w:rsidRPr="00F45D4F" w:rsidRDefault="000C5798" w:rsidP="0098276F">
            <w:pPr>
              <w:jc w:val="center"/>
              <w:rPr>
                <w:rFonts w:ascii="Times New Roman" w:hAnsi="Times New Roman" w:cs="Times New Roman"/>
                <w:sz w:val="18"/>
                <w:szCs w:val="18"/>
              </w:rPr>
            </w:pPr>
            <w:r>
              <w:rPr>
                <w:rFonts w:ascii="Times New Roman" w:hAnsi="Times New Roman" w:cs="Times New Roman"/>
                <w:sz w:val="18"/>
                <w:szCs w:val="18"/>
              </w:rPr>
              <w:t xml:space="preserve">27 </w:t>
            </w:r>
            <w:r w:rsidRPr="00DB12B1">
              <w:rPr>
                <w:rFonts w:ascii="Times New Roman" w:hAnsi="Times New Roman" w:cs="Times New Roman"/>
                <w:sz w:val="18"/>
                <w:szCs w:val="18"/>
              </w:rPr>
              <w:t>capacitaciones</w:t>
            </w:r>
          </w:p>
        </w:tc>
        <w:tc>
          <w:tcPr>
            <w:tcW w:w="1211" w:type="dxa"/>
            <w:vAlign w:val="center"/>
          </w:tcPr>
          <w:p w14:paraId="1AFBA496" w14:textId="19025A26" w:rsidR="005E6043" w:rsidRPr="00F45D4F" w:rsidRDefault="005F5361" w:rsidP="005E6043">
            <w:pPr>
              <w:jc w:val="center"/>
              <w:rPr>
                <w:rFonts w:ascii="Times New Roman" w:hAnsi="Times New Roman" w:cs="Times New Roman"/>
                <w:sz w:val="18"/>
                <w:szCs w:val="18"/>
              </w:rPr>
            </w:pPr>
            <w:r>
              <w:rPr>
                <w:rFonts w:ascii="Times New Roman" w:hAnsi="Times New Roman" w:cs="Times New Roman"/>
                <w:sz w:val="18"/>
                <w:szCs w:val="18"/>
              </w:rPr>
              <w:t xml:space="preserve">18% </w:t>
            </w:r>
            <w:r w:rsidRPr="005F5361">
              <w:rPr>
                <w:rFonts w:ascii="Times New Roman" w:hAnsi="Times New Roman" w:cs="Times New Roman"/>
                <w:sz w:val="16"/>
                <w:szCs w:val="16"/>
              </w:rPr>
              <w:t>(</w:t>
            </w:r>
            <w:r w:rsidR="000C5798" w:rsidRPr="005F5361">
              <w:rPr>
                <w:rFonts w:ascii="Times New Roman" w:hAnsi="Times New Roman" w:cs="Times New Roman"/>
                <w:sz w:val="16"/>
                <w:szCs w:val="16"/>
              </w:rPr>
              <w:t>5 capacitaciones</w:t>
            </w:r>
            <w:r w:rsidRPr="005F5361">
              <w:rPr>
                <w:rFonts w:ascii="Times New Roman" w:hAnsi="Times New Roman" w:cs="Times New Roman"/>
                <w:sz w:val="16"/>
                <w:szCs w:val="16"/>
              </w:rPr>
              <w:t>)</w:t>
            </w:r>
          </w:p>
        </w:tc>
        <w:tc>
          <w:tcPr>
            <w:tcW w:w="993" w:type="dxa"/>
            <w:shd w:val="clear" w:color="auto" w:fill="auto"/>
            <w:vAlign w:val="center"/>
          </w:tcPr>
          <w:p w14:paraId="42E5DA65" w14:textId="1DF9A0D9" w:rsidR="005E6043" w:rsidRPr="00F45D4F" w:rsidRDefault="00F45D4F" w:rsidP="005E6043">
            <w:pPr>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vAlign w:val="center"/>
          </w:tcPr>
          <w:p w14:paraId="06F82E9C" w14:textId="19594B08" w:rsidR="005E6043" w:rsidRPr="00F45D4F" w:rsidRDefault="000C5798" w:rsidP="005E6043">
            <w:pPr>
              <w:jc w:val="center"/>
              <w:rPr>
                <w:rFonts w:ascii="Times New Roman" w:hAnsi="Times New Roman" w:cs="Times New Roman"/>
                <w:sz w:val="18"/>
                <w:szCs w:val="18"/>
              </w:rPr>
            </w:pPr>
            <w:r>
              <w:rPr>
                <w:rFonts w:ascii="Times New Roman" w:hAnsi="Times New Roman" w:cs="Times New Roman"/>
                <w:sz w:val="18"/>
                <w:szCs w:val="18"/>
              </w:rPr>
              <w:t>0</w:t>
            </w:r>
          </w:p>
        </w:tc>
        <w:tc>
          <w:tcPr>
            <w:tcW w:w="1041" w:type="dxa"/>
            <w:shd w:val="clear" w:color="auto" w:fill="BFBFBF" w:themeFill="background1" w:themeFillShade="BF"/>
            <w:vAlign w:val="center"/>
          </w:tcPr>
          <w:p w14:paraId="7A20C8F2" w14:textId="6CA6C402" w:rsidR="005E6043" w:rsidRPr="00F45D4F" w:rsidRDefault="00F45D4F" w:rsidP="005E6043">
            <w:pPr>
              <w:jc w:val="center"/>
              <w:rPr>
                <w:rFonts w:ascii="Times New Roman" w:hAnsi="Times New Roman" w:cs="Times New Roman"/>
                <w:b/>
                <w:sz w:val="18"/>
                <w:szCs w:val="18"/>
              </w:rPr>
            </w:pPr>
            <w:r w:rsidRPr="00F45D4F">
              <w:rPr>
                <w:rFonts w:ascii="Times New Roman" w:hAnsi="Times New Roman" w:cs="Times New Roman"/>
                <w:b/>
                <w:sz w:val="18"/>
                <w:szCs w:val="18"/>
              </w:rPr>
              <w:t>0%</w:t>
            </w:r>
          </w:p>
        </w:tc>
      </w:tr>
    </w:tbl>
    <w:p w14:paraId="0FA0A88C" w14:textId="77777777" w:rsidR="001C66D4" w:rsidRDefault="001C66D4" w:rsidP="00550362">
      <w:pPr>
        <w:spacing w:after="360" w:line="360" w:lineRule="auto"/>
        <w:jc w:val="center"/>
        <w:rPr>
          <w:rFonts w:ascii="Times New Roman" w:hAnsi="Times New Roman" w:cs="Times New Roman"/>
          <w:sz w:val="24"/>
          <w:szCs w:val="24"/>
        </w:rPr>
      </w:pPr>
    </w:p>
    <w:p w14:paraId="0BC47E9A" w14:textId="77777777" w:rsidR="0098276F" w:rsidRDefault="0098276F" w:rsidP="00550362">
      <w:pPr>
        <w:spacing w:after="0" w:line="240" w:lineRule="auto"/>
        <w:jc w:val="center"/>
        <w:rPr>
          <w:rFonts w:ascii="Times New Roman" w:hAnsi="Times New Roman" w:cs="Times New Roman"/>
          <w:b/>
          <w:bCs/>
          <w:color w:val="1F4E79" w:themeColor="accent5" w:themeShade="80"/>
          <w:sz w:val="24"/>
          <w:szCs w:val="24"/>
          <w:lang w:val="es-ES"/>
        </w:rPr>
      </w:pPr>
    </w:p>
    <w:p w14:paraId="1901423E" w14:textId="77777777" w:rsidR="0098276F" w:rsidRPr="0086275E" w:rsidRDefault="0098276F" w:rsidP="00550362">
      <w:pPr>
        <w:spacing w:after="0" w:line="240" w:lineRule="auto"/>
        <w:jc w:val="center"/>
        <w:rPr>
          <w:rFonts w:ascii="Times New Roman" w:hAnsi="Times New Roman" w:cs="Times New Roman"/>
          <w:b/>
          <w:bCs/>
          <w:color w:val="1F4E79" w:themeColor="accent5" w:themeShade="80"/>
          <w:sz w:val="28"/>
          <w:szCs w:val="28"/>
          <w:lang w:val="es-ES"/>
        </w:rPr>
      </w:pPr>
    </w:p>
    <w:p w14:paraId="1251D4CD" w14:textId="0C399B23" w:rsidR="00550362" w:rsidRPr="00DD3A97" w:rsidRDefault="00550362" w:rsidP="00550362">
      <w:pPr>
        <w:spacing w:after="0" w:line="240" w:lineRule="auto"/>
        <w:jc w:val="center"/>
        <w:rPr>
          <w:rFonts w:ascii="Times New Roman" w:hAnsi="Times New Roman" w:cs="Times New Roman"/>
          <w:b/>
          <w:bCs/>
          <w:color w:val="002060"/>
          <w:sz w:val="28"/>
          <w:szCs w:val="28"/>
          <w:lang w:val="es-ES"/>
        </w:rPr>
      </w:pPr>
      <w:r w:rsidRPr="00DD3A97">
        <w:rPr>
          <w:rFonts w:ascii="Times New Roman" w:hAnsi="Times New Roman" w:cs="Times New Roman"/>
          <w:b/>
          <w:bCs/>
          <w:color w:val="002060"/>
          <w:sz w:val="28"/>
          <w:szCs w:val="28"/>
          <w:lang w:val="es-ES"/>
        </w:rPr>
        <w:t xml:space="preserve">Préstamos de Recursos Bibliográficos Bibliotecas de la Red </w:t>
      </w:r>
    </w:p>
    <w:p w14:paraId="39B60656" w14:textId="6B5DA9DB" w:rsidR="00550362" w:rsidRPr="005F5361" w:rsidRDefault="00A720A0" w:rsidP="00550362">
      <w:pPr>
        <w:spacing w:after="0" w:line="240" w:lineRule="auto"/>
        <w:jc w:val="center"/>
        <w:rPr>
          <w:rFonts w:ascii="Times New Roman" w:hAnsi="Times New Roman" w:cs="Times New Roman"/>
          <w:b/>
          <w:bCs/>
          <w:color w:val="0070C0"/>
          <w:sz w:val="28"/>
          <w:szCs w:val="28"/>
          <w:lang w:val="es-ES"/>
        </w:rPr>
      </w:pPr>
      <w:r>
        <w:rPr>
          <w:rFonts w:ascii="Times New Roman" w:hAnsi="Times New Roman" w:cs="Times New Roman"/>
          <w:b/>
          <w:bCs/>
          <w:color w:val="0070C0"/>
          <w:sz w:val="28"/>
          <w:szCs w:val="28"/>
          <w:lang w:val="es-ES"/>
        </w:rPr>
        <w:t>e</w:t>
      </w:r>
      <w:r w:rsidR="00E47A4D" w:rsidRPr="005F5361">
        <w:rPr>
          <w:rFonts w:ascii="Times New Roman" w:hAnsi="Times New Roman" w:cs="Times New Roman"/>
          <w:b/>
          <w:bCs/>
          <w:color w:val="0070C0"/>
          <w:sz w:val="28"/>
          <w:szCs w:val="28"/>
          <w:lang w:val="es-ES"/>
        </w:rPr>
        <w:t>nero-</w:t>
      </w:r>
      <w:r>
        <w:rPr>
          <w:rFonts w:ascii="Times New Roman" w:hAnsi="Times New Roman" w:cs="Times New Roman"/>
          <w:b/>
          <w:bCs/>
          <w:color w:val="0070C0"/>
          <w:sz w:val="28"/>
          <w:szCs w:val="28"/>
          <w:lang w:val="es-ES"/>
        </w:rPr>
        <w:t>m</w:t>
      </w:r>
      <w:r w:rsidR="00E47A4D" w:rsidRPr="005F5361">
        <w:rPr>
          <w:rFonts w:ascii="Times New Roman" w:hAnsi="Times New Roman" w:cs="Times New Roman"/>
          <w:b/>
          <w:bCs/>
          <w:color w:val="0070C0"/>
          <w:sz w:val="28"/>
          <w:szCs w:val="28"/>
          <w:lang w:val="es-ES"/>
        </w:rPr>
        <w:t>arzo 2024</w:t>
      </w:r>
    </w:p>
    <w:p w14:paraId="7D9805DD" w14:textId="77777777" w:rsidR="00550362" w:rsidRDefault="00550362" w:rsidP="00550362">
      <w:pPr>
        <w:spacing w:after="0" w:line="240" w:lineRule="auto"/>
        <w:jc w:val="center"/>
        <w:rPr>
          <w:rFonts w:ascii="Times New Roman" w:hAnsi="Times New Roman" w:cs="Times New Roman"/>
          <w:color w:val="FF0000"/>
          <w:sz w:val="24"/>
          <w:szCs w:val="24"/>
          <w:lang w:val="es-ES"/>
        </w:rPr>
      </w:pPr>
    </w:p>
    <w:p w14:paraId="475EF7EF" w14:textId="0070D129" w:rsidR="00BC083C" w:rsidRPr="00550362" w:rsidRDefault="00BC083C" w:rsidP="00550362">
      <w:pPr>
        <w:spacing w:after="0" w:line="240" w:lineRule="auto"/>
        <w:jc w:val="center"/>
        <w:rPr>
          <w:rFonts w:ascii="Times New Roman" w:hAnsi="Times New Roman" w:cs="Times New Roman"/>
          <w:color w:val="FF0000"/>
          <w:sz w:val="24"/>
          <w:szCs w:val="24"/>
          <w:lang w:val="es-ES"/>
        </w:rPr>
      </w:pPr>
      <w:r>
        <w:rPr>
          <w:noProof/>
        </w:rPr>
        <w:drawing>
          <wp:inline distT="0" distB="0" distL="0" distR="0" wp14:anchorId="0314BE1B" wp14:editId="3D7E56D0">
            <wp:extent cx="5171846" cy="2787092"/>
            <wp:effectExtent l="0" t="0" r="10160" b="13335"/>
            <wp:docPr id="192341528" name="Gráfico 1">
              <a:extLst xmlns:a="http://schemas.openxmlformats.org/drawingml/2006/main">
                <a:ext uri="{FF2B5EF4-FFF2-40B4-BE49-F238E27FC236}">
                  <a16:creationId xmlns:a16="http://schemas.microsoft.com/office/drawing/2014/main" id="{E300AD05-5824-6FF1-94F6-0FB519847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4E9AD7" w14:textId="0B1FDE6F" w:rsidR="00AC4F75" w:rsidRDefault="00AC4F75" w:rsidP="00AC4F75">
      <w:pPr>
        <w:spacing w:after="360" w:line="360" w:lineRule="auto"/>
        <w:jc w:val="center"/>
        <w:rPr>
          <w:rFonts w:ascii="Times New Roman" w:hAnsi="Times New Roman" w:cs="Times New Roman"/>
          <w:color w:val="FF0000"/>
          <w:sz w:val="24"/>
          <w:szCs w:val="24"/>
        </w:rPr>
      </w:pPr>
    </w:p>
    <w:p w14:paraId="0392F016" w14:textId="3FD8E080" w:rsidR="00550362" w:rsidRPr="009A72A9" w:rsidRDefault="00550362" w:rsidP="00550362">
      <w:pPr>
        <w:spacing w:after="0" w:line="240" w:lineRule="auto"/>
        <w:jc w:val="center"/>
        <w:rPr>
          <w:rFonts w:ascii="Times New Roman" w:hAnsi="Times New Roman" w:cs="Times New Roman"/>
          <w:b/>
          <w:bCs/>
          <w:color w:val="1F4E79" w:themeColor="accent5" w:themeShade="80"/>
          <w:sz w:val="28"/>
          <w:szCs w:val="28"/>
          <w:lang w:val="es-ES"/>
        </w:rPr>
      </w:pPr>
      <w:r w:rsidRPr="009A72A9">
        <w:rPr>
          <w:rFonts w:ascii="Times New Roman" w:hAnsi="Times New Roman" w:cs="Times New Roman"/>
          <w:b/>
          <w:bCs/>
          <w:color w:val="1F4E79" w:themeColor="accent5" w:themeShade="80"/>
          <w:sz w:val="28"/>
          <w:szCs w:val="28"/>
          <w:lang w:val="es-ES"/>
        </w:rPr>
        <w:lastRenderedPageBreak/>
        <w:t xml:space="preserve">Usuarios y Visitantes Bibliotecas de la Red </w:t>
      </w:r>
    </w:p>
    <w:p w14:paraId="3711329E" w14:textId="277B7CB9" w:rsidR="00550362" w:rsidRPr="005F5361" w:rsidRDefault="00A720A0" w:rsidP="00550362">
      <w:pPr>
        <w:spacing w:after="0" w:line="240" w:lineRule="auto"/>
        <w:jc w:val="center"/>
        <w:rPr>
          <w:rFonts w:ascii="Times New Roman" w:hAnsi="Times New Roman" w:cs="Times New Roman"/>
          <w:b/>
          <w:bCs/>
          <w:color w:val="0070C0"/>
          <w:sz w:val="28"/>
          <w:szCs w:val="28"/>
          <w:lang w:val="es-ES"/>
        </w:rPr>
      </w:pPr>
      <w:r>
        <w:rPr>
          <w:rFonts w:ascii="Times New Roman" w:hAnsi="Times New Roman" w:cs="Times New Roman"/>
          <w:b/>
          <w:bCs/>
          <w:color w:val="0070C0"/>
          <w:sz w:val="28"/>
          <w:szCs w:val="28"/>
          <w:lang w:val="es-ES"/>
        </w:rPr>
        <w:t>e</w:t>
      </w:r>
      <w:r w:rsidR="009A1DFE" w:rsidRPr="005F5361">
        <w:rPr>
          <w:rFonts w:ascii="Times New Roman" w:hAnsi="Times New Roman" w:cs="Times New Roman"/>
          <w:b/>
          <w:bCs/>
          <w:color w:val="0070C0"/>
          <w:sz w:val="28"/>
          <w:szCs w:val="28"/>
          <w:lang w:val="es-ES"/>
        </w:rPr>
        <w:t xml:space="preserve">nero – </w:t>
      </w:r>
      <w:r w:rsidRPr="005F5361">
        <w:rPr>
          <w:rFonts w:ascii="Times New Roman" w:hAnsi="Times New Roman" w:cs="Times New Roman"/>
          <w:b/>
          <w:bCs/>
          <w:color w:val="0070C0"/>
          <w:sz w:val="28"/>
          <w:szCs w:val="28"/>
          <w:lang w:val="es-ES"/>
        </w:rPr>
        <w:t>marzo</w:t>
      </w:r>
      <w:r w:rsidR="009A1DFE" w:rsidRPr="005F5361">
        <w:rPr>
          <w:rFonts w:ascii="Times New Roman" w:hAnsi="Times New Roman" w:cs="Times New Roman"/>
          <w:b/>
          <w:bCs/>
          <w:color w:val="0070C0"/>
          <w:sz w:val="28"/>
          <w:szCs w:val="28"/>
          <w:lang w:val="es-ES"/>
        </w:rPr>
        <w:t xml:space="preserve"> 2024</w:t>
      </w:r>
    </w:p>
    <w:p w14:paraId="16FED2FC" w14:textId="0A9CAD9C" w:rsidR="00550362" w:rsidRDefault="0086275E" w:rsidP="00550362">
      <w:pPr>
        <w:spacing w:after="0" w:line="240" w:lineRule="auto"/>
        <w:jc w:val="center"/>
        <w:rPr>
          <w:rFonts w:ascii="Times New Roman" w:hAnsi="Times New Roman" w:cs="Times New Roman"/>
          <w:b/>
          <w:bCs/>
          <w:color w:val="1F4E79" w:themeColor="accent5" w:themeShade="80"/>
          <w:sz w:val="24"/>
          <w:szCs w:val="24"/>
          <w:lang w:val="es-ES"/>
        </w:rPr>
      </w:pPr>
      <w:r>
        <w:rPr>
          <w:noProof/>
        </w:rPr>
        <w:drawing>
          <wp:inline distT="0" distB="0" distL="0" distR="0" wp14:anchorId="37BCFE75" wp14:editId="4EB273AB">
            <wp:extent cx="4762195" cy="2779776"/>
            <wp:effectExtent l="0" t="0" r="635" b="1905"/>
            <wp:docPr id="623111270" name="Gráfico 1">
              <a:extLst xmlns:a="http://schemas.openxmlformats.org/drawingml/2006/main">
                <a:ext uri="{FF2B5EF4-FFF2-40B4-BE49-F238E27FC236}">
                  <a16:creationId xmlns:a16="http://schemas.microsoft.com/office/drawing/2014/main" id="{8345AA9A-AD64-82EB-F32B-921887793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32129D" w14:textId="73C35D54" w:rsidR="00AC4F75" w:rsidRDefault="00AC4F75" w:rsidP="00AC4F75">
      <w:pPr>
        <w:spacing w:after="360" w:line="360" w:lineRule="auto"/>
        <w:jc w:val="center"/>
        <w:rPr>
          <w:rFonts w:ascii="Times New Roman" w:hAnsi="Times New Roman" w:cs="Times New Roman"/>
          <w:color w:val="FF0000"/>
          <w:sz w:val="24"/>
          <w:szCs w:val="24"/>
        </w:rPr>
      </w:pPr>
    </w:p>
    <w:p w14:paraId="70B381DA" w14:textId="7B3A40BC" w:rsidR="003F7C32" w:rsidRPr="00D6177D" w:rsidRDefault="003F7C32"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25" w:name="_Toc156809244"/>
      <w:r w:rsidRPr="00D6177D">
        <w:rPr>
          <w:rFonts w:ascii="Times New Roman" w:hAnsi="Times New Roman" w:cs="Times New Roman"/>
          <w:color w:val="2F5496" w:themeColor="accent1" w:themeShade="BF"/>
          <w:sz w:val="28"/>
          <w:szCs w:val="28"/>
        </w:rPr>
        <w:t>D</w:t>
      </w:r>
      <w:r w:rsidR="001910EB">
        <w:rPr>
          <w:rFonts w:ascii="Times New Roman" w:hAnsi="Times New Roman" w:cs="Times New Roman"/>
          <w:color w:val="2F5496" w:themeColor="accent1" w:themeShade="BF"/>
          <w:sz w:val="28"/>
          <w:szCs w:val="28"/>
        </w:rPr>
        <w:t xml:space="preserve">epartamento de </w:t>
      </w:r>
      <w:r w:rsidR="00F87472" w:rsidRPr="00D6177D">
        <w:rPr>
          <w:rFonts w:ascii="Times New Roman" w:hAnsi="Times New Roman" w:cs="Times New Roman"/>
          <w:color w:val="2F5496" w:themeColor="accent1" w:themeShade="BF"/>
          <w:sz w:val="28"/>
          <w:szCs w:val="28"/>
        </w:rPr>
        <w:t>Gestión Cultural</w:t>
      </w:r>
      <w:bookmarkEnd w:id="25"/>
      <w:r w:rsidR="00F87472" w:rsidRPr="00D6177D">
        <w:rPr>
          <w:rFonts w:ascii="Times New Roman" w:hAnsi="Times New Roman" w:cs="Times New Roman"/>
          <w:color w:val="2F5496" w:themeColor="accent1" w:themeShade="BF"/>
          <w:sz w:val="28"/>
          <w:szCs w:val="28"/>
        </w:rPr>
        <w:t xml:space="preserve"> </w:t>
      </w:r>
    </w:p>
    <w:p w14:paraId="3251E52F" w14:textId="725270EC" w:rsidR="001E4671" w:rsidRPr="00171D45" w:rsidRDefault="000C5E08" w:rsidP="0020679B">
      <w:pPr>
        <w:spacing w:after="360" w:line="360" w:lineRule="auto"/>
        <w:jc w:val="both"/>
        <w:rPr>
          <w:rFonts w:ascii="Times New Roman" w:hAnsi="Times New Roman" w:cs="Times New Roman"/>
          <w:color w:val="000000" w:themeColor="text1"/>
          <w:sz w:val="24"/>
          <w:szCs w:val="24"/>
        </w:rPr>
      </w:pPr>
      <w:r w:rsidRPr="00171D45">
        <w:rPr>
          <w:rFonts w:ascii="Times New Roman" w:hAnsi="Times New Roman" w:cs="Times New Roman"/>
          <w:color w:val="000000" w:themeColor="text1"/>
          <w:sz w:val="24"/>
          <w:szCs w:val="24"/>
        </w:rPr>
        <w:t>E</w:t>
      </w:r>
      <w:r w:rsidR="00171D45" w:rsidRPr="00171D45">
        <w:rPr>
          <w:rFonts w:ascii="Times New Roman" w:hAnsi="Times New Roman" w:cs="Times New Roman"/>
          <w:color w:val="000000" w:themeColor="text1"/>
          <w:sz w:val="24"/>
          <w:szCs w:val="24"/>
        </w:rPr>
        <w:t>l</w:t>
      </w:r>
      <w:r w:rsidRPr="00171D45">
        <w:rPr>
          <w:rFonts w:ascii="Times New Roman" w:hAnsi="Times New Roman" w:cs="Times New Roman"/>
          <w:color w:val="000000" w:themeColor="text1"/>
          <w:sz w:val="24"/>
          <w:szCs w:val="24"/>
        </w:rPr>
        <w:t xml:space="preserve"> departamento </w:t>
      </w:r>
      <w:r w:rsidR="00337C4B" w:rsidRPr="00171D45">
        <w:rPr>
          <w:rFonts w:ascii="Times New Roman" w:hAnsi="Times New Roman" w:cs="Times New Roman"/>
          <w:color w:val="000000" w:themeColor="text1"/>
          <w:sz w:val="24"/>
          <w:szCs w:val="24"/>
        </w:rPr>
        <w:t xml:space="preserve">de </w:t>
      </w:r>
      <w:r w:rsidR="001E4671" w:rsidRPr="00171D45">
        <w:rPr>
          <w:rFonts w:ascii="Times New Roman" w:hAnsi="Times New Roman" w:cs="Times New Roman"/>
          <w:color w:val="000000" w:themeColor="text1"/>
          <w:sz w:val="24"/>
          <w:szCs w:val="24"/>
        </w:rPr>
        <w:t>Gestión</w:t>
      </w:r>
      <w:r w:rsidR="00337C4B" w:rsidRPr="00171D45">
        <w:rPr>
          <w:rFonts w:ascii="Times New Roman" w:hAnsi="Times New Roman" w:cs="Times New Roman"/>
          <w:color w:val="000000" w:themeColor="text1"/>
          <w:sz w:val="24"/>
          <w:szCs w:val="24"/>
        </w:rPr>
        <w:t xml:space="preserve"> Cultural tiene como acción </w:t>
      </w:r>
      <w:r w:rsidR="00171D45" w:rsidRPr="00171D45">
        <w:rPr>
          <w:rFonts w:ascii="Times New Roman" w:hAnsi="Times New Roman" w:cs="Times New Roman"/>
          <w:color w:val="000000" w:themeColor="text1"/>
          <w:sz w:val="24"/>
          <w:szCs w:val="24"/>
        </w:rPr>
        <w:t xml:space="preserve">estratégica: </w:t>
      </w:r>
      <w:r w:rsidR="00171D45" w:rsidRPr="00171D45">
        <w:rPr>
          <w:rFonts w:ascii="Times New Roman" w:hAnsi="Times New Roman" w:cs="Times New Roman"/>
          <w:i/>
          <w:iCs/>
          <w:color w:val="000000" w:themeColor="text1"/>
          <w:sz w:val="24"/>
          <w:szCs w:val="24"/>
        </w:rPr>
        <w:t>“Fortalecer</w:t>
      </w:r>
      <w:r w:rsidRPr="00171D45">
        <w:rPr>
          <w:rFonts w:ascii="Times New Roman" w:hAnsi="Times New Roman" w:cs="Times New Roman"/>
          <w:i/>
          <w:iCs/>
          <w:color w:val="000000" w:themeColor="text1"/>
          <w:sz w:val="24"/>
          <w:szCs w:val="24"/>
        </w:rPr>
        <w:t xml:space="preserve"> el conocimiento que tiene la ciudadanía de las manifestaciones del arte y la cultura local y universal mediante la organización de eventos y actividades culturales</w:t>
      </w:r>
      <w:r w:rsidRPr="00171D45">
        <w:rPr>
          <w:rFonts w:ascii="Times New Roman" w:hAnsi="Times New Roman" w:cs="Times New Roman"/>
          <w:color w:val="000000" w:themeColor="text1"/>
          <w:sz w:val="24"/>
          <w:szCs w:val="24"/>
        </w:rPr>
        <w:t>”</w:t>
      </w:r>
      <w:r w:rsidR="001E4671" w:rsidRPr="00171D45">
        <w:rPr>
          <w:rFonts w:ascii="Times New Roman" w:hAnsi="Times New Roman" w:cs="Times New Roman"/>
          <w:color w:val="000000" w:themeColor="text1"/>
          <w:sz w:val="24"/>
          <w:szCs w:val="24"/>
        </w:rPr>
        <w:t xml:space="preserve">.  En el periodo enero-marzo </w:t>
      </w:r>
      <w:r w:rsidRPr="00171D45">
        <w:rPr>
          <w:rFonts w:ascii="Times New Roman" w:hAnsi="Times New Roman" w:cs="Times New Roman"/>
          <w:color w:val="000000" w:themeColor="text1"/>
          <w:sz w:val="24"/>
          <w:szCs w:val="24"/>
        </w:rPr>
        <w:t>se logr</w:t>
      </w:r>
      <w:r w:rsidR="001E4671" w:rsidRPr="00171D45">
        <w:rPr>
          <w:rFonts w:ascii="Times New Roman" w:hAnsi="Times New Roman" w:cs="Times New Roman"/>
          <w:color w:val="000000" w:themeColor="text1"/>
          <w:sz w:val="24"/>
          <w:szCs w:val="24"/>
        </w:rPr>
        <w:t>ó</w:t>
      </w:r>
      <w:r w:rsidRPr="00171D45">
        <w:rPr>
          <w:rFonts w:ascii="Times New Roman" w:hAnsi="Times New Roman" w:cs="Times New Roman"/>
          <w:color w:val="000000" w:themeColor="text1"/>
          <w:sz w:val="24"/>
          <w:szCs w:val="24"/>
        </w:rPr>
        <w:t xml:space="preserve"> </w:t>
      </w:r>
      <w:r w:rsidR="00050057" w:rsidRPr="00171D45">
        <w:rPr>
          <w:rFonts w:ascii="Times New Roman" w:hAnsi="Times New Roman" w:cs="Times New Roman"/>
          <w:color w:val="000000" w:themeColor="text1"/>
          <w:sz w:val="24"/>
          <w:szCs w:val="24"/>
        </w:rPr>
        <w:t xml:space="preserve">ejecutar </w:t>
      </w:r>
      <w:r w:rsidR="001E4671" w:rsidRPr="00171D45">
        <w:rPr>
          <w:rFonts w:ascii="Times New Roman" w:hAnsi="Times New Roman" w:cs="Times New Roman"/>
          <w:color w:val="000000" w:themeColor="text1"/>
          <w:sz w:val="24"/>
          <w:szCs w:val="24"/>
        </w:rPr>
        <w:t>el</w:t>
      </w:r>
      <w:r w:rsidR="00EB5DC4" w:rsidRPr="00171D45">
        <w:rPr>
          <w:rFonts w:ascii="Times New Roman" w:hAnsi="Times New Roman" w:cs="Times New Roman"/>
          <w:color w:val="000000" w:themeColor="text1"/>
          <w:sz w:val="24"/>
          <w:szCs w:val="24"/>
        </w:rPr>
        <w:t xml:space="preserve"> </w:t>
      </w:r>
      <w:r w:rsidR="00036230">
        <w:rPr>
          <w:rFonts w:ascii="Times New Roman" w:hAnsi="Times New Roman" w:cs="Times New Roman"/>
          <w:color w:val="000000" w:themeColor="text1"/>
          <w:sz w:val="24"/>
          <w:szCs w:val="24"/>
        </w:rPr>
        <w:t>100</w:t>
      </w:r>
      <w:r w:rsidR="007827B7" w:rsidRPr="00171D45">
        <w:rPr>
          <w:rFonts w:ascii="Times New Roman" w:hAnsi="Times New Roman" w:cs="Times New Roman"/>
          <w:color w:val="000000" w:themeColor="text1"/>
          <w:sz w:val="24"/>
          <w:szCs w:val="24"/>
        </w:rPr>
        <w:t>%</w:t>
      </w:r>
      <w:r w:rsidR="001E4671" w:rsidRPr="00171D45">
        <w:rPr>
          <w:rFonts w:ascii="Times New Roman" w:hAnsi="Times New Roman" w:cs="Times New Roman"/>
          <w:color w:val="000000" w:themeColor="text1"/>
          <w:sz w:val="24"/>
          <w:szCs w:val="24"/>
        </w:rPr>
        <w:t xml:space="preserve"> de las actividades planificadas</w:t>
      </w:r>
      <w:r w:rsidR="007827B7" w:rsidRPr="00171D45">
        <w:rPr>
          <w:rFonts w:ascii="Times New Roman" w:hAnsi="Times New Roman" w:cs="Times New Roman"/>
          <w:color w:val="000000" w:themeColor="text1"/>
          <w:sz w:val="24"/>
          <w:szCs w:val="24"/>
        </w:rPr>
        <w:t>, resultado</w:t>
      </w:r>
      <w:r w:rsidRPr="00171D45">
        <w:rPr>
          <w:rFonts w:ascii="Times New Roman" w:hAnsi="Times New Roman" w:cs="Times New Roman"/>
          <w:color w:val="000000" w:themeColor="text1"/>
          <w:sz w:val="24"/>
          <w:szCs w:val="24"/>
        </w:rPr>
        <w:t xml:space="preserve"> </w:t>
      </w:r>
      <w:r w:rsidR="006C4066" w:rsidRPr="00171D45">
        <w:rPr>
          <w:rFonts w:ascii="Times New Roman" w:hAnsi="Times New Roman" w:cs="Times New Roman"/>
          <w:color w:val="000000" w:themeColor="text1"/>
          <w:sz w:val="24"/>
          <w:szCs w:val="24"/>
        </w:rPr>
        <w:t>beneficiadas</w:t>
      </w:r>
      <w:r w:rsidR="00B374C6" w:rsidRPr="00171D45">
        <w:rPr>
          <w:rFonts w:ascii="Times New Roman" w:hAnsi="Times New Roman" w:cs="Times New Roman"/>
          <w:color w:val="000000" w:themeColor="text1"/>
          <w:sz w:val="24"/>
          <w:szCs w:val="24"/>
        </w:rPr>
        <w:t xml:space="preserve"> </w:t>
      </w:r>
      <w:r w:rsidR="001F5D65">
        <w:rPr>
          <w:rFonts w:ascii="Times New Roman" w:hAnsi="Times New Roman" w:cs="Times New Roman"/>
          <w:color w:val="000000" w:themeColor="text1"/>
          <w:sz w:val="24"/>
          <w:szCs w:val="24"/>
        </w:rPr>
        <w:t xml:space="preserve">590 </w:t>
      </w:r>
      <w:r w:rsidR="001F5D65" w:rsidRPr="00171D45">
        <w:rPr>
          <w:rFonts w:ascii="Times New Roman" w:hAnsi="Times New Roman" w:cs="Times New Roman"/>
          <w:color w:val="000000" w:themeColor="text1"/>
          <w:sz w:val="24"/>
          <w:szCs w:val="24"/>
        </w:rPr>
        <w:t>de personas</w:t>
      </w:r>
      <w:r w:rsidR="00C43DC8" w:rsidRPr="00171D45">
        <w:rPr>
          <w:rFonts w:ascii="Times New Roman" w:hAnsi="Times New Roman" w:cs="Times New Roman"/>
          <w:color w:val="000000" w:themeColor="text1"/>
          <w:sz w:val="24"/>
          <w:szCs w:val="24"/>
        </w:rPr>
        <w:t>.</w:t>
      </w:r>
      <w:r w:rsidR="009020B2" w:rsidRPr="00171D45">
        <w:rPr>
          <w:rFonts w:ascii="Times New Roman" w:hAnsi="Times New Roman" w:cs="Times New Roman"/>
          <w:color w:val="000000" w:themeColor="text1"/>
          <w:sz w:val="24"/>
          <w:szCs w:val="24"/>
        </w:rPr>
        <w:t xml:space="preserve"> </w:t>
      </w:r>
      <w:r w:rsidR="00C43DC8" w:rsidRPr="00171D45">
        <w:rPr>
          <w:rFonts w:ascii="Times New Roman" w:hAnsi="Times New Roman" w:cs="Times New Roman"/>
          <w:color w:val="000000" w:themeColor="text1"/>
          <w:sz w:val="24"/>
          <w:szCs w:val="24"/>
        </w:rPr>
        <w:t>Dentro</w:t>
      </w:r>
      <w:r w:rsidR="00B86FEB" w:rsidRPr="00171D45">
        <w:rPr>
          <w:rFonts w:ascii="Times New Roman" w:hAnsi="Times New Roman" w:cs="Times New Roman"/>
          <w:color w:val="000000" w:themeColor="text1"/>
          <w:sz w:val="24"/>
          <w:szCs w:val="24"/>
        </w:rPr>
        <w:t xml:space="preserve"> de</w:t>
      </w:r>
      <w:r w:rsidR="00C43DC8" w:rsidRPr="00171D45">
        <w:rPr>
          <w:rFonts w:ascii="Times New Roman" w:hAnsi="Times New Roman" w:cs="Times New Roman"/>
          <w:color w:val="000000" w:themeColor="text1"/>
          <w:sz w:val="24"/>
          <w:szCs w:val="24"/>
        </w:rPr>
        <w:t xml:space="preserve"> </w:t>
      </w:r>
      <w:r w:rsidR="007827B7" w:rsidRPr="00171D45">
        <w:rPr>
          <w:rFonts w:ascii="Times New Roman" w:hAnsi="Times New Roman" w:cs="Times New Roman"/>
          <w:color w:val="000000" w:themeColor="text1"/>
          <w:sz w:val="24"/>
          <w:szCs w:val="24"/>
        </w:rPr>
        <w:t xml:space="preserve">los </w:t>
      </w:r>
      <w:r w:rsidR="005D0FD6" w:rsidRPr="00171D45">
        <w:rPr>
          <w:rFonts w:ascii="Times New Roman" w:hAnsi="Times New Roman" w:cs="Times New Roman"/>
          <w:color w:val="000000" w:themeColor="text1"/>
          <w:sz w:val="24"/>
          <w:szCs w:val="24"/>
        </w:rPr>
        <w:t>eventos</w:t>
      </w:r>
      <w:r w:rsidR="00B374C6" w:rsidRPr="00171D45">
        <w:rPr>
          <w:rFonts w:ascii="Times New Roman" w:hAnsi="Times New Roman" w:cs="Times New Roman"/>
          <w:color w:val="000000" w:themeColor="text1"/>
          <w:sz w:val="24"/>
          <w:szCs w:val="24"/>
        </w:rPr>
        <w:t xml:space="preserve"> que se llevaron a cabo están las conferencias, </w:t>
      </w:r>
      <w:r w:rsidR="00171D45" w:rsidRPr="00171D45">
        <w:rPr>
          <w:rFonts w:ascii="Times New Roman" w:hAnsi="Times New Roman" w:cs="Times New Roman"/>
          <w:color w:val="000000" w:themeColor="text1"/>
          <w:sz w:val="24"/>
          <w:szCs w:val="24"/>
        </w:rPr>
        <w:t>puesta en circulación, celebración de efemérides, talleres literarios</w:t>
      </w:r>
      <w:r w:rsidR="00050057" w:rsidRPr="00171D45">
        <w:rPr>
          <w:rFonts w:ascii="Times New Roman" w:hAnsi="Times New Roman" w:cs="Times New Roman"/>
          <w:color w:val="000000" w:themeColor="text1"/>
          <w:sz w:val="24"/>
          <w:szCs w:val="24"/>
        </w:rPr>
        <w:t xml:space="preserve"> e izamientos de bandera. </w:t>
      </w:r>
    </w:p>
    <w:tbl>
      <w:tblPr>
        <w:tblW w:w="6980" w:type="dxa"/>
        <w:jc w:val="center"/>
        <w:tblLook w:val="04A0" w:firstRow="1" w:lastRow="0" w:firstColumn="1" w:lastColumn="0" w:noHBand="0" w:noVBand="1"/>
      </w:tblPr>
      <w:tblGrid>
        <w:gridCol w:w="2405"/>
        <w:gridCol w:w="2355"/>
        <w:gridCol w:w="2220"/>
      </w:tblGrid>
      <w:tr w:rsidR="00B374C6" w:rsidRPr="00B374C6" w14:paraId="7352549A" w14:textId="77777777" w:rsidTr="00171D45">
        <w:trPr>
          <w:trHeight w:val="369"/>
          <w:jc w:val="center"/>
        </w:trPr>
        <w:tc>
          <w:tcPr>
            <w:tcW w:w="2405"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EF70B91" w14:textId="77777777" w:rsidR="00B374C6" w:rsidRPr="00BC2476" w:rsidRDefault="00B374C6" w:rsidP="00B374C6">
            <w:pPr>
              <w:spacing w:after="0" w:line="240" w:lineRule="auto"/>
              <w:jc w:val="center"/>
              <w:rPr>
                <w:rFonts w:ascii="Times New Roman" w:hAnsi="Times New Roman" w:cs="Times New Roman"/>
                <w:b/>
                <w:color w:val="FFFFFF" w:themeColor="background1"/>
              </w:rPr>
            </w:pPr>
            <w:r w:rsidRPr="00BC2476">
              <w:rPr>
                <w:rFonts w:ascii="Times New Roman" w:hAnsi="Times New Roman" w:cs="Times New Roman"/>
                <w:b/>
                <w:color w:val="FFFFFF" w:themeColor="background1"/>
              </w:rPr>
              <w:t>Tipo Actividad</w:t>
            </w:r>
          </w:p>
        </w:tc>
        <w:tc>
          <w:tcPr>
            <w:tcW w:w="2355"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683AA12" w14:textId="12EC6BAD" w:rsidR="00B374C6" w:rsidRPr="00BC2476" w:rsidRDefault="00B374C6" w:rsidP="00B374C6">
            <w:pPr>
              <w:spacing w:after="0" w:line="240" w:lineRule="auto"/>
              <w:jc w:val="center"/>
              <w:rPr>
                <w:rFonts w:ascii="Times New Roman" w:hAnsi="Times New Roman" w:cs="Times New Roman"/>
                <w:b/>
                <w:color w:val="FFFFFF" w:themeColor="background1"/>
              </w:rPr>
            </w:pPr>
            <w:r w:rsidRPr="00BC2476">
              <w:rPr>
                <w:rFonts w:ascii="Times New Roman" w:hAnsi="Times New Roman" w:cs="Times New Roman"/>
                <w:b/>
                <w:color w:val="FFFFFF" w:themeColor="background1"/>
              </w:rPr>
              <w:t>Actividades</w:t>
            </w:r>
            <w:r w:rsidR="00377686" w:rsidRPr="00BC2476">
              <w:rPr>
                <w:rFonts w:ascii="Times New Roman" w:hAnsi="Times New Roman" w:cs="Times New Roman"/>
                <w:b/>
                <w:color w:val="FFFFFF" w:themeColor="background1"/>
              </w:rPr>
              <w:t xml:space="preserve"> Realizadas</w:t>
            </w:r>
          </w:p>
        </w:tc>
        <w:tc>
          <w:tcPr>
            <w:tcW w:w="222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42039B2" w14:textId="77777777" w:rsidR="00B374C6" w:rsidRPr="00BC2476" w:rsidRDefault="00B374C6" w:rsidP="00B374C6">
            <w:pPr>
              <w:spacing w:after="0" w:line="240" w:lineRule="auto"/>
              <w:jc w:val="center"/>
              <w:rPr>
                <w:rFonts w:ascii="Times New Roman" w:hAnsi="Times New Roman" w:cs="Times New Roman"/>
                <w:b/>
                <w:color w:val="FFFFFF" w:themeColor="background1"/>
              </w:rPr>
            </w:pPr>
            <w:r w:rsidRPr="00BC2476">
              <w:rPr>
                <w:rFonts w:ascii="Times New Roman" w:hAnsi="Times New Roman" w:cs="Times New Roman"/>
                <w:b/>
                <w:color w:val="FFFFFF" w:themeColor="background1"/>
              </w:rPr>
              <w:t>Participantes</w:t>
            </w:r>
          </w:p>
        </w:tc>
      </w:tr>
      <w:tr w:rsidR="00B374C6" w:rsidRPr="00B374C6" w14:paraId="3FC80885" w14:textId="77777777" w:rsidTr="00171D45">
        <w:trPr>
          <w:trHeight w:val="315"/>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8848A36" w14:textId="77777777" w:rsidR="00B374C6" w:rsidRPr="005D0FD6" w:rsidRDefault="00B374C6" w:rsidP="00B374C6">
            <w:pPr>
              <w:spacing w:after="0" w:line="240" w:lineRule="auto"/>
              <w:jc w:val="both"/>
              <w:rPr>
                <w:rFonts w:ascii="Times New Roman" w:eastAsia="Times New Roman" w:hAnsi="Times New Roman" w:cs="Times New Roman"/>
                <w:color w:val="000000"/>
                <w:sz w:val="20"/>
                <w:szCs w:val="20"/>
                <w:lang w:val="en-US"/>
              </w:rPr>
            </w:pPr>
            <w:r w:rsidRPr="005D0FD6">
              <w:rPr>
                <w:rFonts w:ascii="Times New Roman" w:eastAsia="Times New Roman" w:hAnsi="Times New Roman" w:cs="Times New Roman"/>
                <w:color w:val="000000"/>
                <w:sz w:val="20"/>
                <w:szCs w:val="20"/>
              </w:rPr>
              <w:t>Conferencias</w:t>
            </w:r>
          </w:p>
        </w:tc>
        <w:tc>
          <w:tcPr>
            <w:tcW w:w="2355" w:type="dxa"/>
            <w:tcBorders>
              <w:top w:val="nil"/>
              <w:left w:val="nil"/>
              <w:bottom w:val="single" w:sz="4" w:space="0" w:color="auto"/>
              <w:right w:val="single" w:sz="4" w:space="0" w:color="auto"/>
            </w:tcBorders>
            <w:shd w:val="clear" w:color="auto" w:fill="auto"/>
            <w:vAlign w:val="center"/>
            <w:hideMark/>
          </w:tcPr>
          <w:p w14:paraId="4FB7139B" w14:textId="3F2E302C" w:rsidR="00B374C6" w:rsidRPr="005D0FD6" w:rsidRDefault="00171D45"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3</w:t>
            </w:r>
          </w:p>
        </w:tc>
        <w:tc>
          <w:tcPr>
            <w:tcW w:w="2220" w:type="dxa"/>
            <w:tcBorders>
              <w:top w:val="nil"/>
              <w:left w:val="nil"/>
              <w:bottom w:val="single" w:sz="4" w:space="0" w:color="auto"/>
              <w:right w:val="single" w:sz="4" w:space="0" w:color="auto"/>
            </w:tcBorders>
            <w:shd w:val="clear" w:color="auto" w:fill="auto"/>
            <w:vAlign w:val="center"/>
            <w:hideMark/>
          </w:tcPr>
          <w:p w14:paraId="3D7800EB" w14:textId="1E25DA8C" w:rsidR="00B374C6" w:rsidRPr="005D0FD6" w:rsidRDefault="00B21390" w:rsidP="00B374C6">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1</w:t>
            </w:r>
            <w:r w:rsidR="00171D45">
              <w:rPr>
                <w:rFonts w:ascii="Times New Roman" w:eastAsia="Times New Roman" w:hAnsi="Times New Roman" w:cs="Times New Roman"/>
                <w:b/>
                <w:bCs/>
                <w:sz w:val="20"/>
                <w:szCs w:val="20"/>
                <w:lang w:val="en-US"/>
              </w:rPr>
              <w:t>50</w:t>
            </w:r>
          </w:p>
        </w:tc>
      </w:tr>
      <w:tr w:rsidR="00B374C6" w:rsidRPr="00B374C6" w14:paraId="10D12A64" w14:textId="77777777" w:rsidTr="00171D4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708F57E" w14:textId="6CD93F8A" w:rsidR="00B374C6" w:rsidRPr="005D0FD6" w:rsidRDefault="00171D45" w:rsidP="00B374C6">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Puesta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en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circulación</w:t>
            </w:r>
            <w:proofErr w:type="spellEnd"/>
          </w:p>
        </w:tc>
        <w:tc>
          <w:tcPr>
            <w:tcW w:w="2355" w:type="dxa"/>
            <w:tcBorders>
              <w:top w:val="nil"/>
              <w:left w:val="nil"/>
              <w:bottom w:val="single" w:sz="4" w:space="0" w:color="auto"/>
              <w:right w:val="single" w:sz="4" w:space="0" w:color="auto"/>
            </w:tcBorders>
            <w:shd w:val="clear" w:color="auto" w:fill="auto"/>
            <w:noWrap/>
            <w:vAlign w:val="bottom"/>
            <w:hideMark/>
          </w:tcPr>
          <w:p w14:paraId="4DBE8E88" w14:textId="4E70C252" w:rsidR="00B374C6" w:rsidRPr="005D0FD6" w:rsidRDefault="00171D45"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w:t>
            </w:r>
          </w:p>
        </w:tc>
        <w:tc>
          <w:tcPr>
            <w:tcW w:w="2220" w:type="dxa"/>
            <w:tcBorders>
              <w:top w:val="nil"/>
              <w:left w:val="nil"/>
              <w:bottom w:val="single" w:sz="4" w:space="0" w:color="auto"/>
              <w:right w:val="single" w:sz="4" w:space="0" w:color="auto"/>
            </w:tcBorders>
            <w:shd w:val="clear" w:color="auto" w:fill="auto"/>
            <w:noWrap/>
            <w:vAlign w:val="bottom"/>
            <w:hideMark/>
          </w:tcPr>
          <w:p w14:paraId="226ED43F" w14:textId="2D3DDF96" w:rsidR="00B374C6" w:rsidRPr="005D0FD6" w:rsidRDefault="00171D45" w:rsidP="00B374C6">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1</w:t>
            </w:r>
            <w:r w:rsidR="00B21390">
              <w:rPr>
                <w:rFonts w:ascii="Times New Roman" w:eastAsia="Times New Roman" w:hAnsi="Times New Roman" w:cs="Times New Roman"/>
                <w:b/>
                <w:bCs/>
                <w:sz w:val="20"/>
                <w:szCs w:val="20"/>
                <w:lang w:val="en-US"/>
              </w:rPr>
              <w:t>50</w:t>
            </w:r>
          </w:p>
        </w:tc>
      </w:tr>
      <w:tr w:rsidR="00B21390" w:rsidRPr="00B374C6" w14:paraId="068B52C1" w14:textId="77777777" w:rsidTr="00171D4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684BECC3" w14:textId="220FBE60" w:rsidR="00B21390" w:rsidRPr="005D0FD6" w:rsidRDefault="00171D45" w:rsidP="00B21390">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Celebraci</w:t>
            </w:r>
            <w:r w:rsidR="00947C9C">
              <w:rPr>
                <w:rFonts w:ascii="Times New Roman" w:eastAsia="Times New Roman" w:hAnsi="Times New Roman" w:cs="Times New Roman"/>
                <w:color w:val="000000"/>
                <w:sz w:val="20"/>
                <w:szCs w:val="20"/>
                <w:lang w:val="en-US"/>
              </w:rPr>
              <w:t>ó</w:t>
            </w:r>
            <w:r>
              <w:rPr>
                <w:rFonts w:ascii="Times New Roman" w:eastAsia="Times New Roman" w:hAnsi="Times New Roman" w:cs="Times New Roman"/>
                <w:color w:val="000000"/>
                <w:sz w:val="20"/>
                <w:szCs w:val="20"/>
                <w:lang w:val="en-US"/>
              </w:rPr>
              <w:t>n</w:t>
            </w:r>
            <w:proofErr w:type="spellEnd"/>
            <w:r>
              <w:rPr>
                <w:rFonts w:ascii="Times New Roman" w:eastAsia="Times New Roman" w:hAnsi="Times New Roman" w:cs="Times New Roman"/>
                <w:color w:val="000000"/>
                <w:sz w:val="20"/>
                <w:szCs w:val="20"/>
                <w:lang w:val="en-US"/>
              </w:rPr>
              <w:t xml:space="preserve"> de </w:t>
            </w:r>
            <w:proofErr w:type="spellStart"/>
            <w:r w:rsidR="00947C9C">
              <w:rPr>
                <w:rFonts w:ascii="Times New Roman" w:eastAsia="Times New Roman" w:hAnsi="Times New Roman" w:cs="Times New Roman"/>
                <w:color w:val="000000"/>
                <w:sz w:val="20"/>
                <w:szCs w:val="20"/>
                <w:lang w:val="en-US"/>
              </w:rPr>
              <w:t>e</w:t>
            </w:r>
            <w:r>
              <w:rPr>
                <w:rFonts w:ascii="Times New Roman" w:eastAsia="Times New Roman" w:hAnsi="Times New Roman" w:cs="Times New Roman"/>
                <w:color w:val="000000"/>
                <w:sz w:val="20"/>
                <w:szCs w:val="20"/>
                <w:lang w:val="en-US"/>
              </w:rPr>
              <w:t>fem</w:t>
            </w:r>
            <w:r w:rsidR="00947C9C">
              <w:rPr>
                <w:rFonts w:ascii="Times New Roman" w:eastAsia="Times New Roman" w:hAnsi="Times New Roman" w:cs="Times New Roman"/>
                <w:color w:val="000000"/>
                <w:sz w:val="20"/>
                <w:szCs w:val="20"/>
                <w:lang w:val="en-US"/>
              </w:rPr>
              <w:t>é</w:t>
            </w:r>
            <w:r>
              <w:rPr>
                <w:rFonts w:ascii="Times New Roman" w:eastAsia="Times New Roman" w:hAnsi="Times New Roman" w:cs="Times New Roman"/>
                <w:color w:val="000000"/>
                <w:sz w:val="20"/>
                <w:szCs w:val="20"/>
                <w:lang w:val="en-US"/>
              </w:rPr>
              <w:t>rides</w:t>
            </w:r>
            <w:proofErr w:type="spellEnd"/>
          </w:p>
        </w:tc>
        <w:tc>
          <w:tcPr>
            <w:tcW w:w="2355" w:type="dxa"/>
            <w:tcBorders>
              <w:top w:val="nil"/>
              <w:left w:val="nil"/>
              <w:bottom w:val="single" w:sz="4" w:space="0" w:color="auto"/>
              <w:right w:val="single" w:sz="4" w:space="0" w:color="auto"/>
            </w:tcBorders>
            <w:shd w:val="clear" w:color="auto" w:fill="auto"/>
            <w:noWrap/>
            <w:vAlign w:val="bottom"/>
          </w:tcPr>
          <w:p w14:paraId="43C6DE44" w14:textId="7366BDA2" w:rsidR="00B21390" w:rsidRDefault="00B21390"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w:t>
            </w:r>
          </w:p>
        </w:tc>
        <w:tc>
          <w:tcPr>
            <w:tcW w:w="2220" w:type="dxa"/>
            <w:tcBorders>
              <w:top w:val="nil"/>
              <w:left w:val="nil"/>
              <w:bottom w:val="single" w:sz="4" w:space="0" w:color="auto"/>
              <w:right w:val="single" w:sz="4" w:space="0" w:color="auto"/>
            </w:tcBorders>
            <w:shd w:val="clear" w:color="auto" w:fill="auto"/>
            <w:noWrap/>
            <w:vAlign w:val="bottom"/>
          </w:tcPr>
          <w:p w14:paraId="3F499FFC" w14:textId="4A69FF38" w:rsidR="00B21390" w:rsidRDefault="00036230" w:rsidP="00B374C6">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210</w:t>
            </w:r>
          </w:p>
        </w:tc>
      </w:tr>
      <w:tr w:rsidR="00B21390" w:rsidRPr="00B374C6" w14:paraId="1751947B" w14:textId="77777777" w:rsidTr="00171D4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42DF1D5E" w14:textId="0847E8A1" w:rsidR="00B21390" w:rsidRDefault="00171D45" w:rsidP="00B21390">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Aniversario</w:t>
            </w:r>
            <w:proofErr w:type="spellEnd"/>
            <w:r>
              <w:rPr>
                <w:rFonts w:ascii="Times New Roman" w:eastAsia="Times New Roman" w:hAnsi="Times New Roman" w:cs="Times New Roman"/>
                <w:color w:val="000000"/>
                <w:sz w:val="20"/>
                <w:szCs w:val="20"/>
                <w:lang w:val="en-US"/>
              </w:rPr>
              <w:t xml:space="preserve"> de BNPHU</w:t>
            </w:r>
          </w:p>
        </w:tc>
        <w:tc>
          <w:tcPr>
            <w:tcW w:w="2355" w:type="dxa"/>
            <w:tcBorders>
              <w:top w:val="nil"/>
              <w:left w:val="nil"/>
              <w:bottom w:val="single" w:sz="4" w:space="0" w:color="auto"/>
              <w:right w:val="single" w:sz="4" w:space="0" w:color="auto"/>
            </w:tcBorders>
            <w:shd w:val="clear" w:color="auto" w:fill="auto"/>
            <w:noWrap/>
            <w:vAlign w:val="bottom"/>
          </w:tcPr>
          <w:p w14:paraId="0476855B" w14:textId="59C00EF6" w:rsidR="00B21390" w:rsidRDefault="00B21390"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51E69E3E" w14:textId="15D6093C" w:rsidR="00B21390" w:rsidRDefault="00B21390" w:rsidP="00B374C6">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50</w:t>
            </w:r>
          </w:p>
        </w:tc>
      </w:tr>
      <w:tr w:rsidR="00171D45" w:rsidRPr="00B374C6" w14:paraId="116D1783" w14:textId="77777777" w:rsidTr="00171D4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20E10EE0" w14:textId="4DF6D029" w:rsidR="00171D45" w:rsidRDefault="00171D45" w:rsidP="00B21390">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Talleres</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literarios</w:t>
            </w:r>
            <w:proofErr w:type="spellEnd"/>
          </w:p>
        </w:tc>
        <w:tc>
          <w:tcPr>
            <w:tcW w:w="2355" w:type="dxa"/>
            <w:tcBorders>
              <w:top w:val="nil"/>
              <w:left w:val="nil"/>
              <w:bottom w:val="single" w:sz="4" w:space="0" w:color="auto"/>
              <w:right w:val="single" w:sz="4" w:space="0" w:color="auto"/>
            </w:tcBorders>
            <w:shd w:val="clear" w:color="auto" w:fill="auto"/>
            <w:noWrap/>
            <w:vAlign w:val="bottom"/>
          </w:tcPr>
          <w:p w14:paraId="750460B1" w14:textId="5F70E899" w:rsidR="00171D45" w:rsidRDefault="00036230"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43FE64C8" w14:textId="2E0100F4" w:rsidR="00171D45" w:rsidRDefault="00036230" w:rsidP="00B374C6">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30</w:t>
            </w:r>
          </w:p>
        </w:tc>
      </w:tr>
      <w:tr w:rsidR="00B21390" w:rsidRPr="00B374C6" w14:paraId="5AAA4B60" w14:textId="77777777" w:rsidTr="00171D4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79AB4E65" w14:textId="3ACD61C6" w:rsidR="00B21390" w:rsidRDefault="00B21390" w:rsidP="00B21390">
            <w:pPr>
              <w:spacing w:after="0" w:line="240" w:lineRule="auto"/>
              <w:rPr>
                <w:rFonts w:ascii="Times New Roman" w:eastAsia="Times New Roman" w:hAnsi="Times New Roman" w:cs="Times New Roman"/>
                <w:color w:val="000000"/>
                <w:sz w:val="20"/>
                <w:szCs w:val="20"/>
                <w:lang w:val="en-US"/>
              </w:rPr>
            </w:pPr>
            <w:proofErr w:type="spellStart"/>
            <w:r>
              <w:rPr>
                <w:rFonts w:ascii="Times New Roman" w:eastAsia="Times New Roman" w:hAnsi="Times New Roman" w:cs="Times New Roman"/>
                <w:color w:val="000000"/>
                <w:sz w:val="20"/>
                <w:szCs w:val="20"/>
                <w:lang w:val="en-US"/>
              </w:rPr>
              <w:t>Izamiento</w:t>
            </w:r>
            <w:r w:rsidR="00BA699F">
              <w:rPr>
                <w:rFonts w:ascii="Times New Roman" w:eastAsia="Times New Roman" w:hAnsi="Times New Roman" w:cs="Times New Roman"/>
                <w:color w:val="000000"/>
                <w:sz w:val="20"/>
                <w:szCs w:val="20"/>
                <w:lang w:val="en-US"/>
              </w:rPr>
              <w:t>s</w:t>
            </w:r>
            <w:proofErr w:type="spellEnd"/>
            <w:r>
              <w:rPr>
                <w:rFonts w:ascii="Times New Roman" w:eastAsia="Times New Roman" w:hAnsi="Times New Roman" w:cs="Times New Roman"/>
                <w:color w:val="000000"/>
                <w:sz w:val="20"/>
                <w:szCs w:val="20"/>
                <w:lang w:val="en-US"/>
              </w:rPr>
              <w:t xml:space="preserve"> de Bandera</w:t>
            </w:r>
          </w:p>
        </w:tc>
        <w:tc>
          <w:tcPr>
            <w:tcW w:w="2355" w:type="dxa"/>
            <w:tcBorders>
              <w:top w:val="nil"/>
              <w:left w:val="nil"/>
              <w:bottom w:val="single" w:sz="4" w:space="0" w:color="auto"/>
              <w:right w:val="single" w:sz="4" w:space="0" w:color="auto"/>
            </w:tcBorders>
            <w:shd w:val="clear" w:color="auto" w:fill="auto"/>
            <w:noWrap/>
            <w:vAlign w:val="bottom"/>
          </w:tcPr>
          <w:p w14:paraId="3BEB5EF8" w14:textId="7F233A5B" w:rsidR="00B21390" w:rsidRDefault="00B21390"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w:t>
            </w:r>
          </w:p>
        </w:tc>
        <w:tc>
          <w:tcPr>
            <w:tcW w:w="2220" w:type="dxa"/>
            <w:tcBorders>
              <w:top w:val="nil"/>
              <w:left w:val="nil"/>
              <w:bottom w:val="single" w:sz="4" w:space="0" w:color="auto"/>
              <w:right w:val="single" w:sz="4" w:space="0" w:color="auto"/>
            </w:tcBorders>
            <w:shd w:val="clear" w:color="auto" w:fill="auto"/>
            <w:noWrap/>
            <w:vAlign w:val="bottom"/>
          </w:tcPr>
          <w:p w14:paraId="4FA727AF" w14:textId="014B6A48" w:rsidR="00B21390" w:rsidRDefault="00B21390" w:rsidP="00B374C6">
            <w:pPr>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w:t>
            </w:r>
          </w:p>
        </w:tc>
      </w:tr>
      <w:tr w:rsidR="00B374C6" w:rsidRPr="00B374C6" w14:paraId="1AEE8000" w14:textId="77777777" w:rsidTr="00171D45">
        <w:trPr>
          <w:trHeight w:val="300"/>
          <w:jc w:val="center"/>
        </w:trPr>
        <w:tc>
          <w:tcPr>
            <w:tcW w:w="2405" w:type="dxa"/>
            <w:tcBorders>
              <w:top w:val="nil"/>
              <w:left w:val="single" w:sz="4" w:space="0" w:color="auto"/>
              <w:bottom w:val="single" w:sz="4" w:space="0" w:color="auto"/>
              <w:right w:val="single" w:sz="4" w:space="0" w:color="auto"/>
            </w:tcBorders>
            <w:shd w:val="clear" w:color="000000" w:fill="8EA9DB"/>
            <w:noWrap/>
            <w:vAlign w:val="bottom"/>
            <w:hideMark/>
          </w:tcPr>
          <w:p w14:paraId="1323D2ED" w14:textId="77777777" w:rsidR="00B374C6" w:rsidRPr="005D0FD6" w:rsidRDefault="00B374C6" w:rsidP="00B374C6">
            <w:pPr>
              <w:spacing w:after="0" w:line="240" w:lineRule="auto"/>
              <w:rPr>
                <w:rFonts w:ascii="Times New Roman" w:eastAsia="Times New Roman" w:hAnsi="Times New Roman" w:cs="Times New Roman"/>
                <w:b/>
                <w:bCs/>
                <w:sz w:val="20"/>
                <w:szCs w:val="20"/>
                <w:lang w:val="en-US"/>
              </w:rPr>
            </w:pPr>
            <w:r w:rsidRPr="005D0FD6">
              <w:rPr>
                <w:rFonts w:ascii="Times New Roman" w:eastAsia="Times New Roman" w:hAnsi="Times New Roman" w:cs="Times New Roman"/>
                <w:b/>
                <w:bCs/>
                <w:sz w:val="20"/>
                <w:szCs w:val="20"/>
                <w:lang w:val="en-US"/>
              </w:rPr>
              <w:t>Total</w:t>
            </w:r>
          </w:p>
        </w:tc>
        <w:tc>
          <w:tcPr>
            <w:tcW w:w="2355" w:type="dxa"/>
            <w:tcBorders>
              <w:top w:val="nil"/>
              <w:left w:val="nil"/>
              <w:bottom w:val="single" w:sz="4" w:space="0" w:color="auto"/>
              <w:right w:val="single" w:sz="4" w:space="0" w:color="auto"/>
            </w:tcBorders>
            <w:shd w:val="clear" w:color="000000" w:fill="8EA9DB"/>
            <w:noWrap/>
            <w:vAlign w:val="bottom"/>
            <w:hideMark/>
          </w:tcPr>
          <w:p w14:paraId="605F8325" w14:textId="1ABD91BA" w:rsidR="00B374C6" w:rsidRPr="005D0FD6" w:rsidRDefault="00947C9C"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10</w:t>
            </w:r>
          </w:p>
        </w:tc>
        <w:tc>
          <w:tcPr>
            <w:tcW w:w="2220" w:type="dxa"/>
            <w:tcBorders>
              <w:top w:val="nil"/>
              <w:left w:val="nil"/>
              <w:bottom w:val="single" w:sz="4" w:space="0" w:color="auto"/>
              <w:right w:val="single" w:sz="4" w:space="0" w:color="auto"/>
            </w:tcBorders>
            <w:shd w:val="clear" w:color="000000" w:fill="8EA9DB"/>
            <w:noWrap/>
            <w:vAlign w:val="bottom"/>
            <w:hideMark/>
          </w:tcPr>
          <w:p w14:paraId="4B37135C" w14:textId="6F0A1EF4" w:rsidR="00B374C6" w:rsidRPr="005D0FD6" w:rsidRDefault="001F5D65" w:rsidP="00B374C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590</w:t>
            </w:r>
          </w:p>
        </w:tc>
      </w:tr>
    </w:tbl>
    <w:p w14:paraId="35990862" w14:textId="77777777" w:rsidR="00B21390" w:rsidRDefault="00B21390" w:rsidP="0020679B">
      <w:pPr>
        <w:spacing w:after="360" w:line="360" w:lineRule="auto"/>
        <w:jc w:val="both"/>
        <w:rPr>
          <w:rFonts w:ascii="Times New Roman" w:hAnsi="Times New Roman" w:cs="Times New Roman"/>
          <w:sz w:val="24"/>
          <w:szCs w:val="24"/>
        </w:rPr>
      </w:pPr>
    </w:p>
    <w:p w14:paraId="1300D077" w14:textId="758C5E50" w:rsidR="00036230" w:rsidRPr="00036230" w:rsidRDefault="00036230" w:rsidP="00036230">
      <w:pPr>
        <w:spacing w:after="0" w:line="360" w:lineRule="auto"/>
        <w:jc w:val="both"/>
        <w:rPr>
          <w:rFonts w:ascii="Times New Roman" w:hAnsi="Times New Roman" w:cs="Times New Roman"/>
          <w:b/>
          <w:bCs/>
          <w:i/>
          <w:iCs/>
          <w:sz w:val="24"/>
          <w:szCs w:val="24"/>
        </w:rPr>
      </w:pPr>
      <w:r w:rsidRPr="00036230">
        <w:rPr>
          <w:rFonts w:ascii="Times New Roman" w:eastAsiaTheme="minorEastAsia" w:hAnsi="Times New Roman" w:cs="Times New Roman"/>
          <w:sz w:val="24"/>
          <w:szCs w:val="24"/>
        </w:rPr>
        <w:lastRenderedPageBreak/>
        <w:t>El 28 de febrero se celebró</w:t>
      </w:r>
      <w:r w:rsidRPr="00036230">
        <w:rPr>
          <w:rFonts w:ascii="Times New Roman" w:hAnsi="Times New Roman" w:cs="Times New Roman"/>
          <w:sz w:val="24"/>
          <w:szCs w:val="24"/>
        </w:rPr>
        <w:t xml:space="preserve"> el 53 aniversario de nuestra institución</w:t>
      </w:r>
      <w:r w:rsidR="00947C9C">
        <w:rPr>
          <w:rFonts w:ascii="Times New Roman" w:hAnsi="Times New Roman" w:cs="Times New Roman"/>
          <w:sz w:val="24"/>
          <w:szCs w:val="24"/>
        </w:rPr>
        <w:t>,</w:t>
      </w:r>
      <w:r w:rsidRPr="00036230">
        <w:rPr>
          <w:rFonts w:ascii="Times New Roman" w:hAnsi="Times New Roman" w:cs="Times New Roman"/>
          <w:sz w:val="24"/>
          <w:szCs w:val="24"/>
        </w:rPr>
        <w:t xml:space="preserve"> con la exhibición bibliográfica: </w:t>
      </w:r>
      <w:r w:rsidRPr="00036230">
        <w:rPr>
          <w:rFonts w:ascii="Times New Roman" w:hAnsi="Times New Roman" w:cs="Times New Roman"/>
          <w:b/>
          <w:bCs/>
          <w:i/>
          <w:iCs/>
          <w:sz w:val="24"/>
          <w:szCs w:val="24"/>
        </w:rPr>
        <w:t>Obras relevantes de la literatura nacional 2023</w:t>
      </w:r>
      <w:r w:rsidRPr="00036230">
        <w:rPr>
          <w:rFonts w:ascii="Times New Roman" w:hAnsi="Times New Roman" w:cs="Times New Roman"/>
          <w:i/>
          <w:iCs/>
          <w:sz w:val="24"/>
          <w:szCs w:val="24"/>
        </w:rPr>
        <w:t>.</w:t>
      </w:r>
    </w:p>
    <w:p w14:paraId="2B355826" w14:textId="52A9C60A" w:rsidR="00036230" w:rsidRPr="00036230" w:rsidRDefault="00036230" w:rsidP="00036230">
      <w:pPr>
        <w:spacing w:after="0" w:line="360" w:lineRule="auto"/>
        <w:jc w:val="both"/>
        <w:rPr>
          <w:rFonts w:ascii="Times New Roman" w:hAnsi="Times New Roman" w:cs="Times New Roman"/>
          <w:sz w:val="24"/>
          <w:szCs w:val="24"/>
        </w:rPr>
      </w:pPr>
      <w:r w:rsidRPr="00036230">
        <w:rPr>
          <w:rFonts w:ascii="Times New Roman" w:hAnsi="Times New Roman" w:cs="Times New Roman"/>
          <w:sz w:val="24"/>
          <w:szCs w:val="24"/>
        </w:rPr>
        <w:t>Las palabras principales del acto estuvieron a cargo del Lic. Rafael Peralta Romero y contamos con la presencia de todos nuestros colaboradores e invitados especiales.</w:t>
      </w:r>
    </w:p>
    <w:p w14:paraId="38BC8AFF" w14:textId="77777777" w:rsidR="00947C9C" w:rsidRDefault="00947C9C" w:rsidP="00947C9C">
      <w:pPr>
        <w:pStyle w:val="Prrafodelista"/>
        <w:spacing w:line="360" w:lineRule="auto"/>
        <w:ind w:left="0"/>
        <w:jc w:val="both"/>
        <w:rPr>
          <w:rFonts w:ascii="Times New Roman" w:hAnsi="Times New Roman" w:cs="Times New Roman"/>
          <w:sz w:val="24"/>
          <w:szCs w:val="24"/>
        </w:rPr>
      </w:pPr>
    </w:p>
    <w:p w14:paraId="423E8EAF" w14:textId="0E9D0459" w:rsidR="00036230" w:rsidRPr="00036230" w:rsidRDefault="00947C9C" w:rsidP="00947C9C">
      <w:pPr>
        <w:pStyle w:val="Prrafodelista"/>
        <w:spacing w:line="36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A</w:t>
      </w:r>
      <w:r w:rsidR="00036230" w:rsidRPr="00036230">
        <w:rPr>
          <w:rFonts w:ascii="Times New Roman" w:hAnsi="Times New Roman" w:cs="Times New Roman"/>
          <w:sz w:val="24"/>
          <w:szCs w:val="24"/>
        </w:rPr>
        <w:t>dicional a nuestra planificación trimestral, se realizó u</w:t>
      </w:r>
      <w:r w:rsidR="00036230" w:rsidRPr="00036230">
        <w:rPr>
          <w:rFonts w:ascii="Times New Roman" w:eastAsiaTheme="minorEastAsia" w:hAnsi="Times New Roman" w:cs="Times New Roman"/>
          <w:sz w:val="24"/>
          <w:szCs w:val="24"/>
        </w:rPr>
        <w:t>na actividad de incentivo a la lectura, donde tuvimos la visita de Lucía Amelia Cabral, Premio Biblioteca Nacional de Literatura Infantil 2021, quien leyó cuentos de su autoría y compartió animadamente con un grupo de estudiantes de primaria (20 niños). La actividad tuvo lugar en la Biblioteca Pública Metropolitana Salomé Ureña.</w:t>
      </w:r>
    </w:p>
    <w:p w14:paraId="36C85FC3" w14:textId="77777777" w:rsidR="00550362" w:rsidRDefault="00550362" w:rsidP="0020679B">
      <w:pPr>
        <w:spacing w:after="360" w:line="360" w:lineRule="auto"/>
        <w:jc w:val="both"/>
        <w:rPr>
          <w:rFonts w:ascii="Times New Roman" w:hAnsi="Times New Roman" w:cs="Times New Roman"/>
          <w:sz w:val="24"/>
          <w:szCs w:val="24"/>
        </w:rPr>
      </w:pPr>
    </w:p>
    <w:tbl>
      <w:tblPr>
        <w:tblStyle w:val="Tablaconcuadrcula"/>
        <w:tblW w:w="9209" w:type="dxa"/>
        <w:tblLayout w:type="fixed"/>
        <w:tblLook w:val="04A0" w:firstRow="1" w:lastRow="0" w:firstColumn="1" w:lastColumn="0" w:noHBand="0" w:noVBand="1"/>
      </w:tblPr>
      <w:tblGrid>
        <w:gridCol w:w="3256"/>
        <w:gridCol w:w="1247"/>
        <w:gridCol w:w="1162"/>
        <w:gridCol w:w="1134"/>
        <w:gridCol w:w="1134"/>
        <w:gridCol w:w="1276"/>
      </w:tblGrid>
      <w:tr w:rsidR="003F7C32" w14:paraId="4C4F05F9" w14:textId="77777777" w:rsidTr="00292C60">
        <w:trPr>
          <w:trHeight w:val="397"/>
        </w:trPr>
        <w:tc>
          <w:tcPr>
            <w:tcW w:w="9209" w:type="dxa"/>
            <w:gridSpan w:val="6"/>
            <w:shd w:val="clear" w:color="auto" w:fill="2F5496" w:themeFill="accent1" w:themeFillShade="BF"/>
            <w:vAlign w:val="center"/>
          </w:tcPr>
          <w:p w14:paraId="4F6E0F55" w14:textId="4383823C" w:rsidR="003F7C32" w:rsidRPr="00722026" w:rsidRDefault="003F7C32" w:rsidP="008A754C">
            <w:pPr>
              <w:jc w:val="center"/>
              <w:rPr>
                <w:rFonts w:ascii="Times New Roman" w:hAnsi="Times New Roman" w:cs="Times New Roman"/>
                <w:b/>
                <w:color w:val="FFFFFF" w:themeColor="background1"/>
                <w:sz w:val="24"/>
                <w:szCs w:val="24"/>
              </w:rPr>
            </w:pPr>
            <w:r w:rsidRPr="00722026">
              <w:rPr>
                <w:rFonts w:ascii="Times New Roman" w:hAnsi="Times New Roman" w:cs="Times New Roman"/>
                <w:b/>
                <w:color w:val="FFFFFF" w:themeColor="background1"/>
                <w:sz w:val="24"/>
                <w:szCs w:val="24"/>
              </w:rPr>
              <w:t>Ejecución</w:t>
            </w:r>
            <w:r>
              <w:rPr>
                <w:rFonts w:ascii="Times New Roman" w:hAnsi="Times New Roman" w:cs="Times New Roman"/>
                <w:b/>
                <w:color w:val="FFFFFF" w:themeColor="background1"/>
                <w:sz w:val="24"/>
                <w:szCs w:val="24"/>
              </w:rPr>
              <w:t xml:space="preserve"> </w:t>
            </w:r>
            <w:r w:rsidRPr="00722026">
              <w:rPr>
                <w:rFonts w:ascii="Times New Roman" w:hAnsi="Times New Roman" w:cs="Times New Roman"/>
                <w:b/>
                <w:color w:val="FFFFFF" w:themeColor="background1"/>
                <w:sz w:val="24"/>
                <w:szCs w:val="24"/>
              </w:rPr>
              <w:t>D</w:t>
            </w:r>
            <w:r w:rsidR="008A754C">
              <w:rPr>
                <w:rFonts w:ascii="Times New Roman" w:hAnsi="Times New Roman" w:cs="Times New Roman"/>
                <w:b/>
                <w:color w:val="FFFFFF" w:themeColor="background1"/>
                <w:sz w:val="24"/>
                <w:szCs w:val="24"/>
              </w:rPr>
              <w:t>pto</w:t>
            </w:r>
            <w:r>
              <w:rPr>
                <w:rFonts w:ascii="Times New Roman" w:hAnsi="Times New Roman" w:cs="Times New Roman"/>
                <w:b/>
                <w:color w:val="FFFFFF" w:themeColor="background1"/>
                <w:sz w:val="24"/>
                <w:szCs w:val="24"/>
              </w:rPr>
              <w:t>. Gestión Cultural</w:t>
            </w:r>
          </w:p>
        </w:tc>
      </w:tr>
      <w:tr w:rsidR="008F0A16" w:rsidRPr="00447894" w14:paraId="3CC20307" w14:textId="77777777" w:rsidTr="00292C60">
        <w:trPr>
          <w:trHeight w:val="397"/>
        </w:trPr>
        <w:tc>
          <w:tcPr>
            <w:tcW w:w="3256" w:type="dxa"/>
            <w:vMerge w:val="restart"/>
            <w:shd w:val="clear" w:color="auto" w:fill="8EAADB" w:themeFill="accent1" w:themeFillTint="99"/>
            <w:vAlign w:val="center"/>
          </w:tcPr>
          <w:p w14:paraId="0EA4EFFC" w14:textId="77777777"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Acción Estratégica</w:t>
            </w:r>
          </w:p>
        </w:tc>
        <w:tc>
          <w:tcPr>
            <w:tcW w:w="2409" w:type="dxa"/>
            <w:gridSpan w:val="2"/>
            <w:shd w:val="clear" w:color="auto" w:fill="8EAADB" w:themeFill="accent1" w:themeFillTint="99"/>
            <w:vAlign w:val="center"/>
          </w:tcPr>
          <w:p w14:paraId="689757CF" w14:textId="61726A27"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1110820F" w14:textId="77777777"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Logrado</w:t>
            </w:r>
          </w:p>
        </w:tc>
        <w:tc>
          <w:tcPr>
            <w:tcW w:w="1276" w:type="dxa"/>
            <w:vMerge w:val="restart"/>
            <w:shd w:val="clear" w:color="auto" w:fill="8EAADB" w:themeFill="accent1" w:themeFillTint="99"/>
            <w:vAlign w:val="center"/>
          </w:tcPr>
          <w:p w14:paraId="415A3578" w14:textId="59905D7D" w:rsidR="008F0A16" w:rsidRPr="004433EA" w:rsidRDefault="008F0A16" w:rsidP="000E3386">
            <w:pPr>
              <w:jc w:val="center"/>
              <w:rPr>
                <w:rFonts w:ascii="Times New Roman" w:hAnsi="Times New Roman" w:cs="Times New Roman"/>
                <w:b/>
                <w:sz w:val="20"/>
                <w:szCs w:val="20"/>
              </w:rPr>
            </w:pPr>
            <w:r w:rsidRPr="004433EA">
              <w:rPr>
                <w:rFonts w:ascii="Times New Roman" w:hAnsi="Times New Roman" w:cs="Times New Roman"/>
                <w:b/>
                <w:sz w:val="20"/>
                <w:szCs w:val="20"/>
              </w:rPr>
              <w:t xml:space="preserve">Ejecución </w:t>
            </w:r>
            <w:r w:rsidR="00453D39" w:rsidRPr="004433EA">
              <w:rPr>
                <w:rFonts w:ascii="Times New Roman" w:hAnsi="Times New Roman" w:cs="Times New Roman"/>
                <w:b/>
                <w:sz w:val="20"/>
                <w:szCs w:val="20"/>
              </w:rPr>
              <w:t>Trimestral</w:t>
            </w:r>
          </w:p>
        </w:tc>
      </w:tr>
      <w:tr w:rsidR="003F7C32" w:rsidRPr="00734CCA" w14:paraId="4BDE6EB6" w14:textId="77777777" w:rsidTr="00292C60">
        <w:trPr>
          <w:trHeight w:val="138"/>
        </w:trPr>
        <w:tc>
          <w:tcPr>
            <w:tcW w:w="3256" w:type="dxa"/>
            <w:vMerge/>
            <w:shd w:val="clear" w:color="auto" w:fill="8EAADB" w:themeFill="accent1" w:themeFillTint="99"/>
            <w:vAlign w:val="center"/>
          </w:tcPr>
          <w:p w14:paraId="79FAF37D" w14:textId="77777777" w:rsidR="003F7C32" w:rsidRPr="00734CCA" w:rsidRDefault="003F7C32" w:rsidP="000E3386">
            <w:pPr>
              <w:jc w:val="center"/>
              <w:rPr>
                <w:rFonts w:ascii="Times New Roman" w:hAnsi="Times New Roman" w:cs="Times New Roman"/>
                <w:b/>
                <w:sz w:val="24"/>
                <w:szCs w:val="24"/>
              </w:rPr>
            </w:pPr>
          </w:p>
        </w:tc>
        <w:tc>
          <w:tcPr>
            <w:tcW w:w="1247" w:type="dxa"/>
            <w:shd w:val="clear" w:color="auto" w:fill="B4C6E7" w:themeFill="accent1" w:themeFillTint="66"/>
            <w:vAlign w:val="center"/>
          </w:tcPr>
          <w:p w14:paraId="2B5BFB59" w14:textId="77777777" w:rsidR="003F7C32" w:rsidRPr="004433EA" w:rsidRDefault="003F7C32" w:rsidP="000E3386">
            <w:pPr>
              <w:jc w:val="center"/>
              <w:rPr>
                <w:rFonts w:ascii="Times New Roman" w:hAnsi="Times New Roman" w:cs="Times New Roman"/>
                <w:b/>
                <w:sz w:val="20"/>
                <w:szCs w:val="20"/>
              </w:rPr>
            </w:pPr>
            <w:r w:rsidRPr="004433EA">
              <w:rPr>
                <w:rFonts w:ascii="Times New Roman" w:hAnsi="Times New Roman" w:cs="Times New Roman"/>
                <w:b/>
                <w:sz w:val="20"/>
                <w:szCs w:val="20"/>
              </w:rPr>
              <w:t>Año</w:t>
            </w:r>
          </w:p>
        </w:tc>
        <w:tc>
          <w:tcPr>
            <w:tcW w:w="1162" w:type="dxa"/>
            <w:shd w:val="clear" w:color="auto" w:fill="B4C6E7" w:themeFill="accent1" w:themeFillTint="66"/>
            <w:vAlign w:val="center"/>
          </w:tcPr>
          <w:p w14:paraId="02C63F41" w14:textId="3BD55934" w:rsidR="003F7C32" w:rsidRPr="004433EA" w:rsidRDefault="00453D39" w:rsidP="000E3386">
            <w:pPr>
              <w:jc w:val="center"/>
              <w:rPr>
                <w:rFonts w:ascii="Times New Roman" w:hAnsi="Times New Roman" w:cs="Times New Roman"/>
                <w:b/>
                <w:sz w:val="20"/>
                <w:szCs w:val="20"/>
              </w:rPr>
            </w:pPr>
            <w:r w:rsidRPr="004433EA">
              <w:rPr>
                <w:rFonts w:ascii="Times New Roman" w:hAnsi="Times New Roman" w:cs="Times New Roman"/>
                <w:b/>
                <w:sz w:val="20"/>
                <w:szCs w:val="20"/>
              </w:rPr>
              <w:t>Trimestre</w:t>
            </w:r>
          </w:p>
        </w:tc>
        <w:tc>
          <w:tcPr>
            <w:tcW w:w="1134" w:type="dxa"/>
            <w:shd w:val="clear" w:color="auto" w:fill="B4C6E7" w:themeFill="accent1" w:themeFillTint="66"/>
            <w:vAlign w:val="center"/>
          </w:tcPr>
          <w:p w14:paraId="0A7563C1" w14:textId="6263F2B9" w:rsidR="003F7C32" w:rsidRPr="004433EA" w:rsidRDefault="00453D39" w:rsidP="000E3386">
            <w:pPr>
              <w:jc w:val="center"/>
              <w:rPr>
                <w:rFonts w:ascii="Times New Roman" w:hAnsi="Times New Roman" w:cs="Times New Roman"/>
                <w:b/>
                <w:sz w:val="20"/>
                <w:szCs w:val="20"/>
              </w:rPr>
            </w:pPr>
            <w:r w:rsidRPr="004433EA">
              <w:rPr>
                <w:rFonts w:ascii="Times New Roman" w:hAnsi="Times New Roman" w:cs="Times New Roman"/>
                <w:b/>
                <w:sz w:val="20"/>
                <w:szCs w:val="20"/>
              </w:rPr>
              <w:t>Trimestre</w:t>
            </w:r>
          </w:p>
        </w:tc>
        <w:tc>
          <w:tcPr>
            <w:tcW w:w="1134" w:type="dxa"/>
            <w:shd w:val="clear" w:color="auto" w:fill="B4C6E7" w:themeFill="accent1" w:themeFillTint="66"/>
            <w:vAlign w:val="center"/>
          </w:tcPr>
          <w:p w14:paraId="54808D00" w14:textId="77777777" w:rsidR="003F7C32" w:rsidRPr="004433EA" w:rsidRDefault="003F7C32" w:rsidP="000E3386">
            <w:pPr>
              <w:jc w:val="center"/>
              <w:rPr>
                <w:rFonts w:ascii="Times New Roman" w:hAnsi="Times New Roman" w:cs="Times New Roman"/>
                <w:b/>
                <w:sz w:val="20"/>
                <w:szCs w:val="20"/>
              </w:rPr>
            </w:pPr>
            <w:r w:rsidRPr="004433EA">
              <w:rPr>
                <w:rFonts w:ascii="Times New Roman" w:hAnsi="Times New Roman" w:cs="Times New Roman"/>
                <w:b/>
                <w:sz w:val="20"/>
                <w:szCs w:val="20"/>
              </w:rPr>
              <w:t>Año</w:t>
            </w:r>
          </w:p>
        </w:tc>
        <w:tc>
          <w:tcPr>
            <w:tcW w:w="1276" w:type="dxa"/>
            <w:vMerge/>
            <w:shd w:val="clear" w:color="auto" w:fill="8EAADB" w:themeFill="accent1" w:themeFillTint="99"/>
            <w:vAlign w:val="center"/>
          </w:tcPr>
          <w:p w14:paraId="62AE1813" w14:textId="77777777" w:rsidR="003F7C32" w:rsidRPr="00734CCA" w:rsidRDefault="003F7C32" w:rsidP="000E3386">
            <w:pPr>
              <w:jc w:val="center"/>
              <w:rPr>
                <w:rFonts w:ascii="Times New Roman" w:hAnsi="Times New Roman" w:cs="Times New Roman"/>
                <w:b/>
                <w:sz w:val="24"/>
                <w:szCs w:val="24"/>
              </w:rPr>
            </w:pPr>
          </w:p>
        </w:tc>
      </w:tr>
      <w:tr w:rsidR="003F7C32" w:rsidRPr="00696C77" w14:paraId="0D613DCA" w14:textId="77777777" w:rsidTr="00292C60">
        <w:trPr>
          <w:trHeight w:val="397"/>
        </w:trPr>
        <w:tc>
          <w:tcPr>
            <w:tcW w:w="3256" w:type="dxa"/>
            <w:vAlign w:val="center"/>
          </w:tcPr>
          <w:p w14:paraId="2F4A25D8" w14:textId="055E7AD9" w:rsidR="003F7C32" w:rsidRPr="00292C60" w:rsidRDefault="00292C60" w:rsidP="008B47C4">
            <w:pPr>
              <w:rPr>
                <w:rFonts w:ascii="Times New Roman" w:hAnsi="Times New Roman" w:cs="Times New Roman"/>
                <w:bCs/>
                <w:color w:val="000000" w:themeColor="text1"/>
                <w:sz w:val="18"/>
                <w:szCs w:val="18"/>
              </w:rPr>
            </w:pPr>
            <w:r w:rsidRPr="00292C60">
              <w:rPr>
                <w:rFonts w:ascii="Times New Roman" w:hAnsi="Times New Roman" w:cs="Times New Roman"/>
                <w:bCs/>
                <w:color w:val="000000" w:themeColor="text1"/>
                <w:sz w:val="18"/>
                <w:szCs w:val="18"/>
              </w:rPr>
              <w:t>5.</w:t>
            </w:r>
            <w:r w:rsidR="00696C77" w:rsidRPr="00292C60">
              <w:rPr>
                <w:rFonts w:ascii="Times New Roman" w:hAnsi="Times New Roman" w:cs="Times New Roman"/>
                <w:bCs/>
                <w:color w:val="000000" w:themeColor="text1"/>
                <w:sz w:val="18"/>
                <w:szCs w:val="18"/>
              </w:rPr>
              <w:t>8.</w:t>
            </w:r>
            <w:r>
              <w:rPr>
                <w:rFonts w:ascii="Times New Roman" w:hAnsi="Times New Roman" w:cs="Times New Roman"/>
                <w:bCs/>
                <w:color w:val="000000" w:themeColor="text1"/>
                <w:sz w:val="18"/>
                <w:szCs w:val="18"/>
              </w:rPr>
              <w:t>1.</w:t>
            </w:r>
            <w:r w:rsidR="008B47C4" w:rsidRPr="00292C60">
              <w:rPr>
                <w:bCs/>
                <w:color w:val="000000" w:themeColor="text1"/>
              </w:rPr>
              <w:t xml:space="preserve"> </w:t>
            </w:r>
            <w:r w:rsidR="008B47C4" w:rsidRPr="00292C60">
              <w:rPr>
                <w:rFonts w:ascii="Times New Roman" w:hAnsi="Times New Roman" w:cs="Times New Roman"/>
                <w:bCs/>
                <w:color w:val="000000" w:themeColor="text1"/>
                <w:sz w:val="18"/>
                <w:szCs w:val="18"/>
              </w:rPr>
              <w:t>Fortalecer el conocimiento que tiene la ciudadanía</w:t>
            </w:r>
            <w:r>
              <w:rPr>
                <w:rFonts w:ascii="Times New Roman" w:hAnsi="Times New Roman" w:cs="Times New Roman"/>
                <w:bCs/>
                <w:color w:val="000000" w:themeColor="text1"/>
                <w:sz w:val="18"/>
                <w:szCs w:val="18"/>
              </w:rPr>
              <w:t xml:space="preserve"> del arte y la cultura,</w:t>
            </w:r>
            <w:r w:rsidR="008B47C4" w:rsidRPr="00292C60">
              <w:rPr>
                <w:rFonts w:ascii="Times New Roman" w:hAnsi="Times New Roman" w:cs="Times New Roman"/>
                <w:bCs/>
                <w:color w:val="000000" w:themeColor="text1"/>
                <w:sz w:val="18"/>
                <w:szCs w:val="18"/>
              </w:rPr>
              <w:t xml:space="preserve"> mediante la organización </w:t>
            </w:r>
            <w:r>
              <w:rPr>
                <w:rFonts w:ascii="Times New Roman" w:hAnsi="Times New Roman" w:cs="Times New Roman"/>
                <w:bCs/>
                <w:color w:val="000000" w:themeColor="text1"/>
                <w:sz w:val="18"/>
                <w:szCs w:val="18"/>
              </w:rPr>
              <w:t xml:space="preserve">de </w:t>
            </w:r>
            <w:r w:rsidRPr="00292C60">
              <w:rPr>
                <w:rFonts w:ascii="Times New Roman" w:hAnsi="Times New Roman" w:cs="Times New Roman"/>
                <w:bCs/>
                <w:color w:val="000000" w:themeColor="text1"/>
                <w:sz w:val="18"/>
                <w:szCs w:val="18"/>
              </w:rPr>
              <w:t>eventos y actividades (Efem</w:t>
            </w:r>
            <w:r w:rsidR="00A054DC">
              <w:rPr>
                <w:rFonts w:ascii="Times New Roman" w:hAnsi="Times New Roman" w:cs="Times New Roman"/>
                <w:bCs/>
                <w:color w:val="000000" w:themeColor="text1"/>
                <w:sz w:val="18"/>
                <w:szCs w:val="18"/>
              </w:rPr>
              <w:t>é</w:t>
            </w:r>
            <w:r w:rsidRPr="00292C60">
              <w:rPr>
                <w:rFonts w:ascii="Times New Roman" w:hAnsi="Times New Roman" w:cs="Times New Roman"/>
                <w:bCs/>
                <w:color w:val="000000" w:themeColor="text1"/>
                <w:sz w:val="18"/>
                <w:szCs w:val="18"/>
              </w:rPr>
              <w:t>rides históricas y literarias)</w:t>
            </w:r>
          </w:p>
        </w:tc>
        <w:tc>
          <w:tcPr>
            <w:tcW w:w="1247" w:type="dxa"/>
            <w:vAlign w:val="center"/>
          </w:tcPr>
          <w:p w14:paraId="4A9A8E42" w14:textId="3C3A9C52" w:rsidR="003F7C32" w:rsidRPr="00292C60" w:rsidRDefault="00292C60" w:rsidP="00696C77">
            <w:pPr>
              <w:jc w:val="right"/>
              <w:rPr>
                <w:rFonts w:ascii="Times New Roman" w:hAnsi="Times New Roman" w:cs="Times New Roman"/>
                <w:color w:val="000000" w:themeColor="text1"/>
                <w:sz w:val="18"/>
                <w:szCs w:val="18"/>
              </w:rPr>
            </w:pPr>
            <w:r w:rsidRPr="00292C60">
              <w:rPr>
                <w:rFonts w:ascii="Times New Roman" w:hAnsi="Times New Roman" w:cs="Times New Roman"/>
                <w:color w:val="000000" w:themeColor="text1"/>
                <w:sz w:val="18"/>
                <w:szCs w:val="18"/>
              </w:rPr>
              <w:t>10</w:t>
            </w:r>
            <w:r w:rsidR="003F7C32" w:rsidRPr="00292C60">
              <w:rPr>
                <w:rFonts w:ascii="Times New Roman" w:hAnsi="Times New Roman" w:cs="Times New Roman"/>
                <w:color w:val="000000" w:themeColor="text1"/>
                <w:sz w:val="18"/>
                <w:szCs w:val="18"/>
              </w:rPr>
              <w:t xml:space="preserve"> eventos</w:t>
            </w:r>
          </w:p>
        </w:tc>
        <w:tc>
          <w:tcPr>
            <w:tcW w:w="1162" w:type="dxa"/>
            <w:vAlign w:val="center"/>
          </w:tcPr>
          <w:p w14:paraId="26505C0F" w14:textId="7EAB335A" w:rsidR="003F7C32" w:rsidRPr="00292C60" w:rsidRDefault="00292C60" w:rsidP="00196772">
            <w:pPr>
              <w:jc w:val="center"/>
              <w:rPr>
                <w:rFonts w:ascii="Times New Roman" w:hAnsi="Times New Roman" w:cs="Times New Roman"/>
                <w:color w:val="000000" w:themeColor="text1"/>
                <w:sz w:val="18"/>
                <w:szCs w:val="18"/>
              </w:rPr>
            </w:pPr>
            <w:r w:rsidRPr="00292C60">
              <w:rPr>
                <w:rFonts w:ascii="Times New Roman" w:hAnsi="Times New Roman" w:cs="Times New Roman"/>
                <w:color w:val="000000" w:themeColor="text1"/>
                <w:sz w:val="18"/>
                <w:szCs w:val="18"/>
              </w:rPr>
              <w:t>15</w:t>
            </w:r>
            <w:r w:rsidR="003F7C32" w:rsidRPr="00292C60">
              <w:rPr>
                <w:rFonts w:ascii="Times New Roman" w:hAnsi="Times New Roman" w:cs="Times New Roman"/>
                <w:color w:val="000000" w:themeColor="text1"/>
                <w:sz w:val="18"/>
                <w:szCs w:val="18"/>
              </w:rPr>
              <w:t>%</w:t>
            </w:r>
            <w:r w:rsidR="00A8504C" w:rsidRPr="00292C60">
              <w:rPr>
                <w:rFonts w:ascii="Times New Roman" w:hAnsi="Times New Roman" w:cs="Times New Roman"/>
                <w:color w:val="000000" w:themeColor="text1"/>
                <w:sz w:val="18"/>
                <w:szCs w:val="18"/>
              </w:rPr>
              <w:t xml:space="preserve"> (</w:t>
            </w:r>
            <w:r w:rsidRPr="00292C60">
              <w:rPr>
                <w:rFonts w:ascii="Times New Roman" w:hAnsi="Times New Roman" w:cs="Times New Roman"/>
                <w:color w:val="000000" w:themeColor="text1"/>
                <w:sz w:val="18"/>
                <w:szCs w:val="18"/>
              </w:rPr>
              <w:t>1-2 actividades)</w:t>
            </w:r>
          </w:p>
        </w:tc>
        <w:tc>
          <w:tcPr>
            <w:tcW w:w="1134" w:type="dxa"/>
            <w:shd w:val="clear" w:color="auto" w:fill="auto"/>
            <w:vAlign w:val="center"/>
          </w:tcPr>
          <w:p w14:paraId="73E87C5E" w14:textId="08E565EA" w:rsidR="003F7C32" w:rsidRPr="00292C60" w:rsidRDefault="00292C60"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w:t>
            </w:r>
            <w:r w:rsidR="00A8504C" w:rsidRPr="00292C6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w:t>
            </w:r>
            <w:r w:rsidR="00A8504C" w:rsidRPr="00292C6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6</w:t>
            </w:r>
            <w:r w:rsidR="00A8504C" w:rsidRPr="00292C60">
              <w:rPr>
                <w:rFonts w:ascii="Times New Roman" w:hAnsi="Times New Roman" w:cs="Times New Roman"/>
                <w:color w:val="000000" w:themeColor="text1"/>
                <w:sz w:val="18"/>
                <w:szCs w:val="18"/>
              </w:rPr>
              <w:t xml:space="preserve"> actividades)  </w:t>
            </w:r>
          </w:p>
        </w:tc>
        <w:tc>
          <w:tcPr>
            <w:tcW w:w="1134" w:type="dxa"/>
            <w:shd w:val="clear" w:color="auto" w:fill="auto"/>
            <w:vAlign w:val="center"/>
          </w:tcPr>
          <w:p w14:paraId="38F828F2" w14:textId="47E61397" w:rsidR="003F7C32" w:rsidRPr="00292C60" w:rsidRDefault="00292C60"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r w:rsidR="00995262" w:rsidRPr="00292C6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actividades</w:t>
            </w:r>
          </w:p>
        </w:tc>
        <w:tc>
          <w:tcPr>
            <w:tcW w:w="1276" w:type="dxa"/>
            <w:shd w:val="clear" w:color="auto" w:fill="A8D08D" w:themeFill="accent6" w:themeFillTint="99"/>
            <w:vAlign w:val="center"/>
          </w:tcPr>
          <w:p w14:paraId="23479D10" w14:textId="36AFE6FC" w:rsidR="003F7C32" w:rsidRPr="004433EA" w:rsidRDefault="00292C60" w:rsidP="00196772">
            <w:pPr>
              <w:jc w:val="center"/>
              <w:rPr>
                <w:rFonts w:ascii="Times New Roman" w:hAnsi="Times New Roman" w:cs="Times New Roman"/>
                <w:b/>
                <w:sz w:val="18"/>
                <w:szCs w:val="18"/>
              </w:rPr>
            </w:pPr>
            <w:r>
              <w:rPr>
                <w:rFonts w:ascii="Times New Roman" w:hAnsi="Times New Roman" w:cs="Times New Roman"/>
                <w:b/>
                <w:sz w:val="18"/>
                <w:szCs w:val="18"/>
              </w:rPr>
              <w:t>100</w:t>
            </w:r>
            <w:r w:rsidR="003F7C32" w:rsidRPr="003B0053">
              <w:rPr>
                <w:rFonts w:ascii="Times New Roman" w:hAnsi="Times New Roman" w:cs="Times New Roman"/>
                <w:b/>
                <w:sz w:val="18"/>
                <w:szCs w:val="18"/>
              </w:rPr>
              <w:t>%</w:t>
            </w:r>
          </w:p>
        </w:tc>
      </w:tr>
      <w:tr w:rsidR="00292C60" w:rsidRPr="00696C77" w14:paraId="66AA1179" w14:textId="77777777" w:rsidTr="00292C60">
        <w:trPr>
          <w:trHeight w:val="397"/>
        </w:trPr>
        <w:tc>
          <w:tcPr>
            <w:tcW w:w="3256" w:type="dxa"/>
            <w:vAlign w:val="center"/>
          </w:tcPr>
          <w:p w14:paraId="4AFA181B" w14:textId="3851A44C" w:rsidR="00292C60" w:rsidRDefault="00292C60" w:rsidP="008B47C4">
            <w:pPr>
              <w:rPr>
                <w:rFonts w:ascii="Times New Roman" w:hAnsi="Times New Roman" w:cs="Times New Roman"/>
                <w:bCs/>
                <w:color w:val="000000" w:themeColor="text1"/>
                <w:sz w:val="18"/>
                <w:szCs w:val="18"/>
              </w:rPr>
            </w:pPr>
            <w:r w:rsidRPr="00292C60">
              <w:rPr>
                <w:rFonts w:ascii="Times New Roman" w:hAnsi="Times New Roman" w:cs="Times New Roman"/>
                <w:bCs/>
                <w:color w:val="000000" w:themeColor="text1"/>
                <w:sz w:val="18"/>
                <w:szCs w:val="18"/>
              </w:rPr>
              <w:t>5.8.2</w:t>
            </w:r>
            <w:r>
              <w:rPr>
                <w:rFonts w:ascii="Times New Roman" w:hAnsi="Times New Roman" w:cs="Times New Roman"/>
                <w:bCs/>
                <w:color w:val="000000" w:themeColor="text1"/>
                <w:sz w:val="18"/>
                <w:szCs w:val="18"/>
              </w:rPr>
              <w:t xml:space="preserve">. Conferencias y </w:t>
            </w:r>
            <w:r w:rsidR="00337C4B">
              <w:rPr>
                <w:rFonts w:ascii="Times New Roman" w:hAnsi="Times New Roman" w:cs="Times New Roman"/>
                <w:bCs/>
                <w:color w:val="000000" w:themeColor="text1"/>
                <w:sz w:val="18"/>
                <w:szCs w:val="18"/>
              </w:rPr>
              <w:t>P</w:t>
            </w:r>
            <w:r>
              <w:rPr>
                <w:rFonts w:ascii="Times New Roman" w:hAnsi="Times New Roman" w:cs="Times New Roman"/>
                <w:bCs/>
                <w:color w:val="000000" w:themeColor="text1"/>
                <w:sz w:val="18"/>
                <w:szCs w:val="18"/>
              </w:rPr>
              <w:t xml:space="preserve">uestas en </w:t>
            </w:r>
            <w:r w:rsidR="00337C4B">
              <w:rPr>
                <w:rFonts w:ascii="Times New Roman" w:hAnsi="Times New Roman" w:cs="Times New Roman"/>
                <w:bCs/>
                <w:color w:val="000000" w:themeColor="text1"/>
                <w:sz w:val="18"/>
                <w:szCs w:val="18"/>
              </w:rPr>
              <w:t>C</w:t>
            </w:r>
            <w:r>
              <w:rPr>
                <w:rFonts w:ascii="Times New Roman" w:hAnsi="Times New Roman" w:cs="Times New Roman"/>
                <w:bCs/>
                <w:color w:val="000000" w:themeColor="text1"/>
                <w:sz w:val="18"/>
                <w:szCs w:val="18"/>
              </w:rPr>
              <w:t>irculación</w:t>
            </w:r>
            <w:r w:rsidR="00337C4B">
              <w:rPr>
                <w:rFonts w:ascii="Times New Roman" w:hAnsi="Times New Roman" w:cs="Times New Roman"/>
                <w:bCs/>
                <w:color w:val="000000" w:themeColor="text1"/>
                <w:sz w:val="18"/>
                <w:szCs w:val="18"/>
              </w:rPr>
              <w:t xml:space="preserve"> de libros.</w:t>
            </w:r>
          </w:p>
          <w:p w14:paraId="318EFFF5" w14:textId="1C605FC4" w:rsidR="00292C60" w:rsidRPr="000D3F5D" w:rsidRDefault="00292C60" w:rsidP="008B47C4">
            <w:pPr>
              <w:rPr>
                <w:rFonts w:ascii="Times New Roman" w:hAnsi="Times New Roman" w:cs="Times New Roman"/>
                <w:bCs/>
                <w:color w:val="C00000"/>
                <w:sz w:val="18"/>
                <w:szCs w:val="18"/>
                <w:highlight w:val="yellow"/>
              </w:rPr>
            </w:pPr>
          </w:p>
        </w:tc>
        <w:tc>
          <w:tcPr>
            <w:tcW w:w="1247" w:type="dxa"/>
            <w:vAlign w:val="center"/>
          </w:tcPr>
          <w:p w14:paraId="55FE283A" w14:textId="46A4B8E7" w:rsidR="00292C60" w:rsidRPr="00337C4B" w:rsidRDefault="00292C60" w:rsidP="00292C60">
            <w:pPr>
              <w:jc w:val="center"/>
              <w:rPr>
                <w:rFonts w:ascii="Times New Roman" w:hAnsi="Times New Roman" w:cs="Times New Roman"/>
                <w:color w:val="000000" w:themeColor="text1"/>
                <w:sz w:val="18"/>
                <w:szCs w:val="18"/>
                <w:highlight w:val="yellow"/>
              </w:rPr>
            </w:pPr>
            <w:r w:rsidRPr="00337C4B">
              <w:rPr>
                <w:rFonts w:ascii="Times New Roman" w:hAnsi="Times New Roman" w:cs="Times New Roman"/>
                <w:color w:val="000000" w:themeColor="text1"/>
                <w:sz w:val="18"/>
                <w:szCs w:val="18"/>
              </w:rPr>
              <w:t>14 actividades</w:t>
            </w:r>
          </w:p>
        </w:tc>
        <w:tc>
          <w:tcPr>
            <w:tcW w:w="1162" w:type="dxa"/>
            <w:vAlign w:val="center"/>
          </w:tcPr>
          <w:p w14:paraId="125A2B30" w14:textId="3D34166F" w:rsidR="00292C60" w:rsidRPr="00337C4B" w:rsidRDefault="00292C60" w:rsidP="00196772">
            <w:pPr>
              <w:jc w:val="center"/>
              <w:rPr>
                <w:rFonts w:ascii="Times New Roman" w:hAnsi="Times New Roman" w:cs="Times New Roman"/>
                <w:color w:val="000000" w:themeColor="text1"/>
                <w:sz w:val="18"/>
                <w:szCs w:val="18"/>
              </w:rPr>
            </w:pPr>
            <w:r w:rsidRPr="00337C4B">
              <w:rPr>
                <w:rFonts w:ascii="Times New Roman" w:hAnsi="Times New Roman" w:cs="Times New Roman"/>
                <w:color w:val="000000" w:themeColor="text1"/>
                <w:sz w:val="18"/>
                <w:szCs w:val="18"/>
              </w:rPr>
              <w:t>25%</w:t>
            </w:r>
            <w:r w:rsidR="00337C4B" w:rsidRPr="00337C4B">
              <w:rPr>
                <w:rFonts w:ascii="Times New Roman" w:hAnsi="Times New Roman" w:cs="Times New Roman"/>
                <w:color w:val="000000" w:themeColor="text1"/>
                <w:sz w:val="18"/>
                <w:szCs w:val="18"/>
              </w:rPr>
              <w:t xml:space="preserve"> (3-4 actividades)</w:t>
            </w:r>
          </w:p>
        </w:tc>
        <w:tc>
          <w:tcPr>
            <w:tcW w:w="1134" w:type="dxa"/>
            <w:shd w:val="clear" w:color="auto" w:fill="auto"/>
            <w:vAlign w:val="center"/>
          </w:tcPr>
          <w:p w14:paraId="28379C6B" w14:textId="2F5031CD" w:rsidR="00292C60" w:rsidRP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1134" w:type="dxa"/>
            <w:shd w:val="clear" w:color="auto" w:fill="auto"/>
            <w:vAlign w:val="center"/>
          </w:tcPr>
          <w:p w14:paraId="78786F63" w14:textId="018D5E87" w:rsidR="00292C60" w:rsidRPr="000D3F5D" w:rsidRDefault="00337C4B" w:rsidP="00196772">
            <w:pPr>
              <w:jc w:val="center"/>
              <w:rPr>
                <w:rFonts w:ascii="Times New Roman" w:hAnsi="Times New Roman" w:cs="Times New Roman"/>
                <w:color w:val="C00000"/>
                <w:sz w:val="18"/>
                <w:szCs w:val="18"/>
                <w:highlight w:val="yellow"/>
              </w:rPr>
            </w:pPr>
            <w:r w:rsidRPr="00337C4B">
              <w:rPr>
                <w:rFonts w:ascii="Times New Roman" w:hAnsi="Times New Roman" w:cs="Times New Roman"/>
                <w:color w:val="000000" w:themeColor="text1"/>
                <w:sz w:val="18"/>
                <w:szCs w:val="18"/>
              </w:rPr>
              <w:t>5 actividades</w:t>
            </w:r>
          </w:p>
        </w:tc>
        <w:tc>
          <w:tcPr>
            <w:tcW w:w="1276" w:type="dxa"/>
            <w:shd w:val="clear" w:color="auto" w:fill="A8D08D" w:themeFill="accent6" w:themeFillTint="99"/>
            <w:vAlign w:val="center"/>
          </w:tcPr>
          <w:p w14:paraId="3F5623D9" w14:textId="21BA128D" w:rsidR="00292C60" w:rsidRDefault="00337C4B" w:rsidP="00196772">
            <w:pPr>
              <w:jc w:val="center"/>
              <w:rPr>
                <w:rFonts w:ascii="Times New Roman" w:hAnsi="Times New Roman" w:cs="Times New Roman"/>
                <w:b/>
                <w:sz w:val="18"/>
                <w:szCs w:val="18"/>
              </w:rPr>
            </w:pPr>
            <w:r>
              <w:rPr>
                <w:rFonts w:ascii="Times New Roman" w:hAnsi="Times New Roman" w:cs="Times New Roman"/>
                <w:b/>
                <w:sz w:val="18"/>
                <w:szCs w:val="18"/>
              </w:rPr>
              <w:t>100%</w:t>
            </w:r>
          </w:p>
        </w:tc>
      </w:tr>
      <w:tr w:rsidR="00337C4B" w:rsidRPr="00696C77" w14:paraId="550DE34C" w14:textId="77777777" w:rsidTr="00292C60">
        <w:trPr>
          <w:trHeight w:val="397"/>
        </w:trPr>
        <w:tc>
          <w:tcPr>
            <w:tcW w:w="3256" w:type="dxa"/>
            <w:vAlign w:val="center"/>
          </w:tcPr>
          <w:p w14:paraId="34043105" w14:textId="77777777" w:rsidR="00337C4B" w:rsidRDefault="00337C4B" w:rsidP="008B47C4">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5.8.3 </w:t>
            </w:r>
            <w:r w:rsidRPr="00337C4B">
              <w:rPr>
                <w:rFonts w:ascii="Times New Roman" w:hAnsi="Times New Roman" w:cs="Times New Roman"/>
                <w:bCs/>
                <w:color w:val="000000" w:themeColor="text1"/>
                <w:sz w:val="18"/>
                <w:szCs w:val="18"/>
              </w:rPr>
              <w:t>Celebración Aniversario de la BNPHU</w:t>
            </w:r>
            <w:r>
              <w:rPr>
                <w:rFonts w:ascii="Times New Roman" w:hAnsi="Times New Roman" w:cs="Times New Roman"/>
                <w:bCs/>
                <w:color w:val="000000" w:themeColor="text1"/>
                <w:sz w:val="18"/>
                <w:szCs w:val="18"/>
              </w:rPr>
              <w:t xml:space="preserve">. </w:t>
            </w:r>
          </w:p>
          <w:p w14:paraId="759200FC" w14:textId="570B0481" w:rsidR="00337C4B" w:rsidRPr="00292C60" w:rsidRDefault="00337C4B" w:rsidP="008B47C4">
            <w:pPr>
              <w:rPr>
                <w:rFonts w:ascii="Times New Roman" w:hAnsi="Times New Roman" w:cs="Times New Roman"/>
                <w:bCs/>
                <w:color w:val="000000" w:themeColor="text1"/>
                <w:sz w:val="18"/>
                <w:szCs w:val="18"/>
              </w:rPr>
            </w:pPr>
          </w:p>
        </w:tc>
        <w:tc>
          <w:tcPr>
            <w:tcW w:w="1247" w:type="dxa"/>
            <w:vAlign w:val="center"/>
          </w:tcPr>
          <w:p w14:paraId="7D3CABA8" w14:textId="1FD94D42" w:rsidR="00337C4B" w:rsidRPr="00337C4B" w:rsidRDefault="00337C4B" w:rsidP="00292C6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162" w:type="dxa"/>
            <w:vAlign w:val="center"/>
          </w:tcPr>
          <w:p w14:paraId="1B92480A" w14:textId="3B274382" w:rsidR="00337C4B" w:rsidRP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w:t>
            </w:r>
          </w:p>
        </w:tc>
        <w:tc>
          <w:tcPr>
            <w:tcW w:w="1134" w:type="dxa"/>
            <w:shd w:val="clear" w:color="auto" w:fill="auto"/>
            <w:vAlign w:val="center"/>
          </w:tcPr>
          <w:p w14:paraId="55E272C9" w14:textId="4130AC94" w:rsid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w:t>
            </w:r>
          </w:p>
        </w:tc>
        <w:tc>
          <w:tcPr>
            <w:tcW w:w="1134" w:type="dxa"/>
            <w:shd w:val="clear" w:color="auto" w:fill="auto"/>
            <w:vAlign w:val="center"/>
          </w:tcPr>
          <w:p w14:paraId="6B5A69F9" w14:textId="704F71E1" w:rsidR="00337C4B" w:rsidRP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 evento</w:t>
            </w:r>
          </w:p>
        </w:tc>
        <w:tc>
          <w:tcPr>
            <w:tcW w:w="1276" w:type="dxa"/>
            <w:shd w:val="clear" w:color="auto" w:fill="A8D08D" w:themeFill="accent6" w:themeFillTint="99"/>
            <w:vAlign w:val="center"/>
          </w:tcPr>
          <w:p w14:paraId="06A07750" w14:textId="3FD8C5EF" w:rsidR="00337C4B" w:rsidRDefault="00337C4B" w:rsidP="00196772">
            <w:pPr>
              <w:jc w:val="center"/>
              <w:rPr>
                <w:rFonts w:ascii="Times New Roman" w:hAnsi="Times New Roman" w:cs="Times New Roman"/>
                <w:b/>
                <w:sz w:val="18"/>
                <w:szCs w:val="18"/>
              </w:rPr>
            </w:pPr>
            <w:r>
              <w:rPr>
                <w:rFonts w:ascii="Times New Roman" w:hAnsi="Times New Roman" w:cs="Times New Roman"/>
                <w:b/>
                <w:sz w:val="18"/>
                <w:szCs w:val="18"/>
              </w:rPr>
              <w:t>100%</w:t>
            </w:r>
          </w:p>
        </w:tc>
      </w:tr>
      <w:tr w:rsidR="00337C4B" w:rsidRPr="00696C77" w14:paraId="20D04893" w14:textId="77777777" w:rsidTr="00292C60">
        <w:trPr>
          <w:trHeight w:val="397"/>
        </w:trPr>
        <w:tc>
          <w:tcPr>
            <w:tcW w:w="3256" w:type="dxa"/>
            <w:vAlign w:val="center"/>
          </w:tcPr>
          <w:p w14:paraId="17395400" w14:textId="010EA6D6" w:rsidR="00337C4B" w:rsidRDefault="00337C4B" w:rsidP="008B47C4">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5.8.4 Talleres literarios</w:t>
            </w:r>
          </w:p>
        </w:tc>
        <w:tc>
          <w:tcPr>
            <w:tcW w:w="1247" w:type="dxa"/>
            <w:vAlign w:val="center"/>
          </w:tcPr>
          <w:p w14:paraId="0D584232" w14:textId="2A231CBC" w:rsidR="00337C4B" w:rsidRDefault="00337C4B" w:rsidP="00292C6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1162" w:type="dxa"/>
            <w:vAlign w:val="center"/>
          </w:tcPr>
          <w:p w14:paraId="0DF02280" w14:textId="56B785F3" w:rsid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 (1 evento)</w:t>
            </w:r>
          </w:p>
        </w:tc>
        <w:tc>
          <w:tcPr>
            <w:tcW w:w="1134" w:type="dxa"/>
            <w:shd w:val="clear" w:color="auto" w:fill="auto"/>
            <w:vAlign w:val="center"/>
          </w:tcPr>
          <w:p w14:paraId="50685407" w14:textId="3E9E954D" w:rsid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134" w:type="dxa"/>
            <w:shd w:val="clear" w:color="auto" w:fill="auto"/>
            <w:vAlign w:val="center"/>
          </w:tcPr>
          <w:p w14:paraId="4D6C6DFA" w14:textId="206A6B6F" w:rsidR="00337C4B" w:rsidRDefault="00337C4B" w:rsidP="0019677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 taller literario</w:t>
            </w:r>
          </w:p>
        </w:tc>
        <w:tc>
          <w:tcPr>
            <w:tcW w:w="1276" w:type="dxa"/>
            <w:shd w:val="clear" w:color="auto" w:fill="A8D08D" w:themeFill="accent6" w:themeFillTint="99"/>
            <w:vAlign w:val="center"/>
          </w:tcPr>
          <w:p w14:paraId="53C3FD11" w14:textId="67EB735A" w:rsidR="00337C4B" w:rsidRDefault="00337C4B" w:rsidP="00196772">
            <w:pPr>
              <w:jc w:val="center"/>
              <w:rPr>
                <w:rFonts w:ascii="Times New Roman" w:hAnsi="Times New Roman" w:cs="Times New Roman"/>
                <w:b/>
                <w:sz w:val="18"/>
                <w:szCs w:val="18"/>
              </w:rPr>
            </w:pPr>
            <w:r>
              <w:rPr>
                <w:rFonts w:ascii="Times New Roman" w:hAnsi="Times New Roman" w:cs="Times New Roman"/>
                <w:b/>
                <w:sz w:val="18"/>
                <w:szCs w:val="18"/>
              </w:rPr>
              <w:t>100%</w:t>
            </w:r>
          </w:p>
        </w:tc>
      </w:tr>
    </w:tbl>
    <w:p w14:paraId="4B513401" w14:textId="77777777" w:rsidR="00AD4196" w:rsidRDefault="00AD4196" w:rsidP="00A42ADE"/>
    <w:p w14:paraId="40B3DC63" w14:textId="77777777" w:rsidR="00AD4196" w:rsidRDefault="00AD4196" w:rsidP="00AD4196"/>
    <w:p w14:paraId="4C2B303F" w14:textId="77777777" w:rsidR="00AD4196" w:rsidRDefault="00AD4196" w:rsidP="00AD4196"/>
    <w:p w14:paraId="43622E8D" w14:textId="77777777" w:rsidR="00AD4196" w:rsidRDefault="00AD4196" w:rsidP="00AD4196"/>
    <w:p w14:paraId="369051AD" w14:textId="77777777" w:rsidR="00AD4196" w:rsidRDefault="00AD4196" w:rsidP="00AD4196"/>
    <w:p w14:paraId="0B6D3C3C" w14:textId="77777777" w:rsidR="00AD4196" w:rsidRDefault="00AD4196" w:rsidP="00AD4196"/>
    <w:p w14:paraId="0C48F85D" w14:textId="77777777" w:rsidR="00AD4196" w:rsidRDefault="00AD4196" w:rsidP="00AD4196"/>
    <w:p w14:paraId="7583BD8F" w14:textId="77777777" w:rsidR="00AD4196" w:rsidRDefault="00AD4196" w:rsidP="00AD4196"/>
    <w:p w14:paraId="1BD2D113" w14:textId="77777777" w:rsidR="00AD4196" w:rsidRDefault="00AD4196" w:rsidP="00AD4196"/>
    <w:p w14:paraId="2BE61E32" w14:textId="77777777" w:rsidR="00AD4196" w:rsidRDefault="00AD4196" w:rsidP="00AD4196"/>
    <w:p w14:paraId="3D22AF7C" w14:textId="06762F84" w:rsidR="008A754C" w:rsidRDefault="008A754C" w:rsidP="00636941">
      <w:pPr>
        <w:pStyle w:val="Ttulo2"/>
        <w:numPr>
          <w:ilvl w:val="0"/>
          <w:numId w:val="4"/>
        </w:numPr>
        <w:spacing w:before="0" w:line="360" w:lineRule="auto"/>
        <w:jc w:val="both"/>
        <w:rPr>
          <w:rFonts w:ascii="Times New Roman" w:hAnsi="Times New Roman" w:cs="Times New Roman"/>
          <w:b/>
          <w:bCs/>
          <w:sz w:val="28"/>
          <w:szCs w:val="24"/>
        </w:rPr>
      </w:pPr>
      <w:bookmarkStart w:id="26" w:name="_Toc156809245"/>
      <w:r w:rsidRPr="00D6177D">
        <w:rPr>
          <w:rFonts w:ascii="Times New Roman" w:hAnsi="Times New Roman" w:cs="Times New Roman"/>
          <w:b/>
          <w:bCs/>
          <w:sz w:val="28"/>
          <w:szCs w:val="24"/>
        </w:rPr>
        <w:t>Á</w:t>
      </w:r>
      <w:r w:rsidR="00104B54" w:rsidRPr="00D6177D">
        <w:rPr>
          <w:rFonts w:ascii="Times New Roman" w:hAnsi="Times New Roman" w:cs="Times New Roman"/>
          <w:b/>
          <w:bCs/>
          <w:sz w:val="28"/>
          <w:szCs w:val="24"/>
        </w:rPr>
        <w:t>reas de Apoyo</w:t>
      </w:r>
      <w:bookmarkEnd w:id="26"/>
      <w:r w:rsidR="00104B54" w:rsidRPr="00D6177D">
        <w:rPr>
          <w:rFonts w:ascii="Times New Roman" w:hAnsi="Times New Roman" w:cs="Times New Roman"/>
          <w:b/>
          <w:bCs/>
          <w:sz w:val="28"/>
          <w:szCs w:val="24"/>
        </w:rPr>
        <w:t xml:space="preserve"> </w:t>
      </w:r>
    </w:p>
    <w:p w14:paraId="2A767CFB" w14:textId="62F95FEC" w:rsidR="00EF57AE" w:rsidRPr="00EF57AE" w:rsidRDefault="00EF57AE" w:rsidP="00EF57AE">
      <w:r>
        <w:rPr>
          <w:noProof/>
        </w:rPr>
        <w:drawing>
          <wp:inline distT="0" distB="0" distL="0" distR="0" wp14:anchorId="13E1D314" wp14:editId="3D1DD9D5">
            <wp:extent cx="5451763" cy="3110345"/>
            <wp:effectExtent l="0" t="0" r="15875" b="13970"/>
            <wp:docPr id="1341613120" name="Chart 1">
              <a:extLst xmlns:a="http://schemas.openxmlformats.org/drawingml/2006/main">
                <a:ext uri="{FF2B5EF4-FFF2-40B4-BE49-F238E27FC236}">
                  <a16:creationId xmlns:a16="http://schemas.microsoft.com/office/drawing/2014/main" id="{C075BFE0-F81F-04EF-C81E-D409FB2C0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4CE9C6" w14:textId="77777777" w:rsidR="00EF57AE" w:rsidRPr="00EF57AE" w:rsidRDefault="00EF57AE" w:rsidP="00365548">
      <w:pPr>
        <w:spacing w:after="360" w:line="360" w:lineRule="auto"/>
        <w:jc w:val="both"/>
        <w:rPr>
          <w:rFonts w:ascii="Times New Roman" w:hAnsi="Times New Roman" w:cs="Times New Roman"/>
          <w:sz w:val="16"/>
          <w:szCs w:val="16"/>
        </w:rPr>
      </w:pPr>
    </w:p>
    <w:p w14:paraId="371D6661" w14:textId="57493334" w:rsidR="00383327" w:rsidRDefault="00EF57AE" w:rsidP="00365548">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Las</w:t>
      </w:r>
      <w:r w:rsidR="00226217" w:rsidRPr="00DF0CE4">
        <w:rPr>
          <w:rFonts w:ascii="Times New Roman" w:hAnsi="Times New Roman" w:cs="Times New Roman"/>
          <w:sz w:val="24"/>
          <w:szCs w:val="24"/>
        </w:rPr>
        <w:t xml:space="preserve"> </w:t>
      </w:r>
      <w:r w:rsidR="006E7F3E">
        <w:rPr>
          <w:rFonts w:ascii="Times New Roman" w:hAnsi="Times New Roman" w:cs="Times New Roman"/>
          <w:sz w:val="24"/>
          <w:szCs w:val="24"/>
        </w:rPr>
        <w:t>Áreas</w:t>
      </w:r>
      <w:r>
        <w:rPr>
          <w:rFonts w:ascii="Times New Roman" w:hAnsi="Times New Roman" w:cs="Times New Roman"/>
          <w:sz w:val="24"/>
          <w:szCs w:val="24"/>
        </w:rPr>
        <w:t xml:space="preserve"> de </w:t>
      </w:r>
      <w:r w:rsidR="00F56D78">
        <w:rPr>
          <w:rFonts w:ascii="Times New Roman" w:hAnsi="Times New Roman" w:cs="Times New Roman"/>
          <w:sz w:val="24"/>
          <w:szCs w:val="24"/>
        </w:rPr>
        <w:t>A</w:t>
      </w:r>
      <w:r>
        <w:rPr>
          <w:rFonts w:ascii="Times New Roman" w:hAnsi="Times New Roman" w:cs="Times New Roman"/>
          <w:sz w:val="24"/>
          <w:szCs w:val="24"/>
        </w:rPr>
        <w:t>poyo</w:t>
      </w:r>
      <w:r w:rsidR="00226217" w:rsidRPr="00DF0CE4">
        <w:rPr>
          <w:rFonts w:ascii="Times New Roman" w:hAnsi="Times New Roman" w:cs="Times New Roman"/>
          <w:sz w:val="24"/>
          <w:szCs w:val="24"/>
        </w:rPr>
        <w:t xml:space="preserve"> </w:t>
      </w:r>
      <w:r w:rsidR="00B726FE" w:rsidRPr="00DF0CE4">
        <w:rPr>
          <w:rFonts w:ascii="Times New Roman" w:hAnsi="Times New Roman" w:cs="Times New Roman"/>
          <w:sz w:val="24"/>
          <w:szCs w:val="24"/>
        </w:rPr>
        <w:t xml:space="preserve">colaboran </w:t>
      </w:r>
      <w:r w:rsidR="009509D2">
        <w:rPr>
          <w:rFonts w:ascii="Times New Roman" w:hAnsi="Times New Roman" w:cs="Times New Roman"/>
          <w:sz w:val="24"/>
          <w:szCs w:val="24"/>
        </w:rPr>
        <w:t xml:space="preserve">estrechamente </w:t>
      </w:r>
      <w:r w:rsidR="00B726FE" w:rsidRPr="00DF0CE4">
        <w:rPr>
          <w:rFonts w:ascii="Times New Roman" w:hAnsi="Times New Roman" w:cs="Times New Roman"/>
          <w:sz w:val="24"/>
          <w:szCs w:val="24"/>
        </w:rPr>
        <w:t xml:space="preserve">con el logro de </w:t>
      </w:r>
      <w:r w:rsidR="008A754C" w:rsidRPr="00DF0CE4">
        <w:rPr>
          <w:rFonts w:ascii="Times New Roman" w:hAnsi="Times New Roman" w:cs="Times New Roman"/>
          <w:sz w:val="24"/>
          <w:szCs w:val="24"/>
        </w:rPr>
        <w:t xml:space="preserve">los objetivos propuestos </w:t>
      </w:r>
      <w:r w:rsidR="00B726FE" w:rsidRPr="00DF0CE4">
        <w:rPr>
          <w:rFonts w:ascii="Times New Roman" w:hAnsi="Times New Roman" w:cs="Times New Roman"/>
          <w:sz w:val="24"/>
          <w:szCs w:val="24"/>
        </w:rPr>
        <w:t>por l</w:t>
      </w:r>
      <w:r w:rsidR="00226217" w:rsidRPr="00DF0CE4">
        <w:rPr>
          <w:rFonts w:ascii="Times New Roman" w:hAnsi="Times New Roman" w:cs="Times New Roman"/>
          <w:sz w:val="24"/>
          <w:szCs w:val="24"/>
        </w:rPr>
        <w:t>as áreas sustantiv</w:t>
      </w:r>
      <w:r w:rsidR="00B71BB4" w:rsidRPr="00DF0CE4">
        <w:rPr>
          <w:rFonts w:ascii="Times New Roman" w:hAnsi="Times New Roman" w:cs="Times New Roman"/>
          <w:sz w:val="24"/>
          <w:szCs w:val="24"/>
        </w:rPr>
        <w:t>a</w:t>
      </w:r>
      <w:r w:rsidR="00226217" w:rsidRPr="00DF0CE4">
        <w:rPr>
          <w:rFonts w:ascii="Times New Roman" w:hAnsi="Times New Roman" w:cs="Times New Roman"/>
          <w:sz w:val="24"/>
          <w:szCs w:val="24"/>
        </w:rPr>
        <w:t>s</w:t>
      </w:r>
      <w:r>
        <w:rPr>
          <w:rFonts w:ascii="Times New Roman" w:hAnsi="Times New Roman" w:cs="Times New Roman"/>
          <w:sz w:val="24"/>
          <w:szCs w:val="24"/>
        </w:rPr>
        <w:t>. Para el trimestre enero-marzo</w:t>
      </w:r>
      <w:r w:rsidR="009509D2">
        <w:rPr>
          <w:rFonts w:ascii="Times New Roman" w:hAnsi="Times New Roman" w:cs="Times New Roman"/>
          <w:sz w:val="24"/>
          <w:szCs w:val="24"/>
        </w:rPr>
        <w:t xml:space="preserve"> </w:t>
      </w:r>
      <w:r w:rsidR="000D6CAE">
        <w:rPr>
          <w:rFonts w:ascii="Times New Roman" w:hAnsi="Times New Roman" w:cs="Times New Roman"/>
          <w:sz w:val="24"/>
          <w:szCs w:val="24"/>
        </w:rPr>
        <w:t>se tenía planificado</w:t>
      </w:r>
      <w:r w:rsidR="00A0677E" w:rsidRPr="00DF0CE4">
        <w:rPr>
          <w:rFonts w:ascii="Times New Roman" w:hAnsi="Times New Roman" w:cs="Times New Roman"/>
          <w:sz w:val="24"/>
          <w:szCs w:val="24"/>
        </w:rPr>
        <w:t xml:space="preserve"> </w:t>
      </w:r>
      <w:r w:rsidR="00350255" w:rsidRPr="00DF0CE4">
        <w:rPr>
          <w:rFonts w:ascii="Times New Roman" w:hAnsi="Times New Roman" w:cs="Times New Roman"/>
          <w:sz w:val="24"/>
          <w:szCs w:val="24"/>
        </w:rPr>
        <w:t xml:space="preserve">ejecutar </w:t>
      </w:r>
      <w:r>
        <w:rPr>
          <w:rFonts w:ascii="Times New Roman" w:hAnsi="Times New Roman" w:cs="Times New Roman"/>
          <w:sz w:val="24"/>
          <w:szCs w:val="24"/>
        </w:rPr>
        <w:t xml:space="preserve">19 </w:t>
      </w:r>
      <w:r w:rsidR="00A720A0">
        <w:rPr>
          <w:rFonts w:ascii="Times New Roman" w:hAnsi="Times New Roman" w:cs="Times New Roman"/>
          <w:iCs/>
          <w:sz w:val="24"/>
          <w:szCs w:val="24"/>
        </w:rPr>
        <w:t>a</w:t>
      </w:r>
      <w:r w:rsidR="008A754C" w:rsidRPr="00EF57AE">
        <w:rPr>
          <w:rFonts w:ascii="Times New Roman" w:hAnsi="Times New Roman" w:cs="Times New Roman"/>
          <w:iCs/>
          <w:sz w:val="24"/>
          <w:szCs w:val="24"/>
        </w:rPr>
        <w:t xml:space="preserve">cciones </w:t>
      </w:r>
      <w:r w:rsidR="00A720A0">
        <w:rPr>
          <w:rFonts w:ascii="Times New Roman" w:hAnsi="Times New Roman" w:cs="Times New Roman"/>
          <w:iCs/>
          <w:sz w:val="24"/>
          <w:szCs w:val="24"/>
        </w:rPr>
        <w:t>e</w:t>
      </w:r>
      <w:r w:rsidR="008A754C" w:rsidRPr="00EF57AE">
        <w:rPr>
          <w:rFonts w:ascii="Times New Roman" w:hAnsi="Times New Roman" w:cs="Times New Roman"/>
          <w:iCs/>
          <w:sz w:val="24"/>
          <w:szCs w:val="24"/>
        </w:rPr>
        <w:t>stratégicas</w:t>
      </w:r>
      <w:r w:rsidR="003415E6" w:rsidRPr="00EF57AE">
        <w:rPr>
          <w:rFonts w:ascii="Times New Roman" w:hAnsi="Times New Roman" w:cs="Times New Roman"/>
          <w:iCs/>
          <w:sz w:val="24"/>
          <w:szCs w:val="24"/>
        </w:rPr>
        <w:t xml:space="preserve">, </w:t>
      </w:r>
      <w:r w:rsidR="003415E6" w:rsidRPr="00DF0CE4">
        <w:rPr>
          <w:rFonts w:ascii="Times New Roman" w:hAnsi="Times New Roman" w:cs="Times New Roman"/>
          <w:sz w:val="24"/>
          <w:szCs w:val="24"/>
        </w:rPr>
        <w:t>distribuidas de la siguiente manera: Jurídica (</w:t>
      </w:r>
      <w:r w:rsidR="00502EAA" w:rsidRPr="00DF0CE4">
        <w:rPr>
          <w:rFonts w:ascii="Times New Roman" w:hAnsi="Times New Roman" w:cs="Times New Roman"/>
          <w:sz w:val="24"/>
          <w:szCs w:val="24"/>
        </w:rPr>
        <w:t>2 accio</w:t>
      </w:r>
      <w:r w:rsidR="003415E6" w:rsidRPr="00DF0CE4">
        <w:rPr>
          <w:rFonts w:ascii="Times New Roman" w:hAnsi="Times New Roman" w:cs="Times New Roman"/>
          <w:sz w:val="24"/>
          <w:szCs w:val="24"/>
        </w:rPr>
        <w:t>n</w:t>
      </w:r>
      <w:r w:rsidR="00502EAA" w:rsidRPr="00DF0CE4">
        <w:rPr>
          <w:rFonts w:ascii="Times New Roman" w:hAnsi="Times New Roman" w:cs="Times New Roman"/>
          <w:sz w:val="24"/>
          <w:szCs w:val="24"/>
        </w:rPr>
        <w:t>es</w:t>
      </w:r>
      <w:r w:rsidR="003415E6" w:rsidRPr="00DF0CE4">
        <w:rPr>
          <w:rFonts w:ascii="Times New Roman" w:hAnsi="Times New Roman" w:cs="Times New Roman"/>
          <w:sz w:val="24"/>
          <w:szCs w:val="24"/>
        </w:rPr>
        <w:t>), TIC (</w:t>
      </w:r>
      <w:r w:rsidR="006E7F3E">
        <w:rPr>
          <w:rFonts w:ascii="Times New Roman" w:hAnsi="Times New Roman" w:cs="Times New Roman"/>
          <w:sz w:val="24"/>
          <w:szCs w:val="24"/>
        </w:rPr>
        <w:t>4</w:t>
      </w:r>
      <w:r w:rsidR="003415E6" w:rsidRPr="00DF0CE4">
        <w:rPr>
          <w:rFonts w:ascii="Times New Roman" w:hAnsi="Times New Roman" w:cs="Times New Roman"/>
          <w:sz w:val="24"/>
          <w:szCs w:val="24"/>
        </w:rPr>
        <w:t xml:space="preserve"> </w:t>
      </w:r>
      <w:r w:rsidR="007B282A" w:rsidRPr="00DF0CE4">
        <w:rPr>
          <w:rFonts w:ascii="Times New Roman" w:hAnsi="Times New Roman" w:cs="Times New Roman"/>
          <w:sz w:val="24"/>
          <w:szCs w:val="24"/>
        </w:rPr>
        <w:t>acciones</w:t>
      </w:r>
      <w:r w:rsidR="003415E6" w:rsidRPr="00DF0CE4">
        <w:rPr>
          <w:rFonts w:ascii="Times New Roman" w:hAnsi="Times New Roman" w:cs="Times New Roman"/>
          <w:sz w:val="24"/>
          <w:szCs w:val="24"/>
        </w:rPr>
        <w:t>), RR.HH. (</w:t>
      </w:r>
      <w:r w:rsidR="00502EAA" w:rsidRPr="00DF0CE4">
        <w:rPr>
          <w:rFonts w:ascii="Times New Roman" w:hAnsi="Times New Roman" w:cs="Times New Roman"/>
          <w:sz w:val="24"/>
          <w:szCs w:val="24"/>
        </w:rPr>
        <w:t>2</w:t>
      </w:r>
      <w:r w:rsidR="003415E6" w:rsidRPr="00DF0CE4">
        <w:rPr>
          <w:rFonts w:ascii="Times New Roman" w:hAnsi="Times New Roman" w:cs="Times New Roman"/>
          <w:sz w:val="24"/>
          <w:szCs w:val="24"/>
        </w:rPr>
        <w:t xml:space="preserve"> acciones), Planificación y Desarrollo (</w:t>
      </w:r>
      <w:r w:rsidR="006E7F3E">
        <w:rPr>
          <w:rFonts w:ascii="Times New Roman" w:hAnsi="Times New Roman" w:cs="Times New Roman"/>
          <w:sz w:val="24"/>
          <w:szCs w:val="24"/>
        </w:rPr>
        <w:t>7</w:t>
      </w:r>
      <w:r w:rsidR="003415E6" w:rsidRPr="00DF0CE4">
        <w:rPr>
          <w:rFonts w:ascii="Times New Roman" w:hAnsi="Times New Roman" w:cs="Times New Roman"/>
          <w:sz w:val="24"/>
          <w:szCs w:val="24"/>
        </w:rPr>
        <w:t xml:space="preserve"> acciones)</w:t>
      </w:r>
      <w:r w:rsidR="006E7F3E">
        <w:rPr>
          <w:rFonts w:ascii="Times New Roman" w:hAnsi="Times New Roman" w:cs="Times New Roman"/>
          <w:sz w:val="24"/>
          <w:szCs w:val="24"/>
        </w:rPr>
        <w:t xml:space="preserve">, </w:t>
      </w:r>
      <w:r w:rsidR="003415E6" w:rsidRPr="00DF0CE4">
        <w:rPr>
          <w:rFonts w:ascii="Times New Roman" w:hAnsi="Times New Roman" w:cs="Times New Roman"/>
          <w:sz w:val="24"/>
          <w:szCs w:val="24"/>
        </w:rPr>
        <w:t>Comunicación (</w:t>
      </w:r>
      <w:r w:rsidR="006E7F3E">
        <w:rPr>
          <w:rFonts w:ascii="Times New Roman" w:hAnsi="Times New Roman" w:cs="Times New Roman"/>
          <w:sz w:val="24"/>
          <w:szCs w:val="24"/>
        </w:rPr>
        <w:t xml:space="preserve">2 </w:t>
      </w:r>
      <w:r w:rsidR="003415E6" w:rsidRPr="00DF0CE4">
        <w:rPr>
          <w:rFonts w:ascii="Times New Roman" w:hAnsi="Times New Roman" w:cs="Times New Roman"/>
          <w:sz w:val="24"/>
          <w:szCs w:val="24"/>
        </w:rPr>
        <w:t>acci</w:t>
      </w:r>
      <w:r w:rsidR="00365548" w:rsidRPr="00DF0CE4">
        <w:rPr>
          <w:rFonts w:ascii="Times New Roman" w:hAnsi="Times New Roman" w:cs="Times New Roman"/>
          <w:sz w:val="24"/>
          <w:szCs w:val="24"/>
        </w:rPr>
        <w:t>ones</w:t>
      </w:r>
      <w:r w:rsidR="003415E6" w:rsidRPr="00DF0CE4">
        <w:rPr>
          <w:rFonts w:ascii="Times New Roman" w:hAnsi="Times New Roman" w:cs="Times New Roman"/>
          <w:sz w:val="24"/>
          <w:szCs w:val="24"/>
        </w:rPr>
        <w:t>)</w:t>
      </w:r>
      <w:r w:rsidR="006E7F3E">
        <w:rPr>
          <w:rFonts w:ascii="Times New Roman" w:hAnsi="Times New Roman" w:cs="Times New Roman"/>
          <w:sz w:val="24"/>
          <w:szCs w:val="24"/>
        </w:rPr>
        <w:t xml:space="preserve"> y Relaciones Interinstitucionales (2 acciones)</w:t>
      </w:r>
      <w:r w:rsidR="007B282A" w:rsidRPr="00DF0CE4">
        <w:rPr>
          <w:rFonts w:ascii="Times New Roman" w:hAnsi="Times New Roman" w:cs="Times New Roman"/>
          <w:sz w:val="24"/>
          <w:szCs w:val="24"/>
        </w:rPr>
        <w:t xml:space="preserve">. </w:t>
      </w:r>
    </w:p>
    <w:p w14:paraId="2E16CA1C" w14:textId="0D0A6FE5" w:rsidR="003E7FAF" w:rsidRPr="003E7FAF" w:rsidRDefault="00755959" w:rsidP="00365548">
      <w:pPr>
        <w:spacing w:after="360" w:line="360" w:lineRule="auto"/>
        <w:jc w:val="both"/>
        <w:rPr>
          <w:rFonts w:ascii="Times New Roman" w:hAnsi="Times New Roman" w:cs="Times New Roman"/>
          <w:sz w:val="24"/>
          <w:szCs w:val="24"/>
        </w:rPr>
      </w:pPr>
      <w:bookmarkStart w:id="27" w:name="_Hlk156807967"/>
      <w:r w:rsidRPr="00383327">
        <w:rPr>
          <w:rFonts w:ascii="Times New Roman" w:hAnsi="Times New Roman" w:cs="Times New Roman"/>
          <w:sz w:val="24"/>
          <w:szCs w:val="24"/>
        </w:rPr>
        <w:t xml:space="preserve">Estas áreas han </w:t>
      </w:r>
      <w:r w:rsidR="00383327" w:rsidRPr="00383327">
        <w:rPr>
          <w:rFonts w:ascii="Times New Roman" w:hAnsi="Times New Roman" w:cs="Times New Roman"/>
          <w:sz w:val="24"/>
          <w:szCs w:val="24"/>
        </w:rPr>
        <w:t xml:space="preserve">logrado un nivel de ejecución </w:t>
      </w:r>
      <w:r w:rsidR="006E7F3E">
        <w:rPr>
          <w:rFonts w:ascii="Times New Roman" w:hAnsi="Times New Roman" w:cs="Times New Roman"/>
          <w:sz w:val="24"/>
          <w:szCs w:val="24"/>
        </w:rPr>
        <w:t xml:space="preserve">satisfactorio </w:t>
      </w:r>
      <w:r w:rsidR="00383327" w:rsidRPr="00383327">
        <w:rPr>
          <w:rFonts w:ascii="Times New Roman" w:hAnsi="Times New Roman" w:cs="Times New Roman"/>
          <w:sz w:val="24"/>
          <w:szCs w:val="24"/>
        </w:rPr>
        <w:t xml:space="preserve">de un </w:t>
      </w:r>
      <w:r w:rsidR="002D2F30">
        <w:rPr>
          <w:rFonts w:ascii="Times New Roman" w:hAnsi="Times New Roman" w:cs="Times New Roman"/>
          <w:sz w:val="24"/>
          <w:szCs w:val="24"/>
        </w:rPr>
        <w:t>6</w:t>
      </w:r>
      <w:r w:rsidR="006E7F3E">
        <w:rPr>
          <w:rFonts w:ascii="Times New Roman" w:hAnsi="Times New Roman" w:cs="Times New Roman"/>
          <w:sz w:val="24"/>
          <w:szCs w:val="24"/>
        </w:rPr>
        <w:t>3</w:t>
      </w:r>
      <w:r w:rsidR="00365548" w:rsidRPr="00383327">
        <w:rPr>
          <w:rFonts w:ascii="Times New Roman" w:hAnsi="Times New Roman" w:cs="Times New Roman"/>
          <w:sz w:val="24"/>
          <w:szCs w:val="24"/>
        </w:rPr>
        <w:t>%</w:t>
      </w:r>
      <w:r w:rsidR="00163BB7">
        <w:rPr>
          <w:rFonts w:ascii="Times New Roman" w:hAnsi="Times New Roman" w:cs="Times New Roman"/>
          <w:sz w:val="24"/>
          <w:szCs w:val="24"/>
        </w:rPr>
        <w:t xml:space="preserve">, </w:t>
      </w:r>
      <w:bookmarkEnd w:id="27"/>
      <w:r w:rsidR="00163BB7">
        <w:rPr>
          <w:rFonts w:ascii="Times New Roman" w:hAnsi="Times New Roman" w:cs="Times New Roman"/>
          <w:sz w:val="24"/>
          <w:szCs w:val="24"/>
        </w:rPr>
        <w:t>el</w:t>
      </w:r>
      <w:r w:rsidR="002D2F30">
        <w:rPr>
          <w:rFonts w:ascii="Times New Roman" w:hAnsi="Times New Roman" w:cs="Times New Roman"/>
          <w:sz w:val="24"/>
          <w:szCs w:val="24"/>
        </w:rPr>
        <w:t xml:space="preserve"> </w:t>
      </w:r>
      <w:r w:rsidR="003E7FAF" w:rsidRPr="00383327">
        <w:rPr>
          <w:rFonts w:ascii="Times New Roman" w:hAnsi="Times New Roman" w:cs="Times New Roman"/>
          <w:sz w:val="24"/>
          <w:szCs w:val="24"/>
        </w:rPr>
        <w:t>1</w:t>
      </w:r>
      <w:r w:rsidR="006E7F3E">
        <w:rPr>
          <w:rFonts w:ascii="Times New Roman" w:hAnsi="Times New Roman" w:cs="Times New Roman"/>
          <w:sz w:val="24"/>
          <w:szCs w:val="24"/>
        </w:rPr>
        <w:t>1</w:t>
      </w:r>
      <w:r w:rsidR="003E7FAF" w:rsidRPr="00383327">
        <w:rPr>
          <w:rFonts w:ascii="Times New Roman" w:hAnsi="Times New Roman" w:cs="Times New Roman"/>
          <w:sz w:val="24"/>
          <w:szCs w:val="24"/>
        </w:rPr>
        <w:t xml:space="preserve">% </w:t>
      </w:r>
      <w:r w:rsidR="000D6CAE">
        <w:rPr>
          <w:rFonts w:ascii="Times New Roman" w:hAnsi="Times New Roman" w:cs="Times New Roman"/>
          <w:sz w:val="24"/>
          <w:szCs w:val="24"/>
        </w:rPr>
        <w:t>de las iniciativas</w:t>
      </w:r>
      <w:r w:rsidR="00383327" w:rsidRPr="00383327">
        <w:rPr>
          <w:rFonts w:ascii="Times New Roman" w:hAnsi="Times New Roman" w:cs="Times New Roman"/>
          <w:sz w:val="24"/>
          <w:szCs w:val="24"/>
        </w:rPr>
        <w:t xml:space="preserve"> </w:t>
      </w:r>
      <w:r w:rsidR="000D6CAE">
        <w:rPr>
          <w:rFonts w:ascii="Times New Roman" w:hAnsi="Times New Roman" w:cs="Times New Roman"/>
          <w:sz w:val="24"/>
          <w:szCs w:val="24"/>
        </w:rPr>
        <w:t>tuvieron un</w:t>
      </w:r>
      <w:r w:rsidR="00383327" w:rsidRPr="00383327">
        <w:rPr>
          <w:rFonts w:ascii="Times New Roman" w:hAnsi="Times New Roman" w:cs="Times New Roman"/>
          <w:sz w:val="24"/>
          <w:szCs w:val="24"/>
        </w:rPr>
        <w:t xml:space="preserve"> resultado </w:t>
      </w:r>
      <w:r w:rsidR="006E7F3E">
        <w:rPr>
          <w:rFonts w:ascii="Times New Roman" w:hAnsi="Times New Roman" w:cs="Times New Roman"/>
          <w:sz w:val="24"/>
          <w:szCs w:val="24"/>
        </w:rPr>
        <w:t>su</w:t>
      </w:r>
      <w:r w:rsidR="003E7FAF" w:rsidRPr="00383327">
        <w:rPr>
          <w:rFonts w:ascii="Times New Roman" w:hAnsi="Times New Roman" w:cs="Times New Roman"/>
          <w:sz w:val="24"/>
          <w:szCs w:val="24"/>
        </w:rPr>
        <w:t>ficiente</w:t>
      </w:r>
      <w:r w:rsidR="000D6CAE">
        <w:rPr>
          <w:rFonts w:ascii="Times New Roman" w:hAnsi="Times New Roman" w:cs="Times New Roman"/>
          <w:sz w:val="24"/>
          <w:szCs w:val="24"/>
        </w:rPr>
        <w:t>(mediano), 0% de acciones con resultado insuficiente</w:t>
      </w:r>
      <w:r w:rsidR="00896BD6">
        <w:rPr>
          <w:rFonts w:ascii="Times New Roman" w:hAnsi="Times New Roman" w:cs="Times New Roman"/>
          <w:sz w:val="24"/>
          <w:szCs w:val="24"/>
        </w:rPr>
        <w:t xml:space="preserve"> y </w:t>
      </w:r>
      <w:r w:rsidR="002D2F30">
        <w:rPr>
          <w:rFonts w:ascii="Times New Roman" w:hAnsi="Times New Roman" w:cs="Times New Roman"/>
          <w:sz w:val="24"/>
          <w:szCs w:val="24"/>
        </w:rPr>
        <w:t xml:space="preserve">el </w:t>
      </w:r>
      <w:bookmarkStart w:id="28" w:name="_Hlk156808901"/>
      <w:r w:rsidR="006E7F3E">
        <w:rPr>
          <w:rFonts w:ascii="Times New Roman" w:hAnsi="Times New Roman" w:cs="Times New Roman"/>
          <w:sz w:val="24"/>
          <w:szCs w:val="24"/>
        </w:rPr>
        <w:t>26</w:t>
      </w:r>
      <w:r w:rsidR="002D2F30">
        <w:rPr>
          <w:rFonts w:ascii="Times New Roman" w:hAnsi="Times New Roman" w:cs="Times New Roman"/>
          <w:sz w:val="24"/>
          <w:szCs w:val="24"/>
        </w:rPr>
        <w:t>% no obtuvo ninguna ejecución</w:t>
      </w:r>
      <w:r w:rsidR="006E7F3E">
        <w:rPr>
          <w:rFonts w:ascii="Times New Roman" w:hAnsi="Times New Roman" w:cs="Times New Roman"/>
          <w:sz w:val="24"/>
          <w:szCs w:val="24"/>
        </w:rPr>
        <w:t xml:space="preserve">, </w:t>
      </w:r>
      <w:r w:rsidR="002D2F30">
        <w:rPr>
          <w:rFonts w:ascii="Times New Roman" w:hAnsi="Times New Roman" w:cs="Times New Roman"/>
          <w:sz w:val="24"/>
          <w:szCs w:val="24"/>
        </w:rPr>
        <w:t xml:space="preserve">es decir 0%. </w:t>
      </w:r>
      <w:r w:rsidR="00383327" w:rsidRPr="00383327">
        <w:rPr>
          <w:rFonts w:ascii="Times New Roman" w:hAnsi="Times New Roman" w:cs="Times New Roman"/>
          <w:sz w:val="24"/>
          <w:szCs w:val="24"/>
        </w:rPr>
        <w:t xml:space="preserve"> </w:t>
      </w:r>
      <w:bookmarkEnd w:id="28"/>
      <w:r w:rsidR="00383327" w:rsidRPr="00383327">
        <w:rPr>
          <w:rFonts w:ascii="Times New Roman" w:hAnsi="Times New Roman" w:cs="Times New Roman"/>
          <w:sz w:val="24"/>
          <w:szCs w:val="24"/>
        </w:rPr>
        <w:t xml:space="preserve">Las </w:t>
      </w:r>
      <w:r w:rsidR="003E7FAF" w:rsidRPr="00383327">
        <w:rPr>
          <w:rFonts w:ascii="Times New Roman" w:hAnsi="Times New Roman" w:cs="Times New Roman"/>
          <w:sz w:val="24"/>
          <w:szCs w:val="24"/>
        </w:rPr>
        <w:t>acciones</w:t>
      </w:r>
      <w:r w:rsidR="00383327" w:rsidRPr="00383327">
        <w:rPr>
          <w:rFonts w:ascii="Times New Roman" w:hAnsi="Times New Roman" w:cs="Times New Roman"/>
          <w:sz w:val="24"/>
          <w:szCs w:val="24"/>
        </w:rPr>
        <w:t xml:space="preserve"> que </w:t>
      </w:r>
      <w:r w:rsidR="003E7FAF" w:rsidRPr="00383327">
        <w:rPr>
          <w:rFonts w:ascii="Times New Roman" w:hAnsi="Times New Roman" w:cs="Times New Roman"/>
          <w:sz w:val="24"/>
          <w:szCs w:val="24"/>
        </w:rPr>
        <w:t xml:space="preserve">no </w:t>
      </w:r>
      <w:r w:rsidR="00383327" w:rsidRPr="00383327">
        <w:rPr>
          <w:rFonts w:ascii="Times New Roman" w:hAnsi="Times New Roman" w:cs="Times New Roman"/>
          <w:sz w:val="24"/>
          <w:szCs w:val="24"/>
        </w:rPr>
        <w:t xml:space="preserve">pudieron ser ejecutadas </w:t>
      </w:r>
      <w:r w:rsidR="003E7FAF" w:rsidRPr="00383327">
        <w:rPr>
          <w:rFonts w:ascii="Times New Roman" w:hAnsi="Times New Roman" w:cs="Times New Roman"/>
          <w:sz w:val="24"/>
          <w:szCs w:val="24"/>
        </w:rPr>
        <w:t xml:space="preserve">en un 100% </w:t>
      </w:r>
      <w:bookmarkStart w:id="29" w:name="_Hlk156808778"/>
      <w:r w:rsidR="00383327" w:rsidRPr="00383327">
        <w:rPr>
          <w:rFonts w:ascii="Times New Roman" w:hAnsi="Times New Roman" w:cs="Times New Roman"/>
          <w:sz w:val="24"/>
          <w:szCs w:val="24"/>
        </w:rPr>
        <w:t xml:space="preserve">se encuentran en </w:t>
      </w:r>
      <w:r w:rsidR="003E7FAF" w:rsidRPr="00383327">
        <w:rPr>
          <w:rFonts w:ascii="Times New Roman" w:hAnsi="Times New Roman" w:cs="Times New Roman"/>
          <w:sz w:val="24"/>
          <w:szCs w:val="24"/>
        </w:rPr>
        <w:t xml:space="preserve">proceso con el fin </w:t>
      </w:r>
      <w:r w:rsidR="000D6CAE">
        <w:rPr>
          <w:rFonts w:ascii="Times New Roman" w:hAnsi="Times New Roman" w:cs="Times New Roman"/>
          <w:sz w:val="24"/>
          <w:szCs w:val="24"/>
        </w:rPr>
        <w:t>ser completadas</w:t>
      </w:r>
      <w:r w:rsidR="006E7F3E">
        <w:rPr>
          <w:rFonts w:ascii="Times New Roman" w:hAnsi="Times New Roman" w:cs="Times New Roman"/>
          <w:sz w:val="24"/>
          <w:szCs w:val="24"/>
        </w:rPr>
        <w:t xml:space="preserve"> el próximo</w:t>
      </w:r>
      <w:r w:rsidR="002D2F30">
        <w:rPr>
          <w:rFonts w:ascii="Times New Roman" w:hAnsi="Times New Roman" w:cs="Times New Roman"/>
          <w:sz w:val="24"/>
          <w:szCs w:val="24"/>
        </w:rPr>
        <w:t xml:space="preserve"> trimestre</w:t>
      </w:r>
      <w:r w:rsidR="006E7F3E">
        <w:rPr>
          <w:rFonts w:ascii="Times New Roman" w:hAnsi="Times New Roman" w:cs="Times New Roman"/>
          <w:sz w:val="24"/>
          <w:szCs w:val="24"/>
        </w:rPr>
        <w:t>.</w:t>
      </w:r>
    </w:p>
    <w:bookmarkEnd w:id="29"/>
    <w:p w14:paraId="33CD1C39" w14:textId="77777777" w:rsidR="00896BD6" w:rsidRDefault="00896BD6" w:rsidP="00365548">
      <w:pPr>
        <w:spacing w:after="360" w:line="360" w:lineRule="auto"/>
        <w:jc w:val="both"/>
        <w:rPr>
          <w:rFonts w:ascii="Times New Roman" w:hAnsi="Times New Roman" w:cs="Times New Roman"/>
          <w:sz w:val="24"/>
          <w:szCs w:val="24"/>
        </w:rPr>
      </w:pPr>
    </w:p>
    <w:p w14:paraId="18B8DC54" w14:textId="77777777" w:rsidR="006E7F3E" w:rsidRDefault="006E7F3E" w:rsidP="00365548">
      <w:pPr>
        <w:spacing w:after="360" w:line="360" w:lineRule="auto"/>
        <w:jc w:val="both"/>
        <w:rPr>
          <w:rFonts w:ascii="Times New Roman" w:hAnsi="Times New Roman" w:cs="Times New Roman"/>
          <w:sz w:val="24"/>
          <w:szCs w:val="24"/>
        </w:rPr>
      </w:pPr>
    </w:p>
    <w:p w14:paraId="3F97971B" w14:textId="77777777" w:rsidR="006E7F3E" w:rsidRDefault="006E7F3E" w:rsidP="00365548">
      <w:pPr>
        <w:spacing w:after="360" w:line="360" w:lineRule="auto"/>
        <w:jc w:val="both"/>
        <w:rPr>
          <w:rFonts w:ascii="Times New Roman" w:hAnsi="Times New Roman" w:cs="Times New Roman"/>
          <w:sz w:val="24"/>
          <w:szCs w:val="24"/>
        </w:rPr>
      </w:pPr>
    </w:p>
    <w:p w14:paraId="70BC17B1" w14:textId="1C4BD18D" w:rsidR="00755959" w:rsidRPr="003115B8" w:rsidRDefault="00691E34" w:rsidP="00691E34">
      <w:pPr>
        <w:spacing w:after="360" w:line="360" w:lineRule="auto"/>
        <w:jc w:val="center"/>
        <w:rPr>
          <w:rFonts w:ascii="Times New Roman" w:hAnsi="Times New Roman" w:cs="Times New Roman"/>
          <w:color w:val="1F4E79" w:themeColor="accent5" w:themeShade="80"/>
          <w:sz w:val="24"/>
          <w:lang w:val="es-ES"/>
        </w:rPr>
      </w:pPr>
      <w:r w:rsidRPr="003115B8">
        <w:rPr>
          <w:rFonts w:ascii="Times New Roman" w:hAnsi="Times New Roman" w:cs="Times New Roman"/>
          <w:b/>
          <w:bCs/>
          <w:color w:val="1F4E79" w:themeColor="accent5" w:themeShade="80"/>
          <w:sz w:val="28"/>
          <w:szCs w:val="28"/>
          <w:lang w:val="es-MX"/>
        </w:rPr>
        <w:t>Ejecución Áreas de Apoyo</w:t>
      </w:r>
    </w:p>
    <w:tbl>
      <w:tblPr>
        <w:tblW w:w="7120" w:type="dxa"/>
        <w:jc w:val="center"/>
        <w:tblLook w:val="04A0" w:firstRow="1" w:lastRow="0" w:firstColumn="1" w:lastColumn="0" w:noHBand="0" w:noVBand="1"/>
      </w:tblPr>
      <w:tblGrid>
        <w:gridCol w:w="3200"/>
        <w:gridCol w:w="2080"/>
        <w:gridCol w:w="1840"/>
      </w:tblGrid>
      <w:tr w:rsidR="00691E34" w:rsidRPr="00691E34" w14:paraId="22F9C8F0" w14:textId="77777777" w:rsidTr="00691E34">
        <w:trPr>
          <w:trHeight w:val="300"/>
          <w:jc w:val="center"/>
        </w:trPr>
        <w:tc>
          <w:tcPr>
            <w:tcW w:w="3200" w:type="dxa"/>
            <w:tcBorders>
              <w:top w:val="single" w:sz="4" w:space="0" w:color="4472C4"/>
              <w:left w:val="nil"/>
              <w:bottom w:val="single" w:sz="4" w:space="0" w:color="4472C4"/>
              <w:right w:val="nil"/>
            </w:tcBorders>
            <w:shd w:val="clear" w:color="auto" w:fill="auto"/>
            <w:vAlign w:val="center"/>
            <w:hideMark/>
          </w:tcPr>
          <w:p w14:paraId="5AA82C3C" w14:textId="77777777" w:rsidR="00691E34" w:rsidRPr="003115B8" w:rsidRDefault="00691E34" w:rsidP="00691E34">
            <w:pPr>
              <w:spacing w:after="0" w:line="240" w:lineRule="auto"/>
              <w:rPr>
                <w:rFonts w:ascii="Times New Roman" w:eastAsia="Times New Roman" w:hAnsi="Times New Roman" w:cs="Times New Roman"/>
                <w:b/>
                <w:bCs/>
                <w:color w:val="1F4E79" w:themeColor="accent5" w:themeShade="80"/>
                <w:lang w:val="en-US"/>
              </w:rPr>
            </w:pPr>
            <w:r w:rsidRPr="003115B8">
              <w:rPr>
                <w:rFonts w:ascii="Times New Roman" w:eastAsia="Times New Roman" w:hAnsi="Times New Roman" w:cs="Times New Roman"/>
                <w:b/>
                <w:bCs/>
                <w:color w:val="1F4E79" w:themeColor="accent5" w:themeShade="80"/>
                <w:lang w:val="en-US"/>
              </w:rPr>
              <w:t xml:space="preserve">Areas de </w:t>
            </w:r>
            <w:proofErr w:type="spellStart"/>
            <w:r w:rsidRPr="003115B8">
              <w:rPr>
                <w:rFonts w:ascii="Times New Roman" w:eastAsia="Times New Roman" w:hAnsi="Times New Roman" w:cs="Times New Roman"/>
                <w:b/>
                <w:bCs/>
                <w:color w:val="1F4E79" w:themeColor="accent5" w:themeShade="80"/>
                <w:lang w:val="en-US"/>
              </w:rPr>
              <w:t>Apoyo</w:t>
            </w:r>
            <w:proofErr w:type="spellEnd"/>
          </w:p>
        </w:tc>
        <w:tc>
          <w:tcPr>
            <w:tcW w:w="2080" w:type="dxa"/>
            <w:tcBorders>
              <w:top w:val="single" w:sz="4" w:space="0" w:color="4472C4"/>
              <w:left w:val="nil"/>
              <w:bottom w:val="single" w:sz="4" w:space="0" w:color="4472C4"/>
              <w:right w:val="nil"/>
            </w:tcBorders>
            <w:shd w:val="clear" w:color="auto" w:fill="auto"/>
            <w:vAlign w:val="center"/>
            <w:hideMark/>
          </w:tcPr>
          <w:p w14:paraId="00B5F31C" w14:textId="77777777" w:rsidR="00691E34" w:rsidRPr="003115B8" w:rsidRDefault="00691E34" w:rsidP="00691E34">
            <w:pPr>
              <w:spacing w:after="0" w:line="240" w:lineRule="auto"/>
              <w:jc w:val="center"/>
              <w:rPr>
                <w:rFonts w:ascii="Times New Roman" w:eastAsia="Times New Roman" w:hAnsi="Times New Roman" w:cs="Times New Roman"/>
                <w:b/>
                <w:bCs/>
                <w:color w:val="1F4E79" w:themeColor="accent5" w:themeShade="80"/>
                <w:lang w:val="en-US"/>
              </w:rPr>
            </w:pPr>
            <w:proofErr w:type="spellStart"/>
            <w:r w:rsidRPr="003115B8">
              <w:rPr>
                <w:rFonts w:ascii="Times New Roman" w:eastAsia="Times New Roman" w:hAnsi="Times New Roman" w:cs="Times New Roman"/>
                <w:b/>
                <w:bCs/>
                <w:color w:val="1F4E79" w:themeColor="accent5" w:themeShade="80"/>
                <w:lang w:val="en-US"/>
              </w:rPr>
              <w:t>Planificado</w:t>
            </w:r>
            <w:proofErr w:type="spellEnd"/>
            <w:r w:rsidRPr="003115B8">
              <w:rPr>
                <w:rFonts w:ascii="Times New Roman" w:eastAsia="Times New Roman" w:hAnsi="Times New Roman" w:cs="Times New Roman"/>
                <w:b/>
                <w:bCs/>
                <w:color w:val="1F4E79" w:themeColor="accent5" w:themeShade="80"/>
                <w:lang w:val="en-US"/>
              </w:rPr>
              <w:t xml:space="preserve"> </w:t>
            </w:r>
          </w:p>
        </w:tc>
        <w:tc>
          <w:tcPr>
            <w:tcW w:w="1840" w:type="dxa"/>
            <w:tcBorders>
              <w:top w:val="single" w:sz="4" w:space="0" w:color="4472C4"/>
              <w:left w:val="nil"/>
              <w:bottom w:val="single" w:sz="4" w:space="0" w:color="4472C4"/>
              <w:right w:val="nil"/>
            </w:tcBorders>
            <w:shd w:val="clear" w:color="auto" w:fill="auto"/>
            <w:vAlign w:val="center"/>
            <w:hideMark/>
          </w:tcPr>
          <w:p w14:paraId="5F3C2F91" w14:textId="77777777" w:rsidR="00691E34" w:rsidRPr="003115B8" w:rsidRDefault="00691E34" w:rsidP="00691E34">
            <w:pPr>
              <w:spacing w:after="0" w:line="240" w:lineRule="auto"/>
              <w:jc w:val="center"/>
              <w:rPr>
                <w:rFonts w:ascii="Times New Roman" w:eastAsia="Times New Roman" w:hAnsi="Times New Roman" w:cs="Times New Roman"/>
                <w:b/>
                <w:bCs/>
                <w:color w:val="1F4E79" w:themeColor="accent5" w:themeShade="80"/>
                <w:lang w:val="en-US"/>
              </w:rPr>
            </w:pPr>
            <w:proofErr w:type="spellStart"/>
            <w:r w:rsidRPr="003115B8">
              <w:rPr>
                <w:rFonts w:ascii="Times New Roman" w:eastAsia="Times New Roman" w:hAnsi="Times New Roman" w:cs="Times New Roman"/>
                <w:b/>
                <w:bCs/>
                <w:color w:val="1F4E79" w:themeColor="accent5" w:themeShade="80"/>
                <w:lang w:val="en-US"/>
              </w:rPr>
              <w:t>Ejecutado</w:t>
            </w:r>
            <w:proofErr w:type="spellEnd"/>
            <w:r w:rsidRPr="003115B8">
              <w:rPr>
                <w:rFonts w:ascii="Times New Roman" w:eastAsia="Times New Roman" w:hAnsi="Times New Roman" w:cs="Times New Roman"/>
                <w:b/>
                <w:bCs/>
                <w:color w:val="1F4E79" w:themeColor="accent5" w:themeShade="80"/>
                <w:lang w:val="en-US"/>
              </w:rPr>
              <w:t xml:space="preserve"> </w:t>
            </w:r>
          </w:p>
        </w:tc>
      </w:tr>
      <w:tr w:rsidR="00691E34" w:rsidRPr="00691E34" w14:paraId="37DF530F" w14:textId="77777777" w:rsidTr="003115B8">
        <w:trPr>
          <w:trHeight w:val="469"/>
          <w:jc w:val="center"/>
        </w:trPr>
        <w:tc>
          <w:tcPr>
            <w:tcW w:w="3200" w:type="dxa"/>
            <w:tcBorders>
              <w:top w:val="nil"/>
              <w:left w:val="nil"/>
              <w:bottom w:val="nil"/>
              <w:right w:val="nil"/>
            </w:tcBorders>
            <w:shd w:val="clear" w:color="auto" w:fill="BDD6EE" w:themeFill="accent5" w:themeFillTint="66"/>
            <w:vAlign w:val="bottom"/>
            <w:hideMark/>
          </w:tcPr>
          <w:p w14:paraId="639E5668" w14:textId="77777777" w:rsidR="00691E34" w:rsidRPr="00691E34" w:rsidRDefault="00691E34" w:rsidP="00691E34">
            <w:pPr>
              <w:spacing w:after="0" w:line="240" w:lineRule="auto"/>
              <w:rPr>
                <w:rFonts w:ascii="Times New Roman" w:eastAsia="Times New Roman" w:hAnsi="Times New Roman" w:cs="Times New Roman"/>
                <w:lang w:val="en-US"/>
              </w:rPr>
            </w:pPr>
            <w:proofErr w:type="spellStart"/>
            <w:r w:rsidRPr="00691E34">
              <w:rPr>
                <w:rFonts w:ascii="Times New Roman" w:eastAsia="Times New Roman" w:hAnsi="Times New Roman" w:cs="Times New Roman"/>
                <w:lang w:val="en-US"/>
              </w:rPr>
              <w:t>Recursos</w:t>
            </w:r>
            <w:proofErr w:type="spellEnd"/>
            <w:r w:rsidRPr="00691E34">
              <w:rPr>
                <w:rFonts w:ascii="Times New Roman" w:eastAsia="Times New Roman" w:hAnsi="Times New Roman" w:cs="Times New Roman"/>
                <w:lang w:val="en-US"/>
              </w:rPr>
              <w:t xml:space="preserve"> Humanos</w:t>
            </w:r>
          </w:p>
        </w:tc>
        <w:tc>
          <w:tcPr>
            <w:tcW w:w="2080" w:type="dxa"/>
            <w:tcBorders>
              <w:top w:val="nil"/>
              <w:left w:val="nil"/>
              <w:bottom w:val="nil"/>
              <w:right w:val="nil"/>
            </w:tcBorders>
            <w:shd w:val="clear" w:color="auto" w:fill="BDD6EE" w:themeFill="accent5" w:themeFillTint="66"/>
            <w:noWrap/>
            <w:vAlign w:val="center"/>
            <w:hideMark/>
          </w:tcPr>
          <w:p w14:paraId="4C65CEF7" w14:textId="6D6BDCBD" w:rsidR="00691E34" w:rsidRPr="00DF6102" w:rsidRDefault="00691E34" w:rsidP="00691E34">
            <w:pPr>
              <w:spacing w:after="0" w:line="240" w:lineRule="auto"/>
              <w:jc w:val="center"/>
              <w:rPr>
                <w:rFonts w:ascii="Times New Roman" w:eastAsia="Times New Roman" w:hAnsi="Times New Roman" w:cs="Times New Roman"/>
                <w:lang w:val="en-US"/>
              </w:rPr>
            </w:pPr>
            <w:r w:rsidRPr="00DF6102">
              <w:rPr>
                <w:rFonts w:ascii="Times New Roman" w:eastAsia="Times New Roman" w:hAnsi="Times New Roman" w:cs="Times New Roman"/>
                <w:lang w:val="en-US"/>
              </w:rPr>
              <w:t>2</w:t>
            </w:r>
            <w:r w:rsidR="001D0756">
              <w:rPr>
                <w:rFonts w:ascii="Times New Roman" w:eastAsia="Times New Roman" w:hAnsi="Times New Roman" w:cs="Times New Roman"/>
                <w:lang w:val="en-US"/>
              </w:rPr>
              <w:t>3</w:t>
            </w:r>
            <w:r w:rsidRPr="00DF6102">
              <w:rPr>
                <w:rFonts w:ascii="Times New Roman" w:eastAsia="Times New Roman" w:hAnsi="Times New Roman" w:cs="Times New Roman"/>
                <w:lang w:val="en-US"/>
              </w:rPr>
              <w:t>%</w:t>
            </w:r>
          </w:p>
        </w:tc>
        <w:tc>
          <w:tcPr>
            <w:tcW w:w="1840" w:type="dxa"/>
            <w:tcBorders>
              <w:top w:val="nil"/>
              <w:left w:val="nil"/>
              <w:bottom w:val="nil"/>
              <w:right w:val="nil"/>
            </w:tcBorders>
            <w:shd w:val="clear" w:color="auto" w:fill="BDD6EE" w:themeFill="accent5" w:themeFillTint="66"/>
            <w:noWrap/>
            <w:vAlign w:val="center"/>
            <w:hideMark/>
          </w:tcPr>
          <w:p w14:paraId="78C1A4E1" w14:textId="4998401E" w:rsidR="00691E34" w:rsidRPr="00DF6102" w:rsidRDefault="00A362A2" w:rsidP="00691E34">
            <w:pPr>
              <w:spacing w:after="0" w:line="240" w:lineRule="auto"/>
              <w:jc w:val="center"/>
              <w:rPr>
                <w:rFonts w:ascii="Times New Roman" w:eastAsia="Times New Roman" w:hAnsi="Times New Roman" w:cs="Times New Roman"/>
                <w:lang w:val="en-US"/>
              </w:rPr>
            </w:pPr>
            <w:r w:rsidRPr="00DF6102">
              <w:rPr>
                <w:rFonts w:ascii="Times New Roman" w:eastAsia="Times New Roman" w:hAnsi="Times New Roman" w:cs="Times New Roman"/>
                <w:lang w:val="en-US"/>
              </w:rPr>
              <w:t>2</w:t>
            </w:r>
            <w:r w:rsidR="001D0756">
              <w:rPr>
                <w:rFonts w:ascii="Times New Roman" w:eastAsia="Times New Roman" w:hAnsi="Times New Roman" w:cs="Times New Roman"/>
                <w:lang w:val="en-US"/>
              </w:rPr>
              <w:t>1</w:t>
            </w:r>
            <w:r w:rsidR="00691E34" w:rsidRPr="00DF6102">
              <w:rPr>
                <w:rFonts w:ascii="Times New Roman" w:eastAsia="Times New Roman" w:hAnsi="Times New Roman" w:cs="Times New Roman"/>
                <w:lang w:val="en-US"/>
              </w:rPr>
              <w:t>%</w:t>
            </w:r>
          </w:p>
        </w:tc>
      </w:tr>
      <w:tr w:rsidR="00691E34" w:rsidRPr="00691E34" w14:paraId="2017D1EA" w14:textId="77777777" w:rsidTr="003115B8">
        <w:trPr>
          <w:trHeight w:val="500"/>
          <w:jc w:val="center"/>
        </w:trPr>
        <w:tc>
          <w:tcPr>
            <w:tcW w:w="3200" w:type="dxa"/>
            <w:tcBorders>
              <w:top w:val="nil"/>
              <w:left w:val="nil"/>
              <w:bottom w:val="nil"/>
              <w:right w:val="nil"/>
            </w:tcBorders>
            <w:shd w:val="clear" w:color="auto" w:fill="auto"/>
            <w:vAlign w:val="bottom"/>
            <w:hideMark/>
          </w:tcPr>
          <w:p w14:paraId="0D824217" w14:textId="77777777" w:rsidR="00691E34" w:rsidRPr="00691E34" w:rsidRDefault="00691E34" w:rsidP="00691E34">
            <w:pPr>
              <w:spacing w:after="0" w:line="240" w:lineRule="auto"/>
              <w:rPr>
                <w:rFonts w:ascii="Times New Roman" w:eastAsia="Times New Roman" w:hAnsi="Times New Roman" w:cs="Times New Roman"/>
                <w:lang w:val="en-US"/>
              </w:rPr>
            </w:pPr>
            <w:proofErr w:type="spellStart"/>
            <w:r w:rsidRPr="00691E34">
              <w:rPr>
                <w:rFonts w:ascii="Times New Roman" w:eastAsia="Times New Roman" w:hAnsi="Times New Roman" w:cs="Times New Roman"/>
                <w:lang w:val="en-US"/>
              </w:rPr>
              <w:t>Planificación</w:t>
            </w:r>
            <w:proofErr w:type="spellEnd"/>
            <w:r w:rsidRPr="00691E34">
              <w:rPr>
                <w:rFonts w:ascii="Times New Roman" w:eastAsia="Times New Roman" w:hAnsi="Times New Roman" w:cs="Times New Roman"/>
                <w:lang w:val="en-US"/>
              </w:rPr>
              <w:t xml:space="preserve"> y Desarrollo</w:t>
            </w:r>
          </w:p>
        </w:tc>
        <w:tc>
          <w:tcPr>
            <w:tcW w:w="2080" w:type="dxa"/>
            <w:tcBorders>
              <w:top w:val="nil"/>
              <w:left w:val="nil"/>
              <w:bottom w:val="nil"/>
              <w:right w:val="nil"/>
            </w:tcBorders>
            <w:shd w:val="clear" w:color="auto" w:fill="auto"/>
            <w:noWrap/>
            <w:vAlign w:val="center"/>
            <w:hideMark/>
          </w:tcPr>
          <w:p w14:paraId="592E2573" w14:textId="73FCCCD4" w:rsidR="00691E34" w:rsidRPr="00DF6102" w:rsidRDefault="001D0756"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w:t>
            </w:r>
            <w:r w:rsidR="00691E34" w:rsidRPr="00DF6102">
              <w:rPr>
                <w:rFonts w:ascii="Times New Roman" w:eastAsia="Times New Roman" w:hAnsi="Times New Roman" w:cs="Times New Roman"/>
                <w:lang w:val="en-US"/>
              </w:rPr>
              <w:t>%</w:t>
            </w:r>
          </w:p>
        </w:tc>
        <w:tc>
          <w:tcPr>
            <w:tcW w:w="1840" w:type="dxa"/>
            <w:tcBorders>
              <w:top w:val="nil"/>
              <w:left w:val="nil"/>
              <w:bottom w:val="nil"/>
              <w:right w:val="nil"/>
            </w:tcBorders>
            <w:shd w:val="clear" w:color="auto" w:fill="auto"/>
            <w:noWrap/>
            <w:vAlign w:val="center"/>
            <w:hideMark/>
          </w:tcPr>
          <w:p w14:paraId="5A5F965A" w14:textId="28A2F47E" w:rsidR="00691E34" w:rsidRPr="00DF6102" w:rsidRDefault="001D0756"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14</w:t>
            </w:r>
            <w:r w:rsidR="00691E34" w:rsidRPr="00DF6102">
              <w:rPr>
                <w:rFonts w:ascii="Times New Roman" w:eastAsia="Times New Roman" w:hAnsi="Times New Roman" w:cs="Times New Roman"/>
                <w:lang w:val="en-US"/>
              </w:rPr>
              <w:t>%</w:t>
            </w:r>
          </w:p>
        </w:tc>
      </w:tr>
      <w:tr w:rsidR="00691E34" w:rsidRPr="00691E34" w14:paraId="2FEE7FA2" w14:textId="77777777" w:rsidTr="003115B8">
        <w:trPr>
          <w:trHeight w:val="422"/>
          <w:jc w:val="center"/>
        </w:trPr>
        <w:tc>
          <w:tcPr>
            <w:tcW w:w="3200" w:type="dxa"/>
            <w:tcBorders>
              <w:top w:val="nil"/>
              <w:left w:val="nil"/>
              <w:bottom w:val="nil"/>
              <w:right w:val="nil"/>
            </w:tcBorders>
            <w:shd w:val="clear" w:color="auto" w:fill="BDD6EE" w:themeFill="accent5" w:themeFillTint="66"/>
            <w:vAlign w:val="bottom"/>
            <w:hideMark/>
          </w:tcPr>
          <w:p w14:paraId="4CDCC1F8" w14:textId="77777777" w:rsidR="00691E34" w:rsidRPr="00833B82" w:rsidRDefault="00691E34" w:rsidP="00691E34">
            <w:pPr>
              <w:spacing w:after="0" w:line="240" w:lineRule="auto"/>
              <w:rPr>
                <w:rFonts w:ascii="Times New Roman" w:eastAsia="Times New Roman" w:hAnsi="Times New Roman" w:cs="Times New Roman"/>
                <w:lang w:val="en-US"/>
              </w:rPr>
            </w:pPr>
            <w:proofErr w:type="spellStart"/>
            <w:r w:rsidRPr="00833B82">
              <w:rPr>
                <w:rFonts w:ascii="Times New Roman" w:eastAsia="Times New Roman" w:hAnsi="Times New Roman" w:cs="Times New Roman"/>
                <w:lang w:val="en-US"/>
              </w:rPr>
              <w:t>Tecnología</w:t>
            </w:r>
            <w:proofErr w:type="spellEnd"/>
            <w:r w:rsidRPr="00833B82">
              <w:rPr>
                <w:rFonts w:ascii="Times New Roman" w:eastAsia="Times New Roman" w:hAnsi="Times New Roman" w:cs="Times New Roman"/>
                <w:lang w:val="en-US"/>
              </w:rPr>
              <w:t xml:space="preserve"> TIC</w:t>
            </w:r>
          </w:p>
        </w:tc>
        <w:tc>
          <w:tcPr>
            <w:tcW w:w="2080" w:type="dxa"/>
            <w:tcBorders>
              <w:top w:val="nil"/>
              <w:left w:val="nil"/>
              <w:bottom w:val="nil"/>
              <w:right w:val="nil"/>
            </w:tcBorders>
            <w:shd w:val="clear" w:color="auto" w:fill="BDD6EE" w:themeFill="accent5" w:themeFillTint="66"/>
            <w:noWrap/>
            <w:vAlign w:val="center"/>
            <w:hideMark/>
          </w:tcPr>
          <w:p w14:paraId="4C0A1744" w14:textId="373E4042" w:rsidR="00691E34" w:rsidRPr="00DF6102" w:rsidRDefault="00182B1E"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68</w:t>
            </w:r>
            <w:r w:rsidR="00691E34" w:rsidRPr="00DF6102">
              <w:rPr>
                <w:rFonts w:ascii="Times New Roman" w:eastAsia="Times New Roman" w:hAnsi="Times New Roman" w:cs="Times New Roman"/>
                <w:lang w:val="en-US"/>
              </w:rPr>
              <w:t>%</w:t>
            </w:r>
          </w:p>
        </w:tc>
        <w:tc>
          <w:tcPr>
            <w:tcW w:w="1840" w:type="dxa"/>
            <w:tcBorders>
              <w:top w:val="nil"/>
              <w:left w:val="nil"/>
              <w:bottom w:val="nil"/>
              <w:right w:val="nil"/>
            </w:tcBorders>
            <w:shd w:val="clear" w:color="auto" w:fill="BDD6EE" w:themeFill="accent5" w:themeFillTint="66"/>
            <w:noWrap/>
            <w:vAlign w:val="center"/>
            <w:hideMark/>
          </w:tcPr>
          <w:p w14:paraId="3A2B732E" w14:textId="7BF43A54" w:rsidR="00691E34" w:rsidRPr="00DF6102" w:rsidRDefault="00182B1E"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27</w:t>
            </w:r>
            <w:r w:rsidR="00691E34" w:rsidRPr="00DF6102">
              <w:rPr>
                <w:rFonts w:ascii="Times New Roman" w:eastAsia="Times New Roman" w:hAnsi="Times New Roman" w:cs="Times New Roman"/>
                <w:lang w:val="en-US"/>
              </w:rPr>
              <w:t>%</w:t>
            </w:r>
          </w:p>
        </w:tc>
      </w:tr>
      <w:tr w:rsidR="00691E34" w:rsidRPr="00691E34" w14:paraId="5E4E5B7A" w14:textId="77777777" w:rsidTr="00691E34">
        <w:trPr>
          <w:trHeight w:val="425"/>
          <w:jc w:val="center"/>
        </w:trPr>
        <w:tc>
          <w:tcPr>
            <w:tcW w:w="3200" w:type="dxa"/>
            <w:tcBorders>
              <w:top w:val="nil"/>
              <w:left w:val="nil"/>
              <w:bottom w:val="nil"/>
              <w:right w:val="nil"/>
            </w:tcBorders>
            <w:shd w:val="clear" w:color="auto" w:fill="auto"/>
            <w:vAlign w:val="bottom"/>
            <w:hideMark/>
          </w:tcPr>
          <w:p w14:paraId="6BA32E1C" w14:textId="77777777" w:rsidR="00691E34" w:rsidRPr="00691E34" w:rsidRDefault="00691E34" w:rsidP="00691E34">
            <w:pPr>
              <w:spacing w:after="0" w:line="240" w:lineRule="auto"/>
              <w:rPr>
                <w:rFonts w:ascii="Times New Roman" w:eastAsia="Times New Roman" w:hAnsi="Times New Roman" w:cs="Times New Roman"/>
                <w:lang w:val="en-US"/>
              </w:rPr>
            </w:pPr>
            <w:proofErr w:type="spellStart"/>
            <w:r w:rsidRPr="00691E34">
              <w:rPr>
                <w:rFonts w:ascii="Times New Roman" w:eastAsia="Times New Roman" w:hAnsi="Times New Roman" w:cs="Times New Roman"/>
                <w:lang w:val="en-US"/>
              </w:rPr>
              <w:t>Comunicación</w:t>
            </w:r>
            <w:proofErr w:type="spellEnd"/>
          </w:p>
        </w:tc>
        <w:tc>
          <w:tcPr>
            <w:tcW w:w="2080" w:type="dxa"/>
            <w:tcBorders>
              <w:top w:val="nil"/>
              <w:left w:val="nil"/>
              <w:bottom w:val="nil"/>
              <w:right w:val="nil"/>
            </w:tcBorders>
            <w:shd w:val="clear" w:color="auto" w:fill="auto"/>
            <w:noWrap/>
            <w:vAlign w:val="center"/>
            <w:hideMark/>
          </w:tcPr>
          <w:p w14:paraId="6E2CD437" w14:textId="77777777" w:rsidR="00691E34" w:rsidRPr="00DF6102" w:rsidRDefault="00691E34" w:rsidP="00691E34">
            <w:pPr>
              <w:spacing w:after="0" w:line="240" w:lineRule="auto"/>
              <w:jc w:val="center"/>
              <w:rPr>
                <w:rFonts w:ascii="Times New Roman" w:eastAsia="Times New Roman" w:hAnsi="Times New Roman" w:cs="Times New Roman"/>
                <w:lang w:val="en-US"/>
              </w:rPr>
            </w:pPr>
            <w:r w:rsidRPr="00DF6102">
              <w:rPr>
                <w:rFonts w:ascii="Times New Roman" w:eastAsia="Times New Roman" w:hAnsi="Times New Roman" w:cs="Times New Roman"/>
                <w:lang w:val="en-US"/>
              </w:rPr>
              <w:t>25%</w:t>
            </w:r>
          </w:p>
        </w:tc>
        <w:tc>
          <w:tcPr>
            <w:tcW w:w="1840" w:type="dxa"/>
            <w:tcBorders>
              <w:top w:val="nil"/>
              <w:left w:val="nil"/>
              <w:bottom w:val="nil"/>
              <w:right w:val="nil"/>
            </w:tcBorders>
            <w:shd w:val="clear" w:color="auto" w:fill="auto"/>
            <w:noWrap/>
            <w:vAlign w:val="center"/>
            <w:hideMark/>
          </w:tcPr>
          <w:p w14:paraId="48D63F7C" w14:textId="767817FD" w:rsidR="00691E34" w:rsidRPr="00DF6102" w:rsidRDefault="00691E34" w:rsidP="00691E34">
            <w:pPr>
              <w:spacing w:after="0" w:line="240" w:lineRule="auto"/>
              <w:jc w:val="center"/>
              <w:rPr>
                <w:rFonts w:ascii="Times New Roman" w:eastAsia="Times New Roman" w:hAnsi="Times New Roman" w:cs="Times New Roman"/>
                <w:lang w:val="en-US"/>
              </w:rPr>
            </w:pPr>
            <w:r w:rsidRPr="00DF6102">
              <w:rPr>
                <w:rFonts w:ascii="Times New Roman" w:eastAsia="Times New Roman" w:hAnsi="Times New Roman" w:cs="Times New Roman"/>
                <w:lang w:val="en-US"/>
              </w:rPr>
              <w:t>2</w:t>
            </w:r>
            <w:r w:rsidR="001D0756">
              <w:rPr>
                <w:rFonts w:ascii="Times New Roman" w:eastAsia="Times New Roman" w:hAnsi="Times New Roman" w:cs="Times New Roman"/>
                <w:lang w:val="en-US"/>
              </w:rPr>
              <w:t>5</w:t>
            </w:r>
            <w:r w:rsidRPr="00DF6102">
              <w:rPr>
                <w:rFonts w:ascii="Times New Roman" w:eastAsia="Times New Roman" w:hAnsi="Times New Roman" w:cs="Times New Roman"/>
                <w:lang w:val="en-US"/>
              </w:rPr>
              <w:t>%</w:t>
            </w:r>
          </w:p>
        </w:tc>
      </w:tr>
      <w:tr w:rsidR="00691E34" w:rsidRPr="00691E34" w14:paraId="67860D1F" w14:textId="77777777" w:rsidTr="001C268E">
        <w:trPr>
          <w:trHeight w:val="432"/>
          <w:jc w:val="center"/>
        </w:trPr>
        <w:tc>
          <w:tcPr>
            <w:tcW w:w="3200" w:type="dxa"/>
            <w:tcBorders>
              <w:top w:val="nil"/>
              <w:left w:val="nil"/>
              <w:bottom w:val="nil"/>
              <w:right w:val="nil"/>
            </w:tcBorders>
            <w:shd w:val="clear" w:color="auto" w:fill="BDD6EE" w:themeFill="accent5" w:themeFillTint="66"/>
            <w:vAlign w:val="bottom"/>
            <w:hideMark/>
          </w:tcPr>
          <w:p w14:paraId="7F183294" w14:textId="16051E38" w:rsidR="00691E34" w:rsidRPr="00691E34" w:rsidRDefault="00691E34" w:rsidP="00691E34">
            <w:pPr>
              <w:spacing w:after="0" w:line="240" w:lineRule="auto"/>
              <w:rPr>
                <w:rFonts w:ascii="Times New Roman" w:eastAsia="Times New Roman" w:hAnsi="Times New Roman" w:cs="Times New Roman"/>
                <w:lang w:val="en-US"/>
              </w:rPr>
            </w:pPr>
            <w:proofErr w:type="spellStart"/>
            <w:r w:rsidRPr="00691E34">
              <w:rPr>
                <w:rFonts w:ascii="Times New Roman" w:eastAsia="Times New Roman" w:hAnsi="Times New Roman" w:cs="Times New Roman"/>
                <w:lang w:val="en-US"/>
              </w:rPr>
              <w:t>Jur</w:t>
            </w:r>
            <w:r>
              <w:rPr>
                <w:rFonts w:ascii="Times New Roman" w:eastAsia="Times New Roman" w:hAnsi="Times New Roman" w:cs="Times New Roman"/>
                <w:lang w:val="en-US"/>
              </w:rPr>
              <w:t>í</w:t>
            </w:r>
            <w:r w:rsidRPr="00691E34">
              <w:rPr>
                <w:rFonts w:ascii="Times New Roman" w:eastAsia="Times New Roman" w:hAnsi="Times New Roman" w:cs="Times New Roman"/>
                <w:lang w:val="en-US"/>
              </w:rPr>
              <w:t>dic</w:t>
            </w:r>
            <w:r w:rsidR="00707245">
              <w:rPr>
                <w:rFonts w:ascii="Times New Roman" w:eastAsia="Times New Roman" w:hAnsi="Times New Roman" w:cs="Times New Roman"/>
                <w:lang w:val="en-US"/>
              </w:rPr>
              <w:t>o</w:t>
            </w:r>
            <w:proofErr w:type="spellEnd"/>
          </w:p>
        </w:tc>
        <w:tc>
          <w:tcPr>
            <w:tcW w:w="2080" w:type="dxa"/>
            <w:tcBorders>
              <w:top w:val="nil"/>
              <w:left w:val="nil"/>
              <w:bottom w:val="nil"/>
              <w:right w:val="nil"/>
            </w:tcBorders>
            <w:shd w:val="clear" w:color="auto" w:fill="BDD6EE" w:themeFill="accent5" w:themeFillTint="66"/>
            <w:noWrap/>
            <w:vAlign w:val="center"/>
            <w:hideMark/>
          </w:tcPr>
          <w:p w14:paraId="5E59611C" w14:textId="453CB66A" w:rsidR="00691E34" w:rsidRPr="00DF6102" w:rsidRDefault="001D0756"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r w:rsidR="00691E34" w:rsidRPr="00DF6102">
              <w:rPr>
                <w:rFonts w:ascii="Times New Roman" w:eastAsia="Times New Roman" w:hAnsi="Times New Roman" w:cs="Times New Roman"/>
                <w:lang w:val="en-US"/>
              </w:rPr>
              <w:t>5%</w:t>
            </w:r>
            <w:r>
              <w:rPr>
                <w:rFonts w:ascii="Times New Roman" w:eastAsia="Times New Roman" w:hAnsi="Times New Roman" w:cs="Times New Roman"/>
                <w:lang w:val="en-US"/>
              </w:rPr>
              <w:t xml:space="preserve">                                                         </w:t>
            </w:r>
          </w:p>
        </w:tc>
        <w:tc>
          <w:tcPr>
            <w:tcW w:w="1840" w:type="dxa"/>
            <w:tcBorders>
              <w:top w:val="nil"/>
              <w:left w:val="nil"/>
              <w:bottom w:val="nil"/>
              <w:right w:val="nil"/>
            </w:tcBorders>
            <w:shd w:val="clear" w:color="auto" w:fill="BDD6EE" w:themeFill="accent5" w:themeFillTint="66"/>
            <w:noWrap/>
            <w:vAlign w:val="bottom"/>
            <w:hideMark/>
          </w:tcPr>
          <w:p w14:paraId="25EF4711" w14:textId="121289D4" w:rsidR="00691E34" w:rsidRPr="00DF6102" w:rsidRDefault="001D0756" w:rsidP="001D0756">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           15%</w:t>
            </w:r>
          </w:p>
        </w:tc>
      </w:tr>
      <w:tr w:rsidR="001C268E" w:rsidRPr="00691E34" w14:paraId="6B8C3D2F" w14:textId="77777777" w:rsidTr="001C268E">
        <w:trPr>
          <w:trHeight w:val="432"/>
          <w:jc w:val="center"/>
        </w:trPr>
        <w:tc>
          <w:tcPr>
            <w:tcW w:w="3200" w:type="dxa"/>
            <w:tcBorders>
              <w:top w:val="nil"/>
              <w:left w:val="nil"/>
              <w:bottom w:val="single" w:sz="4" w:space="0" w:color="4472C4"/>
              <w:right w:val="nil"/>
            </w:tcBorders>
            <w:shd w:val="clear" w:color="auto" w:fill="FFFFFF" w:themeFill="background1"/>
            <w:vAlign w:val="bottom"/>
          </w:tcPr>
          <w:p w14:paraId="5E89B3C9" w14:textId="6EFC523B" w:rsidR="001C268E" w:rsidRPr="00691E34" w:rsidRDefault="008B3E03" w:rsidP="00691E34">
            <w:pPr>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Relaciones</w:t>
            </w:r>
            <w:proofErr w:type="spellEnd"/>
            <w:r>
              <w:rPr>
                <w:rFonts w:ascii="Times New Roman" w:eastAsia="Times New Roman" w:hAnsi="Times New Roman" w:cs="Times New Roman"/>
                <w:lang w:val="en-US"/>
              </w:rPr>
              <w:t xml:space="preserve"> </w:t>
            </w:r>
            <w:proofErr w:type="spellStart"/>
            <w:r w:rsidR="00182B1E">
              <w:rPr>
                <w:rFonts w:ascii="Times New Roman" w:eastAsia="Times New Roman" w:hAnsi="Times New Roman" w:cs="Times New Roman"/>
                <w:lang w:val="en-US"/>
              </w:rPr>
              <w:t>Interinstitutionales</w:t>
            </w:r>
            <w:proofErr w:type="spellEnd"/>
          </w:p>
        </w:tc>
        <w:tc>
          <w:tcPr>
            <w:tcW w:w="2080" w:type="dxa"/>
            <w:tcBorders>
              <w:top w:val="nil"/>
              <w:left w:val="nil"/>
              <w:bottom w:val="single" w:sz="4" w:space="0" w:color="4472C4"/>
              <w:right w:val="nil"/>
            </w:tcBorders>
            <w:shd w:val="clear" w:color="auto" w:fill="FFFFFF" w:themeFill="background1"/>
            <w:noWrap/>
            <w:vAlign w:val="center"/>
          </w:tcPr>
          <w:p w14:paraId="63C300D5" w14:textId="51514BF5" w:rsidR="001C268E" w:rsidRPr="00DF6102" w:rsidRDefault="000860D5"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25%</w:t>
            </w:r>
          </w:p>
        </w:tc>
        <w:tc>
          <w:tcPr>
            <w:tcW w:w="1840" w:type="dxa"/>
            <w:tcBorders>
              <w:top w:val="nil"/>
              <w:left w:val="nil"/>
              <w:bottom w:val="single" w:sz="4" w:space="0" w:color="4472C4"/>
              <w:right w:val="nil"/>
            </w:tcBorders>
            <w:shd w:val="clear" w:color="auto" w:fill="FFFFFF" w:themeFill="background1"/>
            <w:noWrap/>
            <w:vAlign w:val="bottom"/>
          </w:tcPr>
          <w:p w14:paraId="4B03CAEA" w14:textId="3606FF92" w:rsidR="001C268E" w:rsidRPr="00DF6102" w:rsidRDefault="001D0756" w:rsidP="00691E34">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13</w:t>
            </w:r>
            <w:r w:rsidR="000860D5">
              <w:rPr>
                <w:rFonts w:ascii="Times New Roman" w:eastAsia="Times New Roman" w:hAnsi="Times New Roman" w:cs="Times New Roman"/>
                <w:lang w:val="en-US"/>
              </w:rPr>
              <w:t>%</w:t>
            </w:r>
          </w:p>
        </w:tc>
      </w:tr>
    </w:tbl>
    <w:p w14:paraId="3CA75691" w14:textId="77777777" w:rsidR="00691E34" w:rsidRDefault="00691E34" w:rsidP="008A754C">
      <w:pPr>
        <w:spacing w:after="360" w:line="360" w:lineRule="auto"/>
        <w:jc w:val="both"/>
        <w:rPr>
          <w:rFonts w:ascii="Times New Roman" w:hAnsi="Times New Roman" w:cs="Times New Roman"/>
          <w:sz w:val="24"/>
          <w:lang w:val="es-ES"/>
        </w:rPr>
      </w:pPr>
    </w:p>
    <w:p w14:paraId="7DDA979B" w14:textId="77777777" w:rsidR="001C268E" w:rsidRDefault="001C268E" w:rsidP="008A754C">
      <w:pPr>
        <w:spacing w:after="360" w:line="360" w:lineRule="auto"/>
        <w:jc w:val="both"/>
        <w:rPr>
          <w:rFonts w:ascii="Times New Roman" w:hAnsi="Times New Roman" w:cs="Times New Roman"/>
          <w:sz w:val="24"/>
          <w:lang w:val="es-ES"/>
        </w:rPr>
      </w:pPr>
    </w:p>
    <w:p w14:paraId="22ED75EC" w14:textId="34DB426B" w:rsidR="00182B1E" w:rsidRDefault="00182B1E" w:rsidP="00182B1E">
      <w:pPr>
        <w:spacing w:after="360" w:line="360" w:lineRule="auto"/>
        <w:jc w:val="center"/>
        <w:rPr>
          <w:rFonts w:ascii="Times New Roman" w:hAnsi="Times New Roman" w:cs="Times New Roman"/>
          <w:b/>
          <w:bCs/>
          <w:color w:val="2F5496" w:themeColor="accent1" w:themeShade="BF"/>
          <w:sz w:val="28"/>
          <w:szCs w:val="28"/>
          <w:lang w:val="es-MX"/>
        </w:rPr>
      </w:pPr>
      <w:r w:rsidRPr="005B6ADF">
        <w:rPr>
          <w:rFonts w:ascii="Times New Roman" w:hAnsi="Times New Roman" w:cs="Times New Roman"/>
          <w:b/>
          <w:bCs/>
          <w:color w:val="2F5496" w:themeColor="accent1" w:themeShade="BF"/>
          <w:sz w:val="28"/>
          <w:szCs w:val="28"/>
          <w:lang w:val="es-MX"/>
        </w:rPr>
        <w:t xml:space="preserve">Ejecución Áreas </w:t>
      </w:r>
      <w:r>
        <w:rPr>
          <w:rFonts w:ascii="Times New Roman" w:hAnsi="Times New Roman" w:cs="Times New Roman"/>
          <w:b/>
          <w:bCs/>
          <w:color w:val="2F5496" w:themeColor="accent1" w:themeShade="BF"/>
          <w:sz w:val="28"/>
          <w:szCs w:val="28"/>
          <w:lang w:val="es-MX"/>
        </w:rPr>
        <w:t>de Apoyo</w:t>
      </w:r>
    </w:p>
    <w:p w14:paraId="30054628" w14:textId="7F0E883F" w:rsidR="00691E34" w:rsidRDefault="00182B1E" w:rsidP="008A754C">
      <w:pPr>
        <w:spacing w:after="360" w:line="360" w:lineRule="auto"/>
        <w:jc w:val="both"/>
        <w:rPr>
          <w:rFonts w:ascii="Times New Roman" w:hAnsi="Times New Roman" w:cs="Times New Roman"/>
          <w:sz w:val="24"/>
          <w:lang w:val="es-ES"/>
        </w:rPr>
      </w:pPr>
      <w:r w:rsidRPr="00182B1E">
        <w:rPr>
          <w:rFonts w:ascii="Times New Roman" w:hAnsi="Times New Roman" w:cs="Times New Roman"/>
          <w:noProof/>
          <w:sz w:val="24"/>
          <w:lang w:val="es-ES"/>
        </w:rPr>
        <w:drawing>
          <wp:inline distT="0" distB="0" distL="0" distR="0" wp14:anchorId="6B8DE1A1" wp14:editId="3D0D6DA2">
            <wp:extent cx="5612130" cy="2550795"/>
            <wp:effectExtent l="0" t="0" r="7620" b="1905"/>
            <wp:docPr id="1995996770"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96770" name="Imagen 1" descr="Gráfico, Gráfico de barras&#10;&#10;Descripción generada automáticamente"/>
                    <pic:cNvPicPr/>
                  </pic:nvPicPr>
                  <pic:blipFill>
                    <a:blip r:embed="rId17"/>
                    <a:stretch>
                      <a:fillRect/>
                    </a:stretch>
                  </pic:blipFill>
                  <pic:spPr>
                    <a:xfrm>
                      <a:off x="0" y="0"/>
                      <a:ext cx="5612130" cy="2550795"/>
                    </a:xfrm>
                    <a:prstGeom prst="rect">
                      <a:avLst/>
                    </a:prstGeom>
                  </pic:spPr>
                </pic:pic>
              </a:graphicData>
            </a:graphic>
          </wp:inline>
        </w:drawing>
      </w:r>
    </w:p>
    <w:p w14:paraId="678003F8" w14:textId="77777777" w:rsidR="00691E34" w:rsidRDefault="00691E34" w:rsidP="008A754C">
      <w:pPr>
        <w:spacing w:after="360" w:line="360" w:lineRule="auto"/>
        <w:jc w:val="both"/>
        <w:rPr>
          <w:rFonts w:ascii="Times New Roman" w:hAnsi="Times New Roman" w:cs="Times New Roman"/>
          <w:sz w:val="24"/>
          <w:lang w:val="es-ES"/>
        </w:rPr>
      </w:pPr>
    </w:p>
    <w:p w14:paraId="5F61FF5B" w14:textId="280111D5" w:rsidR="008A754C" w:rsidRPr="00D6177D" w:rsidRDefault="00104B54"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30" w:name="_Toc156809246"/>
      <w:r w:rsidRPr="00D6177D">
        <w:rPr>
          <w:rFonts w:ascii="Times New Roman" w:hAnsi="Times New Roman" w:cs="Times New Roman"/>
          <w:color w:val="2F5496" w:themeColor="accent1" w:themeShade="BF"/>
          <w:sz w:val="28"/>
          <w:szCs w:val="28"/>
        </w:rPr>
        <w:lastRenderedPageBreak/>
        <w:t>D</w:t>
      </w:r>
      <w:r w:rsidR="00E151F5">
        <w:rPr>
          <w:rFonts w:ascii="Times New Roman" w:hAnsi="Times New Roman" w:cs="Times New Roman"/>
          <w:color w:val="2F5496" w:themeColor="accent1" w:themeShade="BF"/>
          <w:sz w:val="28"/>
          <w:szCs w:val="28"/>
        </w:rPr>
        <w:t xml:space="preserve">epartamento </w:t>
      </w:r>
      <w:r w:rsidR="008A754C" w:rsidRPr="00D6177D">
        <w:rPr>
          <w:rFonts w:ascii="Times New Roman" w:hAnsi="Times New Roman" w:cs="Times New Roman"/>
          <w:color w:val="2F5496" w:themeColor="accent1" w:themeShade="BF"/>
          <w:sz w:val="28"/>
          <w:szCs w:val="28"/>
        </w:rPr>
        <w:t>J</w:t>
      </w:r>
      <w:r w:rsidRPr="00D6177D">
        <w:rPr>
          <w:rFonts w:ascii="Times New Roman" w:hAnsi="Times New Roman" w:cs="Times New Roman"/>
          <w:color w:val="2F5496" w:themeColor="accent1" w:themeShade="BF"/>
          <w:sz w:val="28"/>
          <w:szCs w:val="28"/>
        </w:rPr>
        <w:t>urídic</w:t>
      </w:r>
      <w:r w:rsidR="00E151F5">
        <w:rPr>
          <w:rFonts w:ascii="Times New Roman" w:hAnsi="Times New Roman" w:cs="Times New Roman"/>
          <w:color w:val="2F5496" w:themeColor="accent1" w:themeShade="BF"/>
          <w:sz w:val="28"/>
          <w:szCs w:val="28"/>
        </w:rPr>
        <w:t>o</w:t>
      </w:r>
      <w:bookmarkEnd w:id="30"/>
    </w:p>
    <w:p w14:paraId="28F98178" w14:textId="60A3A066" w:rsidR="00DF22C0" w:rsidRDefault="00335D6D" w:rsidP="00A863A0">
      <w:pPr>
        <w:pStyle w:val="Sinespaciado"/>
        <w:spacing w:line="360" w:lineRule="auto"/>
        <w:ind w:left="-142"/>
        <w:jc w:val="both"/>
        <w:rPr>
          <w:rFonts w:eastAsiaTheme="minorEastAsia"/>
          <w:bCs/>
        </w:rPr>
      </w:pPr>
      <w:r w:rsidRPr="00335D6D">
        <w:rPr>
          <w:rFonts w:eastAsiaTheme="minorEastAsia"/>
          <w:bCs/>
        </w:rPr>
        <w:t>El Departamento Jurídico</w:t>
      </w:r>
      <w:r w:rsidR="00290AAC">
        <w:rPr>
          <w:rFonts w:eastAsiaTheme="minorEastAsia"/>
          <w:bCs/>
        </w:rPr>
        <w:t xml:space="preserve"> </w:t>
      </w:r>
      <w:r w:rsidRPr="00335D6D">
        <w:rPr>
          <w:rFonts w:eastAsiaTheme="minorEastAsia"/>
          <w:bCs/>
        </w:rPr>
        <w:t>tiene la responsabilidad de confeccionar y registrar en el sistema de contratos de la Contraloría General de la República</w:t>
      </w:r>
      <w:r w:rsidR="00290AAC">
        <w:rPr>
          <w:rFonts w:eastAsiaTheme="minorEastAsia"/>
          <w:bCs/>
        </w:rPr>
        <w:t>,</w:t>
      </w:r>
      <w:r w:rsidRPr="00335D6D">
        <w:rPr>
          <w:rFonts w:eastAsiaTheme="minorEastAsia"/>
          <w:bCs/>
        </w:rPr>
        <w:t xml:space="preserve"> los contratos en modalidad de Comparación de Precios.</w:t>
      </w:r>
      <w:r w:rsidR="003F7F2F">
        <w:rPr>
          <w:rFonts w:eastAsiaTheme="minorEastAsia"/>
          <w:bCs/>
        </w:rPr>
        <w:t xml:space="preserve"> Adicional la elaboración </w:t>
      </w:r>
      <w:r w:rsidR="001E54A0">
        <w:rPr>
          <w:rFonts w:eastAsiaTheme="minorEastAsia"/>
          <w:bCs/>
        </w:rPr>
        <w:t xml:space="preserve">y revisión </w:t>
      </w:r>
      <w:r w:rsidR="003F7F2F">
        <w:rPr>
          <w:rFonts w:eastAsiaTheme="minorEastAsia"/>
          <w:bCs/>
        </w:rPr>
        <w:t>de con</w:t>
      </w:r>
      <w:r w:rsidR="001E54A0">
        <w:rPr>
          <w:rFonts w:eastAsiaTheme="minorEastAsia"/>
          <w:bCs/>
        </w:rPr>
        <w:t>venios para diferentes tipos de acuerdos</w:t>
      </w:r>
      <w:r w:rsidR="00A044AE">
        <w:rPr>
          <w:rFonts w:eastAsiaTheme="minorEastAsia"/>
          <w:bCs/>
        </w:rPr>
        <w:t>.</w:t>
      </w:r>
    </w:p>
    <w:p w14:paraId="1A58F0E4" w14:textId="77777777" w:rsidR="00A044AE" w:rsidRPr="00290AAC" w:rsidRDefault="00A044AE" w:rsidP="00A863A0">
      <w:pPr>
        <w:pStyle w:val="Sinespaciado"/>
        <w:spacing w:line="360" w:lineRule="auto"/>
        <w:ind w:left="-142"/>
        <w:jc w:val="both"/>
        <w:rPr>
          <w:rFonts w:eastAsiaTheme="minorEastAsia"/>
          <w:bCs/>
          <w:sz w:val="18"/>
          <w:szCs w:val="18"/>
        </w:rPr>
      </w:pPr>
    </w:p>
    <w:p w14:paraId="2DBA1ECA" w14:textId="77777777" w:rsidR="00C75269" w:rsidRDefault="00DF22C0" w:rsidP="00A863A0">
      <w:pPr>
        <w:pStyle w:val="Sinespaciado"/>
        <w:spacing w:line="360" w:lineRule="auto"/>
        <w:ind w:left="-142"/>
        <w:jc w:val="both"/>
        <w:rPr>
          <w:rFonts w:eastAsiaTheme="minorEastAsia"/>
          <w:bCs/>
        </w:rPr>
      </w:pPr>
      <w:r>
        <w:rPr>
          <w:rFonts w:eastAsiaTheme="minorEastAsia"/>
          <w:bCs/>
        </w:rPr>
        <w:t>Para este trimestre se han trabajado 5 convenios interinstitucionales y bi</w:t>
      </w:r>
      <w:r w:rsidR="00C75269">
        <w:rPr>
          <w:rFonts w:eastAsiaTheme="minorEastAsia"/>
          <w:bCs/>
        </w:rPr>
        <w:t>nacionales para un cumplimiento de la meta trimestral propuesta.</w:t>
      </w:r>
    </w:p>
    <w:p w14:paraId="737AB982" w14:textId="77777777" w:rsidR="004E7BA1" w:rsidRDefault="004E7BA1" w:rsidP="00A863A0">
      <w:pPr>
        <w:pStyle w:val="Sinespaciado"/>
        <w:spacing w:line="360" w:lineRule="auto"/>
        <w:ind w:left="-142"/>
        <w:jc w:val="both"/>
        <w:rPr>
          <w:rFonts w:eastAsiaTheme="minorEastAsia"/>
          <w:bCs/>
        </w:rPr>
      </w:pPr>
    </w:p>
    <w:p w14:paraId="4811BA3D" w14:textId="56AF956B" w:rsidR="00CE7494" w:rsidRDefault="00CE7494" w:rsidP="00182A2A">
      <w:pPr>
        <w:pStyle w:val="Sinespaciado"/>
        <w:spacing w:line="276" w:lineRule="auto"/>
        <w:ind w:left="-142"/>
        <w:jc w:val="both"/>
        <w:rPr>
          <w:rFonts w:eastAsiaTheme="minorEastAsia"/>
          <w:bCs/>
        </w:rPr>
      </w:pPr>
      <w:r>
        <w:rPr>
          <w:rFonts w:eastAsiaTheme="minorEastAsia"/>
          <w:bCs/>
        </w:rPr>
        <w:t xml:space="preserve">A </w:t>
      </w:r>
      <w:r w:rsidR="003B53D0">
        <w:rPr>
          <w:rFonts w:eastAsiaTheme="minorEastAsia"/>
          <w:bCs/>
        </w:rPr>
        <w:t>continuación,</w:t>
      </w:r>
      <w:r>
        <w:rPr>
          <w:rFonts w:eastAsiaTheme="minorEastAsia"/>
          <w:bCs/>
        </w:rPr>
        <w:t xml:space="preserve"> </w:t>
      </w:r>
      <w:r w:rsidR="00D8270C">
        <w:rPr>
          <w:rFonts w:eastAsiaTheme="minorEastAsia"/>
          <w:bCs/>
        </w:rPr>
        <w:t>detallamos los 5</w:t>
      </w:r>
      <w:r w:rsidR="007B07EF">
        <w:rPr>
          <w:rFonts w:eastAsiaTheme="minorEastAsia"/>
          <w:bCs/>
        </w:rPr>
        <w:t xml:space="preserve"> convenios</w:t>
      </w:r>
      <w:r w:rsidR="004E7BA1">
        <w:rPr>
          <w:rFonts w:eastAsiaTheme="minorEastAsia"/>
          <w:bCs/>
        </w:rPr>
        <w:t>/acuer</w:t>
      </w:r>
      <w:r>
        <w:rPr>
          <w:rFonts w:eastAsiaTheme="minorEastAsia"/>
          <w:bCs/>
        </w:rPr>
        <w:t>dos</w:t>
      </w:r>
      <w:r w:rsidR="002B20FB">
        <w:rPr>
          <w:rFonts w:eastAsiaTheme="minorEastAsia"/>
          <w:bCs/>
        </w:rPr>
        <w:t xml:space="preserve"> redactados</w:t>
      </w:r>
      <w:r w:rsidR="00617673">
        <w:rPr>
          <w:rFonts w:eastAsiaTheme="minorEastAsia"/>
          <w:bCs/>
        </w:rPr>
        <w:t xml:space="preserve"> y </w:t>
      </w:r>
      <w:r>
        <w:rPr>
          <w:rFonts w:eastAsiaTheme="minorEastAsia"/>
          <w:bCs/>
        </w:rPr>
        <w:t>su estatus actual.</w:t>
      </w:r>
    </w:p>
    <w:p w14:paraId="3FED4A83" w14:textId="77777777" w:rsidR="002B20FB" w:rsidRDefault="002B20FB" w:rsidP="00335D6D">
      <w:pPr>
        <w:pStyle w:val="Sinespaciado"/>
        <w:ind w:left="-142"/>
        <w:jc w:val="both"/>
        <w:rPr>
          <w:rFonts w:eastAsiaTheme="minorEastAsia"/>
          <w:bCs/>
        </w:rPr>
      </w:pPr>
    </w:p>
    <w:p w14:paraId="0A4944B8" w14:textId="661E0969" w:rsidR="002B20FB" w:rsidRDefault="002B20FB" w:rsidP="00636941">
      <w:pPr>
        <w:pStyle w:val="Prrafodelista"/>
        <w:numPr>
          <w:ilvl w:val="0"/>
          <w:numId w:val="9"/>
        </w:numPr>
        <w:spacing w:after="0" w:line="240" w:lineRule="auto"/>
        <w:jc w:val="both"/>
        <w:rPr>
          <w:rFonts w:ascii="Times New Roman" w:hAnsi="Times New Roman" w:cs="Times New Roman"/>
          <w:sz w:val="24"/>
          <w:szCs w:val="24"/>
        </w:rPr>
      </w:pPr>
      <w:r w:rsidRPr="002F25E1">
        <w:rPr>
          <w:rFonts w:ascii="Times New Roman" w:hAnsi="Times New Roman" w:cs="Times New Roman"/>
          <w:bCs/>
          <w:sz w:val="24"/>
          <w:szCs w:val="24"/>
          <w:lang w:val="es-ES_tradnl"/>
        </w:rPr>
        <w:t>A</w:t>
      </w:r>
      <w:r w:rsidR="003B14A9" w:rsidRPr="002F25E1">
        <w:rPr>
          <w:rFonts w:ascii="Times New Roman" w:hAnsi="Times New Roman" w:cs="Times New Roman"/>
          <w:bCs/>
          <w:sz w:val="24"/>
          <w:szCs w:val="24"/>
          <w:lang w:val="es-ES_tradnl"/>
        </w:rPr>
        <w:t xml:space="preserve">cuerdo de cooperación entre </w:t>
      </w:r>
      <w:r w:rsidR="002F25E1">
        <w:rPr>
          <w:rFonts w:ascii="Times New Roman" w:hAnsi="Times New Roman" w:cs="Times New Roman"/>
          <w:bCs/>
          <w:sz w:val="24"/>
          <w:szCs w:val="24"/>
          <w:lang w:val="es-ES_tradnl"/>
        </w:rPr>
        <w:t>l</w:t>
      </w:r>
      <w:r w:rsidR="002F25E1" w:rsidRPr="002F25E1">
        <w:rPr>
          <w:rFonts w:ascii="Times New Roman" w:hAnsi="Times New Roman" w:cs="Times New Roman"/>
          <w:bCs/>
          <w:sz w:val="24"/>
          <w:szCs w:val="24"/>
          <w:lang w:val="es-ES_tradnl"/>
        </w:rPr>
        <w:t xml:space="preserve">a </w:t>
      </w:r>
      <w:r w:rsidRPr="002F25E1">
        <w:rPr>
          <w:rFonts w:ascii="Times New Roman" w:hAnsi="Times New Roman" w:cs="Times New Roman"/>
          <w:bCs/>
          <w:sz w:val="24"/>
          <w:szCs w:val="24"/>
          <w:lang w:val="es-ES_tradnl"/>
        </w:rPr>
        <w:t xml:space="preserve">BNPHU </w:t>
      </w:r>
      <w:r w:rsidR="002F25E1">
        <w:rPr>
          <w:rFonts w:ascii="Times New Roman" w:hAnsi="Times New Roman" w:cs="Times New Roman"/>
          <w:bCs/>
          <w:sz w:val="24"/>
          <w:szCs w:val="24"/>
          <w:lang w:val="es-ES_tradnl"/>
        </w:rPr>
        <w:t>c</w:t>
      </w:r>
      <w:r w:rsidR="002F25E1" w:rsidRPr="002F25E1">
        <w:rPr>
          <w:rFonts w:ascii="Times New Roman" w:hAnsi="Times New Roman" w:cs="Times New Roman"/>
          <w:bCs/>
          <w:sz w:val="24"/>
          <w:szCs w:val="24"/>
          <w:lang w:val="es-ES_tradnl"/>
        </w:rPr>
        <w:t>on</w:t>
      </w:r>
      <w:r w:rsidRPr="002F25E1">
        <w:rPr>
          <w:rFonts w:ascii="Times New Roman" w:hAnsi="Times New Roman" w:cs="Times New Roman"/>
          <w:b/>
          <w:sz w:val="24"/>
          <w:szCs w:val="24"/>
          <w:lang w:val="es-ES_tradnl"/>
        </w:rPr>
        <w:t xml:space="preserve"> </w:t>
      </w:r>
      <w:r w:rsidRPr="002F25E1">
        <w:rPr>
          <w:rFonts w:ascii="Times New Roman" w:hAnsi="Times New Roman" w:cs="Times New Roman"/>
          <w:b/>
          <w:sz w:val="24"/>
          <w:szCs w:val="24"/>
          <w:u w:val="single"/>
          <w:lang w:val="es-ES_tradnl"/>
        </w:rPr>
        <w:t>L</w:t>
      </w:r>
      <w:r w:rsidR="002F25E1" w:rsidRPr="002F25E1">
        <w:rPr>
          <w:rFonts w:ascii="Times New Roman" w:hAnsi="Times New Roman" w:cs="Times New Roman"/>
          <w:b/>
          <w:sz w:val="24"/>
          <w:szCs w:val="24"/>
          <w:u w:val="single"/>
          <w:lang w:val="es-ES_tradnl"/>
        </w:rPr>
        <w:t>a Sociedad Salesiana</w:t>
      </w:r>
      <w:r w:rsidR="002F25E1">
        <w:rPr>
          <w:rFonts w:ascii="Times New Roman" w:hAnsi="Times New Roman" w:cs="Times New Roman"/>
          <w:b/>
          <w:sz w:val="20"/>
          <w:szCs w:val="20"/>
          <w:u w:val="single"/>
          <w:lang w:val="es-ES_tradnl"/>
        </w:rPr>
        <w:t xml:space="preserve"> </w:t>
      </w:r>
      <w:r w:rsidRPr="00B7761E">
        <w:rPr>
          <w:rFonts w:ascii="Times New Roman" w:hAnsi="Times New Roman" w:cs="Times New Roman"/>
          <w:b/>
          <w:sz w:val="20"/>
          <w:szCs w:val="20"/>
          <w:lang w:val="es-ES_tradnl"/>
        </w:rPr>
        <w:t>(BAS</w:t>
      </w:r>
      <w:r w:rsidRPr="00AC0899">
        <w:rPr>
          <w:rFonts w:ascii="Times New Roman" w:hAnsi="Times New Roman" w:cs="Times New Roman"/>
          <w:b/>
          <w:lang w:val="es-ES_tradnl"/>
        </w:rPr>
        <w:t>)</w:t>
      </w:r>
      <w:r w:rsidRPr="0054606F">
        <w:rPr>
          <w:rFonts w:ascii="Times New Roman" w:hAnsi="Times New Roman" w:cs="Times New Roman"/>
          <w:b/>
          <w:sz w:val="24"/>
          <w:szCs w:val="24"/>
          <w:lang w:val="es-ES_tradnl"/>
        </w:rPr>
        <w:t>.</w:t>
      </w:r>
      <w:r w:rsidRPr="0054606F">
        <w:rPr>
          <w:rFonts w:ascii="Times New Roman" w:hAnsi="Times New Roman" w:cs="Times New Roman"/>
          <w:sz w:val="24"/>
          <w:szCs w:val="24"/>
        </w:rPr>
        <w:t xml:space="preserve"> Se hizo la revisión y se opinó al respecto.  Se encuentra en el despacho de la Dirección general. </w:t>
      </w:r>
    </w:p>
    <w:p w14:paraId="575DDFC0" w14:textId="77777777" w:rsidR="00AC0899" w:rsidRDefault="00AC0899" w:rsidP="00AC0899">
      <w:pPr>
        <w:pStyle w:val="Prrafodelista"/>
        <w:spacing w:after="0" w:line="240" w:lineRule="auto"/>
        <w:jc w:val="both"/>
        <w:rPr>
          <w:rFonts w:ascii="Times New Roman" w:hAnsi="Times New Roman" w:cs="Times New Roman"/>
          <w:sz w:val="24"/>
          <w:szCs w:val="24"/>
        </w:rPr>
      </w:pPr>
    </w:p>
    <w:p w14:paraId="06F8E638" w14:textId="05B3D73D" w:rsidR="00AC0899" w:rsidRDefault="00AC0899" w:rsidP="00636941">
      <w:pPr>
        <w:pStyle w:val="Prrafodelista"/>
        <w:numPr>
          <w:ilvl w:val="0"/>
          <w:numId w:val="9"/>
        </w:numPr>
        <w:spacing w:after="0" w:line="240" w:lineRule="auto"/>
        <w:jc w:val="both"/>
        <w:rPr>
          <w:rFonts w:ascii="Times New Roman" w:eastAsia="Calibri" w:hAnsi="Times New Roman" w:cs="Times New Roman"/>
          <w:b/>
          <w:bCs/>
          <w:sz w:val="24"/>
          <w:szCs w:val="24"/>
          <w:lang w:val="es-ES" w:eastAsia="es-ES"/>
        </w:rPr>
      </w:pPr>
      <w:r w:rsidRPr="002F25E1">
        <w:rPr>
          <w:rFonts w:ascii="Times New Roman" w:eastAsia="Calibri" w:hAnsi="Times New Roman" w:cs="Times New Roman"/>
          <w:sz w:val="24"/>
          <w:szCs w:val="24"/>
          <w:lang w:val="es-ES" w:eastAsia="es-ES"/>
        </w:rPr>
        <w:t>A</w:t>
      </w:r>
      <w:r w:rsidR="002F25E1" w:rsidRPr="002F25E1">
        <w:rPr>
          <w:rFonts w:ascii="Times New Roman" w:eastAsia="Calibri" w:hAnsi="Times New Roman" w:cs="Times New Roman"/>
          <w:sz w:val="24"/>
          <w:szCs w:val="24"/>
          <w:lang w:val="es-ES" w:eastAsia="es-ES"/>
        </w:rPr>
        <w:t>cuerdo de cooperación entre la</w:t>
      </w:r>
      <w:r w:rsidRPr="002F25E1">
        <w:rPr>
          <w:rFonts w:ascii="Times New Roman" w:eastAsia="Calibri" w:hAnsi="Times New Roman" w:cs="Times New Roman"/>
          <w:sz w:val="24"/>
          <w:szCs w:val="24"/>
          <w:lang w:val="es-ES" w:eastAsia="es-ES"/>
        </w:rPr>
        <w:t xml:space="preserve"> BNPHU </w:t>
      </w:r>
      <w:r w:rsidR="002F25E1" w:rsidRPr="002F25E1">
        <w:rPr>
          <w:rFonts w:ascii="Times New Roman" w:eastAsia="Calibri" w:hAnsi="Times New Roman" w:cs="Times New Roman"/>
          <w:sz w:val="24"/>
          <w:szCs w:val="24"/>
          <w:lang w:val="es-ES" w:eastAsia="es-ES"/>
        </w:rPr>
        <w:t>y el</w:t>
      </w:r>
      <w:r w:rsidRPr="002F25E1">
        <w:rPr>
          <w:rFonts w:ascii="Times New Roman" w:eastAsia="Calibri" w:hAnsi="Times New Roman" w:cs="Times New Roman"/>
          <w:b/>
          <w:bCs/>
          <w:sz w:val="24"/>
          <w:szCs w:val="24"/>
          <w:lang w:val="es-ES" w:eastAsia="es-ES"/>
        </w:rPr>
        <w:t xml:space="preserve"> </w:t>
      </w:r>
      <w:r w:rsidRPr="002F25E1">
        <w:rPr>
          <w:rFonts w:ascii="Times New Roman" w:eastAsia="Calibri" w:hAnsi="Times New Roman" w:cs="Times New Roman"/>
          <w:b/>
          <w:bCs/>
          <w:sz w:val="24"/>
          <w:szCs w:val="24"/>
          <w:u w:val="single"/>
          <w:lang w:val="es-ES" w:eastAsia="es-ES"/>
        </w:rPr>
        <w:t>C</w:t>
      </w:r>
      <w:r w:rsidR="002F25E1" w:rsidRPr="002F25E1">
        <w:rPr>
          <w:rFonts w:ascii="Times New Roman" w:eastAsia="Calibri" w:hAnsi="Times New Roman" w:cs="Times New Roman"/>
          <w:b/>
          <w:bCs/>
          <w:sz w:val="24"/>
          <w:szCs w:val="24"/>
          <w:u w:val="single"/>
          <w:lang w:val="es-ES" w:eastAsia="es-ES"/>
        </w:rPr>
        <w:t>entro de Ciberseguridad</w:t>
      </w:r>
      <w:r w:rsidR="002F25E1" w:rsidRPr="00B7761E">
        <w:rPr>
          <w:rFonts w:ascii="Times New Roman" w:eastAsia="Calibri" w:hAnsi="Times New Roman" w:cs="Times New Roman"/>
          <w:b/>
          <w:bCs/>
          <w:sz w:val="20"/>
          <w:szCs w:val="20"/>
          <w:lang w:val="es-ES" w:eastAsia="es-ES"/>
        </w:rPr>
        <w:t xml:space="preserve"> (</w:t>
      </w:r>
      <w:r w:rsidRPr="00B7761E">
        <w:rPr>
          <w:rFonts w:ascii="Times New Roman" w:eastAsia="Calibri" w:hAnsi="Times New Roman" w:cs="Times New Roman"/>
          <w:b/>
          <w:bCs/>
          <w:sz w:val="20"/>
          <w:szCs w:val="20"/>
          <w:lang w:val="es-ES" w:eastAsia="es-ES"/>
        </w:rPr>
        <w:t>CNCS),</w:t>
      </w:r>
      <w:r w:rsidRPr="004B49DB">
        <w:rPr>
          <w:rFonts w:ascii="Times New Roman" w:eastAsia="Calibri" w:hAnsi="Times New Roman" w:cs="Times New Roman"/>
          <w:b/>
          <w:bCs/>
          <w:sz w:val="24"/>
          <w:szCs w:val="24"/>
          <w:lang w:val="es-ES" w:eastAsia="es-ES"/>
        </w:rPr>
        <w:t xml:space="preserve"> </w:t>
      </w:r>
      <w:r w:rsidRPr="004B49DB">
        <w:rPr>
          <w:rFonts w:ascii="Times New Roman" w:eastAsia="Calibri" w:hAnsi="Times New Roman" w:cs="Times New Roman"/>
          <w:sz w:val="24"/>
          <w:szCs w:val="24"/>
          <w:lang w:val="es-ES" w:eastAsia="es-ES"/>
        </w:rPr>
        <w:t>para la prevención y gestión de incidentes generados en los sistemas de información relevantes del Estado Dominicano e infraestructuras criticas nacionales. Pendiente de autorización para proceder con la firma.</w:t>
      </w:r>
      <w:r w:rsidRPr="004B49DB">
        <w:rPr>
          <w:rFonts w:ascii="Times New Roman" w:eastAsia="Calibri" w:hAnsi="Times New Roman" w:cs="Times New Roman"/>
          <w:b/>
          <w:bCs/>
          <w:sz w:val="24"/>
          <w:szCs w:val="24"/>
          <w:lang w:val="es-ES" w:eastAsia="es-ES"/>
        </w:rPr>
        <w:t xml:space="preserve"> </w:t>
      </w:r>
    </w:p>
    <w:p w14:paraId="4B967315" w14:textId="77777777" w:rsidR="00B7761E" w:rsidRPr="00B7761E" w:rsidRDefault="00B7761E" w:rsidP="00B7761E">
      <w:pPr>
        <w:spacing w:after="0" w:line="240" w:lineRule="auto"/>
        <w:jc w:val="both"/>
        <w:rPr>
          <w:rFonts w:ascii="Times New Roman" w:eastAsia="Calibri" w:hAnsi="Times New Roman" w:cs="Times New Roman"/>
          <w:b/>
          <w:bCs/>
          <w:sz w:val="24"/>
          <w:szCs w:val="24"/>
          <w:lang w:val="es-ES" w:eastAsia="es-ES"/>
        </w:rPr>
      </w:pPr>
    </w:p>
    <w:p w14:paraId="719E08A9" w14:textId="23537D8B" w:rsidR="003B53D0" w:rsidRDefault="003B53D0" w:rsidP="00636941">
      <w:pPr>
        <w:pStyle w:val="Prrafodelista"/>
        <w:numPr>
          <w:ilvl w:val="0"/>
          <w:numId w:val="9"/>
        </w:numPr>
        <w:spacing w:after="0" w:line="240" w:lineRule="auto"/>
        <w:jc w:val="both"/>
        <w:rPr>
          <w:rFonts w:ascii="Times New Roman" w:eastAsia="Calibri" w:hAnsi="Times New Roman" w:cs="Times New Roman"/>
          <w:sz w:val="24"/>
          <w:szCs w:val="24"/>
          <w:lang w:val="es-ES" w:eastAsia="es-ES"/>
        </w:rPr>
      </w:pPr>
      <w:r w:rsidRPr="00412EA1">
        <w:rPr>
          <w:rFonts w:ascii="Times New Roman" w:eastAsia="Calibri" w:hAnsi="Times New Roman" w:cs="Times New Roman"/>
          <w:sz w:val="24"/>
          <w:szCs w:val="24"/>
          <w:lang w:val="es-ES" w:eastAsia="es-ES"/>
        </w:rPr>
        <w:t>A</w:t>
      </w:r>
      <w:r w:rsidR="002F25E1" w:rsidRPr="00412EA1">
        <w:rPr>
          <w:rFonts w:ascii="Times New Roman" w:eastAsia="Calibri" w:hAnsi="Times New Roman" w:cs="Times New Roman"/>
          <w:sz w:val="24"/>
          <w:szCs w:val="24"/>
          <w:lang w:val="es-ES" w:eastAsia="es-ES"/>
        </w:rPr>
        <w:t>cuerdo de solicitud de cumplimiento de fondos</w:t>
      </w:r>
      <w:r w:rsidR="00412EA1" w:rsidRPr="00412EA1">
        <w:rPr>
          <w:rFonts w:ascii="Times New Roman" w:eastAsia="Calibri" w:hAnsi="Times New Roman" w:cs="Times New Roman"/>
          <w:sz w:val="24"/>
          <w:szCs w:val="24"/>
          <w:lang w:val="es-ES" w:eastAsia="es-ES"/>
        </w:rPr>
        <w:t xml:space="preserve">, donación y transferencia entre </w:t>
      </w:r>
      <w:r w:rsidRPr="00412EA1">
        <w:rPr>
          <w:rFonts w:ascii="Times New Roman" w:eastAsia="Calibri" w:hAnsi="Times New Roman" w:cs="Times New Roman"/>
          <w:sz w:val="24"/>
          <w:szCs w:val="24"/>
          <w:lang w:val="es-ES" w:eastAsia="es-ES"/>
        </w:rPr>
        <w:t>BNPHU Y</w:t>
      </w:r>
      <w:r w:rsidRPr="00412EA1">
        <w:rPr>
          <w:rFonts w:ascii="Times New Roman" w:eastAsia="Calibri" w:hAnsi="Times New Roman" w:cs="Times New Roman"/>
          <w:b/>
          <w:bCs/>
          <w:sz w:val="24"/>
          <w:szCs w:val="24"/>
          <w:lang w:val="es-ES" w:eastAsia="es-ES"/>
        </w:rPr>
        <w:t xml:space="preserve"> </w:t>
      </w:r>
      <w:r w:rsidRPr="00412EA1">
        <w:rPr>
          <w:rFonts w:ascii="Times New Roman" w:eastAsia="Calibri" w:hAnsi="Times New Roman" w:cs="Times New Roman"/>
          <w:b/>
          <w:bCs/>
          <w:sz w:val="24"/>
          <w:szCs w:val="24"/>
          <w:u w:val="single"/>
          <w:lang w:val="es-ES" w:eastAsia="es-ES"/>
        </w:rPr>
        <w:t>B</w:t>
      </w:r>
      <w:r w:rsidR="00412EA1" w:rsidRPr="00412EA1">
        <w:rPr>
          <w:rFonts w:ascii="Times New Roman" w:eastAsia="Calibri" w:hAnsi="Times New Roman" w:cs="Times New Roman"/>
          <w:b/>
          <w:bCs/>
          <w:sz w:val="24"/>
          <w:szCs w:val="24"/>
          <w:u w:val="single"/>
          <w:lang w:val="es-ES" w:eastAsia="es-ES"/>
        </w:rPr>
        <w:t>anco de Reservas de la Rep</w:t>
      </w:r>
      <w:r w:rsidR="00412EA1">
        <w:rPr>
          <w:rFonts w:ascii="Times New Roman" w:eastAsia="Calibri" w:hAnsi="Times New Roman" w:cs="Times New Roman"/>
          <w:b/>
          <w:bCs/>
          <w:sz w:val="24"/>
          <w:szCs w:val="24"/>
          <w:u w:val="single"/>
          <w:lang w:val="es-ES" w:eastAsia="es-ES"/>
        </w:rPr>
        <w:t>ú</w:t>
      </w:r>
      <w:r w:rsidR="00412EA1" w:rsidRPr="00412EA1">
        <w:rPr>
          <w:rFonts w:ascii="Times New Roman" w:eastAsia="Calibri" w:hAnsi="Times New Roman" w:cs="Times New Roman"/>
          <w:b/>
          <w:bCs/>
          <w:sz w:val="24"/>
          <w:szCs w:val="24"/>
          <w:u w:val="single"/>
          <w:lang w:val="es-ES" w:eastAsia="es-ES"/>
        </w:rPr>
        <w:t>blica Dominicana</w:t>
      </w:r>
      <w:r w:rsidRPr="00B7761E">
        <w:rPr>
          <w:rFonts w:ascii="Times New Roman" w:eastAsia="Calibri" w:hAnsi="Times New Roman" w:cs="Times New Roman"/>
          <w:b/>
          <w:bCs/>
          <w:sz w:val="20"/>
          <w:szCs w:val="20"/>
          <w:lang w:val="es-ES" w:eastAsia="es-ES"/>
        </w:rPr>
        <w:t xml:space="preserve"> (BANRESERVAS).</w:t>
      </w:r>
      <w:r w:rsidRPr="00B7761E">
        <w:rPr>
          <w:rFonts w:ascii="Times New Roman" w:eastAsia="Calibri" w:hAnsi="Times New Roman" w:cs="Times New Roman"/>
          <w:b/>
          <w:bCs/>
          <w:sz w:val="24"/>
          <w:szCs w:val="24"/>
          <w:lang w:val="es-ES" w:eastAsia="es-ES"/>
        </w:rPr>
        <w:t xml:space="preserve"> </w:t>
      </w:r>
      <w:r w:rsidRPr="00B7761E">
        <w:rPr>
          <w:rFonts w:ascii="Times New Roman" w:eastAsia="Calibri" w:hAnsi="Times New Roman" w:cs="Times New Roman"/>
          <w:sz w:val="24"/>
          <w:szCs w:val="24"/>
          <w:lang w:val="es-ES" w:eastAsia="es-ES"/>
        </w:rPr>
        <w:t xml:space="preserve">Donación de pago para la curación de los libros de las Colecciones Bibliográficas Personales, de los escritores Marcio Veloz </w:t>
      </w:r>
      <w:proofErr w:type="spellStart"/>
      <w:r w:rsidRPr="00B7761E">
        <w:rPr>
          <w:rFonts w:ascii="Times New Roman" w:eastAsia="Calibri" w:hAnsi="Times New Roman" w:cs="Times New Roman"/>
          <w:sz w:val="24"/>
          <w:szCs w:val="24"/>
          <w:lang w:val="es-ES" w:eastAsia="es-ES"/>
        </w:rPr>
        <w:t>Maggiolo</w:t>
      </w:r>
      <w:proofErr w:type="spellEnd"/>
      <w:r w:rsidRPr="00B7761E">
        <w:rPr>
          <w:rFonts w:ascii="Times New Roman" w:eastAsia="Calibri" w:hAnsi="Times New Roman" w:cs="Times New Roman"/>
          <w:sz w:val="24"/>
          <w:szCs w:val="24"/>
          <w:lang w:val="es-ES" w:eastAsia="es-ES"/>
        </w:rPr>
        <w:t>, Jorge Tena Reyes, Emilio Cordero Michel y René Rodriguez Soriano.</w:t>
      </w:r>
      <w:r w:rsidRPr="00B7761E">
        <w:rPr>
          <w:rFonts w:ascii="Times New Roman" w:eastAsia="Calibri" w:hAnsi="Times New Roman" w:cs="Times New Roman"/>
          <w:b/>
          <w:bCs/>
          <w:sz w:val="24"/>
          <w:szCs w:val="24"/>
          <w:lang w:val="es-ES" w:eastAsia="es-ES"/>
        </w:rPr>
        <w:t xml:space="preserve"> </w:t>
      </w:r>
      <w:r w:rsidRPr="00B7761E">
        <w:rPr>
          <w:rFonts w:ascii="Times New Roman" w:eastAsia="Calibri" w:hAnsi="Times New Roman" w:cs="Times New Roman"/>
          <w:sz w:val="24"/>
          <w:szCs w:val="24"/>
          <w:lang w:val="es-ES" w:eastAsia="es-ES"/>
        </w:rPr>
        <w:t xml:space="preserve"> (pendiente de firma)</w:t>
      </w:r>
    </w:p>
    <w:p w14:paraId="483BAE2B" w14:textId="77777777" w:rsidR="00B7761E" w:rsidRPr="00B7761E" w:rsidRDefault="00B7761E" w:rsidP="00B7761E">
      <w:pPr>
        <w:pStyle w:val="Prrafodelista"/>
        <w:rPr>
          <w:rFonts w:ascii="Times New Roman" w:eastAsia="Calibri" w:hAnsi="Times New Roman" w:cs="Times New Roman"/>
          <w:sz w:val="24"/>
          <w:szCs w:val="24"/>
          <w:lang w:val="es-ES" w:eastAsia="es-ES"/>
        </w:rPr>
      </w:pPr>
    </w:p>
    <w:p w14:paraId="5A74A71B" w14:textId="322197B9" w:rsidR="00B7761E" w:rsidRDefault="00E90C88" w:rsidP="00636941">
      <w:pPr>
        <w:pStyle w:val="Prrafodelista"/>
        <w:numPr>
          <w:ilvl w:val="0"/>
          <w:numId w:val="9"/>
        </w:numPr>
        <w:spacing w:after="0" w:line="240" w:lineRule="auto"/>
        <w:jc w:val="both"/>
        <w:rPr>
          <w:rFonts w:ascii="Times New Roman" w:eastAsia="Calibri" w:hAnsi="Times New Roman" w:cs="Times New Roman"/>
          <w:sz w:val="24"/>
          <w:szCs w:val="24"/>
          <w:lang w:val="es-ES" w:eastAsia="es-ES"/>
        </w:rPr>
      </w:pPr>
      <w:r w:rsidRPr="00CD4AD5">
        <w:rPr>
          <w:rFonts w:ascii="Times New Roman" w:eastAsia="Calibri" w:hAnsi="Times New Roman" w:cs="Times New Roman"/>
          <w:sz w:val="24"/>
          <w:szCs w:val="24"/>
          <w:lang w:val="es-ES" w:eastAsia="es-ES"/>
        </w:rPr>
        <w:t>A</w:t>
      </w:r>
      <w:r w:rsidR="00412EA1" w:rsidRPr="00CD4AD5">
        <w:rPr>
          <w:rFonts w:ascii="Times New Roman" w:eastAsia="Calibri" w:hAnsi="Times New Roman" w:cs="Times New Roman"/>
          <w:sz w:val="24"/>
          <w:szCs w:val="24"/>
          <w:lang w:val="es-ES" w:eastAsia="es-ES"/>
        </w:rPr>
        <w:t>cuerdo de entendimiento para donación y tran</w:t>
      </w:r>
      <w:r w:rsidR="00207B70">
        <w:rPr>
          <w:rFonts w:ascii="Times New Roman" w:eastAsia="Calibri" w:hAnsi="Times New Roman" w:cs="Times New Roman"/>
          <w:sz w:val="24"/>
          <w:szCs w:val="24"/>
          <w:lang w:val="es-ES" w:eastAsia="es-ES"/>
        </w:rPr>
        <w:t>s</w:t>
      </w:r>
      <w:r w:rsidR="00412EA1" w:rsidRPr="00CD4AD5">
        <w:rPr>
          <w:rFonts w:ascii="Times New Roman" w:eastAsia="Calibri" w:hAnsi="Times New Roman" w:cs="Times New Roman"/>
          <w:sz w:val="24"/>
          <w:szCs w:val="24"/>
          <w:lang w:val="es-ES" w:eastAsia="es-ES"/>
        </w:rPr>
        <w:t xml:space="preserve">ferencia de fondos </w:t>
      </w:r>
      <w:r w:rsidR="00CD4AD5" w:rsidRPr="00CD4AD5">
        <w:rPr>
          <w:rFonts w:ascii="Times New Roman" w:eastAsia="Calibri" w:hAnsi="Times New Roman" w:cs="Times New Roman"/>
          <w:sz w:val="24"/>
          <w:szCs w:val="24"/>
          <w:lang w:val="es-ES" w:eastAsia="es-ES"/>
        </w:rPr>
        <w:t>proyecto Catedra Pedro Henríquez Ureña</w:t>
      </w:r>
      <w:r w:rsidRPr="00CD4AD5">
        <w:rPr>
          <w:rFonts w:ascii="Times New Roman" w:eastAsia="Calibri" w:hAnsi="Times New Roman" w:cs="Times New Roman"/>
          <w:sz w:val="24"/>
          <w:szCs w:val="24"/>
          <w:lang w:val="es-ES" w:eastAsia="es-ES"/>
        </w:rPr>
        <w:t xml:space="preserve">, </w:t>
      </w:r>
      <w:r w:rsidR="00CD4AD5" w:rsidRPr="00CD4AD5">
        <w:rPr>
          <w:rFonts w:ascii="Times New Roman" w:eastAsia="Calibri" w:hAnsi="Times New Roman" w:cs="Times New Roman"/>
          <w:sz w:val="24"/>
          <w:szCs w:val="24"/>
          <w:lang w:val="es-ES" w:eastAsia="es-ES"/>
        </w:rPr>
        <w:t>auspiciado por el</w:t>
      </w:r>
      <w:r w:rsidRPr="00CD4AD5">
        <w:rPr>
          <w:rFonts w:ascii="Times New Roman" w:eastAsia="Calibri" w:hAnsi="Times New Roman" w:cs="Times New Roman"/>
          <w:b/>
          <w:bCs/>
          <w:sz w:val="24"/>
          <w:szCs w:val="24"/>
          <w:lang w:val="es-ES" w:eastAsia="es-ES"/>
        </w:rPr>
        <w:t xml:space="preserve"> </w:t>
      </w:r>
      <w:r w:rsidRPr="00CD4AD5">
        <w:rPr>
          <w:rFonts w:ascii="Times New Roman" w:eastAsia="Calibri" w:hAnsi="Times New Roman" w:cs="Times New Roman"/>
          <w:b/>
          <w:bCs/>
          <w:sz w:val="24"/>
          <w:szCs w:val="24"/>
          <w:u w:val="single"/>
          <w:lang w:val="es-ES" w:eastAsia="es-ES"/>
        </w:rPr>
        <w:t>B</w:t>
      </w:r>
      <w:r w:rsidR="00CD4AD5" w:rsidRPr="00CD4AD5">
        <w:rPr>
          <w:rFonts w:ascii="Times New Roman" w:eastAsia="Calibri" w:hAnsi="Times New Roman" w:cs="Times New Roman"/>
          <w:b/>
          <w:bCs/>
          <w:sz w:val="24"/>
          <w:szCs w:val="24"/>
          <w:u w:val="single"/>
          <w:lang w:val="es-ES" w:eastAsia="es-ES"/>
        </w:rPr>
        <w:t>anco Popular Dominicano</w:t>
      </w:r>
      <w:r w:rsidRPr="00CD4AD5">
        <w:rPr>
          <w:rFonts w:ascii="Times New Roman" w:eastAsia="Calibri" w:hAnsi="Times New Roman" w:cs="Times New Roman"/>
          <w:b/>
          <w:bCs/>
          <w:sz w:val="24"/>
          <w:szCs w:val="24"/>
          <w:lang w:val="es-ES" w:eastAsia="es-ES"/>
        </w:rPr>
        <w:t>.</w:t>
      </w:r>
      <w:r w:rsidRPr="00E90C88">
        <w:rPr>
          <w:rFonts w:ascii="Times New Roman" w:eastAsia="Calibri" w:hAnsi="Times New Roman" w:cs="Times New Roman"/>
          <w:b/>
          <w:bCs/>
          <w:sz w:val="24"/>
          <w:szCs w:val="24"/>
          <w:lang w:val="es-ES" w:eastAsia="es-ES"/>
        </w:rPr>
        <w:t xml:space="preserve"> </w:t>
      </w:r>
      <w:r w:rsidRPr="00E90C88">
        <w:rPr>
          <w:rFonts w:ascii="Times New Roman" w:eastAsia="Calibri" w:hAnsi="Times New Roman" w:cs="Times New Roman"/>
          <w:sz w:val="24"/>
          <w:szCs w:val="24"/>
          <w:lang w:val="es-ES" w:eastAsia="es-ES"/>
        </w:rPr>
        <w:t>Donación para el proyecto de creación de la Cátedra sobre los aportes intelectuales y bibliográficos de “</w:t>
      </w:r>
      <w:r w:rsidRPr="00E90C88">
        <w:rPr>
          <w:rFonts w:ascii="Times New Roman" w:eastAsia="Calibri" w:hAnsi="Times New Roman" w:cs="Times New Roman"/>
          <w:b/>
          <w:bCs/>
          <w:lang w:val="es-ES" w:eastAsia="es-ES"/>
        </w:rPr>
        <w:t>PEDRO HENRIQUEZ UREÑA</w:t>
      </w:r>
      <w:r w:rsidRPr="00E90C88">
        <w:rPr>
          <w:rFonts w:ascii="Times New Roman" w:eastAsia="Calibri" w:hAnsi="Times New Roman" w:cs="Times New Roman"/>
          <w:sz w:val="24"/>
          <w:szCs w:val="24"/>
          <w:lang w:val="es-ES" w:eastAsia="es-ES"/>
        </w:rPr>
        <w:t>,”</w:t>
      </w:r>
      <w:r w:rsidR="00CA2C4A">
        <w:rPr>
          <w:rFonts w:ascii="Times New Roman" w:eastAsia="Calibri" w:hAnsi="Times New Roman" w:cs="Times New Roman"/>
          <w:sz w:val="24"/>
          <w:szCs w:val="24"/>
          <w:lang w:val="es-ES" w:eastAsia="es-ES"/>
        </w:rPr>
        <w:t xml:space="preserve">. </w:t>
      </w:r>
      <w:r w:rsidR="00CA2C4A" w:rsidRPr="00B7761E">
        <w:rPr>
          <w:rFonts w:ascii="Times New Roman" w:eastAsia="Calibri" w:hAnsi="Times New Roman" w:cs="Times New Roman"/>
          <w:sz w:val="24"/>
          <w:szCs w:val="24"/>
          <w:lang w:val="es-ES" w:eastAsia="es-ES"/>
        </w:rPr>
        <w:t>(pendiente de firma)</w:t>
      </w:r>
    </w:p>
    <w:p w14:paraId="07468F4A" w14:textId="77777777" w:rsidR="00CA2C4A" w:rsidRPr="00CA2C4A" w:rsidRDefault="00CA2C4A" w:rsidP="00CA2C4A">
      <w:pPr>
        <w:pStyle w:val="Prrafodelista"/>
        <w:rPr>
          <w:rFonts w:ascii="Times New Roman" w:eastAsia="Calibri" w:hAnsi="Times New Roman" w:cs="Times New Roman"/>
          <w:sz w:val="24"/>
          <w:szCs w:val="24"/>
          <w:lang w:val="es-ES" w:eastAsia="es-ES"/>
        </w:rPr>
      </w:pPr>
    </w:p>
    <w:p w14:paraId="57F1C27C" w14:textId="6BE590FE" w:rsidR="00CA2C4A" w:rsidRPr="0076635E" w:rsidRDefault="00CA2C4A" w:rsidP="00636941">
      <w:pPr>
        <w:pStyle w:val="Prrafodelista"/>
        <w:numPr>
          <w:ilvl w:val="0"/>
          <w:numId w:val="9"/>
        </w:numPr>
        <w:spacing w:after="0" w:line="240" w:lineRule="auto"/>
        <w:jc w:val="both"/>
        <w:rPr>
          <w:rFonts w:ascii="Arial" w:eastAsia="Calibri" w:hAnsi="Arial" w:cs="Arial"/>
          <w:sz w:val="24"/>
          <w:szCs w:val="24"/>
          <w:lang w:val="es-ES" w:eastAsia="es-ES"/>
        </w:rPr>
      </w:pPr>
      <w:r w:rsidRPr="00E17763">
        <w:rPr>
          <w:rFonts w:ascii="Times New Roman" w:eastAsia="Calibri" w:hAnsi="Times New Roman" w:cs="Times New Roman"/>
          <w:sz w:val="24"/>
          <w:szCs w:val="24"/>
          <w:lang w:val="es-ES" w:eastAsia="es-ES"/>
        </w:rPr>
        <w:t>A</w:t>
      </w:r>
      <w:r w:rsidR="00CD4AD5" w:rsidRPr="00E17763">
        <w:rPr>
          <w:rFonts w:ascii="Times New Roman" w:eastAsia="Calibri" w:hAnsi="Times New Roman" w:cs="Times New Roman"/>
          <w:sz w:val="24"/>
          <w:szCs w:val="24"/>
          <w:lang w:val="es-ES" w:eastAsia="es-ES"/>
        </w:rPr>
        <w:t xml:space="preserve">cuerdo de entendimiento para donación y </w:t>
      </w:r>
      <w:r w:rsidR="00E17763" w:rsidRPr="00E17763">
        <w:rPr>
          <w:rFonts w:ascii="Times New Roman" w:eastAsia="Calibri" w:hAnsi="Times New Roman" w:cs="Times New Roman"/>
          <w:sz w:val="24"/>
          <w:szCs w:val="24"/>
          <w:lang w:val="es-ES" w:eastAsia="es-ES"/>
        </w:rPr>
        <w:t>transferencia</w:t>
      </w:r>
      <w:r w:rsidR="00207B70" w:rsidRPr="00E17763">
        <w:rPr>
          <w:rFonts w:ascii="Times New Roman" w:eastAsia="Calibri" w:hAnsi="Times New Roman" w:cs="Times New Roman"/>
          <w:sz w:val="24"/>
          <w:szCs w:val="24"/>
          <w:lang w:val="es-ES" w:eastAsia="es-ES"/>
        </w:rPr>
        <w:t xml:space="preserve"> de fondos proyecto Catedra Pedro </w:t>
      </w:r>
      <w:r w:rsidR="00E17763" w:rsidRPr="00E17763">
        <w:rPr>
          <w:rFonts w:ascii="Times New Roman" w:eastAsia="Calibri" w:hAnsi="Times New Roman" w:cs="Times New Roman"/>
          <w:sz w:val="24"/>
          <w:szCs w:val="24"/>
          <w:lang w:val="es-ES" w:eastAsia="es-ES"/>
        </w:rPr>
        <w:t>Henríquez</w:t>
      </w:r>
      <w:r w:rsidR="00207B70" w:rsidRPr="00E17763">
        <w:rPr>
          <w:rFonts w:ascii="Times New Roman" w:eastAsia="Calibri" w:hAnsi="Times New Roman" w:cs="Times New Roman"/>
          <w:sz w:val="24"/>
          <w:szCs w:val="24"/>
          <w:lang w:val="es-ES" w:eastAsia="es-ES"/>
        </w:rPr>
        <w:t xml:space="preserve"> Ureña, entre </w:t>
      </w:r>
      <w:r w:rsidR="004203F5" w:rsidRPr="00E17763">
        <w:rPr>
          <w:rFonts w:ascii="Times New Roman" w:eastAsia="Calibri" w:hAnsi="Times New Roman" w:cs="Times New Roman"/>
          <w:sz w:val="24"/>
          <w:szCs w:val="24"/>
          <w:lang w:val="es-ES" w:eastAsia="es-ES"/>
        </w:rPr>
        <w:t>l</w:t>
      </w:r>
      <w:r w:rsidR="00207B70" w:rsidRPr="00E17763">
        <w:rPr>
          <w:rFonts w:ascii="Times New Roman" w:eastAsia="Calibri" w:hAnsi="Times New Roman" w:cs="Times New Roman"/>
          <w:sz w:val="24"/>
          <w:szCs w:val="24"/>
          <w:lang w:val="es-ES" w:eastAsia="es-ES"/>
        </w:rPr>
        <w:t xml:space="preserve">a Cooperativa </w:t>
      </w:r>
      <w:r w:rsidR="004203F5" w:rsidRPr="00E17763">
        <w:rPr>
          <w:rFonts w:ascii="Times New Roman" w:eastAsia="Calibri" w:hAnsi="Times New Roman" w:cs="Times New Roman"/>
          <w:sz w:val="24"/>
          <w:szCs w:val="24"/>
          <w:lang w:val="es-ES" w:eastAsia="es-ES"/>
        </w:rPr>
        <w:t xml:space="preserve">Nacional de Servicios Múltiples </w:t>
      </w:r>
      <w:r w:rsidR="00E17763" w:rsidRPr="00E17763">
        <w:rPr>
          <w:rFonts w:ascii="Times New Roman" w:eastAsia="Calibri" w:hAnsi="Times New Roman" w:cs="Times New Roman"/>
          <w:sz w:val="24"/>
          <w:szCs w:val="24"/>
          <w:lang w:val="es-ES" w:eastAsia="es-ES"/>
        </w:rPr>
        <w:t>p</w:t>
      </w:r>
      <w:r w:rsidR="004203F5" w:rsidRPr="00E17763">
        <w:rPr>
          <w:rFonts w:ascii="Times New Roman" w:eastAsia="Calibri" w:hAnsi="Times New Roman" w:cs="Times New Roman"/>
          <w:sz w:val="24"/>
          <w:szCs w:val="24"/>
          <w:lang w:val="es-ES" w:eastAsia="es-ES"/>
        </w:rPr>
        <w:t xml:space="preserve">ara </w:t>
      </w:r>
      <w:r w:rsidR="00E17763" w:rsidRPr="00E17763">
        <w:rPr>
          <w:rFonts w:ascii="Times New Roman" w:eastAsia="Calibri" w:hAnsi="Times New Roman" w:cs="Times New Roman"/>
          <w:sz w:val="24"/>
          <w:szCs w:val="24"/>
          <w:lang w:val="es-ES" w:eastAsia="es-ES"/>
        </w:rPr>
        <w:t>M</w:t>
      </w:r>
      <w:r w:rsidR="004203F5" w:rsidRPr="00E17763">
        <w:rPr>
          <w:rFonts w:ascii="Times New Roman" w:eastAsia="Calibri" w:hAnsi="Times New Roman" w:cs="Times New Roman"/>
          <w:sz w:val="24"/>
          <w:szCs w:val="24"/>
          <w:lang w:val="es-ES" w:eastAsia="es-ES"/>
        </w:rPr>
        <w:t>aestros</w:t>
      </w:r>
      <w:r w:rsidR="00E17763">
        <w:rPr>
          <w:rFonts w:ascii="Times New Roman" w:eastAsia="Calibri" w:hAnsi="Times New Roman" w:cs="Times New Roman"/>
          <w:sz w:val="20"/>
          <w:szCs w:val="20"/>
          <w:lang w:val="es-ES" w:eastAsia="es-ES"/>
        </w:rPr>
        <w:t xml:space="preserve"> (</w:t>
      </w:r>
      <w:r w:rsidRPr="00CA2C4A">
        <w:rPr>
          <w:rFonts w:ascii="Times New Roman" w:eastAsia="Calibri" w:hAnsi="Times New Roman" w:cs="Times New Roman"/>
          <w:b/>
          <w:bCs/>
          <w:sz w:val="20"/>
          <w:szCs w:val="20"/>
          <w:u w:val="single"/>
          <w:lang w:val="es-ES" w:eastAsia="es-ES"/>
        </w:rPr>
        <w:t>COOPNAMA</w:t>
      </w:r>
      <w:r w:rsidR="00E17763">
        <w:rPr>
          <w:rFonts w:ascii="Times New Roman" w:eastAsia="Calibri" w:hAnsi="Times New Roman" w:cs="Times New Roman"/>
          <w:b/>
          <w:bCs/>
          <w:sz w:val="20"/>
          <w:szCs w:val="20"/>
          <w:u w:val="single"/>
          <w:lang w:val="es-ES" w:eastAsia="es-ES"/>
        </w:rPr>
        <w:t>)</w:t>
      </w:r>
      <w:r w:rsidRPr="00CA2C4A">
        <w:rPr>
          <w:rFonts w:ascii="Times New Roman" w:eastAsia="Calibri" w:hAnsi="Times New Roman" w:cs="Times New Roman"/>
          <w:b/>
          <w:bCs/>
          <w:sz w:val="24"/>
          <w:szCs w:val="24"/>
          <w:lang w:val="es-ES" w:eastAsia="es-ES"/>
        </w:rPr>
        <w:t>.</w:t>
      </w:r>
      <w:r>
        <w:rPr>
          <w:rFonts w:ascii="Arial" w:eastAsia="Calibri" w:hAnsi="Arial" w:cs="Arial"/>
          <w:b/>
          <w:bCs/>
          <w:sz w:val="24"/>
          <w:szCs w:val="24"/>
          <w:lang w:val="es-ES" w:eastAsia="es-ES"/>
        </w:rPr>
        <w:t xml:space="preserve"> </w:t>
      </w:r>
      <w:r w:rsidRPr="00B7761E">
        <w:rPr>
          <w:rFonts w:ascii="Times New Roman" w:eastAsia="Calibri" w:hAnsi="Times New Roman" w:cs="Times New Roman"/>
          <w:sz w:val="24"/>
          <w:szCs w:val="24"/>
          <w:lang w:val="es-ES" w:eastAsia="es-ES"/>
        </w:rPr>
        <w:t>(pendiente de firma)</w:t>
      </w:r>
      <w:r w:rsidRPr="00CA2C4A">
        <w:rPr>
          <w:rFonts w:ascii="Arial" w:eastAsia="Calibri" w:hAnsi="Arial" w:cs="Arial"/>
          <w:b/>
          <w:bCs/>
          <w:sz w:val="24"/>
          <w:szCs w:val="24"/>
          <w:lang w:val="es-ES" w:eastAsia="es-ES"/>
        </w:rPr>
        <w:t xml:space="preserve"> </w:t>
      </w:r>
    </w:p>
    <w:p w14:paraId="4D86C5E7" w14:textId="77777777" w:rsidR="0076635E" w:rsidRPr="00A863A0" w:rsidRDefault="0076635E" w:rsidP="00A863A0">
      <w:pPr>
        <w:pStyle w:val="Prrafodelista"/>
        <w:spacing w:line="360" w:lineRule="auto"/>
        <w:rPr>
          <w:rFonts w:ascii="Times New Roman" w:eastAsia="Calibri" w:hAnsi="Times New Roman" w:cs="Times New Roman"/>
          <w:sz w:val="24"/>
          <w:szCs w:val="24"/>
          <w:lang w:val="es-ES" w:eastAsia="es-ES"/>
        </w:rPr>
      </w:pPr>
    </w:p>
    <w:p w14:paraId="472E1274" w14:textId="67B01FBD" w:rsidR="0076635E" w:rsidRDefault="00A04842" w:rsidP="00A863A0">
      <w:pPr>
        <w:spacing w:after="0" w:line="360" w:lineRule="auto"/>
        <w:jc w:val="both"/>
        <w:rPr>
          <w:rFonts w:ascii="Times New Roman" w:eastAsia="Calibri" w:hAnsi="Times New Roman" w:cs="Times New Roman"/>
          <w:sz w:val="24"/>
          <w:szCs w:val="24"/>
          <w:lang w:val="es-ES" w:eastAsia="es-ES"/>
        </w:rPr>
      </w:pPr>
      <w:r w:rsidRPr="00A863A0">
        <w:rPr>
          <w:rFonts w:ascii="Times New Roman" w:eastAsia="Calibri" w:hAnsi="Times New Roman" w:cs="Times New Roman"/>
          <w:sz w:val="24"/>
          <w:szCs w:val="24"/>
          <w:lang w:val="es-ES" w:eastAsia="es-ES"/>
        </w:rPr>
        <w:t>En relación con</w:t>
      </w:r>
      <w:r w:rsidR="0076635E" w:rsidRPr="00A863A0">
        <w:rPr>
          <w:rFonts w:ascii="Times New Roman" w:eastAsia="Calibri" w:hAnsi="Times New Roman" w:cs="Times New Roman"/>
          <w:sz w:val="24"/>
          <w:szCs w:val="24"/>
          <w:lang w:val="es-ES" w:eastAsia="es-ES"/>
        </w:rPr>
        <w:t xml:space="preserve"> la acción estratégica 3.2.6</w:t>
      </w:r>
      <w:r w:rsidR="001D5BE0" w:rsidRPr="00A863A0">
        <w:rPr>
          <w:rFonts w:ascii="Times New Roman" w:eastAsia="Calibri" w:hAnsi="Times New Roman" w:cs="Times New Roman"/>
          <w:sz w:val="24"/>
          <w:szCs w:val="24"/>
          <w:lang w:val="es-ES" w:eastAsia="es-ES"/>
        </w:rPr>
        <w:t xml:space="preserve">. “. Asesoría en los mecanismos legales propios de la BNPHU” tenemos como meta la elaboración de un contrato en el trimestre, </w:t>
      </w:r>
      <w:r w:rsidR="00CB76A6" w:rsidRPr="00A863A0">
        <w:rPr>
          <w:rFonts w:ascii="Times New Roman" w:eastAsia="Calibri" w:hAnsi="Times New Roman" w:cs="Times New Roman"/>
          <w:sz w:val="24"/>
          <w:szCs w:val="24"/>
          <w:lang w:val="es-ES" w:eastAsia="es-ES"/>
        </w:rPr>
        <w:t>logr</w:t>
      </w:r>
      <w:r w:rsidR="00D80152">
        <w:rPr>
          <w:rFonts w:ascii="Times New Roman" w:eastAsia="Calibri" w:hAnsi="Times New Roman" w:cs="Times New Roman"/>
          <w:sz w:val="24"/>
          <w:szCs w:val="24"/>
          <w:lang w:val="es-ES" w:eastAsia="es-ES"/>
        </w:rPr>
        <w:t>ando</w:t>
      </w:r>
      <w:r w:rsidR="001D5BE0" w:rsidRPr="00A863A0">
        <w:rPr>
          <w:rFonts w:ascii="Times New Roman" w:eastAsia="Calibri" w:hAnsi="Times New Roman" w:cs="Times New Roman"/>
          <w:sz w:val="24"/>
          <w:szCs w:val="24"/>
          <w:lang w:val="es-ES" w:eastAsia="es-ES"/>
        </w:rPr>
        <w:t xml:space="preserve"> </w:t>
      </w:r>
      <w:r w:rsidR="009D63EA" w:rsidRPr="00A863A0">
        <w:rPr>
          <w:rFonts w:ascii="Times New Roman" w:eastAsia="Calibri" w:hAnsi="Times New Roman" w:cs="Times New Roman"/>
          <w:sz w:val="24"/>
          <w:szCs w:val="24"/>
          <w:lang w:val="es-ES" w:eastAsia="es-ES"/>
        </w:rPr>
        <w:t xml:space="preserve">la </w:t>
      </w:r>
      <w:r w:rsidR="00A863A0" w:rsidRPr="00A863A0">
        <w:rPr>
          <w:rFonts w:ascii="Times New Roman" w:eastAsia="Calibri" w:hAnsi="Times New Roman" w:cs="Times New Roman"/>
          <w:sz w:val="24"/>
          <w:szCs w:val="24"/>
          <w:lang w:val="es-ES" w:eastAsia="es-ES"/>
        </w:rPr>
        <w:t>preparación de dos contratos.</w:t>
      </w:r>
    </w:p>
    <w:p w14:paraId="7422D920" w14:textId="77777777" w:rsidR="00A04842" w:rsidRPr="00A04842" w:rsidRDefault="00A04842" w:rsidP="00A863A0">
      <w:pPr>
        <w:spacing w:after="0" w:line="360" w:lineRule="auto"/>
        <w:jc w:val="both"/>
        <w:rPr>
          <w:rFonts w:ascii="Times New Roman" w:eastAsia="Calibri" w:hAnsi="Times New Roman" w:cs="Times New Roman"/>
          <w:sz w:val="16"/>
          <w:szCs w:val="16"/>
          <w:lang w:val="es-ES" w:eastAsia="es-ES"/>
        </w:rPr>
      </w:pPr>
    </w:p>
    <w:p w14:paraId="48F04BD2" w14:textId="33631DE1" w:rsidR="00E85309" w:rsidRDefault="00663D84" w:rsidP="00A04842">
      <w:pPr>
        <w:spacing w:after="0" w:line="276" w:lineRule="auto"/>
        <w:jc w:val="both"/>
        <w:rPr>
          <w:rFonts w:ascii="Times New Roman" w:eastAsia="Calibri" w:hAnsi="Times New Roman" w:cs="Times New Roman"/>
          <w:sz w:val="24"/>
          <w:szCs w:val="24"/>
          <w:lang w:val="es-ES" w:eastAsia="es-ES"/>
        </w:rPr>
      </w:pPr>
      <w:r>
        <w:rPr>
          <w:rFonts w:ascii="Times New Roman" w:eastAsia="Calibri" w:hAnsi="Times New Roman" w:cs="Times New Roman"/>
          <w:sz w:val="24"/>
          <w:szCs w:val="24"/>
          <w:lang w:val="es-ES" w:eastAsia="es-ES"/>
        </w:rPr>
        <w:lastRenderedPageBreak/>
        <w:t>1.-</w:t>
      </w:r>
      <w:r w:rsidR="00A04842">
        <w:rPr>
          <w:rFonts w:ascii="Times New Roman" w:eastAsia="Calibri" w:hAnsi="Times New Roman" w:cs="Times New Roman"/>
          <w:sz w:val="24"/>
          <w:szCs w:val="24"/>
          <w:lang w:val="es-ES" w:eastAsia="es-ES"/>
        </w:rPr>
        <w:t>Contrato de</w:t>
      </w:r>
      <w:r w:rsidR="00946B02">
        <w:rPr>
          <w:rFonts w:ascii="Times New Roman" w:eastAsia="Calibri" w:hAnsi="Times New Roman" w:cs="Times New Roman"/>
          <w:sz w:val="24"/>
          <w:szCs w:val="24"/>
          <w:lang w:val="es-ES" w:eastAsia="es-ES"/>
        </w:rPr>
        <w:t xml:space="preserve"> servicio de adquisición</w:t>
      </w:r>
      <w:r w:rsidR="00E637AA">
        <w:rPr>
          <w:rFonts w:ascii="Times New Roman" w:eastAsia="Calibri" w:hAnsi="Times New Roman" w:cs="Times New Roman"/>
          <w:sz w:val="24"/>
          <w:szCs w:val="24"/>
          <w:lang w:val="es-ES" w:eastAsia="es-ES"/>
        </w:rPr>
        <w:t xml:space="preserve"> de ti</w:t>
      </w:r>
      <w:r w:rsidR="00290AAC">
        <w:rPr>
          <w:rFonts w:ascii="Times New Roman" w:eastAsia="Calibri" w:hAnsi="Times New Roman" w:cs="Times New Roman"/>
          <w:sz w:val="24"/>
          <w:szCs w:val="24"/>
          <w:lang w:val="es-ES" w:eastAsia="es-ES"/>
        </w:rPr>
        <w:t>que</w:t>
      </w:r>
      <w:r w:rsidR="00E637AA">
        <w:rPr>
          <w:rFonts w:ascii="Times New Roman" w:eastAsia="Calibri" w:hAnsi="Times New Roman" w:cs="Times New Roman"/>
          <w:sz w:val="24"/>
          <w:szCs w:val="24"/>
          <w:lang w:val="es-ES" w:eastAsia="es-ES"/>
        </w:rPr>
        <w:t>s de combustible</w:t>
      </w:r>
      <w:r w:rsidR="00396BC8">
        <w:rPr>
          <w:rFonts w:ascii="Times New Roman" w:eastAsia="Calibri" w:hAnsi="Times New Roman" w:cs="Times New Roman"/>
          <w:sz w:val="24"/>
          <w:szCs w:val="24"/>
          <w:lang w:val="es-ES" w:eastAsia="es-ES"/>
        </w:rPr>
        <w:t xml:space="preserve"> por un periodo de 11 meses.</w:t>
      </w:r>
    </w:p>
    <w:p w14:paraId="6AFEF875" w14:textId="1A23221E" w:rsidR="00CB76A6" w:rsidRPr="00A863A0" w:rsidRDefault="009321A8" w:rsidP="00A04842">
      <w:pPr>
        <w:spacing w:after="0" w:line="276" w:lineRule="auto"/>
        <w:jc w:val="both"/>
        <w:rPr>
          <w:rFonts w:ascii="Times New Roman" w:eastAsia="Calibri" w:hAnsi="Times New Roman" w:cs="Times New Roman"/>
          <w:sz w:val="24"/>
          <w:szCs w:val="24"/>
          <w:lang w:val="es-ES" w:eastAsia="es-ES"/>
        </w:rPr>
      </w:pPr>
      <w:r>
        <w:rPr>
          <w:rFonts w:ascii="Times New Roman" w:eastAsia="Calibri" w:hAnsi="Times New Roman" w:cs="Times New Roman"/>
          <w:sz w:val="24"/>
          <w:szCs w:val="24"/>
          <w:lang w:val="es-ES" w:eastAsia="es-ES"/>
        </w:rPr>
        <w:t>2.-Contrato de servicio de supervisión de obras</w:t>
      </w:r>
      <w:r w:rsidR="00A04842">
        <w:rPr>
          <w:rFonts w:ascii="Times New Roman" w:eastAsia="Calibri" w:hAnsi="Times New Roman" w:cs="Times New Roman"/>
          <w:sz w:val="24"/>
          <w:szCs w:val="24"/>
          <w:lang w:val="es-ES" w:eastAsia="es-ES"/>
        </w:rPr>
        <w:t>,</w:t>
      </w:r>
      <w:r>
        <w:rPr>
          <w:rFonts w:ascii="Times New Roman" w:eastAsia="Calibri" w:hAnsi="Times New Roman" w:cs="Times New Roman"/>
          <w:sz w:val="24"/>
          <w:szCs w:val="24"/>
          <w:lang w:val="es-ES" w:eastAsia="es-ES"/>
        </w:rPr>
        <w:t xml:space="preserve"> para la reparación del techo del edificio</w:t>
      </w:r>
      <w:r w:rsidR="00A04842">
        <w:rPr>
          <w:rFonts w:ascii="Times New Roman" w:eastAsia="Calibri" w:hAnsi="Times New Roman" w:cs="Times New Roman"/>
          <w:sz w:val="24"/>
          <w:szCs w:val="24"/>
          <w:lang w:val="es-ES" w:eastAsia="es-ES"/>
        </w:rPr>
        <w:t xml:space="preserve"> de la institución.</w:t>
      </w:r>
      <w:r w:rsidR="00946B02">
        <w:rPr>
          <w:rFonts w:ascii="Times New Roman" w:eastAsia="Calibri" w:hAnsi="Times New Roman" w:cs="Times New Roman"/>
          <w:sz w:val="24"/>
          <w:szCs w:val="24"/>
          <w:lang w:val="es-ES" w:eastAsia="es-ES"/>
        </w:rPr>
        <w:t xml:space="preserve"> </w:t>
      </w:r>
    </w:p>
    <w:p w14:paraId="4ED4990B" w14:textId="77777777" w:rsidR="00A863A0" w:rsidRPr="0076635E" w:rsidRDefault="00A863A0" w:rsidP="0076635E">
      <w:pPr>
        <w:spacing w:after="0" w:line="240" w:lineRule="auto"/>
        <w:jc w:val="both"/>
        <w:rPr>
          <w:rFonts w:ascii="Arial" w:eastAsia="Calibri" w:hAnsi="Arial" w:cs="Arial"/>
          <w:sz w:val="24"/>
          <w:szCs w:val="24"/>
          <w:lang w:val="es-ES" w:eastAsia="es-ES"/>
        </w:rPr>
      </w:pPr>
    </w:p>
    <w:p w14:paraId="0056D6CA" w14:textId="77777777" w:rsidR="0054606F" w:rsidRPr="0054606F" w:rsidRDefault="0054606F" w:rsidP="00000184">
      <w:pPr>
        <w:pStyle w:val="Prrafodelista"/>
        <w:spacing w:after="0" w:line="240" w:lineRule="auto"/>
        <w:jc w:val="both"/>
        <w:rPr>
          <w:rFonts w:ascii="Times New Roman" w:hAnsi="Times New Roman" w:cs="Times New Roman"/>
          <w:sz w:val="24"/>
          <w:szCs w:val="24"/>
        </w:rPr>
      </w:pPr>
    </w:p>
    <w:p w14:paraId="5BC75D0B" w14:textId="77777777" w:rsidR="002B20FB" w:rsidRPr="002B20FB" w:rsidRDefault="002B20FB" w:rsidP="00335D6D">
      <w:pPr>
        <w:pStyle w:val="Sinespaciado"/>
        <w:ind w:left="-142"/>
        <w:jc w:val="both"/>
        <w:rPr>
          <w:rFonts w:eastAsiaTheme="minorEastAsia"/>
          <w:bCs/>
          <w:lang w:val="es-DO"/>
        </w:rPr>
      </w:pPr>
    </w:p>
    <w:tbl>
      <w:tblPr>
        <w:tblStyle w:val="Tablaconcuadrcula"/>
        <w:tblW w:w="9180" w:type="dxa"/>
        <w:tblLayout w:type="fixed"/>
        <w:tblLook w:val="04A0" w:firstRow="1" w:lastRow="0" w:firstColumn="1" w:lastColumn="0" w:noHBand="0" w:noVBand="1"/>
      </w:tblPr>
      <w:tblGrid>
        <w:gridCol w:w="3256"/>
        <w:gridCol w:w="1417"/>
        <w:gridCol w:w="992"/>
        <w:gridCol w:w="1134"/>
        <w:gridCol w:w="1134"/>
        <w:gridCol w:w="1247"/>
      </w:tblGrid>
      <w:tr w:rsidR="008A754C" w14:paraId="17AD1CF0" w14:textId="77777777" w:rsidTr="001E7F52">
        <w:trPr>
          <w:trHeight w:val="397"/>
        </w:trPr>
        <w:tc>
          <w:tcPr>
            <w:tcW w:w="9180" w:type="dxa"/>
            <w:gridSpan w:val="6"/>
            <w:shd w:val="clear" w:color="auto" w:fill="2F5496" w:themeFill="accent1" w:themeFillShade="BF"/>
            <w:vAlign w:val="center"/>
          </w:tcPr>
          <w:p w14:paraId="5AC6CCD6" w14:textId="4EB9154D" w:rsidR="008A754C" w:rsidRPr="00722026" w:rsidRDefault="008A754C" w:rsidP="008A754C">
            <w:pPr>
              <w:jc w:val="center"/>
              <w:rPr>
                <w:rFonts w:ascii="Times New Roman" w:hAnsi="Times New Roman" w:cs="Times New Roman"/>
                <w:b/>
                <w:color w:val="FFFFFF" w:themeColor="background1"/>
                <w:sz w:val="24"/>
                <w:szCs w:val="24"/>
              </w:rPr>
            </w:pPr>
            <w:r w:rsidRPr="00722026">
              <w:rPr>
                <w:rFonts w:ascii="Times New Roman" w:hAnsi="Times New Roman" w:cs="Times New Roman"/>
                <w:b/>
                <w:color w:val="FFFFFF" w:themeColor="background1"/>
                <w:sz w:val="24"/>
                <w:szCs w:val="24"/>
              </w:rPr>
              <w:t>Ejecución D</w:t>
            </w:r>
            <w:r w:rsidR="00E151F5">
              <w:rPr>
                <w:rFonts w:ascii="Times New Roman" w:hAnsi="Times New Roman" w:cs="Times New Roman"/>
                <w:b/>
                <w:color w:val="FFFFFF" w:themeColor="background1"/>
                <w:sz w:val="24"/>
                <w:szCs w:val="24"/>
              </w:rPr>
              <w:t xml:space="preserve">epartamento </w:t>
            </w:r>
            <w:r>
              <w:rPr>
                <w:rFonts w:ascii="Times New Roman" w:hAnsi="Times New Roman" w:cs="Times New Roman"/>
                <w:b/>
                <w:color w:val="FFFFFF" w:themeColor="background1"/>
                <w:sz w:val="24"/>
                <w:szCs w:val="24"/>
              </w:rPr>
              <w:t>Jurídic</w:t>
            </w:r>
            <w:r w:rsidR="00E151F5">
              <w:rPr>
                <w:rFonts w:ascii="Times New Roman" w:hAnsi="Times New Roman" w:cs="Times New Roman"/>
                <w:b/>
                <w:color w:val="FFFFFF" w:themeColor="background1"/>
                <w:sz w:val="24"/>
                <w:szCs w:val="24"/>
              </w:rPr>
              <w:t>o</w:t>
            </w:r>
          </w:p>
        </w:tc>
      </w:tr>
      <w:tr w:rsidR="008F0A16" w:rsidRPr="00447894" w14:paraId="703BEDBE" w14:textId="77777777" w:rsidTr="001B42F0">
        <w:trPr>
          <w:trHeight w:val="397"/>
        </w:trPr>
        <w:tc>
          <w:tcPr>
            <w:tcW w:w="3256" w:type="dxa"/>
            <w:vMerge w:val="restart"/>
            <w:shd w:val="clear" w:color="auto" w:fill="8EAADB" w:themeFill="accent1" w:themeFillTint="99"/>
            <w:vAlign w:val="center"/>
          </w:tcPr>
          <w:p w14:paraId="673BEBF1" w14:textId="77777777" w:rsidR="008F0A16" w:rsidRPr="00BB0A91" w:rsidRDefault="008F0A16" w:rsidP="000E3386">
            <w:pPr>
              <w:jc w:val="center"/>
              <w:rPr>
                <w:rFonts w:ascii="Times New Roman" w:hAnsi="Times New Roman" w:cs="Times New Roman"/>
                <w:b/>
                <w:sz w:val="20"/>
                <w:szCs w:val="20"/>
              </w:rPr>
            </w:pPr>
            <w:r w:rsidRPr="00BB0A91">
              <w:rPr>
                <w:rFonts w:ascii="Times New Roman" w:hAnsi="Times New Roman" w:cs="Times New Roman"/>
                <w:b/>
                <w:sz w:val="20"/>
                <w:szCs w:val="20"/>
              </w:rPr>
              <w:t>Acción Estratégica</w:t>
            </w:r>
          </w:p>
        </w:tc>
        <w:tc>
          <w:tcPr>
            <w:tcW w:w="2409" w:type="dxa"/>
            <w:gridSpan w:val="2"/>
            <w:shd w:val="clear" w:color="auto" w:fill="8EAADB" w:themeFill="accent1" w:themeFillTint="99"/>
            <w:vAlign w:val="center"/>
          </w:tcPr>
          <w:p w14:paraId="00D764B5" w14:textId="7E1B02DA" w:rsidR="008F0A16" w:rsidRPr="00BB0A91" w:rsidRDefault="008F0A16" w:rsidP="000E3386">
            <w:pPr>
              <w:jc w:val="center"/>
              <w:rPr>
                <w:rFonts w:ascii="Times New Roman" w:hAnsi="Times New Roman" w:cs="Times New Roman"/>
                <w:b/>
                <w:sz w:val="20"/>
                <w:szCs w:val="20"/>
              </w:rPr>
            </w:pPr>
            <w:r w:rsidRPr="00BB0A91">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623F134C" w14:textId="77777777" w:rsidR="008F0A16" w:rsidRPr="00BB0A91" w:rsidRDefault="008F0A16" w:rsidP="000E3386">
            <w:pPr>
              <w:jc w:val="center"/>
              <w:rPr>
                <w:rFonts w:ascii="Times New Roman" w:hAnsi="Times New Roman" w:cs="Times New Roman"/>
                <w:b/>
                <w:sz w:val="20"/>
                <w:szCs w:val="20"/>
              </w:rPr>
            </w:pPr>
            <w:r w:rsidRPr="00BB0A91">
              <w:rPr>
                <w:rFonts w:ascii="Times New Roman" w:hAnsi="Times New Roman" w:cs="Times New Roman"/>
                <w:b/>
                <w:sz w:val="20"/>
                <w:szCs w:val="20"/>
              </w:rPr>
              <w:t>Logrado</w:t>
            </w:r>
          </w:p>
        </w:tc>
        <w:tc>
          <w:tcPr>
            <w:tcW w:w="1247" w:type="dxa"/>
            <w:vMerge w:val="restart"/>
            <w:shd w:val="clear" w:color="auto" w:fill="8EAADB" w:themeFill="accent1" w:themeFillTint="99"/>
            <w:vAlign w:val="center"/>
          </w:tcPr>
          <w:p w14:paraId="28D43682" w14:textId="095B32AD" w:rsidR="008F0A16" w:rsidRPr="00BB0A91" w:rsidRDefault="008F0A16" w:rsidP="00C13068">
            <w:pPr>
              <w:jc w:val="center"/>
              <w:rPr>
                <w:rFonts w:ascii="Times New Roman" w:hAnsi="Times New Roman" w:cs="Times New Roman"/>
                <w:b/>
                <w:sz w:val="20"/>
                <w:szCs w:val="20"/>
              </w:rPr>
            </w:pPr>
            <w:r w:rsidRPr="00BB0A91">
              <w:rPr>
                <w:rFonts w:ascii="Times New Roman" w:hAnsi="Times New Roman" w:cs="Times New Roman"/>
                <w:b/>
                <w:sz w:val="20"/>
                <w:szCs w:val="20"/>
              </w:rPr>
              <w:t xml:space="preserve">Ejecución </w:t>
            </w:r>
            <w:r w:rsidR="00453D39" w:rsidRPr="00BB0A91">
              <w:rPr>
                <w:rFonts w:ascii="Times New Roman" w:hAnsi="Times New Roman" w:cs="Times New Roman"/>
                <w:b/>
                <w:sz w:val="20"/>
                <w:szCs w:val="20"/>
              </w:rPr>
              <w:t>Trimestral</w:t>
            </w:r>
          </w:p>
        </w:tc>
      </w:tr>
      <w:tr w:rsidR="008A754C" w:rsidRPr="00734CCA" w14:paraId="476AAA2B" w14:textId="77777777" w:rsidTr="001B42F0">
        <w:trPr>
          <w:trHeight w:val="397"/>
        </w:trPr>
        <w:tc>
          <w:tcPr>
            <w:tcW w:w="3256" w:type="dxa"/>
            <w:vMerge/>
            <w:shd w:val="clear" w:color="auto" w:fill="8EAADB" w:themeFill="accent1" w:themeFillTint="99"/>
            <w:vAlign w:val="center"/>
          </w:tcPr>
          <w:p w14:paraId="461C8E08" w14:textId="77777777" w:rsidR="008A754C" w:rsidRPr="008A754C" w:rsidRDefault="008A754C" w:rsidP="000E3386">
            <w:pPr>
              <w:jc w:val="center"/>
              <w:rPr>
                <w:rFonts w:ascii="Times New Roman" w:hAnsi="Times New Roman" w:cs="Times New Roman"/>
                <w:b/>
                <w:color w:val="FF0000"/>
                <w:sz w:val="24"/>
                <w:szCs w:val="24"/>
              </w:rPr>
            </w:pPr>
          </w:p>
        </w:tc>
        <w:tc>
          <w:tcPr>
            <w:tcW w:w="1417" w:type="dxa"/>
            <w:shd w:val="clear" w:color="auto" w:fill="B4C6E7" w:themeFill="accent1" w:themeFillTint="66"/>
            <w:vAlign w:val="center"/>
          </w:tcPr>
          <w:p w14:paraId="5081940F" w14:textId="77777777" w:rsidR="008A754C" w:rsidRPr="00BB0A91" w:rsidRDefault="008A754C" w:rsidP="000E3386">
            <w:pPr>
              <w:jc w:val="center"/>
              <w:rPr>
                <w:rFonts w:ascii="Times New Roman" w:hAnsi="Times New Roman" w:cs="Times New Roman"/>
                <w:b/>
                <w:sz w:val="20"/>
                <w:szCs w:val="20"/>
              </w:rPr>
            </w:pPr>
            <w:r w:rsidRPr="00BB0A91">
              <w:rPr>
                <w:rFonts w:ascii="Times New Roman" w:hAnsi="Times New Roman" w:cs="Times New Roman"/>
                <w:b/>
                <w:sz w:val="20"/>
                <w:szCs w:val="20"/>
              </w:rPr>
              <w:t>Año</w:t>
            </w:r>
          </w:p>
        </w:tc>
        <w:tc>
          <w:tcPr>
            <w:tcW w:w="992" w:type="dxa"/>
            <w:shd w:val="clear" w:color="auto" w:fill="B4C6E7" w:themeFill="accent1" w:themeFillTint="66"/>
            <w:vAlign w:val="center"/>
          </w:tcPr>
          <w:p w14:paraId="1619E469" w14:textId="6F2929B5" w:rsidR="008A754C" w:rsidRPr="00BB0A91" w:rsidRDefault="00453D39" w:rsidP="000E3386">
            <w:pPr>
              <w:jc w:val="center"/>
              <w:rPr>
                <w:rFonts w:ascii="Times New Roman" w:hAnsi="Times New Roman" w:cs="Times New Roman"/>
                <w:b/>
                <w:sz w:val="20"/>
                <w:szCs w:val="20"/>
              </w:rPr>
            </w:pPr>
            <w:r w:rsidRPr="00BB0A91">
              <w:rPr>
                <w:rFonts w:ascii="Times New Roman" w:hAnsi="Times New Roman" w:cs="Times New Roman"/>
                <w:b/>
                <w:sz w:val="20"/>
                <w:szCs w:val="20"/>
              </w:rPr>
              <w:t>Trimestre</w:t>
            </w:r>
          </w:p>
        </w:tc>
        <w:tc>
          <w:tcPr>
            <w:tcW w:w="1134" w:type="dxa"/>
            <w:shd w:val="clear" w:color="auto" w:fill="B4C6E7" w:themeFill="accent1" w:themeFillTint="66"/>
            <w:vAlign w:val="center"/>
          </w:tcPr>
          <w:p w14:paraId="7A5C4544" w14:textId="6570BD46" w:rsidR="008A754C" w:rsidRPr="00BB0A91" w:rsidRDefault="00453D39" w:rsidP="000E3386">
            <w:pPr>
              <w:jc w:val="center"/>
              <w:rPr>
                <w:rFonts w:ascii="Times New Roman" w:hAnsi="Times New Roman" w:cs="Times New Roman"/>
                <w:b/>
                <w:sz w:val="20"/>
                <w:szCs w:val="20"/>
              </w:rPr>
            </w:pPr>
            <w:r w:rsidRPr="00BB0A91">
              <w:rPr>
                <w:rFonts w:ascii="Times New Roman" w:hAnsi="Times New Roman" w:cs="Times New Roman"/>
                <w:b/>
                <w:sz w:val="20"/>
                <w:szCs w:val="20"/>
              </w:rPr>
              <w:t>Trimestre</w:t>
            </w:r>
          </w:p>
        </w:tc>
        <w:tc>
          <w:tcPr>
            <w:tcW w:w="1134" w:type="dxa"/>
            <w:shd w:val="clear" w:color="auto" w:fill="B4C6E7" w:themeFill="accent1" w:themeFillTint="66"/>
            <w:vAlign w:val="center"/>
          </w:tcPr>
          <w:p w14:paraId="40DA3997" w14:textId="77777777" w:rsidR="008A754C" w:rsidRPr="00BB0A91" w:rsidRDefault="008A754C" w:rsidP="000E3386">
            <w:pPr>
              <w:jc w:val="center"/>
              <w:rPr>
                <w:rFonts w:ascii="Times New Roman" w:hAnsi="Times New Roman" w:cs="Times New Roman"/>
                <w:b/>
                <w:sz w:val="20"/>
                <w:szCs w:val="20"/>
              </w:rPr>
            </w:pPr>
            <w:r w:rsidRPr="00BB0A91">
              <w:rPr>
                <w:rFonts w:ascii="Times New Roman" w:hAnsi="Times New Roman" w:cs="Times New Roman"/>
                <w:b/>
                <w:sz w:val="20"/>
                <w:szCs w:val="20"/>
              </w:rPr>
              <w:t>Año</w:t>
            </w:r>
          </w:p>
        </w:tc>
        <w:tc>
          <w:tcPr>
            <w:tcW w:w="1247" w:type="dxa"/>
            <w:vMerge/>
            <w:shd w:val="clear" w:color="auto" w:fill="8EAADB" w:themeFill="accent1" w:themeFillTint="99"/>
            <w:vAlign w:val="center"/>
          </w:tcPr>
          <w:p w14:paraId="0EE02150" w14:textId="77777777" w:rsidR="008A754C" w:rsidRPr="008A754C" w:rsidRDefault="008A754C" w:rsidP="000E3386">
            <w:pPr>
              <w:jc w:val="center"/>
              <w:rPr>
                <w:rFonts w:ascii="Times New Roman" w:hAnsi="Times New Roman" w:cs="Times New Roman"/>
                <w:b/>
                <w:color w:val="FF0000"/>
                <w:sz w:val="24"/>
                <w:szCs w:val="24"/>
              </w:rPr>
            </w:pPr>
          </w:p>
        </w:tc>
      </w:tr>
      <w:tr w:rsidR="006F44FA" w:rsidRPr="008B4464" w14:paraId="400F5448" w14:textId="77777777" w:rsidTr="001B42F0">
        <w:trPr>
          <w:trHeight w:val="397"/>
        </w:trPr>
        <w:tc>
          <w:tcPr>
            <w:tcW w:w="3256" w:type="dxa"/>
            <w:vAlign w:val="center"/>
          </w:tcPr>
          <w:p w14:paraId="49146457" w14:textId="77777777" w:rsidR="008A754C" w:rsidRPr="001D0756" w:rsidRDefault="00334F91" w:rsidP="001B42F0">
            <w:pPr>
              <w:jc w:val="both"/>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3.2.5.</w:t>
            </w:r>
            <w:r w:rsidR="001E7F52" w:rsidRPr="001D0756">
              <w:rPr>
                <w:bCs/>
                <w:color w:val="000000" w:themeColor="text1"/>
              </w:rPr>
              <w:t xml:space="preserve"> </w:t>
            </w:r>
            <w:r w:rsidR="001E7F52" w:rsidRPr="001D0756">
              <w:rPr>
                <w:rFonts w:ascii="Times New Roman" w:hAnsi="Times New Roman" w:cs="Times New Roman"/>
                <w:bCs/>
                <w:color w:val="000000" w:themeColor="text1"/>
                <w:sz w:val="18"/>
                <w:szCs w:val="18"/>
              </w:rPr>
              <w:t>Asesorar en los mecanismos de cooperación interinstitucional, nacionales e internacionales. Mecanismo Legal Externo</w:t>
            </w:r>
            <w:r w:rsidR="009E5F43" w:rsidRPr="001D0756">
              <w:rPr>
                <w:rFonts w:ascii="Times New Roman" w:hAnsi="Times New Roman" w:cs="Times New Roman"/>
                <w:bCs/>
                <w:color w:val="000000" w:themeColor="text1"/>
                <w:sz w:val="18"/>
                <w:szCs w:val="18"/>
              </w:rPr>
              <w:t>.</w:t>
            </w:r>
          </w:p>
          <w:p w14:paraId="620EFE9F" w14:textId="0E6D9F9E" w:rsidR="001B42F0" w:rsidRPr="001D0756" w:rsidRDefault="001B42F0" w:rsidP="001E7F52">
            <w:pPr>
              <w:rPr>
                <w:rFonts w:ascii="Times New Roman" w:hAnsi="Times New Roman" w:cs="Times New Roman"/>
                <w:bCs/>
                <w:color w:val="000000" w:themeColor="text1"/>
                <w:sz w:val="18"/>
                <w:szCs w:val="18"/>
              </w:rPr>
            </w:pPr>
          </w:p>
        </w:tc>
        <w:tc>
          <w:tcPr>
            <w:tcW w:w="1417" w:type="dxa"/>
            <w:vAlign w:val="center"/>
          </w:tcPr>
          <w:p w14:paraId="2A78B7D2" w14:textId="77777777" w:rsidR="008A754C" w:rsidRPr="001D0756" w:rsidRDefault="008B4464" w:rsidP="0035496F">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w:t>
            </w:r>
            <w:r w:rsidR="006F44FA" w:rsidRPr="001D0756">
              <w:rPr>
                <w:rFonts w:ascii="Times New Roman" w:hAnsi="Times New Roman" w:cs="Times New Roman"/>
                <w:color w:val="000000" w:themeColor="text1"/>
                <w:sz w:val="18"/>
                <w:szCs w:val="18"/>
              </w:rPr>
              <w:t>0%</w:t>
            </w:r>
            <w:r w:rsidR="005F568C" w:rsidRPr="001D0756">
              <w:rPr>
                <w:rFonts w:ascii="Times New Roman" w:hAnsi="Times New Roman" w:cs="Times New Roman"/>
                <w:color w:val="000000" w:themeColor="text1"/>
                <w:sz w:val="18"/>
                <w:szCs w:val="18"/>
              </w:rPr>
              <w:t xml:space="preserve"> </w:t>
            </w:r>
            <w:r w:rsidR="00CA6579" w:rsidRPr="001D0756">
              <w:rPr>
                <w:rFonts w:ascii="Times New Roman" w:hAnsi="Times New Roman" w:cs="Times New Roman"/>
                <w:color w:val="000000" w:themeColor="text1"/>
                <w:sz w:val="18"/>
                <w:szCs w:val="18"/>
              </w:rPr>
              <w:t>Asesoramiento convenios</w:t>
            </w:r>
            <w:r w:rsidR="009E5F43" w:rsidRPr="001D0756">
              <w:rPr>
                <w:rFonts w:ascii="Times New Roman" w:hAnsi="Times New Roman" w:cs="Times New Roman"/>
                <w:color w:val="000000" w:themeColor="text1"/>
                <w:sz w:val="18"/>
                <w:szCs w:val="18"/>
              </w:rPr>
              <w:t>.</w:t>
            </w:r>
          </w:p>
          <w:p w14:paraId="744B1325" w14:textId="04E3DC69" w:rsidR="00CA6579" w:rsidRPr="001D0756" w:rsidRDefault="00CA6579" w:rsidP="0035496F">
            <w:pPr>
              <w:jc w:val="center"/>
              <w:rPr>
                <w:rFonts w:ascii="Times New Roman" w:hAnsi="Times New Roman" w:cs="Times New Roman"/>
                <w:color w:val="000000" w:themeColor="text1"/>
                <w:sz w:val="18"/>
                <w:szCs w:val="18"/>
              </w:rPr>
            </w:pPr>
          </w:p>
        </w:tc>
        <w:tc>
          <w:tcPr>
            <w:tcW w:w="992" w:type="dxa"/>
            <w:vAlign w:val="center"/>
          </w:tcPr>
          <w:p w14:paraId="7F2A562B" w14:textId="211DCE1E" w:rsidR="008A754C" w:rsidRPr="001D0756" w:rsidRDefault="008B4464" w:rsidP="002C672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5</w:t>
            </w:r>
            <w:r w:rsidR="008A754C" w:rsidRPr="001D0756">
              <w:rPr>
                <w:rFonts w:ascii="Times New Roman" w:hAnsi="Times New Roman" w:cs="Times New Roman"/>
                <w:color w:val="000000" w:themeColor="text1"/>
                <w:sz w:val="18"/>
                <w:szCs w:val="18"/>
              </w:rPr>
              <w:t>%</w:t>
            </w:r>
          </w:p>
        </w:tc>
        <w:tc>
          <w:tcPr>
            <w:tcW w:w="1134" w:type="dxa"/>
            <w:vAlign w:val="center"/>
          </w:tcPr>
          <w:p w14:paraId="1638A6D6" w14:textId="16F41029" w:rsidR="008A754C" w:rsidRPr="00BB0A91" w:rsidRDefault="002C6728" w:rsidP="002C6728">
            <w:pPr>
              <w:jc w:val="center"/>
              <w:rPr>
                <w:rFonts w:ascii="Times New Roman" w:hAnsi="Times New Roman" w:cs="Times New Roman"/>
                <w:sz w:val="18"/>
                <w:szCs w:val="18"/>
              </w:rPr>
            </w:pPr>
            <w:r>
              <w:rPr>
                <w:rFonts w:ascii="Times New Roman" w:hAnsi="Times New Roman" w:cs="Times New Roman"/>
                <w:sz w:val="18"/>
                <w:szCs w:val="18"/>
              </w:rPr>
              <w:t>5%</w:t>
            </w:r>
          </w:p>
        </w:tc>
        <w:tc>
          <w:tcPr>
            <w:tcW w:w="1134" w:type="dxa"/>
            <w:vAlign w:val="center"/>
          </w:tcPr>
          <w:p w14:paraId="166512EC" w14:textId="7F566070" w:rsidR="008A754C" w:rsidRPr="00BB0A91" w:rsidRDefault="001B42F0" w:rsidP="002C6728">
            <w:pPr>
              <w:jc w:val="center"/>
              <w:rPr>
                <w:rFonts w:ascii="Times New Roman" w:hAnsi="Times New Roman" w:cs="Times New Roman"/>
                <w:sz w:val="18"/>
                <w:szCs w:val="18"/>
              </w:rPr>
            </w:pPr>
            <w:r>
              <w:rPr>
                <w:rFonts w:ascii="Times New Roman" w:hAnsi="Times New Roman" w:cs="Times New Roman"/>
                <w:sz w:val="18"/>
                <w:szCs w:val="18"/>
              </w:rPr>
              <w:t xml:space="preserve"> 5 convenios</w:t>
            </w:r>
          </w:p>
        </w:tc>
        <w:tc>
          <w:tcPr>
            <w:tcW w:w="1247" w:type="dxa"/>
            <w:shd w:val="clear" w:color="auto" w:fill="A8D08D" w:themeFill="accent6" w:themeFillTint="99"/>
            <w:vAlign w:val="center"/>
          </w:tcPr>
          <w:p w14:paraId="3E939D89" w14:textId="452F0010" w:rsidR="008A754C" w:rsidRPr="002C6728" w:rsidRDefault="006F44FA" w:rsidP="002C6728">
            <w:pPr>
              <w:jc w:val="center"/>
              <w:rPr>
                <w:rFonts w:ascii="Times New Roman" w:hAnsi="Times New Roman" w:cs="Times New Roman"/>
                <w:b/>
                <w:color w:val="000000" w:themeColor="text1"/>
                <w:sz w:val="18"/>
                <w:szCs w:val="18"/>
              </w:rPr>
            </w:pPr>
            <w:r w:rsidRPr="002C6728">
              <w:rPr>
                <w:rFonts w:ascii="Times New Roman" w:hAnsi="Times New Roman" w:cs="Times New Roman"/>
                <w:b/>
                <w:color w:val="000000" w:themeColor="text1"/>
                <w:sz w:val="18"/>
                <w:szCs w:val="18"/>
              </w:rPr>
              <w:t>100</w:t>
            </w:r>
            <w:r w:rsidR="008A754C" w:rsidRPr="002C6728">
              <w:rPr>
                <w:rFonts w:ascii="Times New Roman" w:hAnsi="Times New Roman" w:cs="Times New Roman"/>
                <w:b/>
                <w:color w:val="000000" w:themeColor="text1"/>
                <w:sz w:val="18"/>
                <w:szCs w:val="18"/>
              </w:rPr>
              <w:t>%</w:t>
            </w:r>
          </w:p>
        </w:tc>
      </w:tr>
      <w:tr w:rsidR="00334F91" w:rsidRPr="008B4464" w14:paraId="420F3BD3" w14:textId="77777777" w:rsidTr="001B42F0">
        <w:trPr>
          <w:trHeight w:val="397"/>
        </w:trPr>
        <w:tc>
          <w:tcPr>
            <w:tcW w:w="3256" w:type="dxa"/>
            <w:vAlign w:val="center"/>
          </w:tcPr>
          <w:p w14:paraId="655548A1" w14:textId="77777777" w:rsidR="00334F91" w:rsidRPr="001D0756" w:rsidRDefault="00334F91" w:rsidP="001B42F0">
            <w:pPr>
              <w:jc w:val="both"/>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3.2.6.</w:t>
            </w:r>
            <w:r w:rsidR="001E7F52" w:rsidRPr="001D0756">
              <w:rPr>
                <w:bCs/>
                <w:color w:val="000000" w:themeColor="text1"/>
              </w:rPr>
              <w:t xml:space="preserve"> </w:t>
            </w:r>
            <w:r w:rsidR="001E7F52" w:rsidRPr="001D0756">
              <w:rPr>
                <w:rFonts w:ascii="Times New Roman" w:hAnsi="Times New Roman" w:cs="Times New Roman"/>
                <w:bCs/>
                <w:color w:val="000000" w:themeColor="text1"/>
                <w:sz w:val="18"/>
                <w:szCs w:val="18"/>
              </w:rPr>
              <w:t>Asesoría en los mecanismos legales propios de la BNPHU: estudio y opinión de leyes, reglamentos relativos al funcionamiento propio. Mecanismo Legal Interno.</w:t>
            </w:r>
          </w:p>
          <w:p w14:paraId="71F8EF89" w14:textId="2CF44B74" w:rsidR="001B42F0" w:rsidRPr="001D0756" w:rsidRDefault="001B42F0" w:rsidP="001E7F52">
            <w:pPr>
              <w:rPr>
                <w:rFonts w:ascii="Times New Roman" w:hAnsi="Times New Roman" w:cs="Times New Roman"/>
                <w:bCs/>
                <w:color w:val="000000" w:themeColor="text1"/>
                <w:sz w:val="18"/>
                <w:szCs w:val="18"/>
              </w:rPr>
            </w:pPr>
          </w:p>
        </w:tc>
        <w:tc>
          <w:tcPr>
            <w:tcW w:w="1417" w:type="dxa"/>
            <w:vAlign w:val="center"/>
          </w:tcPr>
          <w:p w14:paraId="0D8B1010" w14:textId="77777777" w:rsidR="00334F91" w:rsidRPr="001D0756" w:rsidRDefault="00A47F58" w:rsidP="0035496F">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 xml:space="preserve">4 </w:t>
            </w:r>
            <w:r w:rsidR="00B1513F" w:rsidRPr="001D0756">
              <w:rPr>
                <w:rFonts w:ascii="Times New Roman" w:hAnsi="Times New Roman" w:cs="Times New Roman"/>
                <w:color w:val="000000" w:themeColor="text1"/>
                <w:sz w:val="18"/>
                <w:szCs w:val="18"/>
              </w:rPr>
              <w:t>asesorías</w:t>
            </w:r>
            <w:r w:rsidRPr="001D0756">
              <w:rPr>
                <w:rFonts w:ascii="Times New Roman" w:hAnsi="Times New Roman" w:cs="Times New Roman"/>
                <w:color w:val="000000" w:themeColor="text1"/>
                <w:sz w:val="18"/>
                <w:szCs w:val="18"/>
              </w:rPr>
              <w:t xml:space="preserve"> </w:t>
            </w:r>
            <w:r w:rsidR="00B1513F" w:rsidRPr="001D0756">
              <w:rPr>
                <w:rFonts w:ascii="Times New Roman" w:hAnsi="Times New Roman" w:cs="Times New Roman"/>
                <w:color w:val="000000" w:themeColor="text1"/>
                <w:sz w:val="18"/>
                <w:szCs w:val="18"/>
              </w:rPr>
              <w:t xml:space="preserve">mecanismo </w:t>
            </w:r>
            <w:r w:rsidR="00772A7B" w:rsidRPr="001D0756">
              <w:rPr>
                <w:rFonts w:ascii="Times New Roman" w:hAnsi="Times New Roman" w:cs="Times New Roman"/>
                <w:color w:val="000000" w:themeColor="text1"/>
                <w:sz w:val="18"/>
                <w:szCs w:val="18"/>
              </w:rPr>
              <w:t>legal interno</w:t>
            </w:r>
            <w:r w:rsidR="00CA6579" w:rsidRPr="001D0756">
              <w:rPr>
                <w:rFonts w:ascii="Times New Roman" w:hAnsi="Times New Roman" w:cs="Times New Roman"/>
                <w:color w:val="000000" w:themeColor="text1"/>
                <w:sz w:val="18"/>
                <w:szCs w:val="18"/>
              </w:rPr>
              <w:t xml:space="preserve"> contratos</w:t>
            </w:r>
            <w:r w:rsidR="009E5F43" w:rsidRPr="001D0756">
              <w:rPr>
                <w:rFonts w:ascii="Times New Roman" w:hAnsi="Times New Roman" w:cs="Times New Roman"/>
                <w:color w:val="000000" w:themeColor="text1"/>
                <w:sz w:val="18"/>
                <w:szCs w:val="18"/>
              </w:rPr>
              <w:t>.</w:t>
            </w:r>
          </w:p>
          <w:p w14:paraId="760A4491" w14:textId="4DB527B1" w:rsidR="00CA6579" w:rsidRPr="001D0756" w:rsidRDefault="00CA6579" w:rsidP="0035496F">
            <w:pPr>
              <w:jc w:val="center"/>
              <w:rPr>
                <w:rFonts w:ascii="Times New Roman" w:hAnsi="Times New Roman" w:cs="Times New Roman"/>
                <w:color w:val="000000" w:themeColor="text1"/>
                <w:sz w:val="18"/>
                <w:szCs w:val="18"/>
              </w:rPr>
            </w:pPr>
          </w:p>
        </w:tc>
        <w:tc>
          <w:tcPr>
            <w:tcW w:w="992" w:type="dxa"/>
            <w:vAlign w:val="center"/>
          </w:tcPr>
          <w:p w14:paraId="02F56657" w14:textId="56A3BFC2" w:rsidR="00334F91" w:rsidRPr="001D0756" w:rsidRDefault="00B1513F" w:rsidP="002C672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r w:rsidR="008B4464" w:rsidRPr="001D0756">
              <w:rPr>
                <w:rFonts w:ascii="Times New Roman" w:hAnsi="Times New Roman" w:cs="Times New Roman"/>
                <w:color w:val="000000" w:themeColor="text1"/>
                <w:sz w:val="18"/>
                <w:szCs w:val="18"/>
              </w:rPr>
              <w:t>%</w:t>
            </w:r>
            <w:r w:rsidRPr="001D0756">
              <w:rPr>
                <w:rFonts w:ascii="Times New Roman" w:hAnsi="Times New Roman" w:cs="Times New Roman"/>
                <w:color w:val="000000" w:themeColor="text1"/>
                <w:sz w:val="18"/>
                <w:szCs w:val="18"/>
              </w:rPr>
              <w:t xml:space="preserve"> (1 asesor</w:t>
            </w:r>
            <w:r w:rsidR="006908C4" w:rsidRPr="001D0756">
              <w:rPr>
                <w:rFonts w:ascii="Times New Roman" w:hAnsi="Times New Roman" w:cs="Times New Roman"/>
                <w:color w:val="000000" w:themeColor="text1"/>
                <w:sz w:val="18"/>
                <w:szCs w:val="18"/>
              </w:rPr>
              <w:t>ía)</w:t>
            </w:r>
          </w:p>
        </w:tc>
        <w:tc>
          <w:tcPr>
            <w:tcW w:w="1134" w:type="dxa"/>
            <w:vAlign w:val="center"/>
          </w:tcPr>
          <w:p w14:paraId="1B63CE3B" w14:textId="2774EFF9" w:rsidR="00334F91" w:rsidRPr="00BB0A91" w:rsidRDefault="00402632" w:rsidP="002C6728">
            <w:pPr>
              <w:jc w:val="center"/>
              <w:rPr>
                <w:rFonts w:ascii="Times New Roman" w:hAnsi="Times New Roman" w:cs="Times New Roman"/>
                <w:sz w:val="18"/>
                <w:szCs w:val="18"/>
              </w:rPr>
            </w:pPr>
            <w:r>
              <w:rPr>
                <w:rFonts w:ascii="Times New Roman" w:hAnsi="Times New Roman" w:cs="Times New Roman"/>
                <w:sz w:val="18"/>
                <w:szCs w:val="18"/>
              </w:rPr>
              <w:t>+25</w:t>
            </w:r>
            <w:r w:rsidR="005E253C">
              <w:rPr>
                <w:rFonts w:ascii="Times New Roman" w:hAnsi="Times New Roman" w:cs="Times New Roman"/>
                <w:sz w:val="18"/>
                <w:szCs w:val="18"/>
              </w:rPr>
              <w:t>%</w:t>
            </w:r>
          </w:p>
        </w:tc>
        <w:tc>
          <w:tcPr>
            <w:tcW w:w="1134" w:type="dxa"/>
            <w:vAlign w:val="center"/>
          </w:tcPr>
          <w:p w14:paraId="5EEB70DF" w14:textId="2D386893" w:rsidR="00334F91" w:rsidRPr="00BB0A91" w:rsidRDefault="00402632" w:rsidP="002C6728">
            <w:pPr>
              <w:jc w:val="center"/>
              <w:rPr>
                <w:rFonts w:ascii="Times New Roman" w:hAnsi="Times New Roman" w:cs="Times New Roman"/>
                <w:sz w:val="18"/>
                <w:szCs w:val="18"/>
              </w:rPr>
            </w:pPr>
            <w:r>
              <w:rPr>
                <w:rFonts w:ascii="Times New Roman" w:hAnsi="Times New Roman" w:cs="Times New Roman"/>
                <w:sz w:val="18"/>
                <w:szCs w:val="18"/>
              </w:rPr>
              <w:t>2</w:t>
            </w:r>
            <w:r w:rsidR="005E253C">
              <w:rPr>
                <w:rFonts w:ascii="Times New Roman" w:hAnsi="Times New Roman" w:cs="Times New Roman"/>
                <w:sz w:val="18"/>
                <w:szCs w:val="18"/>
              </w:rPr>
              <w:t xml:space="preserve"> contratos</w:t>
            </w:r>
          </w:p>
        </w:tc>
        <w:tc>
          <w:tcPr>
            <w:tcW w:w="1247" w:type="dxa"/>
            <w:shd w:val="clear" w:color="auto" w:fill="A8D08D" w:themeFill="accent6" w:themeFillTint="99"/>
            <w:vAlign w:val="center"/>
          </w:tcPr>
          <w:p w14:paraId="0955F7C7" w14:textId="4F5208D6" w:rsidR="00334F91" w:rsidRPr="002C6728" w:rsidRDefault="008B4464" w:rsidP="002C6728">
            <w:pPr>
              <w:jc w:val="center"/>
              <w:rPr>
                <w:rFonts w:ascii="Times New Roman" w:hAnsi="Times New Roman" w:cs="Times New Roman"/>
                <w:b/>
                <w:color w:val="000000" w:themeColor="text1"/>
                <w:sz w:val="18"/>
                <w:szCs w:val="18"/>
              </w:rPr>
            </w:pPr>
            <w:r w:rsidRPr="002C6728">
              <w:rPr>
                <w:rFonts w:ascii="Times New Roman" w:hAnsi="Times New Roman" w:cs="Times New Roman"/>
                <w:b/>
                <w:color w:val="000000" w:themeColor="text1"/>
                <w:sz w:val="18"/>
                <w:szCs w:val="18"/>
              </w:rPr>
              <w:t>100%</w:t>
            </w:r>
          </w:p>
        </w:tc>
      </w:tr>
    </w:tbl>
    <w:p w14:paraId="642E8C3B" w14:textId="3391158A" w:rsidR="00EA054D" w:rsidRDefault="00EA054D" w:rsidP="008A754C">
      <w:pPr>
        <w:spacing w:after="360" w:line="360" w:lineRule="auto"/>
        <w:jc w:val="both"/>
        <w:rPr>
          <w:rFonts w:ascii="Times New Roman" w:hAnsi="Times New Roman" w:cs="Times New Roman"/>
          <w:sz w:val="24"/>
          <w:szCs w:val="24"/>
        </w:rPr>
      </w:pPr>
    </w:p>
    <w:p w14:paraId="765EC831" w14:textId="69C64A10" w:rsidR="00A2105C" w:rsidRPr="00D6177D" w:rsidRDefault="00A2105C"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31" w:name="_Toc156809247"/>
      <w:r w:rsidRPr="00D6177D">
        <w:rPr>
          <w:rFonts w:ascii="Times New Roman" w:hAnsi="Times New Roman" w:cs="Times New Roman"/>
          <w:color w:val="2F5496" w:themeColor="accent1" w:themeShade="BF"/>
          <w:sz w:val="28"/>
          <w:szCs w:val="28"/>
        </w:rPr>
        <w:t>D</w:t>
      </w:r>
      <w:r w:rsidR="002C7145">
        <w:rPr>
          <w:rFonts w:ascii="Times New Roman" w:hAnsi="Times New Roman" w:cs="Times New Roman"/>
          <w:color w:val="2F5496" w:themeColor="accent1" w:themeShade="BF"/>
          <w:sz w:val="28"/>
          <w:szCs w:val="28"/>
        </w:rPr>
        <w:t xml:space="preserve">epartamento de </w:t>
      </w:r>
      <w:r w:rsidR="009C1604" w:rsidRPr="00D6177D">
        <w:rPr>
          <w:rFonts w:ascii="Times New Roman" w:hAnsi="Times New Roman" w:cs="Times New Roman"/>
          <w:color w:val="2F5496" w:themeColor="accent1" w:themeShade="BF"/>
          <w:sz w:val="28"/>
          <w:szCs w:val="28"/>
        </w:rPr>
        <w:t>Tecnología de la Información y Comunicación</w:t>
      </w:r>
      <w:bookmarkEnd w:id="31"/>
    </w:p>
    <w:p w14:paraId="2D8024A6" w14:textId="109309A7" w:rsidR="00DF395D" w:rsidRDefault="00FD0C85" w:rsidP="00FD0C85">
      <w:pPr>
        <w:spacing w:after="360" w:line="360" w:lineRule="auto"/>
        <w:jc w:val="both"/>
        <w:rPr>
          <w:rFonts w:ascii="Times New Roman" w:hAnsi="Times New Roman" w:cs="Times New Roman"/>
          <w:sz w:val="24"/>
        </w:rPr>
      </w:pPr>
      <w:r w:rsidRPr="00FD0C85">
        <w:rPr>
          <w:rFonts w:ascii="Times New Roman" w:hAnsi="Times New Roman" w:cs="Times New Roman"/>
          <w:sz w:val="24"/>
        </w:rPr>
        <w:t xml:space="preserve">Durante </w:t>
      </w:r>
      <w:r w:rsidR="00DF395D">
        <w:rPr>
          <w:rFonts w:ascii="Times New Roman" w:hAnsi="Times New Roman" w:cs="Times New Roman"/>
          <w:sz w:val="24"/>
        </w:rPr>
        <w:t>el</w:t>
      </w:r>
      <w:r w:rsidRPr="00FD0C85">
        <w:rPr>
          <w:rFonts w:ascii="Times New Roman" w:hAnsi="Times New Roman" w:cs="Times New Roman"/>
          <w:sz w:val="24"/>
        </w:rPr>
        <w:t xml:space="preserve"> trimestre</w:t>
      </w:r>
      <w:r w:rsidR="00305BCC">
        <w:rPr>
          <w:rFonts w:ascii="Times New Roman" w:hAnsi="Times New Roman" w:cs="Times New Roman"/>
          <w:sz w:val="24"/>
        </w:rPr>
        <w:t xml:space="preserve"> enero-marzo</w:t>
      </w:r>
      <w:r w:rsidR="009E5F43">
        <w:rPr>
          <w:rFonts w:ascii="Times New Roman" w:hAnsi="Times New Roman" w:cs="Times New Roman"/>
          <w:sz w:val="24"/>
        </w:rPr>
        <w:t>,</w:t>
      </w:r>
      <w:r w:rsidRPr="00FD0C85">
        <w:rPr>
          <w:rFonts w:ascii="Times New Roman" w:hAnsi="Times New Roman" w:cs="Times New Roman"/>
          <w:sz w:val="24"/>
        </w:rPr>
        <w:t xml:space="preserve"> </w:t>
      </w:r>
      <w:r w:rsidR="00305898">
        <w:rPr>
          <w:rFonts w:ascii="Times New Roman" w:hAnsi="Times New Roman" w:cs="Times New Roman"/>
          <w:sz w:val="24"/>
        </w:rPr>
        <w:t>se realizaron las actividades propias del departamento</w:t>
      </w:r>
      <w:r w:rsidR="007F2AA7">
        <w:rPr>
          <w:rFonts w:ascii="Times New Roman" w:hAnsi="Times New Roman" w:cs="Times New Roman"/>
          <w:sz w:val="24"/>
        </w:rPr>
        <w:t xml:space="preserve"> para garantizar el acceso a los </w:t>
      </w:r>
      <w:r w:rsidR="00DF395D">
        <w:rPr>
          <w:rFonts w:ascii="Times New Roman" w:hAnsi="Times New Roman" w:cs="Times New Roman"/>
          <w:sz w:val="24"/>
        </w:rPr>
        <w:t xml:space="preserve">servicios en línea a través del </w:t>
      </w:r>
      <w:r w:rsidR="000D5438">
        <w:rPr>
          <w:rFonts w:ascii="Times New Roman" w:hAnsi="Times New Roman" w:cs="Times New Roman"/>
          <w:sz w:val="24"/>
        </w:rPr>
        <w:t>portal institucional.</w:t>
      </w:r>
    </w:p>
    <w:p w14:paraId="39CF6C43" w14:textId="7F21FB68" w:rsidR="00CA0330" w:rsidRDefault="00125666" w:rsidP="00CA0330">
      <w:pPr>
        <w:spacing w:line="360" w:lineRule="auto"/>
        <w:jc w:val="both"/>
        <w:rPr>
          <w:rFonts w:ascii="Times New Roman" w:hAnsi="Times New Roman" w:cs="Times New Roman"/>
          <w:sz w:val="24"/>
        </w:rPr>
      </w:pPr>
      <w:r>
        <w:rPr>
          <w:rFonts w:ascii="Times New Roman" w:hAnsi="Times New Roman" w:cs="Times New Roman"/>
          <w:sz w:val="24"/>
        </w:rPr>
        <w:t>La</w:t>
      </w:r>
      <w:r w:rsidR="00194490">
        <w:rPr>
          <w:rFonts w:ascii="Times New Roman" w:hAnsi="Times New Roman" w:cs="Times New Roman"/>
          <w:sz w:val="24"/>
        </w:rPr>
        <w:t xml:space="preserve"> acción </w:t>
      </w:r>
      <w:r>
        <w:rPr>
          <w:rFonts w:ascii="Times New Roman" w:hAnsi="Times New Roman" w:cs="Times New Roman"/>
          <w:sz w:val="24"/>
        </w:rPr>
        <w:t xml:space="preserve">estratégica </w:t>
      </w:r>
      <w:r w:rsidR="00D04121" w:rsidRPr="00D04121">
        <w:rPr>
          <w:rFonts w:ascii="Times New Roman" w:hAnsi="Times New Roman" w:cs="Times New Roman"/>
          <w:sz w:val="24"/>
        </w:rPr>
        <w:t xml:space="preserve">4.1. </w:t>
      </w:r>
      <w:r w:rsidR="00D04121">
        <w:rPr>
          <w:rFonts w:ascii="Times New Roman" w:hAnsi="Times New Roman" w:cs="Times New Roman"/>
          <w:sz w:val="24"/>
        </w:rPr>
        <w:t>“</w:t>
      </w:r>
      <w:r w:rsidR="00D04121" w:rsidRPr="00D04121">
        <w:rPr>
          <w:rFonts w:ascii="Times New Roman" w:hAnsi="Times New Roman" w:cs="Times New Roman"/>
          <w:sz w:val="24"/>
        </w:rPr>
        <w:t>Garantizar las certificaciones mundiales de estándares Web, a través de la O</w:t>
      </w:r>
      <w:r w:rsidR="00D04121">
        <w:rPr>
          <w:rFonts w:ascii="Times New Roman" w:hAnsi="Times New Roman" w:cs="Times New Roman"/>
          <w:sz w:val="24"/>
        </w:rPr>
        <w:t>G</w:t>
      </w:r>
      <w:r w:rsidR="00D04121" w:rsidRPr="00D04121">
        <w:rPr>
          <w:rFonts w:ascii="Times New Roman" w:hAnsi="Times New Roman" w:cs="Times New Roman"/>
          <w:sz w:val="24"/>
        </w:rPr>
        <w:t>TIC</w:t>
      </w:r>
      <w:r w:rsidR="00074C4A">
        <w:rPr>
          <w:rFonts w:ascii="Times New Roman" w:hAnsi="Times New Roman" w:cs="Times New Roman"/>
          <w:sz w:val="24"/>
        </w:rPr>
        <w:t xml:space="preserve">”, tiene como meta </w:t>
      </w:r>
      <w:r w:rsidR="00290AAC">
        <w:rPr>
          <w:rFonts w:ascii="Times New Roman" w:hAnsi="Times New Roman" w:cs="Times New Roman"/>
          <w:sz w:val="24"/>
        </w:rPr>
        <w:t>trimestral</w:t>
      </w:r>
      <w:r w:rsidR="00EE502E">
        <w:rPr>
          <w:rFonts w:ascii="Times New Roman" w:hAnsi="Times New Roman" w:cs="Times New Roman"/>
          <w:sz w:val="24"/>
        </w:rPr>
        <w:t xml:space="preserve"> la recertificación de N</w:t>
      </w:r>
      <w:r w:rsidR="005762FE">
        <w:rPr>
          <w:rFonts w:ascii="Times New Roman" w:hAnsi="Times New Roman" w:cs="Times New Roman"/>
          <w:sz w:val="24"/>
        </w:rPr>
        <w:t>ORTIC</w:t>
      </w:r>
      <w:r w:rsidR="00EE502E">
        <w:rPr>
          <w:rFonts w:ascii="Times New Roman" w:hAnsi="Times New Roman" w:cs="Times New Roman"/>
          <w:sz w:val="24"/>
        </w:rPr>
        <w:t xml:space="preserve"> A3 y la obtención de N</w:t>
      </w:r>
      <w:r w:rsidR="005762FE">
        <w:rPr>
          <w:rFonts w:ascii="Times New Roman" w:hAnsi="Times New Roman" w:cs="Times New Roman"/>
          <w:sz w:val="24"/>
        </w:rPr>
        <w:t>ORTIC</w:t>
      </w:r>
      <w:r w:rsidR="00EE502E">
        <w:rPr>
          <w:rFonts w:ascii="Times New Roman" w:hAnsi="Times New Roman" w:cs="Times New Roman"/>
          <w:sz w:val="24"/>
        </w:rPr>
        <w:t xml:space="preserve"> E1.  </w:t>
      </w:r>
    </w:p>
    <w:p w14:paraId="751D634E" w14:textId="641512DF" w:rsidR="00CA0330" w:rsidRDefault="00925190" w:rsidP="00CA0330">
      <w:pPr>
        <w:spacing w:line="360" w:lineRule="auto"/>
        <w:jc w:val="both"/>
        <w:rPr>
          <w:rFonts w:ascii="Times New Roman" w:hAnsi="Times New Roman" w:cs="Times New Roman"/>
          <w:sz w:val="24"/>
        </w:rPr>
      </w:pPr>
      <w:r>
        <w:rPr>
          <w:rFonts w:ascii="Times New Roman" w:hAnsi="Times New Roman" w:cs="Times New Roman"/>
          <w:sz w:val="24"/>
        </w:rPr>
        <w:t xml:space="preserve">No </w:t>
      </w:r>
      <w:r w:rsidR="00DD3CF6">
        <w:rPr>
          <w:rFonts w:ascii="Times New Roman" w:hAnsi="Times New Roman" w:cs="Times New Roman"/>
          <w:sz w:val="24"/>
        </w:rPr>
        <w:t>tuvimos avance en estas tareas</w:t>
      </w:r>
      <w:r w:rsidR="005B01A8">
        <w:rPr>
          <w:rFonts w:ascii="Times New Roman" w:hAnsi="Times New Roman" w:cs="Times New Roman"/>
          <w:sz w:val="24"/>
        </w:rPr>
        <w:t xml:space="preserve">.  </w:t>
      </w:r>
      <w:r w:rsidR="00B77107">
        <w:rPr>
          <w:rFonts w:ascii="Times New Roman" w:hAnsi="Times New Roman" w:cs="Times New Roman"/>
          <w:sz w:val="24"/>
        </w:rPr>
        <w:t>Para l</w:t>
      </w:r>
      <w:r w:rsidR="005B01A8">
        <w:rPr>
          <w:rFonts w:ascii="Times New Roman" w:hAnsi="Times New Roman" w:cs="Times New Roman"/>
          <w:sz w:val="24"/>
        </w:rPr>
        <w:t xml:space="preserve">a </w:t>
      </w:r>
      <w:r w:rsidR="00B77107">
        <w:rPr>
          <w:rFonts w:ascii="Times New Roman" w:hAnsi="Times New Roman" w:cs="Times New Roman"/>
          <w:sz w:val="24"/>
        </w:rPr>
        <w:t>re</w:t>
      </w:r>
      <w:r w:rsidR="005B01A8">
        <w:rPr>
          <w:rFonts w:ascii="Times New Roman" w:hAnsi="Times New Roman" w:cs="Times New Roman"/>
          <w:sz w:val="24"/>
        </w:rPr>
        <w:t>certificación N</w:t>
      </w:r>
      <w:r w:rsidR="005762FE">
        <w:rPr>
          <w:rFonts w:ascii="Times New Roman" w:hAnsi="Times New Roman" w:cs="Times New Roman"/>
          <w:sz w:val="24"/>
        </w:rPr>
        <w:t>ORTIC</w:t>
      </w:r>
      <w:r w:rsidR="005B01A8">
        <w:rPr>
          <w:rFonts w:ascii="Times New Roman" w:hAnsi="Times New Roman" w:cs="Times New Roman"/>
          <w:sz w:val="24"/>
        </w:rPr>
        <w:t xml:space="preserve"> A3</w:t>
      </w:r>
      <w:r w:rsidR="00B77107">
        <w:rPr>
          <w:rFonts w:ascii="Times New Roman" w:hAnsi="Times New Roman" w:cs="Times New Roman"/>
          <w:sz w:val="24"/>
        </w:rPr>
        <w:t>,</w:t>
      </w:r>
      <w:r w:rsidR="00BD2C3D">
        <w:rPr>
          <w:rFonts w:ascii="Times New Roman" w:hAnsi="Times New Roman" w:cs="Times New Roman"/>
          <w:sz w:val="24"/>
        </w:rPr>
        <w:t xml:space="preserve"> esta</w:t>
      </w:r>
      <w:r w:rsidR="00D86EA1">
        <w:rPr>
          <w:rFonts w:ascii="Times New Roman" w:hAnsi="Times New Roman" w:cs="Times New Roman"/>
          <w:sz w:val="24"/>
        </w:rPr>
        <w:t xml:space="preserve">mos a la espera de que la </w:t>
      </w:r>
      <w:r w:rsidR="00995FE9">
        <w:rPr>
          <w:rFonts w:ascii="Times New Roman" w:hAnsi="Times New Roman" w:cs="Times New Roman"/>
          <w:sz w:val="24"/>
        </w:rPr>
        <w:t>OAI (</w:t>
      </w:r>
      <w:r w:rsidR="00D86EA1">
        <w:rPr>
          <w:rFonts w:ascii="Times New Roman" w:hAnsi="Times New Roman" w:cs="Times New Roman"/>
          <w:sz w:val="24"/>
        </w:rPr>
        <w:t>Oficina de Acceso a la Información</w:t>
      </w:r>
      <w:r w:rsidR="00995FE9">
        <w:rPr>
          <w:rFonts w:ascii="Times New Roman" w:hAnsi="Times New Roman" w:cs="Times New Roman"/>
          <w:sz w:val="24"/>
        </w:rPr>
        <w:t>) prepare el conjunto de datos para ser enviado a OGTIC</w:t>
      </w:r>
      <w:r w:rsidR="00B77107">
        <w:rPr>
          <w:rFonts w:ascii="Times New Roman" w:hAnsi="Times New Roman" w:cs="Times New Roman"/>
          <w:sz w:val="24"/>
        </w:rPr>
        <w:t xml:space="preserve">.  </w:t>
      </w:r>
      <w:r w:rsidR="00444E42">
        <w:rPr>
          <w:rFonts w:ascii="Times New Roman" w:hAnsi="Times New Roman" w:cs="Times New Roman"/>
          <w:sz w:val="24"/>
        </w:rPr>
        <w:t>Para l</w:t>
      </w:r>
      <w:r w:rsidR="008D7F29">
        <w:rPr>
          <w:rFonts w:ascii="Times New Roman" w:hAnsi="Times New Roman" w:cs="Times New Roman"/>
          <w:sz w:val="24"/>
        </w:rPr>
        <w:t>a</w:t>
      </w:r>
      <w:r w:rsidR="009D20CD">
        <w:rPr>
          <w:rFonts w:ascii="Times New Roman" w:hAnsi="Times New Roman" w:cs="Times New Roman"/>
          <w:sz w:val="24"/>
        </w:rPr>
        <w:t xml:space="preserve"> certificación N</w:t>
      </w:r>
      <w:r w:rsidR="008D7F29">
        <w:rPr>
          <w:rFonts w:ascii="Times New Roman" w:hAnsi="Times New Roman" w:cs="Times New Roman"/>
          <w:sz w:val="24"/>
        </w:rPr>
        <w:t>ORTIC</w:t>
      </w:r>
      <w:r w:rsidR="009D20CD">
        <w:rPr>
          <w:rFonts w:ascii="Times New Roman" w:hAnsi="Times New Roman" w:cs="Times New Roman"/>
          <w:sz w:val="24"/>
        </w:rPr>
        <w:t xml:space="preserve"> E1, la cual </w:t>
      </w:r>
      <w:r w:rsidR="00B743E0">
        <w:rPr>
          <w:rFonts w:ascii="Times New Roman" w:hAnsi="Times New Roman" w:cs="Times New Roman"/>
          <w:sz w:val="24"/>
        </w:rPr>
        <w:t xml:space="preserve">tiene que ver con la norma para la </w:t>
      </w:r>
      <w:r w:rsidR="008D7F29">
        <w:rPr>
          <w:rFonts w:ascii="Times New Roman" w:hAnsi="Times New Roman" w:cs="Times New Roman"/>
          <w:sz w:val="24"/>
        </w:rPr>
        <w:t>Gestión</w:t>
      </w:r>
      <w:r w:rsidR="00B743E0">
        <w:rPr>
          <w:rFonts w:ascii="Times New Roman" w:hAnsi="Times New Roman" w:cs="Times New Roman"/>
          <w:sz w:val="24"/>
        </w:rPr>
        <w:t xml:space="preserve"> de Redes </w:t>
      </w:r>
      <w:r w:rsidR="008D7F29">
        <w:rPr>
          <w:rFonts w:ascii="Times New Roman" w:hAnsi="Times New Roman" w:cs="Times New Roman"/>
          <w:sz w:val="24"/>
        </w:rPr>
        <w:t>Sociales</w:t>
      </w:r>
      <w:r w:rsidR="00B743E0">
        <w:rPr>
          <w:rFonts w:ascii="Times New Roman" w:hAnsi="Times New Roman" w:cs="Times New Roman"/>
          <w:sz w:val="24"/>
        </w:rPr>
        <w:t xml:space="preserve"> en los Organismos Gubernamentales, se necesita un Gestor </w:t>
      </w:r>
      <w:r w:rsidR="00CA0330">
        <w:rPr>
          <w:rFonts w:ascii="Times New Roman" w:hAnsi="Times New Roman" w:cs="Times New Roman"/>
          <w:sz w:val="24"/>
        </w:rPr>
        <w:t>de Redes sociales que se encargue de la estandarización y seguimiento.</w:t>
      </w:r>
      <w:r w:rsidR="001B46D9">
        <w:rPr>
          <w:rFonts w:ascii="Times New Roman" w:hAnsi="Times New Roman" w:cs="Times New Roman"/>
          <w:sz w:val="24"/>
        </w:rPr>
        <w:t xml:space="preserve"> Actualmente, </w:t>
      </w:r>
      <w:r w:rsidR="00F840C1">
        <w:rPr>
          <w:rFonts w:ascii="Times New Roman" w:hAnsi="Times New Roman" w:cs="Times New Roman"/>
          <w:sz w:val="24"/>
        </w:rPr>
        <w:t>no contamos con</w:t>
      </w:r>
      <w:r w:rsidR="00005A5F">
        <w:rPr>
          <w:rFonts w:ascii="Times New Roman" w:hAnsi="Times New Roman" w:cs="Times New Roman"/>
          <w:sz w:val="24"/>
        </w:rPr>
        <w:t xml:space="preserve"> presupuesto para contratar ese personal.</w:t>
      </w:r>
    </w:p>
    <w:p w14:paraId="3A5E4AFE" w14:textId="436A9617" w:rsidR="00DA14CE" w:rsidRDefault="00DA14CE" w:rsidP="00CA0330">
      <w:pPr>
        <w:spacing w:line="360" w:lineRule="auto"/>
        <w:jc w:val="both"/>
        <w:rPr>
          <w:rFonts w:ascii="Times New Roman" w:hAnsi="Times New Roman" w:cs="Times New Roman"/>
          <w:sz w:val="24"/>
        </w:rPr>
      </w:pPr>
      <w:r>
        <w:rPr>
          <w:rFonts w:ascii="Times New Roman" w:hAnsi="Times New Roman" w:cs="Times New Roman"/>
          <w:sz w:val="24"/>
        </w:rPr>
        <w:t xml:space="preserve">La acción estratégica 4.4 </w:t>
      </w:r>
      <w:r w:rsidR="005B6C3E">
        <w:rPr>
          <w:rFonts w:ascii="Times New Roman" w:hAnsi="Times New Roman" w:cs="Times New Roman"/>
          <w:sz w:val="24"/>
        </w:rPr>
        <w:t>“</w:t>
      </w:r>
      <w:r w:rsidR="005B6C3E" w:rsidRPr="00DA14CE">
        <w:rPr>
          <w:rFonts w:ascii="Times New Roman" w:hAnsi="Times New Roman" w:cs="Times New Roman"/>
          <w:sz w:val="24"/>
        </w:rPr>
        <w:t>Desarrollar</w:t>
      </w:r>
      <w:r w:rsidRPr="00DA14CE">
        <w:rPr>
          <w:rFonts w:ascii="Times New Roman" w:hAnsi="Times New Roman" w:cs="Times New Roman"/>
          <w:sz w:val="24"/>
        </w:rPr>
        <w:t xml:space="preserve"> y ampliar las capacidades tecnológicas para la gestión de la BNPHU de forma sostenible</w:t>
      </w:r>
      <w:r>
        <w:rPr>
          <w:rFonts w:ascii="Times New Roman" w:hAnsi="Times New Roman" w:cs="Times New Roman"/>
          <w:sz w:val="24"/>
        </w:rPr>
        <w:t>”</w:t>
      </w:r>
      <w:r w:rsidR="00D04D46">
        <w:rPr>
          <w:rFonts w:ascii="Times New Roman" w:hAnsi="Times New Roman" w:cs="Times New Roman"/>
          <w:sz w:val="24"/>
        </w:rPr>
        <w:t>,</w:t>
      </w:r>
      <w:r>
        <w:rPr>
          <w:rFonts w:ascii="Times New Roman" w:hAnsi="Times New Roman" w:cs="Times New Roman"/>
          <w:sz w:val="24"/>
        </w:rPr>
        <w:t xml:space="preserve"> tiene como una de sus tareas</w:t>
      </w:r>
      <w:r w:rsidR="00D04D46">
        <w:rPr>
          <w:rFonts w:ascii="Times New Roman" w:hAnsi="Times New Roman" w:cs="Times New Roman"/>
          <w:sz w:val="24"/>
        </w:rPr>
        <w:t xml:space="preserve"> la</w:t>
      </w:r>
      <w:r>
        <w:rPr>
          <w:rFonts w:ascii="Times New Roman" w:hAnsi="Times New Roman" w:cs="Times New Roman"/>
          <w:sz w:val="24"/>
        </w:rPr>
        <w:t xml:space="preserve"> </w:t>
      </w:r>
      <w:r w:rsidR="00290AAC">
        <w:rPr>
          <w:rFonts w:ascii="Times New Roman" w:hAnsi="Times New Roman" w:cs="Times New Roman"/>
          <w:sz w:val="24"/>
        </w:rPr>
        <w:t>“</w:t>
      </w:r>
      <w:r w:rsidR="00DC240D" w:rsidRPr="00DC240D">
        <w:rPr>
          <w:rFonts w:ascii="Times New Roman" w:hAnsi="Times New Roman" w:cs="Times New Roman"/>
          <w:sz w:val="24"/>
        </w:rPr>
        <w:t xml:space="preserve">Contratación de cómputo y espacio en la nube para garantizar el acceso a la Red Nacional de Bibliotecas </w:t>
      </w:r>
      <w:r w:rsidR="00DC240D" w:rsidRPr="00DC240D">
        <w:rPr>
          <w:rFonts w:ascii="Times New Roman" w:hAnsi="Times New Roman" w:cs="Times New Roman"/>
          <w:sz w:val="24"/>
        </w:rPr>
        <w:lastRenderedPageBreak/>
        <w:t>Públicas y la continuidad de los servicios</w:t>
      </w:r>
      <w:r w:rsidR="00290AAC">
        <w:rPr>
          <w:rFonts w:ascii="Times New Roman" w:hAnsi="Times New Roman" w:cs="Times New Roman"/>
          <w:sz w:val="24"/>
        </w:rPr>
        <w:t>”</w:t>
      </w:r>
      <w:r w:rsidR="00DC240D" w:rsidRPr="00DC240D">
        <w:rPr>
          <w:rFonts w:ascii="Times New Roman" w:hAnsi="Times New Roman" w:cs="Times New Roman"/>
          <w:sz w:val="24"/>
        </w:rPr>
        <w:t>.</w:t>
      </w:r>
      <w:r w:rsidR="00D04D46">
        <w:rPr>
          <w:rFonts w:ascii="Times New Roman" w:hAnsi="Times New Roman" w:cs="Times New Roman"/>
          <w:sz w:val="24"/>
        </w:rPr>
        <w:t xml:space="preserve"> La misma no se pudo ejecutar por falta de </w:t>
      </w:r>
      <w:r w:rsidR="005B6C3E">
        <w:rPr>
          <w:rFonts w:ascii="Times New Roman" w:hAnsi="Times New Roman" w:cs="Times New Roman"/>
          <w:sz w:val="24"/>
        </w:rPr>
        <w:t xml:space="preserve">asignación de </w:t>
      </w:r>
      <w:r w:rsidR="00D04D46">
        <w:rPr>
          <w:rFonts w:ascii="Times New Roman" w:hAnsi="Times New Roman" w:cs="Times New Roman"/>
          <w:sz w:val="24"/>
        </w:rPr>
        <w:t>recursos</w:t>
      </w:r>
      <w:r w:rsidR="006121F3">
        <w:rPr>
          <w:rFonts w:ascii="Times New Roman" w:hAnsi="Times New Roman" w:cs="Times New Roman"/>
          <w:sz w:val="24"/>
        </w:rPr>
        <w:t>, actualmente la reparación del techo ha requerido recursos económicos importantes de la institución.</w:t>
      </w:r>
    </w:p>
    <w:p w14:paraId="52D60B7E" w14:textId="0D726440" w:rsidR="00D04D46" w:rsidRDefault="00FE60C3" w:rsidP="00CA0330">
      <w:pPr>
        <w:spacing w:line="360" w:lineRule="auto"/>
        <w:jc w:val="both"/>
        <w:rPr>
          <w:rFonts w:ascii="Times New Roman" w:hAnsi="Times New Roman" w:cs="Times New Roman"/>
          <w:sz w:val="24"/>
        </w:rPr>
      </w:pPr>
      <w:r>
        <w:rPr>
          <w:rFonts w:ascii="Times New Roman" w:hAnsi="Times New Roman" w:cs="Times New Roman"/>
          <w:sz w:val="24"/>
        </w:rPr>
        <w:t>La</w:t>
      </w:r>
      <w:r w:rsidRPr="00FE60C3">
        <w:t xml:space="preserve"> </w:t>
      </w:r>
      <w:r w:rsidRPr="00FE60C3">
        <w:rPr>
          <w:rFonts w:ascii="Times New Roman" w:hAnsi="Times New Roman" w:cs="Times New Roman"/>
          <w:sz w:val="24"/>
        </w:rPr>
        <w:t xml:space="preserve">Renovación </w:t>
      </w:r>
      <w:r>
        <w:rPr>
          <w:rFonts w:ascii="Times New Roman" w:hAnsi="Times New Roman" w:cs="Times New Roman"/>
          <w:sz w:val="24"/>
        </w:rPr>
        <w:t xml:space="preserve">de licencias </w:t>
      </w:r>
      <w:r w:rsidRPr="00FE60C3">
        <w:rPr>
          <w:rFonts w:ascii="Times New Roman" w:hAnsi="Times New Roman" w:cs="Times New Roman"/>
          <w:sz w:val="24"/>
        </w:rPr>
        <w:t xml:space="preserve">de </w:t>
      </w:r>
      <w:r w:rsidR="00EB6950">
        <w:rPr>
          <w:rFonts w:ascii="Times New Roman" w:hAnsi="Times New Roman" w:cs="Times New Roman"/>
          <w:sz w:val="24"/>
        </w:rPr>
        <w:t>M</w:t>
      </w:r>
      <w:r w:rsidRPr="00FE60C3">
        <w:rPr>
          <w:rFonts w:ascii="Times New Roman" w:hAnsi="Times New Roman" w:cs="Times New Roman"/>
          <w:sz w:val="24"/>
        </w:rPr>
        <w:t xml:space="preserve">icrosoft </w:t>
      </w:r>
      <w:r w:rsidR="00EB6950">
        <w:rPr>
          <w:rFonts w:ascii="Times New Roman" w:hAnsi="Times New Roman" w:cs="Times New Roman"/>
          <w:sz w:val="24"/>
        </w:rPr>
        <w:t>O</w:t>
      </w:r>
      <w:r w:rsidRPr="00FE60C3">
        <w:rPr>
          <w:rFonts w:ascii="Times New Roman" w:hAnsi="Times New Roman" w:cs="Times New Roman"/>
          <w:sz w:val="24"/>
        </w:rPr>
        <w:t>ffice 365</w:t>
      </w:r>
      <w:r w:rsidR="00754666">
        <w:rPr>
          <w:rFonts w:ascii="Times New Roman" w:hAnsi="Times New Roman" w:cs="Times New Roman"/>
          <w:sz w:val="24"/>
        </w:rPr>
        <w:t xml:space="preserve"> y</w:t>
      </w:r>
      <w:r w:rsidRPr="00FE60C3">
        <w:rPr>
          <w:rFonts w:ascii="Times New Roman" w:hAnsi="Times New Roman" w:cs="Times New Roman"/>
          <w:sz w:val="24"/>
        </w:rPr>
        <w:t xml:space="preserve"> </w:t>
      </w:r>
      <w:proofErr w:type="gramStart"/>
      <w:r w:rsidRPr="00FE60C3">
        <w:rPr>
          <w:rFonts w:ascii="Times New Roman" w:hAnsi="Times New Roman" w:cs="Times New Roman"/>
          <w:sz w:val="24"/>
        </w:rPr>
        <w:t>Zoom</w:t>
      </w:r>
      <w:proofErr w:type="gramEnd"/>
      <w:r w:rsidRPr="00FE60C3">
        <w:rPr>
          <w:rFonts w:ascii="Times New Roman" w:hAnsi="Times New Roman" w:cs="Times New Roman"/>
          <w:sz w:val="24"/>
        </w:rPr>
        <w:t xml:space="preserve"> </w:t>
      </w:r>
      <w:r w:rsidR="00EB6950">
        <w:rPr>
          <w:rFonts w:ascii="Times New Roman" w:hAnsi="Times New Roman" w:cs="Times New Roman"/>
          <w:sz w:val="24"/>
        </w:rPr>
        <w:t>P</w:t>
      </w:r>
      <w:r w:rsidRPr="00FE60C3">
        <w:rPr>
          <w:rFonts w:ascii="Times New Roman" w:hAnsi="Times New Roman" w:cs="Times New Roman"/>
          <w:sz w:val="24"/>
        </w:rPr>
        <w:t>ro</w:t>
      </w:r>
      <w:r w:rsidR="00754666">
        <w:rPr>
          <w:rFonts w:ascii="Times New Roman" w:hAnsi="Times New Roman" w:cs="Times New Roman"/>
          <w:sz w:val="24"/>
        </w:rPr>
        <w:t xml:space="preserve"> fueron gestionadas, ya se recibió</w:t>
      </w:r>
      <w:r w:rsidR="009610A6">
        <w:rPr>
          <w:rFonts w:ascii="Times New Roman" w:hAnsi="Times New Roman" w:cs="Times New Roman"/>
          <w:sz w:val="24"/>
        </w:rPr>
        <w:t xml:space="preserve"> la de Microsoft y estamos a la espera de Zoom Pro</w:t>
      </w:r>
      <w:r w:rsidR="004003CA">
        <w:rPr>
          <w:rFonts w:ascii="Times New Roman" w:hAnsi="Times New Roman" w:cs="Times New Roman"/>
          <w:sz w:val="24"/>
        </w:rPr>
        <w:t>,</w:t>
      </w:r>
      <w:r w:rsidR="009610A6">
        <w:rPr>
          <w:rFonts w:ascii="Times New Roman" w:hAnsi="Times New Roman" w:cs="Times New Roman"/>
          <w:sz w:val="24"/>
        </w:rPr>
        <w:t xml:space="preserve"> para </w:t>
      </w:r>
      <w:r w:rsidR="00EB6950">
        <w:rPr>
          <w:rFonts w:ascii="Times New Roman" w:hAnsi="Times New Roman" w:cs="Times New Roman"/>
          <w:sz w:val="24"/>
        </w:rPr>
        <w:t xml:space="preserve">una </w:t>
      </w:r>
      <w:r w:rsidR="004003CA">
        <w:rPr>
          <w:rFonts w:ascii="Times New Roman" w:hAnsi="Times New Roman" w:cs="Times New Roman"/>
          <w:sz w:val="24"/>
        </w:rPr>
        <w:t xml:space="preserve">completa </w:t>
      </w:r>
      <w:r w:rsidR="00EB6950">
        <w:rPr>
          <w:rFonts w:ascii="Times New Roman" w:hAnsi="Times New Roman" w:cs="Times New Roman"/>
          <w:sz w:val="24"/>
        </w:rPr>
        <w:t>ejecución de lo planificado.</w:t>
      </w:r>
      <w:r w:rsidR="00D17A38">
        <w:rPr>
          <w:rFonts w:ascii="Times New Roman" w:hAnsi="Times New Roman" w:cs="Times New Roman"/>
          <w:sz w:val="24"/>
        </w:rPr>
        <w:t xml:space="preserve"> La solicitud de renovación del servicio KOHA ya fue </w:t>
      </w:r>
      <w:r w:rsidR="007C6B74">
        <w:rPr>
          <w:rFonts w:ascii="Times New Roman" w:hAnsi="Times New Roman" w:cs="Times New Roman"/>
          <w:sz w:val="24"/>
        </w:rPr>
        <w:t>sometida, estamos a la espera de respuesta.</w:t>
      </w:r>
    </w:p>
    <w:p w14:paraId="611BD084" w14:textId="19E54ECD" w:rsidR="004003CA" w:rsidRDefault="006C2170" w:rsidP="00CA0330">
      <w:pPr>
        <w:spacing w:line="360" w:lineRule="auto"/>
        <w:jc w:val="both"/>
        <w:rPr>
          <w:rFonts w:ascii="Times New Roman" w:hAnsi="Times New Roman" w:cs="Times New Roman"/>
          <w:sz w:val="24"/>
        </w:rPr>
      </w:pPr>
      <w:r>
        <w:rPr>
          <w:rFonts w:ascii="Times New Roman" w:hAnsi="Times New Roman" w:cs="Times New Roman"/>
          <w:sz w:val="24"/>
        </w:rPr>
        <w:t>El departamento estuvo trabajando otras actividades</w:t>
      </w:r>
      <w:r w:rsidR="007C6B74">
        <w:rPr>
          <w:rFonts w:ascii="Times New Roman" w:hAnsi="Times New Roman" w:cs="Times New Roman"/>
          <w:sz w:val="24"/>
        </w:rPr>
        <w:t>;</w:t>
      </w:r>
      <w:r w:rsidR="00A92840">
        <w:rPr>
          <w:rFonts w:ascii="Times New Roman" w:hAnsi="Times New Roman" w:cs="Times New Roman"/>
          <w:sz w:val="24"/>
        </w:rPr>
        <w:t xml:space="preserve"> las cuales, aunq</w:t>
      </w:r>
      <w:r>
        <w:rPr>
          <w:rFonts w:ascii="Times New Roman" w:hAnsi="Times New Roman" w:cs="Times New Roman"/>
          <w:sz w:val="24"/>
        </w:rPr>
        <w:t xml:space="preserve">ue </w:t>
      </w:r>
      <w:r w:rsidR="00A92840">
        <w:rPr>
          <w:rFonts w:ascii="Times New Roman" w:hAnsi="Times New Roman" w:cs="Times New Roman"/>
          <w:sz w:val="24"/>
        </w:rPr>
        <w:t>no están planificadas para este trimestre, ya se inicia</w:t>
      </w:r>
      <w:r w:rsidR="007C6B74">
        <w:rPr>
          <w:rFonts w:ascii="Times New Roman" w:hAnsi="Times New Roman" w:cs="Times New Roman"/>
          <w:sz w:val="24"/>
        </w:rPr>
        <w:t>ron</w:t>
      </w:r>
      <w:r w:rsidR="00A92840">
        <w:rPr>
          <w:rFonts w:ascii="Times New Roman" w:hAnsi="Times New Roman" w:cs="Times New Roman"/>
          <w:sz w:val="24"/>
        </w:rPr>
        <w:t xml:space="preserve"> las gestiones.  </w:t>
      </w:r>
      <w:r w:rsidR="00AD4BF7">
        <w:rPr>
          <w:rFonts w:ascii="Times New Roman" w:hAnsi="Times New Roman" w:cs="Times New Roman"/>
          <w:sz w:val="24"/>
        </w:rPr>
        <w:t>Se hizo el proceso de</w:t>
      </w:r>
      <w:r w:rsidR="006E7666">
        <w:rPr>
          <w:rFonts w:ascii="Times New Roman" w:hAnsi="Times New Roman" w:cs="Times New Roman"/>
          <w:sz w:val="24"/>
        </w:rPr>
        <w:t xml:space="preserve"> solicitud de </w:t>
      </w:r>
      <w:r w:rsidR="00AF1DC6">
        <w:rPr>
          <w:rFonts w:ascii="Times New Roman" w:hAnsi="Times New Roman" w:cs="Times New Roman"/>
          <w:sz w:val="24"/>
        </w:rPr>
        <w:t>la</w:t>
      </w:r>
      <w:r w:rsidR="006E7666">
        <w:rPr>
          <w:rFonts w:ascii="Times New Roman" w:hAnsi="Times New Roman" w:cs="Times New Roman"/>
          <w:sz w:val="24"/>
        </w:rPr>
        <w:t xml:space="preserve"> </w:t>
      </w:r>
      <w:r w:rsidR="00AF1DC6">
        <w:rPr>
          <w:rFonts w:ascii="Times New Roman" w:hAnsi="Times New Roman" w:cs="Times New Roman"/>
          <w:sz w:val="24"/>
        </w:rPr>
        <w:t>l</w:t>
      </w:r>
      <w:r w:rsidR="006E7666">
        <w:rPr>
          <w:rFonts w:ascii="Times New Roman" w:hAnsi="Times New Roman" w:cs="Times New Roman"/>
          <w:sz w:val="24"/>
        </w:rPr>
        <w:t>icencia de ARMARC</w:t>
      </w:r>
      <w:r w:rsidR="00AD4BF7">
        <w:rPr>
          <w:rFonts w:ascii="Times New Roman" w:hAnsi="Times New Roman" w:cs="Times New Roman"/>
          <w:sz w:val="24"/>
        </w:rPr>
        <w:t>, estamos a la espera.</w:t>
      </w:r>
      <w:r w:rsidR="00D17A38">
        <w:rPr>
          <w:rFonts w:ascii="Times New Roman" w:hAnsi="Times New Roman" w:cs="Times New Roman"/>
          <w:sz w:val="24"/>
        </w:rPr>
        <w:t xml:space="preserve"> </w:t>
      </w:r>
      <w:r w:rsidR="00320F28">
        <w:rPr>
          <w:rFonts w:ascii="Times New Roman" w:hAnsi="Times New Roman" w:cs="Times New Roman"/>
          <w:sz w:val="24"/>
        </w:rPr>
        <w:t xml:space="preserve">También se </w:t>
      </w:r>
      <w:r w:rsidR="00261E99">
        <w:rPr>
          <w:rFonts w:ascii="Times New Roman" w:hAnsi="Times New Roman" w:cs="Times New Roman"/>
          <w:sz w:val="24"/>
        </w:rPr>
        <w:t>h</w:t>
      </w:r>
      <w:r w:rsidR="00320F28">
        <w:rPr>
          <w:rFonts w:ascii="Times New Roman" w:hAnsi="Times New Roman" w:cs="Times New Roman"/>
          <w:sz w:val="24"/>
        </w:rPr>
        <w:t xml:space="preserve">izo solicitud de compra de servidor </w:t>
      </w:r>
      <w:r w:rsidR="00261E99">
        <w:rPr>
          <w:rFonts w:ascii="Times New Roman" w:hAnsi="Times New Roman" w:cs="Times New Roman"/>
          <w:sz w:val="24"/>
        </w:rPr>
        <w:t>para mejorar la experiencia de los usuarios de nuestros servicios digitales</w:t>
      </w:r>
      <w:r w:rsidR="00076733">
        <w:rPr>
          <w:rFonts w:ascii="Times New Roman" w:hAnsi="Times New Roman" w:cs="Times New Roman"/>
          <w:sz w:val="24"/>
        </w:rPr>
        <w:t xml:space="preserve"> y la solicitud de compra de </w:t>
      </w:r>
      <w:r w:rsidR="0092567D">
        <w:rPr>
          <w:rFonts w:ascii="Times New Roman" w:hAnsi="Times New Roman" w:cs="Times New Roman"/>
          <w:sz w:val="24"/>
        </w:rPr>
        <w:t xml:space="preserve">licencia </w:t>
      </w:r>
      <w:proofErr w:type="spellStart"/>
      <w:r w:rsidR="0092567D">
        <w:rPr>
          <w:rFonts w:ascii="Times New Roman" w:hAnsi="Times New Roman" w:cs="Times New Roman"/>
          <w:sz w:val="24"/>
        </w:rPr>
        <w:t>Zebra</w:t>
      </w:r>
      <w:proofErr w:type="spellEnd"/>
      <w:r w:rsidR="0092567D">
        <w:rPr>
          <w:rFonts w:ascii="Times New Roman" w:hAnsi="Times New Roman" w:cs="Times New Roman"/>
          <w:sz w:val="24"/>
        </w:rPr>
        <w:t xml:space="preserve"> </w:t>
      </w:r>
      <w:proofErr w:type="spellStart"/>
      <w:r w:rsidR="0092567D">
        <w:rPr>
          <w:rFonts w:ascii="Times New Roman" w:hAnsi="Times New Roman" w:cs="Times New Roman"/>
          <w:sz w:val="24"/>
        </w:rPr>
        <w:t>Design</w:t>
      </w:r>
      <w:r w:rsidR="00697730">
        <w:rPr>
          <w:rFonts w:ascii="Times New Roman" w:hAnsi="Times New Roman" w:cs="Times New Roman"/>
          <w:sz w:val="24"/>
        </w:rPr>
        <w:t>er</w:t>
      </w:r>
      <w:proofErr w:type="spellEnd"/>
      <w:r w:rsidR="0092567D">
        <w:rPr>
          <w:rFonts w:ascii="Times New Roman" w:hAnsi="Times New Roman" w:cs="Times New Roman"/>
          <w:sz w:val="24"/>
        </w:rPr>
        <w:t xml:space="preserve"> 3 Pro</w:t>
      </w:r>
      <w:r w:rsidR="00D63440">
        <w:rPr>
          <w:rFonts w:ascii="Times New Roman" w:hAnsi="Times New Roman" w:cs="Times New Roman"/>
          <w:sz w:val="24"/>
        </w:rPr>
        <w:t xml:space="preserve"> </w:t>
      </w:r>
      <w:r w:rsidR="005531C0">
        <w:rPr>
          <w:rFonts w:ascii="Times New Roman" w:hAnsi="Times New Roman" w:cs="Times New Roman"/>
          <w:sz w:val="24"/>
        </w:rPr>
        <w:t>p</w:t>
      </w:r>
      <w:r w:rsidR="002041A6">
        <w:rPr>
          <w:rFonts w:ascii="Times New Roman" w:hAnsi="Times New Roman" w:cs="Times New Roman"/>
          <w:sz w:val="24"/>
        </w:rPr>
        <w:t xml:space="preserve">ara </w:t>
      </w:r>
      <w:r w:rsidR="002F4BA7">
        <w:rPr>
          <w:rFonts w:ascii="Times New Roman" w:hAnsi="Times New Roman" w:cs="Times New Roman"/>
          <w:sz w:val="24"/>
        </w:rPr>
        <w:t xml:space="preserve">la creación de diseños de etiquetas </w:t>
      </w:r>
      <w:r w:rsidR="009509D2">
        <w:rPr>
          <w:rFonts w:ascii="Times New Roman" w:hAnsi="Times New Roman" w:cs="Times New Roman"/>
          <w:sz w:val="24"/>
        </w:rPr>
        <w:t>más</w:t>
      </w:r>
      <w:r w:rsidR="002F4BA7">
        <w:rPr>
          <w:rFonts w:ascii="Times New Roman" w:hAnsi="Times New Roman" w:cs="Times New Roman"/>
          <w:sz w:val="24"/>
        </w:rPr>
        <w:t xml:space="preserve"> complejos.</w:t>
      </w:r>
    </w:p>
    <w:p w14:paraId="3E9737CE" w14:textId="465D39C4" w:rsidR="00261E99" w:rsidRDefault="00261E99" w:rsidP="00CA0330">
      <w:pPr>
        <w:spacing w:line="360" w:lineRule="auto"/>
        <w:jc w:val="both"/>
        <w:rPr>
          <w:rFonts w:ascii="Times New Roman" w:hAnsi="Times New Roman" w:cs="Times New Roman"/>
          <w:sz w:val="24"/>
        </w:rPr>
      </w:pPr>
      <w:r>
        <w:rPr>
          <w:rFonts w:ascii="Times New Roman" w:hAnsi="Times New Roman" w:cs="Times New Roman"/>
          <w:sz w:val="24"/>
        </w:rPr>
        <w:t xml:space="preserve">El rediseño de la biblioteca digital </w:t>
      </w:r>
      <w:r w:rsidR="00EB5C5A">
        <w:rPr>
          <w:rFonts w:ascii="Times New Roman" w:hAnsi="Times New Roman" w:cs="Times New Roman"/>
          <w:sz w:val="24"/>
        </w:rPr>
        <w:t>se ha avanzado en un 70% al igual que la actualización de sof</w:t>
      </w:r>
      <w:r w:rsidR="00793514">
        <w:rPr>
          <w:rFonts w:ascii="Times New Roman" w:hAnsi="Times New Roman" w:cs="Times New Roman"/>
          <w:sz w:val="24"/>
        </w:rPr>
        <w:t>t</w:t>
      </w:r>
      <w:r w:rsidR="00EB5C5A">
        <w:rPr>
          <w:rFonts w:ascii="Times New Roman" w:hAnsi="Times New Roman" w:cs="Times New Roman"/>
          <w:sz w:val="24"/>
        </w:rPr>
        <w:t xml:space="preserve">ware </w:t>
      </w:r>
      <w:r w:rsidR="00793514">
        <w:rPr>
          <w:rFonts w:ascii="Times New Roman" w:hAnsi="Times New Roman" w:cs="Times New Roman"/>
          <w:sz w:val="24"/>
        </w:rPr>
        <w:t xml:space="preserve">ISSN y </w:t>
      </w:r>
      <w:r w:rsidR="002A0E32">
        <w:rPr>
          <w:rFonts w:ascii="Times New Roman" w:hAnsi="Times New Roman" w:cs="Times New Roman"/>
          <w:sz w:val="24"/>
        </w:rPr>
        <w:t>el Sistema de Directorio de Personal.</w:t>
      </w:r>
    </w:p>
    <w:p w14:paraId="1ABACADA" w14:textId="2DB870C5" w:rsidR="00600B92" w:rsidRDefault="00600B92" w:rsidP="00FD0C85">
      <w:pPr>
        <w:spacing w:after="360" w:line="360" w:lineRule="auto"/>
        <w:jc w:val="both"/>
        <w:rPr>
          <w:rFonts w:ascii="Times New Roman" w:hAnsi="Times New Roman" w:cs="Times New Roman"/>
          <w:sz w:val="24"/>
        </w:rPr>
      </w:pPr>
      <w:r w:rsidRPr="00281142">
        <w:rPr>
          <w:rFonts w:ascii="Times New Roman" w:hAnsi="Times New Roman" w:cs="Times New Roman"/>
          <w:sz w:val="24"/>
        </w:rPr>
        <w:t xml:space="preserve">Durante el trimestre se recibieron </w:t>
      </w:r>
      <w:r w:rsidR="00281142" w:rsidRPr="00281142">
        <w:rPr>
          <w:rFonts w:ascii="Times New Roman" w:hAnsi="Times New Roman" w:cs="Times New Roman"/>
          <w:sz w:val="24"/>
        </w:rPr>
        <w:t>86</w:t>
      </w:r>
      <w:r w:rsidRPr="00281142">
        <w:rPr>
          <w:rFonts w:ascii="Times New Roman" w:hAnsi="Times New Roman" w:cs="Times New Roman"/>
          <w:sz w:val="24"/>
        </w:rPr>
        <w:t xml:space="preserve"> solicitudes vía la aplicación de tiques GLPI, de los cuales el </w:t>
      </w:r>
      <w:r w:rsidR="00281142" w:rsidRPr="00281142">
        <w:rPr>
          <w:rFonts w:ascii="Times New Roman" w:hAnsi="Times New Roman" w:cs="Times New Roman"/>
          <w:sz w:val="24"/>
        </w:rPr>
        <w:t>97</w:t>
      </w:r>
      <w:r w:rsidRPr="00281142">
        <w:rPr>
          <w:rFonts w:ascii="Times New Roman" w:hAnsi="Times New Roman" w:cs="Times New Roman"/>
          <w:sz w:val="24"/>
        </w:rPr>
        <w:t xml:space="preserve">% fueron resueltos y el </w:t>
      </w:r>
      <w:r w:rsidR="00281142" w:rsidRPr="00281142">
        <w:rPr>
          <w:rFonts w:ascii="Times New Roman" w:hAnsi="Times New Roman" w:cs="Times New Roman"/>
          <w:sz w:val="24"/>
        </w:rPr>
        <w:t>3</w:t>
      </w:r>
      <w:r w:rsidRPr="00281142">
        <w:rPr>
          <w:rFonts w:ascii="Times New Roman" w:hAnsi="Times New Roman" w:cs="Times New Roman"/>
          <w:sz w:val="24"/>
        </w:rPr>
        <w:t xml:space="preserve">% restantes </w:t>
      </w:r>
      <w:r w:rsidR="009F1A66" w:rsidRPr="00281142">
        <w:rPr>
          <w:rFonts w:ascii="Times New Roman" w:hAnsi="Times New Roman" w:cs="Times New Roman"/>
          <w:sz w:val="24"/>
        </w:rPr>
        <w:t xml:space="preserve">están estatus </w:t>
      </w:r>
      <w:r w:rsidRPr="00281142">
        <w:rPr>
          <w:rFonts w:ascii="Times New Roman" w:hAnsi="Times New Roman" w:cs="Times New Roman"/>
          <w:sz w:val="24"/>
        </w:rPr>
        <w:t>pendiente</w:t>
      </w:r>
      <w:r w:rsidR="009F1A66" w:rsidRPr="00281142">
        <w:rPr>
          <w:rFonts w:ascii="Times New Roman" w:hAnsi="Times New Roman" w:cs="Times New Roman"/>
          <w:sz w:val="24"/>
        </w:rPr>
        <w:t xml:space="preserve">. </w:t>
      </w:r>
    </w:p>
    <w:p w14:paraId="62FB1A55" w14:textId="724310E4" w:rsidR="00600B92" w:rsidRPr="005630C5" w:rsidRDefault="00600B92" w:rsidP="00345BB3">
      <w:pPr>
        <w:spacing w:after="0" w:line="360" w:lineRule="auto"/>
        <w:jc w:val="center"/>
        <w:rPr>
          <w:noProof/>
          <w:color w:val="1F4E79" w:themeColor="accent5" w:themeShade="80"/>
        </w:rPr>
      </w:pPr>
      <w:r w:rsidRPr="005630C5">
        <w:rPr>
          <w:rFonts w:ascii="Times New Roman" w:hAnsi="Times New Roman" w:cs="Times New Roman"/>
          <w:b/>
          <w:bCs/>
          <w:color w:val="1F4E79" w:themeColor="accent5" w:themeShade="80"/>
          <w:sz w:val="24"/>
        </w:rPr>
        <w:t xml:space="preserve">Solicitudes </w:t>
      </w:r>
      <w:proofErr w:type="spellStart"/>
      <w:r w:rsidRPr="005630C5">
        <w:rPr>
          <w:rFonts w:ascii="Times New Roman" w:hAnsi="Times New Roman" w:cs="Times New Roman"/>
          <w:b/>
          <w:bCs/>
          <w:color w:val="1F4E79" w:themeColor="accent5" w:themeShade="80"/>
          <w:sz w:val="24"/>
        </w:rPr>
        <w:t>TIC´s</w:t>
      </w:r>
      <w:proofErr w:type="spellEnd"/>
      <w:r w:rsidRPr="005630C5">
        <w:rPr>
          <w:rFonts w:ascii="Times New Roman" w:hAnsi="Times New Roman" w:cs="Times New Roman"/>
          <w:b/>
          <w:bCs/>
          <w:color w:val="1F4E79" w:themeColor="accent5" w:themeShade="80"/>
          <w:sz w:val="24"/>
        </w:rPr>
        <w:t xml:space="preserve"> Trimestre</w:t>
      </w:r>
      <w:r w:rsidR="00ED53B1" w:rsidRPr="005630C5">
        <w:rPr>
          <w:rFonts w:ascii="Times New Roman" w:hAnsi="Times New Roman" w:cs="Times New Roman"/>
          <w:b/>
          <w:bCs/>
          <w:color w:val="1F4E79" w:themeColor="accent5" w:themeShade="80"/>
          <w:sz w:val="24"/>
        </w:rPr>
        <w:t xml:space="preserve"> (</w:t>
      </w:r>
      <w:r w:rsidR="00290AAC" w:rsidRPr="005630C5">
        <w:rPr>
          <w:rFonts w:ascii="Times New Roman" w:hAnsi="Times New Roman" w:cs="Times New Roman"/>
          <w:b/>
          <w:bCs/>
          <w:color w:val="1F4E79" w:themeColor="accent5" w:themeShade="80"/>
          <w:sz w:val="24"/>
        </w:rPr>
        <w:t>enero</w:t>
      </w:r>
      <w:r w:rsidR="00ED53B1" w:rsidRPr="005630C5">
        <w:rPr>
          <w:rFonts w:ascii="Times New Roman" w:hAnsi="Times New Roman" w:cs="Times New Roman"/>
          <w:b/>
          <w:bCs/>
          <w:color w:val="1F4E79" w:themeColor="accent5" w:themeShade="80"/>
          <w:sz w:val="24"/>
        </w:rPr>
        <w:t>-</w:t>
      </w:r>
      <w:r w:rsidR="00290AAC">
        <w:rPr>
          <w:rFonts w:ascii="Times New Roman" w:hAnsi="Times New Roman" w:cs="Times New Roman"/>
          <w:b/>
          <w:bCs/>
          <w:color w:val="1F4E79" w:themeColor="accent5" w:themeShade="80"/>
          <w:sz w:val="24"/>
        </w:rPr>
        <w:t>m</w:t>
      </w:r>
      <w:r w:rsidR="00ED53B1" w:rsidRPr="005630C5">
        <w:rPr>
          <w:rFonts w:ascii="Times New Roman" w:hAnsi="Times New Roman" w:cs="Times New Roman"/>
          <w:b/>
          <w:bCs/>
          <w:color w:val="1F4E79" w:themeColor="accent5" w:themeShade="80"/>
          <w:sz w:val="24"/>
        </w:rPr>
        <w:t>arzo</w:t>
      </w:r>
      <w:r w:rsidR="00290AAC">
        <w:rPr>
          <w:rFonts w:ascii="Times New Roman" w:hAnsi="Times New Roman" w:cs="Times New Roman"/>
          <w:b/>
          <w:bCs/>
          <w:color w:val="1F4E79" w:themeColor="accent5" w:themeShade="80"/>
          <w:sz w:val="24"/>
        </w:rPr>
        <w:t xml:space="preserve"> 2024</w:t>
      </w:r>
      <w:r w:rsidR="00ED53B1" w:rsidRPr="005630C5">
        <w:rPr>
          <w:rFonts w:ascii="Times New Roman" w:hAnsi="Times New Roman" w:cs="Times New Roman"/>
          <w:b/>
          <w:bCs/>
          <w:color w:val="1F4E79" w:themeColor="accent5" w:themeShade="80"/>
          <w:sz w:val="24"/>
        </w:rPr>
        <w:t>)</w:t>
      </w:r>
    </w:p>
    <w:p w14:paraId="75B5DB00" w14:textId="2D68E419" w:rsidR="00DF05DC" w:rsidRDefault="007E120F" w:rsidP="00600B92">
      <w:pPr>
        <w:spacing w:after="360" w:line="360" w:lineRule="auto"/>
        <w:jc w:val="center"/>
        <w:rPr>
          <w:rFonts w:ascii="Times New Roman" w:hAnsi="Times New Roman" w:cs="Times New Roman"/>
          <w:sz w:val="24"/>
        </w:rPr>
      </w:pPr>
      <w:r>
        <w:rPr>
          <w:noProof/>
        </w:rPr>
        <w:drawing>
          <wp:inline distT="0" distB="0" distL="0" distR="0" wp14:anchorId="2C03656E" wp14:editId="73CE7AD2">
            <wp:extent cx="4096512" cy="2421331"/>
            <wp:effectExtent l="0" t="0" r="18415" b="17145"/>
            <wp:docPr id="1980311617" name="Gráfico 1">
              <a:extLst xmlns:a="http://schemas.openxmlformats.org/drawingml/2006/main">
                <a:ext uri="{FF2B5EF4-FFF2-40B4-BE49-F238E27FC236}">
                  <a16:creationId xmlns:a16="http://schemas.microsoft.com/office/drawing/2014/main" id="{D3A45686-436B-253E-2539-F5E407042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478B28" w14:textId="77777777" w:rsidR="00345BB3" w:rsidRPr="00DF05DC" w:rsidRDefault="00345BB3" w:rsidP="00600B92">
      <w:pPr>
        <w:spacing w:after="360" w:line="360" w:lineRule="auto"/>
        <w:jc w:val="center"/>
        <w:rPr>
          <w:rFonts w:ascii="Times New Roman" w:hAnsi="Times New Roman" w:cs="Times New Roman"/>
          <w:sz w:val="24"/>
        </w:rPr>
      </w:pPr>
    </w:p>
    <w:tbl>
      <w:tblPr>
        <w:tblStyle w:val="Tablaconcuadrcula"/>
        <w:tblW w:w="8978" w:type="dxa"/>
        <w:tblLayout w:type="fixed"/>
        <w:tblLook w:val="04A0" w:firstRow="1" w:lastRow="0" w:firstColumn="1" w:lastColumn="0" w:noHBand="0" w:noVBand="1"/>
      </w:tblPr>
      <w:tblGrid>
        <w:gridCol w:w="2943"/>
        <w:gridCol w:w="1560"/>
        <w:gridCol w:w="1275"/>
        <w:gridCol w:w="1134"/>
        <w:gridCol w:w="709"/>
        <w:gridCol w:w="1357"/>
      </w:tblGrid>
      <w:tr w:rsidR="00212271" w:rsidRPr="00212271" w14:paraId="57C1DA15" w14:textId="77777777" w:rsidTr="00293581">
        <w:trPr>
          <w:cantSplit/>
          <w:trHeight w:val="397"/>
          <w:tblHeader/>
        </w:trPr>
        <w:tc>
          <w:tcPr>
            <w:tcW w:w="8978" w:type="dxa"/>
            <w:gridSpan w:val="6"/>
            <w:shd w:val="clear" w:color="auto" w:fill="2F5496" w:themeFill="accent1" w:themeFillShade="BF"/>
            <w:vAlign w:val="center"/>
          </w:tcPr>
          <w:p w14:paraId="34AFCFC0" w14:textId="2825B89D" w:rsidR="00A2105C" w:rsidRPr="001559BB" w:rsidRDefault="00A2105C" w:rsidP="003A323A">
            <w:pPr>
              <w:jc w:val="center"/>
              <w:rPr>
                <w:rFonts w:ascii="Times New Roman" w:hAnsi="Times New Roman" w:cs="Times New Roman"/>
                <w:b/>
                <w:color w:val="FFFFFF" w:themeColor="background1"/>
                <w:sz w:val="24"/>
                <w:szCs w:val="24"/>
              </w:rPr>
            </w:pPr>
            <w:r w:rsidRPr="001559BB">
              <w:rPr>
                <w:rFonts w:ascii="Times New Roman" w:hAnsi="Times New Roman" w:cs="Times New Roman"/>
                <w:b/>
                <w:color w:val="FFFFFF" w:themeColor="background1"/>
                <w:sz w:val="24"/>
                <w:szCs w:val="24"/>
              </w:rPr>
              <w:lastRenderedPageBreak/>
              <w:t xml:space="preserve">Ejecución Dpto. </w:t>
            </w:r>
            <w:r w:rsidR="003A323A" w:rsidRPr="001559BB">
              <w:rPr>
                <w:rFonts w:ascii="Times New Roman" w:hAnsi="Times New Roman" w:cs="Times New Roman"/>
                <w:b/>
                <w:color w:val="FFFFFF" w:themeColor="background1"/>
                <w:sz w:val="24"/>
                <w:szCs w:val="24"/>
              </w:rPr>
              <w:t>Tecnología</w:t>
            </w:r>
            <w:r w:rsidR="007B7311">
              <w:rPr>
                <w:rFonts w:ascii="Times New Roman" w:hAnsi="Times New Roman" w:cs="Times New Roman"/>
                <w:b/>
                <w:color w:val="FFFFFF" w:themeColor="background1"/>
                <w:sz w:val="24"/>
                <w:szCs w:val="24"/>
              </w:rPr>
              <w:t>s</w:t>
            </w:r>
            <w:r w:rsidR="003A323A" w:rsidRPr="001559BB">
              <w:rPr>
                <w:rFonts w:ascii="Times New Roman" w:hAnsi="Times New Roman" w:cs="Times New Roman"/>
                <w:b/>
                <w:color w:val="FFFFFF" w:themeColor="background1"/>
                <w:sz w:val="24"/>
                <w:szCs w:val="24"/>
              </w:rPr>
              <w:t xml:space="preserve"> de la Información y Comunicación</w:t>
            </w:r>
          </w:p>
        </w:tc>
      </w:tr>
      <w:tr w:rsidR="00212271" w:rsidRPr="00212271" w14:paraId="3406F171" w14:textId="77777777" w:rsidTr="00293581">
        <w:trPr>
          <w:cantSplit/>
          <w:trHeight w:val="397"/>
          <w:tblHeader/>
        </w:trPr>
        <w:tc>
          <w:tcPr>
            <w:tcW w:w="2943" w:type="dxa"/>
            <w:vMerge w:val="restart"/>
            <w:shd w:val="clear" w:color="auto" w:fill="8EAADB" w:themeFill="accent1" w:themeFillTint="99"/>
            <w:vAlign w:val="center"/>
          </w:tcPr>
          <w:p w14:paraId="42D82F98" w14:textId="77777777" w:rsidR="008F0A16" w:rsidRPr="001559BB" w:rsidRDefault="008F0A16"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Acción Estratégica</w:t>
            </w:r>
          </w:p>
        </w:tc>
        <w:tc>
          <w:tcPr>
            <w:tcW w:w="2835" w:type="dxa"/>
            <w:gridSpan w:val="2"/>
            <w:shd w:val="clear" w:color="auto" w:fill="8EAADB" w:themeFill="accent1" w:themeFillTint="99"/>
            <w:vAlign w:val="center"/>
          </w:tcPr>
          <w:p w14:paraId="7AA6BD7F" w14:textId="4DAB071E" w:rsidR="008F0A16" w:rsidRPr="001559BB" w:rsidRDefault="008F0A16" w:rsidP="000E3386">
            <w:pPr>
              <w:jc w:val="center"/>
              <w:rPr>
                <w:rFonts w:ascii="Times New Roman" w:hAnsi="Times New Roman" w:cs="Times New Roman"/>
                <w:b/>
                <w:sz w:val="20"/>
                <w:szCs w:val="20"/>
              </w:rPr>
            </w:pPr>
            <w:r w:rsidRPr="001559BB">
              <w:rPr>
                <w:rFonts w:ascii="Times New Roman" w:hAnsi="Times New Roman" w:cs="Times New Roman"/>
                <w:b/>
                <w:sz w:val="20"/>
                <w:szCs w:val="20"/>
              </w:rPr>
              <w:t>Planificado</w:t>
            </w:r>
          </w:p>
        </w:tc>
        <w:tc>
          <w:tcPr>
            <w:tcW w:w="1843" w:type="dxa"/>
            <w:gridSpan w:val="2"/>
            <w:shd w:val="clear" w:color="auto" w:fill="8EAADB" w:themeFill="accent1" w:themeFillTint="99"/>
            <w:vAlign w:val="center"/>
          </w:tcPr>
          <w:p w14:paraId="69C0A4D3" w14:textId="77777777" w:rsidR="008F0A16" w:rsidRPr="001559BB" w:rsidRDefault="008F0A16" w:rsidP="000E3386">
            <w:pPr>
              <w:jc w:val="center"/>
              <w:rPr>
                <w:rFonts w:ascii="Times New Roman" w:hAnsi="Times New Roman" w:cs="Times New Roman"/>
                <w:b/>
                <w:sz w:val="20"/>
                <w:szCs w:val="20"/>
              </w:rPr>
            </w:pPr>
            <w:r w:rsidRPr="001559BB">
              <w:rPr>
                <w:rFonts w:ascii="Times New Roman" w:hAnsi="Times New Roman" w:cs="Times New Roman"/>
                <w:b/>
                <w:sz w:val="20"/>
                <w:szCs w:val="20"/>
              </w:rPr>
              <w:t>Logrado</w:t>
            </w:r>
          </w:p>
        </w:tc>
        <w:tc>
          <w:tcPr>
            <w:tcW w:w="1357" w:type="dxa"/>
            <w:vMerge w:val="restart"/>
            <w:shd w:val="clear" w:color="auto" w:fill="8EAADB" w:themeFill="accent1" w:themeFillTint="99"/>
            <w:vAlign w:val="center"/>
          </w:tcPr>
          <w:p w14:paraId="1E801DE1" w14:textId="22CF2261" w:rsidR="008F0A16" w:rsidRPr="001559BB" w:rsidRDefault="008F0A16" w:rsidP="00C13068">
            <w:pPr>
              <w:jc w:val="center"/>
              <w:rPr>
                <w:rFonts w:ascii="Times New Roman" w:hAnsi="Times New Roman" w:cs="Times New Roman"/>
                <w:b/>
                <w:sz w:val="20"/>
                <w:szCs w:val="20"/>
              </w:rPr>
            </w:pPr>
            <w:r w:rsidRPr="001559BB">
              <w:rPr>
                <w:rFonts w:ascii="Times New Roman" w:hAnsi="Times New Roman" w:cs="Times New Roman"/>
                <w:b/>
                <w:sz w:val="20"/>
                <w:szCs w:val="20"/>
              </w:rPr>
              <w:t xml:space="preserve">Ejecución </w:t>
            </w:r>
            <w:r w:rsidR="00453D39" w:rsidRPr="001559BB">
              <w:rPr>
                <w:rFonts w:ascii="Times New Roman" w:hAnsi="Times New Roman" w:cs="Times New Roman"/>
                <w:b/>
                <w:sz w:val="20"/>
                <w:szCs w:val="20"/>
              </w:rPr>
              <w:t>Trimestral</w:t>
            </w:r>
          </w:p>
        </w:tc>
      </w:tr>
      <w:tr w:rsidR="00212271" w:rsidRPr="00212271" w14:paraId="551B30C3" w14:textId="77777777" w:rsidTr="00293581">
        <w:trPr>
          <w:trHeight w:val="397"/>
        </w:trPr>
        <w:tc>
          <w:tcPr>
            <w:tcW w:w="2943" w:type="dxa"/>
            <w:vMerge/>
            <w:shd w:val="clear" w:color="auto" w:fill="8EAADB" w:themeFill="accent1" w:themeFillTint="99"/>
            <w:vAlign w:val="center"/>
          </w:tcPr>
          <w:p w14:paraId="09695871" w14:textId="77777777" w:rsidR="00A2105C" w:rsidRPr="00212271" w:rsidRDefault="00A2105C" w:rsidP="000E3386">
            <w:pPr>
              <w:jc w:val="center"/>
              <w:rPr>
                <w:rFonts w:ascii="Times New Roman" w:hAnsi="Times New Roman" w:cs="Times New Roman"/>
                <w:b/>
                <w:color w:val="FF0000"/>
                <w:sz w:val="24"/>
                <w:szCs w:val="24"/>
              </w:rPr>
            </w:pPr>
          </w:p>
        </w:tc>
        <w:tc>
          <w:tcPr>
            <w:tcW w:w="1560" w:type="dxa"/>
            <w:shd w:val="clear" w:color="auto" w:fill="B4C6E7" w:themeFill="accent1" w:themeFillTint="66"/>
            <w:vAlign w:val="center"/>
          </w:tcPr>
          <w:p w14:paraId="2972991B" w14:textId="77777777" w:rsidR="00A2105C" w:rsidRPr="001559BB" w:rsidRDefault="00A2105C"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Año</w:t>
            </w:r>
          </w:p>
        </w:tc>
        <w:tc>
          <w:tcPr>
            <w:tcW w:w="1275" w:type="dxa"/>
            <w:shd w:val="clear" w:color="auto" w:fill="B4C6E7" w:themeFill="accent1" w:themeFillTint="66"/>
            <w:vAlign w:val="center"/>
          </w:tcPr>
          <w:p w14:paraId="2C68612C" w14:textId="69A48C89" w:rsidR="00A2105C" w:rsidRPr="001559BB" w:rsidRDefault="00453D39" w:rsidP="000E3386">
            <w:pPr>
              <w:jc w:val="center"/>
              <w:rPr>
                <w:rFonts w:ascii="Times New Roman" w:hAnsi="Times New Roman" w:cs="Times New Roman"/>
                <w:b/>
                <w:sz w:val="20"/>
                <w:szCs w:val="20"/>
              </w:rPr>
            </w:pPr>
            <w:r w:rsidRPr="001559BB">
              <w:rPr>
                <w:rFonts w:ascii="Times New Roman" w:hAnsi="Times New Roman" w:cs="Times New Roman"/>
                <w:b/>
                <w:sz w:val="20"/>
                <w:szCs w:val="20"/>
              </w:rPr>
              <w:t>Trimestre</w:t>
            </w:r>
          </w:p>
        </w:tc>
        <w:tc>
          <w:tcPr>
            <w:tcW w:w="1134" w:type="dxa"/>
            <w:shd w:val="clear" w:color="auto" w:fill="B4C6E7" w:themeFill="accent1" w:themeFillTint="66"/>
            <w:vAlign w:val="center"/>
          </w:tcPr>
          <w:p w14:paraId="3B64AFF3" w14:textId="3F280562" w:rsidR="00A2105C" w:rsidRPr="001559BB" w:rsidRDefault="00453D39" w:rsidP="000E3386">
            <w:pPr>
              <w:jc w:val="center"/>
              <w:rPr>
                <w:rFonts w:ascii="Times New Roman" w:hAnsi="Times New Roman" w:cs="Times New Roman"/>
                <w:b/>
                <w:sz w:val="20"/>
                <w:szCs w:val="20"/>
              </w:rPr>
            </w:pPr>
            <w:r w:rsidRPr="001559BB">
              <w:rPr>
                <w:rFonts w:ascii="Times New Roman" w:hAnsi="Times New Roman" w:cs="Times New Roman"/>
                <w:b/>
                <w:sz w:val="20"/>
                <w:szCs w:val="20"/>
              </w:rPr>
              <w:t>Trimestre</w:t>
            </w:r>
          </w:p>
        </w:tc>
        <w:tc>
          <w:tcPr>
            <w:tcW w:w="709" w:type="dxa"/>
            <w:shd w:val="clear" w:color="auto" w:fill="B4C6E7" w:themeFill="accent1" w:themeFillTint="66"/>
            <w:vAlign w:val="center"/>
          </w:tcPr>
          <w:p w14:paraId="20BEC463" w14:textId="77777777" w:rsidR="00A2105C" w:rsidRPr="001559BB" w:rsidRDefault="00A2105C" w:rsidP="000E3386">
            <w:pPr>
              <w:jc w:val="center"/>
              <w:rPr>
                <w:rFonts w:ascii="Times New Roman" w:hAnsi="Times New Roman" w:cs="Times New Roman"/>
                <w:b/>
                <w:sz w:val="20"/>
                <w:szCs w:val="20"/>
              </w:rPr>
            </w:pPr>
            <w:r w:rsidRPr="001559BB">
              <w:rPr>
                <w:rFonts w:ascii="Times New Roman" w:hAnsi="Times New Roman" w:cs="Times New Roman"/>
                <w:b/>
                <w:sz w:val="20"/>
                <w:szCs w:val="20"/>
              </w:rPr>
              <w:t>Año</w:t>
            </w:r>
          </w:p>
        </w:tc>
        <w:tc>
          <w:tcPr>
            <w:tcW w:w="1357" w:type="dxa"/>
            <w:vMerge/>
            <w:shd w:val="clear" w:color="auto" w:fill="8EAADB" w:themeFill="accent1" w:themeFillTint="99"/>
            <w:vAlign w:val="center"/>
          </w:tcPr>
          <w:p w14:paraId="5180CBE7" w14:textId="77777777" w:rsidR="00A2105C" w:rsidRPr="00212271" w:rsidRDefault="00A2105C" w:rsidP="000E3386">
            <w:pPr>
              <w:jc w:val="center"/>
              <w:rPr>
                <w:rFonts w:ascii="Times New Roman" w:hAnsi="Times New Roman" w:cs="Times New Roman"/>
                <w:b/>
                <w:color w:val="FF0000"/>
                <w:sz w:val="24"/>
                <w:szCs w:val="24"/>
              </w:rPr>
            </w:pPr>
          </w:p>
        </w:tc>
      </w:tr>
      <w:tr w:rsidR="00212271" w:rsidRPr="00212271" w14:paraId="2771E95D" w14:textId="77777777" w:rsidTr="005B6C3E">
        <w:trPr>
          <w:trHeight w:val="397"/>
        </w:trPr>
        <w:tc>
          <w:tcPr>
            <w:tcW w:w="2943" w:type="dxa"/>
            <w:shd w:val="clear" w:color="auto" w:fill="auto"/>
            <w:vAlign w:val="center"/>
          </w:tcPr>
          <w:p w14:paraId="618EA90A" w14:textId="3CF435B6" w:rsidR="00A2105C" w:rsidRDefault="00B3603F" w:rsidP="001B42F0">
            <w:pPr>
              <w:rPr>
                <w:rFonts w:ascii="Times New Roman" w:hAnsi="Times New Roman" w:cs="Times New Roman"/>
                <w:bCs/>
                <w:sz w:val="18"/>
                <w:szCs w:val="18"/>
              </w:rPr>
            </w:pPr>
            <w:r>
              <w:rPr>
                <w:rFonts w:ascii="Times New Roman" w:hAnsi="Times New Roman" w:cs="Times New Roman"/>
                <w:bCs/>
                <w:sz w:val="18"/>
                <w:szCs w:val="18"/>
              </w:rPr>
              <w:t>4.1</w:t>
            </w:r>
            <w:r w:rsidR="00280333" w:rsidRPr="001559BB">
              <w:rPr>
                <w:rFonts w:ascii="Times New Roman" w:hAnsi="Times New Roman" w:cs="Times New Roman"/>
                <w:bCs/>
                <w:sz w:val="18"/>
                <w:szCs w:val="18"/>
              </w:rPr>
              <w:t xml:space="preserve">. Garantizar la certificación de estándares </w:t>
            </w:r>
            <w:r w:rsidR="009E5F43" w:rsidRPr="001559BB">
              <w:rPr>
                <w:rFonts w:ascii="Times New Roman" w:hAnsi="Times New Roman" w:cs="Times New Roman"/>
                <w:bCs/>
                <w:sz w:val="18"/>
                <w:szCs w:val="18"/>
              </w:rPr>
              <w:t>Web,</w:t>
            </w:r>
            <w:r w:rsidR="00280333" w:rsidRPr="001559BB">
              <w:rPr>
                <w:rFonts w:ascii="Times New Roman" w:hAnsi="Times New Roman" w:cs="Times New Roman"/>
                <w:bCs/>
                <w:sz w:val="18"/>
                <w:szCs w:val="18"/>
              </w:rPr>
              <w:t xml:space="preserve"> a través de la OGTIC. </w:t>
            </w:r>
            <w:r w:rsidR="00AE01AB">
              <w:rPr>
                <w:rFonts w:ascii="Times New Roman" w:hAnsi="Times New Roman" w:cs="Times New Roman"/>
                <w:bCs/>
                <w:sz w:val="18"/>
                <w:szCs w:val="18"/>
              </w:rPr>
              <w:t>Recertificaci</w:t>
            </w:r>
            <w:r w:rsidR="00290AAC">
              <w:rPr>
                <w:rFonts w:ascii="Times New Roman" w:hAnsi="Times New Roman" w:cs="Times New Roman"/>
                <w:bCs/>
                <w:sz w:val="18"/>
                <w:szCs w:val="18"/>
              </w:rPr>
              <w:t>ó</w:t>
            </w:r>
            <w:r w:rsidR="00AE01AB">
              <w:rPr>
                <w:rFonts w:ascii="Times New Roman" w:hAnsi="Times New Roman" w:cs="Times New Roman"/>
                <w:bCs/>
                <w:sz w:val="18"/>
                <w:szCs w:val="18"/>
              </w:rPr>
              <w:t xml:space="preserve">n </w:t>
            </w:r>
            <w:proofErr w:type="spellStart"/>
            <w:r w:rsidR="0055709C">
              <w:rPr>
                <w:rFonts w:ascii="Times New Roman" w:hAnsi="Times New Roman" w:cs="Times New Roman"/>
                <w:bCs/>
                <w:sz w:val="18"/>
                <w:szCs w:val="18"/>
              </w:rPr>
              <w:t>Nortic</w:t>
            </w:r>
            <w:proofErr w:type="spellEnd"/>
            <w:r w:rsidR="0055709C">
              <w:rPr>
                <w:rFonts w:ascii="Times New Roman" w:hAnsi="Times New Roman" w:cs="Times New Roman"/>
                <w:bCs/>
                <w:sz w:val="18"/>
                <w:szCs w:val="18"/>
              </w:rPr>
              <w:t xml:space="preserve"> </w:t>
            </w:r>
            <w:r w:rsidR="00BE6A35">
              <w:rPr>
                <w:rFonts w:ascii="Times New Roman" w:hAnsi="Times New Roman" w:cs="Times New Roman"/>
                <w:bCs/>
                <w:sz w:val="18"/>
                <w:szCs w:val="18"/>
              </w:rPr>
              <w:t xml:space="preserve">A3 y obtención de </w:t>
            </w:r>
            <w:proofErr w:type="spellStart"/>
            <w:r w:rsidR="00BE6A35">
              <w:rPr>
                <w:rFonts w:ascii="Times New Roman" w:hAnsi="Times New Roman" w:cs="Times New Roman"/>
                <w:bCs/>
                <w:sz w:val="18"/>
                <w:szCs w:val="18"/>
              </w:rPr>
              <w:t>Nortic</w:t>
            </w:r>
            <w:proofErr w:type="spellEnd"/>
            <w:r w:rsidR="00BE6A35">
              <w:rPr>
                <w:rFonts w:ascii="Times New Roman" w:hAnsi="Times New Roman" w:cs="Times New Roman"/>
                <w:bCs/>
                <w:sz w:val="18"/>
                <w:szCs w:val="18"/>
              </w:rPr>
              <w:t xml:space="preserve"> E1</w:t>
            </w:r>
            <w:r w:rsidR="001E19BC">
              <w:rPr>
                <w:rFonts w:ascii="Times New Roman" w:hAnsi="Times New Roman" w:cs="Times New Roman"/>
                <w:bCs/>
                <w:sz w:val="18"/>
                <w:szCs w:val="18"/>
              </w:rPr>
              <w:t xml:space="preserve">. </w:t>
            </w:r>
            <w:r w:rsidR="00280333" w:rsidRPr="001559BB">
              <w:rPr>
                <w:rFonts w:ascii="Times New Roman" w:hAnsi="Times New Roman" w:cs="Times New Roman"/>
                <w:bCs/>
                <w:sz w:val="18"/>
                <w:szCs w:val="18"/>
              </w:rPr>
              <w:t>(Certificaciones A2, A3, A4, A5</w:t>
            </w:r>
            <w:r w:rsidR="001F77C5">
              <w:rPr>
                <w:rFonts w:ascii="Times New Roman" w:hAnsi="Times New Roman" w:cs="Times New Roman"/>
                <w:bCs/>
                <w:sz w:val="18"/>
                <w:szCs w:val="18"/>
              </w:rPr>
              <w:t>, A6</w:t>
            </w:r>
            <w:r w:rsidR="004A0255">
              <w:rPr>
                <w:rFonts w:ascii="Times New Roman" w:hAnsi="Times New Roman" w:cs="Times New Roman"/>
                <w:bCs/>
                <w:sz w:val="18"/>
                <w:szCs w:val="18"/>
              </w:rPr>
              <w:t>. A7</w:t>
            </w:r>
            <w:r w:rsidR="00280333" w:rsidRPr="001559BB">
              <w:rPr>
                <w:rFonts w:ascii="Times New Roman" w:hAnsi="Times New Roman" w:cs="Times New Roman"/>
                <w:bCs/>
                <w:sz w:val="18"/>
                <w:szCs w:val="18"/>
              </w:rPr>
              <w:t xml:space="preserve"> y E1 exigidas por OGTIC).</w:t>
            </w:r>
          </w:p>
          <w:p w14:paraId="0F2A8C7F" w14:textId="4C14C12C" w:rsidR="001F77C5" w:rsidRPr="001559BB" w:rsidRDefault="001F77C5" w:rsidP="00B83294">
            <w:pPr>
              <w:rPr>
                <w:rFonts w:ascii="Times New Roman" w:hAnsi="Times New Roman" w:cs="Times New Roman"/>
                <w:bCs/>
                <w:sz w:val="18"/>
                <w:szCs w:val="18"/>
              </w:rPr>
            </w:pPr>
          </w:p>
        </w:tc>
        <w:tc>
          <w:tcPr>
            <w:tcW w:w="1560" w:type="dxa"/>
            <w:shd w:val="clear" w:color="auto" w:fill="auto"/>
            <w:vAlign w:val="center"/>
          </w:tcPr>
          <w:p w14:paraId="6E5CADF0" w14:textId="4821B7D7" w:rsidR="00A2105C" w:rsidRPr="001559BB" w:rsidRDefault="00C1437A" w:rsidP="005B6C3E">
            <w:pPr>
              <w:jc w:val="center"/>
              <w:rPr>
                <w:rFonts w:ascii="Times New Roman" w:hAnsi="Times New Roman" w:cs="Times New Roman"/>
                <w:sz w:val="18"/>
                <w:szCs w:val="18"/>
              </w:rPr>
            </w:pPr>
            <w:r>
              <w:rPr>
                <w:rFonts w:ascii="Times New Roman" w:hAnsi="Times New Roman" w:cs="Times New Roman"/>
                <w:sz w:val="18"/>
                <w:szCs w:val="18"/>
              </w:rPr>
              <w:t>2</w:t>
            </w:r>
            <w:r w:rsidR="008E2E04" w:rsidRPr="001559BB">
              <w:rPr>
                <w:rFonts w:ascii="Times New Roman" w:hAnsi="Times New Roman" w:cs="Times New Roman"/>
                <w:sz w:val="18"/>
                <w:szCs w:val="18"/>
              </w:rPr>
              <w:t xml:space="preserve"> </w:t>
            </w:r>
            <w:r w:rsidR="00EA054D">
              <w:rPr>
                <w:rFonts w:ascii="Times New Roman" w:hAnsi="Times New Roman" w:cs="Times New Roman"/>
                <w:sz w:val="18"/>
                <w:szCs w:val="18"/>
              </w:rPr>
              <w:t>c</w:t>
            </w:r>
            <w:r w:rsidR="008E2E04" w:rsidRPr="001559BB">
              <w:rPr>
                <w:rFonts w:ascii="Times New Roman" w:hAnsi="Times New Roman" w:cs="Times New Roman"/>
                <w:sz w:val="18"/>
                <w:szCs w:val="18"/>
              </w:rPr>
              <w:t>ertificaci</w:t>
            </w:r>
            <w:r w:rsidR="004A0255">
              <w:rPr>
                <w:rFonts w:ascii="Times New Roman" w:hAnsi="Times New Roman" w:cs="Times New Roman"/>
                <w:sz w:val="18"/>
                <w:szCs w:val="18"/>
              </w:rPr>
              <w:t xml:space="preserve">ones </w:t>
            </w:r>
            <w:r w:rsidR="008E2E04" w:rsidRPr="001559BB">
              <w:rPr>
                <w:rFonts w:ascii="Times New Roman" w:hAnsi="Times New Roman" w:cs="Times New Roman"/>
                <w:sz w:val="18"/>
                <w:szCs w:val="18"/>
              </w:rPr>
              <w:t>N</w:t>
            </w:r>
            <w:r w:rsidR="00D6586E">
              <w:rPr>
                <w:rFonts w:ascii="Times New Roman" w:hAnsi="Times New Roman" w:cs="Times New Roman"/>
                <w:sz w:val="18"/>
                <w:szCs w:val="18"/>
              </w:rPr>
              <w:t>ORTIC</w:t>
            </w:r>
            <w:r w:rsidR="00BC3ED1">
              <w:rPr>
                <w:rFonts w:ascii="Times New Roman" w:hAnsi="Times New Roman" w:cs="Times New Roman"/>
                <w:sz w:val="18"/>
                <w:szCs w:val="18"/>
              </w:rPr>
              <w:t>.</w:t>
            </w:r>
          </w:p>
        </w:tc>
        <w:tc>
          <w:tcPr>
            <w:tcW w:w="1275" w:type="dxa"/>
            <w:shd w:val="clear" w:color="auto" w:fill="auto"/>
            <w:vAlign w:val="center"/>
          </w:tcPr>
          <w:p w14:paraId="7489CD2A" w14:textId="2105E69C" w:rsidR="00A2105C" w:rsidRPr="001559BB" w:rsidRDefault="00C1437A" w:rsidP="0021036F">
            <w:pPr>
              <w:jc w:val="center"/>
              <w:rPr>
                <w:rFonts w:ascii="Times New Roman" w:hAnsi="Times New Roman" w:cs="Times New Roman"/>
                <w:sz w:val="18"/>
                <w:szCs w:val="18"/>
              </w:rPr>
            </w:pPr>
            <w:r>
              <w:rPr>
                <w:rFonts w:ascii="Times New Roman" w:hAnsi="Times New Roman" w:cs="Times New Roman"/>
                <w:sz w:val="18"/>
                <w:szCs w:val="18"/>
              </w:rPr>
              <w:t>25%</w:t>
            </w:r>
          </w:p>
        </w:tc>
        <w:tc>
          <w:tcPr>
            <w:tcW w:w="1134" w:type="dxa"/>
            <w:shd w:val="clear" w:color="auto" w:fill="auto"/>
            <w:vAlign w:val="center"/>
          </w:tcPr>
          <w:p w14:paraId="6590C38F" w14:textId="7550EB06" w:rsidR="00A2105C" w:rsidRPr="001559BB" w:rsidRDefault="00040A88" w:rsidP="0021036F">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shd w:val="clear" w:color="auto" w:fill="auto"/>
            <w:vAlign w:val="center"/>
          </w:tcPr>
          <w:p w14:paraId="7DAB362A" w14:textId="2D81BBDE" w:rsidR="00A2105C" w:rsidRPr="001559BB" w:rsidRDefault="00040A88" w:rsidP="0021036F">
            <w:pPr>
              <w:jc w:val="center"/>
              <w:rPr>
                <w:rFonts w:ascii="Times New Roman" w:hAnsi="Times New Roman" w:cs="Times New Roman"/>
                <w:sz w:val="18"/>
                <w:szCs w:val="18"/>
              </w:rPr>
            </w:pPr>
            <w:r>
              <w:rPr>
                <w:rFonts w:ascii="Times New Roman" w:hAnsi="Times New Roman" w:cs="Times New Roman"/>
                <w:sz w:val="18"/>
                <w:szCs w:val="18"/>
              </w:rPr>
              <w:t>0</w:t>
            </w:r>
            <w:r w:rsidR="00B15DCD">
              <w:rPr>
                <w:rFonts w:ascii="Times New Roman" w:hAnsi="Times New Roman" w:cs="Times New Roman"/>
                <w:sz w:val="18"/>
                <w:szCs w:val="18"/>
              </w:rPr>
              <w:t>%</w:t>
            </w:r>
            <w:r w:rsidR="00C1437A">
              <w:rPr>
                <w:rFonts w:ascii="Times New Roman" w:hAnsi="Times New Roman" w:cs="Times New Roman"/>
                <w:sz w:val="18"/>
                <w:szCs w:val="18"/>
              </w:rPr>
              <w:t xml:space="preserve"> </w:t>
            </w:r>
          </w:p>
        </w:tc>
        <w:tc>
          <w:tcPr>
            <w:tcW w:w="1357" w:type="dxa"/>
            <w:shd w:val="clear" w:color="auto" w:fill="C9C9C9" w:themeFill="accent3" w:themeFillTint="99"/>
            <w:vAlign w:val="center"/>
          </w:tcPr>
          <w:p w14:paraId="2C49D4B5" w14:textId="20E1C0F2" w:rsidR="00A2105C" w:rsidRPr="001559BB" w:rsidRDefault="00050DAF" w:rsidP="0021036F">
            <w:pPr>
              <w:jc w:val="center"/>
              <w:rPr>
                <w:rFonts w:ascii="Times New Roman" w:hAnsi="Times New Roman" w:cs="Times New Roman"/>
                <w:b/>
                <w:sz w:val="18"/>
                <w:szCs w:val="18"/>
              </w:rPr>
            </w:pPr>
            <w:r>
              <w:rPr>
                <w:rFonts w:ascii="Times New Roman" w:hAnsi="Times New Roman" w:cs="Times New Roman"/>
                <w:b/>
                <w:sz w:val="18"/>
                <w:szCs w:val="18"/>
              </w:rPr>
              <w:t>0%</w:t>
            </w:r>
          </w:p>
        </w:tc>
      </w:tr>
      <w:tr w:rsidR="00447741" w:rsidRPr="00212271" w14:paraId="12C90474" w14:textId="77777777" w:rsidTr="005B6C3E">
        <w:trPr>
          <w:trHeight w:val="397"/>
        </w:trPr>
        <w:tc>
          <w:tcPr>
            <w:tcW w:w="2943" w:type="dxa"/>
            <w:shd w:val="clear" w:color="auto" w:fill="auto"/>
            <w:vAlign w:val="center"/>
          </w:tcPr>
          <w:p w14:paraId="3A5C6BC3" w14:textId="2FF5A844" w:rsidR="00447741" w:rsidRDefault="00447741" w:rsidP="00B83294">
            <w:pPr>
              <w:rPr>
                <w:rFonts w:ascii="Times New Roman" w:hAnsi="Times New Roman" w:cs="Times New Roman"/>
                <w:bCs/>
                <w:sz w:val="18"/>
                <w:szCs w:val="18"/>
              </w:rPr>
            </w:pPr>
            <w:r>
              <w:rPr>
                <w:rFonts w:ascii="Times New Roman" w:hAnsi="Times New Roman" w:cs="Times New Roman"/>
                <w:bCs/>
                <w:sz w:val="18"/>
                <w:szCs w:val="18"/>
              </w:rPr>
              <w:t>4.2.1</w:t>
            </w:r>
            <w:r w:rsidR="00CB0E6F">
              <w:t xml:space="preserve"> </w:t>
            </w:r>
            <w:r w:rsidR="005B6C3E" w:rsidRPr="00D65696">
              <w:rPr>
                <w:rFonts w:ascii="Times New Roman" w:hAnsi="Times New Roman" w:cs="Times New Roman"/>
                <w:bCs/>
                <w:sz w:val="18"/>
                <w:szCs w:val="18"/>
              </w:rPr>
              <w:t>Desarrollar las capacidades tecnológicas para la gestión de la BNPHU de forma sostenible.</w:t>
            </w:r>
            <w:r w:rsidR="005B6C3E">
              <w:rPr>
                <w:rFonts w:ascii="Times New Roman" w:hAnsi="Times New Roman" w:cs="Times New Roman"/>
                <w:bCs/>
                <w:sz w:val="18"/>
                <w:szCs w:val="18"/>
              </w:rPr>
              <w:t xml:space="preserve"> (</w:t>
            </w:r>
            <w:r w:rsidR="00CB0E6F" w:rsidRPr="00CB0E6F">
              <w:rPr>
                <w:rFonts w:ascii="Times New Roman" w:hAnsi="Times New Roman" w:cs="Times New Roman"/>
                <w:bCs/>
                <w:sz w:val="18"/>
                <w:szCs w:val="18"/>
              </w:rPr>
              <w:t xml:space="preserve">Contratación de </w:t>
            </w:r>
            <w:r w:rsidR="00D65696">
              <w:rPr>
                <w:rFonts w:ascii="Times New Roman" w:hAnsi="Times New Roman" w:cs="Times New Roman"/>
                <w:bCs/>
                <w:sz w:val="18"/>
                <w:szCs w:val="18"/>
              </w:rPr>
              <w:t>S</w:t>
            </w:r>
            <w:r w:rsidR="00CB0E6F" w:rsidRPr="00CB0E6F">
              <w:rPr>
                <w:rFonts w:ascii="Times New Roman" w:hAnsi="Times New Roman" w:cs="Times New Roman"/>
                <w:bCs/>
                <w:sz w:val="18"/>
                <w:szCs w:val="18"/>
              </w:rPr>
              <w:t>ervicios de NUBE</w:t>
            </w:r>
            <w:r w:rsidR="005B6C3E">
              <w:rPr>
                <w:rFonts w:ascii="Times New Roman" w:hAnsi="Times New Roman" w:cs="Times New Roman"/>
                <w:bCs/>
                <w:sz w:val="18"/>
                <w:szCs w:val="18"/>
              </w:rPr>
              <w:t>)</w:t>
            </w:r>
          </w:p>
        </w:tc>
        <w:tc>
          <w:tcPr>
            <w:tcW w:w="1560" w:type="dxa"/>
            <w:shd w:val="clear" w:color="auto" w:fill="auto"/>
            <w:vAlign w:val="center"/>
          </w:tcPr>
          <w:p w14:paraId="069EDFC6" w14:textId="43A265A1" w:rsidR="00447741" w:rsidRDefault="00CB0E6F" w:rsidP="005B6C3E">
            <w:pPr>
              <w:jc w:val="center"/>
              <w:rPr>
                <w:rFonts w:ascii="Times New Roman" w:hAnsi="Times New Roman" w:cs="Times New Roman"/>
                <w:sz w:val="18"/>
                <w:szCs w:val="18"/>
              </w:rPr>
            </w:pPr>
            <w:r>
              <w:rPr>
                <w:rFonts w:ascii="Times New Roman" w:hAnsi="Times New Roman" w:cs="Times New Roman"/>
                <w:sz w:val="18"/>
                <w:szCs w:val="18"/>
              </w:rPr>
              <w:t>100</w:t>
            </w:r>
            <w:r w:rsidR="005B6C3E">
              <w:rPr>
                <w:rFonts w:ascii="Times New Roman" w:hAnsi="Times New Roman" w:cs="Times New Roman"/>
                <w:sz w:val="18"/>
                <w:szCs w:val="18"/>
              </w:rPr>
              <w:t>%</w:t>
            </w:r>
          </w:p>
        </w:tc>
        <w:tc>
          <w:tcPr>
            <w:tcW w:w="1275" w:type="dxa"/>
            <w:shd w:val="clear" w:color="auto" w:fill="auto"/>
            <w:vAlign w:val="center"/>
          </w:tcPr>
          <w:p w14:paraId="17FB70CB" w14:textId="60721520" w:rsidR="00447741" w:rsidRDefault="00CB0E6F" w:rsidP="0021036F">
            <w:pPr>
              <w:jc w:val="center"/>
              <w:rPr>
                <w:rFonts w:ascii="Times New Roman" w:hAnsi="Times New Roman" w:cs="Times New Roman"/>
                <w:sz w:val="18"/>
                <w:szCs w:val="18"/>
              </w:rPr>
            </w:pPr>
            <w:r>
              <w:rPr>
                <w:rFonts w:ascii="Times New Roman" w:hAnsi="Times New Roman" w:cs="Times New Roman"/>
                <w:sz w:val="18"/>
                <w:szCs w:val="18"/>
              </w:rPr>
              <w:t>100</w:t>
            </w:r>
            <w:r w:rsidR="004003CA">
              <w:rPr>
                <w:rFonts w:ascii="Times New Roman" w:hAnsi="Times New Roman" w:cs="Times New Roman"/>
                <w:sz w:val="18"/>
                <w:szCs w:val="18"/>
              </w:rPr>
              <w:t>%</w:t>
            </w:r>
          </w:p>
        </w:tc>
        <w:tc>
          <w:tcPr>
            <w:tcW w:w="1134" w:type="dxa"/>
            <w:shd w:val="clear" w:color="auto" w:fill="auto"/>
            <w:vAlign w:val="center"/>
          </w:tcPr>
          <w:p w14:paraId="2422E8A0" w14:textId="750272B2" w:rsidR="00447741" w:rsidRDefault="00CB0E6F" w:rsidP="0021036F">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shd w:val="clear" w:color="auto" w:fill="auto"/>
            <w:vAlign w:val="center"/>
          </w:tcPr>
          <w:p w14:paraId="6A430389" w14:textId="79F71836" w:rsidR="00447741" w:rsidRDefault="00CB0E6F" w:rsidP="0021036F">
            <w:pPr>
              <w:jc w:val="center"/>
              <w:rPr>
                <w:rFonts w:ascii="Times New Roman" w:hAnsi="Times New Roman" w:cs="Times New Roman"/>
                <w:sz w:val="18"/>
                <w:szCs w:val="18"/>
              </w:rPr>
            </w:pPr>
            <w:r>
              <w:rPr>
                <w:rFonts w:ascii="Times New Roman" w:hAnsi="Times New Roman" w:cs="Times New Roman"/>
                <w:sz w:val="18"/>
                <w:szCs w:val="18"/>
              </w:rPr>
              <w:t>0</w:t>
            </w:r>
          </w:p>
        </w:tc>
        <w:tc>
          <w:tcPr>
            <w:tcW w:w="1357" w:type="dxa"/>
            <w:shd w:val="clear" w:color="auto" w:fill="C9C9C9" w:themeFill="accent3" w:themeFillTint="99"/>
            <w:vAlign w:val="center"/>
          </w:tcPr>
          <w:p w14:paraId="27EB8E90" w14:textId="2B4FB928" w:rsidR="00447741" w:rsidRDefault="00CB0E6F" w:rsidP="0021036F">
            <w:pPr>
              <w:jc w:val="center"/>
              <w:rPr>
                <w:rFonts w:ascii="Times New Roman" w:hAnsi="Times New Roman" w:cs="Times New Roman"/>
                <w:b/>
                <w:sz w:val="18"/>
                <w:szCs w:val="18"/>
              </w:rPr>
            </w:pPr>
            <w:r>
              <w:rPr>
                <w:rFonts w:ascii="Times New Roman" w:hAnsi="Times New Roman" w:cs="Times New Roman"/>
                <w:b/>
                <w:sz w:val="18"/>
                <w:szCs w:val="18"/>
              </w:rPr>
              <w:t>0%</w:t>
            </w:r>
          </w:p>
        </w:tc>
      </w:tr>
      <w:tr w:rsidR="005B6C3E" w:rsidRPr="00212271" w14:paraId="6B76959C" w14:textId="77777777" w:rsidTr="00A2173A">
        <w:trPr>
          <w:trHeight w:val="397"/>
        </w:trPr>
        <w:tc>
          <w:tcPr>
            <w:tcW w:w="2943" w:type="dxa"/>
            <w:shd w:val="clear" w:color="auto" w:fill="auto"/>
            <w:vAlign w:val="center"/>
          </w:tcPr>
          <w:p w14:paraId="3FAAD729" w14:textId="353465FF" w:rsidR="005B6C3E" w:rsidRDefault="001D5AA7" w:rsidP="00B83294">
            <w:pPr>
              <w:rPr>
                <w:rFonts w:ascii="Times New Roman" w:hAnsi="Times New Roman" w:cs="Times New Roman"/>
                <w:bCs/>
                <w:sz w:val="18"/>
                <w:szCs w:val="18"/>
              </w:rPr>
            </w:pPr>
            <w:r>
              <w:rPr>
                <w:rFonts w:ascii="Times New Roman" w:hAnsi="Times New Roman" w:cs="Times New Roman"/>
                <w:bCs/>
                <w:sz w:val="18"/>
                <w:szCs w:val="18"/>
              </w:rPr>
              <w:t xml:space="preserve">4.2.2 </w:t>
            </w:r>
            <w:r w:rsidRPr="001D5AA7">
              <w:rPr>
                <w:rFonts w:ascii="Times New Roman" w:hAnsi="Times New Roman" w:cs="Times New Roman"/>
                <w:bCs/>
                <w:sz w:val="18"/>
                <w:szCs w:val="18"/>
              </w:rPr>
              <w:t xml:space="preserve">Renovación de servicio de </w:t>
            </w:r>
            <w:r w:rsidR="00A2173A">
              <w:rPr>
                <w:rFonts w:ascii="Times New Roman" w:hAnsi="Times New Roman" w:cs="Times New Roman"/>
                <w:bCs/>
                <w:sz w:val="18"/>
                <w:szCs w:val="18"/>
              </w:rPr>
              <w:t>M</w:t>
            </w:r>
            <w:r w:rsidRPr="001D5AA7">
              <w:rPr>
                <w:rFonts w:ascii="Times New Roman" w:hAnsi="Times New Roman" w:cs="Times New Roman"/>
                <w:bCs/>
                <w:sz w:val="18"/>
                <w:szCs w:val="18"/>
              </w:rPr>
              <w:t xml:space="preserve">icrosoft </w:t>
            </w:r>
            <w:r w:rsidR="00A2173A">
              <w:rPr>
                <w:rFonts w:ascii="Times New Roman" w:hAnsi="Times New Roman" w:cs="Times New Roman"/>
                <w:bCs/>
                <w:sz w:val="18"/>
                <w:szCs w:val="18"/>
              </w:rPr>
              <w:t>O</w:t>
            </w:r>
            <w:r w:rsidRPr="001D5AA7">
              <w:rPr>
                <w:rFonts w:ascii="Times New Roman" w:hAnsi="Times New Roman" w:cs="Times New Roman"/>
                <w:bCs/>
                <w:sz w:val="18"/>
                <w:szCs w:val="18"/>
              </w:rPr>
              <w:t xml:space="preserve">ffice 365, Antivirus, </w:t>
            </w:r>
            <w:r w:rsidR="00A2173A">
              <w:rPr>
                <w:rFonts w:ascii="Times New Roman" w:hAnsi="Times New Roman" w:cs="Times New Roman"/>
                <w:bCs/>
                <w:sz w:val="18"/>
                <w:szCs w:val="18"/>
              </w:rPr>
              <w:t>S</w:t>
            </w:r>
            <w:r w:rsidRPr="001D5AA7">
              <w:rPr>
                <w:rFonts w:ascii="Times New Roman" w:hAnsi="Times New Roman" w:cs="Times New Roman"/>
                <w:bCs/>
                <w:sz w:val="18"/>
                <w:szCs w:val="18"/>
              </w:rPr>
              <w:t xml:space="preserve">istema </w:t>
            </w:r>
            <w:proofErr w:type="gramStart"/>
            <w:r w:rsidRPr="001D5AA7">
              <w:rPr>
                <w:rFonts w:ascii="Times New Roman" w:hAnsi="Times New Roman" w:cs="Times New Roman"/>
                <w:bCs/>
                <w:sz w:val="18"/>
                <w:szCs w:val="18"/>
              </w:rPr>
              <w:t>Zoom</w:t>
            </w:r>
            <w:proofErr w:type="gramEnd"/>
            <w:r w:rsidRPr="001D5AA7">
              <w:rPr>
                <w:rFonts w:ascii="Times New Roman" w:hAnsi="Times New Roman" w:cs="Times New Roman"/>
                <w:bCs/>
                <w:sz w:val="18"/>
                <w:szCs w:val="18"/>
              </w:rPr>
              <w:t xml:space="preserve"> </w:t>
            </w:r>
            <w:r w:rsidR="001B42F0">
              <w:rPr>
                <w:rFonts w:ascii="Times New Roman" w:hAnsi="Times New Roman" w:cs="Times New Roman"/>
                <w:bCs/>
                <w:sz w:val="18"/>
                <w:szCs w:val="18"/>
              </w:rPr>
              <w:t>P</w:t>
            </w:r>
            <w:r w:rsidRPr="001D5AA7">
              <w:rPr>
                <w:rFonts w:ascii="Times New Roman" w:hAnsi="Times New Roman" w:cs="Times New Roman"/>
                <w:bCs/>
                <w:sz w:val="18"/>
                <w:szCs w:val="18"/>
              </w:rPr>
              <w:t xml:space="preserve">ro, </w:t>
            </w:r>
            <w:proofErr w:type="spellStart"/>
            <w:r w:rsidRPr="001D5AA7">
              <w:rPr>
                <w:rFonts w:ascii="Times New Roman" w:hAnsi="Times New Roman" w:cs="Times New Roman"/>
                <w:bCs/>
                <w:sz w:val="18"/>
                <w:szCs w:val="18"/>
              </w:rPr>
              <w:t>Appby</w:t>
            </w:r>
            <w:proofErr w:type="spellEnd"/>
            <w:r w:rsidRPr="001D5AA7">
              <w:rPr>
                <w:rFonts w:ascii="Times New Roman" w:hAnsi="Times New Roman" w:cs="Times New Roman"/>
                <w:bCs/>
                <w:sz w:val="18"/>
                <w:szCs w:val="18"/>
              </w:rPr>
              <w:t xml:space="preserve"> fine </w:t>
            </w:r>
            <w:proofErr w:type="spellStart"/>
            <w:r w:rsidRPr="001D5AA7">
              <w:rPr>
                <w:rFonts w:ascii="Times New Roman" w:hAnsi="Times New Roman" w:cs="Times New Roman"/>
                <w:bCs/>
                <w:sz w:val="18"/>
                <w:szCs w:val="18"/>
              </w:rPr>
              <w:t>reader</w:t>
            </w:r>
            <w:proofErr w:type="spellEnd"/>
            <w:r w:rsidRPr="001D5AA7">
              <w:rPr>
                <w:rFonts w:ascii="Times New Roman" w:hAnsi="Times New Roman" w:cs="Times New Roman"/>
                <w:bCs/>
                <w:sz w:val="18"/>
                <w:szCs w:val="18"/>
              </w:rPr>
              <w:t>.</w:t>
            </w:r>
          </w:p>
        </w:tc>
        <w:tc>
          <w:tcPr>
            <w:tcW w:w="1560" w:type="dxa"/>
            <w:shd w:val="clear" w:color="auto" w:fill="auto"/>
            <w:vAlign w:val="center"/>
          </w:tcPr>
          <w:p w14:paraId="180D0C79" w14:textId="2BA1276C" w:rsidR="005B6C3E" w:rsidRDefault="004003CA" w:rsidP="005B6C3E">
            <w:pPr>
              <w:jc w:val="center"/>
              <w:rPr>
                <w:rFonts w:ascii="Times New Roman" w:hAnsi="Times New Roman" w:cs="Times New Roman"/>
                <w:sz w:val="18"/>
                <w:szCs w:val="18"/>
              </w:rPr>
            </w:pPr>
            <w:r>
              <w:rPr>
                <w:rFonts w:ascii="Times New Roman" w:hAnsi="Times New Roman" w:cs="Times New Roman"/>
                <w:sz w:val="18"/>
                <w:szCs w:val="18"/>
              </w:rPr>
              <w:t>100%</w:t>
            </w:r>
          </w:p>
        </w:tc>
        <w:tc>
          <w:tcPr>
            <w:tcW w:w="1275" w:type="dxa"/>
            <w:shd w:val="clear" w:color="auto" w:fill="auto"/>
            <w:vAlign w:val="center"/>
          </w:tcPr>
          <w:p w14:paraId="47A449DC" w14:textId="6EA2B43A" w:rsidR="005B6C3E" w:rsidRDefault="004003CA" w:rsidP="0021036F">
            <w:pPr>
              <w:jc w:val="center"/>
              <w:rPr>
                <w:rFonts w:ascii="Times New Roman" w:hAnsi="Times New Roman" w:cs="Times New Roman"/>
                <w:sz w:val="18"/>
                <w:szCs w:val="18"/>
              </w:rPr>
            </w:pPr>
            <w:r>
              <w:rPr>
                <w:rFonts w:ascii="Times New Roman" w:hAnsi="Times New Roman" w:cs="Times New Roman"/>
                <w:sz w:val="18"/>
                <w:szCs w:val="18"/>
              </w:rPr>
              <w:t>50%</w:t>
            </w:r>
          </w:p>
        </w:tc>
        <w:tc>
          <w:tcPr>
            <w:tcW w:w="1134" w:type="dxa"/>
            <w:shd w:val="clear" w:color="auto" w:fill="auto"/>
            <w:vAlign w:val="center"/>
          </w:tcPr>
          <w:p w14:paraId="04B256D7" w14:textId="02B44E21" w:rsidR="005B6C3E" w:rsidRDefault="004003CA" w:rsidP="0021036F">
            <w:pPr>
              <w:jc w:val="center"/>
              <w:rPr>
                <w:rFonts w:ascii="Times New Roman" w:hAnsi="Times New Roman" w:cs="Times New Roman"/>
                <w:sz w:val="18"/>
                <w:szCs w:val="18"/>
              </w:rPr>
            </w:pPr>
            <w:r>
              <w:rPr>
                <w:rFonts w:ascii="Times New Roman" w:hAnsi="Times New Roman" w:cs="Times New Roman"/>
                <w:sz w:val="18"/>
                <w:szCs w:val="18"/>
              </w:rPr>
              <w:t>50%</w:t>
            </w:r>
          </w:p>
        </w:tc>
        <w:tc>
          <w:tcPr>
            <w:tcW w:w="709" w:type="dxa"/>
            <w:shd w:val="clear" w:color="auto" w:fill="auto"/>
            <w:vAlign w:val="center"/>
          </w:tcPr>
          <w:p w14:paraId="48BA2862" w14:textId="4019A971" w:rsidR="005B6C3E" w:rsidRDefault="004003CA" w:rsidP="0021036F">
            <w:pPr>
              <w:jc w:val="center"/>
              <w:rPr>
                <w:rFonts w:ascii="Times New Roman" w:hAnsi="Times New Roman" w:cs="Times New Roman"/>
                <w:sz w:val="18"/>
                <w:szCs w:val="18"/>
              </w:rPr>
            </w:pPr>
            <w:r>
              <w:rPr>
                <w:rFonts w:ascii="Times New Roman" w:hAnsi="Times New Roman" w:cs="Times New Roman"/>
                <w:sz w:val="18"/>
                <w:szCs w:val="18"/>
              </w:rPr>
              <w:t>50%</w:t>
            </w:r>
          </w:p>
        </w:tc>
        <w:tc>
          <w:tcPr>
            <w:tcW w:w="1357" w:type="dxa"/>
            <w:shd w:val="clear" w:color="auto" w:fill="A8D08D" w:themeFill="accent6" w:themeFillTint="99"/>
            <w:vAlign w:val="center"/>
          </w:tcPr>
          <w:p w14:paraId="28AC0CDF" w14:textId="4C9C4E9D" w:rsidR="005B6C3E" w:rsidRDefault="00847538" w:rsidP="0021036F">
            <w:pPr>
              <w:jc w:val="center"/>
              <w:rPr>
                <w:rFonts w:ascii="Times New Roman" w:hAnsi="Times New Roman" w:cs="Times New Roman"/>
                <w:b/>
                <w:sz w:val="18"/>
                <w:szCs w:val="18"/>
              </w:rPr>
            </w:pPr>
            <w:r>
              <w:rPr>
                <w:rFonts w:ascii="Times New Roman" w:hAnsi="Times New Roman" w:cs="Times New Roman"/>
                <w:b/>
                <w:sz w:val="18"/>
                <w:szCs w:val="18"/>
              </w:rPr>
              <w:t>100%</w:t>
            </w:r>
          </w:p>
        </w:tc>
      </w:tr>
      <w:tr w:rsidR="00847538" w:rsidRPr="00212271" w14:paraId="58B7B91F" w14:textId="77777777" w:rsidTr="00290AAC">
        <w:trPr>
          <w:trHeight w:val="397"/>
        </w:trPr>
        <w:tc>
          <w:tcPr>
            <w:tcW w:w="2943" w:type="dxa"/>
            <w:shd w:val="clear" w:color="auto" w:fill="auto"/>
            <w:vAlign w:val="center"/>
          </w:tcPr>
          <w:p w14:paraId="2A97262D" w14:textId="6CD7BA26" w:rsidR="00847538" w:rsidRDefault="000E3466" w:rsidP="00B83294">
            <w:pPr>
              <w:rPr>
                <w:rFonts w:ascii="Times New Roman" w:hAnsi="Times New Roman" w:cs="Times New Roman"/>
                <w:bCs/>
                <w:sz w:val="18"/>
                <w:szCs w:val="18"/>
              </w:rPr>
            </w:pPr>
            <w:r>
              <w:rPr>
                <w:rFonts w:ascii="Times New Roman" w:hAnsi="Times New Roman" w:cs="Times New Roman"/>
                <w:bCs/>
                <w:sz w:val="18"/>
                <w:szCs w:val="18"/>
              </w:rPr>
              <w:t xml:space="preserve">4.2.3 </w:t>
            </w:r>
            <w:r w:rsidR="005B578C" w:rsidRPr="005B578C">
              <w:rPr>
                <w:rFonts w:ascii="Times New Roman" w:hAnsi="Times New Roman" w:cs="Times New Roman"/>
                <w:bCs/>
                <w:sz w:val="18"/>
                <w:szCs w:val="18"/>
              </w:rPr>
              <w:t>Servicio de soporte de KOHA</w:t>
            </w:r>
            <w:r w:rsidR="00A2173A">
              <w:rPr>
                <w:rFonts w:ascii="Times New Roman" w:hAnsi="Times New Roman" w:cs="Times New Roman"/>
                <w:bCs/>
                <w:sz w:val="18"/>
                <w:szCs w:val="18"/>
              </w:rPr>
              <w:t xml:space="preserve"> (por 1 año)</w:t>
            </w:r>
          </w:p>
        </w:tc>
        <w:tc>
          <w:tcPr>
            <w:tcW w:w="1560" w:type="dxa"/>
            <w:shd w:val="clear" w:color="auto" w:fill="auto"/>
            <w:vAlign w:val="center"/>
          </w:tcPr>
          <w:p w14:paraId="03A04B37" w14:textId="5B173246" w:rsidR="00847538" w:rsidRDefault="00A2173A" w:rsidP="005B6C3E">
            <w:pPr>
              <w:jc w:val="center"/>
              <w:rPr>
                <w:rFonts w:ascii="Times New Roman" w:hAnsi="Times New Roman" w:cs="Times New Roman"/>
                <w:sz w:val="18"/>
                <w:szCs w:val="18"/>
              </w:rPr>
            </w:pPr>
            <w:r>
              <w:rPr>
                <w:rFonts w:ascii="Times New Roman" w:hAnsi="Times New Roman" w:cs="Times New Roman"/>
                <w:sz w:val="18"/>
                <w:szCs w:val="18"/>
              </w:rPr>
              <w:t>100%</w:t>
            </w:r>
          </w:p>
        </w:tc>
        <w:tc>
          <w:tcPr>
            <w:tcW w:w="1275" w:type="dxa"/>
            <w:shd w:val="clear" w:color="auto" w:fill="auto"/>
            <w:vAlign w:val="center"/>
          </w:tcPr>
          <w:p w14:paraId="37723FAB" w14:textId="1CCF2793" w:rsidR="00847538" w:rsidRDefault="00A2173A" w:rsidP="0021036F">
            <w:pPr>
              <w:jc w:val="center"/>
              <w:rPr>
                <w:rFonts w:ascii="Times New Roman" w:hAnsi="Times New Roman" w:cs="Times New Roman"/>
                <w:sz w:val="18"/>
                <w:szCs w:val="18"/>
              </w:rPr>
            </w:pPr>
            <w:r>
              <w:rPr>
                <w:rFonts w:ascii="Times New Roman" w:hAnsi="Times New Roman" w:cs="Times New Roman"/>
                <w:sz w:val="18"/>
                <w:szCs w:val="18"/>
              </w:rPr>
              <w:t>100%</w:t>
            </w:r>
          </w:p>
        </w:tc>
        <w:tc>
          <w:tcPr>
            <w:tcW w:w="1134" w:type="dxa"/>
            <w:shd w:val="clear" w:color="auto" w:fill="auto"/>
            <w:vAlign w:val="center"/>
          </w:tcPr>
          <w:p w14:paraId="35014FEC" w14:textId="51480EAB" w:rsidR="00847538" w:rsidRDefault="00290AAC" w:rsidP="0021036F">
            <w:pPr>
              <w:jc w:val="center"/>
              <w:rPr>
                <w:rFonts w:ascii="Times New Roman" w:hAnsi="Times New Roman" w:cs="Times New Roman"/>
                <w:sz w:val="18"/>
                <w:szCs w:val="18"/>
              </w:rPr>
            </w:pPr>
            <w:r>
              <w:rPr>
                <w:rFonts w:ascii="Times New Roman" w:hAnsi="Times New Roman" w:cs="Times New Roman"/>
                <w:sz w:val="18"/>
                <w:szCs w:val="18"/>
              </w:rPr>
              <w:t>60%</w:t>
            </w:r>
          </w:p>
        </w:tc>
        <w:tc>
          <w:tcPr>
            <w:tcW w:w="709" w:type="dxa"/>
            <w:shd w:val="clear" w:color="auto" w:fill="auto"/>
            <w:vAlign w:val="center"/>
          </w:tcPr>
          <w:p w14:paraId="0E63F18C" w14:textId="45B91BD5" w:rsidR="00847538" w:rsidRDefault="00A2173A" w:rsidP="0021036F">
            <w:pPr>
              <w:jc w:val="center"/>
              <w:rPr>
                <w:rFonts w:ascii="Times New Roman" w:hAnsi="Times New Roman" w:cs="Times New Roman"/>
                <w:sz w:val="18"/>
                <w:szCs w:val="18"/>
              </w:rPr>
            </w:pPr>
            <w:r>
              <w:rPr>
                <w:rFonts w:ascii="Times New Roman" w:hAnsi="Times New Roman" w:cs="Times New Roman"/>
                <w:sz w:val="18"/>
                <w:szCs w:val="18"/>
              </w:rPr>
              <w:t>0</w:t>
            </w:r>
          </w:p>
        </w:tc>
        <w:tc>
          <w:tcPr>
            <w:tcW w:w="1357" w:type="dxa"/>
            <w:shd w:val="clear" w:color="auto" w:fill="FFD966" w:themeFill="accent4" w:themeFillTint="99"/>
            <w:vAlign w:val="center"/>
          </w:tcPr>
          <w:p w14:paraId="2B362F0C" w14:textId="07DD6F44" w:rsidR="00847538" w:rsidRPr="00290AAC" w:rsidRDefault="00290AAC" w:rsidP="0021036F">
            <w:pPr>
              <w:jc w:val="center"/>
              <w:rPr>
                <w:rFonts w:ascii="Times New Roman" w:hAnsi="Times New Roman" w:cs="Times New Roman"/>
                <w:b/>
                <w:color w:val="FFD966" w:themeColor="accent4" w:themeTint="99"/>
                <w:sz w:val="18"/>
                <w:szCs w:val="18"/>
              </w:rPr>
            </w:pPr>
            <w:r>
              <w:rPr>
                <w:rFonts w:ascii="Times New Roman" w:hAnsi="Times New Roman" w:cs="Times New Roman"/>
                <w:b/>
                <w:sz w:val="18"/>
                <w:szCs w:val="18"/>
              </w:rPr>
              <w:t>60%</w:t>
            </w:r>
          </w:p>
        </w:tc>
      </w:tr>
    </w:tbl>
    <w:p w14:paraId="3E82E2BC" w14:textId="299D0A5D" w:rsidR="00972405" w:rsidRDefault="00972405" w:rsidP="004154C5">
      <w:pPr>
        <w:spacing w:after="360" w:line="360" w:lineRule="auto"/>
        <w:jc w:val="both"/>
        <w:rPr>
          <w:rFonts w:ascii="Times New Roman" w:hAnsi="Times New Roman" w:cs="Times New Roman"/>
          <w:b/>
          <w:sz w:val="18"/>
          <w:szCs w:val="18"/>
        </w:rPr>
      </w:pPr>
    </w:p>
    <w:p w14:paraId="12E27072" w14:textId="35B8968D" w:rsidR="00727A69" w:rsidRPr="000676AF" w:rsidRDefault="00727A69"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32" w:name="_Toc156809248"/>
      <w:r w:rsidRPr="000676AF">
        <w:rPr>
          <w:rFonts w:ascii="Times New Roman" w:hAnsi="Times New Roman" w:cs="Times New Roman"/>
          <w:color w:val="2F5496" w:themeColor="accent1" w:themeShade="BF"/>
          <w:sz w:val="28"/>
          <w:szCs w:val="28"/>
        </w:rPr>
        <w:t>D</w:t>
      </w:r>
      <w:r w:rsidR="007B1C2E">
        <w:rPr>
          <w:rFonts w:ascii="Times New Roman" w:hAnsi="Times New Roman" w:cs="Times New Roman"/>
          <w:color w:val="2F5496" w:themeColor="accent1" w:themeShade="BF"/>
          <w:sz w:val="28"/>
          <w:szCs w:val="28"/>
        </w:rPr>
        <w:t xml:space="preserve">epartamento de </w:t>
      </w:r>
      <w:r w:rsidR="009C1604" w:rsidRPr="000676AF">
        <w:rPr>
          <w:rFonts w:ascii="Times New Roman" w:hAnsi="Times New Roman" w:cs="Times New Roman"/>
          <w:color w:val="2F5496" w:themeColor="accent1" w:themeShade="BF"/>
          <w:sz w:val="28"/>
          <w:szCs w:val="28"/>
        </w:rPr>
        <w:t>Recursos Humanos</w:t>
      </w:r>
      <w:bookmarkEnd w:id="32"/>
      <w:r w:rsidR="009C1604" w:rsidRPr="000676AF">
        <w:rPr>
          <w:rFonts w:ascii="Times New Roman" w:hAnsi="Times New Roman" w:cs="Times New Roman"/>
          <w:color w:val="2F5496" w:themeColor="accent1" w:themeShade="BF"/>
          <w:sz w:val="28"/>
          <w:szCs w:val="28"/>
        </w:rPr>
        <w:t xml:space="preserve"> </w:t>
      </w:r>
    </w:p>
    <w:p w14:paraId="5B3B4C57" w14:textId="4956BB2E" w:rsidR="00484437" w:rsidRPr="00146ACA" w:rsidRDefault="00D52C74" w:rsidP="00F1069B">
      <w:pPr>
        <w:pStyle w:val="Default"/>
        <w:spacing w:line="360" w:lineRule="auto"/>
        <w:jc w:val="both"/>
        <w:rPr>
          <w:rFonts w:ascii="Times New Roman" w:hAnsi="Times New Roman" w:cs="Times New Roman"/>
        </w:rPr>
      </w:pPr>
      <w:r w:rsidRPr="00146ACA">
        <w:rPr>
          <w:rFonts w:ascii="Times New Roman" w:hAnsi="Times New Roman" w:cs="Times New Roman"/>
        </w:rPr>
        <w:t>El Departamento de Recursos Humanos cuenta con dos acciones estratégicas dentro del Plan Operativo Anual</w:t>
      </w:r>
      <w:r w:rsidR="00F957F0">
        <w:rPr>
          <w:rFonts w:ascii="Times New Roman" w:hAnsi="Times New Roman" w:cs="Times New Roman"/>
        </w:rPr>
        <w:t>, para e</w:t>
      </w:r>
      <w:r w:rsidRPr="00146ACA">
        <w:rPr>
          <w:rFonts w:ascii="Times New Roman" w:hAnsi="Times New Roman" w:cs="Times New Roman"/>
        </w:rPr>
        <w:t xml:space="preserve">l </w:t>
      </w:r>
      <w:r w:rsidR="00146ACA">
        <w:rPr>
          <w:rFonts w:ascii="Times New Roman" w:hAnsi="Times New Roman" w:cs="Times New Roman"/>
        </w:rPr>
        <w:t xml:space="preserve">trimestre enero-marzo del </w:t>
      </w:r>
      <w:r w:rsidRPr="00146ACA">
        <w:rPr>
          <w:rFonts w:ascii="Times New Roman" w:hAnsi="Times New Roman" w:cs="Times New Roman"/>
        </w:rPr>
        <w:t>año 2024.</w:t>
      </w:r>
    </w:p>
    <w:p w14:paraId="4F08CE7E" w14:textId="030112CF" w:rsidR="001A48AD" w:rsidRPr="00146ACA" w:rsidRDefault="00D52C74" w:rsidP="00F1069B">
      <w:pPr>
        <w:pStyle w:val="Default"/>
        <w:spacing w:line="360" w:lineRule="auto"/>
        <w:jc w:val="both"/>
        <w:rPr>
          <w:rFonts w:ascii="Times New Roman" w:hAnsi="Times New Roman" w:cs="Times New Roman"/>
        </w:rPr>
      </w:pPr>
      <w:r w:rsidRPr="00146ACA">
        <w:rPr>
          <w:rFonts w:ascii="Times New Roman" w:hAnsi="Times New Roman" w:cs="Times New Roman"/>
        </w:rPr>
        <w:t xml:space="preserve"> </w:t>
      </w:r>
    </w:p>
    <w:p w14:paraId="37E8D18C" w14:textId="212B5E04" w:rsidR="00461969" w:rsidRPr="00146ACA" w:rsidRDefault="001A48AD" w:rsidP="00F1069B">
      <w:pPr>
        <w:pStyle w:val="Default"/>
        <w:spacing w:line="360" w:lineRule="auto"/>
        <w:jc w:val="both"/>
        <w:rPr>
          <w:rFonts w:ascii="Times New Roman" w:hAnsi="Times New Roman" w:cs="Times New Roman"/>
        </w:rPr>
      </w:pPr>
      <w:r w:rsidRPr="00146ACA">
        <w:rPr>
          <w:rFonts w:ascii="Times New Roman" w:hAnsi="Times New Roman" w:cs="Times New Roman"/>
        </w:rPr>
        <w:t xml:space="preserve">La </w:t>
      </w:r>
      <w:r w:rsidR="00104CC2" w:rsidRPr="00146ACA">
        <w:rPr>
          <w:rFonts w:ascii="Times New Roman" w:hAnsi="Times New Roman" w:cs="Times New Roman"/>
        </w:rPr>
        <w:t>acción estratégica 3.2 “</w:t>
      </w:r>
      <w:r w:rsidR="00D52C74" w:rsidRPr="00146ACA">
        <w:rPr>
          <w:rFonts w:ascii="Times New Roman" w:hAnsi="Times New Roman" w:cs="Times New Roman"/>
        </w:rPr>
        <w:t>Implantar la evaluación del personal institucional por resultados, competencias y régimen ético disciplinario</w:t>
      </w:r>
      <w:r w:rsidR="00484437" w:rsidRPr="00146ACA">
        <w:rPr>
          <w:rFonts w:ascii="Times New Roman" w:hAnsi="Times New Roman" w:cs="Times New Roman"/>
        </w:rPr>
        <w:t>”</w:t>
      </w:r>
      <w:r w:rsidR="00D52C74" w:rsidRPr="00146ACA">
        <w:rPr>
          <w:rFonts w:ascii="Times New Roman" w:hAnsi="Times New Roman" w:cs="Times New Roman"/>
        </w:rPr>
        <w:t xml:space="preserve"> </w:t>
      </w:r>
      <w:r w:rsidR="001E19BC">
        <w:rPr>
          <w:rFonts w:ascii="Times New Roman" w:hAnsi="Times New Roman" w:cs="Times New Roman"/>
        </w:rPr>
        <w:t>s</w:t>
      </w:r>
      <w:r w:rsidR="00D52C74" w:rsidRPr="00146ACA">
        <w:rPr>
          <w:rFonts w:ascii="Times New Roman" w:hAnsi="Times New Roman" w:cs="Times New Roman"/>
        </w:rPr>
        <w:t xml:space="preserve">e cumplió </w:t>
      </w:r>
      <w:r w:rsidR="00484437" w:rsidRPr="00146ACA">
        <w:rPr>
          <w:rFonts w:ascii="Times New Roman" w:hAnsi="Times New Roman" w:cs="Times New Roman"/>
        </w:rPr>
        <w:t>al 100%</w:t>
      </w:r>
      <w:r w:rsidR="001E19BC">
        <w:rPr>
          <w:rFonts w:ascii="Times New Roman" w:hAnsi="Times New Roman" w:cs="Times New Roman"/>
        </w:rPr>
        <w:t>. Esta se basa</w:t>
      </w:r>
      <w:r w:rsidR="00D52C74" w:rsidRPr="00146ACA">
        <w:rPr>
          <w:rFonts w:ascii="Times New Roman" w:hAnsi="Times New Roman" w:cs="Times New Roman"/>
        </w:rPr>
        <w:t xml:space="preserve"> </w:t>
      </w:r>
      <w:r w:rsidR="003F637B" w:rsidRPr="00146ACA">
        <w:rPr>
          <w:rFonts w:ascii="Times New Roman" w:hAnsi="Times New Roman" w:cs="Times New Roman"/>
        </w:rPr>
        <w:t>en</w:t>
      </w:r>
      <w:r w:rsidR="00D52C74" w:rsidRPr="00146ACA">
        <w:rPr>
          <w:rFonts w:ascii="Times New Roman" w:hAnsi="Times New Roman" w:cs="Times New Roman"/>
        </w:rPr>
        <w:t xml:space="preserve"> la elaboración de los acuerdos de desempeño 2024 de acuerdo con los objetivos institucionales.</w:t>
      </w:r>
    </w:p>
    <w:p w14:paraId="30A15D1E" w14:textId="77777777" w:rsidR="00461969" w:rsidRPr="00146ACA" w:rsidRDefault="00461969" w:rsidP="00F1069B">
      <w:pPr>
        <w:pStyle w:val="Default"/>
        <w:spacing w:line="360" w:lineRule="auto"/>
        <w:jc w:val="both"/>
        <w:rPr>
          <w:rFonts w:ascii="Times New Roman" w:hAnsi="Times New Roman" w:cs="Times New Roman"/>
        </w:rPr>
      </w:pPr>
    </w:p>
    <w:p w14:paraId="2B3C82A3" w14:textId="359B9055" w:rsidR="003F637B" w:rsidRPr="00146ACA" w:rsidRDefault="00D52C74" w:rsidP="003F637B">
      <w:pPr>
        <w:pStyle w:val="Default"/>
        <w:spacing w:line="360" w:lineRule="auto"/>
        <w:jc w:val="both"/>
        <w:rPr>
          <w:rFonts w:ascii="Times New Roman" w:eastAsiaTheme="minorHAnsi" w:hAnsi="Times New Roman" w:cs="Times New Roman"/>
          <w:color w:val="C00000"/>
        </w:rPr>
      </w:pPr>
      <w:r w:rsidRPr="00146ACA">
        <w:rPr>
          <w:rFonts w:ascii="Times New Roman" w:hAnsi="Times New Roman" w:cs="Times New Roman"/>
        </w:rPr>
        <w:t xml:space="preserve"> En cuanto a la segunda acción programada: </w:t>
      </w:r>
      <w:r w:rsidR="003F637B" w:rsidRPr="00146ACA">
        <w:rPr>
          <w:rFonts w:ascii="Times New Roman" w:hAnsi="Times New Roman" w:cs="Times New Roman"/>
        </w:rPr>
        <w:t>“</w:t>
      </w:r>
      <w:r w:rsidRPr="00146ACA">
        <w:rPr>
          <w:rFonts w:ascii="Times New Roman" w:hAnsi="Times New Roman" w:cs="Times New Roman"/>
        </w:rPr>
        <w:t>Implementar programa de formación de personal alineados con los objetivos estratégicos</w:t>
      </w:r>
      <w:r w:rsidR="003F637B" w:rsidRPr="00146ACA">
        <w:rPr>
          <w:rFonts w:ascii="Times New Roman" w:hAnsi="Times New Roman" w:cs="Times New Roman"/>
        </w:rPr>
        <w:t>”</w:t>
      </w:r>
      <w:r w:rsidRPr="00146ACA">
        <w:rPr>
          <w:rFonts w:ascii="Times New Roman" w:hAnsi="Times New Roman" w:cs="Times New Roman"/>
        </w:rPr>
        <w:t xml:space="preserve">, se ejecutó </w:t>
      </w:r>
      <w:r w:rsidR="003F637B" w:rsidRPr="00146ACA">
        <w:rPr>
          <w:rFonts w:ascii="Times New Roman" w:hAnsi="Times New Roman" w:cs="Times New Roman"/>
        </w:rPr>
        <w:t>un 75</w:t>
      </w:r>
      <w:r w:rsidRPr="00146ACA">
        <w:rPr>
          <w:rFonts w:ascii="Times New Roman" w:hAnsi="Times New Roman" w:cs="Times New Roman"/>
        </w:rPr>
        <w:t>% de las acciones formativas planificadas para este primer periodo</w:t>
      </w:r>
      <w:r w:rsidR="003F637B" w:rsidRPr="00146ACA">
        <w:rPr>
          <w:rFonts w:ascii="Times New Roman" w:hAnsi="Times New Roman" w:cs="Times New Roman"/>
        </w:rPr>
        <w:t>.  No se pudo completar al 100</w:t>
      </w:r>
      <w:r w:rsidR="008A7DCE" w:rsidRPr="00146ACA">
        <w:rPr>
          <w:rFonts w:ascii="Times New Roman" w:hAnsi="Times New Roman" w:cs="Times New Roman"/>
        </w:rPr>
        <w:t>% debido</w:t>
      </w:r>
      <w:r w:rsidR="003F637B" w:rsidRPr="00146ACA">
        <w:rPr>
          <w:rFonts w:ascii="Times New Roman" w:hAnsi="Times New Roman" w:cs="Times New Roman"/>
        </w:rPr>
        <w:t xml:space="preserve"> a la limitación presupuestaria para desarrollar capacitaciones, lo que dificulta el cumplimiento del programa de formación.</w:t>
      </w:r>
    </w:p>
    <w:p w14:paraId="29A72C06" w14:textId="77777777" w:rsidR="003F637B" w:rsidRPr="00146ACA" w:rsidRDefault="003F637B" w:rsidP="00F1069B">
      <w:pPr>
        <w:pStyle w:val="Default"/>
        <w:spacing w:line="360" w:lineRule="auto"/>
        <w:jc w:val="both"/>
        <w:rPr>
          <w:rFonts w:ascii="Times New Roman" w:hAnsi="Times New Roman" w:cs="Times New Roman"/>
          <w:b/>
          <w:bCs/>
        </w:rPr>
      </w:pPr>
    </w:p>
    <w:p w14:paraId="6F56EE21" w14:textId="6A5F5AA8" w:rsidR="003852B6" w:rsidRPr="00146ACA" w:rsidRDefault="0086346B" w:rsidP="00F1069B">
      <w:pPr>
        <w:pStyle w:val="Default"/>
        <w:spacing w:line="360" w:lineRule="auto"/>
        <w:jc w:val="both"/>
        <w:rPr>
          <w:rFonts w:ascii="Times New Roman" w:hAnsi="Times New Roman" w:cs="Times New Roman"/>
          <w:b/>
          <w:bCs/>
        </w:rPr>
      </w:pPr>
      <w:r w:rsidRPr="00146ACA">
        <w:rPr>
          <w:rFonts w:ascii="Times New Roman" w:hAnsi="Times New Roman" w:cs="Times New Roman"/>
          <w:b/>
          <w:bCs/>
        </w:rPr>
        <w:t>Capacitaciones ofrecidas en el trimestre</w:t>
      </w:r>
      <w:r w:rsidR="003F637B" w:rsidRPr="00146ACA">
        <w:rPr>
          <w:rFonts w:ascii="Times New Roman" w:hAnsi="Times New Roman" w:cs="Times New Roman"/>
          <w:b/>
          <w:bCs/>
        </w:rPr>
        <w:t xml:space="preserve"> enero-marzo</w:t>
      </w:r>
      <w:r w:rsidR="00D52C74" w:rsidRPr="00146ACA">
        <w:rPr>
          <w:rFonts w:ascii="Times New Roman" w:hAnsi="Times New Roman" w:cs="Times New Roman"/>
          <w:b/>
          <w:bCs/>
        </w:rPr>
        <w:t>:</w:t>
      </w:r>
    </w:p>
    <w:p w14:paraId="46172A90" w14:textId="77777777" w:rsidR="003852B6" w:rsidRPr="00146ACA" w:rsidRDefault="00D52C74" w:rsidP="008A7DCE">
      <w:pPr>
        <w:pStyle w:val="Default"/>
        <w:spacing w:line="276" w:lineRule="auto"/>
        <w:jc w:val="both"/>
        <w:rPr>
          <w:rFonts w:ascii="Times New Roman" w:hAnsi="Times New Roman" w:cs="Times New Roman"/>
        </w:rPr>
      </w:pPr>
      <w:r w:rsidRPr="00146ACA">
        <w:rPr>
          <w:rFonts w:ascii="Times New Roman" w:hAnsi="Times New Roman" w:cs="Times New Roman"/>
        </w:rPr>
        <w:t xml:space="preserve"> - Habilidades de Liderazgo </w:t>
      </w:r>
    </w:p>
    <w:p w14:paraId="0D3CC145" w14:textId="77777777" w:rsidR="003852B6" w:rsidRPr="00146ACA" w:rsidRDefault="00D52C74" w:rsidP="008A7DCE">
      <w:pPr>
        <w:pStyle w:val="Default"/>
        <w:spacing w:line="276" w:lineRule="auto"/>
        <w:jc w:val="both"/>
        <w:rPr>
          <w:rFonts w:ascii="Times New Roman" w:hAnsi="Times New Roman" w:cs="Times New Roman"/>
        </w:rPr>
      </w:pPr>
      <w:r w:rsidRPr="00146ACA">
        <w:rPr>
          <w:rFonts w:ascii="Times New Roman" w:hAnsi="Times New Roman" w:cs="Times New Roman"/>
        </w:rPr>
        <w:t xml:space="preserve">- Introducción a la Administración Pública </w:t>
      </w:r>
    </w:p>
    <w:p w14:paraId="1F7FC1E2" w14:textId="77777777" w:rsidR="003852B6" w:rsidRDefault="00D52C74" w:rsidP="008A7DCE">
      <w:pPr>
        <w:pStyle w:val="Default"/>
        <w:spacing w:line="276" w:lineRule="auto"/>
        <w:jc w:val="both"/>
        <w:rPr>
          <w:rFonts w:ascii="Times New Roman" w:hAnsi="Times New Roman" w:cs="Times New Roman"/>
        </w:rPr>
      </w:pPr>
      <w:r w:rsidRPr="00146ACA">
        <w:rPr>
          <w:rFonts w:ascii="Times New Roman" w:hAnsi="Times New Roman" w:cs="Times New Roman"/>
        </w:rPr>
        <w:t xml:space="preserve">- Tutor Virtual </w:t>
      </w:r>
    </w:p>
    <w:p w14:paraId="18C56231" w14:textId="77777777" w:rsidR="00D255EB" w:rsidRPr="00146ACA" w:rsidRDefault="00D255EB" w:rsidP="008A7DCE">
      <w:pPr>
        <w:pStyle w:val="Default"/>
        <w:spacing w:line="276" w:lineRule="auto"/>
        <w:jc w:val="both"/>
        <w:rPr>
          <w:rFonts w:ascii="Times New Roman" w:hAnsi="Times New Roman" w:cs="Times New Roman"/>
        </w:rPr>
      </w:pPr>
    </w:p>
    <w:p w14:paraId="73955073" w14:textId="77777777" w:rsidR="003852B6" w:rsidRPr="00146ACA" w:rsidRDefault="00D52C74" w:rsidP="00F1069B">
      <w:pPr>
        <w:pStyle w:val="Default"/>
        <w:spacing w:line="360" w:lineRule="auto"/>
        <w:jc w:val="both"/>
        <w:rPr>
          <w:rFonts w:ascii="Times New Roman" w:hAnsi="Times New Roman" w:cs="Times New Roman"/>
        </w:rPr>
      </w:pPr>
      <w:r w:rsidRPr="00146ACA">
        <w:rPr>
          <w:rFonts w:ascii="Times New Roman" w:hAnsi="Times New Roman" w:cs="Times New Roman"/>
        </w:rPr>
        <w:t>Además de las capacitaciones contempladas en el plan de capacitación anual, la formación de los colaboradores se ha complementado con charlas, talleres y otras actividades, tales como:</w:t>
      </w:r>
    </w:p>
    <w:p w14:paraId="44F38809" w14:textId="77777777" w:rsidR="004F5766" w:rsidRPr="00146ACA" w:rsidRDefault="00D52C74" w:rsidP="00F1069B">
      <w:pPr>
        <w:pStyle w:val="Default"/>
        <w:spacing w:line="360" w:lineRule="auto"/>
        <w:jc w:val="both"/>
        <w:rPr>
          <w:rFonts w:ascii="Times New Roman" w:hAnsi="Times New Roman" w:cs="Times New Roman"/>
        </w:rPr>
      </w:pPr>
      <w:r w:rsidRPr="00146ACA">
        <w:rPr>
          <w:rFonts w:ascii="Times New Roman" w:hAnsi="Times New Roman" w:cs="Times New Roman"/>
        </w:rPr>
        <w:t xml:space="preserve"> - Charla sobre la Concientización de la Donación de Sangre (En conjunto con la CIGCN) </w:t>
      </w:r>
    </w:p>
    <w:p w14:paraId="07154B20" w14:textId="35DF9A9C" w:rsidR="00E648E8" w:rsidRPr="00D52C74" w:rsidRDefault="00E648E8" w:rsidP="00F1069B">
      <w:pPr>
        <w:spacing w:after="0" w:line="360" w:lineRule="auto"/>
        <w:jc w:val="both"/>
        <w:rPr>
          <w:rFonts w:ascii="Times New Roman" w:hAnsi="Times New Roman" w:cs="Times New Roman"/>
          <w:sz w:val="24"/>
          <w:szCs w:val="24"/>
        </w:rPr>
      </w:pPr>
    </w:p>
    <w:tbl>
      <w:tblPr>
        <w:tblStyle w:val="Tablaconcuadrcula"/>
        <w:tblW w:w="8978" w:type="dxa"/>
        <w:tblLayout w:type="fixed"/>
        <w:tblLook w:val="04A0" w:firstRow="1" w:lastRow="0" w:firstColumn="1" w:lastColumn="0" w:noHBand="0" w:noVBand="1"/>
      </w:tblPr>
      <w:tblGrid>
        <w:gridCol w:w="2547"/>
        <w:gridCol w:w="1559"/>
        <w:gridCol w:w="1418"/>
        <w:gridCol w:w="1134"/>
        <w:gridCol w:w="1134"/>
        <w:gridCol w:w="1186"/>
      </w:tblGrid>
      <w:tr w:rsidR="00727A69" w14:paraId="35E80D16" w14:textId="77777777" w:rsidTr="0040175E">
        <w:trPr>
          <w:cantSplit/>
          <w:trHeight w:val="397"/>
          <w:tblHeader/>
        </w:trPr>
        <w:tc>
          <w:tcPr>
            <w:tcW w:w="8978" w:type="dxa"/>
            <w:gridSpan w:val="6"/>
            <w:shd w:val="clear" w:color="auto" w:fill="2F5496" w:themeFill="accent1" w:themeFillShade="BF"/>
            <w:vAlign w:val="center"/>
          </w:tcPr>
          <w:p w14:paraId="3EFAC86F" w14:textId="7FC7EF28" w:rsidR="00727A69" w:rsidRPr="00722026" w:rsidRDefault="007B7311" w:rsidP="00727A69">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Departamento de </w:t>
            </w:r>
            <w:r w:rsidR="00727A69">
              <w:rPr>
                <w:rFonts w:ascii="Times New Roman" w:hAnsi="Times New Roman" w:cs="Times New Roman"/>
                <w:b/>
                <w:color w:val="FFFFFF" w:themeColor="background1"/>
                <w:sz w:val="24"/>
                <w:szCs w:val="24"/>
              </w:rPr>
              <w:t>Recursos Humanos</w:t>
            </w:r>
          </w:p>
        </w:tc>
      </w:tr>
      <w:tr w:rsidR="008F0A16" w:rsidRPr="00447894" w14:paraId="6357C8B4" w14:textId="77777777" w:rsidTr="001E19BC">
        <w:trPr>
          <w:cantSplit/>
          <w:trHeight w:val="397"/>
          <w:tblHeader/>
        </w:trPr>
        <w:tc>
          <w:tcPr>
            <w:tcW w:w="2547" w:type="dxa"/>
            <w:vMerge w:val="restart"/>
            <w:shd w:val="clear" w:color="auto" w:fill="8EAADB" w:themeFill="accent1" w:themeFillTint="99"/>
            <w:vAlign w:val="center"/>
          </w:tcPr>
          <w:p w14:paraId="224AD8C4" w14:textId="77777777" w:rsidR="008F0A16" w:rsidRPr="00FC2C6F" w:rsidRDefault="008F0A16"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Acción Estratégica</w:t>
            </w:r>
          </w:p>
        </w:tc>
        <w:tc>
          <w:tcPr>
            <w:tcW w:w="2977" w:type="dxa"/>
            <w:gridSpan w:val="2"/>
            <w:shd w:val="clear" w:color="auto" w:fill="8EAADB" w:themeFill="accent1" w:themeFillTint="99"/>
            <w:vAlign w:val="center"/>
          </w:tcPr>
          <w:p w14:paraId="2C6A8D87" w14:textId="73C1185A" w:rsidR="008F0A16" w:rsidRPr="00FC2C6F" w:rsidRDefault="008F0A16" w:rsidP="000E3386">
            <w:pPr>
              <w:jc w:val="center"/>
              <w:rPr>
                <w:rFonts w:ascii="Times New Roman" w:hAnsi="Times New Roman" w:cs="Times New Roman"/>
                <w:b/>
                <w:sz w:val="20"/>
                <w:szCs w:val="20"/>
              </w:rPr>
            </w:pPr>
            <w:r w:rsidRPr="00FC2C6F">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0EC441F9" w14:textId="77777777" w:rsidR="008F0A16" w:rsidRPr="00FC2C6F" w:rsidRDefault="008F0A16" w:rsidP="000E3386">
            <w:pPr>
              <w:jc w:val="center"/>
              <w:rPr>
                <w:rFonts w:ascii="Times New Roman" w:hAnsi="Times New Roman" w:cs="Times New Roman"/>
                <w:b/>
                <w:sz w:val="20"/>
                <w:szCs w:val="20"/>
              </w:rPr>
            </w:pPr>
            <w:r w:rsidRPr="00FC2C6F">
              <w:rPr>
                <w:rFonts w:ascii="Times New Roman" w:hAnsi="Times New Roman" w:cs="Times New Roman"/>
                <w:b/>
                <w:sz w:val="20"/>
                <w:szCs w:val="20"/>
              </w:rPr>
              <w:t>Logrado</w:t>
            </w:r>
          </w:p>
        </w:tc>
        <w:tc>
          <w:tcPr>
            <w:tcW w:w="1186" w:type="dxa"/>
            <w:vMerge w:val="restart"/>
            <w:shd w:val="clear" w:color="auto" w:fill="8EAADB" w:themeFill="accent1" w:themeFillTint="99"/>
            <w:vAlign w:val="center"/>
          </w:tcPr>
          <w:p w14:paraId="1A239D57" w14:textId="3C9D5982" w:rsidR="008F0A16" w:rsidRPr="00FC2C6F" w:rsidRDefault="008F0A16" w:rsidP="00C13068">
            <w:pPr>
              <w:jc w:val="center"/>
              <w:rPr>
                <w:rFonts w:ascii="Times New Roman" w:hAnsi="Times New Roman" w:cs="Times New Roman"/>
                <w:b/>
                <w:sz w:val="20"/>
                <w:szCs w:val="20"/>
              </w:rPr>
            </w:pPr>
            <w:r w:rsidRPr="00FC2C6F">
              <w:rPr>
                <w:rFonts w:ascii="Times New Roman" w:hAnsi="Times New Roman" w:cs="Times New Roman"/>
                <w:b/>
                <w:sz w:val="20"/>
                <w:szCs w:val="20"/>
              </w:rPr>
              <w:t xml:space="preserve">Ejecución </w:t>
            </w:r>
            <w:r w:rsidR="00453D39" w:rsidRPr="00FC2C6F">
              <w:rPr>
                <w:rFonts w:ascii="Times New Roman" w:hAnsi="Times New Roman" w:cs="Times New Roman"/>
                <w:b/>
                <w:sz w:val="20"/>
                <w:szCs w:val="20"/>
              </w:rPr>
              <w:t>Trimestral</w:t>
            </w:r>
          </w:p>
        </w:tc>
      </w:tr>
      <w:tr w:rsidR="00727A69" w:rsidRPr="00734CCA" w14:paraId="40E88C70" w14:textId="77777777" w:rsidTr="001E19BC">
        <w:trPr>
          <w:trHeight w:val="397"/>
        </w:trPr>
        <w:tc>
          <w:tcPr>
            <w:tcW w:w="2547" w:type="dxa"/>
            <w:vMerge/>
            <w:shd w:val="clear" w:color="auto" w:fill="8EAADB" w:themeFill="accent1" w:themeFillTint="99"/>
            <w:vAlign w:val="center"/>
          </w:tcPr>
          <w:p w14:paraId="39BB80C6" w14:textId="77777777" w:rsidR="00727A69" w:rsidRPr="00734CCA" w:rsidRDefault="00727A69" w:rsidP="000E3386">
            <w:pPr>
              <w:jc w:val="center"/>
              <w:rPr>
                <w:rFonts w:ascii="Times New Roman" w:hAnsi="Times New Roman" w:cs="Times New Roman"/>
                <w:b/>
                <w:sz w:val="24"/>
                <w:szCs w:val="24"/>
              </w:rPr>
            </w:pPr>
          </w:p>
        </w:tc>
        <w:tc>
          <w:tcPr>
            <w:tcW w:w="1559" w:type="dxa"/>
            <w:shd w:val="clear" w:color="auto" w:fill="B4C6E7" w:themeFill="accent1" w:themeFillTint="66"/>
            <w:vAlign w:val="center"/>
          </w:tcPr>
          <w:p w14:paraId="69480E88" w14:textId="77777777" w:rsidR="00727A69" w:rsidRPr="00FC2C6F" w:rsidRDefault="00727A6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Año</w:t>
            </w:r>
          </w:p>
        </w:tc>
        <w:tc>
          <w:tcPr>
            <w:tcW w:w="1418" w:type="dxa"/>
            <w:shd w:val="clear" w:color="auto" w:fill="B4C6E7" w:themeFill="accent1" w:themeFillTint="66"/>
            <w:vAlign w:val="center"/>
          </w:tcPr>
          <w:p w14:paraId="0C62791C" w14:textId="5D0BF749" w:rsidR="00727A69" w:rsidRPr="00FC2C6F" w:rsidRDefault="00453D3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Trimestre</w:t>
            </w:r>
          </w:p>
        </w:tc>
        <w:tc>
          <w:tcPr>
            <w:tcW w:w="1134" w:type="dxa"/>
            <w:shd w:val="clear" w:color="auto" w:fill="B4C6E7" w:themeFill="accent1" w:themeFillTint="66"/>
            <w:vAlign w:val="center"/>
          </w:tcPr>
          <w:p w14:paraId="38CCEAC2" w14:textId="417BA70D" w:rsidR="00727A69" w:rsidRPr="00FC2C6F" w:rsidRDefault="00453D3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Trimestre</w:t>
            </w:r>
          </w:p>
        </w:tc>
        <w:tc>
          <w:tcPr>
            <w:tcW w:w="1134" w:type="dxa"/>
            <w:shd w:val="clear" w:color="auto" w:fill="B4C6E7" w:themeFill="accent1" w:themeFillTint="66"/>
            <w:vAlign w:val="center"/>
          </w:tcPr>
          <w:p w14:paraId="2856E82C" w14:textId="77777777" w:rsidR="00727A69" w:rsidRPr="00FC2C6F" w:rsidRDefault="00727A69" w:rsidP="000E3386">
            <w:pPr>
              <w:jc w:val="center"/>
              <w:rPr>
                <w:rFonts w:ascii="Times New Roman" w:hAnsi="Times New Roman" w:cs="Times New Roman"/>
                <w:b/>
                <w:sz w:val="20"/>
                <w:szCs w:val="20"/>
              </w:rPr>
            </w:pPr>
            <w:r w:rsidRPr="00FC2C6F">
              <w:rPr>
                <w:rFonts w:ascii="Times New Roman" w:hAnsi="Times New Roman" w:cs="Times New Roman"/>
                <w:b/>
                <w:sz w:val="20"/>
                <w:szCs w:val="20"/>
              </w:rPr>
              <w:t>Año</w:t>
            </w:r>
          </w:p>
        </w:tc>
        <w:tc>
          <w:tcPr>
            <w:tcW w:w="1186" w:type="dxa"/>
            <w:vMerge/>
            <w:shd w:val="clear" w:color="auto" w:fill="8EAADB" w:themeFill="accent1" w:themeFillTint="99"/>
            <w:vAlign w:val="center"/>
          </w:tcPr>
          <w:p w14:paraId="2915B5B4" w14:textId="77777777" w:rsidR="00727A69" w:rsidRPr="00734CCA" w:rsidRDefault="00727A69" w:rsidP="000E3386">
            <w:pPr>
              <w:jc w:val="center"/>
              <w:rPr>
                <w:rFonts w:ascii="Times New Roman" w:hAnsi="Times New Roman" w:cs="Times New Roman"/>
                <w:b/>
                <w:sz w:val="24"/>
                <w:szCs w:val="24"/>
              </w:rPr>
            </w:pPr>
          </w:p>
        </w:tc>
      </w:tr>
      <w:tr w:rsidR="00727A69" w:rsidRPr="00205301" w14:paraId="04E44B3F" w14:textId="77777777" w:rsidTr="001E19BC">
        <w:trPr>
          <w:trHeight w:val="1037"/>
        </w:trPr>
        <w:tc>
          <w:tcPr>
            <w:tcW w:w="2547" w:type="dxa"/>
            <w:vAlign w:val="center"/>
          </w:tcPr>
          <w:p w14:paraId="34607A8E" w14:textId="017BCDF8" w:rsidR="00727A69" w:rsidRPr="00271306" w:rsidRDefault="00DA1D61" w:rsidP="00271306">
            <w:pPr>
              <w:rPr>
                <w:rFonts w:ascii="Times New Roman" w:hAnsi="Times New Roman" w:cs="Times New Roman"/>
                <w:bCs/>
                <w:sz w:val="18"/>
                <w:szCs w:val="18"/>
              </w:rPr>
            </w:pPr>
            <w:r w:rsidRPr="00271306">
              <w:rPr>
                <w:rFonts w:ascii="Times New Roman" w:hAnsi="Times New Roman" w:cs="Times New Roman"/>
                <w:bCs/>
                <w:sz w:val="18"/>
                <w:szCs w:val="18"/>
              </w:rPr>
              <w:t>3.2.</w:t>
            </w:r>
            <w:r w:rsidR="00271306" w:rsidRPr="00271306">
              <w:rPr>
                <w:bCs/>
                <w:sz w:val="18"/>
                <w:szCs w:val="18"/>
              </w:rPr>
              <w:t xml:space="preserve"> </w:t>
            </w:r>
            <w:r w:rsidR="00271306" w:rsidRPr="00271306">
              <w:rPr>
                <w:rFonts w:ascii="Times New Roman" w:hAnsi="Times New Roman" w:cs="Times New Roman"/>
                <w:bCs/>
                <w:sz w:val="18"/>
                <w:szCs w:val="18"/>
              </w:rPr>
              <w:t>Implantar la evaluación del personal institucional por resultados, competencias y régimen ético disciplinario</w:t>
            </w:r>
          </w:p>
        </w:tc>
        <w:tc>
          <w:tcPr>
            <w:tcW w:w="1559" w:type="dxa"/>
            <w:shd w:val="clear" w:color="auto" w:fill="auto"/>
            <w:vAlign w:val="center"/>
          </w:tcPr>
          <w:p w14:paraId="744A7991" w14:textId="4CB68FAC" w:rsidR="00727A69" w:rsidRPr="00271306" w:rsidRDefault="00146ACA" w:rsidP="000E3386">
            <w:pPr>
              <w:jc w:val="right"/>
              <w:rPr>
                <w:rFonts w:ascii="Times New Roman" w:hAnsi="Times New Roman" w:cs="Times New Roman"/>
                <w:sz w:val="18"/>
                <w:szCs w:val="18"/>
              </w:rPr>
            </w:pPr>
            <w:r>
              <w:rPr>
                <w:rFonts w:ascii="Times New Roman" w:hAnsi="Times New Roman" w:cs="Times New Roman"/>
                <w:sz w:val="18"/>
                <w:szCs w:val="18"/>
              </w:rPr>
              <w:t>9</w:t>
            </w:r>
            <w:r w:rsidR="0099381E">
              <w:rPr>
                <w:rFonts w:ascii="Times New Roman" w:hAnsi="Times New Roman" w:cs="Times New Roman"/>
                <w:sz w:val="18"/>
                <w:szCs w:val="18"/>
              </w:rPr>
              <w:t>0</w:t>
            </w:r>
            <w:r w:rsidR="00FF0361" w:rsidRPr="00271306">
              <w:rPr>
                <w:rFonts w:ascii="Times New Roman" w:hAnsi="Times New Roman" w:cs="Times New Roman"/>
                <w:sz w:val="18"/>
                <w:szCs w:val="18"/>
              </w:rPr>
              <w:t>%</w:t>
            </w:r>
            <w:r w:rsidR="005F568C" w:rsidRPr="00271306">
              <w:rPr>
                <w:rFonts w:ascii="Times New Roman" w:hAnsi="Times New Roman" w:cs="Times New Roman"/>
                <w:sz w:val="18"/>
                <w:szCs w:val="18"/>
              </w:rPr>
              <w:t xml:space="preserve"> evaluación del personal</w:t>
            </w:r>
          </w:p>
        </w:tc>
        <w:tc>
          <w:tcPr>
            <w:tcW w:w="1418" w:type="dxa"/>
            <w:shd w:val="clear" w:color="auto" w:fill="auto"/>
            <w:vAlign w:val="center"/>
          </w:tcPr>
          <w:p w14:paraId="6826A3AA" w14:textId="1627C527" w:rsidR="00727A69" w:rsidRPr="00271306" w:rsidRDefault="00C01640" w:rsidP="004764A9">
            <w:pPr>
              <w:jc w:val="center"/>
              <w:rPr>
                <w:rFonts w:ascii="Times New Roman" w:hAnsi="Times New Roman" w:cs="Times New Roman"/>
                <w:sz w:val="18"/>
                <w:szCs w:val="18"/>
              </w:rPr>
            </w:pPr>
            <w:r>
              <w:rPr>
                <w:rFonts w:ascii="Times New Roman" w:hAnsi="Times New Roman" w:cs="Times New Roman"/>
                <w:sz w:val="18"/>
                <w:szCs w:val="18"/>
              </w:rPr>
              <w:t>30</w:t>
            </w:r>
            <w:r w:rsidR="00B02A47" w:rsidRPr="00271306">
              <w:rPr>
                <w:rFonts w:ascii="Times New Roman" w:hAnsi="Times New Roman" w:cs="Times New Roman"/>
                <w:sz w:val="18"/>
                <w:szCs w:val="18"/>
              </w:rPr>
              <w:t>%</w:t>
            </w:r>
          </w:p>
        </w:tc>
        <w:tc>
          <w:tcPr>
            <w:tcW w:w="1134" w:type="dxa"/>
            <w:shd w:val="clear" w:color="auto" w:fill="auto"/>
            <w:vAlign w:val="center"/>
          </w:tcPr>
          <w:p w14:paraId="2D61917E" w14:textId="7C073BC2" w:rsidR="00727A69" w:rsidRPr="00271306" w:rsidRDefault="00C01640" w:rsidP="004764A9">
            <w:pPr>
              <w:jc w:val="center"/>
              <w:rPr>
                <w:rFonts w:ascii="Times New Roman" w:hAnsi="Times New Roman" w:cs="Times New Roman"/>
                <w:sz w:val="18"/>
                <w:szCs w:val="18"/>
              </w:rPr>
            </w:pPr>
            <w:r>
              <w:rPr>
                <w:rFonts w:ascii="Times New Roman" w:hAnsi="Times New Roman" w:cs="Times New Roman"/>
                <w:sz w:val="18"/>
                <w:szCs w:val="18"/>
              </w:rPr>
              <w:t>30</w:t>
            </w:r>
            <w:r w:rsidR="00C40617">
              <w:rPr>
                <w:rFonts w:ascii="Times New Roman" w:hAnsi="Times New Roman" w:cs="Times New Roman"/>
                <w:sz w:val="18"/>
                <w:szCs w:val="18"/>
              </w:rPr>
              <w:t>%</w:t>
            </w:r>
          </w:p>
        </w:tc>
        <w:tc>
          <w:tcPr>
            <w:tcW w:w="1134" w:type="dxa"/>
            <w:shd w:val="clear" w:color="auto" w:fill="auto"/>
            <w:vAlign w:val="center"/>
          </w:tcPr>
          <w:p w14:paraId="1317555C" w14:textId="0E7FB433" w:rsidR="00727A69" w:rsidRPr="00271306" w:rsidRDefault="0081691A" w:rsidP="004764A9">
            <w:pPr>
              <w:jc w:val="center"/>
              <w:rPr>
                <w:rFonts w:ascii="Times New Roman" w:hAnsi="Times New Roman" w:cs="Times New Roman"/>
                <w:sz w:val="18"/>
                <w:szCs w:val="18"/>
              </w:rPr>
            </w:pPr>
            <w:r>
              <w:rPr>
                <w:rFonts w:ascii="Times New Roman" w:hAnsi="Times New Roman" w:cs="Times New Roman"/>
                <w:sz w:val="18"/>
                <w:szCs w:val="18"/>
              </w:rPr>
              <w:t>30%</w:t>
            </w:r>
          </w:p>
        </w:tc>
        <w:tc>
          <w:tcPr>
            <w:tcW w:w="1186" w:type="dxa"/>
            <w:shd w:val="clear" w:color="auto" w:fill="A8D08D" w:themeFill="accent6" w:themeFillTint="99"/>
            <w:vAlign w:val="center"/>
          </w:tcPr>
          <w:p w14:paraId="013261F3" w14:textId="6E9D8460" w:rsidR="00727A69" w:rsidRPr="007576F0" w:rsidRDefault="005B4F74" w:rsidP="00C70EA8">
            <w:pPr>
              <w:jc w:val="center"/>
              <w:rPr>
                <w:rFonts w:ascii="Times New Roman" w:hAnsi="Times New Roman" w:cs="Times New Roman"/>
                <w:b/>
                <w:color w:val="FF0000"/>
                <w:sz w:val="18"/>
                <w:szCs w:val="18"/>
              </w:rPr>
            </w:pPr>
            <w:r w:rsidRPr="00C40617">
              <w:rPr>
                <w:rFonts w:ascii="Times New Roman" w:hAnsi="Times New Roman" w:cs="Times New Roman"/>
                <w:b/>
                <w:color w:val="000000" w:themeColor="text1"/>
                <w:sz w:val="18"/>
                <w:szCs w:val="18"/>
              </w:rPr>
              <w:t>10</w:t>
            </w:r>
            <w:r w:rsidR="00910C60" w:rsidRPr="00C40617">
              <w:rPr>
                <w:rFonts w:ascii="Times New Roman" w:hAnsi="Times New Roman" w:cs="Times New Roman"/>
                <w:b/>
                <w:color w:val="000000" w:themeColor="text1"/>
                <w:sz w:val="18"/>
                <w:szCs w:val="18"/>
              </w:rPr>
              <w:t>0</w:t>
            </w:r>
            <w:r w:rsidR="00727A69" w:rsidRPr="00C40617">
              <w:rPr>
                <w:rFonts w:ascii="Times New Roman" w:hAnsi="Times New Roman" w:cs="Times New Roman"/>
                <w:b/>
                <w:color w:val="000000" w:themeColor="text1"/>
                <w:sz w:val="18"/>
                <w:szCs w:val="18"/>
              </w:rPr>
              <w:t>%</w:t>
            </w:r>
          </w:p>
        </w:tc>
      </w:tr>
      <w:tr w:rsidR="00727A69" w:rsidRPr="00205301" w14:paraId="3D21E4FB" w14:textId="77777777" w:rsidTr="001E19BC">
        <w:trPr>
          <w:trHeight w:val="397"/>
        </w:trPr>
        <w:tc>
          <w:tcPr>
            <w:tcW w:w="2547" w:type="dxa"/>
            <w:vAlign w:val="center"/>
          </w:tcPr>
          <w:p w14:paraId="45276A8F" w14:textId="694C0020" w:rsidR="00727A69" w:rsidRPr="00271306" w:rsidRDefault="00DA1D61" w:rsidP="00271306">
            <w:pPr>
              <w:rPr>
                <w:rFonts w:ascii="Times New Roman" w:hAnsi="Times New Roman" w:cs="Times New Roman"/>
                <w:bCs/>
                <w:sz w:val="18"/>
                <w:szCs w:val="18"/>
              </w:rPr>
            </w:pPr>
            <w:r w:rsidRPr="00271306">
              <w:rPr>
                <w:rFonts w:ascii="Times New Roman" w:hAnsi="Times New Roman" w:cs="Times New Roman"/>
                <w:bCs/>
                <w:sz w:val="18"/>
                <w:szCs w:val="18"/>
              </w:rPr>
              <w:t>3.3.</w:t>
            </w:r>
            <w:r w:rsidR="00271306" w:rsidRPr="00271306">
              <w:rPr>
                <w:bCs/>
                <w:sz w:val="18"/>
                <w:szCs w:val="18"/>
              </w:rPr>
              <w:t xml:space="preserve"> </w:t>
            </w:r>
            <w:r w:rsidR="00271306" w:rsidRPr="00271306">
              <w:rPr>
                <w:rFonts w:ascii="Times New Roman" w:hAnsi="Times New Roman" w:cs="Times New Roman"/>
                <w:bCs/>
                <w:sz w:val="18"/>
                <w:szCs w:val="18"/>
              </w:rPr>
              <w:t>Implementar programa de formación de personal alineados con los objetivos estratégicos.</w:t>
            </w:r>
          </w:p>
        </w:tc>
        <w:tc>
          <w:tcPr>
            <w:tcW w:w="1559" w:type="dxa"/>
            <w:shd w:val="clear" w:color="auto" w:fill="auto"/>
            <w:vAlign w:val="center"/>
          </w:tcPr>
          <w:p w14:paraId="142FB78C" w14:textId="0F58A5E9" w:rsidR="00727A69" w:rsidRPr="00271306" w:rsidRDefault="0099381E" w:rsidP="00FF0361">
            <w:pPr>
              <w:jc w:val="right"/>
              <w:rPr>
                <w:rFonts w:ascii="Times New Roman" w:hAnsi="Times New Roman" w:cs="Times New Roman"/>
                <w:sz w:val="18"/>
                <w:szCs w:val="18"/>
              </w:rPr>
            </w:pPr>
            <w:r>
              <w:rPr>
                <w:rFonts w:ascii="Times New Roman" w:hAnsi="Times New Roman" w:cs="Times New Roman"/>
                <w:sz w:val="18"/>
                <w:szCs w:val="18"/>
              </w:rPr>
              <w:t>2</w:t>
            </w:r>
            <w:r w:rsidR="00FB02A8">
              <w:rPr>
                <w:rFonts w:ascii="Times New Roman" w:hAnsi="Times New Roman" w:cs="Times New Roman"/>
                <w:sz w:val="18"/>
                <w:szCs w:val="18"/>
              </w:rPr>
              <w:t>4</w:t>
            </w:r>
            <w:r w:rsidR="00FF0361" w:rsidRPr="00271306">
              <w:rPr>
                <w:rFonts w:ascii="Times New Roman" w:hAnsi="Times New Roman" w:cs="Times New Roman"/>
                <w:sz w:val="18"/>
                <w:szCs w:val="18"/>
              </w:rPr>
              <w:t xml:space="preserve"> capacitaciones</w:t>
            </w:r>
          </w:p>
        </w:tc>
        <w:tc>
          <w:tcPr>
            <w:tcW w:w="1418" w:type="dxa"/>
            <w:shd w:val="clear" w:color="auto" w:fill="auto"/>
            <w:vAlign w:val="center"/>
          </w:tcPr>
          <w:p w14:paraId="05A12B96" w14:textId="334D7E5A" w:rsidR="00727A69" w:rsidRPr="00271306" w:rsidRDefault="000C2D1F" w:rsidP="005E2350">
            <w:pPr>
              <w:jc w:val="center"/>
              <w:rPr>
                <w:rFonts w:ascii="Times New Roman" w:hAnsi="Times New Roman" w:cs="Times New Roman"/>
                <w:sz w:val="18"/>
                <w:szCs w:val="18"/>
              </w:rPr>
            </w:pPr>
            <w:r>
              <w:rPr>
                <w:rFonts w:ascii="Times New Roman" w:hAnsi="Times New Roman" w:cs="Times New Roman"/>
                <w:sz w:val="18"/>
                <w:szCs w:val="18"/>
              </w:rPr>
              <w:t xml:space="preserve">17%                  </w:t>
            </w:r>
            <w:r w:rsidR="0081691A">
              <w:rPr>
                <w:rFonts w:ascii="Times New Roman" w:hAnsi="Times New Roman" w:cs="Times New Roman"/>
                <w:sz w:val="18"/>
                <w:szCs w:val="18"/>
              </w:rPr>
              <w:t>4</w:t>
            </w:r>
            <w:r w:rsidR="00C01640">
              <w:rPr>
                <w:rFonts w:ascii="Times New Roman" w:hAnsi="Times New Roman" w:cs="Times New Roman"/>
                <w:sz w:val="18"/>
                <w:szCs w:val="18"/>
              </w:rPr>
              <w:t xml:space="preserve"> capacitaciones</w:t>
            </w:r>
          </w:p>
        </w:tc>
        <w:tc>
          <w:tcPr>
            <w:tcW w:w="1134" w:type="dxa"/>
            <w:shd w:val="clear" w:color="auto" w:fill="auto"/>
            <w:vAlign w:val="center"/>
          </w:tcPr>
          <w:p w14:paraId="1311D60A" w14:textId="303E5F12" w:rsidR="00727A69" w:rsidRPr="00271306" w:rsidRDefault="001E19BC" w:rsidP="005E2350">
            <w:pPr>
              <w:jc w:val="center"/>
              <w:rPr>
                <w:rFonts w:ascii="Times New Roman" w:hAnsi="Times New Roman" w:cs="Times New Roman"/>
                <w:sz w:val="18"/>
                <w:szCs w:val="18"/>
              </w:rPr>
            </w:pPr>
            <w:r>
              <w:rPr>
                <w:rFonts w:ascii="Times New Roman" w:hAnsi="Times New Roman" w:cs="Times New Roman"/>
                <w:sz w:val="18"/>
                <w:szCs w:val="18"/>
              </w:rPr>
              <w:t>13</w:t>
            </w:r>
            <w:r w:rsidR="00EC168E">
              <w:rPr>
                <w:rFonts w:ascii="Times New Roman" w:hAnsi="Times New Roman" w:cs="Times New Roman"/>
                <w:sz w:val="18"/>
                <w:szCs w:val="18"/>
              </w:rPr>
              <w:t>%</w:t>
            </w:r>
            <w:r w:rsidR="00C01640">
              <w:rPr>
                <w:rFonts w:ascii="Times New Roman" w:hAnsi="Times New Roman" w:cs="Times New Roman"/>
                <w:sz w:val="18"/>
                <w:szCs w:val="18"/>
              </w:rPr>
              <w:t xml:space="preserve"> </w:t>
            </w:r>
            <w:r w:rsidR="008A7DCE">
              <w:rPr>
                <w:rFonts w:ascii="Times New Roman" w:hAnsi="Times New Roman" w:cs="Times New Roman"/>
                <w:sz w:val="18"/>
                <w:szCs w:val="18"/>
              </w:rPr>
              <w:t>(</w:t>
            </w:r>
            <w:r w:rsidR="00C01640">
              <w:rPr>
                <w:rFonts w:ascii="Times New Roman" w:hAnsi="Times New Roman" w:cs="Times New Roman"/>
                <w:sz w:val="18"/>
                <w:szCs w:val="18"/>
              </w:rPr>
              <w:t>3 capacitaciones</w:t>
            </w:r>
            <w:r w:rsidR="00EC168E">
              <w:rPr>
                <w:rFonts w:ascii="Times New Roman" w:hAnsi="Times New Roman" w:cs="Times New Roman"/>
                <w:sz w:val="18"/>
                <w:szCs w:val="18"/>
              </w:rPr>
              <w:t>)</w:t>
            </w:r>
          </w:p>
        </w:tc>
        <w:tc>
          <w:tcPr>
            <w:tcW w:w="1134" w:type="dxa"/>
            <w:shd w:val="clear" w:color="auto" w:fill="auto"/>
            <w:vAlign w:val="center"/>
          </w:tcPr>
          <w:p w14:paraId="2E4CE81E" w14:textId="7D0E2C7F" w:rsidR="00727A69" w:rsidRPr="00271306" w:rsidRDefault="0081691A" w:rsidP="005E2350">
            <w:pPr>
              <w:jc w:val="center"/>
              <w:rPr>
                <w:rFonts w:ascii="Times New Roman" w:hAnsi="Times New Roman" w:cs="Times New Roman"/>
                <w:sz w:val="18"/>
                <w:szCs w:val="18"/>
              </w:rPr>
            </w:pPr>
            <w:r>
              <w:rPr>
                <w:rFonts w:ascii="Times New Roman" w:hAnsi="Times New Roman" w:cs="Times New Roman"/>
                <w:sz w:val="18"/>
                <w:szCs w:val="18"/>
              </w:rPr>
              <w:t xml:space="preserve">3 </w:t>
            </w:r>
            <w:r w:rsidRPr="001E19BC">
              <w:rPr>
                <w:rFonts w:ascii="Times New Roman" w:hAnsi="Times New Roman" w:cs="Times New Roman"/>
                <w:sz w:val="18"/>
                <w:szCs w:val="18"/>
              </w:rPr>
              <w:t>capacitaciones</w:t>
            </w:r>
          </w:p>
        </w:tc>
        <w:tc>
          <w:tcPr>
            <w:tcW w:w="1186" w:type="dxa"/>
            <w:shd w:val="clear" w:color="auto" w:fill="FFD966" w:themeFill="accent4" w:themeFillTint="99"/>
            <w:vAlign w:val="center"/>
          </w:tcPr>
          <w:p w14:paraId="5771A05D" w14:textId="4086336D" w:rsidR="00727A69" w:rsidRPr="007576F0" w:rsidRDefault="0081691A" w:rsidP="00C70EA8">
            <w:pPr>
              <w:jc w:val="center"/>
              <w:rPr>
                <w:rFonts w:ascii="Times New Roman" w:hAnsi="Times New Roman" w:cs="Times New Roman"/>
                <w:b/>
                <w:color w:val="FF0000"/>
                <w:sz w:val="18"/>
                <w:szCs w:val="18"/>
              </w:rPr>
            </w:pPr>
            <w:r>
              <w:rPr>
                <w:rFonts w:ascii="Times New Roman" w:hAnsi="Times New Roman" w:cs="Times New Roman"/>
                <w:b/>
                <w:color w:val="000000" w:themeColor="text1"/>
                <w:sz w:val="18"/>
                <w:szCs w:val="18"/>
              </w:rPr>
              <w:t>75</w:t>
            </w:r>
            <w:r w:rsidR="00727A69" w:rsidRPr="00E53DBD">
              <w:rPr>
                <w:rFonts w:ascii="Times New Roman" w:hAnsi="Times New Roman" w:cs="Times New Roman"/>
                <w:b/>
                <w:color w:val="000000" w:themeColor="text1"/>
                <w:sz w:val="18"/>
                <w:szCs w:val="18"/>
              </w:rPr>
              <w:t>%</w:t>
            </w:r>
          </w:p>
        </w:tc>
      </w:tr>
    </w:tbl>
    <w:p w14:paraId="1265712E" w14:textId="5BE22A91" w:rsidR="00A2105C" w:rsidRDefault="00A2105C" w:rsidP="00BB56EC">
      <w:pPr>
        <w:spacing w:after="360" w:line="360" w:lineRule="auto"/>
        <w:jc w:val="both"/>
        <w:rPr>
          <w:rFonts w:ascii="Times New Roman" w:hAnsi="Times New Roman" w:cs="Times New Roman"/>
          <w:sz w:val="24"/>
          <w:szCs w:val="24"/>
        </w:rPr>
      </w:pPr>
    </w:p>
    <w:p w14:paraId="425BCB4A" w14:textId="04B6C9BF" w:rsidR="00910C60" w:rsidRDefault="00910C60" w:rsidP="00636941">
      <w:pPr>
        <w:pStyle w:val="Ttulo3"/>
        <w:numPr>
          <w:ilvl w:val="1"/>
          <w:numId w:val="4"/>
        </w:numPr>
        <w:spacing w:before="0" w:line="360" w:lineRule="auto"/>
        <w:rPr>
          <w:rFonts w:ascii="Times New Roman" w:hAnsi="Times New Roman" w:cs="Times New Roman"/>
          <w:color w:val="2F5496" w:themeColor="accent1" w:themeShade="BF"/>
          <w:sz w:val="28"/>
          <w:szCs w:val="28"/>
        </w:rPr>
      </w:pPr>
      <w:bookmarkStart w:id="33" w:name="_Toc156809249"/>
      <w:r w:rsidRPr="000676AF">
        <w:rPr>
          <w:rFonts w:ascii="Times New Roman" w:hAnsi="Times New Roman" w:cs="Times New Roman"/>
          <w:color w:val="2F5496" w:themeColor="accent1" w:themeShade="BF"/>
          <w:sz w:val="28"/>
          <w:szCs w:val="28"/>
        </w:rPr>
        <w:t>D</w:t>
      </w:r>
      <w:r w:rsidR="00A718FA">
        <w:rPr>
          <w:rFonts w:ascii="Times New Roman" w:hAnsi="Times New Roman" w:cs="Times New Roman"/>
          <w:color w:val="2F5496" w:themeColor="accent1" w:themeShade="BF"/>
          <w:sz w:val="28"/>
          <w:szCs w:val="28"/>
        </w:rPr>
        <w:t>epartamento de</w:t>
      </w:r>
      <w:r w:rsidR="009C1604" w:rsidRPr="000676AF">
        <w:rPr>
          <w:rFonts w:ascii="Times New Roman" w:hAnsi="Times New Roman" w:cs="Times New Roman"/>
          <w:color w:val="2F5496" w:themeColor="accent1" w:themeShade="BF"/>
          <w:sz w:val="28"/>
          <w:szCs w:val="28"/>
        </w:rPr>
        <w:t xml:space="preserve"> Planificación y Desarrollo</w:t>
      </w:r>
      <w:bookmarkEnd w:id="33"/>
      <w:r w:rsidR="009C1604" w:rsidRPr="000676AF">
        <w:rPr>
          <w:rFonts w:ascii="Times New Roman" w:hAnsi="Times New Roman" w:cs="Times New Roman"/>
          <w:color w:val="2F5496" w:themeColor="accent1" w:themeShade="BF"/>
          <w:sz w:val="28"/>
          <w:szCs w:val="28"/>
        </w:rPr>
        <w:t xml:space="preserve"> </w:t>
      </w:r>
    </w:p>
    <w:p w14:paraId="4086F0F0" w14:textId="77777777" w:rsidR="00950277" w:rsidRDefault="00950277" w:rsidP="00950277">
      <w:pPr>
        <w:spacing w:after="360" w:line="240" w:lineRule="auto"/>
        <w:jc w:val="both"/>
        <w:rPr>
          <w:rFonts w:ascii="Times New Roman" w:hAnsi="Times New Roman" w:cs="Times New Roman"/>
          <w:sz w:val="24"/>
        </w:rPr>
      </w:pPr>
      <w:r>
        <w:rPr>
          <w:rFonts w:ascii="Times New Roman" w:hAnsi="Times New Roman" w:cs="Times New Roman"/>
          <w:sz w:val="24"/>
        </w:rPr>
        <w:t>De cara a la planificación de este trimestre el departamento ejecutó las siguientes acciones:</w:t>
      </w:r>
    </w:p>
    <w:p w14:paraId="13D60334" w14:textId="77777777" w:rsidR="00950277" w:rsidRDefault="00950277" w:rsidP="00636941">
      <w:pPr>
        <w:pStyle w:val="Prrafodelista"/>
        <w:numPr>
          <w:ilvl w:val="0"/>
          <w:numId w:val="7"/>
        </w:numPr>
        <w:spacing w:after="360" w:line="240" w:lineRule="auto"/>
        <w:jc w:val="both"/>
        <w:rPr>
          <w:rFonts w:ascii="Times New Roman" w:hAnsi="Times New Roman" w:cs="Times New Roman"/>
          <w:sz w:val="24"/>
        </w:rPr>
      </w:pPr>
      <w:r>
        <w:rPr>
          <w:rFonts w:ascii="Times New Roman" w:hAnsi="Times New Roman" w:cs="Times New Roman"/>
          <w:sz w:val="24"/>
        </w:rPr>
        <w:t>Elaboración</w:t>
      </w:r>
      <w:r w:rsidRPr="00063D52">
        <w:rPr>
          <w:rFonts w:ascii="Times New Roman" w:hAnsi="Times New Roman" w:cs="Times New Roman"/>
          <w:sz w:val="24"/>
        </w:rPr>
        <w:t xml:space="preserve"> </w:t>
      </w:r>
      <w:r>
        <w:rPr>
          <w:rFonts w:ascii="Times New Roman" w:hAnsi="Times New Roman" w:cs="Times New Roman"/>
          <w:sz w:val="24"/>
        </w:rPr>
        <w:t>d</w:t>
      </w:r>
      <w:r w:rsidRPr="00063D52">
        <w:rPr>
          <w:rFonts w:ascii="Times New Roman" w:hAnsi="Times New Roman" w:cs="Times New Roman"/>
          <w:sz w:val="24"/>
        </w:rPr>
        <w:t xml:space="preserve">el Informe Trimestral del POA correspondiente al </w:t>
      </w:r>
      <w:r>
        <w:rPr>
          <w:rFonts w:ascii="Times New Roman" w:hAnsi="Times New Roman" w:cs="Times New Roman"/>
          <w:sz w:val="24"/>
        </w:rPr>
        <w:t>1er. trimestre 2024.</w:t>
      </w:r>
    </w:p>
    <w:p w14:paraId="14459778" w14:textId="77777777" w:rsidR="00950277" w:rsidRPr="00063D52" w:rsidRDefault="00950277" w:rsidP="00950277">
      <w:pPr>
        <w:pStyle w:val="Prrafodelista"/>
        <w:spacing w:after="360" w:line="240" w:lineRule="auto"/>
        <w:jc w:val="both"/>
        <w:rPr>
          <w:rFonts w:ascii="Times New Roman" w:hAnsi="Times New Roman" w:cs="Times New Roman"/>
          <w:sz w:val="24"/>
        </w:rPr>
      </w:pPr>
    </w:p>
    <w:p w14:paraId="4CD08533" w14:textId="77777777" w:rsidR="00950277" w:rsidRPr="003F172D" w:rsidRDefault="00950277" w:rsidP="00636941">
      <w:pPr>
        <w:pStyle w:val="Prrafodelista"/>
        <w:numPr>
          <w:ilvl w:val="0"/>
          <w:numId w:val="7"/>
        </w:numPr>
        <w:spacing w:after="360" w:line="360" w:lineRule="auto"/>
        <w:jc w:val="both"/>
        <w:rPr>
          <w:rFonts w:ascii="Times New Roman" w:hAnsi="Times New Roman" w:cs="Times New Roman"/>
          <w:color w:val="2E74B5" w:themeColor="accent5" w:themeShade="BF"/>
          <w:sz w:val="24"/>
        </w:rPr>
      </w:pPr>
      <w:r w:rsidRPr="00063D52">
        <w:rPr>
          <w:rFonts w:ascii="Times New Roman" w:hAnsi="Times New Roman" w:cs="Times New Roman"/>
          <w:sz w:val="24"/>
        </w:rPr>
        <w:t xml:space="preserve">Actualización de las metas físicas correspondientes al trimestre </w:t>
      </w:r>
      <w:r>
        <w:rPr>
          <w:rFonts w:ascii="Times New Roman" w:hAnsi="Times New Roman" w:cs="Times New Roman"/>
          <w:sz w:val="24"/>
        </w:rPr>
        <w:t xml:space="preserve">enero-marzo 2024 </w:t>
      </w:r>
      <w:r w:rsidRPr="00063D52">
        <w:rPr>
          <w:rFonts w:ascii="Times New Roman" w:hAnsi="Times New Roman" w:cs="Times New Roman"/>
          <w:sz w:val="24"/>
        </w:rPr>
        <w:t>en el Sistema de Información de la Gestión Financiera (SIGEF</w:t>
      </w:r>
      <w:r>
        <w:rPr>
          <w:rFonts w:ascii="Times New Roman" w:hAnsi="Times New Roman" w:cs="Times New Roman"/>
          <w:sz w:val="24"/>
        </w:rPr>
        <w:t>).</w:t>
      </w:r>
    </w:p>
    <w:p w14:paraId="424D628E" w14:textId="3E795F6D" w:rsidR="002952A6" w:rsidRDefault="00B61B1E" w:rsidP="00063D52">
      <w:pPr>
        <w:spacing w:after="360" w:line="360" w:lineRule="auto"/>
        <w:jc w:val="both"/>
        <w:rPr>
          <w:rFonts w:ascii="Times New Roman" w:hAnsi="Times New Roman" w:cs="Times New Roman"/>
          <w:color w:val="000000" w:themeColor="text1"/>
          <w:sz w:val="24"/>
        </w:rPr>
      </w:pPr>
      <w:r w:rsidRPr="00793B71">
        <w:rPr>
          <w:rFonts w:ascii="Times New Roman" w:hAnsi="Times New Roman" w:cs="Times New Roman"/>
          <w:color w:val="000000" w:themeColor="text1"/>
          <w:sz w:val="24"/>
        </w:rPr>
        <w:t xml:space="preserve">En cuanto a los trabajos relacionados con la Carta Compromiso al Ciudadano, </w:t>
      </w:r>
      <w:r w:rsidR="002952A6" w:rsidRPr="00793B71">
        <w:rPr>
          <w:rFonts w:ascii="Times New Roman" w:hAnsi="Times New Roman" w:cs="Times New Roman"/>
          <w:color w:val="000000" w:themeColor="text1"/>
          <w:sz w:val="24"/>
        </w:rPr>
        <w:t xml:space="preserve">continuamos esperando respuesta de aprobación </w:t>
      </w:r>
      <w:r w:rsidRPr="00793B71">
        <w:rPr>
          <w:rFonts w:ascii="Times New Roman" w:hAnsi="Times New Roman" w:cs="Times New Roman"/>
          <w:color w:val="000000" w:themeColor="text1"/>
          <w:sz w:val="24"/>
        </w:rPr>
        <w:t xml:space="preserve">de parte del Ministerio de la Administración </w:t>
      </w:r>
      <w:r w:rsidR="00B445F7" w:rsidRPr="00793B71">
        <w:rPr>
          <w:rFonts w:ascii="Times New Roman" w:hAnsi="Times New Roman" w:cs="Times New Roman"/>
          <w:color w:val="000000" w:themeColor="text1"/>
          <w:sz w:val="24"/>
        </w:rPr>
        <w:t>Pública</w:t>
      </w:r>
      <w:r w:rsidRPr="00793B71">
        <w:rPr>
          <w:rFonts w:ascii="Times New Roman" w:hAnsi="Times New Roman" w:cs="Times New Roman"/>
          <w:color w:val="000000" w:themeColor="text1"/>
          <w:sz w:val="24"/>
        </w:rPr>
        <w:t xml:space="preserve"> MAP</w:t>
      </w:r>
      <w:r w:rsidR="00950277">
        <w:rPr>
          <w:rFonts w:ascii="Times New Roman" w:hAnsi="Times New Roman" w:cs="Times New Roman"/>
          <w:color w:val="000000" w:themeColor="text1"/>
          <w:sz w:val="24"/>
        </w:rPr>
        <w:t>;</w:t>
      </w:r>
      <w:r w:rsidR="002952A6" w:rsidRPr="00793B71">
        <w:rPr>
          <w:rFonts w:ascii="Times New Roman" w:hAnsi="Times New Roman" w:cs="Times New Roman"/>
          <w:color w:val="000000" w:themeColor="text1"/>
          <w:sz w:val="24"/>
        </w:rPr>
        <w:t xml:space="preserve"> en tal sentido, esta acción tiene un 0% de ejecución y valorada sin resultado.</w:t>
      </w:r>
    </w:p>
    <w:p w14:paraId="61B31F3E" w14:textId="130BC1D6" w:rsidR="003F172D" w:rsidRPr="001D0756" w:rsidRDefault="00DB3C5D" w:rsidP="001D0756">
      <w:pPr>
        <w:spacing w:after="360" w:line="360" w:lineRule="auto"/>
        <w:jc w:val="both"/>
        <w:rPr>
          <w:rFonts w:ascii="Times New Roman" w:hAnsi="Times New Roman" w:cs="Times New Roman"/>
          <w:color w:val="2E74B5" w:themeColor="accent5" w:themeShade="BF"/>
          <w:sz w:val="24"/>
        </w:rPr>
      </w:pPr>
      <w:r>
        <w:rPr>
          <w:rFonts w:ascii="Times New Roman" w:hAnsi="Times New Roman" w:cs="Times New Roman"/>
          <w:color w:val="000000" w:themeColor="text1"/>
          <w:sz w:val="24"/>
        </w:rPr>
        <w:t xml:space="preserve">De igual forma, la Norma Básica de Control Interno </w:t>
      </w:r>
      <w:r w:rsidR="001D0756">
        <w:rPr>
          <w:rFonts w:ascii="Times New Roman" w:hAnsi="Times New Roman" w:cs="Times New Roman"/>
          <w:color w:val="000000" w:themeColor="text1"/>
          <w:sz w:val="24"/>
        </w:rPr>
        <w:t xml:space="preserve">(NOBACI) </w:t>
      </w:r>
      <w:r>
        <w:rPr>
          <w:rFonts w:ascii="Times New Roman" w:hAnsi="Times New Roman" w:cs="Times New Roman"/>
          <w:color w:val="000000" w:themeColor="text1"/>
          <w:sz w:val="24"/>
        </w:rPr>
        <w:t xml:space="preserve">no ha registrado ningún cambio en este </w:t>
      </w:r>
      <w:r w:rsidR="001D0756">
        <w:rPr>
          <w:rFonts w:ascii="Times New Roman" w:hAnsi="Times New Roman" w:cs="Times New Roman"/>
          <w:color w:val="000000" w:themeColor="text1"/>
          <w:sz w:val="24"/>
        </w:rPr>
        <w:t>periodo.</w:t>
      </w:r>
    </w:p>
    <w:tbl>
      <w:tblPr>
        <w:tblStyle w:val="Tablaconcuadrcula"/>
        <w:tblW w:w="8978" w:type="dxa"/>
        <w:tblLayout w:type="fixed"/>
        <w:tblLook w:val="04A0" w:firstRow="1" w:lastRow="0" w:firstColumn="1" w:lastColumn="0" w:noHBand="0" w:noVBand="1"/>
      </w:tblPr>
      <w:tblGrid>
        <w:gridCol w:w="2802"/>
        <w:gridCol w:w="1417"/>
        <w:gridCol w:w="1276"/>
        <w:gridCol w:w="1134"/>
        <w:gridCol w:w="1134"/>
        <w:gridCol w:w="1215"/>
      </w:tblGrid>
      <w:tr w:rsidR="00910C60" w14:paraId="70557F2B" w14:textId="77777777" w:rsidTr="001C54D6">
        <w:trPr>
          <w:cantSplit/>
          <w:trHeight w:val="397"/>
          <w:tblHeader/>
        </w:trPr>
        <w:tc>
          <w:tcPr>
            <w:tcW w:w="8978" w:type="dxa"/>
            <w:gridSpan w:val="6"/>
            <w:shd w:val="clear" w:color="auto" w:fill="2F5496" w:themeFill="accent1" w:themeFillShade="BF"/>
            <w:vAlign w:val="center"/>
          </w:tcPr>
          <w:p w14:paraId="5CA2E5C4" w14:textId="57AB0B29" w:rsidR="00910C60" w:rsidRPr="00722026" w:rsidRDefault="007B7311" w:rsidP="007834C5">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 xml:space="preserve">Ejecución Departamento de </w:t>
            </w:r>
            <w:r w:rsidR="007834C5">
              <w:rPr>
                <w:rFonts w:ascii="Times New Roman" w:hAnsi="Times New Roman" w:cs="Times New Roman"/>
                <w:b/>
                <w:color w:val="FFFFFF" w:themeColor="background1"/>
                <w:sz w:val="24"/>
                <w:szCs w:val="24"/>
              </w:rPr>
              <w:t>Planificación y Desarrollo</w:t>
            </w:r>
          </w:p>
        </w:tc>
      </w:tr>
      <w:tr w:rsidR="008F0A16" w:rsidRPr="00447894" w14:paraId="356EE8CE" w14:textId="77777777" w:rsidTr="001C54D6">
        <w:trPr>
          <w:cantSplit/>
          <w:trHeight w:val="397"/>
          <w:tblHeader/>
        </w:trPr>
        <w:tc>
          <w:tcPr>
            <w:tcW w:w="2802" w:type="dxa"/>
            <w:vMerge w:val="restart"/>
            <w:shd w:val="clear" w:color="auto" w:fill="8EAADB" w:themeFill="accent1" w:themeFillTint="99"/>
            <w:vAlign w:val="center"/>
          </w:tcPr>
          <w:p w14:paraId="1AFC9533" w14:textId="77777777" w:rsidR="008F0A16" w:rsidRPr="00AE2984" w:rsidRDefault="008F0A16"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Acción Estratégica</w:t>
            </w:r>
          </w:p>
        </w:tc>
        <w:tc>
          <w:tcPr>
            <w:tcW w:w="2693" w:type="dxa"/>
            <w:gridSpan w:val="2"/>
            <w:shd w:val="clear" w:color="auto" w:fill="8EAADB" w:themeFill="accent1" w:themeFillTint="99"/>
            <w:vAlign w:val="center"/>
          </w:tcPr>
          <w:p w14:paraId="66F493AD" w14:textId="227C7116" w:rsidR="008F0A16" w:rsidRPr="00AE2984" w:rsidRDefault="008F0A16" w:rsidP="000E3386">
            <w:pPr>
              <w:jc w:val="center"/>
              <w:rPr>
                <w:rFonts w:ascii="Times New Roman" w:hAnsi="Times New Roman" w:cs="Times New Roman"/>
                <w:b/>
                <w:sz w:val="20"/>
                <w:szCs w:val="20"/>
              </w:rPr>
            </w:pPr>
            <w:r w:rsidRPr="00AE2984">
              <w:rPr>
                <w:rFonts w:ascii="Times New Roman" w:hAnsi="Times New Roman" w:cs="Times New Roman"/>
                <w:b/>
                <w:sz w:val="20"/>
                <w:szCs w:val="20"/>
              </w:rPr>
              <w:t>Planificado</w:t>
            </w:r>
          </w:p>
        </w:tc>
        <w:tc>
          <w:tcPr>
            <w:tcW w:w="2268" w:type="dxa"/>
            <w:gridSpan w:val="2"/>
            <w:shd w:val="clear" w:color="auto" w:fill="8EAADB" w:themeFill="accent1" w:themeFillTint="99"/>
            <w:vAlign w:val="center"/>
          </w:tcPr>
          <w:p w14:paraId="4FD23EFF" w14:textId="77777777" w:rsidR="008F0A16" w:rsidRPr="00AE2984" w:rsidRDefault="008F0A16" w:rsidP="000E3386">
            <w:pPr>
              <w:jc w:val="center"/>
              <w:rPr>
                <w:rFonts w:ascii="Times New Roman" w:hAnsi="Times New Roman" w:cs="Times New Roman"/>
                <w:b/>
                <w:sz w:val="20"/>
                <w:szCs w:val="20"/>
              </w:rPr>
            </w:pPr>
            <w:r w:rsidRPr="00AE2984">
              <w:rPr>
                <w:rFonts w:ascii="Times New Roman" w:hAnsi="Times New Roman" w:cs="Times New Roman"/>
                <w:b/>
                <w:sz w:val="20"/>
                <w:szCs w:val="20"/>
              </w:rPr>
              <w:t>Logrado</w:t>
            </w:r>
          </w:p>
        </w:tc>
        <w:tc>
          <w:tcPr>
            <w:tcW w:w="1215" w:type="dxa"/>
            <w:vMerge w:val="restart"/>
            <w:shd w:val="clear" w:color="auto" w:fill="8EAADB" w:themeFill="accent1" w:themeFillTint="99"/>
            <w:vAlign w:val="center"/>
          </w:tcPr>
          <w:p w14:paraId="4FC78CBC" w14:textId="3320F281" w:rsidR="008F0A16" w:rsidRPr="00AE2984" w:rsidRDefault="008F0A16" w:rsidP="00C13068">
            <w:pPr>
              <w:jc w:val="center"/>
              <w:rPr>
                <w:rFonts w:ascii="Times New Roman" w:hAnsi="Times New Roman" w:cs="Times New Roman"/>
                <w:b/>
                <w:sz w:val="20"/>
                <w:szCs w:val="20"/>
              </w:rPr>
            </w:pPr>
            <w:r w:rsidRPr="00AE2984">
              <w:rPr>
                <w:rFonts w:ascii="Times New Roman" w:hAnsi="Times New Roman" w:cs="Times New Roman"/>
                <w:b/>
                <w:sz w:val="20"/>
                <w:szCs w:val="20"/>
              </w:rPr>
              <w:t>E</w:t>
            </w:r>
            <w:r w:rsidR="00C13068" w:rsidRPr="00AE2984">
              <w:rPr>
                <w:rFonts w:ascii="Times New Roman" w:hAnsi="Times New Roman" w:cs="Times New Roman"/>
                <w:b/>
                <w:sz w:val="20"/>
                <w:szCs w:val="20"/>
              </w:rPr>
              <w:t xml:space="preserve">jecución </w:t>
            </w:r>
            <w:r w:rsidR="00453D39" w:rsidRPr="00AE2984">
              <w:rPr>
                <w:rFonts w:ascii="Times New Roman" w:hAnsi="Times New Roman" w:cs="Times New Roman"/>
                <w:b/>
                <w:sz w:val="20"/>
                <w:szCs w:val="20"/>
              </w:rPr>
              <w:t>Trimestral</w:t>
            </w:r>
          </w:p>
        </w:tc>
      </w:tr>
      <w:tr w:rsidR="00910C60" w:rsidRPr="00734CCA" w14:paraId="38C4A56F" w14:textId="77777777" w:rsidTr="001C54D6">
        <w:trPr>
          <w:trHeight w:val="397"/>
        </w:trPr>
        <w:tc>
          <w:tcPr>
            <w:tcW w:w="2802" w:type="dxa"/>
            <w:vMerge/>
            <w:shd w:val="clear" w:color="auto" w:fill="8EAADB" w:themeFill="accent1" w:themeFillTint="99"/>
            <w:vAlign w:val="center"/>
          </w:tcPr>
          <w:p w14:paraId="7AE5FEE0" w14:textId="77777777" w:rsidR="00910C60" w:rsidRPr="00734CCA" w:rsidRDefault="00910C60" w:rsidP="000E3386">
            <w:pPr>
              <w:jc w:val="center"/>
              <w:rPr>
                <w:rFonts w:ascii="Times New Roman" w:hAnsi="Times New Roman" w:cs="Times New Roman"/>
                <w:b/>
                <w:sz w:val="24"/>
                <w:szCs w:val="24"/>
              </w:rPr>
            </w:pPr>
          </w:p>
        </w:tc>
        <w:tc>
          <w:tcPr>
            <w:tcW w:w="1417" w:type="dxa"/>
            <w:shd w:val="clear" w:color="auto" w:fill="B4C6E7" w:themeFill="accent1" w:themeFillTint="66"/>
            <w:vAlign w:val="center"/>
          </w:tcPr>
          <w:p w14:paraId="646FC19F" w14:textId="77777777" w:rsidR="00910C60" w:rsidRPr="00AE2984" w:rsidRDefault="00910C60"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Año</w:t>
            </w:r>
          </w:p>
        </w:tc>
        <w:tc>
          <w:tcPr>
            <w:tcW w:w="1276" w:type="dxa"/>
            <w:shd w:val="clear" w:color="auto" w:fill="B4C6E7" w:themeFill="accent1" w:themeFillTint="66"/>
            <w:vAlign w:val="center"/>
          </w:tcPr>
          <w:p w14:paraId="2E63E055" w14:textId="00A3B9E8" w:rsidR="00910C60" w:rsidRPr="00AE2984" w:rsidRDefault="00453D39" w:rsidP="000E3386">
            <w:pPr>
              <w:jc w:val="center"/>
              <w:rPr>
                <w:rFonts w:ascii="Times New Roman" w:hAnsi="Times New Roman" w:cs="Times New Roman"/>
                <w:b/>
                <w:sz w:val="20"/>
                <w:szCs w:val="20"/>
              </w:rPr>
            </w:pPr>
            <w:r w:rsidRPr="00AE2984">
              <w:rPr>
                <w:rFonts w:ascii="Times New Roman" w:hAnsi="Times New Roman" w:cs="Times New Roman"/>
                <w:b/>
                <w:sz w:val="20"/>
                <w:szCs w:val="20"/>
              </w:rPr>
              <w:t>Trimestre</w:t>
            </w:r>
          </w:p>
        </w:tc>
        <w:tc>
          <w:tcPr>
            <w:tcW w:w="1134" w:type="dxa"/>
            <w:shd w:val="clear" w:color="auto" w:fill="B4C6E7" w:themeFill="accent1" w:themeFillTint="66"/>
            <w:vAlign w:val="center"/>
          </w:tcPr>
          <w:p w14:paraId="48A1E21D" w14:textId="7216F831" w:rsidR="00910C60" w:rsidRPr="00AE2984" w:rsidRDefault="00453D39" w:rsidP="000E3386">
            <w:pPr>
              <w:jc w:val="center"/>
              <w:rPr>
                <w:rFonts w:ascii="Times New Roman" w:hAnsi="Times New Roman" w:cs="Times New Roman"/>
                <w:b/>
                <w:sz w:val="20"/>
                <w:szCs w:val="20"/>
              </w:rPr>
            </w:pPr>
            <w:r w:rsidRPr="00AE2984">
              <w:rPr>
                <w:rFonts w:ascii="Times New Roman" w:hAnsi="Times New Roman" w:cs="Times New Roman"/>
                <w:b/>
                <w:sz w:val="20"/>
                <w:szCs w:val="20"/>
              </w:rPr>
              <w:t>Trimestre</w:t>
            </w:r>
          </w:p>
        </w:tc>
        <w:tc>
          <w:tcPr>
            <w:tcW w:w="1134" w:type="dxa"/>
            <w:shd w:val="clear" w:color="auto" w:fill="B4C6E7" w:themeFill="accent1" w:themeFillTint="66"/>
            <w:vAlign w:val="center"/>
          </w:tcPr>
          <w:p w14:paraId="056C4616" w14:textId="77777777" w:rsidR="00910C60" w:rsidRPr="00AE2984" w:rsidRDefault="00910C60" w:rsidP="000E3386">
            <w:pPr>
              <w:jc w:val="center"/>
              <w:rPr>
                <w:rFonts w:ascii="Times New Roman" w:hAnsi="Times New Roman" w:cs="Times New Roman"/>
                <w:b/>
                <w:sz w:val="20"/>
                <w:szCs w:val="20"/>
              </w:rPr>
            </w:pPr>
            <w:r w:rsidRPr="00AE2984">
              <w:rPr>
                <w:rFonts w:ascii="Times New Roman" w:hAnsi="Times New Roman" w:cs="Times New Roman"/>
                <w:b/>
                <w:sz w:val="20"/>
                <w:szCs w:val="20"/>
              </w:rPr>
              <w:t>Año</w:t>
            </w:r>
          </w:p>
        </w:tc>
        <w:tc>
          <w:tcPr>
            <w:tcW w:w="1215" w:type="dxa"/>
            <w:vMerge/>
            <w:shd w:val="clear" w:color="auto" w:fill="8EAADB" w:themeFill="accent1" w:themeFillTint="99"/>
            <w:vAlign w:val="center"/>
          </w:tcPr>
          <w:p w14:paraId="25C95B6A" w14:textId="77777777" w:rsidR="00910C60" w:rsidRPr="00734CCA" w:rsidRDefault="00910C60" w:rsidP="000E3386">
            <w:pPr>
              <w:jc w:val="center"/>
              <w:rPr>
                <w:rFonts w:ascii="Times New Roman" w:hAnsi="Times New Roman" w:cs="Times New Roman"/>
                <w:b/>
                <w:sz w:val="24"/>
                <w:szCs w:val="24"/>
              </w:rPr>
            </w:pPr>
          </w:p>
        </w:tc>
      </w:tr>
      <w:tr w:rsidR="006C0438" w:rsidRPr="00E54FA2" w14:paraId="34A50FCE" w14:textId="77777777" w:rsidTr="001C54D6">
        <w:trPr>
          <w:trHeight w:val="397"/>
        </w:trPr>
        <w:tc>
          <w:tcPr>
            <w:tcW w:w="2802" w:type="dxa"/>
            <w:vAlign w:val="center"/>
          </w:tcPr>
          <w:p w14:paraId="0961A1B6" w14:textId="44E6EE81" w:rsidR="006C0438" w:rsidRPr="001D0756" w:rsidRDefault="008375FC" w:rsidP="0018534C">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 xml:space="preserve">3.2.1 </w:t>
            </w:r>
            <w:r w:rsidR="00C2191E" w:rsidRPr="001D0756">
              <w:rPr>
                <w:rFonts w:ascii="Times New Roman" w:hAnsi="Times New Roman" w:cs="Times New Roman"/>
                <w:bCs/>
                <w:color w:val="000000" w:themeColor="text1"/>
                <w:sz w:val="18"/>
                <w:szCs w:val="18"/>
              </w:rPr>
              <w:t>Implementación y s</w:t>
            </w:r>
            <w:r w:rsidR="00B30BD8" w:rsidRPr="001D0756">
              <w:rPr>
                <w:rFonts w:ascii="Times New Roman" w:hAnsi="Times New Roman" w:cs="Times New Roman"/>
                <w:bCs/>
                <w:color w:val="000000" w:themeColor="text1"/>
                <w:sz w:val="18"/>
                <w:szCs w:val="18"/>
              </w:rPr>
              <w:t>eguimiento de los lineamiento</w:t>
            </w:r>
            <w:r w:rsidR="00C2191E" w:rsidRPr="001D0756">
              <w:rPr>
                <w:rFonts w:ascii="Times New Roman" w:hAnsi="Times New Roman" w:cs="Times New Roman"/>
                <w:bCs/>
                <w:color w:val="000000" w:themeColor="text1"/>
                <w:sz w:val="18"/>
                <w:szCs w:val="18"/>
              </w:rPr>
              <w:t>s</w:t>
            </w:r>
            <w:r w:rsidR="00B30BD8" w:rsidRPr="001D0756">
              <w:rPr>
                <w:rFonts w:ascii="Times New Roman" w:hAnsi="Times New Roman" w:cs="Times New Roman"/>
                <w:bCs/>
                <w:color w:val="000000" w:themeColor="text1"/>
                <w:sz w:val="18"/>
                <w:szCs w:val="18"/>
              </w:rPr>
              <w:t xml:space="preserve"> CAF.</w:t>
            </w:r>
          </w:p>
        </w:tc>
        <w:tc>
          <w:tcPr>
            <w:tcW w:w="1417" w:type="dxa"/>
            <w:vAlign w:val="center"/>
          </w:tcPr>
          <w:p w14:paraId="01857B78" w14:textId="6A58B69C" w:rsidR="006C0438" w:rsidRPr="001D0756" w:rsidRDefault="00C2191E"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100%</w:t>
            </w:r>
          </w:p>
        </w:tc>
        <w:tc>
          <w:tcPr>
            <w:tcW w:w="1276" w:type="dxa"/>
            <w:vAlign w:val="center"/>
          </w:tcPr>
          <w:p w14:paraId="78DE4E7B" w14:textId="523CF472" w:rsidR="006C0438" w:rsidRPr="001D0756" w:rsidRDefault="003D367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0375C51E" w14:textId="50BAD187" w:rsidR="006C0438" w:rsidRPr="001D0756" w:rsidRDefault="005E49BC"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5817B549" w14:textId="71FDF82D" w:rsidR="006C0438" w:rsidRPr="001D0756" w:rsidRDefault="005E49BC"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215" w:type="dxa"/>
            <w:shd w:val="clear" w:color="auto" w:fill="A8D08D" w:themeFill="accent6" w:themeFillTint="99"/>
            <w:vAlign w:val="center"/>
          </w:tcPr>
          <w:p w14:paraId="2092A3DD" w14:textId="500F9ED0" w:rsidR="006C0438" w:rsidRPr="001D0756" w:rsidRDefault="007019B7" w:rsidP="00F0448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100%</w:t>
            </w:r>
          </w:p>
        </w:tc>
      </w:tr>
      <w:tr w:rsidR="003D3671" w:rsidRPr="00E54FA2" w14:paraId="7E9FF548" w14:textId="77777777" w:rsidTr="00950277">
        <w:trPr>
          <w:trHeight w:val="397"/>
        </w:trPr>
        <w:tc>
          <w:tcPr>
            <w:tcW w:w="2802" w:type="dxa"/>
            <w:vAlign w:val="center"/>
          </w:tcPr>
          <w:p w14:paraId="56744D5C" w14:textId="6DD262B4" w:rsidR="003D3671" w:rsidRPr="001D0756" w:rsidRDefault="003D3671" w:rsidP="0018534C">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3.2.2 Implementar los lineamientos de gestión NOBACI.</w:t>
            </w:r>
          </w:p>
        </w:tc>
        <w:tc>
          <w:tcPr>
            <w:tcW w:w="1417" w:type="dxa"/>
            <w:vAlign w:val="center"/>
          </w:tcPr>
          <w:p w14:paraId="46C8B0F1" w14:textId="27D11FDD" w:rsidR="003D3671" w:rsidRPr="001D0756" w:rsidRDefault="00CC13FD"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90%</w:t>
            </w:r>
          </w:p>
        </w:tc>
        <w:tc>
          <w:tcPr>
            <w:tcW w:w="1276" w:type="dxa"/>
            <w:vAlign w:val="center"/>
          </w:tcPr>
          <w:p w14:paraId="1C38E452" w14:textId="04A8C4E1" w:rsidR="003D3671" w:rsidRPr="001D0756" w:rsidRDefault="003D367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23%</w:t>
            </w:r>
          </w:p>
        </w:tc>
        <w:tc>
          <w:tcPr>
            <w:tcW w:w="1134" w:type="dxa"/>
            <w:shd w:val="clear" w:color="auto" w:fill="auto"/>
            <w:vAlign w:val="center"/>
          </w:tcPr>
          <w:p w14:paraId="4D9BDE4D" w14:textId="33E9E863" w:rsidR="003D3671" w:rsidRPr="001D0756" w:rsidRDefault="00DB3C5D"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0%</w:t>
            </w:r>
          </w:p>
        </w:tc>
        <w:tc>
          <w:tcPr>
            <w:tcW w:w="1134" w:type="dxa"/>
            <w:shd w:val="clear" w:color="auto" w:fill="auto"/>
            <w:vAlign w:val="center"/>
          </w:tcPr>
          <w:p w14:paraId="6FAC18DF" w14:textId="395CA80B" w:rsidR="003D3671" w:rsidRPr="001D0756" w:rsidRDefault="00DB3C5D"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0%</w:t>
            </w:r>
          </w:p>
        </w:tc>
        <w:tc>
          <w:tcPr>
            <w:tcW w:w="1215" w:type="dxa"/>
            <w:shd w:val="clear" w:color="auto" w:fill="D0CECE" w:themeFill="background2" w:themeFillShade="E6"/>
            <w:vAlign w:val="center"/>
          </w:tcPr>
          <w:p w14:paraId="3843083E" w14:textId="60FBC3F0" w:rsidR="003D3671" w:rsidRPr="001D0756" w:rsidRDefault="00DB3C5D" w:rsidP="00F0448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0%</w:t>
            </w:r>
          </w:p>
        </w:tc>
      </w:tr>
      <w:tr w:rsidR="0033776D" w:rsidRPr="00E54FA2" w14:paraId="6AE405FD" w14:textId="77777777" w:rsidTr="001C54D6">
        <w:trPr>
          <w:trHeight w:val="397"/>
        </w:trPr>
        <w:tc>
          <w:tcPr>
            <w:tcW w:w="2802" w:type="dxa"/>
            <w:vAlign w:val="center"/>
          </w:tcPr>
          <w:p w14:paraId="68FD02C7" w14:textId="2CAE44AE" w:rsidR="0033776D" w:rsidRPr="001D0756" w:rsidRDefault="00491051" w:rsidP="0018534C">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 xml:space="preserve">3.2.3. </w:t>
            </w:r>
            <w:r w:rsidR="00FD24AF" w:rsidRPr="001D0756">
              <w:rPr>
                <w:rFonts w:ascii="Times New Roman" w:hAnsi="Times New Roman" w:cs="Times New Roman"/>
                <w:bCs/>
                <w:color w:val="000000" w:themeColor="text1"/>
                <w:sz w:val="18"/>
                <w:szCs w:val="18"/>
              </w:rPr>
              <w:t>Implementación Plan Estratégico Institucional (PEI) 2021-202</w:t>
            </w:r>
            <w:r w:rsidR="00922F25" w:rsidRPr="001D0756">
              <w:rPr>
                <w:rFonts w:ascii="Times New Roman" w:hAnsi="Times New Roman" w:cs="Times New Roman"/>
                <w:bCs/>
                <w:color w:val="000000" w:themeColor="text1"/>
                <w:sz w:val="18"/>
                <w:szCs w:val="18"/>
              </w:rPr>
              <w:t>4</w:t>
            </w:r>
          </w:p>
        </w:tc>
        <w:tc>
          <w:tcPr>
            <w:tcW w:w="1417" w:type="dxa"/>
            <w:vAlign w:val="center"/>
          </w:tcPr>
          <w:p w14:paraId="4D6069BA" w14:textId="283EA557" w:rsidR="0033776D" w:rsidRPr="001D0756" w:rsidRDefault="0049105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276" w:type="dxa"/>
            <w:vAlign w:val="center"/>
          </w:tcPr>
          <w:p w14:paraId="06C4F1D2" w14:textId="3BB153B2" w:rsidR="0033776D" w:rsidRPr="001D0756" w:rsidRDefault="0049105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4%</w:t>
            </w:r>
          </w:p>
        </w:tc>
        <w:tc>
          <w:tcPr>
            <w:tcW w:w="1134" w:type="dxa"/>
            <w:shd w:val="clear" w:color="auto" w:fill="auto"/>
            <w:vAlign w:val="center"/>
          </w:tcPr>
          <w:p w14:paraId="4C7DB252" w14:textId="3D99F6FA" w:rsidR="0033776D" w:rsidRPr="001D0756" w:rsidRDefault="00950277"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4%</w:t>
            </w:r>
          </w:p>
        </w:tc>
        <w:tc>
          <w:tcPr>
            <w:tcW w:w="1134" w:type="dxa"/>
            <w:shd w:val="clear" w:color="auto" w:fill="auto"/>
            <w:vAlign w:val="center"/>
          </w:tcPr>
          <w:p w14:paraId="0D2ED400" w14:textId="08C18491" w:rsidR="0033776D" w:rsidRPr="001D0756" w:rsidRDefault="00950277"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4%</w:t>
            </w:r>
          </w:p>
        </w:tc>
        <w:tc>
          <w:tcPr>
            <w:tcW w:w="1215" w:type="dxa"/>
            <w:shd w:val="clear" w:color="auto" w:fill="A8D08D" w:themeFill="accent6" w:themeFillTint="99"/>
            <w:vAlign w:val="center"/>
          </w:tcPr>
          <w:p w14:paraId="5887C02B" w14:textId="5975542F" w:rsidR="0033776D" w:rsidRPr="001D0756" w:rsidRDefault="00950277" w:rsidP="00F0448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100%</w:t>
            </w:r>
          </w:p>
        </w:tc>
      </w:tr>
      <w:tr w:rsidR="00D30C48" w:rsidRPr="00E54FA2" w14:paraId="34C0BF2A" w14:textId="77777777" w:rsidTr="001C54D6">
        <w:trPr>
          <w:trHeight w:val="397"/>
        </w:trPr>
        <w:tc>
          <w:tcPr>
            <w:tcW w:w="2802" w:type="dxa"/>
            <w:vAlign w:val="center"/>
          </w:tcPr>
          <w:p w14:paraId="1C9BE17E" w14:textId="20BE9D7A" w:rsidR="00D30C48" w:rsidRPr="001D0756" w:rsidRDefault="00D30C48" w:rsidP="0018534C">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6.5.</w:t>
            </w:r>
            <w:r w:rsidR="003E1981" w:rsidRPr="001D0756">
              <w:rPr>
                <w:rFonts w:ascii="Times New Roman" w:hAnsi="Times New Roman" w:cs="Times New Roman"/>
                <w:bCs/>
                <w:color w:val="000000" w:themeColor="text1"/>
                <w:sz w:val="18"/>
                <w:szCs w:val="18"/>
              </w:rPr>
              <w:t>1.</w:t>
            </w:r>
            <w:r w:rsidRPr="001D0756">
              <w:rPr>
                <w:rFonts w:ascii="Times New Roman" w:hAnsi="Times New Roman" w:cs="Times New Roman"/>
                <w:bCs/>
                <w:color w:val="000000" w:themeColor="text1"/>
                <w:sz w:val="18"/>
                <w:szCs w:val="18"/>
              </w:rPr>
              <w:t xml:space="preserve"> Cumplimiento de los indicadores del SISMAP (</w:t>
            </w:r>
            <w:r w:rsidR="00372871" w:rsidRPr="001D0756">
              <w:rPr>
                <w:rFonts w:ascii="Times New Roman" w:hAnsi="Times New Roman" w:cs="Times New Roman"/>
                <w:bCs/>
                <w:color w:val="000000" w:themeColor="text1"/>
                <w:sz w:val="18"/>
                <w:szCs w:val="18"/>
              </w:rPr>
              <w:t>encuesta satisfacción</w:t>
            </w:r>
            <w:r w:rsidR="00870324" w:rsidRPr="001D0756">
              <w:rPr>
                <w:rFonts w:ascii="Times New Roman" w:hAnsi="Times New Roman" w:cs="Times New Roman"/>
                <w:bCs/>
                <w:color w:val="000000" w:themeColor="text1"/>
                <w:sz w:val="18"/>
                <w:szCs w:val="18"/>
              </w:rPr>
              <w:t>)</w:t>
            </w:r>
          </w:p>
        </w:tc>
        <w:tc>
          <w:tcPr>
            <w:tcW w:w="1417" w:type="dxa"/>
            <w:vAlign w:val="center"/>
          </w:tcPr>
          <w:p w14:paraId="23266BF4" w14:textId="13912377" w:rsidR="00D30C48" w:rsidRPr="001D0756" w:rsidRDefault="0037287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100</w:t>
            </w:r>
          </w:p>
        </w:tc>
        <w:tc>
          <w:tcPr>
            <w:tcW w:w="1276" w:type="dxa"/>
            <w:vAlign w:val="center"/>
          </w:tcPr>
          <w:p w14:paraId="14082691" w14:textId="088B64F5" w:rsidR="00D30C48" w:rsidRPr="001D0756" w:rsidRDefault="0037287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17BC41A0" w14:textId="5B94927A" w:rsidR="00D30C48" w:rsidRPr="001D0756" w:rsidRDefault="00950277"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23%</w:t>
            </w:r>
          </w:p>
        </w:tc>
        <w:tc>
          <w:tcPr>
            <w:tcW w:w="1134" w:type="dxa"/>
            <w:shd w:val="clear" w:color="auto" w:fill="auto"/>
            <w:vAlign w:val="center"/>
          </w:tcPr>
          <w:p w14:paraId="2C2E4C67" w14:textId="0AC358EB" w:rsidR="00D30C48" w:rsidRPr="001D0756" w:rsidRDefault="00950277"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23%</w:t>
            </w:r>
          </w:p>
        </w:tc>
        <w:tc>
          <w:tcPr>
            <w:tcW w:w="1215" w:type="dxa"/>
            <w:shd w:val="clear" w:color="auto" w:fill="A8D08D" w:themeFill="accent6" w:themeFillTint="99"/>
            <w:vAlign w:val="center"/>
          </w:tcPr>
          <w:p w14:paraId="0735C484" w14:textId="4AEB9E4C" w:rsidR="00D30C48" w:rsidRPr="001D0756" w:rsidRDefault="00950277" w:rsidP="00F0448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90%</w:t>
            </w:r>
          </w:p>
        </w:tc>
      </w:tr>
      <w:tr w:rsidR="000E3217" w:rsidRPr="00E54FA2" w14:paraId="4DBDA630" w14:textId="77777777" w:rsidTr="000F037F">
        <w:trPr>
          <w:trHeight w:val="397"/>
        </w:trPr>
        <w:tc>
          <w:tcPr>
            <w:tcW w:w="2802" w:type="dxa"/>
            <w:vAlign w:val="center"/>
          </w:tcPr>
          <w:p w14:paraId="1E802A67" w14:textId="1AB83BDA" w:rsidR="000E3217" w:rsidRPr="001D0756" w:rsidRDefault="003E1981" w:rsidP="0018534C">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 xml:space="preserve">6.5.2. </w:t>
            </w:r>
            <w:r w:rsidR="000E3217" w:rsidRPr="001D0756">
              <w:rPr>
                <w:rFonts w:ascii="Times New Roman" w:hAnsi="Times New Roman" w:cs="Times New Roman"/>
                <w:bCs/>
                <w:color w:val="000000" w:themeColor="text1"/>
                <w:sz w:val="18"/>
                <w:szCs w:val="18"/>
              </w:rPr>
              <w:t xml:space="preserve">Elaborar y dar seguimiento a las actividades relacionadas con la </w:t>
            </w:r>
            <w:r w:rsidR="00950277" w:rsidRPr="001D0756">
              <w:rPr>
                <w:rFonts w:ascii="Times New Roman" w:hAnsi="Times New Roman" w:cs="Times New Roman"/>
                <w:bCs/>
                <w:color w:val="000000" w:themeColor="text1"/>
                <w:sz w:val="18"/>
                <w:szCs w:val="18"/>
              </w:rPr>
              <w:t>C</w:t>
            </w:r>
            <w:r w:rsidR="000E3217" w:rsidRPr="001D0756">
              <w:rPr>
                <w:rFonts w:ascii="Times New Roman" w:hAnsi="Times New Roman" w:cs="Times New Roman"/>
                <w:bCs/>
                <w:color w:val="000000" w:themeColor="text1"/>
                <w:sz w:val="18"/>
                <w:szCs w:val="18"/>
              </w:rPr>
              <w:t xml:space="preserve">arta </w:t>
            </w:r>
            <w:r w:rsidR="00950277" w:rsidRPr="001D0756">
              <w:rPr>
                <w:rFonts w:ascii="Times New Roman" w:hAnsi="Times New Roman" w:cs="Times New Roman"/>
                <w:bCs/>
                <w:color w:val="000000" w:themeColor="text1"/>
                <w:sz w:val="18"/>
                <w:szCs w:val="18"/>
              </w:rPr>
              <w:t>C</w:t>
            </w:r>
            <w:r w:rsidR="000E3217" w:rsidRPr="001D0756">
              <w:rPr>
                <w:rFonts w:ascii="Times New Roman" w:hAnsi="Times New Roman" w:cs="Times New Roman"/>
                <w:bCs/>
                <w:color w:val="000000" w:themeColor="text1"/>
                <w:sz w:val="18"/>
                <w:szCs w:val="18"/>
              </w:rPr>
              <w:t>ompromiso al ciudadano.</w:t>
            </w:r>
          </w:p>
        </w:tc>
        <w:tc>
          <w:tcPr>
            <w:tcW w:w="1417" w:type="dxa"/>
            <w:vAlign w:val="center"/>
          </w:tcPr>
          <w:p w14:paraId="35E76259" w14:textId="39390E59" w:rsidR="000E3217" w:rsidRPr="001D0756" w:rsidRDefault="00870324"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100</w:t>
            </w:r>
            <w:r w:rsidR="002552FF" w:rsidRPr="001D0756">
              <w:rPr>
                <w:rFonts w:ascii="Times New Roman" w:hAnsi="Times New Roman" w:cs="Times New Roman"/>
                <w:color w:val="000000" w:themeColor="text1"/>
                <w:sz w:val="18"/>
                <w:szCs w:val="18"/>
              </w:rPr>
              <w:t>%</w:t>
            </w:r>
          </w:p>
        </w:tc>
        <w:tc>
          <w:tcPr>
            <w:tcW w:w="1276" w:type="dxa"/>
            <w:vAlign w:val="center"/>
          </w:tcPr>
          <w:p w14:paraId="08B4BB44" w14:textId="132E981F" w:rsidR="000E3217" w:rsidRPr="001D0756" w:rsidRDefault="003E198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1880C565" w14:textId="5BA84BF4" w:rsidR="000E3217" w:rsidRPr="001D0756" w:rsidRDefault="0053220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0</w:t>
            </w:r>
          </w:p>
        </w:tc>
        <w:tc>
          <w:tcPr>
            <w:tcW w:w="1134" w:type="dxa"/>
            <w:shd w:val="clear" w:color="auto" w:fill="auto"/>
            <w:vAlign w:val="center"/>
          </w:tcPr>
          <w:p w14:paraId="1F21752E" w14:textId="6276ADC0" w:rsidR="000E3217" w:rsidRPr="001D0756" w:rsidRDefault="00532201"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0</w:t>
            </w:r>
          </w:p>
        </w:tc>
        <w:tc>
          <w:tcPr>
            <w:tcW w:w="1215" w:type="dxa"/>
            <w:shd w:val="clear" w:color="auto" w:fill="D0CECE" w:themeFill="background2" w:themeFillShade="E6"/>
            <w:vAlign w:val="center"/>
          </w:tcPr>
          <w:p w14:paraId="6199361B" w14:textId="27920138" w:rsidR="000E3217" w:rsidRPr="001D0756" w:rsidRDefault="00532201" w:rsidP="00F0448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0%</w:t>
            </w:r>
          </w:p>
        </w:tc>
      </w:tr>
      <w:tr w:rsidR="007F6B81" w:rsidRPr="00E54FA2" w14:paraId="59A97D31" w14:textId="77777777" w:rsidTr="001C54D6">
        <w:trPr>
          <w:trHeight w:val="397"/>
        </w:trPr>
        <w:tc>
          <w:tcPr>
            <w:tcW w:w="2802" w:type="dxa"/>
            <w:vAlign w:val="center"/>
          </w:tcPr>
          <w:p w14:paraId="36BCC8A8" w14:textId="5B6DEE12" w:rsidR="007F6B81" w:rsidRPr="001D0756" w:rsidRDefault="006C0438" w:rsidP="0018534C">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6.6.</w:t>
            </w:r>
            <w:r w:rsidR="00881BA4" w:rsidRPr="001D0756">
              <w:rPr>
                <w:rFonts w:ascii="Times New Roman" w:hAnsi="Times New Roman" w:cs="Times New Roman"/>
                <w:bCs/>
                <w:color w:val="000000" w:themeColor="text1"/>
                <w:sz w:val="18"/>
                <w:szCs w:val="18"/>
              </w:rPr>
              <w:t>1.</w:t>
            </w:r>
            <w:r w:rsidRPr="001D0756">
              <w:rPr>
                <w:rFonts w:ascii="Times New Roman" w:hAnsi="Times New Roman" w:cs="Times New Roman"/>
                <w:bCs/>
                <w:color w:val="000000" w:themeColor="text1"/>
                <w:sz w:val="18"/>
                <w:szCs w:val="18"/>
              </w:rPr>
              <w:t xml:space="preserve"> </w:t>
            </w:r>
            <w:r w:rsidR="00D233EC" w:rsidRPr="001D0756">
              <w:rPr>
                <w:rFonts w:ascii="Times New Roman" w:hAnsi="Times New Roman" w:cs="Times New Roman"/>
                <w:bCs/>
                <w:color w:val="000000" w:themeColor="text1"/>
                <w:sz w:val="18"/>
                <w:szCs w:val="18"/>
              </w:rPr>
              <w:t>Elaboración del Plan de Compras y Contrataciones</w:t>
            </w:r>
          </w:p>
        </w:tc>
        <w:tc>
          <w:tcPr>
            <w:tcW w:w="1417" w:type="dxa"/>
            <w:vAlign w:val="center"/>
          </w:tcPr>
          <w:p w14:paraId="036AB64B" w14:textId="47645509" w:rsidR="007F6B81" w:rsidRPr="001D0756" w:rsidRDefault="00D233EC"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100%</w:t>
            </w:r>
          </w:p>
        </w:tc>
        <w:tc>
          <w:tcPr>
            <w:tcW w:w="1276" w:type="dxa"/>
            <w:vAlign w:val="center"/>
          </w:tcPr>
          <w:p w14:paraId="2FE005E2" w14:textId="5D41B3EF" w:rsidR="007F6B81" w:rsidRPr="001D0756" w:rsidRDefault="00D233EC"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404E7024" w14:textId="6641009A" w:rsidR="007F6B81" w:rsidRPr="001D0756" w:rsidRDefault="000F037F"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23</w:t>
            </w:r>
            <w:r w:rsidR="00950277" w:rsidRPr="001D0756">
              <w:rPr>
                <w:rFonts w:ascii="Times New Roman" w:hAnsi="Times New Roman" w:cs="Times New Roman"/>
                <w:color w:val="000000" w:themeColor="text1"/>
                <w:sz w:val="18"/>
                <w:szCs w:val="18"/>
              </w:rPr>
              <w:t>%</w:t>
            </w:r>
          </w:p>
        </w:tc>
        <w:tc>
          <w:tcPr>
            <w:tcW w:w="1134" w:type="dxa"/>
            <w:shd w:val="clear" w:color="auto" w:fill="auto"/>
            <w:vAlign w:val="center"/>
          </w:tcPr>
          <w:p w14:paraId="1C30E208" w14:textId="1EF11DA4" w:rsidR="007F6B81" w:rsidRPr="001D0756" w:rsidRDefault="000F037F" w:rsidP="00F0448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23</w:t>
            </w:r>
            <w:r w:rsidR="00950277" w:rsidRPr="001D0756">
              <w:rPr>
                <w:rFonts w:ascii="Times New Roman" w:hAnsi="Times New Roman" w:cs="Times New Roman"/>
                <w:color w:val="000000" w:themeColor="text1"/>
                <w:sz w:val="18"/>
                <w:szCs w:val="18"/>
              </w:rPr>
              <w:t>%</w:t>
            </w:r>
          </w:p>
        </w:tc>
        <w:tc>
          <w:tcPr>
            <w:tcW w:w="1215" w:type="dxa"/>
            <w:shd w:val="clear" w:color="auto" w:fill="A8D08D" w:themeFill="accent6" w:themeFillTint="99"/>
            <w:vAlign w:val="center"/>
          </w:tcPr>
          <w:p w14:paraId="1A5C154A" w14:textId="3AD920A8" w:rsidR="007F6B81" w:rsidRPr="001D0756" w:rsidRDefault="000F037F" w:rsidP="00F0448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90</w:t>
            </w:r>
            <w:r w:rsidR="00950277" w:rsidRPr="001D0756">
              <w:rPr>
                <w:rFonts w:ascii="Times New Roman" w:hAnsi="Times New Roman" w:cs="Times New Roman"/>
                <w:b/>
                <w:color w:val="000000" w:themeColor="text1"/>
                <w:sz w:val="18"/>
                <w:szCs w:val="18"/>
              </w:rPr>
              <w:t>%</w:t>
            </w:r>
          </w:p>
        </w:tc>
      </w:tr>
      <w:tr w:rsidR="006C0438" w:rsidRPr="00E54FA2" w14:paraId="7781FBFF" w14:textId="77777777" w:rsidTr="001C54D6">
        <w:trPr>
          <w:trHeight w:val="397"/>
        </w:trPr>
        <w:tc>
          <w:tcPr>
            <w:tcW w:w="2802" w:type="dxa"/>
            <w:vAlign w:val="center"/>
          </w:tcPr>
          <w:p w14:paraId="3BFC5375" w14:textId="09BD90C8" w:rsidR="006C0438" w:rsidRPr="001D0756" w:rsidRDefault="006C0438" w:rsidP="006C0438">
            <w:pPr>
              <w:rPr>
                <w:rFonts w:ascii="Times New Roman" w:hAnsi="Times New Roman" w:cs="Times New Roman"/>
                <w:bCs/>
                <w:color w:val="000000" w:themeColor="text1"/>
                <w:sz w:val="18"/>
                <w:szCs w:val="18"/>
              </w:rPr>
            </w:pPr>
            <w:r w:rsidRPr="001D0756">
              <w:rPr>
                <w:rFonts w:ascii="Times New Roman" w:hAnsi="Times New Roman" w:cs="Times New Roman"/>
                <w:bCs/>
                <w:color w:val="000000" w:themeColor="text1"/>
                <w:sz w:val="18"/>
                <w:szCs w:val="18"/>
              </w:rPr>
              <w:t>6.6</w:t>
            </w:r>
            <w:r w:rsidR="0033776D" w:rsidRPr="001D0756">
              <w:rPr>
                <w:rFonts w:ascii="Times New Roman" w:hAnsi="Times New Roman" w:cs="Times New Roman"/>
                <w:bCs/>
                <w:color w:val="000000" w:themeColor="text1"/>
                <w:sz w:val="18"/>
                <w:szCs w:val="18"/>
              </w:rPr>
              <w:t xml:space="preserve">.2 </w:t>
            </w:r>
            <w:r w:rsidRPr="001D0756">
              <w:rPr>
                <w:rFonts w:ascii="Times New Roman" w:hAnsi="Times New Roman" w:cs="Times New Roman"/>
                <w:bCs/>
                <w:color w:val="000000" w:themeColor="text1"/>
                <w:sz w:val="18"/>
                <w:szCs w:val="18"/>
              </w:rPr>
              <w:t>Elaboración informe trimestral del POA.</w:t>
            </w:r>
          </w:p>
        </w:tc>
        <w:tc>
          <w:tcPr>
            <w:tcW w:w="1417" w:type="dxa"/>
            <w:vAlign w:val="center"/>
          </w:tcPr>
          <w:p w14:paraId="5A1A7A82" w14:textId="5E1881AE" w:rsidR="006C0438" w:rsidRPr="001D0756" w:rsidRDefault="006C0438" w:rsidP="006C043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100%</w:t>
            </w:r>
          </w:p>
        </w:tc>
        <w:tc>
          <w:tcPr>
            <w:tcW w:w="1276" w:type="dxa"/>
            <w:vAlign w:val="center"/>
          </w:tcPr>
          <w:p w14:paraId="44DAA03F" w14:textId="6D33D98F" w:rsidR="006C0438" w:rsidRPr="001D0756" w:rsidRDefault="006C0438" w:rsidP="006C043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1242749F" w14:textId="732D6FED" w:rsidR="006C0438" w:rsidRPr="001D0756" w:rsidRDefault="00950277" w:rsidP="006C043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134" w:type="dxa"/>
            <w:shd w:val="clear" w:color="auto" w:fill="auto"/>
            <w:vAlign w:val="center"/>
          </w:tcPr>
          <w:p w14:paraId="1A80A22C" w14:textId="1C6ADB47" w:rsidR="006C0438" w:rsidRPr="001D0756" w:rsidRDefault="00950277" w:rsidP="006C0438">
            <w:pPr>
              <w:jc w:val="center"/>
              <w:rPr>
                <w:rFonts w:ascii="Times New Roman" w:hAnsi="Times New Roman" w:cs="Times New Roman"/>
                <w:color w:val="000000" w:themeColor="text1"/>
                <w:sz w:val="18"/>
                <w:szCs w:val="18"/>
              </w:rPr>
            </w:pPr>
            <w:r w:rsidRPr="001D0756">
              <w:rPr>
                <w:rFonts w:ascii="Times New Roman" w:hAnsi="Times New Roman" w:cs="Times New Roman"/>
                <w:color w:val="000000" w:themeColor="text1"/>
                <w:sz w:val="18"/>
                <w:szCs w:val="18"/>
              </w:rPr>
              <w:t>25%</w:t>
            </w:r>
          </w:p>
        </w:tc>
        <w:tc>
          <w:tcPr>
            <w:tcW w:w="1215" w:type="dxa"/>
            <w:shd w:val="clear" w:color="auto" w:fill="A8D08D" w:themeFill="accent6" w:themeFillTint="99"/>
            <w:vAlign w:val="center"/>
          </w:tcPr>
          <w:p w14:paraId="53DA447B" w14:textId="0AE2DD59" w:rsidR="006C0438" w:rsidRPr="001D0756" w:rsidRDefault="00950277" w:rsidP="006C0438">
            <w:pPr>
              <w:jc w:val="center"/>
              <w:rPr>
                <w:rFonts w:ascii="Times New Roman" w:hAnsi="Times New Roman" w:cs="Times New Roman"/>
                <w:b/>
                <w:color w:val="000000" w:themeColor="text1"/>
                <w:sz w:val="18"/>
                <w:szCs w:val="18"/>
              </w:rPr>
            </w:pPr>
            <w:r w:rsidRPr="001D0756">
              <w:rPr>
                <w:rFonts w:ascii="Times New Roman" w:hAnsi="Times New Roman" w:cs="Times New Roman"/>
                <w:b/>
                <w:color w:val="000000" w:themeColor="text1"/>
                <w:sz w:val="18"/>
                <w:szCs w:val="18"/>
              </w:rPr>
              <w:t>100%</w:t>
            </w:r>
          </w:p>
        </w:tc>
      </w:tr>
    </w:tbl>
    <w:p w14:paraId="5C8A5B39" w14:textId="77777777" w:rsidR="00636C47" w:rsidRDefault="00636C47" w:rsidP="00636C47"/>
    <w:p w14:paraId="04792BCB" w14:textId="77777777" w:rsidR="00705303" w:rsidRDefault="00705303" w:rsidP="00636C47"/>
    <w:p w14:paraId="06285E0A" w14:textId="35D93B05" w:rsidR="00720890" w:rsidRPr="00691E34" w:rsidRDefault="00646B1D" w:rsidP="00636941">
      <w:pPr>
        <w:pStyle w:val="Ttulo3"/>
        <w:numPr>
          <w:ilvl w:val="1"/>
          <w:numId w:val="4"/>
        </w:numPr>
        <w:spacing w:before="0" w:line="360" w:lineRule="auto"/>
        <w:jc w:val="both"/>
        <w:rPr>
          <w:rFonts w:ascii="Times New Roman" w:hAnsi="Times New Roman" w:cs="Times New Roman"/>
          <w:color w:val="2F5496" w:themeColor="accent1" w:themeShade="BF"/>
          <w:sz w:val="28"/>
          <w:szCs w:val="28"/>
        </w:rPr>
      </w:pPr>
      <w:bookmarkStart w:id="34" w:name="_Toc156809250"/>
      <w:r w:rsidRPr="009D35B1">
        <w:rPr>
          <w:rFonts w:ascii="Times New Roman" w:hAnsi="Times New Roman" w:cs="Times New Roman"/>
          <w:color w:val="2F5496" w:themeColor="accent1" w:themeShade="BF"/>
          <w:sz w:val="28"/>
          <w:szCs w:val="28"/>
        </w:rPr>
        <w:t>Departamento de Comunicación</w:t>
      </w:r>
      <w:bookmarkStart w:id="35" w:name="_Hlk147140199"/>
      <w:bookmarkEnd w:id="34"/>
    </w:p>
    <w:p w14:paraId="001EF6BD" w14:textId="25660170" w:rsidR="00D743AC" w:rsidRPr="00680C0E" w:rsidRDefault="00D743AC" w:rsidP="00680C0E">
      <w:pPr>
        <w:spacing w:line="360" w:lineRule="auto"/>
        <w:jc w:val="both"/>
        <w:rPr>
          <w:rFonts w:ascii="Times New Roman" w:hAnsi="Times New Roman" w:cs="Times New Roman"/>
          <w:sz w:val="24"/>
          <w:szCs w:val="24"/>
        </w:rPr>
      </w:pPr>
      <w:r w:rsidRPr="00680C0E">
        <w:rPr>
          <w:rFonts w:ascii="Times New Roman" w:hAnsi="Times New Roman" w:cs="Times New Roman"/>
          <w:sz w:val="24"/>
          <w:szCs w:val="24"/>
        </w:rPr>
        <w:t xml:space="preserve">El Departamento de Comunicación en seguimiento a </w:t>
      </w:r>
      <w:r w:rsidR="00F93288" w:rsidRPr="00680C0E">
        <w:rPr>
          <w:rFonts w:ascii="Times New Roman" w:hAnsi="Times New Roman" w:cs="Times New Roman"/>
          <w:sz w:val="24"/>
          <w:szCs w:val="24"/>
        </w:rPr>
        <w:t xml:space="preserve">la planificación de su acción estratégica </w:t>
      </w:r>
      <w:r w:rsidR="00A931F9" w:rsidRPr="00680C0E">
        <w:rPr>
          <w:rFonts w:ascii="Times New Roman" w:hAnsi="Times New Roman" w:cs="Times New Roman"/>
          <w:sz w:val="24"/>
          <w:szCs w:val="24"/>
        </w:rPr>
        <w:t>“Adquisición</w:t>
      </w:r>
      <w:r w:rsidR="004E5BA3" w:rsidRPr="00680C0E">
        <w:rPr>
          <w:rFonts w:ascii="Times New Roman" w:hAnsi="Times New Roman" w:cs="Times New Roman"/>
          <w:sz w:val="24"/>
          <w:szCs w:val="24"/>
        </w:rPr>
        <w:t xml:space="preserve"> de </w:t>
      </w:r>
      <w:r w:rsidR="000F6777" w:rsidRPr="00680C0E">
        <w:rPr>
          <w:rFonts w:ascii="Times New Roman" w:hAnsi="Times New Roman" w:cs="Times New Roman"/>
          <w:sz w:val="24"/>
          <w:szCs w:val="24"/>
        </w:rPr>
        <w:t xml:space="preserve">patrimonio bibliográfico”, </w:t>
      </w:r>
      <w:r w:rsidRPr="00680C0E">
        <w:rPr>
          <w:rFonts w:ascii="Times New Roman" w:hAnsi="Times New Roman" w:cs="Times New Roman"/>
          <w:sz w:val="24"/>
          <w:szCs w:val="24"/>
        </w:rPr>
        <w:t xml:space="preserve">tiene </w:t>
      </w:r>
      <w:r w:rsidR="00790D24" w:rsidRPr="00680C0E">
        <w:rPr>
          <w:rFonts w:ascii="Times New Roman" w:hAnsi="Times New Roman" w:cs="Times New Roman"/>
          <w:sz w:val="24"/>
          <w:szCs w:val="24"/>
        </w:rPr>
        <w:t>como meta</w:t>
      </w:r>
      <w:r w:rsidRPr="00680C0E">
        <w:rPr>
          <w:rFonts w:ascii="Times New Roman" w:hAnsi="Times New Roman" w:cs="Times New Roman"/>
          <w:sz w:val="24"/>
          <w:szCs w:val="24"/>
        </w:rPr>
        <w:t xml:space="preserve"> anual 30 ejemplares y </w:t>
      </w:r>
      <w:r w:rsidR="000F6777" w:rsidRPr="00680C0E">
        <w:rPr>
          <w:rFonts w:ascii="Times New Roman" w:hAnsi="Times New Roman" w:cs="Times New Roman"/>
          <w:sz w:val="24"/>
          <w:szCs w:val="24"/>
        </w:rPr>
        <w:t xml:space="preserve">para el trimestre enero-marzo un </w:t>
      </w:r>
      <w:r w:rsidR="00A931F9" w:rsidRPr="00680C0E">
        <w:rPr>
          <w:rFonts w:ascii="Times New Roman" w:hAnsi="Times New Roman" w:cs="Times New Roman"/>
          <w:sz w:val="24"/>
          <w:szCs w:val="24"/>
        </w:rPr>
        <w:t>25%</w:t>
      </w:r>
      <w:r w:rsidR="00B305CD">
        <w:rPr>
          <w:rFonts w:ascii="Times New Roman" w:hAnsi="Times New Roman" w:cs="Times New Roman"/>
          <w:sz w:val="24"/>
          <w:szCs w:val="24"/>
        </w:rPr>
        <w:t xml:space="preserve">, correspondiente a </w:t>
      </w:r>
      <w:r w:rsidR="00912853">
        <w:rPr>
          <w:rFonts w:ascii="Times New Roman" w:hAnsi="Times New Roman" w:cs="Times New Roman"/>
          <w:sz w:val="24"/>
          <w:szCs w:val="24"/>
        </w:rPr>
        <w:t xml:space="preserve">7 </w:t>
      </w:r>
      <w:r w:rsidR="00F37408">
        <w:rPr>
          <w:rFonts w:ascii="Times New Roman" w:hAnsi="Times New Roman" w:cs="Times New Roman"/>
          <w:sz w:val="24"/>
          <w:szCs w:val="24"/>
        </w:rPr>
        <w:t>ejemplares</w:t>
      </w:r>
      <w:r w:rsidR="00A931F9" w:rsidRPr="00680C0E">
        <w:rPr>
          <w:rFonts w:ascii="Times New Roman" w:hAnsi="Times New Roman" w:cs="Times New Roman"/>
          <w:sz w:val="24"/>
          <w:szCs w:val="24"/>
        </w:rPr>
        <w:t xml:space="preserve">. </w:t>
      </w:r>
      <w:r w:rsidRPr="00680C0E">
        <w:rPr>
          <w:rFonts w:ascii="Times New Roman" w:hAnsi="Times New Roman" w:cs="Times New Roman"/>
          <w:sz w:val="24"/>
          <w:szCs w:val="24"/>
        </w:rPr>
        <w:t>El resultado superó con creces la meta establecida</w:t>
      </w:r>
      <w:r w:rsidR="00ED7E31">
        <w:rPr>
          <w:rFonts w:ascii="Times New Roman" w:hAnsi="Times New Roman" w:cs="Times New Roman"/>
          <w:sz w:val="24"/>
          <w:szCs w:val="24"/>
        </w:rPr>
        <w:t>, inclusive</w:t>
      </w:r>
      <w:r w:rsidRPr="00680C0E">
        <w:rPr>
          <w:rFonts w:ascii="Times New Roman" w:hAnsi="Times New Roman" w:cs="Times New Roman"/>
          <w:sz w:val="24"/>
          <w:szCs w:val="24"/>
        </w:rPr>
        <w:t xml:space="preserve"> para el año entero, pues la Biblioteca Nacional recibió varias bibliotecas privadas, en condición de compra y donaciones, entre ellas la de Marcio Veloz </w:t>
      </w:r>
      <w:proofErr w:type="spellStart"/>
      <w:r w:rsidRPr="00680C0E">
        <w:rPr>
          <w:rFonts w:ascii="Times New Roman" w:hAnsi="Times New Roman" w:cs="Times New Roman"/>
          <w:sz w:val="24"/>
          <w:szCs w:val="24"/>
        </w:rPr>
        <w:t>Mag</w:t>
      </w:r>
      <w:r w:rsidR="00B7761E">
        <w:rPr>
          <w:rFonts w:ascii="Times New Roman" w:hAnsi="Times New Roman" w:cs="Times New Roman"/>
          <w:sz w:val="24"/>
          <w:szCs w:val="24"/>
        </w:rPr>
        <w:t>g</w:t>
      </w:r>
      <w:r w:rsidRPr="00680C0E">
        <w:rPr>
          <w:rFonts w:ascii="Times New Roman" w:hAnsi="Times New Roman" w:cs="Times New Roman"/>
          <w:sz w:val="24"/>
          <w:szCs w:val="24"/>
        </w:rPr>
        <w:t>iolo</w:t>
      </w:r>
      <w:proofErr w:type="spellEnd"/>
      <w:r w:rsidRPr="00680C0E">
        <w:rPr>
          <w:rFonts w:ascii="Times New Roman" w:hAnsi="Times New Roman" w:cs="Times New Roman"/>
          <w:sz w:val="24"/>
          <w:szCs w:val="24"/>
        </w:rPr>
        <w:t>.</w:t>
      </w:r>
    </w:p>
    <w:p w14:paraId="3EEC523A" w14:textId="4E932B62" w:rsidR="00D743AC" w:rsidRPr="00680C0E" w:rsidRDefault="00C20EB5" w:rsidP="00D743AC">
      <w:pPr>
        <w:rPr>
          <w:rFonts w:ascii="Times New Roman" w:hAnsi="Times New Roman" w:cs="Times New Roman"/>
          <w:sz w:val="24"/>
          <w:szCs w:val="24"/>
        </w:rPr>
      </w:pPr>
      <w:r>
        <w:rPr>
          <w:rFonts w:ascii="Times New Roman" w:hAnsi="Times New Roman" w:cs="Times New Roman"/>
          <w:sz w:val="24"/>
          <w:szCs w:val="24"/>
        </w:rPr>
        <w:t xml:space="preserve">Se obtuvieron </w:t>
      </w:r>
      <w:r w:rsidR="000F7353" w:rsidRPr="00680C0E">
        <w:rPr>
          <w:rFonts w:ascii="Times New Roman" w:hAnsi="Times New Roman" w:cs="Times New Roman"/>
          <w:sz w:val="24"/>
          <w:szCs w:val="24"/>
        </w:rPr>
        <w:t>las siguientes donaciones</w:t>
      </w:r>
      <w:r>
        <w:rPr>
          <w:rFonts w:ascii="Times New Roman" w:hAnsi="Times New Roman" w:cs="Times New Roman"/>
          <w:sz w:val="24"/>
          <w:szCs w:val="24"/>
        </w:rPr>
        <w:t xml:space="preserve"> en el trimestre</w:t>
      </w:r>
      <w:r w:rsidR="000F7353" w:rsidRPr="00680C0E">
        <w:rPr>
          <w:rFonts w:ascii="Times New Roman" w:hAnsi="Times New Roman" w:cs="Times New Roman"/>
          <w:sz w:val="24"/>
          <w:szCs w:val="24"/>
        </w:rPr>
        <w:t>:</w:t>
      </w:r>
    </w:p>
    <w:p w14:paraId="59C88EFE" w14:textId="77777777" w:rsidR="00D743AC" w:rsidRPr="00680C0E" w:rsidRDefault="00D743AC" w:rsidP="000F7353">
      <w:pPr>
        <w:spacing w:after="0"/>
        <w:rPr>
          <w:rFonts w:ascii="Times New Roman" w:hAnsi="Times New Roman" w:cs="Times New Roman"/>
          <w:sz w:val="24"/>
          <w:szCs w:val="24"/>
          <w:u w:val="single"/>
        </w:rPr>
      </w:pPr>
      <w:r w:rsidRPr="00680C0E">
        <w:rPr>
          <w:rFonts w:ascii="Times New Roman" w:hAnsi="Times New Roman" w:cs="Times New Roman"/>
          <w:sz w:val="24"/>
          <w:szCs w:val="24"/>
          <w:u w:val="single"/>
        </w:rPr>
        <w:t xml:space="preserve">Jorge </w:t>
      </w:r>
      <w:proofErr w:type="spellStart"/>
      <w:r w:rsidRPr="00680C0E">
        <w:rPr>
          <w:rFonts w:ascii="Times New Roman" w:hAnsi="Times New Roman" w:cs="Times New Roman"/>
          <w:sz w:val="24"/>
          <w:szCs w:val="24"/>
          <w:u w:val="single"/>
        </w:rPr>
        <w:t>Subero</w:t>
      </w:r>
      <w:proofErr w:type="spellEnd"/>
      <w:r w:rsidRPr="00680C0E">
        <w:rPr>
          <w:rFonts w:ascii="Times New Roman" w:hAnsi="Times New Roman" w:cs="Times New Roman"/>
          <w:sz w:val="24"/>
          <w:szCs w:val="24"/>
          <w:u w:val="single"/>
        </w:rPr>
        <w:t xml:space="preserve"> Isa </w:t>
      </w:r>
    </w:p>
    <w:p w14:paraId="7E227E16" w14:textId="77777777"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lang w:eastAsia="es-DO"/>
        </w:rPr>
      </w:pPr>
      <w:r w:rsidRPr="00680C0E">
        <w:rPr>
          <w:rFonts w:ascii="Times New Roman" w:hAnsi="Times New Roman" w:cs="Times New Roman"/>
          <w:sz w:val="24"/>
          <w:szCs w:val="24"/>
          <w:lang w:eastAsia="es-DO"/>
        </w:rPr>
        <w:t xml:space="preserve">“Teatro Selecto” de Calderón de la Barca, </w:t>
      </w:r>
    </w:p>
    <w:p w14:paraId="0C4C0DB4" w14:textId="77777777"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lang w:eastAsia="es-DO"/>
        </w:rPr>
      </w:pPr>
      <w:r w:rsidRPr="00680C0E">
        <w:rPr>
          <w:rFonts w:ascii="Times New Roman" w:hAnsi="Times New Roman" w:cs="Times New Roman"/>
          <w:sz w:val="24"/>
          <w:szCs w:val="24"/>
          <w:lang w:eastAsia="es-DO"/>
        </w:rPr>
        <w:t xml:space="preserve">Colección “La tebaida” de Publio </w:t>
      </w:r>
      <w:proofErr w:type="spellStart"/>
      <w:r w:rsidRPr="00680C0E">
        <w:rPr>
          <w:rFonts w:ascii="Times New Roman" w:hAnsi="Times New Roman" w:cs="Times New Roman"/>
          <w:sz w:val="24"/>
          <w:szCs w:val="24"/>
          <w:lang w:eastAsia="es-DO"/>
        </w:rPr>
        <w:t>Papinio</w:t>
      </w:r>
      <w:proofErr w:type="spellEnd"/>
      <w:r w:rsidRPr="00680C0E">
        <w:rPr>
          <w:rFonts w:ascii="Times New Roman" w:hAnsi="Times New Roman" w:cs="Times New Roman"/>
          <w:sz w:val="24"/>
          <w:szCs w:val="24"/>
          <w:lang w:eastAsia="es-DO"/>
        </w:rPr>
        <w:t xml:space="preserve"> </w:t>
      </w:r>
      <w:proofErr w:type="spellStart"/>
      <w:r w:rsidRPr="00680C0E">
        <w:rPr>
          <w:rFonts w:ascii="Times New Roman" w:hAnsi="Times New Roman" w:cs="Times New Roman"/>
          <w:sz w:val="24"/>
          <w:szCs w:val="24"/>
          <w:lang w:eastAsia="es-DO"/>
        </w:rPr>
        <w:t>Estracio</w:t>
      </w:r>
      <w:proofErr w:type="spellEnd"/>
      <w:r w:rsidRPr="00680C0E">
        <w:rPr>
          <w:rFonts w:ascii="Times New Roman" w:hAnsi="Times New Roman" w:cs="Times New Roman"/>
          <w:sz w:val="24"/>
          <w:szCs w:val="24"/>
          <w:lang w:eastAsia="es-DO"/>
        </w:rPr>
        <w:t xml:space="preserve">, </w:t>
      </w:r>
    </w:p>
    <w:p w14:paraId="5CB661AB" w14:textId="77777777"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lang w:eastAsia="es-DO"/>
        </w:rPr>
      </w:pPr>
      <w:r w:rsidRPr="00680C0E">
        <w:rPr>
          <w:rFonts w:ascii="Times New Roman" w:hAnsi="Times New Roman" w:cs="Times New Roman"/>
          <w:sz w:val="24"/>
          <w:szCs w:val="24"/>
          <w:lang w:eastAsia="es-DO"/>
        </w:rPr>
        <w:t>Obras completas de Marco Tulio Cicerón</w:t>
      </w:r>
    </w:p>
    <w:p w14:paraId="5BCDCE90" w14:textId="77777777"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lang w:eastAsia="es-DO"/>
        </w:rPr>
      </w:pPr>
      <w:r w:rsidRPr="00680C0E">
        <w:rPr>
          <w:rFonts w:ascii="Times New Roman" w:hAnsi="Times New Roman" w:cs="Times New Roman"/>
          <w:sz w:val="24"/>
          <w:szCs w:val="24"/>
          <w:lang w:eastAsia="es-DO"/>
        </w:rPr>
        <w:t>Eneida de P. Virgilio Marón e Imitaciones, de León Tolstoi.</w:t>
      </w:r>
    </w:p>
    <w:p w14:paraId="38804C73" w14:textId="77777777" w:rsidR="00680C0E" w:rsidRPr="00680C0E" w:rsidRDefault="00680C0E" w:rsidP="00680C0E">
      <w:pPr>
        <w:spacing w:after="0"/>
        <w:ind w:firstLine="708"/>
        <w:rPr>
          <w:rFonts w:ascii="Times New Roman" w:hAnsi="Times New Roman" w:cs="Times New Roman"/>
          <w:sz w:val="16"/>
          <w:szCs w:val="16"/>
          <w:u w:val="single"/>
          <w:lang w:eastAsia="es-DO"/>
        </w:rPr>
      </w:pPr>
    </w:p>
    <w:p w14:paraId="4A9B1D95" w14:textId="33900E45" w:rsidR="00D743AC" w:rsidRPr="00680C0E" w:rsidRDefault="00D743AC" w:rsidP="000F7353">
      <w:pPr>
        <w:spacing w:after="0"/>
        <w:rPr>
          <w:rFonts w:ascii="Times New Roman" w:hAnsi="Times New Roman" w:cs="Times New Roman"/>
          <w:sz w:val="24"/>
          <w:szCs w:val="24"/>
          <w:lang w:eastAsia="es-DO"/>
        </w:rPr>
      </w:pPr>
      <w:r w:rsidRPr="00680C0E">
        <w:rPr>
          <w:rFonts w:ascii="Times New Roman" w:hAnsi="Times New Roman" w:cs="Times New Roman"/>
          <w:sz w:val="24"/>
          <w:szCs w:val="24"/>
          <w:u w:val="single"/>
          <w:lang w:eastAsia="es-DO"/>
        </w:rPr>
        <w:t>Mario Bonetti</w:t>
      </w:r>
      <w:r w:rsidRPr="00680C0E">
        <w:rPr>
          <w:rFonts w:ascii="Times New Roman" w:hAnsi="Times New Roman" w:cs="Times New Roman"/>
          <w:sz w:val="24"/>
          <w:szCs w:val="24"/>
          <w:lang w:eastAsia="es-DO"/>
        </w:rPr>
        <w:t>:</w:t>
      </w:r>
    </w:p>
    <w:p w14:paraId="3BCAAE47" w14:textId="77777777" w:rsidR="00D743AC" w:rsidRDefault="00D743AC" w:rsidP="00636941">
      <w:pPr>
        <w:pStyle w:val="Prrafodelista"/>
        <w:numPr>
          <w:ilvl w:val="0"/>
          <w:numId w:val="8"/>
        </w:numPr>
        <w:spacing w:after="0" w:line="240" w:lineRule="auto"/>
        <w:jc w:val="both"/>
        <w:rPr>
          <w:rFonts w:ascii="Times New Roman" w:hAnsi="Times New Roman" w:cs="Times New Roman"/>
          <w:sz w:val="24"/>
          <w:szCs w:val="24"/>
        </w:rPr>
      </w:pPr>
      <w:r w:rsidRPr="00680C0E">
        <w:rPr>
          <w:rFonts w:ascii="Times New Roman" w:hAnsi="Times New Roman" w:cs="Times New Roman"/>
          <w:sz w:val="24"/>
          <w:szCs w:val="24"/>
        </w:rPr>
        <w:t>1,080 libros de las áreas de sociología, psicología, psicoanálisis y filosofía.</w:t>
      </w:r>
    </w:p>
    <w:p w14:paraId="07C9A265" w14:textId="77777777" w:rsidR="004008B1" w:rsidRPr="004008B1" w:rsidRDefault="004008B1" w:rsidP="004008B1">
      <w:pPr>
        <w:pStyle w:val="Prrafodelista"/>
        <w:spacing w:after="0" w:line="240" w:lineRule="auto"/>
        <w:jc w:val="both"/>
        <w:rPr>
          <w:rFonts w:ascii="Times New Roman" w:hAnsi="Times New Roman" w:cs="Times New Roman"/>
          <w:sz w:val="16"/>
          <w:szCs w:val="16"/>
        </w:rPr>
      </w:pPr>
    </w:p>
    <w:p w14:paraId="55EB1E7D" w14:textId="77777777" w:rsidR="00D743AC" w:rsidRPr="00680C0E" w:rsidRDefault="00D743AC" w:rsidP="000F7353">
      <w:pPr>
        <w:spacing w:after="0"/>
        <w:jc w:val="both"/>
        <w:rPr>
          <w:rFonts w:ascii="Times New Roman" w:hAnsi="Times New Roman" w:cs="Times New Roman"/>
          <w:sz w:val="24"/>
          <w:szCs w:val="24"/>
        </w:rPr>
      </w:pPr>
      <w:r w:rsidRPr="00680C0E">
        <w:rPr>
          <w:rFonts w:ascii="Times New Roman" w:hAnsi="Times New Roman" w:cs="Times New Roman"/>
          <w:sz w:val="24"/>
          <w:szCs w:val="24"/>
          <w:u w:val="single"/>
        </w:rPr>
        <w:t>Manuel Antonio Mejía</w:t>
      </w:r>
      <w:r w:rsidRPr="00680C0E">
        <w:rPr>
          <w:rFonts w:ascii="Times New Roman" w:hAnsi="Times New Roman" w:cs="Times New Roman"/>
          <w:sz w:val="24"/>
          <w:szCs w:val="24"/>
        </w:rPr>
        <w:t>:</w:t>
      </w:r>
    </w:p>
    <w:p w14:paraId="37FD8032" w14:textId="77777777" w:rsidR="00D743AC" w:rsidRPr="00680C0E" w:rsidRDefault="00D743AC" w:rsidP="00636941">
      <w:pPr>
        <w:pStyle w:val="Prrafodelista"/>
        <w:numPr>
          <w:ilvl w:val="0"/>
          <w:numId w:val="8"/>
        </w:numPr>
        <w:spacing w:after="0" w:line="240" w:lineRule="auto"/>
        <w:jc w:val="both"/>
        <w:rPr>
          <w:rFonts w:ascii="Times New Roman" w:hAnsi="Times New Roman" w:cs="Times New Roman"/>
          <w:sz w:val="24"/>
          <w:szCs w:val="24"/>
        </w:rPr>
      </w:pPr>
      <w:r w:rsidRPr="00680C0E">
        <w:rPr>
          <w:rFonts w:ascii="Times New Roman" w:hAnsi="Times New Roman" w:cs="Times New Roman"/>
          <w:sz w:val="24"/>
          <w:szCs w:val="24"/>
        </w:rPr>
        <w:t>Novela “El hombre que perseguía su sombra”</w:t>
      </w:r>
    </w:p>
    <w:p w14:paraId="132BCF64" w14:textId="77777777" w:rsidR="00D743AC" w:rsidRPr="00680C0E" w:rsidRDefault="00D743AC" w:rsidP="00636941">
      <w:pPr>
        <w:pStyle w:val="Prrafodelista"/>
        <w:numPr>
          <w:ilvl w:val="0"/>
          <w:numId w:val="8"/>
        </w:numPr>
        <w:spacing w:after="0" w:line="240" w:lineRule="auto"/>
        <w:jc w:val="both"/>
        <w:rPr>
          <w:rFonts w:ascii="Times New Roman" w:hAnsi="Times New Roman" w:cs="Times New Roman"/>
          <w:sz w:val="24"/>
          <w:szCs w:val="24"/>
        </w:rPr>
      </w:pPr>
      <w:r w:rsidRPr="00680C0E">
        <w:rPr>
          <w:rFonts w:ascii="Times New Roman" w:hAnsi="Times New Roman" w:cs="Times New Roman"/>
          <w:sz w:val="24"/>
          <w:szCs w:val="24"/>
        </w:rPr>
        <w:t xml:space="preserve">Novela “El líder de los ojos con cielo” </w:t>
      </w:r>
    </w:p>
    <w:p w14:paraId="12BFDEE9" w14:textId="77777777" w:rsidR="00D743AC" w:rsidRPr="00680C0E" w:rsidRDefault="00D743AC" w:rsidP="00636941">
      <w:pPr>
        <w:pStyle w:val="Prrafodelista"/>
        <w:numPr>
          <w:ilvl w:val="0"/>
          <w:numId w:val="8"/>
        </w:numPr>
        <w:spacing w:after="0" w:line="240" w:lineRule="auto"/>
        <w:jc w:val="both"/>
        <w:rPr>
          <w:rFonts w:ascii="Times New Roman" w:hAnsi="Times New Roman" w:cs="Times New Roman"/>
          <w:sz w:val="24"/>
          <w:szCs w:val="24"/>
        </w:rPr>
      </w:pPr>
      <w:r w:rsidRPr="00680C0E">
        <w:rPr>
          <w:rFonts w:ascii="Times New Roman" w:hAnsi="Times New Roman" w:cs="Times New Roman"/>
          <w:sz w:val="24"/>
          <w:szCs w:val="24"/>
        </w:rPr>
        <w:lastRenderedPageBreak/>
        <w:t>Novela “Era navidad”, entre otros.</w:t>
      </w:r>
    </w:p>
    <w:p w14:paraId="65D7513B" w14:textId="77777777" w:rsidR="00D743AC" w:rsidRPr="004008B1" w:rsidRDefault="00D743AC" w:rsidP="00D743AC">
      <w:pPr>
        <w:jc w:val="both"/>
        <w:rPr>
          <w:rFonts w:ascii="Times New Roman" w:hAnsi="Times New Roman" w:cs="Times New Roman"/>
          <w:sz w:val="16"/>
          <w:szCs w:val="16"/>
          <w:lang w:eastAsia="es-DO"/>
        </w:rPr>
      </w:pPr>
    </w:p>
    <w:p w14:paraId="1054344E" w14:textId="77777777" w:rsidR="00D743AC" w:rsidRPr="00680C0E" w:rsidRDefault="00D743AC" w:rsidP="000F7353">
      <w:pPr>
        <w:spacing w:after="0"/>
        <w:jc w:val="both"/>
        <w:rPr>
          <w:rFonts w:ascii="Times New Roman" w:hAnsi="Times New Roman" w:cs="Times New Roman"/>
          <w:sz w:val="24"/>
          <w:szCs w:val="24"/>
          <w:u w:val="single"/>
          <w:lang w:eastAsia="es-DO"/>
        </w:rPr>
      </w:pPr>
      <w:r w:rsidRPr="00680C0E">
        <w:rPr>
          <w:rFonts w:ascii="Times New Roman" w:hAnsi="Times New Roman" w:cs="Times New Roman"/>
          <w:sz w:val="24"/>
          <w:szCs w:val="24"/>
          <w:u w:val="single"/>
          <w:lang w:eastAsia="es-DO"/>
        </w:rPr>
        <w:t>Geraldo Castillo Javier</w:t>
      </w:r>
    </w:p>
    <w:p w14:paraId="09674F15" w14:textId="77777777" w:rsidR="00D743AC" w:rsidRPr="00680C0E" w:rsidRDefault="00D743AC" w:rsidP="00636941">
      <w:pPr>
        <w:pStyle w:val="Prrafodelista"/>
        <w:numPr>
          <w:ilvl w:val="0"/>
          <w:numId w:val="8"/>
        </w:numPr>
        <w:spacing w:after="0" w:line="240" w:lineRule="auto"/>
        <w:jc w:val="both"/>
        <w:rPr>
          <w:rFonts w:ascii="Times New Roman" w:hAnsi="Times New Roman" w:cs="Times New Roman"/>
          <w:sz w:val="24"/>
          <w:szCs w:val="24"/>
          <w:lang w:eastAsia="es-DO"/>
        </w:rPr>
      </w:pPr>
      <w:r w:rsidRPr="00680C0E">
        <w:rPr>
          <w:rFonts w:ascii="Times New Roman" w:hAnsi="Times New Roman" w:cs="Times New Roman"/>
          <w:sz w:val="24"/>
          <w:szCs w:val="24"/>
        </w:rPr>
        <w:t>Antología Política del Sur Dominicano “Flor de Cactus” (varios).</w:t>
      </w:r>
    </w:p>
    <w:p w14:paraId="5B519BB0" w14:textId="77777777" w:rsidR="00D743AC" w:rsidRPr="00680C0E" w:rsidRDefault="00D743AC" w:rsidP="000F7353">
      <w:pPr>
        <w:spacing w:after="0"/>
        <w:rPr>
          <w:rFonts w:ascii="Times New Roman" w:hAnsi="Times New Roman" w:cs="Times New Roman"/>
          <w:sz w:val="16"/>
          <w:szCs w:val="16"/>
        </w:rPr>
      </w:pPr>
    </w:p>
    <w:p w14:paraId="64CE9E94" w14:textId="77777777" w:rsidR="00D743AC" w:rsidRPr="00680C0E" w:rsidRDefault="00D743AC" w:rsidP="000F7353">
      <w:pPr>
        <w:spacing w:after="0"/>
        <w:rPr>
          <w:rFonts w:ascii="Times New Roman" w:hAnsi="Times New Roman" w:cs="Times New Roman"/>
          <w:sz w:val="24"/>
          <w:szCs w:val="24"/>
          <w:u w:val="single"/>
        </w:rPr>
      </w:pPr>
      <w:r w:rsidRPr="00680C0E">
        <w:rPr>
          <w:rFonts w:ascii="Times New Roman" w:hAnsi="Times New Roman" w:cs="Times New Roman"/>
          <w:sz w:val="24"/>
          <w:szCs w:val="24"/>
          <w:u w:val="single"/>
        </w:rPr>
        <w:t xml:space="preserve">Deposito Legal </w:t>
      </w:r>
    </w:p>
    <w:p w14:paraId="65A68654" w14:textId="77777777"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rPr>
      </w:pPr>
      <w:r w:rsidRPr="00680C0E">
        <w:rPr>
          <w:rFonts w:ascii="Times New Roman" w:hAnsi="Times New Roman" w:cs="Times New Roman"/>
          <w:sz w:val="24"/>
          <w:szCs w:val="24"/>
        </w:rPr>
        <w:t xml:space="preserve">Ellis Pérez: “Ellis Pérez: mi vida, mi legado”  </w:t>
      </w:r>
    </w:p>
    <w:p w14:paraId="407C3A4E" w14:textId="31F0B0D9"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rPr>
      </w:pPr>
      <w:r w:rsidRPr="00680C0E">
        <w:rPr>
          <w:rFonts w:ascii="Times New Roman" w:hAnsi="Times New Roman" w:cs="Times New Roman"/>
          <w:sz w:val="24"/>
          <w:szCs w:val="24"/>
        </w:rPr>
        <w:t xml:space="preserve">Andrés </w:t>
      </w:r>
      <w:proofErr w:type="spellStart"/>
      <w:r w:rsidRPr="00680C0E">
        <w:rPr>
          <w:rFonts w:ascii="Times New Roman" w:hAnsi="Times New Roman" w:cs="Times New Roman"/>
          <w:sz w:val="24"/>
          <w:szCs w:val="24"/>
        </w:rPr>
        <w:t>Dirocié</w:t>
      </w:r>
      <w:proofErr w:type="spellEnd"/>
      <w:r w:rsidRPr="00680C0E">
        <w:rPr>
          <w:rFonts w:ascii="Times New Roman" w:hAnsi="Times New Roman" w:cs="Times New Roman"/>
          <w:sz w:val="24"/>
          <w:szCs w:val="24"/>
        </w:rPr>
        <w:t xml:space="preserve"> </w:t>
      </w:r>
      <w:proofErr w:type="spellStart"/>
      <w:r w:rsidRPr="00680C0E">
        <w:rPr>
          <w:rFonts w:ascii="Times New Roman" w:hAnsi="Times New Roman" w:cs="Times New Roman"/>
          <w:sz w:val="24"/>
          <w:szCs w:val="24"/>
        </w:rPr>
        <w:t>Montás</w:t>
      </w:r>
      <w:proofErr w:type="spellEnd"/>
      <w:r w:rsidRPr="00680C0E">
        <w:rPr>
          <w:rFonts w:ascii="Times New Roman" w:hAnsi="Times New Roman" w:cs="Times New Roman"/>
          <w:sz w:val="24"/>
          <w:szCs w:val="24"/>
        </w:rPr>
        <w:t>: “</w:t>
      </w:r>
      <w:proofErr w:type="gramStart"/>
      <w:r w:rsidRPr="00680C0E">
        <w:rPr>
          <w:rFonts w:ascii="Times New Roman" w:hAnsi="Times New Roman" w:cs="Times New Roman"/>
          <w:sz w:val="24"/>
          <w:szCs w:val="24"/>
        </w:rPr>
        <w:t>Abril</w:t>
      </w:r>
      <w:proofErr w:type="gramEnd"/>
      <w:r w:rsidR="000F7353" w:rsidRPr="00680C0E">
        <w:rPr>
          <w:rFonts w:ascii="Times New Roman" w:hAnsi="Times New Roman" w:cs="Times New Roman"/>
          <w:sz w:val="24"/>
          <w:szCs w:val="24"/>
        </w:rPr>
        <w:t xml:space="preserve"> </w:t>
      </w:r>
      <w:r w:rsidRPr="00680C0E">
        <w:rPr>
          <w:rFonts w:ascii="Times New Roman" w:hAnsi="Times New Roman" w:cs="Times New Roman"/>
          <w:sz w:val="24"/>
          <w:szCs w:val="24"/>
        </w:rPr>
        <w:t>1965: relatos y vivencias de un hombre rana”</w:t>
      </w:r>
    </w:p>
    <w:p w14:paraId="78D58A7D" w14:textId="77777777" w:rsidR="00D743AC" w:rsidRPr="00680C0E" w:rsidRDefault="00D743AC" w:rsidP="00636941">
      <w:pPr>
        <w:pStyle w:val="Prrafodelista"/>
        <w:numPr>
          <w:ilvl w:val="0"/>
          <w:numId w:val="8"/>
        </w:numPr>
        <w:spacing w:after="0" w:line="240" w:lineRule="auto"/>
        <w:rPr>
          <w:rFonts w:ascii="Times New Roman" w:hAnsi="Times New Roman" w:cs="Times New Roman"/>
          <w:sz w:val="24"/>
          <w:szCs w:val="24"/>
        </w:rPr>
      </w:pPr>
      <w:r w:rsidRPr="00680C0E">
        <w:rPr>
          <w:rFonts w:ascii="Times New Roman" w:hAnsi="Times New Roman" w:cs="Times New Roman"/>
          <w:sz w:val="24"/>
          <w:szCs w:val="24"/>
        </w:rPr>
        <w:t>Mario de San Juan: “La esperanza es de colora azul” y “No matarás las mariposas de mi jardín”</w:t>
      </w:r>
    </w:p>
    <w:p w14:paraId="332EDA8B" w14:textId="77777777" w:rsidR="00D743AC" w:rsidRDefault="00D743AC" w:rsidP="00636941">
      <w:pPr>
        <w:pStyle w:val="Prrafodelista"/>
        <w:numPr>
          <w:ilvl w:val="0"/>
          <w:numId w:val="8"/>
        </w:numPr>
        <w:spacing w:after="0" w:line="240" w:lineRule="auto"/>
        <w:rPr>
          <w:rFonts w:ascii="Times New Roman" w:hAnsi="Times New Roman" w:cs="Times New Roman"/>
          <w:sz w:val="24"/>
          <w:szCs w:val="24"/>
        </w:rPr>
      </w:pPr>
      <w:r w:rsidRPr="00680C0E">
        <w:rPr>
          <w:rFonts w:ascii="Times New Roman" w:hAnsi="Times New Roman" w:cs="Times New Roman"/>
          <w:sz w:val="24"/>
          <w:szCs w:val="24"/>
        </w:rPr>
        <w:t>Sandra Tavárez: “Matemos a Laura”, “Diamantes verdes” y “En tiempo de vino blanco”.</w:t>
      </w:r>
    </w:p>
    <w:p w14:paraId="1355B2F9" w14:textId="77777777" w:rsidR="00680C0E" w:rsidRPr="00680C0E" w:rsidRDefault="00680C0E" w:rsidP="00680C0E">
      <w:pPr>
        <w:spacing w:after="0" w:line="240" w:lineRule="auto"/>
        <w:rPr>
          <w:rFonts w:ascii="Times New Roman" w:hAnsi="Times New Roman" w:cs="Times New Roman"/>
          <w:sz w:val="24"/>
          <w:szCs w:val="24"/>
        </w:rPr>
      </w:pPr>
    </w:p>
    <w:p w14:paraId="5DD429F0" w14:textId="65062E36" w:rsidR="00680C0E" w:rsidRPr="00F275C3" w:rsidRDefault="00680C0E" w:rsidP="009509D2">
      <w:pPr>
        <w:spacing w:line="360" w:lineRule="auto"/>
        <w:jc w:val="both"/>
        <w:rPr>
          <w:rFonts w:ascii="Times New Roman" w:hAnsi="Times New Roman" w:cs="Times New Roman"/>
          <w:sz w:val="24"/>
          <w:szCs w:val="24"/>
        </w:rPr>
      </w:pPr>
      <w:r w:rsidRPr="00F275C3">
        <w:rPr>
          <w:rFonts w:ascii="Times New Roman" w:hAnsi="Times New Roman" w:cs="Times New Roman"/>
          <w:sz w:val="24"/>
          <w:szCs w:val="24"/>
        </w:rPr>
        <w:t>En el primer trimestre se publicaron más de 19 notas de prensa</w:t>
      </w:r>
      <w:r w:rsidR="00677238">
        <w:rPr>
          <w:rFonts w:ascii="Times New Roman" w:hAnsi="Times New Roman" w:cs="Times New Roman"/>
          <w:sz w:val="24"/>
          <w:szCs w:val="24"/>
        </w:rPr>
        <w:t xml:space="preserve">. </w:t>
      </w:r>
      <w:r w:rsidRPr="00F275C3">
        <w:rPr>
          <w:rFonts w:ascii="Times New Roman" w:hAnsi="Times New Roman" w:cs="Times New Roman"/>
          <w:sz w:val="24"/>
          <w:szCs w:val="24"/>
        </w:rPr>
        <w:t xml:space="preserve">El </w:t>
      </w:r>
      <w:r w:rsidR="006121F3">
        <w:rPr>
          <w:rFonts w:ascii="Times New Roman" w:hAnsi="Times New Roman" w:cs="Times New Roman"/>
          <w:sz w:val="24"/>
          <w:szCs w:val="24"/>
        </w:rPr>
        <w:t>D</w:t>
      </w:r>
      <w:r w:rsidRPr="00F275C3">
        <w:rPr>
          <w:rFonts w:ascii="Times New Roman" w:hAnsi="Times New Roman" w:cs="Times New Roman"/>
          <w:sz w:val="24"/>
          <w:szCs w:val="24"/>
        </w:rPr>
        <w:t xml:space="preserve">epartamento de Comunicación dio apoyo </w:t>
      </w:r>
      <w:r w:rsidR="00401E58">
        <w:rPr>
          <w:rFonts w:ascii="Times New Roman" w:hAnsi="Times New Roman" w:cs="Times New Roman"/>
          <w:sz w:val="24"/>
          <w:szCs w:val="24"/>
        </w:rPr>
        <w:t xml:space="preserve">a </w:t>
      </w:r>
      <w:r w:rsidRPr="00F275C3">
        <w:rPr>
          <w:rFonts w:ascii="Times New Roman" w:hAnsi="Times New Roman" w:cs="Times New Roman"/>
          <w:sz w:val="24"/>
          <w:szCs w:val="24"/>
        </w:rPr>
        <w:t>Gestión Cultura</w:t>
      </w:r>
      <w:r w:rsidR="00677238">
        <w:rPr>
          <w:rFonts w:ascii="Times New Roman" w:hAnsi="Times New Roman" w:cs="Times New Roman"/>
          <w:sz w:val="24"/>
          <w:szCs w:val="24"/>
        </w:rPr>
        <w:t>l</w:t>
      </w:r>
      <w:r w:rsidRPr="00F275C3">
        <w:rPr>
          <w:rFonts w:ascii="Times New Roman" w:hAnsi="Times New Roman" w:cs="Times New Roman"/>
          <w:sz w:val="24"/>
          <w:szCs w:val="24"/>
        </w:rPr>
        <w:t>, a la Dirección y los demás departamentos con notas de prensa, servicio</w:t>
      </w:r>
      <w:r w:rsidR="00ED7E31">
        <w:rPr>
          <w:rFonts w:ascii="Times New Roman" w:hAnsi="Times New Roman" w:cs="Times New Roman"/>
          <w:sz w:val="24"/>
          <w:szCs w:val="24"/>
        </w:rPr>
        <w:t>s</w:t>
      </w:r>
      <w:r w:rsidRPr="00F275C3">
        <w:rPr>
          <w:rFonts w:ascii="Times New Roman" w:hAnsi="Times New Roman" w:cs="Times New Roman"/>
          <w:sz w:val="24"/>
          <w:szCs w:val="24"/>
        </w:rPr>
        <w:t xml:space="preserve"> fotográfico</w:t>
      </w:r>
      <w:r w:rsidR="00ED7E31">
        <w:rPr>
          <w:rFonts w:ascii="Times New Roman" w:hAnsi="Times New Roman" w:cs="Times New Roman"/>
          <w:sz w:val="24"/>
          <w:szCs w:val="24"/>
        </w:rPr>
        <w:t>s</w:t>
      </w:r>
      <w:r w:rsidRPr="00F275C3">
        <w:rPr>
          <w:rFonts w:ascii="Times New Roman" w:hAnsi="Times New Roman" w:cs="Times New Roman"/>
          <w:sz w:val="24"/>
          <w:szCs w:val="24"/>
        </w:rPr>
        <w:t>, artes y divulgaciones en las redes sociales, que superaron las 45</w:t>
      </w:r>
      <w:r w:rsidR="00F040AD">
        <w:rPr>
          <w:rFonts w:ascii="Times New Roman" w:hAnsi="Times New Roman" w:cs="Times New Roman"/>
          <w:sz w:val="24"/>
          <w:szCs w:val="24"/>
        </w:rPr>
        <w:t xml:space="preserve"> publicaciones.</w:t>
      </w:r>
    </w:p>
    <w:p w14:paraId="242108BF" w14:textId="173C21F0" w:rsidR="00680C0E" w:rsidRPr="00F275C3" w:rsidRDefault="00680C0E" w:rsidP="009509D2">
      <w:pPr>
        <w:spacing w:line="360" w:lineRule="auto"/>
        <w:jc w:val="both"/>
        <w:rPr>
          <w:rFonts w:ascii="Times New Roman" w:hAnsi="Times New Roman" w:cs="Times New Roman"/>
          <w:sz w:val="24"/>
          <w:szCs w:val="24"/>
        </w:rPr>
      </w:pPr>
      <w:r w:rsidRPr="00F275C3">
        <w:rPr>
          <w:rFonts w:ascii="Times New Roman" w:hAnsi="Times New Roman" w:cs="Times New Roman"/>
          <w:sz w:val="24"/>
          <w:szCs w:val="24"/>
        </w:rPr>
        <w:t>Se Cubrió la visita de más de diez (10) personalidades al Despacho</w:t>
      </w:r>
      <w:r w:rsidR="00431E8D" w:rsidRPr="00F275C3">
        <w:rPr>
          <w:rFonts w:ascii="Times New Roman" w:hAnsi="Times New Roman" w:cs="Times New Roman"/>
          <w:sz w:val="24"/>
          <w:szCs w:val="24"/>
        </w:rPr>
        <w:t>, s</w:t>
      </w:r>
      <w:r w:rsidRPr="00F275C3">
        <w:rPr>
          <w:rFonts w:ascii="Times New Roman" w:hAnsi="Times New Roman" w:cs="Times New Roman"/>
          <w:sz w:val="24"/>
          <w:szCs w:val="24"/>
        </w:rPr>
        <w:t>e promovió la visita de usuarios a la institución y las estadísticas sobre registro ISBN y Depósito Legal con una nota de prensa.</w:t>
      </w:r>
    </w:p>
    <w:p w14:paraId="2022FD68" w14:textId="0F9BE498" w:rsidR="00DB3C5D" w:rsidRPr="004008B1" w:rsidRDefault="00E9781E" w:rsidP="004008B1">
      <w:pPr>
        <w:spacing w:line="360" w:lineRule="auto"/>
        <w:jc w:val="both"/>
        <w:rPr>
          <w:rFonts w:ascii="Times New Roman" w:hAnsi="Times New Roman" w:cs="Times New Roman"/>
          <w:sz w:val="24"/>
          <w:szCs w:val="24"/>
        </w:rPr>
      </w:pPr>
      <w:r w:rsidRPr="00ED7E31">
        <w:rPr>
          <w:rFonts w:ascii="Times New Roman" w:hAnsi="Times New Roman" w:cs="Times New Roman"/>
          <w:sz w:val="24"/>
          <w:szCs w:val="24"/>
        </w:rPr>
        <w:t xml:space="preserve">Aniversario de la BNPHU: </w:t>
      </w:r>
      <w:r w:rsidR="00F275C3" w:rsidRPr="00ED7E31">
        <w:rPr>
          <w:rFonts w:ascii="Times New Roman" w:hAnsi="Times New Roman" w:cs="Times New Roman"/>
          <w:sz w:val="24"/>
          <w:szCs w:val="24"/>
        </w:rPr>
        <w:t xml:space="preserve"> S</w:t>
      </w:r>
      <w:r w:rsidRPr="00ED7E31">
        <w:rPr>
          <w:rFonts w:ascii="Times New Roman" w:hAnsi="Times New Roman" w:cs="Times New Roman"/>
          <w:sz w:val="24"/>
          <w:szCs w:val="24"/>
        </w:rPr>
        <w:t>e</w:t>
      </w:r>
      <w:r w:rsidRPr="00F275C3">
        <w:rPr>
          <w:rFonts w:ascii="Times New Roman" w:hAnsi="Times New Roman" w:cs="Times New Roman"/>
          <w:sz w:val="24"/>
          <w:szCs w:val="24"/>
        </w:rPr>
        <w:t xml:space="preserve"> elaboró una nota de prensa para promover los actos conmemorativos, una agenda para motivar la participación de la prensa en el 53 aniversario de la institución y una nota de prensa para reseñar los actos celebrados.</w:t>
      </w:r>
    </w:p>
    <w:p w14:paraId="4B2F0BCF" w14:textId="4849D796" w:rsidR="0085185D" w:rsidRDefault="001E1ACA" w:rsidP="00DB3C5D">
      <w:pPr>
        <w:spacing w:after="0" w:line="360" w:lineRule="auto"/>
        <w:jc w:val="center"/>
        <w:rPr>
          <w:noProof/>
        </w:rPr>
      </w:pPr>
      <w:r w:rsidRPr="00C54F6F">
        <w:rPr>
          <w:rFonts w:ascii="Times New Roman" w:hAnsi="Times New Roman" w:cs="Times New Roman"/>
          <w:b/>
          <w:bCs/>
          <w:color w:val="1F4E79" w:themeColor="accent5" w:themeShade="80"/>
          <w:sz w:val="28"/>
          <w:szCs w:val="28"/>
        </w:rPr>
        <w:t xml:space="preserve">Publicaciones en </w:t>
      </w:r>
      <w:r w:rsidR="00300C78" w:rsidRPr="00C54F6F">
        <w:rPr>
          <w:rFonts w:ascii="Times New Roman" w:hAnsi="Times New Roman" w:cs="Times New Roman"/>
          <w:b/>
          <w:bCs/>
          <w:color w:val="1F4E79" w:themeColor="accent5" w:themeShade="80"/>
          <w:sz w:val="28"/>
          <w:szCs w:val="28"/>
        </w:rPr>
        <w:t>Redes Sociales</w:t>
      </w:r>
      <w:r w:rsidR="003009FA" w:rsidRPr="00C54F6F">
        <w:rPr>
          <w:rFonts w:ascii="Times New Roman" w:hAnsi="Times New Roman" w:cs="Times New Roman"/>
          <w:b/>
          <w:bCs/>
          <w:color w:val="1F4E79" w:themeColor="accent5" w:themeShade="80"/>
          <w:sz w:val="28"/>
          <w:szCs w:val="28"/>
        </w:rPr>
        <w:t xml:space="preserve"> periodo enero-marzo 2024</w:t>
      </w:r>
      <w:r w:rsidR="00300C78" w:rsidRPr="00C54F6F">
        <w:rPr>
          <w:rFonts w:ascii="Times New Roman" w:hAnsi="Times New Roman" w:cs="Times New Roman"/>
          <w:b/>
          <w:bCs/>
          <w:color w:val="1F4E79" w:themeColor="accent5" w:themeShade="80"/>
          <w:sz w:val="28"/>
          <w:szCs w:val="28"/>
        </w:rPr>
        <w:t xml:space="preserve"> </w:t>
      </w:r>
    </w:p>
    <w:p w14:paraId="1EA98C55" w14:textId="52044848" w:rsidR="004C6B48" w:rsidRDefault="00386235" w:rsidP="00300C78">
      <w:pPr>
        <w:spacing w:after="360" w:line="360" w:lineRule="auto"/>
        <w:jc w:val="center"/>
        <w:rPr>
          <w:rFonts w:ascii="Times New Roman" w:hAnsi="Times New Roman" w:cs="Times New Roman"/>
          <w:sz w:val="24"/>
        </w:rPr>
      </w:pPr>
      <w:r>
        <w:rPr>
          <w:noProof/>
        </w:rPr>
        <w:drawing>
          <wp:inline distT="0" distB="0" distL="0" distR="0" wp14:anchorId="0955CAA6" wp14:editId="7CAF2925">
            <wp:extent cx="4315968" cy="2444496"/>
            <wp:effectExtent l="0" t="0" r="8890" b="13335"/>
            <wp:docPr id="2077224903" name="Chart 1">
              <a:extLst xmlns:a="http://schemas.openxmlformats.org/drawingml/2006/main">
                <a:ext uri="{FF2B5EF4-FFF2-40B4-BE49-F238E27FC236}">
                  <a16:creationId xmlns:a16="http://schemas.microsoft.com/office/drawing/2014/main" id="{9B11492E-688A-60EC-28E4-3DA661CF0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A0D110" w14:textId="0A85E436" w:rsidR="001E1ACA" w:rsidRPr="004008B1" w:rsidRDefault="001E1ACA" w:rsidP="004008B1">
      <w:pPr>
        <w:spacing w:after="360" w:line="360" w:lineRule="auto"/>
        <w:jc w:val="both"/>
        <w:rPr>
          <w:rFonts w:ascii="Times New Roman" w:hAnsi="Times New Roman" w:cs="Times New Roman"/>
          <w:strike/>
          <w:sz w:val="16"/>
          <w:szCs w:val="16"/>
        </w:rPr>
      </w:pPr>
    </w:p>
    <w:tbl>
      <w:tblPr>
        <w:tblStyle w:val="Tablaconcuadrcula"/>
        <w:tblW w:w="9012" w:type="dxa"/>
        <w:tblInd w:w="-34" w:type="dxa"/>
        <w:tblLayout w:type="fixed"/>
        <w:tblLook w:val="04A0" w:firstRow="1" w:lastRow="0" w:firstColumn="1" w:lastColumn="0" w:noHBand="0" w:noVBand="1"/>
      </w:tblPr>
      <w:tblGrid>
        <w:gridCol w:w="2269"/>
        <w:gridCol w:w="1417"/>
        <w:gridCol w:w="1418"/>
        <w:gridCol w:w="1275"/>
        <w:gridCol w:w="1276"/>
        <w:gridCol w:w="1357"/>
      </w:tblGrid>
      <w:tr w:rsidR="00941772" w14:paraId="7132EA6E" w14:textId="77777777" w:rsidTr="0040175E">
        <w:trPr>
          <w:cantSplit/>
          <w:trHeight w:val="397"/>
          <w:tblHeader/>
        </w:trPr>
        <w:tc>
          <w:tcPr>
            <w:tcW w:w="9012" w:type="dxa"/>
            <w:gridSpan w:val="6"/>
            <w:shd w:val="clear" w:color="auto" w:fill="2F5496" w:themeFill="accent1" w:themeFillShade="BF"/>
            <w:vAlign w:val="center"/>
          </w:tcPr>
          <w:p w14:paraId="1338481B" w14:textId="56300A7E" w:rsidR="00941772" w:rsidRPr="00722026" w:rsidRDefault="007B7311" w:rsidP="00941772">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Ejecución </w:t>
            </w:r>
            <w:r w:rsidR="00350255">
              <w:rPr>
                <w:rFonts w:ascii="Times New Roman" w:hAnsi="Times New Roman" w:cs="Times New Roman"/>
                <w:b/>
                <w:color w:val="FFFFFF" w:themeColor="background1"/>
                <w:sz w:val="24"/>
                <w:szCs w:val="24"/>
              </w:rPr>
              <w:t xml:space="preserve">Departamento de </w:t>
            </w:r>
            <w:r w:rsidR="00941772">
              <w:rPr>
                <w:rFonts w:ascii="Times New Roman" w:hAnsi="Times New Roman" w:cs="Times New Roman"/>
                <w:b/>
                <w:color w:val="FFFFFF" w:themeColor="background1"/>
                <w:sz w:val="24"/>
                <w:szCs w:val="24"/>
              </w:rPr>
              <w:t>Comunicación</w:t>
            </w:r>
          </w:p>
        </w:tc>
      </w:tr>
      <w:tr w:rsidR="008F0A16" w:rsidRPr="00447894" w14:paraId="28BAA9A9" w14:textId="77777777" w:rsidTr="0040175E">
        <w:trPr>
          <w:cantSplit/>
          <w:trHeight w:val="397"/>
          <w:tblHeader/>
        </w:trPr>
        <w:tc>
          <w:tcPr>
            <w:tcW w:w="2269" w:type="dxa"/>
            <w:vMerge w:val="restart"/>
            <w:shd w:val="clear" w:color="auto" w:fill="8EAADB" w:themeFill="accent1" w:themeFillTint="99"/>
            <w:vAlign w:val="center"/>
          </w:tcPr>
          <w:p w14:paraId="495867C2" w14:textId="77777777"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Acción Estratégica</w:t>
            </w:r>
          </w:p>
        </w:tc>
        <w:tc>
          <w:tcPr>
            <w:tcW w:w="2835" w:type="dxa"/>
            <w:gridSpan w:val="2"/>
            <w:shd w:val="clear" w:color="auto" w:fill="8EAADB" w:themeFill="accent1" w:themeFillTint="99"/>
            <w:vAlign w:val="center"/>
          </w:tcPr>
          <w:p w14:paraId="5F916999" w14:textId="4734F9CA"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Planificado</w:t>
            </w:r>
          </w:p>
        </w:tc>
        <w:tc>
          <w:tcPr>
            <w:tcW w:w="2551" w:type="dxa"/>
            <w:gridSpan w:val="2"/>
            <w:shd w:val="clear" w:color="auto" w:fill="8EAADB" w:themeFill="accent1" w:themeFillTint="99"/>
            <w:vAlign w:val="center"/>
          </w:tcPr>
          <w:p w14:paraId="688CF08A" w14:textId="77777777"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Logrado</w:t>
            </w:r>
          </w:p>
        </w:tc>
        <w:tc>
          <w:tcPr>
            <w:tcW w:w="1357" w:type="dxa"/>
            <w:vMerge w:val="restart"/>
            <w:shd w:val="clear" w:color="auto" w:fill="8EAADB" w:themeFill="accent1" w:themeFillTint="99"/>
            <w:vAlign w:val="center"/>
          </w:tcPr>
          <w:p w14:paraId="01F4D5CC" w14:textId="3CFEF0A1" w:rsidR="008F0A16" w:rsidRPr="00F37A58" w:rsidRDefault="008F0A16" w:rsidP="000E3386">
            <w:pPr>
              <w:jc w:val="center"/>
              <w:rPr>
                <w:rFonts w:ascii="Times New Roman" w:hAnsi="Times New Roman" w:cs="Times New Roman"/>
                <w:b/>
                <w:sz w:val="20"/>
                <w:szCs w:val="20"/>
              </w:rPr>
            </w:pPr>
            <w:r w:rsidRPr="00F37A58">
              <w:rPr>
                <w:rFonts w:ascii="Times New Roman" w:hAnsi="Times New Roman" w:cs="Times New Roman"/>
                <w:b/>
                <w:sz w:val="20"/>
                <w:szCs w:val="20"/>
              </w:rPr>
              <w:t>E</w:t>
            </w:r>
            <w:r w:rsidR="00C13068" w:rsidRPr="00F37A58">
              <w:rPr>
                <w:rFonts w:ascii="Times New Roman" w:hAnsi="Times New Roman" w:cs="Times New Roman"/>
                <w:b/>
                <w:sz w:val="20"/>
                <w:szCs w:val="20"/>
              </w:rPr>
              <w:t xml:space="preserve">jecución </w:t>
            </w:r>
            <w:r w:rsidR="00453D39" w:rsidRPr="00F37A58">
              <w:rPr>
                <w:rFonts w:ascii="Times New Roman" w:hAnsi="Times New Roman" w:cs="Times New Roman"/>
                <w:b/>
                <w:sz w:val="20"/>
                <w:szCs w:val="20"/>
              </w:rPr>
              <w:t>Trimestral</w:t>
            </w:r>
          </w:p>
        </w:tc>
      </w:tr>
      <w:tr w:rsidR="00941772" w:rsidRPr="00734CCA" w14:paraId="73CD0FD5" w14:textId="77777777" w:rsidTr="0085185D">
        <w:trPr>
          <w:trHeight w:val="397"/>
        </w:trPr>
        <w:tc>
          <w:tcPr>
            <w:tcW w:w="2269" w:type="dxa"/>
            <w:vMerge/>
            <w:shd w:val="clear" w:color="auto" w:fill="8EAADB" w:themeFill="accent1" w:themeFillTint="99"/>
            <w:vAlign w:val="center"/>
          </w:tcPr>
          <w:p w14:paraId="1C0B74DE" w14:textId="77777777" w:rsidR="00941772" w:rsidRPr="00734CCA" w:rsidRDefault="00941772" w:rsidP="000E3386">
            <w:pPr>
              <w:jc w:val="center"/>
              <w:rPr>
                <w:rFonts w:ascii="Times New Roman" w:hAnsi="Times New Roman" w:cs="Times New Roman"/>
                <w:b/>
                <w:sz w:val="24"/>
                <w:szCs w:val="24"/>
              </w:rPr>
            </w:pPr>
          </w:p>
        </w:tc>
        <w:tc>
          <w:tcPr>
            <w:tcW w:w="1417" w:type="dxa"/>
            <w:shd w:val="clear" w:color="auto" w:fill="B4C6E7" w:themeFill="accent1" w:themeFillTint="66"/>
            <w:vAlign w:val="center"/>
          </w:tcPr>
          <w:p w14:paraId="7E8F232A" w14:textId="77777777" w:rsidR="00941772" w:rsidRPr="00F37A58" w:rsidRDefault="00941772" w:rsidP="000E3386">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418" w:type="dxa"/>
            <w:shd w:val="clear" w:color="auto" w:fill="B4C6E7" w:themeFill="accent1" w:themeFillTint="66"/>
            <w:vAlign w:val="center"/>
          </w:tcPr>
          <w:p w14:paraId="5444FD24" w14:textId="5FF39F37" w:rsidR="00941772" w:rsidRPr="00F37A58" w:rsidRDefault="00453D39" w:rsidP="000E3386">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5" w:type="dxa"/>
            <w:shd w:val="clear" w:color="auto" w:fill="B4C6E7" w:themeFill="accent1" w:themeFillTint="66"/>
            <w:vAlign w:val="center"/>
          </w:tcPr>
          <w:p w14:paraId="75B023B8" w14:textId="45BDD6D2" w:rsidR="00941772" w:rsidRPr="00F37A58" w:rsidRDefault="00453D39" w:rsidP="000E3386">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6" w:type="dxa"/>
            <w:shd w:val="clear" w:color="auto" w:fill="B4C6E7" w:themeFill="accent1" w:themeFillTint="66"/>
            <w:vAlign w:val="center"/>
          </w:tcPr>
          <w:p w14:paraId="01573B4A" w14:textId="77777777" w:rsidR="00941772" w:rsidRPr="00F37A58" w:rsidRDefault="00941772" w:rsidP="000E3386">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357" w:type="dxa"/>
            <w:vMerge/>
            <w:shd w:val="clear" w:color="auto" w:fill="8EAADB" w:themeFill="accent1" w:themeFillTint="99"/>
            <w:vAlign w:val="center"/>
          </w:tcPr>
          <w:p w14:paraId="0A8A3983" w14:textId="77777777" w:rsidR="00941772" w:rsidRPr="00734CCA" w:rsidRDefault="00941772" w:rsidP="000E3386">
            <w:pPr>
              <w:jc w:val="center"/>
              <w:rPr>
                <w:rFonts w:ascii="Times New Roman" w:hAnsi="Times New Roman" w:cs="Times New Roman"/>
                <w:b/>
                <w:sz w:val="24"/>
                <w:szCs w:val="24"/>
              </w:rPr>
            </w:pPr>
          </w:p>
        </w:tc>
      </w:tr>
      <w:tr w:rsidR="007C439C" w:rsidRPr="00B31948" w14:paraId="7797484E" w14:textId="77777777" w:rsidTr="001D0756">
        <w:trPr>
          <w:trHeight w:val="1321"/>
        </w:trPr>
        <w:tc>
          <w:tcPr>
            <w:tcW w:w="2269" w:type="dxa"/>
            <w:vAlign w:val="center"/>
          </w:tcPr>
          <w:p w14:paraId="076EE032" w14:textId="3AC2A4F4" w:rsidR="007C439C" w:rsidRDefault="00F759DD" w:rsidP="005B1142">
            <w:pPr>
              <w:rPr>
                <w:rFonts w:ascii="Times New Roman" w:hAnsi="Times New Roman" w:cs="Times New Roman"/>
                <w:bCs/>
                <w:sz w:val="18"/>
                <w:szCs w:val="18"/>
              </w:rPr>
            </w:pPr>
            <w:r>
              <w:rPr>
                <w:rFonts w:ascii="Times New Roman" w:hAnsi="Times New Roman" w:cs="Times New Roman"/>
                <w:bCs/>
                <w:sz w:val="18"/>
                <w:szCs w:val="18"/>
              </w:rPr>
              <w:t xml:space="preserve">1.2. </w:t>
            </w:r>
            <w:r w:rsidR="007C439C" w:rsidRPr="007C439C">
              <w:rPr>
                <w:rFonts w:ascii="Times New Roman" w:hAnsi="Times New Roman" w:cs="Times New Roman"/>
                <w:bCs/>
                <w:sz w:val="18"/>
                <w:szCs w:val="18"/>
              </w:rPr>
              <w:t>Adquirir el patrimonio bibliográfico retrospectivo dominicano por medio de compra, canje o donativo</w:t>
            </w:r>
            <w:r w:rsidR="00A33709">
              <w:rPr>
                <w:rFonts w:ascii="Times New Roman" w:hAnsi="Times New Roman" w:cs="Times New Roman"/>
                <w:bCs/>
                <w:sz w:val="18"/>
                <w:szCs w:val="18"/>
              </w:rPr>
              <w:t>.</w:t>
            </w:r>
          </w:p>
        </w:tc>
        <w:tc>
          <w:tcPr>
            <w:tcW w:w="1417" w:type="dxa"/>
            <w:shd w:val="clear" w:color="auto" w:fill="auto"/>
            <w:vAlign w:val="center"/>
          </w:tcPr>
          <w:p w14:paraId="439B93AA" w14:textId="544ADC56" w:rsidR="007C439C" w:rsidRDefault="000F38F6" w:rsidP="000F38F6">
            <w:pPr>
              <w:rPr>
                <w:rFonts w:ascii="Times New Roman" w:hAnsi="Times New Roman" w:cs="Times New Roman"/>
                <w:sz w:val="18"/>
                <w:szCs w:val="18"/>
              </w:rPr>
            </w:pPr>
            <w:r>
              <w:rPr>
                <w:rFonts w:ascii="Times New Roman" w:hAnsi="Times New Roman" w:cs="Times New Roman"/>
                <w:sz w:val="18"/>
                <w:szCs w:val="18"/>
              </w:rPr>
              <w:t xml:space="preserve">  </w:t>
            </w:r>
            <w:r w:rsidR="00B674F8">
              <w:rPr>
                <w:rFonts w:ascii="Times New Roman" w:hAnsi="Times New Roman" w:cs="Times New Roman"/>
                <w:sz w:val="18"/>
                <w:szCs w:val="18"/>
              </w:rPr>
              <w:t xml:space="preserve">        </w:t>
            </w:r>
            <w:r w:rsidR="00A33709">
              <w:rPr>
                <w:rFonts w:ascii="Times New Roman" w:hAnsi="Times New Roman" w:cs="Times New Roman"/>
                <w:sz w:val="18"/>
                <w:szCs w:val="18"/>
              </w:rPr>
              <w:t>30</w:t>
            </w:r>
          </w:p>
        </w:tc>
        <w:tc>
          <w:tcPr>
            <w:tcW w:w="1418" w:type="dxa"/>
            <w:shd w:val="clear" w:color="auto" w:fill="auto"/>
            <w:vAlign w:val="center"/>
          </w:tcPr>
          <w:p w14:paraId="427CAEC2" w14:textId="23163608" w:rsidR="007C439C" w:rsidRDefault="00F2274A" w:rsidP="005B1142">
            <w:pPr>
              <w:jc w:val="center"/>
              <w:rPr>
                <w:rFonts w:ascii="Times New Roman" w:hAnsi="Times New Roman" w:cs="Times New Roman"/>
                <w:sz w:val="18"/>
                <w:szCs w:val="18"/>
              </w:rPr>
            </w:pPr>
            <w:r>
              <w:rPr>
                <w:rFonts w:ascii="Times New Roman" w:hAnsi="Times New Roman" w:cs="Times New Roman"/>
                <w:sz w:val="18"/>
                <w:szCs w:val="18"/>
              </w:rPr>
              <w:t>25%</w:t>
            </w:r>
            <w:r w:rsidR="009040A6">
              <w:rPr>
                <w:rFonts w:ascii="Times New Roman" w:hAnsi="Times New Roman" w:cs="Times New Roman"/>
                <w:sz w:val="18"/>
                <w:szCs w:val="18"/>
              </w:rPr>
              <w:t xml:space="preserve"> (7 ejemplares)</w:t>
            </w:r>
          </w:p>
        </w:tc>
        <w:tc>
          <w:tcPr>
            <w:tcW w:w="1275" w:type="dxa"/>
            <w:shd w:val="clear" w:color="auto" w:fill="auto"/>
            <w:vAlign w:val="center"/>
          </w:tcPr>
          <w:p w14:paraId="444925B0" w14:textId="34192434" w:rsidR="007C439C" w:rsidRDefault="000645B3" w:rsidP="005B1142">
            <w:pPr>
              <w:jc w:val="center"/>
              <w:rPr>
                <w:rFonts w:ascii="Times New Roman" w:hAnsi="Times New Roman" w:cs="Times New Roman"/>
                <w:sz w:val="18"/>
                <w:szCs w:val="18"/>
              </w:rPr>
            </w:pPr>
            <w:r>
              <w:rPr>
                <w:rFonts w:ascii="Times New Roman" w:hAnsi="Times New Roman" w:cs="Times New Roman"/>
                <w:sz w:val="18"/>
                <w:szCs w:val="18"/>
              </w:rPr>
              <w:t>+25%</w:t>
            </w:r>
          </w:p>
        </w:tc>
        <w:tc>
          <w:tcPr>
            <w:tcW w:w="1276" w:type="dxa"/>
            <w:shd w:val="clear" w:color="auto" w:fill="auto"/>
            <w:vAlign w:val="center"/>
          </w:tcPr>
          <w:p w14:paraId="4537A947" w14:textId="3E00A3C4" w:rsidR="007C439C" w:rsidRDefault="00E47CE8" w:rsidP="005B1142">
            <w:pPr>
              <w:jc w:val="center"/>
              <w:rPr>
                <w:rFonts w:ascii="Times New Roman" w:hAnsi="Times New Roman" w:cs="Times New Roman"/>
                <w:sz w:val="18"/>
                <w:szCs w:val="18"/>
              </w:rPr>
            </w:pPr>
            <w:r>
              <w:rPr>
                <w:rFonts w:ascii="Times New Roman" w:hAnsi="Times New Roman" w:cs="Times New Roman"/>
                <w:sz w:val="18"/>
                <w:szCs w:val="18"/>
              </w:rPr>
              <w:t>1,125</w:t>
            </w:r>
          </w:p>
        </w:tc>
        <w:tc>
          <w:tcPr>
            <w:tcW w:w="1357" w:type="dxa"/>
            <w:shd w:val="clear" w:color="auto" w:fill="A8D08D" w:themeFill="accent6" w:themeFillTint="99"/>
            <w:vAlign w:val="center"/>
          </w:tcPr>
          <w:p w14:paraId="0365E88E" w14:textId="3DD2491D" w:rsidR="007C439C" w:rsidRDefault="000645B3" w:rsidP="005B1142">
            <w:pPr>
              <w:jc w:val="center"/>
              <w:rPr>
                <w:rFonts w:ascii="Times New Roman" w:hAnsi="Times New Roman" w:cs="Times New Roman"/>
                <w:b/>
                <w:sz w:val="18"/>
                <w:szCs w:val="18"/>
              </w:rPr>
            </w:pPr>
            <w:r>
              <w:rPr>
                <w:rFonts w:ascii="Times New Roman" w:hAnsi="Times New Roman" w:cs="Times New Roman"/>
                <w:b/>
                <w:sz w:val="18"/>
                <w:szCs w:val="18"/>
              </w:rPr>
              <w:t>100%</w:t>
            </w:r>
          </w:p>
        </w:tc>
      </w:tr>
      <w:tr w:rsidR="00B31948" w:rsidRPr="00B31948" w14:paraId="20DB8397" w14:textId="77777777" w:rsidTr="0040175E">
        <w:trPr>
          <w:trHeight w:val="1746"/>
        </w:trPr>
        <w:tc>
          <w:tcPr>
            <w:tcW w:w="2269" w:type="dxa"/>
            <w:vAlign w:val="center"/>
          </w:tcPr>
          <w:p w14:paraId="54B89069" w14:textId="5C3C46CA" w:rsidR="00400369" w:rsidRPr="0026247C" w:rsidRDefault="00DD6B3A" w:rsidP="00490D30">
            <w:pPr>
              <w:rPr>
                <w:rFonts w:ascii="Times New Roman" w:hAnsi="Times New Roman" w:cs="Times New Roman"/>
                <w:b/>
                <w:sz w:val="18"/>
                <w:szCs w:val="18"/>
              </w:rPr>
            </w:pPr>
            <w:r>
              <w:rPr>
                <w:rFonts w:ascii="Times New Roman" w:hAnsi="Times New Roman" w:cs="Times New Roman"/>
                <w:bCs/>
                <w:sz w:val="18"/>
                <w:szCs w:val="18"/>
              </w:rPr>
              <w:t>5</w:t>
            </w:r>
            <w:r w:rsidR="003C6A5D">
              <w:rPr>
                <w:rFonts w:ascii="Times New Roman" w:hAnsi="Times New Roman" w:cs="Times New Roman"/>
                <w:bCs/>
                <w:sz w:val="18"/>
                <w:szCs w:val="18"/>
              </w:rPr>
              <w:t>.8</w:t>
            </w:r>
            <w:r>
              <w:rPr>
                <w:rFonts w:ascii="Times New Roman" w:hAnsi="Times New Roman" w:cs="Times New Roman"/>
                <w:bCs/>
                <w:sz w:val="18"/>
                <w:szCs w:val="18"/>
              </w:rPr>
              <w:t>.</w:t>
            </w:r>
            <w:r w:rsidR="003C6A5D">
              <w:rPr>
                <w:rFonts w:ascii="Times New Roman" w:hAnsi="Times New Roman" w:cs="Times New Roman"/>
                <w:bCs/>
                <w:sz w:val="18"/>
                <w:szCs w:val="18"/>
              </w:rPr>
              <w:t xml:space="preserve"> </w:t>
            </w:r>
            <w:r w:rsidR="003C6A5D" w:rsidRPr="003C6A5D">
              <w:rPr>
                <w:rFonts w:ascii="Times New Roman" w:hAnsi="Times New Roman" w:cs="Times New Roman"/>
                <w:bCs/>
                <w:sz w:val="18"/>
                <w:szCs w:val="18"/>
              </w:rPr>
              <w:t>Fortalecer el conocimiento que tiene la ciudadanía de las manifestaciones del arte y la cultura local y universal, mediante la organización de eventos y actividades culturales</w:t>
            </w:r>
            <w:r w:rsidR="003C6A5D" w:rsidRPr="001F2F39">
              <w:rPr>
                <w:rFonts w:ascii="Century Gothic" w:hAnsi="Century Gothic"/>
                <w:color w:val="44546A" w:themeColor="text2"/>
              </w:rPr>
              <w:t>.</w:t>
            </w:r>
          </w:p>
        </w:tc>
        <w:tc>
          <w:tcPr>
            <w:tcW w:w="1417" w:type="dxa"/>
            <w:shd w:val="clear" w:color="auto" w:fill="auto"/>
            <w:vAlign w:val="center"/>
          </w:tcPr>
          <w:p w14:paraId="4788E828" w14:textId="5A08C801" w:rsidR="00CC4E72" w:rsidRPr="0026247C" w:rsidRDefault="006C3B2D" w:rsidP="00B674F8">
            <w:pPr>
              <w:jc w:val="center"/>
              <w:rPr>
                <w:rFonts w:ascii="Times New Roman" w:hAnsi="Times New Roman" w:cs="Times New Roman"/>
                <w:sz w:val="18"/>
                <w:szCs w:val="18"/>
              </w:rPr>
            </w:pPr>
            <w:r>
              <w:rPr>
                <w:rFonts w:ascii="Times New Roman" w:hAnsi="Times New Roman" w:cs="Times New Roman"/>
                <w:sz w:val="18"/>
                <w:szCs w:val="18"/>
              </w:rPr>
              <w:t>12 eventos</w:t>
            </w:r>
          </w:p>
        </w:tc>
        <w:tc>
          <w:tcPr>
            <w:tcW w:w="1418" w:type="dxa"/>
            <w:shd w:val="clear" w:color="auto" w:fill="auto"/>
            <w:vAlign w:val="center"/>
          </w:tcPr>
          <w:p w14:paraId="6A3F2277" w14:textId="249EBF68" w:rsidR="00400369" w:rsidRPr="0026247C" w:rsidRDefault="00890F7A" w:rsidP="005B1142">
            <w:pPr>
              <w:jc w:val="center"/>
              <w:rPr>
                <w:rFonts w:ascii="Times New Roman" w:hAnsi="Times New Roman" w:cs="Times New Roman"/>
                <w:sz w:val="18"/>
                <w:szCs w:val="18"/>
              </w:rPr>
            </w:pPr>
            <w:r>
              <w:rPr>
                <w:rFonts w:ascii="Times New Roman" w:hAnsi="Times New Roman" w:cs="Times New Roman"/>
                <w:sz w:val="18"/>
                <w:szCs w:val="18"/>
              </w:rPr>
              <w:t>25%</w:t>
            </w:r>
            <w:r w:rsidR="009040A6">
              <w:rPr>
                <w:rFonts w:ascii="Times New Roman" w:hAnsi="Times New Roman" w:cs="Times New Roman"/>
                <w:sz w:val="18"/>
                <w:szCs w:val="18"/>
              </w:rPr>
              <w:t xml:space="preserve"> (3 eventos)</w:t>
            </w:r>
          </w:p>
        </w:tc>
        <w:tc>
          <w:tcPr>
            <w:tcW w:w="1275" w:type="dxa"/>
            <w:shd w:val="clear" w:color="auto" w:fill="auto"/>
            <w:vAlign w:val="center"/>
          </w:tcPr>
          <w:p w14:paraId="131A2A91" w14:textId="5FE6EAC1" w:rsidR="00400369" w:rsidRPr="0026247C" w:rsidRDefault="00207DF8" w:rsidP="005B1142">
            <w:pPr>
              <w:jc w:val="center"/>
              <w:rPr>
                <w:rFonts w:ascii="Times New Roman" w:hAnsi="Times New Roman" w:cs="Times New Roman"/>
                <w:sz w:val="18"/>
                <w:szCs w:val="18"/>
              </w:rPr>
            </w:pPr>
            <w:r>
              <w:rPr>
                <w:rFonts w:ascii="Times New Roman" w:hAnsi="Times New Roman" w:cs="Times New Roman"/>
                <w:sz w:val="18"/>
                <w:szCs w:val="18"/>
              </w:rPr>
              <w:t>+</w:t>
            </w:r>
            <w:r w:rsidR="006B5BC0">
              <w:rPr>
                <w:rFonts w:ascii="Times New Roman" w:hAnsi="Times New Roman" w:cs="Times New Roman"/>
                <w:sz w:val="18"/>
                <w:szCs w:val="18"/>
              </w:rPr>
              <w:t>2</w:t>
            </w:r>
            <w:r w:rsidR="006C3B2D">
              <w:rPr>
                <w:rFonts w:ascii="Times New Roman" w:hAnsi="Times New Roman" w:cs="Times New Roman"/>
                <w:sz w:val="18"/>
                <w:szCs w:val="18"/>
              </w:rPr>
              <w:t>5</w:t>
            </w:r>
            <w:r w:rsidR="00890F7A">
              <w:rPr>
                <w:rFonts w:ascii="Times New Roman" w:hAnsi="Times New Roman" w:cs="Times New Roman"/>
                <w:sz w:val="18"/>
                <w:szCs w:val="18"/>
              </w:rPr>
              <w:t>%</w:t>
            </w:r>
          </w:p>
        </w:tc>
        <w:tc>
          <w:tcPr>
            <w:tcW w:w="1276" w:type="dxa"/>
            <w:shd w:val="clear" w:color="auto" w:fill="auto"/>
            <w:vAlign w:val="center"/>
          </w:tcPr>
          <w:p w14:paraId="6DDFAF66" w14:textId="09CF3AF0" w:rsidR="00400369" w:rsidRPr="0026247C" w:rsidRDefault="000E5892" w:rsidP="005B1142">
            <w:pPr>
              <w:jc w:val="center"/>
              <w:rPr>
                <w:rFonts w:ascii="Times New Roman" w:hAnsi="Times New Roman" w:cs="Times New Roman"/>
                <w:sz w:val="18"/>
                <w:szCs w:val="18"/>
              </w:rPr>
            </w:pPr>
            <w:r>
              <w:rPr>
                <w:rFonts w:ascii="Times New Roman" w:hAnsi="Times New Roman" w:cs="Times New Roman"/>
                <w:sz w:val="18"/>
                <w:szCs w:val="18"/>
              </w:rPr>
              <w:t>19</w:t>
            </w:r>
          </w:p>
        </w:tc>
        <w:tc>
          <w:tcPr>
            <w:tcW w:w="1357" w:type="dxa"/>
            <w:shd w:val="clear" w:color="auto" w:fill="A8D08D" w:themeFill="accent6" w:themeFillTint="99"/>
            <w:vAlign w:val="center"/>
          </w:tcPr>
          <w:p w14:paraId="3958DB22" w14:textId="768C409B" w:rsidR="00400369" w:rsidRPr="0026247C" w:rsidRDefault="006C3B2D" w:rsidP="005B1142">
            <w:pPr>
              <w:jc w:val="center"/>
              <w:rPr>
                <w:rFonts w:ascii="Times New Roman" w:hAnsi="Times New Roman" w:cs="Times New Roman"/>
                <w:b/>
                <w:sz w:val="18"/>
                <w:szCs w:val="18"/>
              </w:rPr>
            </w:pPr>
            <w:r>
              <w:rPr>
                <w:rFonts w:ascii="Times New Roman" w:hAnsi="Times New Roman" w:cs="Times New Roman"/>
                <w:b/>
                <w:sz w:val="18"/>
                <w:szCs w:val="18"/>
              </w:rPr>
              <w:t>100</w:t>
            </w:r>
            <w:r w:rsidR="00890F7A">
              <w:rPr>
                <w:rFonts w:ascii="Times New Roman" w:hAnsi="Times New Roman" w:cs="Times New Roman"/>
                <w:b/>
                <w:sz w:val="18"/>
                <w:szCs w:val="18"/>
              </w:rPr>
              <w:t>%</w:t>
            </w:r>
          </w:p>
        </w:tc>
      </w:tr>
      <w:bookmarkEnd w:id="35"/>
    </w:tbl>
    <w:p w14:paraId="2CFEAF5F" w14:textId="4F79A1FD" w:rsidR="00941772" w:rsidRDefault="00941772" w:rsidP="005B1142">
      <w:pPr>
        <w:spacing w:after="360" w:line="360" w:lineRule="auto"/>
        <w:jc w:val="center"/>
        <w:rPr>
          <w:rFonts w:ascii="Times New Roman" w:hAnsi="Times New Roman" w:cs="Times New Roman"/>
          <w:color w:val="FF0000"/>
          <w:sz w:val="24"/>
          <w:szCs w:val="24"/>
        </w:rPr>
      </w:pPr>
    </w:p>
    <w:p w14:paraId="323C6954" w14:textId="632AD8D2" w:rsidR="00586B99" w:rsidRDefault="00E379D9" w:rsidP="00636941">
      <w:pPr>
        <w:pStyle w:val="Ttulo3"/>
        <w:numPr>
          <w:ilvl w:val="1"/>
          <w:numId w:val="10"/>
        </w:numPr>
        <w:spacing w:before="0" w:line="360" w:lineRule="auto"/>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t xml:space="preserve"> </w:t>
      </w:r>
      <w:r w:rsidR="00CF27B4" w:rsidRPr="000676AF">
        <w:rPr>
          <w:rFonts w:ascii="Times New Roman" w:hAnsi="Times New Roman" w:cs="Times New Roman"/>
          <w:color w:val="2F5496" w:themeColor="accent1" w:themeShade="BF"/>
          <w:sz w:val="28"/>
          <w:szCs w:val="28"/>
        </w:rPr>
        <w:t>D</w:t>
      </w:r>
      <w:r w:rsidR="00CF27B4">
        <w:rPr>
          <w:rFonts w:ascii="Times New Roman" w:hAnsi="Times New Roman" w:cs="Times New Roman"/>
          <w:color w:val="2F5496" w:themeColor="accent1" w:themeShade="BF"/>
          <w:sz w:val="28"/>
          <w:szCs w:val="28"/>
        </w:rPr>
        <w:t>ivisión</w:t>
      </w:r>
      <w:r>
        <w:rPr>
          <w:rFonts w:ascii="Times New Roman" w:hAnsi="Times New Roman" w:cs="Times New Roman"/>
          <w:color w:val="2F5496" w:themeColor="accent1" w:themeShade="BF"/>
          <w:sz w:val="28"/>
          <w:szCs w:val="28"/>
        </w:rPr>
        <w:t xml:space="preserve"> </w:t>
      </w:r>
      <w:r w:rsidR="006D43A0">
        <w:rPr>
          <w:rFonts w:ascii="Times New Roman" w:hAnsi="Times New Roman" w:cs="Times New Roman"/>
          <w:color w:val="2F5496" w:themeColor="accent1" w:themeShade="BF"/>
          <w:sz w:val="28"/>
          <w:szCs w:val="28"/>
        </w:rPr>
        <w:t xml:space="preserve">de </w:t>
      </w:r>
      <w:r w:rsidR="00D73324">
        <w:rPr>
          <w:rFonts w:ascii="Times New Roman" w:hAnsi="Times New Roman" w:cs="Times New Roman"/>
          <w:color w:val="2F5496" w:themeColor="accent1" w:themeShade="BF"/>
          <w:sz w:val="28"/>
          <w:szCs w:val="28"/>
        </w:rPr>
        <w:t xml:space="preserve">Relaciones Interinstitucionales </w:t>
      </w:r>
    </w:p>
    <w:p w14:paraId="1AB80392" w14:textId="406DE987" w:rsidR="00586B99" w:rsidRDefault="00091F80" w:rsidP="000634A6">
      <w:pPr>
        <w:pStyle w:val="Ttulo3"/>
        <w:spacing w:before="0" w:line="36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Creada bajo la dependencia de la Dirección General, con el </w:t>
      </w:r>
      <w:r w:rsidR="001E09EE">
        <w:rPr>
          <w:rFonts w:ascii="Times New Roman" w:hAnsi="Times New Roman" w:cs="Times New Roman"/>
          <w:b w:val="0"/>
          <w:bCs w:val="0"/>
          <w:color w:val="auto"/>
          <w:sz w:val="24"/>
          <w:szCs w:val="24"/>
        </w:rPr>
        <w:t xml:space="preserve">objetivo dirigir, coordinar y supervisar el desarrollo de las relaciones interinstitucionales </w:t>
      </w:r>
      <w:r w:rsidR="002968D3">
        <w:rPr>
          <w:rFonts w:ascii="Times New Roman" w:hAnsi="Times New Roman" w:cs="Times New Roman"/>
          <w:b w:val="0"/>
          <w:bCs w:val="0"/>
          <w:color w:val="auto"/>
          <w:sz w:val="24"/>
          <w:szCs w:val="24"/>
        </w:rPr>
        <w:t>con las instituciones vinculadas a la Biblioteca Nacional y las que integran la red de bibliotecas públicas.</w:t>
      </w:r>
    </w:p>
    <w:p w14:paraId="00992C1A" w14:textId="77777777" w:rsidR="00E62A03" w:rsidRDefault="00E62A03" w:rsidP="000634A6">
      <w:pPr>
        <w:spacing w:line="360" w:lineRule="auto"/>
        <w:jc w:val="both"/>
        <w:rPr>
          <w:rFonts w:ascii="Times New Roman" w:hAnsi="Times New Roman" w:cs="Times New Roman"/>
          <w:sz w:val="24"/>
          <w:szCs w:val="24"/>
        </w:rPr>
      </w:pPr>
    </w:p>
    <w:p w14:paraId="3DE46027" w14:textId="3C5AC089" w:rsidR="003522A0" w:rsidRDefault="00FD7E54" w:rsidP="00063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Tiene </w:t>
      </w:r>
      <w:r w:rsidR="006442A2">
        <w:rPr>
          <w:rFonts w:ascii="Times New Roman" w:hAnsi="Times New Roman" w:cs="Times New Roman"/>
          <w:sz w:val="24"/>
          <w:szCs w:val="24"/>
        </w:rPr>
        <w:t xml:space="preserve">planificado como acción estratégica </w:t>
      </w:r>
      <w:r w:rsidR="009F5530" w:rsidRPr="009F5530">
        <w:rPr>
          <w:rFonts w:ascii="Times New Roman" w:hAnsi="Times New Roman" w:cs="Times New Roman"/>
          <w:sz w:val="24"/>
          <w:szCs w:val="24"/>
        </w:rPr>
        <w:t xml:space="preserve">“Gestionar alianzas y acuerdos de cooperación con los diferentes organismos públicos y privados”.  </w:t>
      </w:r>
    </w:p>
    <w:p w14:paraId="62D54320" w14:textId="25AC2592" w:rsidR="00734FC1" w:rsidRDefault="00426F93" w:rsidP="000634A6">
      <w:pPr>
        <w:spacing w:line="360" w:lineRule="auto"/>
        <w:jc w:val="both"/>
        <w:rPr>
          <w:rFonts w:ascii="Times New Roman" w:hAnsi="Times New Roman" w:cs="Times New Roman"/>
          <w:sz w:val="24"/>
          <w:szCs w:val="24"/>
        </w:rPr>
      </w:pPr>
      <w:r>
        <w:rPr>
          <w:rFonts w:ascii="Times New Roman" w:hAnsi="Times New Roman" w:cs="Times New Roman"/>
          <w:sz w:val="24"/>
          <w:szCs w:val="24"/>
        </w:rPr>
        <w:t>En el trimestre enero-marzo se realizaron operativos</w:t>
      </w:r>
      <w:r w:rsidR="006442A2">
        <w:rPr>
          <w:rFonts w:ascii="Times New Roman" w:hAnsi="Times New Roman" w:cs="Times New Roman"/>
          <w:sz w:val="24"/>
          <w:szCs w:val="24"/>
        </w:rPr>
        <w:t xml:space="preserve"> </w:t>
      </w:r>
      <w:r w:rsidR="00346EE2">
        <w:rPr>
          <w:rFonts w:ascii="Times New Roman" w:hAnsi="Times New Roman" w:cs="Times New Roman"/>
          <w:sz w:val="24"/>
          <w:szCs w:val="24"/>
        </w:rPr>
        <w:t>odontológicos para</w:t>
      </w:r>
      <w:r w:rsidR="00C95B29">
        <w:rPr>
          <w:rFonts w:ascii="Times New Roman" w:hAnsi="Times New Roman" w:cs="Times New Roman"/>
          <w:sz w:val="24"/>
          <w:szCs w:val="24"/>
        </w:rPr>
        <w:t xml:space="preserve"> todo el personal</w:t>
      </w:r>
      <w:r w:rsidR="00346EE2">
        <w:rPr>
          <w:rFonts w:ascii="Times New Roman" w:hAnsi="Times New Roman" w:cs="Times New Roman"/>
          <w:sz w:val="24"/>
          <w:szCs w:val="24"/>
        </w:rPr>
        <w:t xml:space="preserve"> </w:t>
      </w:r>
      <w:r w:rsidR="00C95B29">
        <w:rPr>
          <w:rFonts w:ascii="Times New Roman" w:hAnsi="Times New Roman" w:cs="Times New Roman"/>
          <w:sz w:val="24"/>
          <w:szCs w:val="24"/>
        </w:rPr>
        <w:t>de</w:t>
      </w:r>
      <w:r w:rsidR="00BE1E8A">
        <w:rPr>
          <w:rFonts w:ascii="Times New Roman" w:hAnsi="Times New Roman" w:cs="Times New Roman"/>
          <w:sz w:val="24"/>
          <w:szCs w:val="24"/>
        </w:rPr>
        <w:t xml:space="preserve"> la Biblioteca Nacional</w:t>
      </w:r>
      <w:r w:rsidR="006D2FE9">
        <w:rPr>
          <w:rFonts w:ascii="Times New Roman" w:hAnsi="Times New Roman" w:cs="Times New Roman"/>
          <w:sz w:val="24"/>
          <w:szCs w:val="24"/>
        </w:rPr>
        <w:t xml:space="preserve"> y </w:t>
      </w:r>
      <w:r w:rsidR="00B43567">
        <w:rPr>
          <w:rFonts w:ascii="Times New Roman" w:hAnsi="Times New Roman" w:cs="Times New Roman"/>
          <w:sz w:val="24"/>
          <w:szCs w:val="24"/>
        </w:rPr>
        <w:t xml:space="preserve">sus </w:t>
      </w:r>
      <w:r w:rsidR="006D2FE9">
        <w:rPr>
          <w:rFonts w:ascii="Times New Roman" w:hAnsi="Times New Roman" w:cs="Times New Roman"/>
          <w:sz w:val="24"/>
          <w:szCs w:val="24"/>
        </w:rPr>
        <w:t>familiares</w:t>
      </w:r>
      <w:r w:rsidR="00B43567">
        <w:rPr>
          <w:rFonts w:ascii="Times New Roman" w:hAnsi="Times New Roman" w:cs="Times New Roman"/>
          <w:sz w:val="24"/>
          <w:szCs w:val="24"/>
        </w:rPr>
        <w:t xml:space="preserve">. 168 personas se beneficiaron de este operativo, en el cual se hicieron consultas, profilaxis, </w:t>
      </w:r>
      <w:proofErr w:type="spellStart"/>
      <w:r w:rsidR="00B43567">
        <w:rPr>
          <w:rFonts w:ascii="Times New Roman" w:hAnsi="Times New Roman" w:cs="Times New Roman"/>
          <w:sz w:val="24"/>
          <w:szCs w:val="24"/>
        </w:rPr>
        <w:t>destartrajes</w:t>
      </w:r>
      <w:proofErr w:type="spellEnd"/>
      <w:r w:rsidR="00B43567">
        <w:rPr>
          <w:rFonts w:ascii="Times New Roman" w:hAnsi="Times New Roman" w:cs="Times New Roman"/>
          <w:sz w:val="24"/>
          <w:szCs w:val="24"/>
        </w:rPr>
        <w:t>, cirugías, medicaciones y operatoria</w:t>
      </w:r>
      <w:r w:rsidR="00BE1E8A">
        <w:rPr>
          <w:rFonts w:ascii="Times New Roman" w:hAnsi="Times New Roman" w:cs="Times New Roman"/>
          <w:sz w:val="24"/>
          <w:szCs w:val="24"/>
        </w:rPr>
        <w:t xml:space="preserve">.  </w:t>
      </w:r>
      <w:r>
        <w:rPr>
          <w:rFonts w:ascii="Times New Roman" w:hAnsi="Times New Roman" w:cs="Times New Roman"/>
          <w:sz w:val="24"/>
          <w:szCs w:val="24"/>
        </w:rPr>
        <w:t xml:space="preserve"> </w:t>
      </w:r>
      <w:r w:rsidR="00C95B29">
        <w:rPr>
          <w:rFonts w:ascii="Times New Roman" w:hAnsi="Times New Roman" w:cs="Times New Roman"/>
          <w:sz w:val="24"/>
          <w:szCs w:val="24"/>
        </w:rPr>
        <w:t xml:space="preserve">En </w:t>
      </w:r>
      <w:r w:rsidR="00734FC1">
        <w:rPr>
          <w:rFonts w:ascii="Times New Roman" w:hAnsi="Times New Roman" w:cs="Times New Roman"/>
          <w:sz w:val="24"/>
          <w:szCs w:val="24"/>
        </w:rPr>
        <w:t>enero</w:t>
      </w:r>
      <w:r w:rsidR="00C95B29">
        <w:rPr>
          <w:rFonts w:ascii="Times New Roman" w:hAnsi="Times New Roman" w:cs="Times New Roman"/>
          <w:sz w:val="24"/>
          <w:szCs w:val="24"/>
        </w:rPr>
        <w:t xml:space="preserve"> y </w:t>
      </w:r>
      <w:r w:rsidR="00734FC1">
        <w:rPr>
          <w:rFonts w:ascii="Times New Roman" w:hAnsi="Times New Roman" w:cs="Times New Roman"/>
          <w:sz w:val="24"/>
          <w:szCs w:val="24"/>
        </w:rPr>
        <w:t>febrero</w:t>
      </w:r>
      <w:r w:rsidR="00C95B29">
        <w:rPr>
          <w:rFonts w:ascii="Times New Roman" w:hAnsi="Times New Roman" w:cs="Times New Roman"/>
          <w:sz w:val="24"/>
          <w:szCs w:val="24"/>
        </w:rPr>
        <w:t xml:space="preserve"> </w:t>
      </w:r>
      <w:r w:rsidR="00F44D06">
        <w:rPr>
          <w:rFonts w:ascii="Times New Roman" w:hAnsi="Times New Roman" w:cs="Times New Roman"/>
          <w:sz w:val="24"/>
          <w:szCs w:val="24"/>
        </w:rPr>
        <w:t xml:space="preserve">tuvimos la </w:t>
      </w:r>
      <w:r w:rsidR="00C54F6F">
        <w:rPr>
          <w:rFonts w:ascii="Times New Roman" w:hAnsi="Times New Roman" w:cs="Times New Roman"/>
          <w:sz w:val="24"/>
          <w:szCs w:val="24"/>
        </w:rPr>
        <w:t>presencia</w:t>
      </w:r>
      <w:r w:rsidR="00F44D06">
        <w:rPr>
          <w:rFonts w:ascii="Times New Roman" w:hAnsi="Times New Roman" w:cs="Times New Roman"/>
          <w:sz w:val="24"/>
          <w:szCs w:val="24"/>
        </w:rPr>
        <w:t xml:space="preserve"> de </w:t>
      </w:r>
      <w:r w:rsidR="00C54F6F">
        <w:rPr>
          <w:rFonts w:ascii="Times New Roman" w:hAnsi="Times New Roman" w:cs="Times New Roman"/>
          <w:sz w:val="24"/>
          <w:szCs w:val="24"/>
        </w:rPr>
        <w:t>INESPRE</w:t>
      </w:r>
      <w:r w:rsidR="004008B1">
        <w:rPr>
          <w:rFonts w:ascii="Times New Roman" w:hAnsi="Times New Roman" w:cs="Times New Roman"/>
          <w:sz w:val="24"/>
          <w:szCs w:val="24"/>
        </w:rPr>
        <w:t>,</w:t>
      </w:r>
      <w:r w:rsidR="00F44D06">
        <w:rPr>
          <w:rFonts w:ascii="Times New Roman" w:hAnsi="Times New Roman" w:cs="Times New Roman"/>
          <w:sz w:val="24"/>
          <w:szCs w:val="24"/>
        </w:rPr>
        <w:t xml:space="preserve"> con productos </w:t>
      </w:r>
      <w:r w:rsidR="00734FC1">
        <w:rPr>
          <w:rFonts w:ascii="Times New Roman" w:hAnsi="Times New Roman" w:cs="Times New Roman"/>
          <w:sz w:val="24"/>
          <w:szCs w:val="24"/>
        </w:rPr>
        <w:t>de la canasta familiar a bajo costo</w:t>
      </w:r>
      <w:r w:rsidR="004008B1">
        <w:rPr>
          <w:rFonts w:ascii="Times New Roman" w:hAnsi="Times New Roman" w:cs="Times New Roman"/>
          <w:sz w:val="24"/>
          <w:szCs w:val="24"/>
        </w:rPr>
        <w:t>,</w:t>
      </w:r>
      <w:r w:rsidR="00734FC1">
        <w:rPr>
          <w:rFonts w:ascii="Times New Roman" w:hAnsi="Times New Roman" w:cs="Times New Roman"/>
          <w:sz w:val="24"/>
          <w:szCs w:val="24"/>
        </w:rPr>
        <w:t xml:space="preserve"> para beneficio de todos los empleados. </w:t>
      </w:r>
    </w:p>
    <w:p w14:paraId="4475C069" w14:textId="552DD990" w:rsidR="00B647F1" w:rsidRDefault="004008B1" w:rsidP="000634A6">
      <w:pPr>
        <w:spacing w:line="360" w:lineRule="auto"/>
        <w:jc w:val="both"/>
        <w:rPr>
          <w:rFonts w:ascii="Times New Roman" w:hAnsi="Times New Roman" w:cs="Times New Roman"/>
          <w:sz w:val="24"/>
          <w:szCs w:val="24"/>
        </w:rPr>
      </w:pPr>
      <w:r>
        <w:rPr>
          <w:rFonts w:ascii="Times New Roman" w:hAnsi="Times New Roman" w:cs="Times New Roman"/>
          <w:sz w:val="24"/>
          <w:szCs w:val="24"/>
        </w:rPr>
        <w:t>Con relación a</w:t>
      </w:r>
      <w:r w:rsidR="00B43567">
        <w:rPr>
          <w:rFonts w:ascii="Times New Roman" w:hAnsi="Times New Roman" w:cs="Times New Roman"/>
          <w:sz w:val="24"/>
          <w:szCs w:val="24"/>
        </w:rPr>
        <w:t xml:space="preserve"> la acción estratégica “Gestión de acuerdos y alianzas con los </w:t>
      </w:r>
      <w:r w:rsidR="009509D2">
        <w:rPr>
          <w:rFonts w:ascii="Times New Roman" w:hAnsi="Times New Roman" w:cs="Times New Roman"/>
          <w:sz w:val="24"/>
          <w:szCs w:val="24"/>
        </w:rPr>
        <w:t>diferentes organismos</w:t>
      </w:r>
      <w:r w:rsidR="00B43567">
        <w:rPr>
          <w:rFonts w:ascii="Times New Roman" w:hAnsi="Times New Roman" w:cs="Times New Roman"/>
          <w:sz w:val="24"/>
          <w:szCs w:val="24"/>
        </w:rPr>
        <w:t xml:space="preserve"> públicos y privados”, no se lograron acuerdos en el trimestre</w:t>
      </w:r>
      <w:r w:rsidR="006121F3">
        <w:rPr>
          <w:rFonts w:ascii="Times New Roman" w:hAnsi="Times New Roman" w:cs="Times New Roman"/>
          <w:sz w:val="24"/>
          <w:szCs w:val="24"/>
        </w:rPr>
        <w:t>; sin embargo, se están haciendo las gestiones pertinentes para en los próximos meses lograr importantes acuerdos que beneficien la institución.</w:t>
      </w:r>
    </w:p>
    <w:p w14:paraId="40036B74" w14:textId="77777777" w:rsidR="00101AD4" w:rsidRDefault="00101AD4" w:rsidP="000634A6">
      <w:pPr>
        <w:spacing w:line="360" w:lineRule="auto"/>
        <w:jc w:val="both"/>
        <w:rPr>
          <w:rFonts w:ascii="Times New Roman" w:hAnsi="Times New Roman" w:cs="Times New Roman"/>
          <w:sz w:val="24"/>
          <w:szCs w:val="24"/>
        </w:rPr>
      </w:pPr>
    </w:p>
    <w:p w14:paraId="0F9705A0" w14:textId="4AF7AB70" w:rsidR="00304885" w:rsidRPr="00146ACA" w:rsidRDefault="00304885" w:rsidP="00E379D9">
      <w:pPr>
        <w:pStyle w:val="Default"/>
        <w:spacing w:line="360" w:lineRule="auto"/>
        <w:jc w:val="both"/>
        <w:rPr>
          <w:rFonts w:ascii="Times New Roman" w:hAnsi="Times New Roman" w:cs="Times New Roman"/>
        </w:rPr>
      </w:pPr>
    </w:p>
    <w:tbl>
      <w:tblPr>
        <w:tblStyle w:val="Tablaconcuadrcula"/>
        <w:tblW w:w="9012" w:type="dxa"/>
        <w:tblInd w:w="-34" w:type="dxa"/>
        <w:tblLayout w:type="fixed"/>
        <w:tblLook w:val="04A0" w:firstRow="1" w:lastRow="0" w:firstColumn="1" w:lastColumn="0" w:noHBand="0" w:noVBand="1"/>
      </w:tblPr>
      <w:tblGrid>
        <w:gridCol w:w="2269"/>
        <w:gridCol w:w="1417"/>
        <w:gridCol w:w="1418"/>
        <w:gridCol w:w="1275"/>
        <w:gridCol w:w="1276"/>
        <w:gridCol w:w="1357"/>
      </w:tblGrid>
      <w:tr w:rsidR="00304885" w14:paraId="60434D4C" w14:textId="77777777" w:rsidTr="00B86858">
        <w:trPr>
          <w:cantSplit/>
          <w:trHeight w:val="397"/>
          <w:tblHeader/>
        </w:trPr>
        <w:tc>
          <w:tcPr>
            <w:tcW w:w="9012" w:type="dxa"/>
            <w:gridSpan w:val="6"/>
            <w:shd w:val="clear" w:color="auto" w:fill="2F5496" w:themeFill="accent1" w:themeFillShade="BF"/>
            <w:vAlign w:val="center"/>
          </w:tcPr>
          <w:p w14:paraId="2FBF7DA1" w14:textId="5D61E8F0" w:rsidR="00304885" w:rsidRPr="00722026" w:rsidRDefault="003E2860" w:rsidP="00B86858">
            <w:pPr>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Ejecución División de Relaciones Interinstitucionales</w:t>
            </w:r>
          </w:p>
        </w:tc>
      </w:tr>
      <w:tr w:rsidR="00304885" w:rsidRPr="00447894" w14:paraId="2A57C347" w14:textId="77777777" w:rsidTr="00B86858">
        <w:trPr>
          <w:cantSplit/>
          <w:trHeight w:val="397"/>
          <w:tblHeader/>
        </w:trPr>
        <w:tc>
          <w:tcPr>
            <w:tcW w:w="2269" w:type="dxa"/>
            <w:vMerge w:val="restart"/>
            <w:shd w:val="clear" w:color="auto" w:fill="8EAADB" w:themeFill="accent1" w:themeFillTint="99"/>
            <w:vAlign w:val="center"/>
          </w:tcPr>
          <w:p w14:paraId="10F94536"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Acción Estratégica</w:t>
            </w:r>
          </w:p>
        </w:tc>
        <w:tc>
          <w:tcPr>
            <w:tcW w:w="2835" w:type="dxa"/>
            <w:gridSpan w:val="2"/>
            <w:shd w:val="clear" w:color="auto" w:fill="8EAADB" w:themeFill="accent1" w:themeFillTint="99"/>
            <w:vAlign w:val="center"/>
          </w:tcPr>
          <w:p w14:paraId="45E0F1F9"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Planificado</w:t>
            </w:r>
          </w:p>
        </w:tc>
        <w:tc>
          <w:tcPr>
            <w:tcW w:w="2551" w:type="dxa"/>
            <w:gridSpan w:val="2"/>
            <w:shd w:val="clear" w:color="auto" w:fill="8EAADB" w:themeFill="accent1" w:themeFillTint="99"/>
            <w:vAlign w:val="center"/>
          </w:tcPr>
          <w:p w14:paraId="61AFB0A0"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Logrado</w:t>
            </w:r>
          </w:p>
        </w:tc>
        <w:tc>
          <w:tcPr>
            <w:tcW w:w="1357" w:type="dxa"/>
            <w:vMerge w:val="restart"/>
            <w:shd w:val="clear" w:color="auto" w:fill="8EAADB" w:themeFill="accent1" w:themeFillTint="99"/>
            <w:vAlign w:val="center"/>
          </w:tcPr>
          <w:p w14:paraId="2C17DBCB"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Ejecución Trimestral</w:t>
            </w:r>
          </w:p>
        </w:tc>
      </w:tr>
      <w:tr w:rsidR="00304885" w:rsidRPr="00734CCA" w14:paraId="06E62EAE" w14:textId="77777777" w:rsidTr="00B86858">
        <w:trPr>
          <w:trHeight w:val="397"/>
        </w:trPr>
        <w:tc>
          <w:tcPr>
            <w:tcW w:w="2269" w:type="dxa"/>
            <w:vMerge/>
            <w:shd w:val="clear" w:color="auto" w:fill="8EAADB" w:themeFill="accent1" w:themeFillTint="99"/>
            <w:vAlign w:val="center"/>
          </w:tcPr>
          <w:p w14:paraId="03EB4E0B" w14:textId="77777777" w:rsidR="00304885" w:rsidRPr="00734CCA" w:rsidRDefault="00304885" w:rsidP="00B86858">
            <w:pPr>
              <w:jc w:val="center"/>
              <w:rPr>
                <w:rFonts w:ascii="Times New Roman" w:hAnsi="Times New Roman" w:cs="Times New Roman"/>
                <w:b/>
                <w:sz w:val="24"/>
                <w:szCs w:val="24"/>
              </w:rPr>
            </w:pPr>
          </w:p>
        </w:tc>
        <w:tc>
          <w:tcPr>
            <w:tcW w:w="1417" w:type="dxa"/>
            <w:shd w:val="clear" w:color="auto" w:fill="B4C6E7" w:themeFill="accent1" w:themeFillTint="66"/>
            <w:vAlign w:val="center"/>
          </w:tcPr>
          <w:p w14:paraId="751DA7E7"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418" w:type="dxa"/>
            <w:shd w:val="clear" w:color="auto" w:fill="B4C6E7" w:themeFill="accent1" w:themeFillTint="66"/>
            <w:vAlign w:val="center"/>
          </w:tcPr>
          <w:p w14:paraId="0DBF33B2"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5" w:type="dxa"/>
            <w:shd w:val="clear" w:color="auto" w:fill="B4C6E7" w:themeFill="accent1" w:themeFillTint="66"/>
            <w:vAlign w:val="center"/>
          </w:tcPr>
          <w:p w14:paraId="7B2EE0FE"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Trimestre</w:t>
            </w:r>
          </w:p>
        </w:tc>
        <w:tc>
          <w:tcPr>
            <w:tcW w:w="1276" w:type="dxa"/>
            <w:shd w:val="clear" w:color="auto" w:fill="B4C6E7" w:themeFill="accent1" w:themeFillTint="66"/>
            <w:vAlign w:val="center"/>
          </w:tcPr>
          <w:p w14:paraId="507A6C5B" w14:textId="77777777" w:rsidR="00304885" w:rsidRPr="00F37A58" w:rsidRDefault="00304885" w:rsidP="00B86858">
            <w:pPr>
              <w:jc w:val="center"/>
              <w:rPr>
                <w:rFonts w:ascii="Times New Roman" w:hAnsi="Times New Roman" w:cs="Times New Roman"/>
                <w:b/>
                <w:sz w:val="20"/>
                <w:szCs w:val="20"/>
              </w:rPr>
            </w:pPr>
            <w:r w:rsidRPr="00F37A58">
              <w:rPr>
                <w:rFonts w:ascii="Times New Roman" w:hAnsi="Times New Roman" w:cs="Times New Roman"/>
                <w:b/>
                <w:sz w:val="20"/>
                <w:szCs w:val="20"/>
              </w:rPr>
              <w:t>Año</w:t>
            </w:r>
          </w:p>
        </w:tc>
        <w:tc>
          <w:tcPr>
            <w:tcW w:w="1357" w:type="dxa"/>
            <w:vMerge/>
            <w:shd w:val="clear" w:color="auto" w:fill="8EAADB" w:themeFill="accent1" w:themeFillTint="99"/>
            <w:vAlign w:val="center"/>
          </w:tcPr>
          <w:p w14:paraId="039BB11C" w14:textId="77777777" w:rsidR="00304885" w:rsidRPr="00734CCA" w:rsidRDefault="00304885" w:rsidP="00B86858">
            <w:pPr>
              <w:jc w:val="center"/>
              <w:rPr>
                <w:rFonts w:ascii="Times New Roman" w:hAnsi="Times New Roman" w:cs="Times New Roman"/>
                <w:b/>
                <w:sz w:val="24"/>
                <w:szCs w:val="24"/>
              </w:rPr>
            </w:pPr>
          </w:p>
        </w:tc>
      </w:tr>
      <w:tr w:rsidR="00304885" w:rsidRPr="00B31948" w14:paraId="5334C219" w14:textId="77777777" w:rsidTr="001D0756">
        <w:trPr>
          <w:trHeight w:val="1038"/>
        </w:trPr>
        <w:tc>
          <w:tcPr>
            <w:tcW w:w="2269" w:type="dxa"/>
            <w:vAlign w:val="center"/>
          </w:tcPr>
          <w:p w14:paraId="479982D5" w14:textId="29F3B0EB" w:rsidR="00304885" w:rsidRDefault="00196D79" w:rsidP="00B86858">
            <w:pPr>
              <w:rPr>
                <w:rFonts w:ascii="Times New Roman" w:hAnsi="Times New Roman" w:cs="Times New Roman"/>
                <w:bCs/>
                <w:sz w:val="18"/>
                <w:szCs w:val="18"/>
              </w:rPr>
            </w:pPr>
            <w:r>
              <w:rPr>
                <w:rFonts w:ascii="Times New Roman" w:hAnsi="Times New Roman" w:cs="Times New Roman"/>
                <w:bCs/>
                <w:sz w:val="18"/>
                <w:szCs w:val="18"/>
              </w:rPr>
              <w:t>6.7.1</w:t>
            </w:r>
            <w:r w:rsidR="00304885">
              <w:rPr>
                <w:rFonts w:ascii="Times New Roman" w:hAnsi="Times New Roman" w:cs="Times New Roman"/>
                <w:bCs/>
                <w:sz w:val="18"/>
                <w:szCs w:val="18"/>
              </w:rPr>
              <w:t xml:space="preserve">. </w:t>
            </w:r>
            <w:r w:rsidR="00A24A75">
              <w:rPr>
                <w:rFonts w:ascii="Times New Roman" w:hAnsi="Times New Roman" w:cs="Times New Roman"/>
                <w:bCs/>
                <w:sz w:val="18"/>
                <w:szCs w:val="18"/>
              </w:rPr>
              <w:t xml:space="preserve">Desarrollar </w:t>
            </w:r>
            <w:r w:rsidRPr="00196D79">
              <w:rPr>
                <w:rFonts w:ascii="Times New Roman" w:hAnsi="Times New Roman" w:cs="Times New Roman"/>
                <w:bCs/>
                <w:sz w:val="18"/>
                <w:szCs w:val="18"/>
              </w:rPr>
              <w:t xml:space="preserve">Estrategias de relaciones interinstitucionales </w:t>
            </w:r>
            <w:r w:rsidR="00CF56BE">
              <w:rPr>
                <w:rFonts w:ascii="Times New Roman" w:hAnsi="Times New Roman" w:cs="Times New Roman"/>
                <w:bCs/>
                <w:sz w:val="18"/>
                <w:szCs w:val="18"/>
              </w:rPr>
              <w:t>(Gestionar ayuda para operativos)</w:t>
            </w:r>
          </w:p>
        </w:tc>
        <w:tc>
          <w:tcPr>
            <w:tcW w:w="1417" w:type="dxa"/>
            <w:shd w:val="clear" w:color="auto" w:fill="auto"/>
            <w:vAlign w:val="center"/>
          </w:tcPr>
          <w:p w14:paraId="673CF301" w14:textId="55228EA5" w:rsidR="00304885" w:rsidRDefault="00304885" w:rsidP="00B86858">
            <w:pPr>
              <w:rPr>
                <w:rFonts w:ascii="Times New Roman" w:hAnsi="Times New Roman" w:cs="Times New Roman"/>
                <w:sz w:val="18"/>
                <w:szCs w:val="18"/>
              </w:rPr>
            </w:pPr>
            <w:r>
              <w:rPr>
                <w:rFonts w:ascii="Times New Roman" w:hAnsi="Times New Roman" w:cs="Times New Roman"/>
                <w:sz w:val="18"/>
                <w:szCs w:val="18"/>
              </w:rPr>
              <w:t xml:space="preserve">          </w:t>
            </w:r>
            <w:r w:rsidR="00CF56BE">
              <w:rPr>
                <w:rFonts w:ascii="Times New Roman" w:hAnsi="Times New Roman" w:cs="Times New Roman"/>
                <w:sz w:val="18"/>
                <w:szCs w:val="18"/>
              </w:rPr>
              <w:t>100%</w:t>
            </w:r>
          </w:p>
        </w:tc>
        <w:tc>
          <w:tcPr>
            <w:tcW w:w="1418" w:type="dxa"/>
            <w:shd w:val="clear" w:color="auto" w:fill="auto"/>
            <w:vAlign w:val="center"/>
          </w:tcPr>
          <w:p w14:paraId="28434E19" w14:textId="29C739F7" w:rsidR="00304885" w:rsidRDefault="00304885" w:rsidP="00B86858">
            <w:pPr>
              <w:jc w:val="center"/>
              <w:rPr>
                <w:rFonts w:ascii="Times New Roman" w:hAnsi="Times New Roman" w:cs="Times New Roman"/>
                <w:sz w:val="18"/>
                <w:szCs w:val="18"/>
              </w:rPr>
            </w:pPr>
            <w:r>
              <w:rPr>
                <w:rFonts w:ascii="Times New Roman" w:hAnsi="Times New Roman" w:cs="Times New Roman"/>
                <w:sz w:val="18"/>
                <w:szCs w:val="18"/>
              </w:rPr>
              <w:t xml:space="preserve">25% </w:t>
            </w:r>
          </w:p>
        </w:tc>
        <w:tc>
          <w:tcPr>
            <w:tcW w:w="1275" w:type="dxa"/>
            <w:shd w:val="clear" w:color="auto" w:fill="auto"/>
            <w:vAlign w:val="center"/>
          </w:tcPr>
          <w:p w14:paraId="3917DBAA" w14:textId="5B079364" w:rsidR="00304885" w:rsidRDefault="00304885" w:rsidP="00B86858">
            <w:pPr>
              <w:jc w:val="center"/>
              <w:rPr>
                <w:rFonts w:ascii="Times New Roman" w:hAnsi="Times New Roman" w:cs="Times New Roman"/>
                <w:sz w:val="18"/>
                <w:szCs w:val="18"/>
              </w:rPr>
            </w:pPr>
            <w:r>
              <w:rPr>
                <w:rFonts w:ascii="Times New Roman" w:hAnsi="Times New Roman" w:cs="Times New Roman"/>
                <w:sz w:val="18"/>
                <w:szCs w:val="18"/>
              </w:rPr>
              <w:t>25%</w:t>
            </w:r>
          </w:p>
        </w:tc>
        <w:tc>
          <w:tcPr>
            <w:tcW w:w="1276" w:type="dxa"/>
            <w:shd w:val="clear" w:color="auto" w:fill="auto"/>
            <w:vAlign w:val="center"/>
          </w:tcPr>
          <w:p w14:paraId="6352E6A4" w14:textId="7B1E56ED" w:rsidR="00304885" w:rsidRDefault="001D0756" w:rsidP="00B86858">
            <w:pPr>
              <w:jc w:val="center"/>
              <w:rPr>
                <w:rFonts w:ascii="Times New Roman" w:hAnsi="Times New Roman" w:cs="Times New Roman"/>
                <w:sz w:val="18"/>
                <w:szCs w:val="18"/>
              </w:rPr>
            </w:pPr>
            <w:r>
              <w:rPr>
                <w:rFonts w:ascii="Times New Roman" w:hAnsi="Times New Roman" w:cs="Times New Roman"/>
                <w:sz w:val="18"/>
                <w:szCs w:val="18"/>
              </w:rPr>
              <w:t>25%</w:t>
            </w:r>
          </w:p>
        </w:tc>
        <w:tc>
          <w:tcPr>
            <w:tcW w:w="1357" w:type="dxa"/>
            <w:shd w:val="clear" w:color="auto" w:fill="A8D08D" w:themeFill="accent6" w:themeFillTint="99"/>
            <w:vAlign w:val="center"/>
          </w:tcPr>
          <w:p w14:paraId="7E671244" w14:textId="77777777" w:rsidR="00304885" w:rsidRDefault="00304885" w:rsidP="00B86858">
            <w:pPr>
              <w:jc w:val="center"/>
              <w:rPr>
                <w:rFonts w:ascii="Times New Roman" w:hAnsi="Times New Roman" w:cs="Times New Roman"/>
                <w:b/>
                <w:sz w:val="18"/>
                <w:szCs w:val="18"/>
              </w:rPr>
            </w:pPr>
            <w:r>
              <w:rPr>
                <w:rFonts w:ascii="Times New Roman" w:hAnsi="Times New Roman" w:cs="Times New Roman"/>
                <w:b/>
                <w:sz w:val="18"/>
                <w:szCs w:val="18"/>
              </w:rPr>
              <w:t>100%</w:t>
            </w:r>
          </w:p>
        </w:tc>
      </w:tr>
      <w:tr w:rsidR="00304885" w:rsidRPr="00B31948" w14:paraId="3333036A" w14:textId="77777777" w:rsidTr="001D0756">
        <w:trPr>
          <w:trHeight w:val="829"/>
        </w:trPr>
        <w:tc>
          <w:tcPr>
            <w:tcW w:w="2269" w:type="dxa"/>
            <w:vAlign w:val="center"/>
          </w:tcPr>
          <w:p w14:paraId="2A071B9D" w14:textId="018C9E4E" w:rsidR="00304885" w:rsidRPr="0026247C" w:rsidRDefault="00CF56BE" w:rsidP="00B86858">
            <w:pPr>
              <w:rPr>
                <w:rFonts w:ascii="Times New Roman" w:hAnsi="Times New Roman" w:cs="Times New Roman"/>
                <w:b/>
                <w:sz w:val="18"/>
                <w:szCs w:val="18"/>
              </w:rPr>
            </w:pPr>
            <w:r>
              <w:rPr>
                <w:rFonts w:ascii="Times New Roman" w:hAnsi="Times New Roman" w:cs="Times New Roman"/>
                <w:bCs/>
                <w:sz w:val="18"/>
                <w:szCs w:val="18"/>
              </w:rPr>
              <w:t>6.7.</w:t>
            </w:r>
            <w:r w:rsidR="00FD7E54">
              <w:rPr>
                <w:rFonts w:ascii="Times New Roman" w:hAnsi="Times New Roman" w:cs="Times New Roman"/>
                <w:bCs/>
                <w:sz w:val="18"/>
                <w:szCs w:val="18"/>
              </w:rPr>
              <w:t>2</w:t>
            </w:r>
            <w:r>
              <w:rPr>
                <w:rFonts w:ascii="Times New Roman" w:hAnsi="Times New Roman" w:cs="Times New Roman"/>
                <w:bCs/>
                <w:sz w:val="18"/>
                <w:szCs w:val="18"/>
              </w:rPr>
              <w:t xml:space="preserve">. </w:t>
            </w:r>
            <w:r w:rsidR="00E30D43">
              <w:rPr>
                <w:rFonts w:ascii="Times New Roman" w:hAnsi="Times New Roman" w:cs="Times New Roman"/>
                <w:bCs/>
                <w:sz w:val="18"/>
                <w:szCs w:val="18"/>
              </w:rPr>
              <w:t>Gestión</w:t>
            </w:r>
            <w:r w:rsidR="00FD7E54">
              <w:rPr>
                <w:rFonts w:ascii="Times New Roman" w:hAnsi="Times New Roman" w:cs="Times New Roman"/>
                <w:bCs/>
                <w:sz w:val="18"/>
                <w:szCs w:val="18"/>
              </w:rPr>
              <w:t xml:space="preserve"> de acuerdos y alianzas</w:t>
            </w:r>
            <w:r w:rsidR="00E30D43">
              <w:rPr>
                <w:rFonts w:ascii="Times New Roman" w:hAnsi="Times New Roman" w:cs="Times New Roman"/>
                <w:bCs/>
                <w:sz w:val="18"/>
                <w:szCs w:val="18"/>
              </w:rPr>
              <w:t>.</w:t>
            </w:r>
          </w:p>
        </w:tc>
        <w:tc>
          <w:tcPr>
            <w:tcW w:w="1417" w:type="dxa"/>
            <w:shd w:val="clear" w:color="auto" w:fill="auto"/>
            <w:vAlign w:val="center"/>
          </w:tcPr>
          <w:p w14:paraId="6DBB2A67" w14:textId="1A4D0CF6" w:rsidR="00304885" w:rsidRPr="0026247C" w:rsidRDefault="00FD7E54" w:rsidP="00B86858">
            <w:pPr>
              <w:jc w:val="center"/>
              <w:rPr>
                <w:rFonts w:ascii="Times New Roman" w:hAnsi="Times New Roman" w:cs="Times New Roman"/>
                <w:sz w:val="18"/>
                <w:szCs w:val="18"/>
              </w:rPr>
            </w:pPr>
            <w:r>
              <w:rPr>
                <w:rFonts w:ascii="Times New Roman" w:hAnsi="Times New Roman" w:cs="Times New Roman"/>
                <w:sz w:val="18"/>
                <w:szCs w:val="18"/>
              </w:rPr>
              <w:t>100%</w:t>
            </w:r>
          </w:p>
        </w:tc>
        <w:tc>
          <w:tcPr>
            <w:tcW w:w="1418" w:type="dxa"/>
            <w:shd w:val="clear" w:color="auto" w:fill="auto"/>
            <w:vAlign w:val="center"/>
          </w:tcPr>
          <w:p w14:paraId="40569F7D" w14:textId="0AA1BC2E" w:rsidR="00304885" w:rsidRPr="0026247C" w:rsidRDefault="00304885" w:rsidP="00B86858">
            <w:pPr>
              <w:jc w:val="center"/>
              <w:rPr>
                <w:rFonts w:ascii="Times New Roman" w:hAnsi="Times New Roman" w:cs="Times New Roman"/>
                <w:sz w:val="18"/>
                <w:szCs w:val="18"/>
              </w:rPr>
            </w:pPr>
            <w:r>
              <w:rPr>
                <w:rFonts w:ascii="Times New Roman" w:hAnsi="Times New Roman" w:cs="Times New Roman"/>
                <w:sz w:val="18"/>
                <w:szCs w:val="18"/>
              </w:rPr>
              <w:t>25%</w:t>
            </w:r>
          </w:p>
        </w:tc>
        <w:tc>
          <w:tcPr>
            <w:tcW w:w="1275" w:type="dxa"/>
            <w:shd w:val="clear" w:color="auto" w:fill="auto"/>
            <w:vAlign w:val="center"/>
          </w:tcPr>
          <w:p w14:paraId="563151CE" w14:textId="74CAFD11" w:rsidR="00304885" w:rsidRPr="0026247C" w:rsidRDefault="001D0756" w:rsidP="00B86858">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shd w:val="clear" w:color="auto" w:fill="auto"/>
            <w:vAlign w:val="center"/>
          </w:tcPr>
          <w:p w14:paraId="3D1C2C0B" w14:textId="2A5B58E8" w:rsidR="00304885" w:rsidRPr="0026247C" w:rsidRDefault="001D0756" w:rsidP="00B86858">
            <w:pPr>
              <w:jc w:val="center"/>
              <w:rPr>
                <w:rFonts w:ascii="Times New Roman" w:hAnsi="Times New Roman" w:cs="Times New Roman"/>
                <w:sz w:val="18"/>
                <w:szCs w:val="18"/>
              </w:rPr>
            </w:pPr>
            <w:r>
              <w:rPr>
                <w:rFonts w:ascii="Times New Roman" w:hAnsi="Times New Roman" w:cs="Times New Roman"/>
                <w:sz w:val="18"/>
                <w:szCs w:val="18"/>
              </w:rPr>
              <w:t>0</w:t>
            </w:r>
          </w:p>
        </w:tc>
        <w:tc>
          <w:tcPr>
            <w:tcW w:w="1357" w:type="dxa"/>
            <w:shd w:val="clear" w:color="auto" w:fill="D0CECE" w:themeFill="background2" w:themeFillShade="E6"/>
            <w:vAlign w:val="center"/>
          </w:tcPr>
          <w:p w14:paraId="7CD28486" w14:textId="719CAB55" w:rsidR="00304885" w:rsidRPr="0026247C" w:rsidRDefault="001D0756" w:rsidP="00B86858">
            <w:pPr>
              <w:jc w:val="center"/>
              <w:rPr>
                <w:rFonts w:ascii="Times New Roman" w:hAnsi="Times New Roman" w:cs="Times New Roman"/>
                <w:b/>
                <w:sz w:val="18"/>
                <w:szCs w:val="18"/>
              </w:rPr>
            </w:pPr>
            <w:r>
              <w:rPr>
                <w:rFonts w:ascii="Times New Roman" w:hAnsi="Times New Roman" w:cs="Times New Roman"/>
                <w:b/>
                <w:sz w:val="18"/>
                <w:szCs w:val="18"/>
              </w:rPr>
              <w:t>0%</w:t>
            </w:r>
          </w:p>
        </w:tc>
      </w:tr>
    </w:tbl>
    <w:p w14:paraId="4716C15D" w14:textId="77777777" w:rsidR="00304885" w:rsidRDefault="00304885" w:rsidP="00304885">
      <w:pPr>
        <w:spacing w:after="360" w:line="360" w:lineRule="auto"/>
        <w:jc w:val="center"/>
        <w:rPr>
          <w:rFonts w:ascii="Times New Roman" w:hAnsi="Times New Roman" w:cs="Times New Roman"/>
          <w:color w:val="FF0000"/>
          <w:sz w:val="24"/>
          <w:szCs w:val="24"/>
        </w:rPr>
      </w:pPr>
    </w:p>
    <w:p w14:paraId="5693A595" w14:textId="5289E806" w:rsidR="00E379D9" w:rsidRPr="00146ACA" w:rsidRDefault="00E379D9" w:rsidP="00E379D9">
      <w:pPr>
        <w:pStyle w:val="Default"/>
        <w:spacing w:line="360" w:lineRule="auto"/>
        <w:jc w:val="both"/>
        <w:rPr>
          <w:rFonts w:ascii="Times New Roman" w:hAnsi="Times New Roman" w:cs="Times New Roman"/>
        </w:rPr>
      </w:pPr>
    </w:p>
    <w:p w14:paraId="7B8B4C4B" w14:textId="01EE693D" w:rsidR="00E379D9" w:rsidRDefault="00E379D9" w:rsidP="00E379D9">
      <w:pPr>
        <w:spacing w:after="360" w:line="360" w:lineRule="auto"/>
        <w:rPr>
          <w:rFonts w:ascii="Times New Roman" w:hAnsi="Times New Roman" w:cs="Times New Roman"/>
          <w:color w:val="FF0000"/>
          <w:sz w:val="24"/>
          <w:szCs w:val="24"/>
        </w:rPr>
      </w:pPr>
    </w:p>
    <w:sectPr w:rsidR="00E379D9" w:rsidSect="008F0C3A">
      <w:headerReference w:type="default"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0836" w14:textId="77777777" w:rsidR="008F0C3A" w:rsidRDefault="008F0C3A" w:rsidP="00477DF2">
      <w:pPr>
        <w:spacing w:after="0" w:line="240" w:lineRule="auto"/>
      </w:pPr>
      <w:r>
        <w:separator/>
      </w:r>
    </w:p>
  </w:endnote>
  <w:endnote w:type="continuationSeparator" w:id="0">
    <w:p w14:paraId="15F23E96" w14:textId="77777777" w:rsidR="008F0C3A" w:rsidRDefault="008F0C3A" w:rsidP="0047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9C92" w14:textId="4B127396" w:rsidR="00F4718F" w:rsidRPr="00D5630F" w:rsidRDefault="00F4718F" w:rsidP="00477DF2">
    <w:pPr>
      <w:pStyle w:val="Sinespaciado"/>
      <w:jc w:val="center"/>
      <w:rPr>
        <w:szCs w:val="20"/>
      </w:rPr>
    </w:pPr>
    <w:r>
      <w:rPr>
        <w:szCs w:val="20"/>
      </w:rPr>
      <w:t>-.</w:t>
    </w:r>
    <w:r w:rsidRPr="00D5630F">
      <w:rPr>
        <w:szCs w:val="20"/>
      </w:rPr>
      <w:fldChar w:fldCharType="begin"/>
    </w:r>
    <w:r w:rsidRPr="00D5630F">
      <w:rPr>
        <w:szCs w:val="20"/>
      </w:rPr>
      <w:instrText>PAGE   \* MERGEFORMAT</w:instrText>
    </w:r>
    <w:r w:rsidRPr="00D5630F">
      <w:rPr>
        <w:szCs w:val="20"/>
      </w:rPr>
      <w:fldChar w:fldCharType="separate"/>
    </w:r>
    <w:r w:rsidR="00D95635">
      <w:rPr>
        <w:noProof/>
        <w:szCs w:val="20"/>
      </w:rPr>
      <w:t>39</w:t>
    </w:r>
    <w:r w:rsidRPr="00D5630F">
      <w:rPr>
        <w:szCs w:val="20"/>
      </w:rPr>
      <w:fldChar w:fldCharType="end"/>
    </w:r>
    <w:r>
      <w:rPr>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A139" w14:textId="77777777" w:rsidR="00F4718F" w:rsidRPr="002C4E8E" w:rsidRDefault="00F4718F" w:rsidP="00A13E7B">
    <w:pPr>
      <w:pStyle w:val="Sinespaciado"/>
      <w:jc w:val="center"/>
      <w:rPr>
        <w:color w:val="2F5496"/>
        <w:sz w:val="20"/>
        <w:szCs w:val="20"/>
      </w:rPr>
    </w:pPr>
    <w:r w:rsidRPr="002C4E8E">
      <w:rPr>
        <w:color w:val="2F5496"/>
        <w:sz w:val="20"/>
        <w:szCs w:val="20"/>
      </w:rPr>
      <w:t xml:space="preserve">Av. César Nicolás </w:t>
    </w:r>
    <w:proofErr w:type="spellStart"/>
    <w:r w:rsidRPr="002C4E8E">
      <w:rPr>
        <w:color w:val="2F5496"/>
        <w:sz w:val="20"/>
        <w:szCs w:val="20"/>
      </w:rPr>
      <w:t>Penson</w:t>
    </w:r>
    <w:proofErr w:type="spellEnd"/>
    <w:r w:rsidRPr="002C4E8E">
      <w:rPr>
        <w:color w:val="2F5496"/>
        <w:sz w:val="20"/>
        <w:szCs w:val="20"/>
      </w:rPr>
      <w:t xml:space="preserve"> # 91, Plaza de la Cultura Juan Pablo Duarte, Gazcue, Santo Domingo, D. N.</w:t>
    </w:r>
  </w:p>
  <w:p w14:paraId="4C0D018A" w14:textId="7C6F85D1" w:rsidR="00F4718F" w:rsidRPr="00212232" w:rsidRDefault="00F4718F" w:rsidP="00A13E7B">
    <w:pPr>
      <w:pStyle w:val="Sinespaciado"/>
      <w:jc w:val="center"/>
      <w:rPr>
        <w:color w:val="2F5496"/>
        <w:sz w:val="20"/>
        <w:szCs w:val="20"/>
        <w:lang w:val="fr-FR"/>
      </w:rPr>
    </w:pPr>
    <w:r w:rsidRPr="00212232">
      <w:rPr>
        <w:color w:val="2F5496"/>
        <w:sz w:val="20"/>
        <w:szCs w:val="20"/>
        <w:lang w:val="fr-FR"/>
      </w:rPr>
      <w:t>RNC. 401-03133-7 / Tel</w:t>
    </w:r>
    <w:r w:rsidR="00CD66B3">
      <w:rPr>
        <w:color w:val="2F5496"/>
        <w:sz w:val="20"/>
        <w:szCs w:val="20"/>
        <w:lang w:val="fr-FR"/>
      </w:rPr>
      <w:t xml:space="preserve">. </w:t>
    </w:r>
    <w:r w:rsidRPr="00212232">
      <w:rPr>
        <w:color w:val="2F5496"/>
        <w:sz w:val="20"/>
        <w:szCs w:val="20"/>
        <w:lang w:val="fr-FR"/>
      </w:rPr>
      <w:t xml:space="preserve"> 829-946-2674 / info@bnphu.gob.com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0B00" w14:textId="77777777" w:rsidR="008F0C3A" w:rsidRDefault="008F0C3A" w:rsidP="00477DF2">
      <w:pPr>
        <w:spacing w:after="0" w:line="240" w:lineRule="auto"/>
      </w:pPr>
      <w:r>
        <w:separator/>
      </w:r>
    </w:p>
  </w:footnote>
  <w:footnote w:type="continuationSeparator" w:id="0">
    <w:p w14:paraId="7D097241" w14:textId="77777777" w:rsidR="008F0C3A" w:rsidRDefault="008F0C3A" w:rsidP="0047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548A" w14:textId="18D67A04" w:rsidR="00F4718F" w:rsidRPr="00EF38DF" w:rsidRDefault="00F4718F" w:rsidP="00EF38DF">
    <w:pPr>
      <w:pStyle w:val="Sinespaciado"/>
      <w:jc w:val="center"/>
      <w:rPr>
        <w:color w:val="2F5496"/>
        <w:sz w:val="20"/>
        <w:szCs w:val="20"/>
      </w:rPr>
    </w:pPr>
    <w:r>
      <w:rPr>
        <w:noProof/>
        <w:lang w:val="en-US" w:eastAsia="en-US"/>
      </w:rPr>
      <w:drawing>
        <wp:anchor distT="0" distB="0" distL="114300" distR="114300" simplePos="0" relativeHeight="251662336" behindDoc="0" locked="0" layoutInCell="1" allowOverlap="1" wp14:anchorId="4E5DA679" wp14:editId="11238EB1">
          <wp:simplePos x="0" y="0"/>
          <wp:positionH relativeFrom="column">
            <wp:posOffset>321783</wp:posOffset>
          </wp:positionH>
          <wp:positionV relativeFrom="paragraph">
            <wp:posOffset>-116840</wp:posOffset>
          </wp:positionV>
          <wp:extent cx="575310" cy="442595"/>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n-US" w:eastAsia="en-US"/>
      </w:rPr>
      <w:drawing>
        <wp:anchor distT="0" distB="0" distL="114300" distR="114300" simplePos="0" relativeHeight="251652096" behindDoc="0" locked="0" layoutInCell="1" allowOverlap="1" wp14:anchorId="3FF75CE3" wp14:editId="1C25CCEF">
          <wp:simplePos x="0" y="0"/>
          <wp:positionH relativeFrom="column">
            <wp:posOffset>4762515</wp:posOffset>
          </wp:positionH>
          <wp:positionV relativeFrom="paragraph">
            <wp:posOffset>-53975</wp:posOffset>
          </wp:positionV>
          <wp:extent cx="384810" cy="38290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POA-202</w:t>
    </w:r>
    <w:r w:rsidR="0048405A">
      <w:rPr>
        <w:color w:val="2F5496"/>
        <w:sz w:val="20"/>
        <w:szCs w:val="20"/>
      </w:rPr>
      <w:t>4</w:t>
    </w:r>
    <w:r w:rsidRPr="00EF38DF">
      <w:rPr>
        <w:color w:val="2F5496"/>
        <w:sz w:val="20"/>
        <w:szCs w:val="20"/>
      </w:rPr>
      <w:t xml:space="preserve">-BNPHU   -   </w:t>
    </w:r>
    <w:r w:rsidR="0048405A">
      <w:rPr>
        <w:color w:val="2F5496"/>
        <w:sz w:val="20"/>
        <w:szCs w:val="20"/>
      </w:rPr>
      <w:t>1ER</w:t>
    </w:r>
    <w:r w:rsidR="00E27F5E">
      <w:rPr>
        <w:color w:val="2F5496"/>
        <w:sz w:val="20"/>
        <w:szCs w:val="20"/>
      </w:rPr>
      <w:t>.</w:t>
    </w:r>
    <w:r w:rsidR="00242F65" w:rsidRPr="00242F65">
      <w:rPr>
        <w:color w:val="2F5496"/>
        <w:sz w:val="20"/>
        <w:szCs w:val="20"/>
      </w:rPr>
      <w:t xml:space="preserve"> </w:t>
    </w:r>
    <w:r w:rsidRPr="00242F65">
      <w:rPr>
        <w:color w:val="2F5496"/>
        <w:sz w:val="20"/>
        <w:szCs w:val="20"/>
      </w:rPr>
      <w:t>TRIMESTRE</w:t>
    </w:r>
  </w:p>
  <w:p w14:paraId="59960EE5" w14:textId="030CA2F3" w:rsidR="00F4718F" w:rsidRDefault="00F4718F" w:rsidP="00EF38DF">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2AA259B7" w14:textId="713853C9" w:rsidR="00F4718F" w:rsidRPr="00EF38DF" w:rsidRDefault="00F4718F" w:rsidP="00EF38DF">
    <w:pPr>
      <w:pStyle w:val="Sinespaciado"/>
      <w:jc w:val="center"/>
      <w:rPr>
        <w:color w:val="2F5496"/>
        <w:sz w:val="20"/>
        <w:szCs w:val="20"/>
      </w:rPr>
    </w:pPr>
    <w:r>
      <w:rPr>
        <w:noProof/>
        <w:color w:val="2F5496"/>
        <w:sz w:val="20"/>
        <w:szCs w:val="20"/>
        <w:lang w:val="en-US" w:eastAsia="en-US"/>
      </w:rPr>
      <mc:AlternateContent>
        <mc:Choice Requires="wps">
          <w:drawing>
            <wp:anchor distT="0" distB="0" distL="114300" distR="114300" simplePos="0" relativeHeight="251672576" behindDoc="0" locked="0" layoutInCell="1" allowOverlap="1" wp14:anchorId="2F40972A" wp14:editId="71339BE0">
              <wp:simplePos x="0" y="0"/>
              <wp:positionH relativeFrom="column">
                <wp:posOffset>67945</wp:posOffset>
              </wp:positionH>
              <wp:positionV relativeFrom="paragraph">
                <wp:posOffset>74768</wp:posOffset>
              </wp:positionV>
              <wp:extent cx="5497032" cy="31898"/>
              <wp:effectExtent l="0" t="0" r="27940" b="25400"/>
              <wp:wrapNone/>
              <wp:docPr id="5" name="Conector recto 5"/>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F553B29" id="Conector recto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4700" w14:textId="24E4CE65" w:rsidR="00F4718F" w:rsidRPr="00EF38DF" w:rsidRDefault="00F4718F" w:rsidP="00AC5EC8">
    <w:pPr>
      <w:pStyle w:val="Sinespaciado"/>
      <w:jc w:val="center"/>
      <w:rPr>
        <w:color w:val="2F5496"/>
        <w:sz w:val="20"/>
        <w:szCs w:val="20"/>
      </w:rPr>
    </w:pPr>
    <w:r>
      <w:rPr>
        <w:noProof/>
        <w:lang w:val="en-US" w:eastAsia="en-US"/>
      </w:rPr>
      <w:drawing>
        <wp:anchor distT="0" distB="0" distL="114300" distR="114300" simplePos="0" relativeHeight="251658240" behindDoc="0" locked="0" layoutInCell="1" allowOverlap="1" wp14:anchorId="25C3F197" wp14:editId="63EFE346">
          <wp:simplePos x="0" y="0"/>
          <wp:positionH relativeFrom="column">
            <wp:posOffset>321783</wp:posOffset>
          </wp:positionH>
          <wp:positionV relativeFrom="paragraph">
            <wp:posOffset>-116840</wp:posOffset>
          </wp:positionV>
          <wp:extent cx="575310" cy="44259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n-US" w:eastAsia="en-US"/>
      </w:rPr>
      <w:drawing>
        <wp:anchor distT="0" distB="0" distL="114300" distR="114300" simplePos="0" relativeHeight="251657216" behindDoc="0" locked="0" layoutInCell="1" allowOverlap="1" wp14:anchorId="546E6893" wp14:editId="04EEDADC">
          <wp:simplePos x="0" y="0"/>
          <wp:positionH relativeFrom="column">
            <wp:posOffset>4762515</wp:posOffset>
          </wp:positionH>
          <wp:positionV relativeFrom="paragraph">
            <wp:posOffset>-53975</wp:posOffset>
          </wp:positionV>
          <wp:extent cx="384810" cy="3829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w:t>
    </w:r>
    <w:r w:rsidR="00AF4275">
      <w:rPr>
        <w:color w:val="2F5496"/>
        <w:sz w:val="20"/>
        <w:szCs w:val="20"/>
      </w:rPr>
      <w:t>2</w:t>
    </w:r>
    <w:r w:rsidR="00843FA3">
      <w:rPr>
        <w:color w:val="2F5496"/>
        <w:sz w:val="20"/>
        <w:szCs w:val="20"/>
      </w:rPr>
      <w:t>4</w:t>
    </w:r>
    <w:r w:rsidRPr="00EF38DF">
      <w:rPr>
        <w:color w:val="2F5496"/>
        <w:sz w:val="20"/>
        <w:szCs w:val="20"/>
      </w:rPr>
      <w:t xml:space="preserve">-BNPHU   -   </w:t>
    </w:r>
    <w:r w:rsidR="00843FA3">
      <w:rPr>
        <w:color w:val="2F5496"/>
        <w:sz w:val="20"/>
        <w:szCs w:val="20"/>
      </w:rPr>
      <w:t>1ER</w:t>
    </w:r>
    <w:r w:rsidR="00B456F4">
      <w:rPr>
        <w:color w:val="2F5496"/>
        <w:sz w:val="20"/>
        <w:szCs w:val="20"/>
      </w:rPr>
      <w:t>.</w:t>
    </w:r>
    <w:r>
      <w:rPr>
        <w:b/>
        <w:color w:val="2F5496"/>
        <w:sz w:val="20"/>
        <w:szCs w:val="20"/>
      </w:rPr>
      <w:t xml:space="preserve"> TRI</w:t>
    </w:r>
    <w:r w:rsidRPr="002E4241">
      <w:rPr>
        <w:b/>
        <w:color w:val="2F5496"/>
        <w:sz w:val="20"/>
        <w:szCs w:val="20"/>
      </w:rPr>
      <w:t>MESTRE</w:t>
    </w:r>
  </w:p>
  <w:p w14:paraId="7F88CD4C" w14:textId="52160ABF" w:rsidR="00F4718F" w:rsidRDefault="00F4718F" w:rsidP="00AC5EC8">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3E38D804" w14:textId="77777777" w:rsidR="00F4718F" w:rsidRPr="00EF38DF" w:rsidRDefault="00F4718F" w:rsidP="00AC5EC8">
    <w:pPr>
      <w:pStyle w:val="Sinespaciado"/>
      <w:jc w:val="center"/>
      <w:rPr>
        <w:color w:val="2F5496"/>
        <w:sz w:val="20"/>
        <w:szCs w:val="20"/>
      </w:rPr>
    </w:pPr>
    <w:r>
      <w:rPr>
        <w:noProof/>
        <w:color w:val="2F5496"/>
        <w:sz w:val="20"/>
        <w:szCs w:val="20"/>
        <w:lang w:val="en-US" w:eastAsia="en-US"/>
      </w:rPr>
      <mc:AlternateContent>
        <mc:Choice Requires="wps">
          <w:drawing>
            <wp:anchor distT="0" distB="0" distL="114300" distR="114300" simplePos="0" relativeHeight="251660288" behindDoc="0" locked="0" layoutInCell="1" allowOverlap="1" wp14:anchorId="0C993EED" wp14:editId="5A4EE903">
              <wp:simplePos x="0" y="0"/>
              <wp:positionH relativeFrom="column">
                <wp:posOffset>67945</wp:posOffset>
              </wp:positionH>
              <wp:positionV relativeFrom="paragraph">
                <wp:posOffset>74768</wp:posOffset>
              </wp:positionV>
              <wp:extent cx="5497032" cy="31898"/>
              <wp:effectExtent l="0" t="0" r="27940" b="25400"/>
              <wp:wrapNone/>
              <wp:docPr id="2" name="Conector recto 2"/>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69697CF"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F2E"/>
    <w:multiLevelType w:val="hybridMultilevel"/>
    <w:tmpl w:val="11B80A22"/>
    <w:lvl w:ilvl="0" w:tplc="1C0A0013">
      <w:start w:val="1"/>
      <w:numFmt w:val="upperRoman"/>
      <w:lvlText w:val="%1."/>
      <w:lvlJc w:val="right"/>
      <w:pPr>
        <w:ind w:left="7022"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0067796"/>
    <w:multiLevelType w:val="hybridMultilevel"/>
    <w:tmpl w:val="148ED2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24930E1"/>
    <w:multiLevelType w:val="hybridMultilevel"/>
    <w:tmpl w:val="98F0B4D8"/>
    <w:lvl w:ilvl="0" w:tplc="6B82DDF4">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72E6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4B2A32"/>
    <w:multiLevelType w:val="hybridMultilevel"/>
    <w:tmpl w:val="7014425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2330B23"/>
    <w:multiLevelType w:val="hybridMultilevel"/>
    <w:tmpl w:val="D87ED6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54F750C9"/>
    <w:multiLevelType w:val="multilevel"/>
    <w:tmpl w:val="EC4E08AC"/>
    <w:lvl w:ilvl="0">
      <w:start w:val="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51256B7"/>
    <w:multiLevelType w:val="hybridMultilevel"/>
    <w:tmpl w:val="6ABAD010"/>
    <w:lvl w:ilvl="0" w:tplc="2886E7A6">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BFF01EA"/>
    <w:multiLevelType w:val="hybridMultilevel"/>
    <w:tmpl w:val="A9F4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0362B"/>
    <w:multiLevelType w:val="hybridMultilevel"/>
    <w:tmpl w:val="A2A4DA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935436052">
    <w:abstractNumId w:val="0"/>
  </w:num>
  <w:num w:numId="2" w16cid:durableId="1427653430">
    <w:abstractNumId w:val="9"/>
  </w:num>
  <w:num w:numId="3" w16cid:durableId="711610734">
    <w:abstractNumId w:val="1"/>
  </w:num>
  <w:num w:numId="4" w16cid:durableId="1726952261">
    <w:abstractNumId w:val="3"/>
  </w:num>
  <w:num w:numId="5" w16cid:durableId="938831120">
    <w:abstractNumId w:val="5"/>
  </w:num>
  <w:num w:numId="6" w16cid:durableId="567110713">
    <w:abstractNumId w:val="4"/>
  </w:num>
  <w:num w:numId="7" w16cid:durableId="1491481154">
    <w:abstractNumId w:val="8"/>
  </w:num>
  <w:num w:numId="8" w16cid:durableId="1977493240">
    <w:abstractNumId w:val="7"/>
  </w:num>
  <w:num w:numId="9" w16cid:durableId="977299177">
    <w:abstractNumId w:val="2"/>
  </w:num>
  <w:num w:numId="10" w16cid:durableId="3047741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F2"/>
    <w:rsid w:val="00000184"/>
    <w:rsid w:val="000009C0"/>
    <w:rsid w:val="00000CAC"/>
    <w:rsid w:val="00001217"/>
    <w:rsid w:val="00001646"/>
    <w:rsid w:val="00003692"/>
    <w:rsid w:val="00003CBB"/>
    <w:rsid w:val="00004710"/>
    <w:rsid w:val="00005739"/>
    <w:rsid w:val="00005A5F"/>
    <w:rsid w:val="00005F40"/>
    <w:rsid w:val="00010346"/>
    <w:rsid w:val="00010396"/>
    <w:rsid w:val="000110FB"/>
    <w:rsid w:val="00013EC7"/>
    <w:rsid w:val="0001403D"/>
    <w:rsid w:val="00014513"/>
    <w:rsid w:val="00014C36"/>
    <w:rsid w:val="00015048"/>
    <w:rsid w:val="000159DA"/>
    <w:rsid w:val="00015C03"/>
    <w:rsid w:val="0001666C"/>
    <w:rsid w:val="000167A5"/>
    <w:rsid w:val="00016845"/>
    <w:rsid w:val="000173C8"/>
    <w:rsid w:val="00017C26"/>
    <w:rsid w:val="00020246"/>
    <w:rsid w:val="00021284"/>
    <w:rsid w:val="0002132B"/>
    <w:rsid w:val="00023627"/>
    <w:rsid w:val="00024047"/>
    <w:rsid w:val="00024CE1"/>
    <w:rsid w:val="00025F3B"/>
    <w:rsid w:val="00027A1C"/>
    <w:rsid w:val="00027E0F"/>
    <w:rsid w:val="0003154D"/>
    <w:rsid w:val="00033018"/>
    <w:rsid w:val="00033575"/>
    <w:rsid w:val="0003529C"/>
    <w:rsid w:val="00036230"/>
    <w:rsid w:val="00036786"/>
    <w:rsid w:val="00037A59"/>
    <w:rsid w:val="00037B69"/>
    <w:rsid w:val="00040A88"/>
    <w:rsid w:val="00040EDE"/>
    <w:rsid w:val="00043279"/>
    <w:rsid w:val="00043787"/>
    <w:rsid w:val="00044444"/>
    <w:rsid w:val="0004483C"/>
    <w:rsid w:val="00044DFA"/>
    <w:rsid w:val="00044F5A"/>
    <w:rsid w:val="000475A2"/>
    <w:rsid w:val="00047803"/>
    <w:rsid w:val="00047FEE"/>
    <w:rsid w:val="00050057"/>
    <w:rsid w:val="00050DAF"/>
    <w:rsid w:val="000518F0"/>
    <w:rsid w:val="00052977"/>
    <w:rsid w:val="0005321E"/>
    <w:rsid w:val="0005390E"/>
    <w:rsid w:val="00053B26"/>
    <w:rsid w:val="000541F1"/>
    <w:rsid w:val="00054DD6"/>
    <w:rsid w:val="000577D5"/>
    <w:rsid w:val="00057986"/>
    <w:rsid w:val="000624B3"/>
    <w:rsid w:val="000634A6"/>
    <w:rsid w:val="0006373A"/>
    <w:rsid w:val="0006383A"/>
    <w:rsid w:val="00063D52"/>
    <w:rsid w:val="00063D9F"/>
    <w:rsid w:val="00064354"/>
    <w:rsid w:val="000645B3"/>
    <w:rsid w:val="00064699"/>
    <w:rsid w:val="00064864"/>
    <w:rsid w:val="0006516A"/>
    <w:rsid w:val="0006658B"/>
    <w:rsid w:val="000676AF"/>
    <w:rsid w:val="00070621"/>
    <w:rsid w:val="00071DB4"/>
    <w:rsid w:val="0007248F"/>
    <w:rsid w:val="00073046"/>
    <w:rsid w:val="00073B73"/>
    <w:rsid w:val="00074673"/>
    <w:rsid w:val="00074A9B"/>
    <w:rsid w:val="00074B5F"/>
    <w:rsid w:val="00074C4A"/>
    <w:rsid w:val="00075D64"/>
    <w:rsid w:val="00076733"/>
    <w:rsid w:val="0007681A"/>
    <w:rsid w:val="00077391"/>
    <w:rsid w:val="00080745"/>
    <w:rsid w:val="00081E96"/>
    <w:rsid w:val="000832E2"/>
    <w:rsid w:val="00084B0E"/>
    <w:rsid w:val="000860D5"/>
    <w:rsid w:val="00086248"/>
    <w:rsid w:val="00086427"/>
    <w:rsid w:val="00086A9A"/>
    <w:rsid w:val="0008715B"/>
    <w:rsid w:val="00087D8D"/>
    <w:rsid w:val="00091F80"/>
    <w:rsid w:val="00092BF1"/>
    <w:rsid w:val="00093437"/>
    <w:rsid w:val="0009508B"/>
    <w:rsid w:val="0009511B"/>
    <w:rsid w:val="0009513A"/>
    <w:rsid w:val="000962F4"/>
    <w:rsid w:val="00096F70"/>
    <w:rsid w:val="000975E5"/>
    <w:rsid w:val="000976C5"/>
    <w:rsid w:val="00097D9C"/>
    <w:rsid w:val="000A07BF"/>
    <w:rsid w:val="000A0834"/>
    <w:rsid w:val="000A0877"/>
    <w:rsid w:val="000A21B1"/>
    <w:rsid w:val="000A2598"/>
    <w:rsid w:val="000A3DC8"/>
    <w:rsid w:val="000A3EA5"/>
    <w:rsid w:val="000A4337"/>
    <w:rsid w:val="000A496E"/>
    <w:rsid w:val="000A5779"/>
    <w:rsid w:val="000A5B5B"/>
    <w:rsid w:val="000A7D99"/>
    <w:rsid w:val="000B1C4F"/>
    <w:rsid w:val="000B2AE6"/>
    <w:rsid w:val="000B2EAF"/>
    <w:rsid w:val="000B3385"/>
    <w:rsid w:val="000B3DEB"/>
    <w:rsid w:val="000B432A"/>
    <w:rsid w:val="000B532C"/>
    <w:rsid w:val="000B5A8E"/>
    <w:rsid w:val="000C0D0A"/>
    <w:rsid w:val="000C101B"/>
    <w:rsid w:val="000C2225"/>
    <w:rsid w:val="000C24A5"/>
    <w:rsid w:val="000C2D1F"/>
    <w:rsid w:val="000C321C"/>
    <w:rsid w:val="000C366A"/>
    <w:rsid w:val="000C3B3D"/>
    <w:rsid w:val="000C4013"/>
    <w:rsid w:val="000C4A90"/>
    <w:rsid w:val="000C518C"/>
    <w:rsid w:val="000C5798"/>
    <w:rsid w:val="000C5D0A"/>
    <w:rsid w:val="000C5E08"/>
    <w:rsid w:val="000C60F7"/>
    <w:rsid w:val="000D3561"/>
    <w:rsid w:val="000D3F38"/>
    <w:rsid w:val="000D3F5D"/>
    <w:rsid w:val="000D4B95"/>
    <w:rsid w:val="000D5438"/>
    <w:rsid w:val="000D5A69"/>
    <w:rsid w:val="000D6AB7"/>
    <w:rsid w:val="000D6CAE"/>
    <w:rsid w:val="000D6DF1"/>
    <w:rsid w:val="000D7454"/>
    <w:rsid w:val="000D7841"/>
    <w:rsid w:val="000D7940"/>
    <w:rsid w:val="000D7DA6"/>
    <w:rsid w:val="000E02EC"/>
    <w:rsid w:val="000E093B"/>
    <w:rsid w:val="000E1387"/>
    <w:rsid w:val="000E1E89"/>
    <w:rsid w:val="000E3217"/>
    <w:rsid w:val="000E332E"/>
    <w:rsid w:val="000E3386"/>
    <w:rsid w:val="000E3466"/>
    <w:rsid w:val="000E4917"/>
    <w:rsid w:val="000E4920"/>
    <w:rsid w:val="000E4A17"/>
    <w:rsid w:val="000E4EE6"/>
    <w:rsid w:val="000E574B"/>
    <w:rsid w:val="000E5892"/>
    <w:rsid w:val="000E5F0B"/>
    <w:rsid w:val="000E5F97"/>
    <w:rsid w:val="000F037F"/>
    <w:rsid w:val="000F0498"/>
    <w:rsid w:val="000F1CD3"/>
    <w:rsid w:val="000F1CFF"/>
    <w:rsid w:val="000F1E34"/>
    <w:rsid w:val="000F23B5"/>
    <w:rsid w:val="000F2641"/>
    <w:rsid w:val="000F38F6"/>
    <w:rsid w:val="000F4729"/>
    <w:rsid w:val="000F5BB0"/>
    <w:rsid w:val="000F6777"/>
    <w:rsid w:val="000F6901"/>
    <w:rsid w:val="000F7353"/>
    <w:rsid w:val="0010022C"/>
    <w:rsid w:val="00100244"/>
    <w:rsid w:val="001006D2"/>
    <w:rsid w:val="00101131"/>
    <w:rsid w:val="00101AD4"/>
    <w:rsid w:val="00102990"/>
    <w:rsid w:val="00102A37"/>
    <w:rsid w:val="00102B33"/>
    <w:rsid w:val="00104398"/>
    <w:rsid w:val="00104B54"/>
    <w:rsid w:val="00104CC2"/>
    <w:rsid w:val="00105B37"/>
    <w:rsid w:val="0010611A"/>
    <w:rsid w:val="001065A3"/>
    <w:rsid w:val="00106B34"/>
    <w:rsid w:val="00107908"/>
    <w:rsid w:val="00110A3D"/>
    <w:rsid w:val="00112394"/>
    <w:rsid w:val="00112D7D"/>
    <w:rsid w:val="00113182"/>
    <w:rsid w:val="00114573"/>
    <w:rsid w:val="00114D82"/>
    <w:rsid w:val="00114E57"/>
    <w:rsid w:val="00116B48"/>
    <w:rsid w:val="00116E4F"/>
    <w:rsid w:val="00120059"/>
    <w:rsid w:val="0012059B"/>
    <w:rsid w:val="00120813"/>
    <w:rsid w:val="00120A94"/>
    <w:rsid w:val="001216D7"/>
    <w:rsid w:val="00122A4D"/>
    <w:rsid w:val="0012411D"/>
    <w:rsid w:val="00124260"/>
    <w:rsid w:val="00125666"/>
    <w:rsid w:val="00127E38"/>
    <w:rsid w:val="001301B8"/>
    <w:rsid w:val="00130E31"/>
    <w:rsid w:val="00132DA6"/>
    <w:rsid w:val="00133110"/>
    <w:rsid w:val="0013313E"/>
    <w:rsid w:val="00136B4B"/>
    <w:rsid w:val="00136C0A"/>
    <w:rsid w:val="0013753A"/>
    <w:rsid w:val="00140656"/>
    <w:rsid w:val="00140916"/>
    <w:rsid w:val="00140F66"/>
    <w:rsid w:val="00144081"/>
    <w:rsid w:val="00144FB2"/>
    <w:rsid w:val="0014648B"/>
    <w:rsid w:val="0014657A"/>
    <w:rsid w:val="001465CE"/>
    <w:rsid w:val="00146618"/>
    <w:rsid w:val="00146ACA"/>
    <w:rsid w:val="0014712A"/>
    <w:rsid w:val="00147F52"/>
    <w:rsid w:val="00150789"/>
    <w:rsid w:val="00151331"/>
    <w:rsid w:val="00153895"/>
    <w:rsid w:val="00153C24"/>
    <w:rsid w:val="00154C8A"/>
    <w:rsid w:val="0015572F"/>
    <w:rsid w:val="001559BB"/>
    <w:rsid w:val="00155C84"/>
    <w:rsid w:val="00156A53"/>
    <w:rsid w:val="00156D97"/>
    <w:rsid w:val="0016094E"/>
    <w:rsid w:val="0016148B"/>
    <w:rsid w:val="0016152E"/>
    <w:rsid w:val="00161AB0"/>
    <w:rsid w:val="00163BB7"/>
    <w:rsid w:val="00163C04"/>
    <w:rsid w:val="001675F6"/>
    <w:rsid w:val="00170C26"/>
    <w:rsid w:val="00171541"/>
    <w:rsid w:val="00171A97"/>
    <w:rsid w:val="00171D45"/>
    <w:rsid w:val="00172DBC"/>
    <w:rsid w:val="00173AB5"/>
    <w:rsid w:val="00174B94"/>
    <w:rsid w:val="00174C67"/>
    <w:rsid w:val="00174E72"/>
    <w:rsid w:val="001762B5"/>
    <w:rsid w:val="0017726D"/>
    <w:rsid w:val="001773E2"/>
    <w:rsid w:val="00181F08"/>
    <w:rsid w:val="001827A1"/>
    <w:rsid w:val="00182A2A"/>
    <w:rsid w:val="00182B1E"/>
    <w:rsid w:val="001831C4"/>
    <w:rsid w:val="00184759"/>
    <w:rsid w:val="001848B2"/>
    <w:rsid w:val="00184E6D"/>
    <w:rsid w:val="0018534C"/>
    <w:rsid w:val="001863A7"/>
    <w:rsid w:val="001877CC"/>
    <w:rsid w:val="00190D19"/>
    <w:rsid w:val="00190D6F"/>
    <w:rsid w:val="001910EB"/>
    <w:rsid w:val="00194490"/>
    <w:rsid w:val="00195002"/>
    <w:rsid w:val="001956E1"/>
    <w:rsid w:val="00195A1F"/>
    <w:rsid w:val="00196625"/>
    <w:rsid w:val="00196772"/>
    <w:rsid w:val="001968BC"/>
    <w:rsid w:val="00196D79"/>
    <w:rsid w:val="00197EBC"/>
    <w:rsid w:val="00197F79"/>
    <w:rsid w:val="001A0C50"/>
    <w:rsid w:val="001A12A6"/>
    <w:rsid w:val="001A2D35"/>
    <w:rsid w:val="001A3005"/>
    <w:rsid w:val="001A3864"/>
    <w:rsid w:val="001A48AD"/>
    <w:rsid w:val="001A59A0"/>
    <w:rsid w:val="001A6EDD"/>
    <w:rsid w:val="001A7278"/>
    <w:rsid w:val="001A776A"/>
    <w:rsid w:val="001A7B30"/>
    <w:rsid w:val="001B0C0B"/>
    <w:rsid w:val="001B1B1D"/>
    <w:rsid w:val="001B2E33"/>
    <w:rsid w:val="001B2EB1"/>
    <w:rsid w:val="001B3B17"/>
    <w:rsid w:val="001B42F0"/>
    <w:rsid w:val="001B46D9"/>
    <w:rsid w:val="001B4E94"/>
    <w:rsid w:val="001B613B"/>
    <w:rsid w:val="001B67CA"/>
    <w:rsid w:val="001B762A"/>
    <w:rsid w:val="001C04EB"/>
    <w:rsid w:val="001C18AD"/>
    <w:rsid w:val="001C265C"/>
    <w:rsid w:val="001C268E"/>
    <w:rsid w:val="001C2965"/>
    <w:rsid w:val="001C3652"/>
    <w:rsid w:val="001C3988"/>
    <w:rsid w:val="001C3ADB"/>
    <w:rsid w:val="001C540F"/>
    <w:rsid w:val="001C54D6"/>
    <w:rsid w:val="001C613F"/>
    <w:rsid w:val="001C6262"/>
    <w:rsid w:val="001C66D4"/>
    <w:rsid w:val="001D0756"/>
    <w:rsid w:val="001D0A24"/>
    <w:rsid w:val="001D2C64"/>
    <w:rsid w:val="001D5AA7"/>
    <w:rsid w:val="001D5BE0"/>
    <w:rsid w:val="001D5D81"/>
    <w:rsid w:val="001D6117"/>
    <w:rsid w:val="001D76FF"/>
    <w:rsid w:val="001E09EE"/>
    <w:rsid w:val="001E0A00"/>
    <w:rsid w:val="001E0A83"/>
    <w:rsid w:val="001E0F95"/>
    <w:rsid w:val="001E150B"/>
    <w:rsid w:val="001E19BC"/>
    <w:rsid w:val="001E1ACA"/>
    <w:rsid w:val="001E22ED"/>
    <w:rsid w:val="001E2572"/>
    <w:rsid w:val="001E29FE"/>
    <w:rsid w:val="001E370D"/>
    <w:rsid w:val="001E386A"/>
    <w:rsid w:val="001E3887"/>
    <w:rsid w:val="001E4413"/>
    <w:rsid w:val="001E4671"/>
    <w:rsid w:val="001E54A0"/>
    <w:rsid w:val="001E5BD1"/>
    <w:rsid w:val="001E65CC"/>
    <w:rsid w:val="001E7F52"/>
    <w:rsid w:val="001F0716"/>
    <w:rsid w:val="001F07E7"/>
    <w:rsid w:val="001F10BC"/>
    <w:rsid w:val="001F1320"/>
    <w:rsid w:val="001F5BD5"/>
    <w:rsid w:val="001F5C22"/>
    <w:rsid w:val="001F5CCC"/>
    <w:rsid w:val="001F5D65"/>
    <w:rsid w:val="001F6237"/>
    <w:rsid w:val="001F6995"/>
    <w:rsid w:val="001F7752"/>
    <w:rsid w:val="001F77C5"/>
    <w:rsid w:val="002005C8"/>
    <w:rsid w:val="00200EDD"/>
    <w:rsid w:val="002018C6"/>
    <w:rsid w:val="00201BC7"/>
    <w:rsid w:val="00202538"/>
    <w:rsid w:val="0020368A"/>
    <w:rsid w:val="00203B60"/>
    <w:rsid w:val="00203E0A"/>
    <w:rsid w:val="002041A6"/>
    <w:rsid w:val="00204924"/>
    <w:rsid w:val="00205301"/>
    <w:rsid w:val="00205D0A"/>
    <w:rsid w:val="0020617A"/>
    <w:rsid w:val="0020679B"/>
    <w:rsid w:val="00206B51"/>
    <w:rsid w:val="0020747C"/>
    <w:rsid w:val="00207B70"/>
    <w:rsid w:val="00207DF8"/>
    <w:rsid w:val="0021036F"/>
    <w:rsid w:val="00210477"/>
    <w:rsid w:val="00210577"/>
    <w:rsid w:val="00210F47"/>
    <w:rsid w:val="00211035"/>
    <w:rsid w:val="00211105"/>
    <w:rsid w:val="00211303"/>
    <w:rsid w:val="00211EBC"/>
    <w:rsid w:val="00212232"/>
    <w:rsid w:val="00212271"/>
    <w:rsid w:val="00213420"/>
    <w:rsid w:val="0021383F"/>
    <w:rsid w:val="00215F62"/>
    <w:rsid w:val="002176BD"/>
    <w:rsid w:val="002177D6"/>
    <w:rsid w:val="00220429"/>
    <w:rsid w:val="00220526"/>
    <w:rsid w:val="0022287D"/>
    <w:rsid w:val="00223108"/>
    <w:rsid w:val="0022437F"/>
    <w:rsid w:val="00224C79"/>
    <w:rsid w:val="00224F89"/>
    <w:rsid w:val="00225EF6"/>
    <w:rsid w:val="00226217"/>
    <w:rsid w:val="00231017"/>
    <w:rsid w:val="002327EE"/>
    <w:rsid w:val="00233C2E"/>
    <w:rsid w:val="0023442A"/>
    <w:rsid w:val="00234FAC"/>
    <w:rsid w:val="00235B57"/>
    <w:rsid w:val="00236388"/>
    <w:rsid w:val="00236D70"/>
    <w:rsid w:val="0023750D"/>
    <w:rsid w:val="0023766A"/>
    <w:rsid w:val="002403FE"/>
    <w:rsid w:val="00241F4B"/>
    <w:rsid w:val="00242BED"/>
    <w:rsid w:val="00242F65"/>
    <w:rsid w:val="00243C88"/>
    <w:rsid w:val="00243CEF"/>
    <w:rsid w:val="00243FC7"/>
    <w:rsid w:val="0024459A"/>
    <w:rsid w:val="0024514B"/>
    <w:rsid w:val="00245243"/>
    <w:rsid w:val="00245293"/>
    <w:rsid w:val="002452DA"/>
    <w:rsid w:val="00245310"/>
    <w:rsid w:val="00245747"/>
    <w:rsid w:val="00245BEA"/>
    <w:rsid w:val="0024696E"/>
    <w:rsid w:val="00247E35"/>
    <w:rsid w:val="002506B5"/>
    <w:rsid w:val="00250BA6"/>
    <w:rsid w:val="00252FB6"/>
    <w:rsid w:val="00253A99"/>
    <w:rsid w:val="0025500C"/>
    <w:rsid w:val="0025520F"/>
    <w:rsid w:val="002552FF"/>
    <w:rsid w:val="002553E6"/>
    <w:rsid w:val="00260140"/>
    <w:rsid w:val="00261752"/>
    <w:rsid w:val="002617FF"/>
    <w:rsid w:val="00261E99"/>
    <w:rsid w:val="0026247C"/>
    <w:rsid w:val="00262498"/>
    <w:rsid w:val="002654A7"/>
    <w:rsid w:val="0026571F"/>
    <w:rsid w:val="00265720"/>
    <w:rsid w:val="00265A59"/>
    <w:rsid w:val="00266C5C"/>
    <w:rsid w:val="00270C11"/>
    <w:rsid w:val="00270FB6"/>
    <w:rsid w:val="00271306"/>
    <w:rsid w:val="00271B1C"/>
    <w:rsid w:val="00272D45"/>
    <w:rsid w:val="00272E19"/>
    <w:rsid w:val="00273C19"/>
    <w:rsid w:val="00274B3E"/>
    <w:rsid w:val="00274B92"/>
    <w:rsid w:val="00274F34"/>
    <w:rsid w:val="00275960"/>
    <w:rsid w:val="00275A78"/>
    <w:rsid w:val="002765C6"/>
    <w:rsid w:val="002767BB"/>
    <w:rsid w:val="002767E1"/>
    <w:rsid w:val="002773EC"/>
    <w:rsid w:val="00277C3F"/>
    <w:rsid w:val="00280333"/>
    <w:rsid w:val="002808BA"/>
    <w:rsid w:val="002809D8"/>
    <w:rsid w:val="00281142"/>
    <w:rsid w:val="00281EE3"/>
    <w:rsid w:val="00282520"/>
    <w:rsid w:val="00285169"/>
    <w:rsid w:val="002851E6"/>
    <w:rsid w:val="002858F2"/>
    <w:rsid w:val="00285C46"/>
    <w:rsid w:val="00286362"/>
    <w:rsid w:val="002865B3"/>
    <w:rsid w:val="00286DDB"/>
    <w:rsid w:val="00286F44"/>
    <w:rsid w:val="002900DB"/>
    <w:rsid w:val="00290AAC"/>
    <w:rsid w:val="00292C60"/>
    <w:rsid w:val="00293581"/>
    <w:rsid w:val="00294910"/>
    <w:rsid w:val="00294AC1"/>
    <w:rsid w:val="002952A6"/>
    <w:rsid w:val="002968D3"/>
    <w:rsid w:val="002974BD"/>
    <w:rsid w:val="00297AED"/>
    <w:rsid w:val="00297D74"/>
    <w:rsid w:val="002A0AEB"/>
    <w:rsid w:val="002A0B7E"/>
    <w:rsid w:val="002A0E32"/>
    <w:rsid w:val="002A0EB4"/>
    <w:rsid w:val="002A23F2"/>
    <w:rsid w:val="002A2972"/>
    <w:rsid w:val="002A2A7E"/>
    <w:rsid w:val="002A2FEF"/>
    <w:rsid w:val="002A518F"/>
    <w:rsid w:val="002A5EB1"/>
    <w:rsid w:val="002A710A"/>
    <w:rsid w:val="002A7573"/>
    <w:rsid w:val="002A78D0"/>
    <w:rsid w:val="002A7C3D"/>
    <w:rsid w:val="002B0F30"/>
    <w:rsid w:val="002B1513"/>
    <w:rsid w:val="002B20FB"/>
    <w:rsid w:val="002B24E2"/>
    <w:rsid w:val="002B259A"/>
    <w:rsid w:val="002B2F66"/>
    <w:rsid w:val="002B351E"/>
    <w:rsid w:val="002B693F"/>
    <w:rsid w:val="002B6958"/>
    <w:rsid w:val="002B6DAB"/>
    <w:rsid w:val="002B7715"/>
    <w:rsid w:val="002B7C51"/>
    <w:rsid w:val="002C04D3"/>
    <w:rsid w:val="002C1DB0"/>
    <w:rsid w:val="002C214C"/>
    <w:rsid w:val="002C2240"/>
    <w:rsid w:val="002C3C8A"/>
    <w:rsid w:val="002C4D5B"/>
    <w:rsid w:val="002C6728"/>
    <w:rsid w:val="002C6E9C"/>
    <w:rsid w:val="002C7145"/>
    <w:rsid w:val="002C73E5"/>
    <w:rsid w:val="002C7E2B"/>
    <w:rsid w:val="002D0C63"/>
    <w:rsid w:val="002D1F3D"/>
    <w:rsid w:val="002D1F6B"/>
    <w:rsid w:val="002D2F30"/>
    <w:rsid w:val="002D2FA6"/>
    <w:rsid w:val="002D355B"/>
    <w:rsid w:val="002D3FF6"/>
    <w:rsid w:val="002D411F"/>
    <w:rsid w:val="002D488F"/>
    <w:rsid w:val="002D52D7"/>
    <w:rsid w:val="002D6162"/>
    <w:rsid w:val="002D6272"/>
    <w:rsid w:val="002D63FA"/>
    <w:rsid w:val="002D648F"/>
    <w:rsid w:val="002D6F58"/>
    <w:rsid w:val="002E1EAF"/>
    <w:rsid w:val="002E209A"/>
    <w:rsid w:val="002E28DC"/>
    <w:rsid w:val="002E3216"/>
    <w:rsid w:val="002E3E19"/>
    <w:rsid w:val="002E4241"/>
    <w:rsid w:val="002E503C"/>
    <w:rsid w:val="002E50EF"/>
    <w:rsid w:val="002E632A"/>
    <w:rsid w:val="002E7899"/>
    <w:rsid w:val="002F0337"/>
    <w:rsid w:val="002F25E1"/>
    <w:rsid w:val="002F2777"/>
    <w:rsid w:val="002F34BC"/>
    <w:rsid w:val="002F35DD"/>
    <w:rsid w:val="002F40B6"/>
    <w:rsid w:val="002F4BA7"/>
    <w:rsid w:val="002F56D5"/>
    <w:rsid w:val="002F5801"/>
    <w:rsid w:val="002F65BB"/>
    <w:rsid w:val="002F6FCD"/>
    <w:rsid w:val="003009FA"/>
    <w:rsid w:val="00300C78"/>
    <w:rsid w:val="003012E0"/>
    <w:rsid w:val="003026C2"/>
    <w:rsid w:val="00303975"/>
    <w:rsid w:val="00303C99"/>
    <w:rsid w:val="00303E10"/>
    <w:rsid w:val="0030448D"/>
    <w:rsid w:val="00304885"/>
    <w:rsid w:val="003050A9"/>
    <w:rsid w:val="003056DA"/>
    <w:rsid w:val="00305898"/>
    <w:rsid w:val="00305BCC"/>
    <w:rsid w:val="00306B19"/>
    <w:rsid w:val="00306CC8"/>
    <w:rsid w:val="00306E7D"/>
    <w:rsid w:val="00307ED6"/>
    <w:rsid w:val="00310237"/>
    <w:rsid w:val="00310DE4"/>
    <w:rsid w:val="003115B8"/>
    <w:rsid w:val="00312038"/>
    <w:rsid w:val="00313C1B"/>
    <w:rsid w:val="003153DE"/>
    <w:rsid w:val="00315575"/>
    <w:rsid w:val="00317B16"/>
    <w:rsid w:val="00320539"/>
    <w:rsid w:val="0032062A"/>
    <w:rsid w:val="00320F28"/>
    <w:rsid w:val="003214CA"/>
    <w:rsid w:val="0032156D"/>
    <w:rsid w:val="00323731"/>
    <w:rsid w:val="003241D2"/>
    <w:rsid w:val="0032543E"/>
    <w:rsid w:val="0032651D"/>
    <w:rsid w:val="003273EA"/>
    <w:rsid w:val="00327D18"/>
    <w:rsid w:val="00334C60"/>
    <w:rsid w:val="00334F91"/>
    <w:rsid w:val="00335D6D"/>
    <w:rsid w:val="003361CD"/>
    <w:rsid w:val="00336DE8"/>
    <w:rsid w:val="0033776D"/>
    <w:rsid w:val="00337A3B"/>
    <w:rsid w:val="00337C4B"/>
    <w:rsid w:val="003407AE"/>
    <w:rsid w:val="003409AA"/>
    <w:rsid w:val="003415E6"/>
    <w:rsid w:val="0034278A"/>
    <w:rsid w:val="00344022"/>
    <w:rsid w:val="003443A8"/>
    <w:rsid w:val="00344EEF"/>
    <w:rsid w:val="00345988"/>
    <w:rsid w:val="00345A7C"/>
    <w:rsid w:val="00345BB3"/>
    <w:rsid w:val="003467DF"/>
    <w:rsid w:val="00346EE2"/>
    <w:rsid w:val="00347167"/>
    <w:rsid w:val="0034720C"/>
    <w:rsid w:val="003479C2"/>
    <w:rsid w:val="00347CA8"/>
    <w:rsid w:val="00347ECF"/>
    <w:rsid w:val="00350255"/>
    <w:rsid w:val="00351D38"/>
    <w:rsid w:val="003522A0"/>
    <w:rsid w:val="00352A4D"/>
    <w:rsid w:val="0035477E"/>
    <w:rsid w:val="0035496F"/>
    <w:rsid w:val="00357585"/>
    <w:rsid w:val="00361C2F"/>
    <w:rsid w:val="003620B7"/>
    <w:rsid w:val="00362507"/>
    <w:rsid w:val="00362AF9"/>
    <w:rsid w:val="00362E6B"/>
    <w:rsid w:val="003635EA"/>
    <w:rsid w:val="00365548"/>
    <w:rsid w:val="00365F4D"/>
    <w:rsid w:val="0036689E"/>
    <w:rsid w:val="00366900"/>
    <w:rsid w:val="003677C6"/>
    <w:rsid w:val="00367821"/>
    <w:rsid w:val="003705EF"/>
    <w:rsid w:val="00371BC6"/>
    <w:rsid w:val="00371E95"/>
    <w:rsid w:val="00372871"/>
    <w:rsid w:val="00372A95"/>
    <w:rsid w:val="0037378B"/>
    <w:rsid w:val="00373897"/>
    <w:rsid w:val="0037543C"/>
    <w:rsid w:val="00375752"/>
    <w:rsid w:val="00376D8A"/>
    <w:rsid w:val="00377686"/>
    <w:rsid w:val="00377E29"/>
    <w:rsid w:val="00380F0B"/>
    <w:rsid w:val="00381EF0"/>
    <w:rsid w:val="00382642"/>
    <w:rsid w:val="00382FBC"/>
    <w:rsid w:val="00383327"/>
    <w:rsid w:val="00384877"/>
    <w:rsid w:val="003852B6"/>
    <w:rsid w:val="0038571C"/>
    <w:rsid w:val="00386235"/>
    <w:rsid w:val="00386834"/>
    <w:rsid w:val="00390069"/>
    <w:rsid w:val="0039031F"/>
    <w:rsid w:val="003904F8"/>
    <w:rsid w:val="003912CC"/>
    <w:rsid w:val="00391C8A"/>
    <w:rsid w:val="00392376"/>
    <w:rsid w:val="00392C02"/>
    <w:rsid w:val="0039451B"/>
    <w:rsid w:val="003950F9"/>
    <w:rsid w:val="00396324"/>
    <w:rsid w:val="00396703"/>
    <w:rsid w:val="00396BC8"/>
    <w:rsid w:val="003973CA"/>
    <w:rsid w:val="003A0520"/>
    <w:rsid w:val="003A0751"/>
    <w:rsid w:val="003A0FD5"/>
    <w:rsid w:val="003A1B85"/>
    <w:rsid w:val="003A1F34"/>
    <w:rsid w:val="003A1F64"/>
    <w:rsid w:val="003A2190"/>
    <w:rsid w:val="003A21DA"/>
    <w:rsid w:val="003A323A"/>
    <w:rsid w:val="003A39F5"/>
    <w:rsid w:val="003A3D8A"/>
    <w:rsid w:val="003A3DD4"/>
    <w:rsid w:val="003A4638"/>
    <w:rsid w:val="003A51EC"/>
    <w:rsid w:val="003A5465"/>
    <w:rsid w:val="003A5F28"/>
    <w:rsid w:val="003A6F2F"/>
    <w:rsid w:val="003A7A3F"/>
    <w:rsid w:val="003B0053"/>
    <w:rsid w:val="003B0ADC"/>
    <w:rsid w:val="003B0B80"/>
    <w:rsid w:val="003B10D8"/>
    <w:rsid w:val="003B14A9"/>
    <w:rsid w:val="003B229F"/>
    <w:rsid w:val="003B26E3"/>
    <w:rsid w:val="003B2C4B"/>
    <w:rsid w:val="003B414A"/>
    <w:rsid w:val="003B447A"/>
    <w:rsid w:val="003B4B19"/>
    <w:rsid w:val="003B4F93"/>
    <w:rsid w:val="003B53D0"/>
    <w:rsid w:val="003B6060"/>
    <w:rsid w:val="003B7BD8"/>
    <w:rsid w:val="003C2449"/>
    <w:rsid w:val="003C2C07"/>
    <w:rsid w:val="003C36C8"/>
    <w:rsid w:val="003C39D9"/>
    <w:rsid w:val="003C4E6E"/>
    <w:rsid w:val="003C6918"/>
    <w:rsid w:val="003C6A5D"/>
    <w:rsid w:val="003C712F"/>
    <w:rsid w:val="003C7F69"/>
    <w:rsid w:val="003D0205"/>
    <w:rsid w:val="003D09F8"/>
    <w:rsid w:val="003D25DA"/>
    <w:rsid w:val="003D3671"/>
    <w:rsid w:val="003D384D"/>
    <w:rsid w:val="003D3F4C"/>
    <w:rsid w:val="003D4C75"/>
    <w:rsid w:val="003D5955"/>
    <w:rsid w:val="003D71A9"/>
    <w:rsid w:val="003D727E"/>
    <w:rsid w:val="003D7D3C"/>
    <w:rsid w:val="003E0078"/>
    <w:rsid w:val="003E05DF"/>
    <w:rsid w:val="003E1981"/>
    <w:rsid w:val="003E20FC"/>
    <w:rsid w:val="003E2860"/>
    <w:rsid w:val="003E41CE"/>
    <w:rsid w:val="003E4569"/>
    <w:rsid w:val="003E5919"/>
    <w:rsid w:val="003E7292"/>
    <w:rsid w:val="003E73BD"/>
    <w:rsid w:val="003E7A9B"/>
    <w:rsid w:val="003E7ACC"/>
    <w:rsid w:val="003E7FAF"/>
    <w:rsid w:val="003F172D"/>
    <w:rsid w:val="003F1DD5"/>
    <w:rsid w:val="003F2B6A"/>
    <w:rsid w:val="003F5891"/>
    <w:rsid w:val="003F637B"/>
    <w:rsid w:val="003F6570"/>
    <w:rsid w:val="003F6B00"/>
    <w:rsid w:val="003F7C32"/>
    <w:rsid w:val="003F7F2F"/>
    <w:rsid w:val="00400369"/>
    <w:rsid w:val="004003CA"/>
    <w:rsid w:val="004008B1"/>
    <w:rsid w:val="0040175E"/>
    <w:rsid w:val="00401E58"/>
    <w:rsid w:val="00402632"/>
    <w:rsid w:val="00403566"/>
    <w:rsid w:val="004047A6"/>
    <w:rsid w:val="00405BB4"/>
    <w:rsid w:val="00407489"/>
    <w:rsid w:val="00407A6A"/>
    <w:rsid w:val="00407CC9"/>
    <w:rsid w:val="00410049"/>
    <w:rsid w:val="0041040A"/>
    <w:rsid w:val="004106D8"/>
    <w:rsid w:val="00410A62"/>
    <w:rsid w:val="004129C9"/>
    <w:rsid w:val="00412EA1"/>
    <w:rsid w:val="00413C7D"/>
    <w:rsid w:val="00413D92"/>
    <w:rsid w:val="004154C5"/>
    <w:rsid w:val="0041736F"/>
    <w:rsid w:val="00417A82"/>
    <w:rsid w:val="004202A8"/>
    <w:rsid w:val="004202DA"/>
    <w:rsid w:val="00420383"/>
    <w:rsid w:val="004203F5"/>
    <w:rsid w:val="00421A58"/>
    <w:rsid w:val="0042295E"/>
    <w:rsid w:val="00422DDB"/>
    <w:rsid w:val="00422EBD"/>
    <w:rsid w:val="00423DD9"/>
    <w:rsid w:val="00424347"/>
    <w:rsid w:val="00424431"/>
    <w:rsid w:val="004247EA"/>
    <w:rsid w:val="0042529F"/>
    <w:rsid w:val="00425BC8"/>
    <w:rsid w:val="00425F6F"/>
    <w:rsid w:val="0042617A"/>
    <w:rsid w:val="0042641F"/>
    <w:rsid w:val="00426F93"/>
    <w:rsid w:val="00427683"/>
    <w:rsid w:val="00427E5B"/>
    <w:rsid w:val="00431E8D"/>
    <w:rsid w:val="00432457"/>
    <w:rsid w:val="004324B3"/>
    <w:rsid w:val="00432EA6"/>
    <w:rsid w:val="004352F7"/>
    <w:rsid w:val="004359D2"/>
    <w:rsid w:val="004359E7"/>
    <w:rsid w:val="00440928"/>
    <w:rsid w:val="00441005"/>
    <w:rsid w:val="004416C5"/>
    <w:rsid w:val="0044272F"/>
    <w:rsid w:val="00442C80"/>
    <w:rsid w:val="0044318A"/>
    <w:rsid w:val="004433EA"/>
    <w:rsid w:val="004442DD"/>
    <w:rsid w:val="00444E42"/>
    <w:rsid w:val="00445CB1"/>
    <w:rsid w:val="00445DB3"/>
    <w:rsid w:val="004464C1"/>
    <w:rsid w:val="00447151"/>
    <w:rsid w:val="00447741"/>
    <w:rsid w:val="00447894"/>
    <w:rsid w:val="00447F8C"/>
    <w:rsid w:val="00447FBD"/>
    <w:rsid w:val="00452B30"/>
    <w:rsid w:val="00453D39"/>
    <w:rsid w:val="00454F2A"/>
    <w:rsid w:val="00455CFF"/>
    <w:rsid w:val="004570CD"/>
    <w:rsid w:val="00457922"/>
    <w:rsid w:val="004612F6"/>
    <w:rsid w:val="00461969"/>
    <w:rsid w:val="00463A40"/>
    <w:rsid w:val="00463C0F"/>
    <w:rsid w:val="00464013"/>
    <w:rsid w:val="00464B3D"/>
    <w:rsid w:val="0046633E"/>
    <w:rsid w:val="00467991"/>
    <w:rsid w:val="004712E0"/>
    <w:rsid w:val="004717ED"/>
    <w:rsid w:val="00472329"/>
    <w:rsid w:val="004728A3"/>
    <w:rsid w:val="004736DD"/>
    <w:rsid w:val="004739D3"/>
    <w:rsid w:val="00474096"/>
    <w:rsid w:val="00474253"/>
    <w:rsid w:val="00474654"/>
    <w:rsid w:val="0047555D"/>
    <w:rsid w:val="00475DB6"/>
    <w:rsid w:val="00476408"/>
    <w:rsid w:val="004764A9"/>
    <w:rsid w:val="0047702F"/>
    <w:rsid w:val="004777AB"/>
    <w:rsid w:val="00477DF2"/>
    <w:rsid w:val="00480217"/>
    <w:rsid w:val="004814C7"/>
    <w:rsid w:val="004827AD"/>
    <w:rsid w:val="004829E4"/>
    <w:rsid w:val="00482B65"/>
    <w:rsid w:val="00483910"/>
    <w:rsid w:val="00483A72"/>
    <w:rsid w:val="00483E05"/>
    <w:rsid w:val="0048405A"/>
    <w:rsid w:val="00484437"/>
    <w:rsid w:val="0048464B"/>
    <w:rsid w:val="00486B5D"/>
    <w:rsid w:val="00487C07"/>
    <w:rsid w:val="00487D5A"/>
    <w:rsid w:val="004906BB"/>
    <w:rsid w:val="00490D30"/>
    <w:rsid w:val="00490ED9"/>
    <w:rsid w:val="00491051"/>
    <w:rsid w:val="00492F81"/>
    <w:rsid w:val="00492FE5"/>
    <w:rsid w:val="00493AB5"/>
    <w:rsid w:val="004958B3"/>
    <w:rsid w:val="00495CC9"/>
    <w:rsid w:val="00496504"/>
    <w:rsid w:val="00496930"/>
    <w:rsid w:val="004969FE"/>
    <w:rsid w:val="004A0255"/>
    <w:rsid w:val="004A18D7"/>
    <w:rsid w:val="004A393C"/>
    <w:rsid w:val="004A43F0"/>
    <w:rsid w:val="004A4960"/>
    <w:rsid w:val="004A5571"/>
    <w:rsid w:val="004A5D68"/>
    <w:rsid w:val="004A6143"/>
    <w:rsid w:val="004A6C58"/>
    <w:rsid w:val="004A74F9"/>
    <w:rsid w:val="004A7ACF"/>
    <w:rsid w:val="004B04FA"/>
    <w:rsid w:val="004B07B7"/>
    <w:rsid w:val="004B1165"/>
    <w:rsid w:val="004B16E6"/>
    <w:rsid w:val="004B1C04"/>
    <w:rsid w:val="004B22F0"/>
    <w:rsid w:val="004B276E"/>
    <w:rsid w:val="004B46F3"/>
    <w:rsid w:val="004B49DB"/>
    <w:rsid w:val="004B50A3"/>
    <w:rsid w:val="004B5857"/>
    <w:rsid w:val="004B5D33"/>
    <w:rsid w:val="004B6307"/>
    <w:rsid w:val="004B6A15"/>
    <w:rsid w:val="004B7E70"/>
    <w:rsid w:val="004C1341"/>
    <w:rsid w:val="004C210D"/>
    <w:rsid w:val="004C3AE8"/>
    <w:rsid w:val="004C3E95"/>
    <w:rsid w:val="004C49DB"/>
    <w:rsid w:val="004C49ED"/>
    <w:rsid w:val="004C522D"/>
    <w:rsid w:val="004C5CA5"/>
    <w:rsid w:val="004C5CD0"/>
    <w:rsid w:val="004C5F48"/>
    <w:rsid w:val="004C66A1"/>
    <w:rsid w:val="004C6B48"/>
    <w:rsid w:val="004C7004"/>
    <w:rsid w:val="004C7347"/>
    <w:rsid w:val="004C748A"/>
    <w:rsid w:val="004C79B4"/>
    <w:rsid w:val="004D27E2"/>
    <w:rsid w:val="004D2DEB"/>
    <w:rsid w:val="004D2FF7"/>
    <w:rsid w:val="004D3284"/>
    <w:rsid w:val="004D3C80"/>
    <w:rsid w:val="004D419E"/>
    <w:rsid w:val="004D5168"/>
    <w:rsid w:val="004D5318"/>
    <w:rsid w:val="004D55B5"/>
    <w:rsid w:val="004D5FC8"/>
    <w:rsid w:val="004D710E"/>
    <w:rsid w:val="004E0299"/>
    <w:rsid w:val="004E116F"/>
    <w:rsid w:val="004E1F21"/>
    <w:rsid w:val="004E2B51"/>
    <w:rsid w:val="004E2C5D"/>
    <w:rsid w:val="004E316C"/>
    <w:rsid w:val="004E391E"/>
    <w:rsid w:val="004E3B35"/>
    <w:rsid w:val="004E3F18"/>
    <w:rsid w:val="004E432B"/>
    <w:rsid w:val="004E449F"/>
    <w:rsid w:val="004E5BA3"/>
    <w:rsid w:val="004E5D24"/>
    <w:rsid w:val="004E69AF"/>
    <w:rsid w:val="004E6F89"/>
    <w:rsid w:val="004E77C3"/>
    <w:rsid w:val="004E7BA1"/>
    <w:rsid w:val="004F0009"/>
    <w:rsid w:val="004F0A3D"/>
    <w:rsid w:val="004F1634"/>
    <w:rsid w:val="004F3400"/>
    <w:rsid w:val="004F3429"/>
    <w:rsid w:val="004F35FC"/>
    <w:rsid w:val="004F53DF"/>
    <w:rsid w:val="004F5766"/>
    <w:rsid w:val="004F5CD8"/>
    <w:rsid w:val="004F7165"/>
    <w:rsid w:val="004F7A88"/>
    <w:rsid w:val="0050029A"/>
    <w:rsid w:val="00500F03"/>
    <w:rsid w:val="005026A8"/>
    <w:rsid w:val="00502EAA"/>
    <w:rsid w:val="00503405"/>
    <w:rsid w:val="00503BB7"/>
    <w:rsid w:val="0050431C"/>
    <w:rsid w:val="00504D3B"/>
    <w:rsid w:val="005052A5"/>
    <w:rsid w:val="00505C4C"/>
    <w:rsid w:val="00505EFC"/>
    <w:rsid w:val="00505FEF"/>
    <w:rsid w:val="005073CD"/>
    <w:rsid w:val="005076BA"/>
    <w:rsid w:val="0050789D"/>
    <w:rsid w:val="0051127C"/>
    <w:rsid w:val="005116CF"/>
    <w:rsid w:val="00511F7E"/>
    <w:rsid w:val="005120A1"/>
    <w:rsid w:val="0051393F"/>
    <w:rsid w:val="00515201"/>
    <w:rsid w:val="005155F8"/>
    <w:rsid w:val="00515ADA"/>
    <w:rsid w:val="00516957"/>
    <w:rsid w:val="00517536"/>
    <w:rsid w:val="0052039B"/>
    <w:rsid w:val="005221B4"/>
    <w:rsid w:val="00522224"/>
    <w:rsid w:val="00522EAA"/>
    <w:rsid w:val="00525B24"/>
    <w:rsid w:val="00526F25"/>
    <w:rsid w:val="005274DB"/>
    <w:rsid w:val="00527BA4"/>
    <w:rsid w:val="00532201"/>
    <w:rsid w:val="0053317F"/>
    <w:rsid w:val="00533DFE"/>
    <w:rsid w:val="005341D2"/>
    <w:rsid w:val="005347CA"/>
    <w:rsid w:val="00534A2C"/>
    <w:rsid w:val="00534AA0"/>
    <w:rsid w:val="00534DB5"/>
    <w:rsid w:val="00536D27"/>
    <w:rsid w:val="00537967"/>
    <w:rsid w:val="00540204"/>
    <w:rsid w:val="0054103E"/>
    <w:rsid w:val="005411FD"/>
    <w:rsid w:val="00541EDD"/>
    <w:rsid w:val="005430E1"/>
    <w:rsid w:val="00543B38"/>
    <w:rsid w:val="0054606F"/>
    <w:rsid w:val="00546959"/>
    <w:rsid w:val="00550362"/>
    <w:rsid w:val="005503A6"/>
    <w:rsid w:val="00551F2E"/>
    <w:rsid w:val="005531C0"/>
    <w:rsid w:val="0055391C"/>
    <w:rsid w:val="005559A6"/>
    <w:rsid w:val="00555F4D"/>
    <w:rsid w:val="005562A2"/>
    <w:rsid w:val="005565FF"/>
    <w:rsid w:val="00556DFF"/>
    <w:rsid w:val="0055709C"/>
    <w:rsid w:val="00557725"/>
    <w:rsid w:val="00557D14"/>
    <w:rsid w:val="0056059E"/>
    <w:rsid w:val="0056070E"/>
    <w:rsid w:val="00561DAD"/>
    <w:rsid w:val="00561F5A"/>
    <w:rsid w:val="005630C5"/>
    <w:rsid w:val="00563D46"/>
    <w:rsid w:val="005644BD"/>
    <w:rsid w:val="00566722"/>
    <w:rsid w:val="00566F1E"/>
    <w:rsid w:val="00571A38"/>
    <w:rsid w:val="00572859"/>
    <w:rsid w:val="005728A4"/>
    <w:rsid w:val="00574EBB"/>
    <w:rsid w:val="00575568"/>
    <w:rsid w:val="00575C28"/>
    <w:rsid w:val="005762FE"/>
    <w:rsid w:val="00577176"/>
    <w:rsid w:val="005777D3"/>
    <w:rsid w:val="0058027B"/>
    <w:rsid w:val="00580AC1"/>
    <w:rsid w:val="00580BF3"/>
    <w:rsid w:val="00582680"/>
    <w:rsid w:val="00582ACD"/>
    <w:rsid w:val="00582C14"/>
    <w:rsid w:val="00582C54"/>
    <w:rsid w:val="0058323D"/>
    <w:rsid w:val="00583AC7"/>
    <w:rsid w:val="005840F8"/>
    <w:rsid w:val="005867BA"/>
    <w:rsid w:val="00586B04"/>
    <w:rsid w:val="00586B99"/>
    <w:rsid w:val="0058711A"/>
    <w:rsid w:val="00590609"/>
    <w:rsid w:val="005909A2"/>
    <w:rsid w:val="00594461"/>
    <w:rsid w:val="005956FD"/>
    <w:rsid w:val="0059596C"/>
    <w:rsid w:val="00595B59"/>
    <w:rsid w:val="00596237"/>
    <w:rsid w:val="00597DE0"/>
    <w:rsid w:val="005A0933"/>
    <w:rsid w:val="005A1071"/>
    <w:rsid w:val="005A1928"/>
    <w:rsid w:val="005A1971"/>
    <w:rsid w:val="005A1A95"/>
    <w:rsid w:val="005A1C22"/>
    <w:rsid w:val="005A3295"/>
    <w:rsid w:val="005A417A"/>
    <w:rsid w:val="005A4621"/>
    <w:rsid w:val="005A4C17"/>
    <w:rsid w:val="005A4C19"/>
    <w:rsid w:val="005A59FB"/>
    <w:rsid w:val="005A5CC3"/>
    <w:rsid w:val="005A5CCB"/>
    <w:rsid w:val="005A705B"/>
    <w:rsid w:val="005A7529"/>
    <w:rsid w:val="005A76D9"/>
    <w:rsid w:val="005B01A8"/>
    <w:rsid w:val="005B0951"/>
    <w:rsid w:val="005B0EED"/>
    <w:rsid w:val="005B1112"/>
    <w:rsid w:val="005B1135"/>
    <w:rsid w:val="005B1142"/>
    <w:rsid w:val="005B1713"/>
    <w:rsid w:val="005B2016"/>
    <w:rsid w:val="005B277F"/>
    <w:rsid w:val="005B35E8"/>
    <w:rsid w:val="005B4F74"/>
    <w:rsid w:val="005B5592"/>
    <w:rsid w:val="005B578C"/>
    <w:rsid w:val="005B638E"/>
    <w:rsid w:val="005B6625"/>
    <w:rsid w:val="005B6ADF"/>
    <w:rsid w:val="005B6C3E"/>
    <w:rsid w:val="005B770C"/>
    <w:rsid w:val="005C011E"/>
    <w:rsid w:val="005C0C70"/>
    <w:rsid w:val="005C1806"/>
    <w:rsid w:val="005C21B1"/>
    <w:rsid w:val="005C22F1"/>
    <w:rsid w:val="005C2B70"/>
    <w:rsid w:val="005C2FC9"/>
    <w:rsid w:val="005C6FF5"/>
    <w:rsid w:val="005C7129"/>
    <w:rsid w:val="005D07F6"/>
    <w:rsid w:val="005D0FD6"/>
    <w:rsid w:val="005D1B56"/>
    <w:rsid w:val="005D2E75"/>
    <w:rsid w:val="005D36D6"/>
    <w:rsid w:val="005D4AC8"/>
    <w:rsid w:val="005D4EB2"/>
    <w:rsid w:val="005D51F6"/>
    <w:rsid w:val="005D54F3"/>
    <w:rsid w:val="005D6144"/>
    <w:rsid w:val="005D6311"/>
    <w:rsid w:val="005D675F"/>
    <w:rsid w:val="005D6BE2"/>
    <w:rsid w:val="005E1FE9"/>
    <w:rsid w:val="005E2350"/>
    <w:rsid w:val="005E253C"/>
    <w:rsid w:val="005E2A4A"/>
    <w:rsid w:val="005E40D1"/>
    <w:rsid w:val="005E412E"/>
    <w:rsid w:val="005E49BC"/>
    <w:rsid w:val="005E49F5"/>
    <w:rsid w:val="005E6043"/>
    <w:rsid w:val="005E6952"/>
    <w:rsid w:val="005E718F"/>
    <w:rsid w:val="005E73E3"/>
    <w:rsid w:val="005E7479"/>
    <w:rsid w:val="005F0BD9"/>
    <w:rsid w:val="005F1BEE"/>
    <w:rsid w:val="005F240A"/>
    <w:rsid w:val="005F2B16"/>
    <w:rsid w:val="005F2D39"/>
    <w:rsid w:val="005F35A2"/>
    <w:rsid w:val="005F35AF"/>
    <w:rsid w:val="005F52F5"/>
    <w:rsid w:val="005F5361"/>
    <w:rsid w:val="005F568C"/>
    <w:rsid w:val="005F575E"/>
    <w:rsid w:val="005F68D2"/>
    <w:rsid w:val="005F7971"/>
    <w:rsid w:val="0060040D"/>
    <w:rsid w:val="00600B92"/>
    <w:rsid w:val="00600F22"/>
    <w:rsid w:val="00602C8B"/>
    <w:rsid w:val="0060317C"/>
    <w:rsid w:val="00603965"/>
    <w:rsid w:val="0060444B"/>
    <w:rsid w:val="00606254"/>
    <w:rsid w:val="006074B9"/>
    <w:rsid w:val="0061196C"/>
    <w:rsid w:val="00611B01"/>
    <w:rsid w:val="00611EE3"/>
    <w:rsid w:val="006121F3"/>
    <w:rsid w:val="00613252"/>
    <w:rsid w:val="006152E8"/>
    <w:rsid w:val="00615936"/>
    <w:rsid w:val="00615FA6"/>
    <w:rsid w:val="00617673"/>
    <w:rsid w:val="00620053"/>
    <w:rsid w:val="006203CC"/>
    <w:rsid w:val="00621D9B"/>
    <w:rsid w:val="00622BAC"/>
    <w:rsid w:val="00625775"/>
    <w:rsid w:val="0062586C"/>
    <w:rsid w:val="006268C8"/>
    <w:rsid w:val="00626FEB"/>
    <w:rsid w:val="006272C4"/>
    <w:rsid w:val="006274B3"/>
    <w:rsid w:val="00630177"/>
    <w:rsid w:val="0063083A"/>
    <w:rsid w:val="00632BE4"/>
    <w:rsid w:val="0063418D"/>
    <w:rsid w:val="0063457B"/>
    <w:rsid w:val="006354A0"/>
    <w:rsid w:val="00636941"/>
    <w:rsid w:val="00636BA4"/>
    <w:rsid w:val="00636C47"/>
    <w:rsid w:val="00637C27"/>
    <w:rsid w:val="0064037B"/>
    <w:rsid w:val="00640966"/>
    <w:rsid w:val="00640E37"/>
    <w:rsid w:val="00641654"/>
    <w:rsid w:val="006424B2"/>
    <w:rsid w:val="00642680"/>
    <w:rsid w:val="006442A2"/>
    <w:rsid w:val="00644BE3"/>
    <w:rsid w:val="00644CB7"/>
    <w:rsid w:val="006467C5"/>
    <w:rsid w:val="00646B1D"/>
    <w:rsid w:val="006510C3"/>
    <w:rsid w:val="006529E7"/>
    <w:rsid w:val="006529FD"/>
    <w:rsid w:val="006537D6"/>
    <w:rsid w:val="00653891"/>
    <w:rsid w:val="00653EBC"/>
    <w:rsid w:val="006541ED"/>
    <w:rsid w:val="006544C6"/>
    <w:rsid w:val="00654ABC"/>
    <w:rsid w:val="00657CED"/>
    <w:rsid w:val="00661BCC"/>
    <w:rsid w:val="00662080"/>
    <w:rsid w:val="0066333B"/>
    <w:rsid w:val="00663D84"/>
    <w:rsid w:val="006644EA"/>
    <w:rsid w:val="00665BAC"/>
    <w:rsid w:val="00665C20"/>
    <w:rsid w:val="006666C8"/>
    <w:rsid w:val="006700C9"/>
    <w:rsid w:val="0067016F"/>
    <w:rsid w:val="00670A93"/>
    <w:rsid w:val="00671D75"/>
    <w:rsid w:val="0067256F"/>
    <w:rsid w:val="00674170"/>
    <w:rsid w:val="00675395"/>
    <w:rsid w:val="006758A4"/>
    <w:rsid w:val="00676962"/>
    <w:rsid w:val="00677238"/>
    <w:rsid w:val="006800CA"/>
    <w:rsid w:val="0068029C"/>
    <w:rsid w:val="006803C7"/>
    <w:rsid w:val="00680C0E"/>
    <w:rsid w:val="006811B6"/>
    <w:rsid w:val="006813EB"/>
    <w:rsid w:val="006814A5"/>
    <w:rsid w:val="00683531"/>
    <w:rsid w:val="00684350"/>
    <w:rsid w:val="00684C2B"/>
    <w:rsid w:val="0068500E"/>
    <w:rsid w:val="00685C1C"/>
    <w:rsid w:val="00687016"/>
    <w:rsid w:val="00687036"/>
    <w:rsid w:val="006879FB"/>
    <w:rsid w:val="00687B4E"/>
    <w:rsid w:val="006908C4"/>
    <w:rsid w:val="006909B9"/>
    <w:rsid w:val="00691C78"/>
    <w:rsid w:val="00691E34"/>
    <w:rsid w:val="006928D1"/>
    <w:rsid w:val="00693875"/>
    <w:rsid w:val="00695166"/>
    <w:rsid w:val="006960E2"/>
    <w:rsid w:val="00696BCF"/>
    <w:rsid w:val="00696C5F"/>
    <w:rsid w:val="00696C77"/>
    <w:rsid w:val="0069763F"/>
    <w:rsid w:val="00697730"/>
    <w:rsid w:val="006A06B3"/>
    <w:rsid w:val="006A1384"/>
    <w:rsid w:val="006A1CE8"/>
    <w:rsid w:val="006A24D0"/>
    <w:rsid w:val="006A2E62"/>
    <w:rsid w:val="006A3836"/>
    <w:rsid w:val="006A3E30"/>
    <w:rsid w:val="006A4AC0"/>
    <w:rsid w:val="006A63B5"/>
    <w:rsid w:val="006A75A6"/>
    <w:rsid w:val="006B05E4"/>
    <w:rsid w:val="006B0671"/>
    <w:rsid w:val="006B0754"/>
    <w:rsid w:val="006B0794"/>
    <w:rsid w:val="006B084B"/>
    <w:rsid w:val="006B08F1"/>
    <w:rsid w:val="006B091A"/>
    <w:rsid w:val="006B0C27"/>
    <w:rsid w:val="006B0FD0"/>
    <w:rsid w:val="006B0FE0"/>
    <w:rsid w:val="006B21E6"/>
    <w:rsid w:val="006B238C"/>
    <w:rsid w:val="006B31A1"/>
    <w:rsid w:val="006B572B"/>
    <w:rsid w:val="006B5BC0"/>
    <w:rsid w:val="006B68FD"/>
    <w:rsid w:val="006B7FDF"/>
    <w:rsid w:val="006C0438"/>
    <w:rsid w:val="006C1148"/>
    <w:rsid w:val="006C2170"/>
    <w:rsid w:val="006C2DD3"/>
    <w:rsid w:val="006C3B2D"/>
    <w:rsid w:val="006C3E18"/>
    <w:rsid w:val="006C4066"/>
    <w:rsid w:val="006C51B1"/>
    <w:rsid w:val="006C5240"/>
    <w:rsid w:val="006C53D3"/>
    <w:rsid w:val="006C67DC"/>
    <w:rsid w:val="006C6890"/>
    <w:rsid w:val="006C68F3"/>
    <w:rsid w:val="006D13AC"/>
    <w:rsid w:val="006D19D8"/>
    <w:rsid w:val="006D2539"/>
    <w:rsid w:val="006D2587"/>
    <w:rsid w:val="006D2FE9"/>
    <w:rsid w:val="006D3553"/>
    <w:rsid w:val="006D4012"/>
    <w:rsid w:val="006D4213"/>
    <w:rsid w:val="006D43A0"/>
    <w:rsid w:val="006D4D48"/>
    <w:rsid w:val="006D4F9F"/>
    <w:rsid w:val="006D519E"/>
    <w:rsid w:val="006D5D13"/>
    <w:rsid w:val="006E1373"/>
    <w:rsid w:val="006E1AE8"/>
    <w:rsid w:val="006E2B79"/>
    <w:rsid w:val="006E31CC"/>
    <w:rsid w:val="006E3850"/>
    <w:rsid w:val="006E51CD"/>
    <w:rsid w:val="006E5C00"/>
    <w:rsid w:val="006E677A"/>
    <w:rsid w:val="006E69C1"/>
    <w:rsid w:val="006E7666"/>
    <w:rsid w:val="006E7F3E"/>
    <w:rsid w:val="006F0180"/>
    <w:rsid w:val="006F02C1"/>
    <w:rsid w:val="006F0AB5"/>
    <w:rsid w:val="006F1DC3"/>
    <w:rsid w:val="006F1E19"/>
    <w:rsid w:val="006F1F47"/>
    <w:rsid w:val="006F26B0"/>
    <w:rsid w:val="006F34AC"/>
    <w:rsid w:val="006F3B73"/>
    <w:rsid w:val="006F3C33"/>
    <w:rsid w:val="006F44FA"/>
    <w:rsid w:val="006F61D3"/>
    <w:rsid w:val="006F6E62"/>
    <w:rsid w:val="006F76CB"/>
    <w:rsid w:val="007019B7"/>
    <w:rsid w:val="00701F58"/>
    <w:rsid w:val="00702B20"/>
    <w:rsid w:val="0070310A"/>
    <w:rsid w:val="00703BBA"/>
    <w:rsid w:val="00704B23"/>
    <w:rsid w:val="00705138"/>
    <w:rsid w:val="00705303"/>
    <w:rsid w:val="0070590F"/>
    <w:rsid w:val="00707245"/>
    <w:rsid w:val="00707C0D"/>
    <w:rsid w:val="0071300D"/>
    <w:rsid w:val="00713F5A"/>
    <w:rsid w:val="0071503C"/>
    <w:rsid w:val="00720890"/>
    <w:rsid w:val="0072089E"/>
    <w:rsid w:val="00720A9E"/>
    <w:rsid w:val="00720C76"/>
    <w:rsid w:val="0072101C"/>
    <w:rsid w:val="00721628"/>
    <w:rsid w:val="00721748"/>
    <w:rsid w:val="00721FEA"/>
    <w:rsid w:val="00722026"/>
    <w:rsid w:val="00722379"/>
    <w:rsid w:val="007229BC"/>
    <w:rsid w:val="0072318B"/>
    <w:rsid w:val="00723AE3"/>
    <w:rsid w:val="00725209"/>
    <w:rsid w:val="007258A0"/>
    <w:rsid w:val="00725FCA"/>
    <w:rsid w:val="00726183"/>
    <w:rsid w:val="00726200"/>
    <w:rsid w:val="007263D0"/>
    <w:rsid w:val="00726C14"/>
    <w:rsid w:val="0072746B"/>
    <w:rsid w:val="00727A69"/>
    <w:rsid w:val="00727D39"/>
    <w:rsid w:val="00730D22"/>
    <w:rsid w:val="007314CD"/>
    <w:rsid w:val="00731E9D"/>
    <w:rsid w:val="00733D39"/>
    <w:rsid w:val="00734B6B"/>
    <w:rsid w:val="00734CCA"/>
    <w:rsid w:val="00734FC1"/>
    <w:rsid w:val="007365CE"/>
    <w:rsid w:val="00740B5E"/>
    <w:rsid w:val="00740C80"/>
    <w:rsid w:val="00740C98"/>
    <w:rsid w:val="00740D01"/>
    <w:rsid w:val="00740E88"/>
    <w:rsid w:val="007448A7"/>
    <w:rsid w:val="00744C35"/>
    <w:rsid w:val="0074647F"/>
    <w:rsid w:val="00746ACD"/>
    <w:rsid w:val="007470C5"/>
    <w:rsid w:val="007476EA"/>
    <w:rsid w:val="00747C3D"/>
    <w:rsid w:val="00750A05"/>
    <w:rsid w:val="00751634"/>
    <w:rsid w:val="007516F5"/>
    <w:rsid w:val="0075316B"/>
    <w:rsid w:val="0075392A"/>
    <w:rsid w:val="00753F64"/>
    <w:rsid w:val="00754666"/>
    <w:rsid w:val="00755959"/>
    <w:rsid w:val="00755996"/>
    <w:rsid w:val="00755FAC"/>
    <w:rsid w:val="007561E0"/>
    <w:rsid w:val="00756D63"/>
    <w:rsid w:val="00756FC7"/>
    <w:rsid w:val="007573F8"/>
    <w:rsid w:val="007576F0"/>
    <w:rsid w:val="00760098"/>
    <w:rsid w:val="007622E1"/>
    <w:rsid w:val="007632B1"/>
    <w:rsid w:val="00763DA0"/>
    <w:rsid w:val="00763E24"/>
    <w:rsid w:val="007657CC"/>
    <w:rsid w:val="0076590C"/>
    <w:rsid w:val="00765A92"/>
    <w:rsid w:val="0076635E"/>
    <w:rsid w:val="00766B70"/>
    <w:rsid w:val="0076772A"/>
    <w:rsid w:val="007712C3"/>
    <w:rsid w:val="007718E7"/>
    <w:rsid w:val="00771A40"/>
    <w:rsid w:val="00772553"/>
    <w:rsid w:val="00772A7B"/>
    <w:rsid w:val="007743CA"/>
    <w:rsid w:val="0077501B"/>
    <w:rsid w:val="00775B3A"/>
    <w:rsid w:val="00775C33"/>
    <w:rsid w:val="00776D2B"/>
    <w:rsid w:val="0077715C"/>
    <w:rsid w:val="007774D8"/>
    <w:rsid w:val="00777918"/>
    <w:rsid w:val="00780F1D"/>
    <w:rsid w:val="0078245F"/>
    <w:rsid w:val="007827B7"/>
    <w:rsid w:val="00782BC8"/>
    <w:rsid w:val="00782F34"/>
    <w:rsid w:val="007834C5"/>
    <w:rsid w:val="007844D5"/>
    <w:rsid w:val="00784977"/>
    <w:rsid w:val="00784E60"/>
    <w:rsid w:val="00786799"/>
    <w:rsid w:val="00786D92"/>
    <w:rsid w:val="00787721"/>
    <w:rsid w:val="00790D24"/>
    <w:rsid w:val="007927DC"/>
    <w:rsid w:val="00793514"/>
    <w:rsid w:val="00793B71"/>
    <w:rsid w:val="0079411B"/>
    <w:rsid w:val="00795262"/>
    <w:rsid w:val="00795C22"/>
    <w:rsid w:val="00795E72"/>
    <w:rsid w:val="007966EC"/>
    <w:rsid w:val="00796EE0"/>
    <w:rsid w:val="00797643"/>
    <w:rsid w:val="007A00CF"/>
    <w:rsid w:val="007A036F"/>
    <w:rsid w:val="007A0691"/>
    <w:rsid w:val="007A22CC"/>
    <w:rsid w:val="007A2881"/>
    <w:rsid w:val="007A5F50"/>
    <w:rsid w:val="007A6210"/>
    <w:rsid w:val="007A664B"/>
    <w:rsid w:val="007B0601"/>
    <w:rsid w:val="007B07EF"/>
    <w:rsid w:val="007B0D16"/>
    <w:rsid w:val="007B12BA"/>
    <w:rsid w:val="007B1C2E"/>
    <w:rsid w:val="007B1E1B"/>
    <w:rsid w:val="007B2213"/>
    <w:rsid w:val="007B252D"/>
    <w:rsid w:val="007B282A"/>
    <w:rsid w:val="007B3774"/>
    <w:rsid w:val="007B4FBB"/>
    <w:rsid w:val="007B5615"/>
    <w:rsid w:val="007B7311"/>
    <w:rsid w:val="007B7485"/>
    <w:rsid w:val="007C1306"/>
    <w:rsid w:val="007C36E7"/>
    <w:rsid w:val="007C4008"/>
    <w:rsid w:val="007C4304"/>
    <w:rsid w:val="007C439C"/>
    <w:rsid w:val="007C494C"/>
    <w:rsid w:val="007C5B9A"/>
    <w:rsid w:val="007C5CE2"/>
    <w:rsid w:val="007C5DB3"/>
    <w:rsid w:val="007C64E7"/>
    <w:rsid w:val="007C69DF"/>
    <w:rsid w:val="007C6B74"/>
    <w:rsid w:val="007C6B7D"/>
    <w:rsid w:val="007C7941"/>
    <w:rsid w:val="007D0294"/>
    <w:rsid w:val="007D2585"/>
    <w:rsid w:val="007D2FD4"/>
    <w:rsid w:val="007D3ADC"/>
    <w:rsid w:val="007D3FF1"/>
    <w:rsid w:val="007D417D"/>
    <w:rsid w:val="007D4235"/>
    <w:rsid w:val="007D45B0"/>
    <w:rsid w:val="007D4A53"/>
    <w:rsid w:val="007D5013"/>
    <w:rsid w:val="007D51C6"/>
    <w:rsid w:val="007D7899"/>
    <w:rsid w:val="007D7A16"/>
    <w:rsid w:val="007E06BB"/>
    <w:rsid w:val="007E0FDE"/>
    <w:rsid w:val="007E120F"/>
    <w:rsid w:val="007E1465"/>
    <w:rsid w:val="007E1687"/>
    <w:rsid w:val="007E1E1F"/>
    <w:rsid w:val="007E3776"/>
    <w:rsid w:val="007E45F1"/>
    <w:rsid w:val="007E4673"/>
    <w:rsid w:val="007E4747"/>
    <w:rsid w:val="007E5C75"/>
    <w:rsid w:val="007E6F56"/>
    <w:rsid w:val="007F0ABA"/>
    <w:rsid w:val="007F1349"/>
    <w:rsid w:val="007F2423"/>
    <w:rsid w:val="007F24C0"/>
    <w:rsid w:val="007F2694"/>
    <w:rsid w:val="007F2AA7"/>
    <w:rsid w:val="007F319A"/>
    <w:rsid w:val="007F3611"/>
    <w:rsid w:val="007F4E0E"/>
    <w:rsid w:val="007F5C06"/>
    <w:rsid w:val="007F6704"/>
    <w:rsid w:val="007F6B81"/>
    <w:rsid w:val="007F6F5F"/>
    <w:rsid w:val="007F7B0F"/>
    <w:rsid w:val="008002C9"/>
    <w:rsid w:val="00800A6E"/>
    <w:rsid w:val="00800B83"/>
    <w:rsid w:val="00801892"/>
    <w:rsid w:val="00803829"/>
    <w:rsid w:val="0080461B"/>
    <w:rsid w:val="00804D4A"/>
    <w:rsid w:val="00804F32"/>
    <w:rsid w:val="00805907"/>
    <w:rsid w:val="008067D7"/>
    <w:rsid w:val="00806926"/>
    <w:rsid w:val="00806A73"/>
    <w:rsid w:val="00807415"/>
    <w:rsid w:val="00807855"/>
    <w:rsid w:val="00807B51"/>
    <w:rsid w:val="00807B5C"/>
    <w:rsid w:val="00810B45"/>
    <w:rsid w:val="00811450"/>
    <w:rsid w:val="00811B55"/>
    <w:rsid w:val="00811B8D"/>
    <w:rsid w:val="008120B2"/>
    <w:rsid w:val="008126A7"/>
    <w:rsid w:val="00813F9E"/>
    <w:rsid w:val="00814A67"/>
    <w:rsid w:val="00814F1E"/>
    <w:rsid w:val="0081691A"/>
    <w:rsid w:val="00816A7E"/>
    <w:rsid w:val="00816C2F"/>
    <w:rsid w:val="00816F57"/>
    <w:rsid w:val="00816F9A"/>
    <w:rsid w:val="0081791C"/>
    <w:rsid w:val="008203CE"/>
    <w:rsid w:val="00820405"/>
    <w:rsid w:val="00820D76"/>
    <w:rsid w:val="00821DFC"/>
    <w:rsid w:val="0082233F"/>
    <w:rsid w:val="00822B34"/>
    <w:rsid w:val="008249FC"/>
    <w:rsid w:val="008276B7"/>
    <w:rsid w:val="00830A50"/>
    <w:rsid w:val="008337C1"/>
    <w:rsid w:val="00833B82"/>
    <w:rsid w:val="00835713"/>
    <w:rsid w:val="00835716"/>
    <w:rsid w:val="0083661F"/>
    <w:rsid w:val="0083666B"/>
    <w:rsid w:val="008375FC"/>
    <w:rsid w:val="008377F5"/>
    <w:rsid w:val="0084214D"/>
    <w:rsid w:val="00842899"/>
    <w:rsid w:val="00843AEE"/>
    <w:rsid w:val="00843FA3"/>
    <w:rsid w:val="008443F5"/>
    <w:rsid w:val="00844937"/>
    <w:rsid w:val="008472EA"/>
    <w:rsid w:val="00847394"/>
    <w:rsid w:val="00847538"/>
    <w:rsid w:val="008478B4"/>
    <w:rsid w:val="00850320"/>
    <w:rsid w:val="008503BE"/>
    <w:rsid w:val="0085185D"/>
    <w:rsid w:val="00854758"/>
    <w:rsid w:val="00854FEA"/>
    <w:rsid w:val="00855914"/>
    <w:rsid w:val="00855A4B"/>
    <w:rsid w:val="00855F28"/>
    <w:rsid w:val="00856309"/>
    <w:rsid w:val="0085634D"/>
    <w:rsid w:val="00856C85"/>
    <w:rsid w:val="008610D7"/>
    <w:rsid w:val="00862429"/>
    <w:rsid w:val="0086275E"/>
    <w:rsid w:val="00863341"/>
    <w:rsid w:val="0086346B"/>
    <w:rsid w:val="00863FE7"/>
    <w:rsid w:val="00864EF9"/>
    <w:rsid w:val="00865494"/>
    <w:rsid w:val="0086621B"/>
    <w:rsid w:val="00866605"/>
    <w:rsid w:val="00866860"/>
    <w:rsid w:val="00867236"/>
    <w:rsid w:val="00867CC5"/>
    <w:rsid w:val="00867D7D"/>
    <w:rsid w:val="00870324"/>
    <w:rsid w:val="00872140"/>
    <w:rsid w:val="0087397C"/>
    <w:rsid w:val="008741BC"/>
    <w:rsid w:val="00874D1F"/>
    <w:rsid w:val="00874D78"/>
    <w:rsid w:val="008758BB"/>
    <w:rsid w:val="00876F51"/>
    <w:rsid w:val="0087781C"/>
    <w:rsid w:val="0088118F"/>
    <w:rsid w:val="00881BA4"/>
    <w:rsid w:val="00883B52"/>
    <w:rsid w:val="00883F9C"/>
    <w:rsid w:val="0088569E"/>
    <w:rsid w:val="00885E6E"/>
    <w:rsid w:val="00886E7C"/>
    <w:rsid w:val="0088718F"/>
    <w:rsid w:val="008906ED"/>
    <w:rsid w:val="00890C23"/>
    <w:rsid w:val="00890DEA"/>
    <w:rsid w:val="00890E8E"/>
    <w:rsid w:val="00890F7A"/>
    <w:rsid w:val="00891585"/>
    <w:rsid w:val="008917E7"/>
    <w:rsid w:val="008928C4"/>
    <w:rsid w:val="00892EFB"/>
    <w:rsid w:val="008930CF"/>
    <w:rsid w:val="008937C3"/>
    <w:rsid w:val="00893D08"/>
    <w:rsid w:val="00894790"/>
    <w:rsid w:val="00895114"/>
    <w:rsid w:val="0089585B"/>
    <w:rsid w:val="00895EDA"/>
    <w:rsid w:val="00896761"/>
    <w:rsid w:val="00896A92"/>
    <w:rsid w:val="00896AB2"/>
    <w:rsid w:val="00896BD6"/>
    <w:rsid w:val="00896C06"/>
    <w:rsid w:val="008A0B89"/>
    <w:rsid w:val="008A0CBF"/>
    <w:rsid w:val="008A24AC"/>
    <w:rsid w:val="008A4FA3"/>
    <w:rsid w:val="008A645E"/>
    <w:rsid w:val="008A6C86"/>
    <w:rsid w:val="008A73C2"/>
    <w:rsid w:val="008A754C"/>
    <w:rsid w:val="008A7DCE"/>
    <w:rsid w:val="008B0043"/>
    <w:rsid w:val="008B0799"/>
    <w:rsid w:val="008B0B8F"/>
    <w:rsid w:val="008B10F0"/>
    <w:rsid w:val="008B197B"/>
    <w:rsid w:val="008B2381"/>
    <w:rsid w:val="008B26E1"/>
    <w:rsid w:val="008B2845"/>
    <w:rsid w:val="008B2980"/>
    <w:rsid w:val="008B3E03"/>
    <w:rsid w:val="008B4464"/>
    <w:rsid w:val="008B47C4"/>
    <w:rsid w:val="008B5FA4"/>
    <w:rsid w:val="008B6D8E"/>
    <w:rsid w:val="008B76CB"/>
    <w:rsid w:val="008B7955"/>
    <w:rsid w:val="008C12CA"/>
    <w:rsid w:val="008C1A8F"/>
    <w:rsid w:val="008C23B6"/>
    <w:rsid w:val="008C2A16"/>
    <w:rsid w:val="008C2BCE"/>
    <w:rsid w:val="008C2BEA"/>
    <w:rsid w:val="008C4379"/>
    <w:rsid w:val="008C47E6"/>
    <w:rsid w:val="008C4A72"/>
    <w:rsid w:val="008C4C42"/>
    <w:rsid w:val="008C5906"/>
    <w:rsid w:val="008C698B"/>
    <w:rsid w:val="008C7ED7"/>
    <w:rsid w:val="008D045E"/>
    <w:rsid w:val="008D0C99"/>
    <w:rsid w:val="008D34D4"/>
    <w:rsid w:val="008D363B"/>
    <w:rsid w:val="008D3EB7"/>
    <w:rsid w:val="008D41C4"/>
    <w:rsid w:val="008D4E2B"/>
    <w:rsid w:val="008D50A5"/>
    <w:rsid w:val="008D5A0B"/>
    <w:rsid w:val="008D63D9"/>
    <w:rsid w:val="008D6E27"/>
    <w:rsid w:val="008D7031"/>
    <w:rsid w:val="008D7447"/>
    <w:rsid w:val="008D7F29"/>
    <w:rsid w:val="008E00F4"/>
    <w:rsid w:val="008E01DE"/>
    <w:rsid w:val="008E0272"/>
    <w:rsid w:val="008E097B"/>
    <w:rsid w:val="008E0DFB"/>
    <w:rsid w:val="008E11C0"/>
    <w:rsid w:val="008E14CB"/>
    <w:rsid w:val="008E1894"/>
    <w:rsid w:val="008E2222"/>
    <w:rsid w:val="008E23FA"/>
    <w:rsid w:val="008E2A08"/>
    <w:rsid w:val="008E2E04"/>
    <w:rsid w:val="008E302D"/>
    <w:rsid w:val="008E3236"/>
    <w:rsid w:val="008E4085"/>
    <w:rsid w:val="008E4580"/>
    <w:rsid w:val="008E4EE2"/>
    <w:rsid w:val="008E58F2"/>
    <w:rsid w:val="008E7252"/>
    <w:rsid w:val="008E74D6"/>
    <w:rsid w:val="008F002D"/>
    <w:rsid w:val="008F0A16"/>
    <w:rsid w:val="008F0C3A"/>
    <w:rsid w:val="008F0D4F"/>
    <w:rsid w:val="008F0DDF"/>
    <w:rsid w:val="008F5931"/>
    <w:rsid w:val="008F7D7B"/>
    <w:rsid w:val="0090120E"/>
    <w:rsid w:val="00901EC2"/>
    <w:rsid w:val="00901F9B"/>
    <w:rsid w:val="009020B2"/>
    <w:rsid w:val="00902D94"/>
    <w:rsid w:val="009040A6"/>
    <w:rsid w:val="0090515D"/>
    <w:rsid w:val="0090553F"/>
    <w:rsid w:val="009055F0"/>
    <w:rsid w:val="009058A0"/>
    <w:rsid w:val="009073DA"/>
    <w:rsid w:val="00907CCB"/>
    <w:rsid w:val="009101CB"/>
    <w:rsid w:val="00910689"/>
    <w:rsid w:val="00910C60"/>
    <w:rsid w:val="00910E62"/>
    <w:rsid w:val="009117BF"/>
    <w:rsid w:val="0091260F"/>
    <w:rsid w:val="00912853"/>
    <w:rsid w:val="009141E9"/>
    <w:rsid w:val="00916341"/>
    <w:rsid w:val="00916956"/>
    <w:rsid w:val="00917E73"/>
    <w:rsid w:val="00920431"/>
    <w:rsid w:val="00920C66"/>
    <w:rsid w:val="00921B1E"/>
    <w:rsid w:val="00921FAC"/>
    <w:rsid w:val="00922F25"/>
    <w:rsid w:val="00923557"/>
    <w:rsid w:val="00923F39"/>
    <w:rsid w:val="00925190"/>
    <w:rsid w:val="0092567D"/>
    <w:rsid w:val="00925776"/>
    <w:rsid w:val="00926495"/>
    <w:rsid w:val="009302A2"/>
    <w:rsid w:val="0093077D"/>
    <w:rsid w:val="009308B4"/>
    <w:rsid w:val="0093093D"/>
    <w:rsid w:val="009321A8"/>
    <w:rsid w:val="009328DF"/>
    <w:rsid w:val="00932DBF"/>
    <w:rsid w:val="0093398E"/>
    <w:rsid w:val="00933A39"/>
    <w:rsid w:val="009340FA"/>
    <w:rsid w:val="0093529F"/>
    <w:rsid w:val="00935DFB"/>
    <w:rsid w:val="00937443"/>
    <w:rsid w:val="0094156A"/>
    <w:rsid w:val="00941772"/>
    <w:rsid w:val="00942E29"/>
    <w:rsid w:val="00942EC1"/>
    <w:rsid w:val="009436B1"/>
    <w:rsid w:val="00943C44"/>
    <w:rsid w:val="00943C82"/>
    <w:rsid w:val="00944133"/>
    <w:rsid w:val="009448EE"/>
    <w:rsid w:val="0094550A"/>
    <w:rsid w:val="00945DFD"/>
    <w:rsid w:val="00946B02"/>
    <w:rsid w:val="00946C79"/>
    <w:rsid w:val="009470BE"/>
    <w:rsid w:val="00947C9C"/>
    <w:rsid w:val="00950277"/>
    <w:rsid w:val="009509D2"/>
    <w:rsid w:val="009520D9"/>
    <w:rsid w:val="00952B4E"/>
    <w:rsid w:val="00953074"/>
    <w:rsid w:val="00953560"/>
    <w:rsid w:val="00953CB3"/>
    <w:rsid w:val="009541DD"/>
    <w:rsid w:val="009548B4"/>
    <w:rsid w:val="0095636C"/>
    <w:rsid w:val="009610A6"/>
    <w:rsid w:val="009610FD"/>
    <w:rsid w:val="00961A52"/>
    <w:rsid w:val="00961FDF"/>
    <w:rsid w:val="009620F5"/>
    <w:rsid w:val="00962E52"/>
    <w:rsid w:val="009635E0"/>
    <w:rsid w:val="00964D26"/>
    <w:rsid w:val="0096681B"/>
    <w:rsid w:val="009714F6"/>
    <w:rsid w:val="00971605"/>
    <w:rsid w:val="00972405"/>
    <w:rsid w:val="00972E49"/>
    <w:rsid w:val="00973044"/>
    <w:rsid w:val="009734D1"/>
    <w:rsid w:val="00973F5F"/>
    <w:rsid w:val="00974455"/>
    <w:rsid w:val="00975306"/>
    <w:rsid w:val="009767AE"/>
    <w:rsid w:val="00981E59"/>
    <w:rsid w:val="00982315"/>
    <w:rsid w:val="0098276F"/>
    <w:rsid w:val="00983FC9"/>
    <w:rsid w:val="009843C7"/>
    <w:rsid w:val="00990A79"/>
    <w:rsid w:val="009920ED"/>
    <w:rsid w:val="009922F7"/>
    <w:rsid w:val="00992905"/>
    <w:rsid w:val="00993462"/>
    <w:rsid w:val="009937BC"/>
    <w:rsid w:val="0099381E"/>
    <w:rsid w:val="009942F0"/>
    <w:rsid w:val="00994482"/>
    <w:rsid w:val="00995262"/>
    <w:rsid w:val="00995A5E"/>
    <w:rsid w:val="00995FE9"/>
    <w:rsid w:val="00996B91"/>
    <w:rsid w:val="00997723"/>
    <w:rsid w:val="009A0033"/>
    <w:rsid w:val="009A1006"/>
    <w:rsid w:val="009A1DFE"/>
    <w:rsid w:val="009A2F39"/>
    <w:rsid w:val="009A31C5"/>
    <w:rsid w:val="009A4DA8"/>
    <w:rsid w:val="009A5598"/>
    <w:rsid w:val="009A585D"/>
    <w:rsid w:val="009A5C06"/>
    <w:rsid w:val="009A5C20"/>
    <w:rsid w:val="009A6101"/>
    <w:rsid w:val="009A71B0"/>
    <w:rsid w:val="009A72A9"/>
    <w:rsid w:val="009B13BF"/>
    <w:rsid w:val="009B26F1"/>
    <w:rsid w:val="009B2972"/>
    <w:rsid w:val="009B3B2F"/>
    <w:rsid w:val="009B4683"/>
    <w:rsid w:val="009B4A0F"/>
    <w:rsid w:val="009B556D"/>
    <w:rsid w:val="009B5756"/>
    <w:rsid w:val="009B7A3F"/>
    <w:rsid w:val="009C061D"/>
    <w:rsid w:val="009C1107"/>
    <w:rsid w:val="009C1545"/>
    <w:rsid w:val="009C1604"/>
    <w:rsid w:val="009C1774"/>
    <w:rsid w:val="009C3B00"/>
    <w:rsid w:val="009C779E"/>
    <w:rsid w:val="009D02C6"/>
    <w:rsid w:val="009D1A56"/>
    <w:rsid w:val="009D20CD"/>
    <w:rsid w:val="009D2CA0"/>
    <w:rsid w:val="009D3434"/>
    <w:rsid w:val="009D35B1"/>
    <w:rsid w:val="009D3AC6"/>
    <w:rsid w:val="009D3B3B"/>
    <w:rsid w:val="009D49AA"/>
    <w:rsid w:val="009D56E8"/>
    <w:rsid w:val="009D63EA"/>
    <w:rsid w:val="009D685F"/>
    <w:rsid w:val="009D7A57"/>
    <w:rsid w:val="009E0C61"/>
    <w:rsid w:val="009E0FCB"/>
    <w:rsid w:val="009E1733"/>
    <w:rsid w:val="009E1B85"/>
    <w:rsid w:val="009E23AA"/>
    <w:rsid w:val="009E2584"/>
    <w:rsid w:val="009E337D"/>
    <w:rsid w:val="009E3642"/>
    <w:rsid w:val="009E3878"/>
    <w:rsid w:val="009E5A02"/>
    <w:rsid w:val="009E5F43"/>
    <w:rsid w:val="009E6B14"/>
    <w:rsid w:val="009E70EB"/>
    <w:rsid w:val="009F0A29"/>
    <w:rsid w:val="009F1A66"/>
    <w:rsid w:val="009F1B05"/>
    <w:rsid w:val="009F1B4B"/>
    <w:rsid w:val="009F5530"/>
    <w:rsid w:val="009F61BF"/>
    <w:rsid w:val="009F6975"/>
    <w:rsid w:val="009F6EBF"/>
    <w:rsid w:val="009F6FCC"/>
    <w:rsid w:val="00A02340"/>
    <w:rsid w:val="00A02BA5"/>
    <w:rsid w:val="00A044AE"/>
    <w:rsid w:val="00A047CA"/>
    <w:rsid w:val="00A04842"/>
    <w:rsid w:val="00A05368"/>
    <w:rsid w:val="00A054DC"/>
    <w:rsid w:val="00A05DB7"/>
    <w:rsid w:val="00A0677E"/>
    <w:rsid w:val="00A07A4C"/>
    <w:rsid w:val="00A1091F"/>
    <w:rsid w:val="00A11CDC"/>
    <w:rsid w:val="00A12C17"/>
    <w:rsid w:val="00A13A38"/>
    <w:rsid w:val="00A13E7B"/>
    <w:rsid w:val="00A1481E"/>
    <w:rsid w:val="00A14B4F"/>
    <w:rsid w:val="00A162DF"/>
    <w:rsid w:val="00A16EAD"/>
    <w:rsid w:val="00A179C2"/>
    <w:rsid w:val="00A179DF"/>
    <w:rsid w:val="00A2012C"/>
    <w:rsid w:val="00A2039E"/>
    <w:rsid w:val="00A205E1"/>
    <w:rsid w:val="00A20919"/>
    <w:rsid w:val="00A20AF9"/>
    <w:rsid w:val="00A20EC4"/>
    <w:rsid w:val="00A2105C"/>
    <w:rsid w:val="00A21168"/>
    <w:rsid w:val="00A212FC"/>
    <w:rsid w:val="00A2173A"/>
    <w:rsid w:val="00A22832"/>
    <w:rsid w:val="00A23AF0"/>
    <w:rsid w:val="00A23B5F"/>
    <w:rsid w:val="00A23DCD"/>
    <w:rsid w:val="00A2410A"/>
    <w:rsid w:val="00A24306"/>
    <w:rsid w:val="00A24A75"/>
    <w:rsid w:val="00A25BAD"/>
    <w:rsid w:val="00A25F1B"/>
    <w:rsid w:val="00A25F8C"/>
    <w:rsid w:val="00A269B4"/>
    <w:rsid w:val="00A26EAF"/>
    <w:rsid w:val="00A2756D"/>
    <w:rsid w:val="00A30E3E"/>
    <w:rsid w:val="00A30EDF"/>
    <w:rsid w:val="00A310E5"/>
    <w:rsid w:val="00A32386"/>
    <w:rsid w:val="00A32962"/>
    <w:rsid w:val="00A32A30"/>
    <w:rsid w:val="00A32D0E"/>
    <w:rsid w:val="00A33709"/>
    <w:rsid w:val="00A362A2"/>
    <w:rsid w:val="00A36C52"/>
    <w:rsid w:val="00A37D89"/>
    <w:rsid w:val="00A41181"/>
    <w:rsid w:val="00A41713"/>
    <w:rsid w:val="00A41F75"/>
    <w:rsid w:val="00A42ADE"/>
    <w:rsid w:val="00A43073"/>
    <w:rsid w:val="00A43B68"/>
    <w:rsid w:val="00A459B5"/>
    <w:rsid w:val="00A47F58"/>
    <w:rsid w:val="00A50893"/>
    <w:rsid w:val="00A50A6B"/>
    <w:rsid w:val="00A513A4"/>
    <w:rsid w:val="00A517EA"/>
    <w:rsid w:val="00A520A0"/>
    <w:rsid w:val="00A523FE"/>
    <w:rsid w:val="00A52970"/>
    <w:rsid w:val="00A529CE"/>
    <w:rsid w:val="00A53438"/>
    <w:rsid w:val="00A5452E"/>
    <w:rsid w:val="00A54846"/>
    <w:rsid w:val="00A54CEB"/>
    <w:rsid w:val="00A55071"/>
    <w:rsid w:val="00A561EE"/>
    <w:rsid w:val="00A57157"/>
    <w:rsid w:val="00A64019"/>
    <w:rsid w:val="00A64387"/>
    <w:rsid w:val="00A645F2"/>
    <w:rsid w:val="00A6568D"/>
    <w:rsid w:val="00A6667D"/>
    <w:rsid w:val="00A704B1"/>
    <w:rsid w:val="00A70885"/>
    <w:rsid w:val="00A70BF3"/>
    <w:rsid w:val="00A70CF0"/>
    <w:rsid w:val="00A7174C"/>
    <w:rsid w:val="00A718FA"/>
    <w:rsid w:val="00A71E3C"/>
    <w:rsid w:val="00A720A0"/>
    <w:rsid w:val="00A733BF"/>
    <w:rsid w:val="00A753F6"/>
    <w:rsid w:val="00A7606C"/>
    <w:rsid w:val="00A760A7"/>
    <w:rsid w:val="00A7641E"/>
    <w:rsid w:val="00A77CC2"/>
    <w:rsid w:val="00A80FD7"/>
    <w:rsid w:val="00A83339"/>
    <w:rsid w:val="00A83EEC"/>
    <w:rsid w:val="00A8487C"/>
    <w:rsid w:val="00A84A7C"/>
    <w:rsid w:val="00A8504C"/>
    <w:rsid w:val="00A85771"/>
    <w:rsid w:val="00A85878"/>
    <w:rsid w:val="00A85A11"/>
    <w:rsid w:val="00A86053"/>
    <w:rsid w:val="00A863A0"/>
    <w:rsid w:val="00A86525"/>
    <w:rsid w:val="00A8670B"/>
    <w:rsid w:val="00A86816"/>
    <w:rsid w:val="00A86E7F"/>
    <w:rsid w:val="00A86EB7"/>
    <w:rsid w:val="00A87524"/>
    <w:rsid w:val="00A877D9"/>
    <w:rsid w:val="00A9055D"/>
    <w:rsid w:val="00A92840"/>
    <w:rsid w:val="00A931F9"/>
    <w:rsid w:val="00A957DC"/>
    <w:rsid w:val="00A96E09"/>
    <w:rsid w:val="00AA0500"/>
    <w:rsid w:val="00AA0882"/>
    <w:rsid w:val="00AA0F44"/>
    <w:rsid w:val="00AA0F94"/>
    <w:rsid w:val="00AA10CC"/>
    <w:rsid w:val="00AA157A"/>
    <w:rsid w:val="00AA2725"/>
    <w:rsid w:val="00AA28D5"/>
    <w:rsid w:val="00AA42E6"/>
    <w:rsid w:val="00AA4CB6"/>
    <w:rsid w:val="00AA5958"/>
    <w:rsid w:val="00AA5F49"/>
    <w:rsid w:val="00AA7738"/>
    <w:rsid w:val="00AA7806"/>
    <w:rsid w:val="00AB0529"/>
    <w:rsid w:val="00AB12D3"/>
    <w:rsid w:val="00AB2566"/>
    <w:rsid w:val="00AB288B"/>
    <w:rsid w:val="00AB420C"/>
    <w:rsid w:val="00AB51A6"/>
    <w:rsid w:val="00AB5B74"/>
    <w:rsid w:val="00AB6429"/>
    <w:rsid w:val="00AB7267"/>
    <w:rsid w:val="00AB74B3"/>
    <w:rsid w:val="00AB753C"/>
    <w:rsid w:val="00AB7E24"/>
    <w:rsid w:val="00AC0899"/>
    <w:rsid w:val="00AC0B3D"/>
    <w:rsid w:val="00AC0B57"/>
    <w:rsid w:val="00AC0DDC"/>
    <w:rsid w:val="00AC1D10"/>
    <w:rsid w:val="00AC4F75"/>
    <w:rsid w:val="00AC5EC8"/>
    <w:rsid w:val="00AD016D"/>
    <w:rsid w:val="00AD075F"/>
    <w:rsid w:val="00AD0CE1"/>
    <w:rsid w:val="00AD1588"/>
    <w:rsid w:val="00AD1930"/>
    <w:rsid w:val="00AD1BB0"/>
    <w:rsid w:val="00AD2100"/>
    <w:rsid w:val="00AD255A"/>
    <w:rsid w:val="00AD35E0"/>
    <w:rsid w:val="00AD38A6"/>
    <w:rsid w:val="00AD4088"/>
    <w:rsid w:val="00AD4196"/>
    <w:rsid w:val="00AD48B7"/>
    <w:rsid w:val="00AD4BF7"/>
    <w:rsid w:val="00AD6387"/>
    <w:rsid w:val="00AD6497"/>
    <w:rsid w:val="00AE01AB"/>
    <w:rsid w:val="00AE0A4D"/>
    <w:rsid w:val="00AE115C"/>
    <w:rsid w:val="00AE172F"/>
    <w:rsid w:val="00AE1D02"/>
    <w:rsid w:val="00AE1F99"/>
    <w:rsid w:val="00AE285A"/>
    <w:rsid w:val="00AE2984"/>
    <w:rsid w:val="00AE2B28"/>
    <w:rsid w:val="00AE3952"/>
    <w:rsid w:val="00AE3BC7"/>
    <w:rsid w:val="00AE3D5B"/>
    <w:rsid w:val="00AE617C"/>
    <w:rsid w:val="00AE6815"/>
    <w:rsid w:val="00AE6BF6"/>
    <w:rsid w:val="00AE7A68"/>
    <w:rsid w:val="00AE7EAC"/>
    <w:rsid w:val="00AF1DC6"/>
    <w:rsid w:val="00AF1DEA"/>
    <w:rsid w:val="00AF2638"/>
    <w:rsid w:val="00AF2916"/>
    <w:rsid w:val="00AF4275"/>
    <w:rsid w:val="00AF42BE"/>
    <w:rsid w:val="00AF4ACB"/>
    <w:rsid w:val="00AF4AEA"/>
    <w:rsid w:val="00AF5B89"/>
    <w:rsid w:val="00AF6121"/>
    <w:rsid w:val="00AF66F7"/>
    <w:rsid w:val="00B01E0F"/>
    <w:rsid w:val="00B02A47"/>
    <w:rsid w:val="00B0452D"/>
    <w:rsid w:val="00B04D34"/>
    <w:rsid w:val="00B05227"/>
    <w:rsid w:val="00B05FF3"/>
    <w:rsid w:val="00B079AB"/>
    <w:rsid w:val="00B10547"/>
    <w:rsid w:val="00B106A7"/>
    <w:rsid w:val="00B10B1B"/>
    <w:rsid w:val="00B10E71"/>
    <w:rsid w:val="00B1160D"/>
    <w:rsid w:val="00B1312C"/>
    <w:rsid w:val="00B1326F"/>
    <w:rsid w:val="00B138C3"/>
    <w:rsid w:val="00B13B44"/>
    <w:rsid w:val="00B14DE4"/>
    <w:rsid w:val="00B1513F"/>
    <w:rsid w:val="00B15819"/>
    <w:rsid w:val="00B15DCD"/>
    <w:rsid w:val="00B16D8A"/>
    <w:rsid w:val="00B16FFB"/>
    <w:rsid w:val="00B203F1"/>
    <w:rsid w:val="00B21390"/>
    <w:rsid w:val="00B216DC"/>
    <w:rsid w:val="00B244A8"/>
    <w:rsid w:val="00B244B7"/>
    <w:rsid w:val="00B25819"/>
    <w:rsid w:val="00B258E2"/>
    <w:rsid w:val="00B25BD1"/>
    <w:rsid w:val="00B272C1"/>
    <w:rsid w:val="00B30192"/>
    <w:rsid w:val="00B305CD"/>
    <w:rsid w:val="00B30BD8"/>
    <w:rsid w:val="00B31948"/>
    <w:rsid w:val="00B31DCD"/>
    <w:rsid w:val="00B32467"/>
    <w:rsid w:val="00B32A5C"/>
    <w:rsid w:val="00B341DA"/>
    <w:rsid w:val="00B35CA4"/>
    <w:rsid w:val="00B3603F"/>
    <w:rsid w:val="00B364F0"/>
    <w:rsid w:val="00B37301"/>
    <w:rsid w:val="00B374C6"/>
    <w:rsid w:val="00B377F5"/>
    <w:rsid w:val="00B40483"/>
    <w:rsid w:val="00B4051B"/>
    <w:rsid w:val="00B41EDB"/>
    <w:rsid w:val="00B41FD7"/>
    <w:rsid w:val="00B42807"/>
    <w:rsid w:val="00B42B90"/>
    <w:rsid w:val="00B42E87"/>
    <w:rsid w:val="00B43567"/>
    <w:rsid w:val="00B436C7"/>
    <w:rsid w:val="00B43C7A"/>
    <w:rsid w:val="00B445F7"/>
    <w:rsid w:val="00B44F0E"/>
    <w:rsid w:val="00B45323"/>
    <w:rsid w:val="00B456F4"/>
    <w:rsid w:val="00B46561"/>
    <w:rsid w:val="00B46ABE"/>
    <w:rsid w:val="00B46F0C"/>
    <w:rsid w:val="00B50C93"/>
    <w:rsid w:val="00B5262D"/>
    <w:rsid w:val="00B52C3C"/>
    <w:rsid w:val="00B535EE"/>
    <w:rsid w:val="00B55829"/>
    <w:rsid w:val="00B5676E"/>
    <w:rsid w:val="00B57162"/>
    <w:rsid w:val="00B607CE"/>
    <w:rsid w:val="00B61B1E"/>
    <w:rsid w:val="00B62916"/>
    <w:rsid w:val="00B63DE2"/>
    <w:rsid w:val="00B646F1"/>
    <w:rsid w:val="00B647F1"/>
    <w:rsid w:val="00B64FFD"/>
    <w:rsid w:val="00B652FA"/>
    <w:rsid w:val="00B65E56"/>
    <w:rsid w:val="00B65EBD"/>
    <w:rsid w:val="00B6691A"/>
    <w:rsid w:val="00B6715F"/>
    <w:rsid w:val="00B674F8"/>
    <w:rsid w:val="00B67D69"/>
    <w:rsid w:val="00B70F09"/>
    <w:rsid w:val="00B715A7"/>
    <w:rsid w:val="00B71BB4"/>
    <w:rsid w:val="00B726FE"/>
    <w:rsid w:val="00B730BC"/>
    <w:rsid w:val="00B730BD"/>
    <w:rsid w:val="00B73D14"/>
    <w:rsid w:val="00B743E0"/>
    <w:rsid w:val="00B7639B"/>
    <w:rsid w:val="00B76700"/>
    <w:rsid w:val="00B7672D"/>
    <w:rsid w:val="00B77107"/>
    <w:rsid w:val="00B7711C"/>
    <w:rsid w:val="00B7761E"/>
    <w:rsid w:val="00B77D6D"/>
    <w:rsid w:val="00B80B74"/>
    <w:rsid w:val="00B81006"/>
    <w:rsid w:val="00B814E5"/>
    <w:rsid w:val="00B8155D"/>
    <w:rsid w:val="00B82143"/>
    <w:rsid w:val="00B82E7B"/>
    <w:rsid w:val="00B83294"/>
    <w:rsid w:val="00B83914"/>
    <w:rsid w:val="00B83DCC"/>
    <w:rsid w:val="00B83E3C"/>
    <w:rsid w:val="00B856FB"/>
    <w:rsid w:val="00B85B6F"/>
    <w:rsid w:val="00B864B3"/>
    <w:rsid w:val="00B86A6F"/>
    <w:rsid w:val="00B86FEB"/>
    <w:rsid w:val="00B87571"/>
    <w:rsid w:val="00B90410"/>
    <w:rsid w:val="00B90D87"/>
    <w:rsid w:val="00B90DBB"/>
    <w:rsid w:val="00B910DB"/>
    <w:rsid w:val="00B91CCC"/>
    <w:rsid w:val="00B92151"/>
    <w:rsid w:val="00B938E5"/>
    <w:rsid w:val="00B93B90"/>
    <w:rsid w:val="00B958E2"/>
    <w:rsid w:val="00B95F76"/>
    <w:rsid w:val="00B960C4"/>
    <w:rsid w:val="00B972D7"/>
    <w:rsid w:val="00B977B6"/>
    <w:rsid w:val="00BA255E"/>
    <w:rsid w:val="00BA422A"/>
    <w:rsid w:val="00BA4EFC"/>
    <w:rsid w:val="00BA57B1"/>
    <w:rsid w:val="00BA5859"/>
    <w:rsid w:val="00BA6772"/>
    <w:rsid w:val="00BA699F"/>
    <w:rsid w:val="00BA7121"/>
    <w:rsid w:val="00BA726F"/>
    <w:rsid w:val="00BB00FD"/>
    <w:rsid w:val="00BB0A91"/>
    <w:rsid w:val="00BB1457"/>
    <w:rsid w:val="00BB204B"/>
    <w:rsid w:val="00BB2BD0"/>
    <w:rsid w:val="00BB3A39"/>
    <w:rsid w:val="00BB40A0"/>
    <w:rsid w:val="00BB48FC"/>
    <w:rsid w:val="00BB4DDA"/>
    <w:rsid w:val="00BB56EC"/>
    <w:rsid w:val="00BB5D1C"/>
    <w:rsid w:val="00BB5F8E"/>
    <w:rsid w:val="00BB6C27"/>
    <w:rsid w:val="00BB74C5"/>
    <w:rsid w:val="00BB76C8"/>
    <w:rsid w:val="00BC083C"/>
    <w:rsid w:val="00BC1641"/>
    <w:rsid w:val="00BC1DCA"/>
    <w:rsid w:val="00BC2476"/>
    <w:rsid w:val="00BC3222"/>
    <w:rsid w:val="00BC3D1E"/>
    <w:rsid w:val="00BC3ED1"/>
    <w:rsid w:val="00BC423E"/>
    <w:rsid w:val="00BC4B66"/>
    <w:rsid w:val="00BC5099"/>
    <w:rsid w:val="00BC5B45"/>
    <w:rsid w:val="00BC6458"/>
    <w:rsid w:val="00BC7847"/>
    <w:rsid w:val="00BC7E39"/>
    <w:rsid w:val="00BD14FD"/>
    <w:rsid w:val="00BD256D"/>
    <w:rsid w:val="00BD2C3D"/>
    <w:rsid w:val="00BD3A87"/>
    <w:rsid w:val="00BD43BE"/>
    <w:rsid w:val="00BD5D82"/>
    <w:rsid w:val="00BD6981"/>
    <w:rsid w:val="00BD6AC1"/>
    <w:rsid w:val="00BD756E"/>
    <w:rsid w:val="00BD781F"/>
    <w:rsid w:val="00BE1E8A"/>
    <w:rsid w:val="00BE4EC0"/>
    <w:rsid w:val="00BE5757"/>
    <w:rsid w:val="00BE6A35"/>
    <w:rsid w:val="00BE7BB3"/>
    <w:rsid w:val="00BF0E03"/>
    <w:rsid w:val="00BF1857"/>
    <w:rsid w:val="00BF1AA4"/>
    <w:rsid w:val="00BF25EA"/>
    <w:rsid w:val="00BF2708"/>
    <w:rsid w:val="00BF3ADF"/>
    <w:rsid w:val="00BF3AF2"/>
    <w:rsid w:val="00BF3E66"/>
    <w:rsid w:val="00BF4EB8"/>
    <w:rsid w:val="00BF6874"/>
    <w:rsid w:val="00BF7837"/>
    <w:rsid w:val="00C00250"/>
    <w:rsid w:val="00C010F6"/>
    <w:rsid w:val="00C012DF"/>
    <w:rsid w:val="00C01640"/>
    <w:rsid w:val="00C0185F"/>
    <w:rsid w:val="00C01919"/>
    <w:rsid w:val="00C02069"/>
    <w:rsid w:val="00C03151"/>
    <w:rsid w:val="00C03A0F"/>
    <w:rsid w:val="00C04F04"/>
    <w:rsid w:val="00C04FC1"/>
    <w:rsid w:val="00C10179"/>
    <w:rsid w:val="00C1098D"/>
    <w:rsid w:val="00C110F7"/>
    <w:rsid w:val="00C1160D"/>
    <w:rsid w:val="00C13068"/>
    <w:rsid w:val="00C13636"/>
    <w:rsid w:val="00C1437A"/>
    <w:rsid w:val="00C17444"/>
    <w:rsid w:val="00C17F6A"/>
    <w:rsid w:val="00C20484"/>
    <w:rsid w:val="00C20571"/>
    <w:rsid w:val="00C20C1D"/>
    <w:rsid w:val="00C20C44"/>
    <w:rsid w:val="00C20C6D"/>
    <w:rsid w:val="00C20EB5"/>
    <w:rsid w:val="00C2191E"/>
    <w:rsid w:val="00C22205"/>
    <w:rsid w:val="00C23D22"/>
    <w:rsid w:val="00C26927"/>
    <w:rsid w:val="00C2795F"/>
    <w:rsid w:val="00C3106B"/>
    <w:rsid w:val="00C32CC3"/>
    <w:rsid w:val="00C33365"/>
    <w:rsid w:val="00C3415E"/>
    <w:rsid w:val="00C35BD4"/>
    <w:rsid w:val="00C3751A"/>
    <w:rsid w:val="00C379ED"/>
    <w:rsid w:val="00C402C7"/>
    <w:rsid w:val="00C40617"/>
    <w:rsid w:val="00C413C4"/>
    <w:rsid w:val="00C42139"/>
    <w:rsid w:val="00C4253C"/>
    <w:rsid w:val="00C42B7C"/>
    <w:rsid w:val="00C43D1A"/>
    <w:rsid w:val="00C43DC8"/>
    <w:rsid w:val="00C44223"/>
    <w:rsid w:val="00C4427D"/>
    <w:rsid w:val="00C44818"/>
    <w:rsid w:val="00C45883"/>
    <w:rsid w:val="00C463F1"/>
    <w:rsid w:val="00C46993"/>
    <w:rsid w:val="00C46ACE"/>
    <w:rsid w:val="00C475E7"/>
    <w:rsid w:val="00C50196"/>
    <w:rsid w:val="00C51908"/>
    <w:rsid w:val="00C54158"/>
    <w:rsid w:val="00C5490D"/>
    <w:rsid w:val="00C54F6F"/>
    <w:rsid w:val="00C55F31"/>
    <w:rsid w:val="00C56CD0"/>
    <w:rsid w:val="00C61C59"/>
    <w:rsid w:val="00C626B3"/>
    <w:rsid w:val="00C63D01"/>
    <w:rsid w:val="00C64A3F"/>
    <w:rsid w:val="00C6502F"/>
    <w:rsid w:val="00C66098"/>
    <w:rsid w:val="00C6792E"/>
    <w:rsid w:val="00C67C45"/>
    <w:rsid w:val="00C70E64"/>
    <w:rsid w:val="00C70E69"/>
    <w:rsid w:val="00C70EA8"/>
    <w:rsid w:val="00C712A6"/>
    <w:rsid w:val="00C71550"/>
    <w:rsid w:val="00C75269"/>
    <w:rsid w:val="00C763B4"/>
    <w:rsid w:val="00C770F6"/>
    <w:rsid w:val="00C77403"/>
    <w:rsid w:val="00C775D9"/>
    <w:rsid w:val="00C8370D"/>
    <w:rsid w:val="00C83C14"/>
    <w:rsid w:val="00C842EF"/>
    <w:rsid w:val="00C847E4"/>
    <w:rsid w:val="00C84932"/>
    <w:rsid w:val="00C85682"/>
    <w:rsid w:val="00C87927"/>
    <w:rsid w:val="00C916D1"/>
    <w:rsid w:val="00C91CAD"/>
    <w:rsid w:val="00C9252D"/>
    <w:rsid w:val="00C937D7"/>
    <w:rsid w:val="00C94269"/>
    <w:rsid w:val="00C94C1D"/>
    <w:rsid w:val="00C95632"/>
    <w:rsid w:val="00C95B29"/>
    <w:rsid w:val="00C9663A"/>
    <w:rsid w:val="00C96896"/>
    <w:rsid w:val="00CA0330"/>
    <w:rsid w:val="00CA118C"/>
    <w:rsid w:val="00CA1934"/>
    <w:rsid w:val="00CA1E88"/>
    <w:rsid w:val="00CA2300"/>
    <w:rsid w:val="00CA2C4A"/>
    <w:rsid w:val="00CA323E"/>
    <w:rsid w:val="00CA4993"/>
    <w:rsid w:val="00CA4EE9"/>
    <w:rsid w:val="00CA6579"/>
    <w:rsid w:val="00CA74C9"/>
    <w:rsid w:val="00CA7C1C"/>
    <w:rsid w:val="00CB0E6F"/>
    <w:rsid w:val="00CB1327"/>
    <w:rsid w:val="00CB1664"/>
    <w:rsid w:val="00CB1CA4"/>
    <w:rsid w:val="00CB2630"/>
    <w:rsid w:val="00CB39D2"/>
    <w:rsid w:val="00CB4569"/>
    <w:rsid w:val="00CB4EFD"/>
    <w:rsid w:val="00CB4F94"/>
    <w:rsid w:val="00CB592E"/>
    <w:rsid w:val="00CB6438"/>
    <w:rsid w:val="00CB68CB"/>
    <w:rsid w:val="00CB7043"/>
    <w:rsid w:val="00CB754D"/>
    <w:rsid w:val="00CB76A6"/>
    <w:rsid w:val="00CB76E7"/>
    <w:rsid w:val="00CB7BFF"/>
    <w:rsid w:val="00CC0DE0"/>
    <w:rsid w:val="00CC13FD"/>
    <w:rsid w:val="00CC1837"/>
    <w:rsid w:val="00CC191B"/>
    <w:rsid w:val="00CC216D"/>
    <w:rsid w:val="00CC2825"/>
    <w:rsid w:val="00CC43DC"/>
    <w:rsid w:val="00CC47C9"/>
    <w:rsid w:val="00CC4E72"/>
    <w:rsid w:val="00CC5245"/>
    <w:rsid w:val="00CD0A49"/>
    <w:rsid w:val="00CD12C8"/>
    <w:rsid w:val="00CD1EDB"/>
    <w:rsid w:val="00CD1F73"/>
    <w:rsid w:val="00CD279F"/>
    <w:rsid w:val="00CD399D"/>
    <w:rsid w:val="00CD418E"/>
    <w:rsid w:val="00CD498E"/>
    <w:rsid w:val="00CD4AD5"/>
    <w:rsid w:val="00CD5C5B"/>
    <w:rsid w:val="00CD6493"/>
    <w:rsid w:val="00CD66B3"/>
    <w:rsid w:val="00CD6861"/>
    <w:rsid w:val="00CD78D8"/>
    <w:rsid w:val="00CD7943"/>
    <w:rsid w:val="00CD7D5D"/>
    <w:rsid w:val="00CD7F94"/>
    <w:rsid w:val="00CE03D2"/>
    <w:rsid w:val="00CE0A9E"/>
    <w:rsid w:val="00CE1A86"/>
    <w:rsid w:val="00CE1CF3"/>
    <w:rsid w:val="00CE1E22"/>
    <w:rsid w:val="00CE2FFE"/>
    <w:rsid w:val="00CE32C6"/>
    <w:rsid w:val="00CE35BD"/>
    <w:rsid w:val="00CE4825"/>
    <w:rsid w:val="00CE56F7"/>
    <w:rsid w:val="00CE58EF"/>
    <w:rsid w:val="00CE634F"/>
    <w:rsid w:val="00CE7494"/>
    <w:rsid w:val="00CE7F59"/>
    <w:rsid w:val="00CF0367"/>
    <w:rsid w:val="00CF19A6"/>
    <w:rsid w:val="00CF2658"/>
    <w:rsid w:val="00CF27B4"/>
    <w:rsid w:val="00CF3560"/>
    <w:rsid w:val="00CF36C4"/>
    <w:rsid w:val="00CF4C19"/>
    <w:rsid w:val="00CF56BE"/>
    <w:rsid w:val="00D00067"/>
    <w:rsid w:val="00D00C84"/>
    <w:rsid w:val="00D03573"/>
    <w:rsid w:val="00D03B41"/>
    <w:rsid w:val="00D03B9B"/>
    <w:rsid w:val="00D04121"/>
    <w:rsid w:val="00D0462E"/>
    <w:rsid w:val="00D04D46"/>
    <w:rsid w:val="00D057A1"/>
    <w:rsid w:val="00D074D5"/>
    <w:rsid w:val="00D078AF"/>
    <w:rsid w:val="00D07A2B"/>
    <w:rsid w:val="00D11A65"/>
    <w:rsid w:val="00D122E8"/>
    <w:rsid w:val="00D128E3"/>
    <w:rsid w:val="00D12BA8"/>
    <w:rsid w:val="00D13049"/>
    <w:rsid w:val="00D14AE3"/>
    <w:rsid w:val="00D15344"/>
    <w:rsid w:val="00D15B18"/>
    <w:rsid w:val="00D16871"/>
    <w:rsid w:val="00D16F83"/>
    <w:rsid w:val="00D1705D"/>
    <w:rsid w:val="00D17A38"/>
    <w:rsid w:val="00D204F6"/>
    <w:rsid w:val="00D221AA"/>
    <w:rsid w:val="00D22553"/>
    <w:rsid w:val="00D228F8"/>
    <w:rsid w:val="00D22DF3"/>
    <w:rsid w:val="00D233EC"/>
    <w:rsid w:val="00D24C0A"/>
    <w:rsid w:val="00D2500B"/>
    <w:rsid w:val="00D255EB"/>
    <w:rsid w:val="00D265B1"/>
    <w:rsid w:val="00D26A3F"/>
    <w:rsid w:val="00D27199"/>
    <w:rsid w:val="00D301E9"/>
    <w:rsid w:val="00D305EA"/>
    <w:rsid w:val="00D30B7B"/>
    <w:rsid w:val="00D30C48"/>
    <w:rsid w:val="00D315CE"/>
    <w:rsid w:val="00D31DA7"/>
    <w:rsid w:val="00D32098"/>
    <w:rsid w:val="00D321CF"/>
    <w:rsid w:val="00D32260"/>
    <w:rsid w:val="00D32F46"/>
    <w:rsid w:val="00D3337A"/>
    <w:rsid w:val="00D3363B"/>
    <w:rsid w:val="00D34934"/>
    <w:rsid w:val="00D35ED0"/>
    <w:rsid w:val="00D36BE0"/>
    <w:rsid w:val="00D36DB5"/>
    <w:rsid w:val="00D37F8D"/>
    <w:rsid w:val="00D402AD"/>
    <w:rsid w:val="00D42A1E"/>
    <w:rsid w:val="00D43EBD"/>
    <w:rsid w:val="00D441CD"/>
    <w:rsid w:val="00D4426E"/>
    <w:rsid w:val="00D44B84"/>
    <w:rsid w:val="00D44DA9"/>
    <w:rsid w:val="00D4540A"/>
    <w:rsid w:val="00D4591B"/>
    <w:rsid w:val="00D45C55"/>
    <w:rsid w:val="00D46128"/>
    <w:rsid w:val="00D46A84"/>
    <w:rsid w:val="00D46BE2"/>
    <w:rsid w:val="00D46E65"/>
    <w:rsid w:val="00D52C74"/>
    <w:rsid w:val="00D53321"/>
    <w:rsid w:val="00D534CF"/>
    <w:rsid w:val="00D53BDF"/>
    <w:rsid w:val="00D55428"/>
    <w:rsid w:val="00D55DCF"/>
    <w:rsid w:val="00D56273"/>
    <w:rsid w:val="00D5630F"/>
    <w:rsid w:val="00D56596"/>
    <w:rsid w:val="00D56896"/>
    <w:rsid w:val="00D57D48"/>
    <w:rsid w:val="00D57D6E"/>
    <w:rsid w:val="00D57E60"/>
    <w:rsid w:val="00D57F5D"/>
    <w:rsid w:val="00D60143"/>
    <w:rsid w:val="00D609B6"/>
    <w:rsid w:val="00D60E93"/>
    <w:rsid w:val="00D6177D"/>
    <w:rsid w:val="00D61AA3"/>
    <w:rsid w:val="00D6268B"/>
    <w:rsid w:val="00D62FF3"/>
    <w:rsid w:val="00D63440"/>
    <w:rsid w:val="00D64408"/>
    <w:rsid w:val="00D6476F"/>
    <w:rsid w:val="00D65696"/>
    <w:rsid w:val="00D6586E"/>
    <w:rsid w:val="00D660EC"/>
    <w:rsid w:val="00D6693D"/>
    <w:rsid w:val="00D6721E"/>
    <w:rsid w:val="00D67A0A"/>
    <w:rsid w:val="00D70C53"/>
    <w:rsid w:val="00D72116"/>
    <w:rsid w:val="00D72EB3"/>
    <w:rsid w:val="00D72FBD"/>
    <w:rsid w:val="00D73324"/>
    <w:rsid w:val="00D734D9"/>
    <w:rsid w:val="00D7397D"/>
    <w:rsid w:val="00D741C9"/>
    <w:rsid w:val="00D743AC"/>
    <w:rsid w:val="00D7763B"/>
    <w:rsid w:val="00D80152"/>
    <w:rsid w:val="00D8091E"/>
    <w:rsid w:val="00D80F36"/>
    <w:rsid w:val="00D811B8"/>
    <w:rsid w:val="00D8175A"/>
    <w:rsid w:val="00D81E50"/>
    <w:rsid w:val="00D81FBF"/>
    <w:rsid w:val="00D8270C"/>
    <w:rsid w:val="00D83278"/>
    <w:rsid w:val="00D83947"/>
    <w:rsid w:val="00D854A7"/>
    <w:rsid w:val="00D85895"/>
    <w:rsid w:val="00D8627B"/>
    <w:rsid w:val="00D86CC4"/>
    <w:rsid w:val="00D86EA1"/>
    <w:rsid w:val="00D87105"/>
    <w:rsid w:val="00D94875"/>
    <w:rsid w:val="00D94D4A"/>
    <w:rsid w:val="00D95635"/>
    <w:rsid w:val="00D96F9D"/>
    <w:rsid w:val="00D97526"/>
    <w:rsid w:val="00DA1307"/>
    <w:rsid w:val="00DA14CE"/>
    <w:rsid w:val="00DA1D61"/>
    <w:rsid w:val="00DA24D7"/>
    <w:rsid w:val="00DA2543"/>
    <w:rsid w:val="00DA2807"/>
    <w:rsid w:val="00DA2B33"/>
    <w:rsid w:val="00DA420F"/>
    <w:rsid w:val="00DA4988"/>
    <w:rsid w:val="00DA5735"/>
    <w:rsid w:val="00DA596C"/>
    <w:rsid w:val="00DA59D5"/>
    <w:rsid w:val="00DA7E56"/>
    <w:rsid w:val="00DB06DB"/>
    <w:rsid w:val="00DB12B1"/>
    <w:rsid w:val="00DB1A83"/>
    <w:rsid w:val="00DB1C09"/>
    <w:rsid w:val="00DB3994"/>
    <w:rsid w:val="00DB3AEE"/>
    <w:rsid w:val="00DB3C5D"/>
    <w:rsid w:val="00DB40CA"/>
    <w:rsid w:val="00DB695F"/>
    <w:rsid w:val="00DB7484"/>
    <w:rsid w:val="00DB7962"/>
    <w:rsid w:val="00DC194C"/>
    <w:rsid w:val="00DC240D"/>
    <w:rsid w:val="00DC2F05"/>
    <w:rsid w:val="00DC467B"/>
    <w:rsid w:val="00DC56A8"/>
    <w:rsid w:val="00DC59A2"/>
    <w:rsid w:val="00DC7245"/>
    <w:rsid w:val="00DC7BB5"/>
    <w:rsid w:val="00DD3A97"/>
    <w:rsid w:val="00DD3CF6"/>
    <w:rsid w:val="00DD5291"/>
    <w:rsid w:val="00DD60DF"/>
    <w:rsid w:val="00DD6B3A"/>
    <w:rsid w:val="00DD760A"/>
    <w:rsid w:val="00DE04B7"/>
    <w:rsid w:val="00DE0555"/>
    <w:rsid w:val="00DE0D6A"/>
    <w:rsid w:val="00DE0E3E"/>
    <w:rsid w:val="00DE0F8B"/>
    <w:rsid w:val="00DE174B"/>
    <w:rsid w:val="00DE3577"/>
    <w:rsid w:val="00DE367C"/>
    <w:rsid w:val="00DE4C20"/>
    <w:rsid w:val="00DE5206"/>
    <w:rsid w:val="00DE53BF"/>
    <w:rsid w:val="00DE5BCE"/>
    <w:rsid w:val="00DE6652"/>
    <w:rsid w:val="00DE6782"/>
    <w:rsid w:val="00DE7828"/>
    <w:rsid w:val="00DF026F"/>
    <w:rsid w:val="00DF04D9"/>
    <w:rsid w:val="00DF05DC"/>
    <w:rsid w:val="00DF0CE4"/>
    <w:rsid w:val="00DF1278"/>
    <w:rsid w:val="00DF22C0"/>
    <w:rsid w:val="00DF357C"/>
    <w:rsid w:val="00DF3590"/>
    <w:rsid w:val="00DF395D"/>
    <w:rsid w:val="00DF3BE2"/>
    <w:rsid w:val="00DF4F43"/>
    <w:rsid w:val="00DF5B8F"/>
    <w:rsid w:val="00DF6102"/>
    <w:rsid w:val="00DF6323"/>
    <w:rsid w:val="00DF7D77"/>
    <w:rsid w:val="00E00CCF"/>
    <w:rsid w:val="00E00F10"/>
    <w:rsid w:val="00E019D8"/>
    <w:rsid w:val="00E03C80"/>
    <w:rsid w:val="00E04334"/>
    <w:rsid w:val="00E04419"/>
    <w:rsid w:val="00E04764"/>
    <w:rsid w:val="00E047D9"/>
    <w:rsid w:val="00E04C0F"/>
    <w:rsid w:val="00E0664A"/>
    <w:rsid w:val="00E07FB8"/>
    <w:rsid w:val="00E10553"/>
    <w:rsid w:val="00E10781"/>
    <w:rsid w:val="00E10AB5"/>
    <w:rsid w:val="00E10C0E"/>
    <w:rsid w:val="00E118F2"/>
    <w:rsid w:val="00E11C42"/>
    <w:rsid w:val="00E12AC1"/>
    <w:rsid w:val="00E12E98"/>
    <w:rsid w:val="00E1310A"/>
    <w:rsid w:val="00E1360D"/>
    <w:rsid w:val="00E1383D"/>
    <w:rsid w:val="00E15101"/>
    <w:rsid w:val="00E151F5"/>
    <w:rsid w:val="00E15F06"/>
    <w:rsid w:val="00E167CA"/>
    <w:rsid w:val="00E176F4"/>
    <w:rsid w:val="00E17763"/>
    <w:rsid w:val="00E209C9"/>
    <w:rsid w:val="00E21D9A"/>
    <w:rsid w:val="00E232BE"/>
    <w:rsid w:val="00E23610"/>
    <w:rsid w:val="00E24C7D"/>
    <w:rsid w:val="00E25664"/>
    <w:rsid w:val="00E25829"/>
    <w:rsid w:val="00E25AFF"/>
    <w:rsid w:val="00E25DC0"/>
    <w:rsid w:val="00E26615"/>
    <w:rsid w:val="00E27AC5"/>
    <w:rsid w:val="00E27F5E"/>
    <w:rsid w:val="00E304A5"/>
    <w:rsid w:val="00E30D43"/>
    <w:rsid w:val="00E32527"/>
    <w:rsid w:val="00E34BEA"/>
    <w:rsid w:val="00E3569B"/>
    <w:rsid w:val="00E35734"/>
    <w:rsid w:val="00E363AF"/>
    <w:rsid w:val="00E365FA"/>
    <w:rsid w:val="00E370D6"/>
    <w:rsid w:val="00E379D9"/>
    <w:rsid w:val="00E4010F"/>
    <w:rsid w:val="00E43F00"/>
    <w:rsid w:val="00E44AA9"/>
    <w:rsid w:val="00E44DBD"/>
    <w:rsid w:val="00E44DCB"/>
    <w:rsid w:val="00E47949"/>
    <w:rsid w:val="00E47A4D"/>
    <w:rsid w:val="00E47CE8"/>
    <w:rsid w:val="00E50A25"/>
    <w:rsid w:val="00E50C96"/>
    <w:rsid w:val="00E51477"/>
    <w:rsid w:val="00E51E35"/>
    <w:rsid w:val="00E52690"/>
    <w:rsid w:val="00E537CE"/>
    <w:rsid w:val="00E53DBD"/>
    <w:rsid w:val="00E54674"/>
    <w:rsid w:val="00E54890"/>
    <w:rsid w:val="00E54AA9"/>
    <w:rsid w:val="00E54F13"/>
    <w:rsid w:val="00E54FA2"/>
    <w:rsid w:val="00E55001"/>
    <w:rsid w:val="00E555B1"/>
    <w:rsid w:val="00E55ADB"/>
    <w:rsid w:val="00E56E9A"/>
    <w:rsid w:val="00E6092B"/>
    <w:rsid w:val="00E60AD1"/>
    <w:rsid w:val="00E60B25"/>
    <w:rsid w:val="00E61DE1"/>
    <w:rsid w:val="00E62687"/>
    <w:rsid w:val="00E62A03"/>
    <w:rsid w:val="00E637AA"/>
    <w:rsid w:val="00E648E8"/>
    <w:rsid w:val="00E653DF"/>
    <w:rsid w:val="00E657AE"/>
    <w:rsid w:val="00E65EC6"/>
    <w:rsid w:val="00E675EE"/>
    <w:rsid w:val="00E67D43"/>
    <w:rsid w:val="00E67DA9"/>
    <w:rsid w:val="00E67DFE"/>
    <w:rsid w:val="00E70B2B"/>
    <w:rsid w:val="00E70C7B"/>
    <w:rsid w:val="00E72AC8"/>
    <w:rsid w:val="00E75070"/>
    <w:rsid w:val="00E75ECF"/>
    <w:rsid w:val="00E77ECD"/>
    <w:rsid w:val="00E8083C"/>
    <w:rsid w:val="00E81E87"/>
    <w:rsid w:val="00E82D19"/>
    <w:rsid w:val="00E836FA"/>
    <w:rsid w:val="00E83C9F"/>
    <w:rsid w:val="00E84138"/>
    <w:rsid w:val="00E85309"/>
    <w:rsid w:val="00E853D4"/>
    <w:rsid w:val="00E855A4"/>
    <w:rsid w:val="00E85888"/>
    <w:rsid w:val="00E86074"/>
    <w:rsid w:val="00E860DE"/>
    <w:rsid w:val="00E8720F"/>
    <w:rsid w:val="00E873C9"/>
    <w:rsid w:val="00E90C6F"/>
    <w:rsid w:val="00E90C88"/>
    <w:rsid w:val="00E91A99"/>
    <w:rsid w:val="00E92217"/>
    <w:rsid w:val="00E92535"/>
    <w:rsid w:val="00E92736"/>
    <w:rsid w:val="00E92C7E"/>
    <w:rsid w:val="00E92F99"/>
    <w:rsid w:val="00E94193"/>
    <w:rsid w:val="00E95071"/>
    <w:rsid w:val="00E95680"/>
    <w:rsid w:val="00E9781E"/>
    <w:rsid w:val="00E97C1A"/>
    <w:rsid w:val="00EA054D"/>
    <w:rsid w:val="00EA0DA7"/>
    <w:rsid w:val="00EA183B"/>
    <w:rsid w:val="00EA2691"/>
    <w:rsid w:val="00EA3AA5"/>
    <w:rsid w:val="00EA3F45"/>
    <w:rsid w:val="00EA4E8A"/>
    <w:rsid w:val="00EA54EC"/>
    <w:rsid w:val="00EA5C4F"/>
    <w:rsid w:val="00EA6630"/>
    <w:rsid w:val="00EA6B21"/>
    <w:rsid w:val="00EB0F47"/>
    <w:rsid w:val="00EB1A59"/>
    <w:rsid w:val="00EB1B3A"/>
    <w:rsid w:val="00EB1C29"/>
    <w:rsid w:val="00EB2559"/>
    <w:rsid w:val="00EB389A"/>
    <w:rsid w:val="00EB4095"/>
    <w:rsid w:val="00EB41A1"/>
    <w:rsid w:val="00EB56FD"/>
    <w:rsid w:val="00EB58F3"/>
    <w:rsid w:val="00EB5C5A"/>
    <w:rsid w:val="00EB5DC4"/>
    <w:rsid w:val="00EB65D5"/>
    <w:rsid w:val="00EB6950"/>
    <w:rsid w:val="00EB7ED2"/>
    <w:rsid w:val="00EC168E"/>
    <w:rsid w:val="00EC241D"/>
    <w:rsid w:val="00EC364C"/>
    <w:rsid w:val="00EC4E33"/>
    <w:rsid w:val="00EC54CB"/>
    <w:rsid w:val="00EC5D04"/>
    <w:rsid w:val="00EC5F10"/>
    <w:rsid w:val="00EC67F2"/>
    <w:rsid w:val="00EC6D20"/>
    <w:rsid w:val="00EC70BF"/>
    <w:rsid w:val="00ED0436"/>
    <w:rsid w:val="00ED211A"/>
    <w:rsid w:val="00ED23A3"/>
    <w:rsid w:val="00ED36B5"/>
    <w:rsid w:val="00ED454D"/>
    <w:rsid w:val="00ED494D"/>
    <w:rsid w:val="00ED4DBC"/>
    <w:rsid w:val="00ED5042"/>
    <w:rsid w:val="00ED53B1"/>
    <w:rsid w:val="00ED5DBE"/>
    <w:rsid w:val="00ED7466"/>
    <w:rsid w:val="00ED7E31"/>
    <w:rsid w:val="00EE18EE"/>
    <w:rsid w:val="00EE2080"/>
    <w:rsid w:val="00EE28A6"/>
    <w:rsid w:val="00EE2F11"/>
    <w:rsid w:val="00EE2F78"/>
    <w:rsid w:val="00EE2F89"/>
    <w:rsid w:val="00EE3C45"/>
    <w:rsid w:val="00EE3DAD"/>
    <w:rsid w:val="00EE4226"/>
    <w:rsid w:val="00EE502E"/>
    <w:rsid w:val="00EE5B4D"/>
    <w:rsid w:val="00EF01F4"/>
    <w:rsid w:val="00EF1341"/>
    <w:rsid w:val="00EF1D6C"/>
    <w:rsid w:val="00EF1F2B"/>
    <w:rsid w:val="00EF2747"/>
    <w:rsid w:val="00EF27B2"/>
    <w:rsid w:val="00EF27C0"/>
    <w:rsid w:val="00EF37A0"/>
    <w:rsid w:val="00EF38DF"/>
    <w:rsid w:val="00EF40E4"/>
    <w:rsid w:val="00EF57AE"/>
    <w:rsid w:val="00EF66AC"/>
    <w:rsid w:val="00EF6739"/>
    <w:rsid w:val="00EF682B"/>
    <w:rsid w:val="00EF7133"/>
    <w:rsid w:val="00EF74E6"/>
    <w:rsid w:val="00EF78C0"/>
    <w:rsid w:val="00F0055B"/>
    <w:rsid w:val="00F01BB5"/>
    <w:rsid w:val="00F0334D"/>
    <w:rsid w:val="00F033FB"/>
    <w:rsid w:val="00F040AD"/>
    <w:rsid w:val="00F04488"/>
    <w:rsid w:val="00F05D9B"/>
    <w:rsid w:val="00F0665A"/>
    <w:rsid w:val="00F076DF"/>
    <w:rsid w:val="00F07A28"/>
    <w:rsid w:val="00F07A35"/>
    <w:rsid w:val="00F1069B"/>
    <w:rsid w:val="00F108C4"/>
    <w:rsid w:val="00F109CA"/>
    <w:rsid w:val="00F119DD"/>
    <w:rsid w:val="00F11A5C"/>
    <w:rsid w:val="00F11A5D"/>
    <w:rsid w:val="00F11AC0"/>
    <w:rsid w:val="00F11FA9"/>
    <w:rsid w:val="00F12713"/>
    <w:rsid w:val="00F12772"/>
    <w:rsid w:val="00F12A93"/>
    <w:rsid w:val="00F14144"/>
    <w:rsid w:val="00F14C7E"/>
    <w:rsid w:val="00F168E1"/>
    <w:rsid w:val="00F16DCC"/>
    <w:rsid w:val="00F178AB"/>
    <w:rsid w:val="00F20518"/>
    <w:rsid w:val="00F211A3"/>
    <w:rsid w:val="00F22500"/>
    <w:rsid w:val="00F2274A"/>
    <w:rsid w:val="00F22BD7"/>
    <w:rsid w:val="00F23B09"/>
    <w:rsid w:val="00F23F1E"/>
    <w:rsid w:val="00F241F6"/>
    <w:rsid w:val="00F2464A"/>
    <w:rsid w:val="00F24C3B"/>
    <w:rsid w:val="00F24C7A"/>
    <w:rsid w:val="00F25146"/>
    <w:rsid w:val="00F2534E"/>
    <w:rsid w:val="00F25950"/>
    <w:rsid w:val="00F2614B"/>
    <w:rsid w:val="00F275C3"/>
    <w:rsid w:val="00F3012E"/>
    <w:rsid w:val="00F30742"/>
    <w:rsid w:val="00F30CA2"/>
    <w:rsid w:val="00F30FE3"/>
    <w:rsid w:val="00F31BD0"/>
    <w:rsid w:val="00F37408"/>
    <w:rsid w:val="00F37A58"/>
    <w:rsid w:val="00F37D4A"/>
    <w:rsid w:val="00F400EB"/>
    <w:rsid w:val="00F401F1"/>
    <w:rsid w:val="00F401F2"/>
    <w:rsid w:val="00F41C2D"/>
    <w:rsid w:val="00F42FDE"/>
    <w:rsid w:val="00F42FF4"/>
    <w:rsid w:val="00F443BC"/>
    <w:rsid w:val="00F44D06"/>
    <w:rsid w:val="00F44DD8"/>
    <w:rsid w:val="00F45D4F"/>
    <w:rsid w:val="00F4657C"/>
    <w:rsid w:val="00F46F64"/>
    <w:rsid w:val="00F4718F"/>
    <w:rsid w:val="00F47CB3"/>
    <w:rsid w:val="00F47EA2"/>
    <w:rsid w:val="00F50B21"/>
    <w:rsid w:val="00F51BC0"/>
    <w:rsid w:val="00F52213"/>
    <w:rsid w:val="00F54C64"/>
    <w:rsid w:val="00F54CC5"/>
    <w:rsid w:val="00F54F16"/>
    <w:rsid w:val="00F56D78"/>
    <w:rsid w:val="00F60A9A"/>
    <w:rsid w:val="00F6205C"/>
    <w:rsid w:val="00F6472C"/>
    <w:rsid w:val="00F65272"/>
    <w:rsid w:val="00F652FD"/>
    <w:rsid w:val="00F65B0C"/>
    <w:rsid w:val="00F66E22"/>
    <w:rsid w:val="00F67334"/>
    <w:rsid w:val="00F704B2"/>
    <w:rsid w:val="00F7084F"/>
    <w:rsid w:val="00F71CD6"/>
    <w:rsid w:val="00F732A5"/>
    <w:rsid w:val="00F7401F"/>
    <w:rsid w:val="00F743DD"/>
    <w:rsid w:val="00F7450C"/>
    <w:rsid w:val="00F74523"/>
    <w:rsid w:val="00F759DD"/>
    <w:rsid w:val="00F768EC"/>
    <w:rsid w:val="00F76ECD"/>
    <w:rsid w:val="00F772FE"/>
    <w:rsid w:val="00F77D9E"/>
    <w:rsid w:val="00F803B6"/>
    <w:rsid w:val="00F807C9"/>
    <w:rsid w:val="00F80E7E"/>
    <w:rsid w:val="00F81B0B"/>
    <w:rsid w:val="00F82132"/>
    <w:rsid w:val="00F840C1"/>
    <w:rsid w:val="00F85093"/>
    <w:rsid w:val="00F8581F"/>
    <w:rsid w:val="00F87472"/>
    <w:rsid w:val="00F901F5"/>
    <w:rsid w:val="00F90525"/>
    <w:rsid w:val="00F905FF"/>
    <w:rsid w:val="00F91A03"/>
    <w:rsid w:val="00F93288"/>
    <w:rsid w:val="00F93A3F"/>
    <w:rsid w:val="00F94544"/>
    <w:rsid w:val="00F957F0"/>
    <w:rsid w:val="00F970CA"/>
    <w:rsid w:val="00F97D7E"/>
    <w:rsid w:val="00FA179F"/>
    <w:rsid w:val="00FA3092"/>
    <w:rsid w:val="00FA43B9"/>
    <w:rsid w:val="00FA4692"/>
    <w:rsid w:val="00FA47E0"/>
    <w:rsid w:val="00FA4E11"/>
    <w:rsid w:val="00FA6031"/>
    <w:rsid w:val="00FA7D98"/>
    <w:rsid w:val="00FA7FF3"/>
    <w:rsid w:val="00FB02A8"/>
    <w:rsid w:val="00FB0CC1"/>
    <w:rsid w:val="00FB2216"/>
    <w:rsid w:val="00FB2B74"/>
    <w:rsid w:val="00FB5421"/>
    <w:rsid w:val="00FB6B54"/>
    <w:rsid w:val="00FB72FD"/>
    <w:rsid w:val="00FB7F91"/>
    <w:rsid w:val="00FC06F4"/>
    <w:rsid w:val="00FC0A2B"/>
    <w:rsid w:val="00FC125F"/>
    <w:rsid w:val="00FC15F3"/>
    <w:rsid w:val="00FC2C6F"/>
    <w:rsid w:val="00FC3020"/>
    <w:rsid w:val="00FC357A"/>
    <w:rsid w:val="00FC377C"/>
    <w:rsid w:val="00FC3989"/>
    <w:rsid w:val="00FC3F23"/>
    <w:rsid w:val="00FC4346"/>
    <w:rsid w:val="00FC4E73"/>
    <w:rsid w:val="00FC545E"/>
    <w:rsid w:val="00FC63C5"/>
    <w:rsid w:val="00FC7AB4"/>
    <w:rsid w:val="00FD0ACC"/>
    <w:rsid w:val="00FD0C85"/>
    <w:rsid w:val="00FD14F8"/>
    <w:rsid w:val="00FD22D1"/>
    <w:rsid w:val="00FD22FF"/>
    <w:rsid w:val="00FD24AF"/>
    <w:rsid w:val="00FD5654"/>
    <w:rsid w:val="00FD58D5"/>
    <w:rsid w:val="00FD6E30"/>
    <w:rsid w:val="00FD7B12"/>
    <w:rsid w:val="00FD7E54"/>
    <w:rsid w:val="00FE0784"/>
    <w:rsid w:val="00FE0D96"/>
    <w:rsid w:val="00FE1BE6"/>
    <w:rsid w:val="00FE1EDB"/>
    <w:rsid w:val="00FE225E"/>
    <w:rsid w:val="00FE37CD"/>
    <w:rsid w:val="00FE3800"/>
    <w:rsid w:val="00FE4597"/>
    <w:rsid w:val="00FE4750"/>
    <w:rsid w:val="00FE4AE5"/>
    <w:rsid w:val="00FE540B"/>
    <w:rsid w:val="00FE54D9"/>
    <w:rsid w:val="00FE5AE1"/>
    <w:rsid w:val="00FE602A"/>
    <w:rsid w:val="00FE60C3"/>
    <w:rsid w:val="00FE6324"/>
    <w:rsid w:val="00FF0361"/>
    <w:rsid w:val="00FF0657"/>
    <w:rsid w:val="00FF068B"/>
    <w:rsid w:val="00FF1BAB"/>
    <w:rsid w:val="00FF2895"/>
    <w:rsid w:val="00FF377F"/>
    <w:rsid w:val="00FF391C"/>
    <w:rsid w:val="00FF3D1E"/>
    <w:rsid w:val="00FF3FA0"/>
    <w:rsid w:val="00FF4482"/>
    <w:rsid w:val="00FF4CFE"/>
    <w:rsid w:val="00FF4F7A"/>
    <w:rsid w:val="00FF4FB8"/>
    <w:rsid w:val="00FF5110"/>
    <w:rsid w:val="00FF6374"/>
    <w:rsid w:val="00FF7E70"/>
    <w:rsid w:val="00FF7F0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37B4"/>
  <w15:docId w15:val="{859A86A4-AE29-453E-9D39-0FC30D2A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5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30E3E"/>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C77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7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DF2"/>
  </w:style>
  <w:style w:type="paragraph" w:styleId="Piedepgina">
    <w:name w:val="footer"/>
    <w:basedOn w:val="Normal"/>
    <w:link w:val="PiedepginaCar"/>
    <w:uiPriority w:val="99"/>
    <w:unhideWhenUsed/>
    <w:rsid w:val="00477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DF2"/>
  </w:style>
  <w:style w:type="paragraph" w:styleId="Sinespaciado">
    <w:name w:val="No Spacing"/>
    <w:link w:val="SinespaciadoCar"/>
    <w:uiPriority w:val="1"/>
    <w:qFormat/>
    <w:rsid w:val="00477DF2"/>
    <w:pPr>
      <w:spacing w:after="0" w:line="240" w:lineRule="auto"/>
    </w:pPr>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33110"/>
    <w:pPr>
      <w:ind w:left="720"/>
      <w:contextualSpacing/>
    </w:pPr>
  </w:style>
  <w:style w:type="paragraph" w:styleId="Textodeglobo">
    <w:name w:val="Balloon Text"/>
    <w:basedOn w:val="Normal"/>
    <w:link w:val="TextodegloboCar"/>
    <w:uiPriority w:val="99"/>
    <w:semiHidden/>
    <w:unhideWhenUsed/>
    <w:rsid w:val="00146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618"/>
    <w:rPr>
      <w:rFonts w:ascii="Tahoma" w:hAnsi="Tahoma" w:cs="Tahoma"/>
      <w:sz w:val="16"/>
      <w:szCs w:val="16"/>
    </w:rPr>
  </w:style>
  <w:style w:type="character" w:customStyle="1" w:styleId="Ttulo1Car">
    <w:name w:val="Título 1 Car"/>
    <w:basedOn w:val="Fuentedeprrafopredeter"/>
    <w:link w:val="Ttulo1"/>
    <w:uiPriority w:val="9"/>
    <w:rsid w:val="009F6EB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6EBF"/>
    <w:pPr>
      <w:outlineLvl w:val="9"/>
    </w:pPr>
    <w:rPr>
      <w:lang w:eastAsia="es-DO"/>
    </w:rPr>
  </w:style>
  <w:style w:type="paragraph" w:styleId="TDC1">
    <w:name w:val="toc 1"/>
    <w:basedOn w:val="Normal"/>
    <w:next w:val="Normal"/>
    <w:autoRedefine/>
    <w:uiPriority w:val="39"/>
    <w:unhideWhenUsed/>
    <w:rsid w:val="008067D7"/>
    <w:pPr>
      <w:tabs>
        <w:tab w:val="left" w:pos="440"/>
        <w:tab w:val="right" w:leader="dot" w:pos="8828"/>
      </w:tabs>
      <w:spacing w:before="120" w:after="120" w:line="300" w:lineRule="auto"/>
      <w:contextualSpacing/>
    </w:pPr>
    <w:rPr>
      <w:rFonts w:cstheme="minorHAnsi"/>
      <w:b/>
      <w:bCs/>
      <w:caps/>
      <w:sz w:val="20"/>
      <w:szCs w:val="20"/>
    </w:rPr>
  </w:style>
  <w:style w:type="character" w:styleId="Hipervnculo">
    <w:name w:val="Hyperlink"/>
    <w:basedOn w:val="Fuentedeprrafopredeter"/>
    <w:uiPriority w:val="99"/>
    <w:unhideWhenUsed/>
    <w:rsid w:val="009F6EBF"/>
    <w:rPr>
      <w:color w:val="0563C1" w:themeColor="hyperlink"/>
      <w:u w:val="single"/>
    </w:rPr>
  </w:style>
  <w:style w:type="paragraph" w:styleId="TDC2">
    <w:name w:val="toc 2"/>
    <w:basedOn w:val="Normal"/>
    <w:next w:val="Normal"/>
    <w:autoRedefine/>
    <w:uiPriority w:val="39"/>
    <w:unhideWhenUsed/>
    <w:rsid w:val="00E12AC1"/>
    <w:pPr>
      <w:tabs>
        <w:tab w:val="left" w:pos="660"/>
        <w:tab w:val="right" w:leader="dot" w:pos="8828"/>
      </w:tabs>
      <w:spacing w:after="0"/>
      <w:ind w:left="220"/>
    </w:pPr>
    <w:rPr>
      <w:rFonts w:ascii="Times New Roman" w:hAnsi="Times New Roman" w:cs="Times New Roman"/>
      <w:b/>
      <w:bCs/>
      <w:smallCaps/>
      <w:noProof/>
      <w:sz w:val="24"/>
      <w:szCs w:val="24"/>
    </w:rPr>
  </w:style>
  <w:style w:type="paragraph" w:styleId="TDC3">
    <w:name w:val="toc 3"/>
    <w:basedOn w:val="Normal"/>
    <w:next w:val="Normal"/>
    <w:autoRedefine/>
    <w:uiPriority w:val="39"/>
    <w:unhideWhenUsed/>
    <w:rsid w:val="00F74523"/>
    <w:pPr>
      <w:spacing w:after="0"/>
      <w:ind w:left="440"/>
    </w:pPr>
    <w:rPr>
      <w:rFonts w:cstheme="minorHAnsi"/>
      <w:i/>
      <w:iCs/>
      <w:sz w:val="20"/>
      <w:szCs w:val="20"/>
    </w:rPr>
  </w:style>
  <w:style w:type="paragraph" w:styleId="TDC4">
    <w:name w:val="toc 4"/>
    <w:basedOn w:val="Normal"/>
    <w:next w:val="Normal"/>
    <w:autoRedefine/>
    <w:uiPriority w:val="39"/>
    <w:unhideWhenUsed/>
    <w:rsid w:val="00F74523"/>
    <w:pPr>
      <w:spacing w:after="0"/>
      <w:ind w:left="660"/>
    </w:pPr>
    <w:rPr>
      <w:rFonts w:cstheme="minorHAnsi"/>
      <w:sz w:val="18"/>
      <w:szCs w:val="18"/>
    </w:rPr>
  </w:style>
  <w:style w:type="paragraph" w:styleId="TDC5">
    <w:name w:val="toc 5"/>
    <w:basedOn w:val="Normal"/>
    <w:next w:val="Normal"/>
    <w:autoRedefine/>
    <w:uiPriority w:val="39"/>
    <w:unhideWhenUsed/>
    <w:rsid w:val="00F74523"/>
    <w:pPr>
      <w:spacing w:after="0"/>
      <w:ind w:left="880"/>
    </w:pPr>
    <w:rPr>
      <w:rFonts w:cstheme="minorHAnsi"/>
      <w:sz w:val="18"/>
      <w:szCs w:val="18"/>
    </w:rPr>
  </w:style>
  <w:style w:type="paragraph" w:styleId="TDC6">
    <w:name w:val="toc 6"/>
    <w:basedOn w:val="Normal"/>
    <w:next w:val="Normal"/>
    <w:autoRedefine/>
    <w:uiPriority w:val="39"/>
    <w:unhideWhenUsed/>
    <w:rsid w:val="00F74523"/>
    <w:pPr>
      <w:spacing w:after="0"/>
      <w:ind w:left="1100"/>
    </w:pPr>
    <w:rPr>
      <w:rFonts w:cstheme="minorHAnsi"/>
      <w:sz w:val="18"/>
      <w:szCs w:val="18"/>
    </w:rPr>
  </w:style>
  <w:style w:type="paragraph" w:styleId="TDC7">
    <w:name w:val="toc 7"/>
    <w:basedOn w:val="Normal"/>
    <w:next w:val="Normal"/>
    <w:autoRedefine/>
    <w:uiPriority w:val="39"/>
    <w:unhideWhenUsed/>
    <w:rsid w:val="00F74523"/>
    <w:pPr>
      <w:spacing w:after="0"/>
      <w:ind w:left="1320"/>
    </w:pPr>
    <w:rPr>
      <w:rFonts w:cstheme="minorHAnsi"/>
      <w:sz w:val="18"/>
      <w:szCs w:val="18"/>
    </w:rPr>
  </w:style>
  <w:style w:type="paragraph" w:styleId="TDC8">
    <w:name w:val="toc 8"/>
    <w:basedOn w:val="Normal"/>
    <w:next w:val="Normal"/>
    <w:autoRedefine/>
    <w:uiPriority w:val="39"/>
    <w:unhideWhenUsed/>
    <w:rsid w:val="00F74523"/>
    <w:pPr>
      <w:spacing w:after="0"/>
      <w:ind w:left="1540"/>
    </w:pPr>
    <w:rPr>
      <w:rFonts w:cstheme="minorHAnsi"/>
      <w:sz w:val="18"/>
      <w:szCs w:val="18"/>
    </w:rPr>
  </w:style>
  <w:style w:type="paragraph" w:styleId="TDC9">
    <w:name w:val="toc 9"/>
    <w:basedOn w:val="Normal"/>
    <w:next w:val="Normal"/>
    <w:autoRedefine/>
    <w:uiPriority w:val="39"/>
    <w:unhideWhenUsed/>
    <w:rsid w:val="00F74523"/>
    <w:pPr>
      <w:spacing w:after="0"/>
      <w:ind w:left="1760"/>
    </w:pPr>
    <w:rPr>
      <w:rFonts w:cstheme="minorHAnsi"/>
      <w:sz w:val="18"/>
      <w:szCs w:val="18"/>
    </w:rPr>
  </w:style>
  <w:style w:type="character" w:customStyle="1" w:styleId="Ttulo2Car">
    <w:name w:val="Título 2 Car"/>
    <w:basedOn w:val="Fuentedeprrafopredeter"/>
    <w:link w:val="Ttulo2"/>
    <w:uiPriority w:val="9"/>
    <w:rsid w:val="00FD5654"/>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4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758BB"/>
    <w:rPr>
      <w:sz w:val="16"/>
      <w:szCs w:val="16"/>
    </w:rPr>
  </w:style>
  <w:style w:type="paragraph" w:styleId="Textocomentario">
    <w:name w:val="annotation text"/>
    <w:basedOn w:val="Normal"/>
    <w:link w:val="TextocomentarioCar"/>
    <w:uiPriority w:val="99"/>
    <w:semiHidden/>
    <w:unhideWhenUsed/>
    <w:rsid w:val="008758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58BB"/>
    <w:rPr>
      <w:sz w:val="20"/>
      <w:szCs w:val="20"/>
    </w:rPr>
  </w:style>
  <w:style w:type="paragraph" w:styleId="Asuntodelcomentario">
    <w:name w:val="annotation subject"/>
    <w:basedOn w:val="Textocomentario"/>
    <w:next w:val="Textocomentario"/>
    <w:link w:val="AsuntodelcomentarioCar"/>
    <w:uiPriority w:val="99"/>
    <w:semiHidden/>
    <w:unhideWhenUsed/>
    <w:rsid w:val="008758BB"/>
    <w:rPr>
      <w:b/>
      <w:bCs/>
    </w:rPr>
  </w:style>
  <w:style w:type="character" w:customStyle="1" w:styleId="AsuntodelcomentarioCar">
    <w:name w:val="Asunto del comentario Car"/>
    <w:basedOn w:val="TextocomentarioCar"/>
    <w:link w:val="Asuntodelcomentario"/>
    <w:uiPriority w:val="99"/>
    <w:semiHidden/>
    <w:rsid w:val="008758BB"/>
    <w:rPr>
      <w:b/>
      <w:bCs/>
      <w:sz w:val="20"/>
      <w:szCs w:val="20"/>
    </w:rPr>
  </w:style>
  <w:style w:type="paragraph" w:styleId="Revisin">
    <w:name w:val="Revision"/>
    <w:hidden/>
    <w:uiPriority w:val="99"/>
    <w:semiHidden/>
    <w:rsid w:val="00CD279F"/>
    <w:pPr>
      <w:spacing w:after="0" w:line="240" w:lineRule="auto"/>
    </w:pPr>
  </w:style>
  <w:style w:type="character" w:customStyle="1" w:styleId="Ttulo3Car">
    <w:name w:val="Título 3 Car"/>
    <w:basedOn w:val="Fuentedeprrafopredeter"/>
    <w:link w:val="Ttulo3"/>
    <w:uiPriority w:val="9"/>
    <w:rsid w:val="00A30E3E"/>
    <w:rPr>
      <w:rFonts w:asciiTheme="majorHAnsi" w:eastAsiaTheme="majorEastAsia" w:hAnsiTheme="majorHAnsi" w:cstheme="majorBidi"/>
      <w:b/>
      <w:bCs/>
      <w:color w:val="4472C4" w:themeColor="accent1"/>
    </w:rPr>
  </w:style>
  <w:style w:type="paragraph" w:styleId="Descripcin">
    <w:name w:val="caption"/>
    <w:basedOn w:val="Normal"/>
    <w:next w:val="Normal"/>
    <w:uiPriority w:val="35"/>
    <w:unhideWhenUsed/>
    <w:qFormat/>
    <w:rsid w:val="00210577"/>
    <w:pPr>
      <w:spacing w:after="200" w:line="240" w:lineRule="auto"/>
    </w:pPr>
    <w:rPr>
      <w:b/>
      <w:bCs/>
      <w:color w:val="4472C4" w:themeColor="accent1"/>
      <w:sz w:val="18"/>
      <w:szCs w:val="18"/>
    </w:rPr>
  </w:style>
  <w:style w:type="paragraph" w:customStyle="1" w:styleId="Default">
    <w:name w:val="Default"/>
    <w:rsid w:val="00777918"/>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uiPriority w:val="34"/>
    <w:rsid w:val="00C3751A"/>
  </w:style>
  <w:style w:type="character" w:customStyle="1" w:styleId="SinespaciadoCar">
    <w:name w:val="Sin espaciado Car"/>
    <w:basedOn w:val="Fuentedeprrafopredeter"/>
    <w:link w:val="Sinespaciado"/>
    <w:uiPriority w:val="1"/>
    <w:rsid w:val="00FE1EDB"/>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unhideWhenUsed/>
    <w:rsid w:val="00D11A65"/>
    <w:pPr>
      <w:spacing w:after="120" w:line="240" w:lineRule="auto"/>
    </w:pPr>
  </w:style>
  <w:style w:type="character" w:customStyle="1" w:styleId="TextoindependienteCar">
    <w:name w:val="Texto independiente Car"/>
    <w:basedOn w:val="Fuentedeprrafopredeter"/>
    <w:link w:val="Textoindependiente"/>
    <w:uiPriority w:val="99"/>
    <w:rsid w:val="00D11A65"/>
  </w:style>
  <w:style w:type="paragraph" w:styleId="NormalWeb">
    <w:name w:val="Normal (Web)"/>
    <w:basedOn w:val="Normal"/>
    <w:uiPriority w:val="99"/>
    <w:unhideWhenUsed/>
    <w:rsid w:val="004B50A3"/>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customStyle="1" w:styleId="xmsonormal">
    <w:name w:val="x_msonormal"/>
    <w:basedOn w:val="Normal"/>
    <w:rsid w:val="000D7940"/>
    <w:pPr>
      <w:spacing w:after="0" w:line="240" w:lineRule="auto"/>
    </w:pPr>
    <w:rPr>
      <w:rFonts w:ascii="Calibri" w:hAnsi="Calibri" w:cs="Calibri"/>
      <w:lang w:val="es-ES" w:eastAsia="es-ES"/>
    </w:rPr>
  </w:style>
  <w:style w:type="character" w:styleId="Textoennegrita">
    <w:name w:val="Strong"/>
    <w:basedOn w:val="Fuentedeprrafopredeter"/>
    <w:uiPriority w:val="22"/>
    <w:qFormat/>
    <w:rsid w:val="00C70E69"/>
    <w:rPr>
      <w:b/>
      <w:bCs/>
    </w:rPr>
  </w:style>
  <w:style w:type="paragraph" w:customStyle="1" w:styleId="elementtoproof">
    <w:name w:val="elementtoproof"/>
    <w:basedOn w:val="Normal"/>
    <w:rsid w:val="00EE18EE"/>
    <w:pPr>
      <w:spacing w:after="0" w:line="240" w:lineRule="auto"/>
    </w:pPr>
    <w:rPr>
      <w:rFonts w:ascii="Aptos" w:hAnsi="Aptos" w:cs="Aptos"/>
      <w:sz w:val="24"/>
      <w:szCs w:val="24"/>
      <w:lang w:eastAsia="es-DO"/>
    </w:rPr>
  </w:style>
  <w:style w:type="character" w:customStyle="1" w:styleId="Ttulo4Car">
    <w:name w:val="Título 4 Car"/>
    <w:basedOn w:val="Fuentedeprrafopredeter"/>
    <w:link w:val="Ttulo4"/>
    <w:uiPriority w:val="9"/>
    <w:rsid w:val="009C779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954">
      <w:bodyDiv w:val="1"/>
      <w:marLeft w:val="0"/>
      <w:marRight w:val="0"/>
      <w:marTop w:val="0"/>
      <w:marBottom w:val="0"/>
      <w:divBdr>
        <w:top w:val="none" w:sz="0" w:space="0" w:color="auto"/>
        <w:left w:val="none" w:sz="0" w:space="0" w:color="auto"/>
        <w:bottom w:val="none" w:sz="0" w:space="0" w:color="auto"/>
        <w:right w:val="none" w:sz="0" w:space="0" w:color="auto"/>
      </w:divBdr>
      <w:divsChild>
        <w:div w:id="377554994">
          <w:marLeft w:val="547"/>
          <w:marRight w:val="0"/>
          <w:marTop w:val="0"/>
          <w:marBottom w:val="0"/>
          <w:divBdr>
            <w:top w:val="none" w:sz="0" w:space="0" w:color="auto"/>
            <w:left w:val="none" w:sz="0" w:space="0" w:color="auto"/>
            <w:bottom w:val="none" w:sz="0" w:space="0" w:color="auto"/>
            <w:right w:val="none" w:sz="0" w:space="0" w:color="auto"/>
          </w:divBdr>
        </w:div>
      </w:divsChild>
    </w:div>
    <w:div w:id="21977498">
      <w:bodyDiv w:val="1"/>
      <w:marLeft w:val="0"/>
      <w:marRight w:val="0"/>
      <w:marTop w:val="0"/>
      <w:marBottom w:val="0"/>
      <w:divBdr>
        <w:top w:val="none" w:sz="0" w:space="0" w:color="auto"/>
        <w:left w:val="none" w:sz="0" w:space="0" w:color="auto"/>
        <w:bottom w:val="none" w:sz="0" w:space="0" w:color="auto"/>
        <w:right w:val="none" w:sz="0" w:space="0" w:color="auto"/>
      </w:divBdr>
    </w:div>
    <w:div w:id="350032926">
      <w:bodyDiv w:val="1"/>
      <w:marLeft w:val="0"/>
      <w:marRight w:val="0"/>
      <w:marTop w:val="0"/>
      <w:marBottom w:val="0"/>
      <w:divBdr>
        <w:top w:val="none" w:sz="0" w:space="0" w:color="auto"/>
        <w:left w:val="none" w:sz="0" w:space="0" w:color="auto"/>
        <w:bottom w:val="none" w:sz="0" w:space="0" w:color="auto"/>
        <w:right w:val="none" w:sz="0" w:space="0" w:color="auto"/>
      </w:divBdr>
    </w:div>
    <w:div w:id="382142945">
      <w:bodyDiv w:val="1"/>
      <w:marLeft w:val="0"/>
      <w:marRight w:val="0"/>
      <w:marTop w:val="0"/>
      <w:marBottom w:val="0"/>
      <w:divBdr>
        <w:top w:val="none" w:sz="0" w:space="0" w:color="auto"/>
        <w:left w:val="none" w:sz="0" w:space="0" w:color="auto"/>
        <w:bottom w:val="none" w:sz="0" w:space="0" w:color="auto"/>
        <w:right w:val="none" w:sz="0" w:space="0" w:color="auto"/>
      </w:divBdr>
    </w:div>
    <w:div w:id="435641320">
      <w:bodyDiv w:val="1"/>
      <w:marLeft w:val="0"/>
      <w:marRight w:val="0"/>
      <w:marTop w:val="0"/>
      <w:marBottom w:val="0"/>
      <w:divBdr>
        <w:top w:val="none" w:sz="0" w:space="0" w:color="auto"/>
        <w:left w:val="none" w:sz="0" w:space="0" w:color="auto"/>
        <w:bottom w:val="none" w:sz="0" w:space="0" w:color="auto"/>
        <w:right w:val="none" w:sz="0" w:space="0" w:color="auto"/>
      </w:divBdr>
    </w:div>
    <w:div w:id="469833279">
      <w:bodyDiv w:val="1"/>
      <w:marLeft w:val="0"/>
      <w:marRight w:val="0"/>
      <w:marTop w:val="0"/>
      <w:marBottom w:val="0"/>
      <w:divBdr>
        <w:top w:val="none" w:sz="0" w:space="0" w:color="auto"/>
        <w:left w:val="none" w:sz="0" w:space="0" w:color="auto"/>
        <w:bottom w:val="none" w:sz="0" w:space="0" w:color="auto"/>
        <w:right w:val="none" w:sz="0" w:space="0" w:color="auto"/>
      </w:divBdr>
    </w:div>
    <w:div w:id="507065409">
      <w:bodyDiv w:val="1"/>
      <w:marLeft w:val="0"/>
      <w:marRight w:val="0"/>
      <w:marTop w:val="0"/>
      <w:marBottom w:val="0"/>
      <w:divBdr>
        <w:top w:val="none" w:sz="0" w:space="0" w:color="auto"/>
        <w:left w:val="none" w:sz="0" w:space="0" w:color="auto"/>
        <w:bottom w:val="none" w:sz="0" w:space="0" w:color="auto"/>
        <w:right w:val="none" w:sz="0" w:space="0" w:color="auto"/>
      </w:divBdr>
    </w:div>
    <w:div w:id="536160572">
      <w:bodyDiv w:val="1"/>
      <w:marLeft w:val="0"/>
      <w:marRight w:val="0"/>
      <w:marTop w:val="0"/>
      <w:marBottom w:val="0"/>
      <w:divBdr>
        <w:top w:val="none" w:sz="0" w:space="0" w:color="auto"/>
        <w:left w:val="none" w:sz="0" w:space="0" w:color="auto"/>
        <w:bottom w:val="none" w:sz="0" w:space="0" w:color="auto"/>
        <w:right w:val="none" w:sz="0" w:space="0" w:color="auto"/>
      </w:divBdr>
    </w:div>
    <w:div w:id="581598217">
      <w:bodyDiv w:val="1"/>
      <w:marLeft w:val="0"/>
      <w:marRight w:val="0"/>
      <w:marTop w:val="0"/>
      <w:marBottom w:val="0"/>
      <w:divBdr>
        <w:top w:val="none" w:sz="0" w:space="0" w:color="auto"/>
        <w:left w:val="none" w:sz="0" w:space="0" w:color="auto"/>
        <w:bottom w:val="none" w:sz="0" w:space="0" w:color="auto"/>
        <w:right w:val="none" w:sz="0" w:space="0" w:color="auto"/>
      </w:divBdr>
    </w:div>
    <w:div w:id="591208811">
      <w:bodyDiv w:val="1"/>
      <w:marLeft w:val="0"/>
      <w:marRight w:val="0"/>
      <w:marTop w:val="0"/>
      <w:marBottom w:val="0"/>
      <w:divBdr>
        <w:top w:val="none" w:sz="0" w:space="0" w:color="auto"/>
        <w:left w:val="none" w:sz="0" w:space="0" w:color="auto"/>
        <w:bottom w:val="none" w:sz="0" w:space="0" w:color="auto"/>
        <w:right w:val="none" w:sz="0" w:space="0" w:color="auto"/>
      </w:divBdr>
    </w:div>
    <w:div w:id="616330904">
      <w:bodyDiv w:val="1"/>
      <w:marLeft w:val="0"/>
      <w:marRight w:val="0"/>
      <w:marTop w:val="0"/>
      <w:marBottom w:val="0"/>
      <w:divBdr>
        <w:top w:val="none" w:sz="0" w:space="0" w:color="auto"/>
        <w:left w:val="none" w:sz="0" w:space="0" w:color="auto"/>
        <w:bottom w:val="none" w:sz="0" w:space="0" w:color="auto"/>
        <w:right w:val="none" w:sz="0" w:space="0" w:color="auto"/>
      </w:divBdr>
    </w:div>
    <w:div w:id="649869813">
      <w:bodyDiv w:val="1"/>
      <w:marLeft w:val="0"/>
      <w:marRight w:val="0"/>
      <w:marTop w:val="0"/>
      <w:marBottom w:val="0"/>
      <w:divBdr>
        <w:top w:val="none" w:sz="0" w:space="0" w:color="auto"/>
        <w:left w:val="none" w:sz="0" w:space="0" w:color="auto"/>
        <w:bottom w:val="none" w:sz="0" w:space="0" w:color="auto"/>
        <w:right w:val="none" w:sz="0" w:space="0" w:color="auto"/>
      </w:divBdr>
    </w:div>
    <w:div w:id="669216703">
      <w:bodyDiv w:val="1"/>
      <w:marLeft w:val="0"/>
      <w:marRight w:val="0"/>
      <w:marTop w:val="0"/>
      <w:marBottom w:val="0"/>
      <w:divBdr>
        <w:top w:val="none" w:sz="0" w:space="0" w:color="auto"/>
        <w:left w:val="none" w:sz="0" w:space="0" w:color="auto"/>
        <w:bottom w:val="none" w:sz="0" w:space="0" w:color="auto"/>
        <w:right w:val="none" w:sz="0" w:space="0" w:color="auto"/>
      </w:divBdr>
    </w:div>
    <w:div w:id="1144859316">
      <w:bodyDiv w:val="1"/>
      <w:marLeft w:val="0"/>
      <w:marRight w:val="0"/>
      <w:marTop w:val="0"/>
      <w:marBottom w:val="0"/>
      <w:divBdr>
        <w:top w:val="none" w:sz="0" w:space="0" w:color="auto"/>
        <w:left w:val="none" w:sz="0" w:space="0" w:color="auto"/>
        <w:bottom w:val="none" w:sz="0" w:space="0" w:color="auto"/>
        <w:right w:val="none" w:sz="0" w:space="0" w:color="auto"/>
      </w:divBdr>
    </w:div>
    <w:div w:id="1152211521">
      <w:bodyDiv w:val="1"/>
      <w:marLeft w:val="0"/>
      <w:marRight w:val="0"/>
      <w:marTop w:val="0"/>
      <w:marBottom w:val="0"/>
      <w:divBdr>
        <w:top w:val="none" w:sz="0" w:space="0" w:color="auto"/>
        <w:left w:val="none" w:sz="0" w:space="0" w:color="auto"/>
        <w:bottom w:val="none" w:sz="0" w:space="0" w:color="auto"/>
        <w:right w:val="none" w:sz="0" w:space="0" w:color="auto"/>
      </w:divBdr>
      <w:divsChild>
        <w:div w:id="739671694">
          <w:marLeft w:val="547"/>
          <w:marRight w:val="0"/>
          <w:marTop w:val="0"/>
          <w:marBottom w:val="0"/>
          <w:divBdr>
            <w:top w:val="none" w:sz="0" w:space="0" w:color="auto"/>
            <w:left w:val="none" w:sz="0" w:space="0" w:color="auto"/>
            <w:bottom w:val="none" w:sz="0" w:space="0" w:color="auto"/>
            <w:right w:val="none" w:sz="0" w:space="0" w:color="auto"/>
          </w:divBdr>
        </w:div>
      </w:divsChild>
    </w:div>
    <w:div w:id="1165055223">
      <w:bodyDiv w:val="1"/>
      <w:marLeft w:val="0"/>
      <w:marRight w:val="0"/>
      <w:marTop w:val="0"/>
      <w:marBottom w:val="0"/>
      <w:divBdr>
        <w:top w:val="none" w:sz="0" w:space="0" w:color="auto"/>
        <w:left w:val="none" w:sz="0" w:space="0" w:color="auto"/>
        <w:bottom w:val="none" w:sz="0" w:space="0" w:color="auto"/>
        <w:right w:val="none" w:sz="0" w:space="0" w:color="auto"/>
      </w:divBdr>
      <w:divsChild>
        <w:div w:id="481194387">
          <w:marLeft w:val="547"/>
          <w:marRight w:val="0"/>
          <w:marTop w:val="0"/>
          <w:marBottom w:val="0"/>
          <w:divBdr>
            <w:top w:val="none" w:sz="0" w:space="0" w:color="auto"/>
            <w:left w:val="none" w:sz="0" w:space="0" w:color="auto"/>
            <w:bottom w:val="none" w:sz="0" w:space="0" w:color="auto"/>
            <w:right w:val="none" w:sz="0" w:space="0" w:color="auto"/>
          </w:divBdr>
        </w:div>
      </w:divsChild>
    </w:div>
    <w:div w:id="1182932170">
      <w:bodyDiv w:val="1"/>
      <w:marLeft w:val="0"/>
      <w:marRight w:val="0"/>
      <w:marTop w:val="0"/>
      <w:marBottom w:val="0"/>
      <w:divBdr>
        <w:top w:val="none" w:sz="0" w:space="0" w:color="auto"/>
        <w:left w:val="none" w:sz="0" w:space="0" w:color="auto"/>
        <w:bottom w:val="none" w:sz="0" w:space="0" w:color="auto"/>
        <w:right w:val="none" w:sz="0" w:space="0" w:color="auto"/>
      </w:divBdr>
    </w:div>
    <w:div w:id="1204168780">
      <w:bodyDiv w:val="1"/>
      <w:marLeft w:val="0"/>
      <w:marRight w:val="0"/>
      <w:marTop w:val="0"/>
      <w:marBottom w:val="0"/>
      <w:divBdr>
        <w:top w:val="none" w:sz="0" w:space="0" w:color="auto"/>
        <w:left w:val="none" w:sz="0" w:space="0" w:color="auto"/>
        <w:bottom w:val="none" w:sz="0" w:space="0" w:color="auto"/>
        <w:right w:val="none" w:sz="0" w:space="0" w:color="auto"/>
      </w:divBdr>
    </w:div>
    <w:div w:id="1323004574">
      <w:bodyDiv w:val="1"/>
      <w:marLeft w:val="0"/>
      <w:marRight w:val="0"/>
      <w:marTop w:val="0"/>
      <w:marBottom w:val="0"/>
      <w:divBdr>
        <w:top w:val="none" w:sz="0" w:space="0" w:color="auto"/>
        <w:left w:val="none" w:sz="0" w:space="0" w:color="auto"/>
        <w:bottom w:val="none" w:sz="0" w:space="0" w:color="auto"/>
        <w:right w:val="none" w:sz="0" w:space="0" w:color="auto"/>
      </w:divBdr>
    </w:div>
    <w:div w:id="1373847089">
      <w:bodyDiv w:val="1"/>
      <w:marLeft w:val="0"/>
      <w:marRight w:val="0"/>
      <w:marTop w:val="0"/>
      <w:marBottom w:val="0"/>
      <w:divBdr>
        <w:top w:val="none" w:sz="0" w:space="0" w:color="auto"/>
        <w:left w:val="none" w:sz="0" w:space="0" w:color="auto"/>
        <w:bottom w:val="none" w:sz="0" w:space="0" w:color="auto"/>
        <w:right w:val="none" w:sz="0" w:space="0" w:color="auto"/>
      </w:divBdr>
    </w:div>
    <w:div w:id="1376588249">
      <w:bodyDiv w:val="1"/>
      <w:marLeft w:val="0"/>
      <w:marRight w:val="0"/>
      <w:marTop w:val="0"/>
      <w:marBottom w:val="0"/>
      <w:divBdr>
        <w:top w:val="none" w:sz="0" w:space="0" w:color="auto"/>
        <w:left w:val="none" w:sz="0" w:space="0" w:color="auto"/>
        <w:bottom w:val="none" w:sz="0" w:space="0" w:color="auto"/>
        <w:right w:val="none" w:sz="0" w:space="0" w:color="auto"/>
      </w:divBdr>
    </w:div>
    <w:div w:id="1403481741">
      <w:bodyDiv w:val="1"/>
      <w:marLeft w:val="0"/>
      <w:marRight w:val="0"/>
      <w:marTop w:val="0"/>
      <w:marBottom w:val="0"/>
      <w:divBdr>
        <w:top w:val="none" w:sz="0" w:space="0" w:color="auto"/>
        <w:left w:val="none" w:sz="0" w:space="0" w:color="auto"/>
        <w:bottom w:val="none" w:sz="0" w:space="0" w:color="auto"/>
        <w:right w:val="none" w:sz="0" w:space="0" w:color="auto"/>
      </w:divBdr>
    </w:div>
    <w:div w:id="1482238399">
      <w:bodyDiv w:val="1"/>
      <w:marLeft w:val="0"/>
      <w:marRight w:val="0"/>
      <w:marTop w:val="0"/>
      <w:marBottom w:val="0"/>
      <w:divBdr>
        <w:top w:val="none" w:sz="0" w:space="0" w:color="auto"/>
        <w:left w:val="none" w:sz="0" w:space="0" w:color="auto"/>
        <w:bottom w:val="none" w:sz="0" w:space="0" w:color="auto"/>
        <w:right w:val="none" w:sz="0" w:space="0" w:color="auto"/>
      </w:divBdr>
    </w:div>
    <w:div w:id="1695574797">
      <w:bodyDiv w:val="1"/>
      <w:marLeft w:val="0"/>
      <w:marRight w:val="0"/>
      <w:marTop w:val="0"/>
      <w:marBottom w:val="0"/>
      <w:divBdr>
        <w:top w:val="none" w:sz="0" w:space="0" w:color="auto"/>
        <w:left w:val="none" w:sz="0" w:space="0" w:color="auto"/>
        <w:bottom w:val="none" w:sz="0" w:space="0" w:color="auto"/>
        <w:right w:val="none" w:sz="0" w:space="0" w:color="auto"/>
      </w:divBdr>
    </w:div>
    <w:div w:id="1729455037">
      <w:bodyDiv w:val="1"/>
      <w:marLeft w:val="0"/>
      <w:marRight w:val="0"/>
      <w:marTop w:val="0"/>
      <w:marBottom w:val="0"/>
      <w:divBdr>
        <w:top w:val="none" w:sz="0" w:space="0" w:color="auto"/>
        <w:left w:val="none" w:sz="0" w:space="0" w:color="auto"/>
        <w:bottom w:val="none" w:sz="0" w:space="0" w:color="auto"/>
        <w:right w:val="none" w:sz="0" w:space="0" w:color="auto"/>
      </w:divBdr>
      <w:divsChild>
        <w:div w:id="1299066159">
          <w:marLeft w:val="547"/>
          <w:marRight w:val="0"/>
          <w:marTop w:val="0"/>
          <w:marBottom w:val="0"/>
          <w:divBdr>
            <w:top w:val="none" w:sz="0" w:space="0" w:color="auto"/>
            <w:left w:val="none" w:sz="0" w:space="0" w:color="auto"/>
            <w:bottom w:val="none" w:sz="0" w:space="0" w:color="auto"/>
            <w:right w:val="none" w:sz="0" w:space="0" w:color="auto"/>
          </w:divBdr>
        </w:div>
      </w:divsChild>
    </w:div>
    <w:div w:id="1747608595">
      <w:bodyDiv w:val="1"/>
      <w:marLeft w:val="0"/>
      <w:marRight w:val="0"/>
      <w:marTop w:val="0"/>
      <w:marBottom w:val="0"/>
      <w:divBdr>
        <w:top w:val="none" w:sz="0" w:space="0" w:color="auto"/>
        <w:left w:val="none" w:sz="0" w:space="0" w:color="auto"/>
        <w:bottom w:val="none" w:sz="0" w:space="0" w:color="auto"/>
        <w:right w:val="none" w:sz="0" w:space="0" w:color="auto"/>
      </w:divBdr>
    </w:div>
    <w:div w:id="1832673717">
      <w:bodyDiv w:val="1"/>
      <w:marLeft w:val="0"/>
      <w:marRight w:val="0"/>
      <w:marTop w:val="0"/>
      <w:marBottom w:val="0"/>
      <w:divBdr>
        <w:top w:val="none" w:sz="0" w:space="0" w:color="auto"/>
        <w:left w:val="none" w:sz="0" w:space="0" w:color="auto"/>
        <w:bottom w:val="none" w:sz="0" w:space="0" w:color="auto"/>
        <w:right w:val="none" w:sz="0" w:space="0" w:color="auto"/>
      </w:divBdr>
    </w:div>
    <w:div w:id="1945918496">
      <w:bodyDiv w:val="1"/>
      <w:marLeft w:val="0"/>
      <w:marRight w:val="0"/>
      <w:marTop w:val="0"/>
      <w:marBottom w:val="0"/>
      <w:divBdr>
        <w:top w:val="none" w:sz="0" w:space="0" w:color="auto"/>
        <w:left w:val="none" w:sz="0" w:space="0" w:color="auto"/>
        <w:bottom w:val="none" w:sz="0" w:space="0" w:color="auto"/>
        <w:right w:val="none" w:sz="0" w:space="0" w:color="auto"/>
      </w:divBdr>
    </w:div>
    <w:div w:id="1960258646">
      <w:bodyDiv w:val="1"/>
      <w:marLeft w:val="0"/>
      <w:marRight w:val="0"/>
      <w:marTop w:val="0"/>
      <w:marBottom w:val="0"/>
      <w:divBdr>
        <w:top w:val="none" w:sz="0" w:space="0" w:color="auto"/>
        <w:left w:val="none" w:sz="0" w:space="0" w:color="auto"/>
        <w:bottom w:val="none" w:sz="0" w:space="0" w:color="auto"/>
        <w:right w:val="none" w:sz="0" w:space="0" w:color="auto"/>
      </w:divBdr>
    </w:div>
    <w:div w:id="21237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cios@bnphu.gob.do"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DOCUMENTO%20PARA%20ELABORACION%20INFORME%20TRIMESTRAL%20POA%202024%20actual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ama\Downloads\DOCUMENTO%20PARA%20ELABORACION%20INFORME%20TRIMESTRAL%20POA%202024%20actual1%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DOCUMENTO%20PARA%20ELABORACION%20INFORME%20TRIMESTRAL%20POA%202024%20actual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DOCUMENTO%20PARA%20ELABORACION%20INFORME%20TRIMESTRAL%20POA%202024%20actual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ama\Downloads\DOCUMENTO%20PARA%20ELABORACION%20INFORME%20TRIMESTRAL%20POA%202024%20actual1%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bnphurd-my.sharepoint.com/personal/aynoa_bnphu_gob_do/Documents/Escritorio/ESCRITORIO%20VIEJO/TODO%20MI%20ESCRITORIO/INFORME%20TRIMESTRAL%20POA%202024/DOCUMENTO%20PARA%20ELABORACION%20INFORME%20TRIMESTRAL%20POA%202024%20actual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solidFill>
                  <a:srgbClr val="002060"/>
                </a:solidFill>
              </a:rPr>
              <a:t>Ejecucion del POA 1er. Trimestre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1"/>
          <c:order val="0"/>
          <c:tx>
            <c:strRef>
              <c:f>'Graficos 1 er trimestre'!$E$77:$E$78</c:f>
              <c:strCache>
                <c:ptCount val="2"/>
                <c:pt idx="0">
                  <c:v>Nivel de Ejecución del POA 1er. Trimestre  Todas las Areas</c:v>
                </c:pt>
                <c:pt idx="1">
                  <c:v>% Ejecucuión</c:v>
                </c:pt>
              </c:strCache>
            </c:strRef>
          </c:tx>
          <c:dPt>
            <c:idx val="0"/>
            <c:bubble3D val="0"/>
            <c:explosion val="11"/>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DCAC-483F-A6A4-1B1AE9EAE13F}"/>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CAC-483F-A6A4-1B1AE9EAE13F}"/>
              </c:ext>
            </c:extLst>
          </c:dPt>
          <c:dPt>
            <c:idx val="2"/>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DCAC-483F-A6A4-1B1AE9EAE13F}"/>
              </c:ext>
            </c:extLst>
          </c:dPt>
          <c:dPt>
            <c:idx val="3"/>
            <c:bubble3D val="0"/>
            <c:spPr>
              <a:solidFill>
                <a:schemeClr val="bg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CAC-483F-A6A4-1B1AE9EAE13F}"/>
              </c:ext>
            </c:extLst>
          </c:dPt>
          <c:dLbls>
            <c:dLbl>
              <c:idx val="0"/>
              <c:layout>
                <c:manualLayout>
                  <c:x val="-0.10276275504332764"/>
                  <c:y val="-0.20312554855147893"/>
                </c:manualLayout>
              </c:layout>
              <c:tx>
                <c:rich>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r>
                      <a:rPr lang="en-US"/>
                      <a:t>68%</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extLst>
                <c:ext xmlns:c15="http://schemas.microsoft.com/office/drawing/2012/chart" uri="{CE6537A1-D6FC-4f65-9D91-7224C49458BB}">
                  <c15:layout>
                    <c:manualLayout>
                      <c:w val="8.6521779301707236E-2"/>
                      <c:h val="9.1908441677348476E-2"/>
                    </c:manualLayout>
                  </c15:layout>
                  <c15:showDataLabelsRange val="0"/>
                </c:ext>
                <c:ext xmlns:c16="http://schemas.microsoft.com/office/drawing/2014/chart" uri="{C3380CC4-5D6E-409C-BE32-E72D297353CC}">
                  <c16:uniqueId val="{00000001-DCAC-483F-A6A4-1B1AE9EAE13F}"/>
                </c:ext>
              </c:extLst>
            </c:dLbl>
            <c:dLbl>
              <c:idx val="3"/>
              <c:layout>
                <c:manualLayout>
                  <c:x val="4.0824115052172059E-2"/>
                  <c:y val="-6.3732206445594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AC-483F-A6A4-1B1AE9EAE13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'Graficos 1 er trimestre'!$C$79:$C$82</c:f>
              <c:strCache>
                <c:ptCount val="4"/>
                <c:pt idx="0">
                  <c:v>Satisfactorio</c:v>
                </c:pt>
                <c:pt idx="1">
                  <c:v>Mediano</c:v>
                </c:pt>
                <c:pt idx="2">
                  <c:v>Insuficiente</c:v>
                </c:pt>
                <c:pt idx="3">
                  <c:v>Sin resultado</c:v>
                </c:pt>
              </c:strCache>
            </c:strRef>
          </c:cat>
          <c:val>
            <c:numRef>
              <c:f>'Graficos 1 er trimestre'!$E$79:$E$82</c:f>
              <c:numCache>
                <c:formatCode>0%</c:formatCode>
                <c:ptCount val="4"/>
                <c:pt idx="0">
                  <c:v>0.68627450980392157</c:v>
                </c:pt>
                <c:pt idx="1">
                  <c:v>5.8823529411764705E-2</c:v>
                </c:pt>
                <c:pt idx="2">
                  <c:v>1.9607843137254902E-2</c:v>
                </c:pt>
                <c:pt idx="3">
                  <c:v>0.23529411764705882</c:v>
                </c:pt>
              </c:numCache>
            </c:numRef>
          </c:val>
          <c:extLst>
            <c:ext xmlns:c16="http://schemas.microsoft.com/office/drawing/2014/chart" uri="{C3380CC4-5D6E-409C-BE32-E72D297353CC}">
              <c16:uniqueId val="{00000008-DCAC-483F-A6A4-1B1AE9EAE13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rgbClr val="002060"/>
                </a:solidFill>
                <a:latin typeface="+mn-lt"/>
                <a:ea typeface="+mn-ea"/>
                <a:cs typeface="+mn-cs"/>
              </a:defRPr>
            </a:pPr>
            <a:r>
              <a:rPr lang="en-US" sz="1300" baseline="0">
                <a:solidFill>
                  <a:srgbClr val="002060"/>
                </a:solidFill>
              </a:rPr>
              <a:t>Ejecución POA 1er. Trimestre Areas Sustantivas</a:t>
            </a:r>
          </a:p>
        </c:rich>
      </c:tx>
      <c:layout>
        <c:manualLayout>
          <c:xMode val="edge"/>
          <c:yMode val="edge"/>
          <c:x val="0.1191804099484086"/>
          <c:y val="3.1562335612835349E-2"/>
        </c:manualLayout>
      </c:layout>
      <c:overlay val="0"/>
      <c:spPr>
        <a:noFill/>
        <a:ln>
          <a:noFill/>
        </a:ln>
        <a:effectLst/>
      </c:spPr>
      <c:txPr>
        <a:bodyPr rot="0" spcFirstLastPara="1" vertOverflow="ellipsis" vert="horz" wrap="square" anchor="ctr" anchorCtr="1"/>
        <a:lstStyle/>
        <a:p>
          <a:pPr>
            <a:defRPr sz="1600" b="1" i="0" u="none" strike="noStrike" kern="1200" baseline="0">
              <a:solidFill>
                <a:srgbClr val="002060"/>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222222222222223E-2"/>
          <c:y val="0.17837962962962964"/>
          <c:w val="0.93888888888888888"/>
          <c:h val="0.66016149023038784"/>
        </c:manualLayout>
      </c:layout>
      <c:pie3DChart>
        <c:varyColors val="1"/>
        <c:ser>
          <c:idx val="0"/>
          <c:order val="0"/>
          <c:tx>
            <c:strRef>
              <c:f>'Graficos 1 er trimestre'!$D$37</c:f>
              <c:strCache>
                <c:ptCount val="1"/>
                <c:pt idx="0">
                  <c:v>Acciones Estrategicas</c:v>
                </c:pt>
              </c:strCache>
            </c:strRef>
          </c:tx>
          <c:dPt>
            <c:idx val="0"/>
            <c:bubble3D val="0"/>
            <c:explosion val="16"/>
            <c:spPr>
              <a:solidFill>
                <a:schemeClr val="accent6"/>
              </a:solidFill>
              <a:ln>
                <a:solidFill>
                  <a:schemeClr val="accent6">
                    <a:lumMod val="75000"/>
                  </a:schemeClr>
                </a:solidFill>
              </a:ln>
              <a:effectLst/>
              <a:sp3d>
                <a:contourClr>
                  <a:schemeClr val="accent6">
                    <a:lumMod val="75000"/>
                  </a:schemeClr>
                </a:contourClr>
              </a:sp3d>
            </c:spPr>
            <c:extLst>
              <c:ext xmlns:c16="http://schemas.microsoft.com/office/drawing/2014/chart" uri="{C3380CC4-5D6E-409C-BE32-E72D297353CC}">
                <c16:uniqueId val="{00000001-CE0C-4414-9516-A7466149CA2D}"/>
              </c:ext>
            </c:extLst>
          </c:dPt>
          <c:dPt>
            <c:idx val="1"/>
            <c:bubble3D val="0"/>
            <c:spPr>
              <a:solidFill>
                <a:schemeClr val="accent4"/>
              </a:solidFill>
              <a:ln>
                <a:noFill/>
              </a:ln>
              <a:effectLst/>
              <a:sp3d/>
            </c:spPr>
            <c:extLst>
              <c:ext xmlns:c16="http://schemas.microsoft.com/office/drawing/2014/chart" uri="{C3380CC4-5D6E-409C-BE32-E72D297353CC}">
                <c16:uniqueId val="{00000003-CE0C-4414-9516-A7466149CA2D}"/>
              </c:ext>
            </c:extLst>
          </c:dPt>
          <c:dPt>
            <c:idx val="2"/>
            <c:bubble3D val="0"/>
            <c:spPr>
              <a:solidFill>
                <a:schemeClr val="accent2"/>
              </a:solidFill>
              <a:ln>
                <a:noFill/>
              </a:ln>
              <a:effectLst/>
              <a:sp3d/>
            </c:spPr>
            <c:extLst>
              <c:ext xmlns:c16="http://schemas.microsoft.com/office/drawing/2014/chart" uri="{C3380CC4-5D6E-409C-BE32-E72D297353CC}">
                <c16:uniqueId val="{00000005-CE0C-4414-9516-A7466149CA2D}"/>
              </c:ext>
            </c:extLst>
          </c:dPt>
          <c:dPt>
            <c:idx val="3"/>
            <c:bubble3D val="0"/>
            <c:spPr>
              <a:solidFill>
                <a:schemeClr val="bg1">
                  <a:lumMod val="50000"/>
                </a:schemeClr>
              </a:solidFill>
              <a:ln>
                <a:noFill/>
              </a:ln>
              <a:effectLst/>
              <a:sp3d/>
            </c:spPr>
            <c:extLst>
              <c:ext xmlns:c16="http://schemas.microsoft.com/office/drawing/2014/chart" uri="{C3380CC4-5D6E-409C-BE32-E72D297353CC}">
                <c16:uniqueId val="{00000007-CE0C-4414-9516-A7466149CA2D}"/>
              </c:ext>
            </c:extLst>
          </c:dPt>
          <c:dLbls>
            <c:dLbl>
              <c:idx val="0"/>
              <c:layout>
                <c:manualLayout>
                  <c:x val="-0.10163053031483664"/>
                  <c:y val="-0.2331782734640179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E0C-4414-9516-A7466149CA2D}"/>
                </c:ext>
              </c:extLst>
            </c:dLbl>
            <c:dLbl>
              <c:idx val="1"/>
              <c:layout>
                <c:manualLayout>
                  <c:x val="-2.0482026327023489E-2"/>
                  <c:y val="-4.122316110412702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0C-4414-9516-A7466149CA2D}"/>
                </c:ext>
              </c:extLst>
            </c:dLbl>
            <c:dLbl>
              <c:idx val="3"/>
              <c:layout>
                <c:manualLayout>
                  <c:x val="9.1412100059149501E-2"/>
                  <c:y val="6.568203115363444E-2"/>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ysClr val="windowText" lastClr="000000"/>
                      </a:solidFill>
                      <a:latin typeface="+mn-lt"/>
                      <a:ea typeface="+mn-ea"/>
                      <a:cs typeface="+mn-cs"/>
                    </a:defRPr>
                  </a:pPr>
                  <a:endParaRPr lang="es-DO"/>
                </a:p>
              </c:txPr>
              <c:showLegendKey val="0"/>
              <c:showVal val="0"/>
              <c:showCatName val="0"/>
              <c:showSerName val="0"/>
              <c:showPercent val="1"/>
              <c:showBubbleSize val="0"/>
              <c:extLst>
                <c:ext xmlns:c15="http://schemas.microsoft.com/office/drawing/2012/chart" uri="{CE6537A1-D6FC-4f65-9D91-7224C49458BB}">
                  <c15:layout>
                    <c:manualLayout>
                      <c:w val="9.877819010195775E-2"/>
                      <c:h val="0.1377471277805718"/>
                    </c:manualLayout>
                  </c15:layout>
                </c:ext>
                <c:ext xmlns:c16="http://schemas.microsoft.com/office/drawing/2014/chart" uri="{C3380CC4-5D6E-409C-BE32-E72D297353CC}">
                  <c16:uniqueId val="{00000007-CE0C-4414-9516-A7466149CA2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s-DO"/>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'Graficos 1 er trimestre'!$C$38:$C$41</c:f>
              <c:strCache>
                <c:ptCount val="4"/>
                <c:pt idx="0">
                  <c:v>Satisfactorio</c:v>
                </c:pt>
                <c:pt idx="1">
                  <c:v>Mediano</c:v>
                </c:pt>
                <c:pt idx="2">
                  <c:v>Insuficiente</c:v>
                </c:pt>
                <c:pt idx="3">
                  <c:v>Sin resultado</c:v>
                </c:pt>
              </c:strCache>
            </c:strRef>
          </c:cat>
          <c:val>
            <c:numRef>
              <c:f>'Graficos 1 er trimestre'!$D$38:$D$41</c:f>
              <c:numCache>
                <c:formatCode>General</c:formatCode>
                <c:ptCount val="4"/>
                <c:pt idx="0">
                  <c:v>23</c:v>
                </c:pt>
                <c:pt idx="1">
                  <c:v>1</c:v>
                </c:pt>
                <c:pt idx="2">
                  <c:v>1</c:v>
                </c:pt>
                <c:pt idx="3">
                  <c:v>7</c:v>
                </c:pt>
              </c:numCache>
            </c:numRef>
          </c:val>
          <c:extLst>
            <c:ext xmlns:c16="http://schemas.microsoft.com/office/drawing/2014/chart" uri="{C3380CC4-5D6E-409C-BE32-E72D297353CC}">
              <c16:uniqueId val="{00000008-CE0C-4414-9516-A7466149CA2D}"/>
            </c:ext>
          </c:extLst>
        </c:ser>
        <c:ser>
          <c:idx val="1"/>
          <c:order val="1"/>
          <c:tx>
            <c:strRef>
              <c:f>'Graficos 1 er trimestre'!$E$37</c:f>
              <c:strCache>
                <c:ptCount val="1"/>
                <c:pt idx="0">
                  <c:v>% Ejecucuión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A-CE0C-4414-9516-A7466149CA2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C-CE0C-4414-9516-A7466149CA2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E-CE0C-4414-9516-A7466149CA2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10-CE0C-4414-9516-A7466149CA2D}"/>
              </c:ext>
            </c:extLst>
          </c:dPt>
          <c:cat>
            <c:strRef>
              <c:f>'Graficos 1 er trimestre'!$C$38:$C$41</c:f>
              <c:strCache>
                <c:ptCount val="4"/>
                <c:pt idx="0">
                  <c:v>Satisfactorio</c:v>
                </c:pt>
                <c:pt idx="1">
                  <c:v>Mediano</c:v>
                </c:pt>
                <c:pt idx="2">
                  <c:v>Insuficiente</c:v>
                </c:pt>
                <c:pt idx="3">
                  <c:v>Sin resultado</c:v>
                </c:pt>
              </c:strCache>
            </c:strRef>
          </c:cat>
          <c:val>
            <c:numRef>
              <c:f>'Graficos 1 er trimestre'!$E$38:$E$41</c:f>
              <c:numCache>
                <c:formatCode>0%</c:formatCode>
                <c:ptCount val="4"/>
                <c:pt idx="0">
                  <c:v>0.71875</c:v>
                </c:pt>
                <c:pt idx="1">
                  <c:v>3.125E-2</c:v>
                </c:pt>
                <c:pt idx="2">
                  <c:v>3.125E-2</c:v>
                </c:pt>
                <c:pt idx="3">
                  <c:v>0.21875</c:v>
                </c:pt>
              </c:numCache>
            </c:numRef>
          </c:val>
          <c:extLst>
            <c:ext xmlns:c16="http://schemas.microsoft.com/office/drawing/2014/chart" uri="{C3380CC4-5D6E-409C-BE32-E72D297353CC}">
              <c16:uniqueId val="{00000011-CE0C-4414-9516-A7466149CA2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2137576552930888"/>
          <c:w val="0.81388888888888888"/>
          <c:h val="0.56490995917177023"/>
        </c:manualLayout>
      </c:layout>
      <c:pie3DChart>
        <c:varyColors val="1"/>
        <c:ser>
          <c:idx val="0"/>
          <c:order val="0"/>
          <c:tx>
            <c:strRef>
              <c:f>'[DOCUMENTO PARA ELABORACION INFORME TRIMESTRAL POA 2024 actual1.xlsx]Graficos 1 er trimestre'!$D$101</c:f>
              <c:strCache>
                <c:ptCount val="1"/>
                <c:pt idx="0">
                  <c:v>Total de Colecciones consultadas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995-43B1-9C87-202461E2DB92}"/>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3995-43B1-9C87-202461E2DB92}"/>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3995-43B1-9C87-202461E2DB92}"/>
              </c:ext>
            </c:extLst>
          </c:dPt>
          <c:dPt>
            <c:idx val="3"/>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3995-43B1-9C87-202461E2DB92}"/>
              </c:ext>
            </c:extLst>
          </c:dPt>
          <c:dPt>
            <c:idx val="4"/>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3995-43B1-9C87-202461E2DB92}"/>
              </c:ext>
            </c:extLst>
          </c:dPt>
          <c:dLbls>
            <c:dLbl>
              <c:idx val="1"/>
              <c:layout>
                <c:manualLayout>
                  <c:x val="-3.909421651858306E-2"/>
                  <c:y val="0"/>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C68C3E8F-301E-4589-903D-3AC234BE05EC}" type="CATEGORYNAME">
                      <a:rPr lang="en-US" b="1" i="0" baseline="0"/>
                      <a:pPr>
                        <a:defRPr b="1">
                          <a:solidFill>
                            <a:schemeClr val="tx1"/>
                          </a:solidFill>
                        </a:defRPr>
                      </a:pPr>
                      <a:t>[NOMBRE DE CATEGORÍA]</a:t>
                    </a:fld>
                    <a:r>
                      <a:rPr lang="en-US" b="1" i="0" baseline="0"/>
                      <a:t>
241</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995-43B1-9C87-202461E2DB92}"/>
                </c:ext>
              </c:extLst>
            </c:dLbl>
            <c:dLbl>
              <c:idx val="2"/>
              <c:layout>
                <c:manualLayout>
                  <c:x val="-2.2996597952107768E-2"/>
                  <c:y val="8.9460937973279645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6A498F0F-1ECA-43A8-BB7C-34C79E81EC25}" type="CATEGORYNAME">
                      <a:rPr lang="en-US" b="1" i="0" baseline="0"/>
                      <a:pPr>
                        <a:defRPr b="1">
                          <a:solidFill>
                            <a:schemeClr val="tx1"/>
                          </a:solidFill>
                        </a:defRPr>
                      </a:pPr>
                      <a:t>[NOMBRE DE CATEGORÍA]</a:t>
                    </a:fld>
                    <a:r>
                      <a:rPr lang="en-US" b="1" i="0" baseline="0"/>
                      <a:t>.
117</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995-43B1-9C87-202461E2DB92}"/>
                </c:ext>
              </c:extLst>
            </c:dLbl>
            <c:dLbl>
              <c:idx val="3"/>
              <c:layout>
                <c:manualLayout>
                  <c:x val="-9.1986391808431163E-3"/>
                  <c:y val="-3.131132829064801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0967DA65-832D-42B8-BC96-CEA90AB90E31}" type="CATEGORYNAME">
                      <a:rPr lang="en-US" b="1" i="0" baseline="0"/>
                      <a:pPr>
                        <a:defRPr b="1">
                          <a:solidFill>
                            <a:schemeClr val="tx1"/>
                          </a:solidFill>
                        </a:defRPr>
                      </a:pPr>
                      <a:t>[NOMBRE DE CATEGORÍA]</a:t>
                    </a:fld>
                    <a:r>
                      <a:rPr lang="en-US" b="1" i="0" baseline="0"/>
                      <a:t>
920</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995-43B1-9C87-202461E2DB92}"/>
                </c:ext>
              </c:extLst>
            </c:dLbl>
            <c:dLbl>
              <c:idx val="4"/>
              <c:layout>
                <c:manualLayout>
                  <c:x val="5.3952607197220767E-2"/>
                  <c:y val="3.8481603675138698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r>
                      <a:rPr lang="en-US" b="1" i="0" baseline="0"/>
                      <a:t>Rafael Maria B.</a:t>
                    </a:r>
                  </a:p>
                  <a:p>
                    <a:pPr>
                      <a:defRPr b="1">
                        <a:solidFill>
                          <a:schemeClr val="tx1"/>
                        </a:solidFill>
                      </a:defRPr>
                    </a:pPr>
                    <a:r>
                      <a:rPr lang="en-US" b="1" i="0" baseline="0"/>
                      <a:t>186</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layout>
                    <c:manualLayout>
                      <c:w val="0.25833578268335317"/>
                      <c:h val="0.1618172130397576"/>
                    </c:manualLayout>
                  </c15:layout>
                  <c15:showDataLabelsRange val="0"/>
                </c:ext>
                <c:ext xmlns:c16="http://schemas.microsoft.com/office/drawing/2014/chart" uri="{C3380CC4-5D6E-409C-BE32-E72D297353CC}">
                  <c16:uniqueId val="{00000009-3995-43B1-9C87-202461E2DB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'[DOCUMENTO PARA ELABORACION INFORME TRIMESTRAL POA 2024 actual1.xlsx]Graficos 1 er trimestre'!$C$102:$C$106</c:f>
              <c:strCache>
                <c:ptCount val="5"/>
                <c:pt idx="1">
                  <c:v>Metropolitana</c:v>
                </c:pt>
                <c:pt idx="2">
                  <c:v>Juan Sánchez L.</c:v>
                </c:pt>
                <c:pt idx="3">
                  <c:v>Juan Bosch</c:v>
                </c:pt>
                <c:pt idx="4">
                  <c:v>Rafael María B.</c:v>
                </c:pt>
              </c:strCache>
            </c:strRef>
          </c:cat>
          <c:val>
            <c:numRef>
              <c:f>'[DOCUMENTO PARA ELABORACION INFORME TRIMESTRAL POA 2024 actual1.xlsx]Graficos 1 er trimestre'!$D$102:$D$106</c:f>
              <c:numCache>
                <c:formatCode>General</c:formatCode>
                <c:ptCount val="5"/>
                <c:pt idx="1">
                  <c:v>241</c:v>
                </c:pt>
                <c:pt idx="2">
                  <c:v>117</c:v>
                </c:pt>
                <c:pt idx="3">
                  <c:v>920</c:v>
                </c:pt>
                <c:pt idx="4">
                  <c:v>186</c:v>
                </c:pt>
              </c:numCache>
            </c:numRef>
          </c:val>
          <c:extLst>
            <c:ext xmlns:c16="http://schemas.microsoft.com/office/drawing/2014/chart" uri="{C3380CC4-5D6E-409C-BE32-E72D297353CC}">
              <c16:uniqueId val="{0000000A-3995-43B1-9C87-202461E2DB92}"/>
            </c:ext>
          </c:extLst>
        </c:ser>
        <c:dLbls>
          <c:dLblPos val="outEnd"/>
          <c:showLegendKey val="0"/>
          <c:showVal val="0"/>
          <c:showCatName val="0"/>
          <c:showSerName val="0"/>
          <c:showPercent val="1"/>
          <c:showBubbleSize val="0"/>
          <c:showLeaderLines val="1"/>
        </c:dLbls>
      </c:pie3DChart>
      <c:spPr>
        <a:noFill/>
        <a:ln>
          <a:noFill/>
        </a:ln>
        <a:effectLst/>
      </c:spPr>
    </c:plotArea>
    <c:legend>
      <c:legendPos val="b"/>
      <c:legendEntry>
        <c:idx val="0"/>
        <c:delete val="1"/>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Entry>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Entry>
      <c:legendEntry>
        <c:idx val="4"/>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99569836323447"/>
          <c:y val="0.21584643162846023"/>
          <c:w val="0.81871155583384303"/>
          <c:h val="0.67901824807324862"/>
        </c:manualLayout>
      </c:layout>
      <c:pie3DChart>
        <c:varyColors val="1"/>
        <c:ser>
          <c:idx val="0"/>
          <c:order val="0"/>
          <c:tx>
            <c:strRef>
              <c:f>'[DOCUMENTO PARA ELABORACION INFORME TRIMESTRAL POA 2024 actual1.xlsx]Graficos 1 er trimestre'!$D$118</c:f>
              <c:strCache>
                <c:ptCount val="1"/>
                <c:pt idx="0">
                  <c:v>Total de usuarios únicos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81C-45CC-B496-7CA8BA9E343E}"/>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81C-45CC-B496-7CA8BA9E343E}"/>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81C-45CC-B496-7CA8BA9E343E}"/>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81C-45CC-B496-7CA8BA9E343E}"/>
              </c:ext>
            </c:extLst>
          </c:dPt>
          <c:dPt>
            <c:idx val="4"/>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81C-45CC-B496-7CA8BA9E343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showLegendKey val="0"/>
              <c:showVal val="0"/>
              <c:showCatName val="0"/>
              <c:showSerName val="0"/>
              <c:showPercent val="0"/>
              <c:showBubbleSize val="0"/>
              <c:extLst>
                <c:ext xmlns:c16="http://schemas.microsoft.com/office/drawing/2014/chart" uri="{C3380CC4-5D6E-409C-BE32-E72D297353CC}">
                  <c16:uniqueId val="{00000001-981C-45CC-B496-7CA8BA9E343E}"/>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E6EC664-1939-4BA7-BBDE-25F26C01B8C6}" type="CATEGORYNAME">
                      <a:rPr lang="en-US" b="1">
                        <a:solidFill>
                          <a:sysClr val="windowText" lastClr="000000"/>
                        </a:solidFill>
                      </a:rPr>
                      <a:pPr>
                        <a:defRPr>
                          <a:solidFill>
                            <a:schemeClr val="accent1"/>
                          </a:solidFill>
                        </a:defRPr>
                      </a:pPr>
                      <a:t>[NOMBRE DE CATEGORÍA]</a:t>
                    </a:fld>
                    <a:r>
                      <a:rPr lang="en-US" baseline="0"/>
                      <a:t>
</a:t>
                    </a:r>
                    <a:r>
                      <a:rPr lang="en-US" baseline="0">
                        <a:solidFill>
                          <a:sysClr val="windowText" lastClr="000000"/>
                        </a:solidFill>
                      </a:rPr>
                      <a:t>1640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81C-45CC-B496-7CA8BA9E343E}"/>
                </c:ext>
              </c:extLst>
            </c:dLbl>
            <c:dLbl>
              <c:idx val="2"/>
              <c:layout>
                <c:manualLayout>
                  <c:x val="4.6833924115254104E-2"/>
                  <c:y val="-5.063026036445282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5AB5C2E7-6B04-490A-A7EB-7621241BE0BA}" type="CATEGORYNAME">
                      <a:rPr lang="en-US" baseline="0">
                        <a:solidFill>
                          <a:schemeClr val="tx1"/>
                        </a:solidFill>
                      </a:rPr>
                      <a:pPr>
                        <a:defRPr>
                          <a:solidFill>
                            <a:schemeClr val="tx1"/>
                          </a:solidFill>
                        </a:defRPr>
                      </a:pPr>
                      <a:t>[NOMBRE DE CATEGORÍA]</a:t>
                    </a:fld>
                    <a:r>
                      <a:rPr lang="en-US" baseline="0">
                        <a:solidFill>
                          <a:schemeClr val="tx1"/>
                        </a:solidFill>
                      </a:rPr>
                      <a:t>
1088</a:t>
                    </a:r>
                  </a:p>
                </c:rich>
              </c:tx>
              <c:spPr>
                <a:solidFill>
                  <a:schemeClr val="bg1"/>
                </a:solidFill>
                <a:ln>
                  <a:solidFill>
                    <a:schemeClr val="bg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81C-45CC-B496-7CA8BA9E343E}"/>
                </c:ext>
              </c:extLst>
            </c:dLbl>
            <c:dLbl>
              <c:idx val="3"/>
              <c:layout>
                <c:manualLayout>
                  <c:x val="2.0468635040207975E-2"/>
                  <c:y val="3.755748217005357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fld id="{D32DC1A9-0B7B-4076-9B90-F8B9E782F4D1}" type="CATEGORYNAME">
                      <a:rPr lang="en-US" baseline="0">
                        <a:solidFill>
                          <a:schemeClr val="tx1"/>
                        </a:solidFill>
                      </a:rPr>
                      <a:pPr>
                        <a:defRPr>
                          <a:solidFill>
                            <a:schemeClr val="tx1"/>
                          </a:solidFill>
                        </a:defRPr>
                      </a:pPr>
                      <a:t>[NOMBRE DE CATEGORÍA]</a:t>
                    </a:fld>
                    <a:r>
                      <a:rPr lang="en-US" baseline="0">
                        <a:solidFill>
                          <a:schemeClr val="tx1"/>
                        </a:solidFill>
                      </a:rPr>
                      <a:t> </a:t>
                    </a:r>
                  </a:p>
                  <a:p>
                    <a:pPr>
                      <a:defRPr>
                        <a:solidFill>
                          <a:schemeClr val="tx1"/>
                        </a:solidFill>
                      </a:defRPr>
                    </a:pPr>
                    <a:r>
                      <a:rPr lang="en-US" baseline="0">
                        <a:solidFill>
                          <a:schemeClr val="tx1"/>
                        </a:solidFill>
                      </a:rPr>
                      <a:t>2591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81C-45CC-B496-7CA8BA9E343E}"/>
                </c:ext>
              </c:extLst>
            </c:dLbl>
            <c:dLbl>
              <c:idx val="4"/>
              <c:layout>
                <c:manualLayout>
                  <c:x val="2.0468635040207975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3436B96E-E18A-424E-904A-15F614DD9803}" type="CATEGORYNAME">
                      <a:rPr lang="en-US" baseline="0">
                        <a:solidFill>
                          <a:sysClr val="windowText" lastClr="000000"/>
                        </a:solidFill>
                      </a:rPr>
                      <a:pPr>
                        <a:defRPr>
                          <a:solidFill>
                            <a:schemeClr val="accent1"/>
                          </a:solidFill>
                        </a:defRPr>
                      </a:pPr>
                      <a:t>[NOMBRE DE CATEGORÍA]</a:t>
                    </a:fld>
                    <a:r>
                      <a:rPr lang="en-US" baseline="0"/>
                      <a:t>
</a:t>
                    </a:r>
                    <a:r>
                      <a:rPr lang="en-US" baseline="0">
                        <a:solidFill>
                          <a:sysClr val="windowText" lastClr="000000"/>
                        </a:solidFill>
                      </a:rPr>
                      <a:t>229</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DO"/>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81C-45CC-B496-7CA8BA9E343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'[DOCUMENTO PARA ELABORACION INFORME TRIMESTRAL POA 2024 actual1.xlsx]Graficos 1 er trimestre'!$C$119:$C$123</c:f>
              <c:strCache>
                <c:ptCount val="5"/>
                <c:pt idx="1">
                  <c:v>Metropolitana</c:v>
                </c:pt>
                <c:pt idx="2">
                  <c:v>Juan Sánchez L.</c:v>
                </c:pt>
                <c:pt idx="3">
                  <c:v>Juan Bosch</c:v>
                </c:pt>
                <c:pt idx="4">
                  <c:v>Rafael María B.</c:v>
                </c:pt>
              </c:strCache>
            </c:strRef>
          </c:cat>
          <c:val>
            <c:numRef>
              <c:f>'[DOCUMENTO PARA ELABORACION INFORME TRIMESTRAL POA 2024 actual1.xlsx]Graficos 1 er trimestre'!$D$119:$D$123</c:f>
              <c:numCache>
                <c:formatCode>General</c:formatCode>
                <c:ptCount val="5"/>
                <c:pt idx="1">
                  <c:v>1640</c:v>
                </c:pt>
                <c:pt idx="2">
                  <c:v>1088</c:v>
                </c:pt>
                <c:pt idx="3">
                  <c:v>2591</c:v>
                </c:pt>
                <c:pt idx="4">
                  <c:v>229</c:v>
                </c:pt>
              </c:numCache>
            </c:numRef>
          </c:val>
          <c:extLst>
            <c:ext xmlns:c16="http://schemas.microsoft.com/office/drawing/2014/chart" uri="{C3380CC4-5D6E-409C-BE32-E72D297353CC}">
              <c16:uniqueId val="{0000000A-981C-45CC-B496-7CA8BA9E343E}"/>
            </c:ext>
          </c:extLst>
        </c:ser>
        <c:dLbls>
          <c:dLblPos val="outEnd"/>
          <c:showLegendKey val="0"/>
          <c:showVal val="0"/>
          <c:showCatName val="0"/>
          <c:showSerName val="0"/>
          <c:showPercent val="1"/>
          <c:showBubbleSize val="0"/>
          <c:showLeaderLines val="1"/>
        </c:dLbls>
      </c:pie3DChart>
      <c:spPr>
        <a:noFill/>
        <a:ln>
          <a:noFill/>
        </a:ln>
        <a:effectLst/>
      </c:spPr>
    </c:plotArea>
    <c:legend>
      <c:legendPos val="r"/>
      <c:legendEntry>
        <c:idx val="0"/>
        <c:delete val="1"/>
      </c:legendEntry>
      <c:layout>
        <c:manualLayout>
          <c:xMode val="edge"/>
          <c:yMode val="edge"/>
          <c:x val="0.16358802045483201"/>
          <c:y val="0.88415610385661725"/>
          <c:w val="0.71160492412387299"/>
          <c:h val="0.1092789719372812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i="0" baseline="0">
                <a:solidFill>
                  <a:srgbClr val="002060"/>
                </a:solidFill>
              </a:rPr>
              <a:t>Ejecucion POA 1er. Trimestre Areas de Apoyo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'Graficos 1 er trimestre'!$D$56</c:f>
              <c:strCache>
                <c:ptCount val="1"/>
                <c:pt idx="0">
                  <c:v>Acciones Estrategicas</c:v>
                </c:pt>
              </c:strCache>
            </c:strRef>
          </c:tx>
          <c:dPt>
            <c:idx val="0"/>
            <c:bubble3D val="0"/>
            <c:explosion val="12"/>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A36A-47AB-AD97-4F74EC8E52DC}"/>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A36A-47AB-AD97-4F74EC8E52DC}"/>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A36A-47AB-AD97-4F74EC8E52DC}"/>
              </c:ext>
            </c:extLst>
          </c:dPt>
          <c:dPt>
            <c:idx val="3"/>
            <c:bubble3D val="0"/>
            <c:spPr>
              <a:solidFill>
                <a:schemeClr val="bg2">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A36A-47AB-AD97-4F74EC8E52DC}"/>
              </c:ext>
            </c:extLst>
          </c:dPt>
          <c:dLbls>
            <c:dLbl>
              <c:idx val="0"/>
              <c:layout>
                <c:manualLayout>
                  <c:x val="-0.10270529414788128"/>
                  <c:y val="-0.15718812874460844"/>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mn-lt"/>
                      <a:ea typeface="+mn-ea"/>
                      <a:cs typeface="+mn-cs"/>
                    </a:defRPr>
                  </a:pPr>
                  <a:endParaRPr lang="es-DO"/>
                </a:p>
              </c:txPr>
              <c:dLblPos val="bestFit"/>
              <c:showLegendKey val="0"/>
              <c:showVal val="0"/>
              <c:showCatName val="0"/>
              <c:showSerName val="0"/>
              <c:showPercent val="1"/>
              <c:showBubbleSize val="0"/>
              <c:extLst>
                <c:ext xmlns:c15="http://schemas.microsoft.com/office/drawing/2012/chart" uri="{CE6537A1-D6FC-4f65-9D91-7224C49458BB}">
                  <c15:layout>
                    <c:manualLayout>
                      <c:w val="7.2037200941029708E-2"/>
                      <c:h val="0.1016458589879205"/>
                    </c:manualLayout>
                  </c15:layout>
                </c:ext>
                <c:ext xmlns:c16="http://schemas.microsoft.com/office/drawing/2014/chart" uri="{C3380CC4-5D6E-409C-BE32-E72D297353CC}">
                  <c16:uniqueId val="{00000001-A36A-47AB-AD97-4F74EC8E52DC}"/>
                </c:ext>
              </c:extLst>
            </c:dLbl>
            <c:dLbl>
              <c:idx val="1"/>
              <c:layout>
                <c:manualLayout>
                  <c:x val="2.4374320711367106E-2"/>
                  <c:y val="-5.6671853850036813E-2"/>
                </c:manualLayout>
              </c:layout>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mn-lt"/>
                      <a:ea typeface="+mn-ea"/>
                      <a:cs typeface="+mn-cs"/>
                    </a:defRPr>
                  </a:pPr>
                  <a:endParaRPr lang="es-DO"/>
                </a:p>
              </c:txPr>
              <c:dLblPos val="bestFit"/>
              <c:showLegendKey val="0"/>
              <c:showVal val="0"/>
              <c:showCatName val="0"/>
              <c:showSerName val="0"/>
              <c:showPercent val="1"/>
              <c:showBubbleSize val="0"/>
              <c:extLst>
                <c:ext xmlns:c15="http://schemas.microsoft.com/office/drawing/2012/chart" uri="{CE6537A1-D6FC-4f65-9D91-7224C49458BB}">
                  <c15:layout>
                    <c:manualLayout>
                      <c:w val="9.5335666035339064E-2"/>
                      <c:h val="0.12042228388254243"/>
                    </c:manualLayout>
                  </c15:layout>
                </c:ext>
                <c:ext xmlns:c16="http://schemas.microsoft.com/office/drawing/2014/chart" uri="{C3380CC4-5D6E-409C-BE32-E72D297353CC}">
                  <c16:uniqueId val="{00000003-A36A-47AB-AD97-4F74EC8E52DC}"/>
                </c:ext>
              </c:extLst>
            </c:dLbl>
            <c:dLbl>
              <c:idx val="2"/>
              <c:layout>
                <c:manualLayout>
                  <c:x val="2.0226587113421554E-2"/>
                  <c:y val="-0.1333160727354757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6A-47AB-AD97-4F74EC8E52DC}"/>
                </c:ext>
              </c:extLst>
            </c:dLbl>
            <c:dLbl>
              <c:idx val="3"/>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mn-lt"/>
                      <a:ea typeface="+mn-ea"/>
                      <a:cs typeface="+mn-cs"/>
                    </a:defRPr>
                  </a:pPr>
                  <a:endParaRPr lang="es-DO"/>
                </a:p>
              </c:txPr>
              <c:dLblPos val="inEnd"/>
              <c:showLegendKey val="0"/>
              <c:showVal val="0"/>
              <c:showCatName val="0"/>
              <c:showSerName val="0"/>
              <c:showPercent val="1"/>
              <c:showBubbleSize val="0"/>
              <c:extLst>
                <c:ext xmlns:c15="http://schemas.microsoft.com/office/drawing/2012/chart" uri="{CE6537A1-D6FC-4f65-9D91-7224C49458BB}">
                  <c15:layout>
                    <c:manualLayout>
                      <c:w val="7.2521656982743196E-2"/>
                      <c:h val="9.0128382788411149E-2"/>
                    </c:manualLayout>
                  </c15:layout>
                </c:ext>
                <c:ext xmlns:c16="http://schemas.microsoft.com/office/drawing/2014/chart" uri="{C3380CC4-5D6E-409C-BE32-E72D297353CC}">
                  <c16:uniqueId val="{00000007-A36A-47AB-AD97-4F74EC8E52D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'Graficos 1 er trimestre'!$C$57:$C$60</c:f>
              <c:strCache>
                <c:ptCount val="4"/>
                <c:pt idx="0">
                  <c:v>Satisfactorio</c:v>
                </c:pt>
                <c:pt idx="1">
                  <c:v>Mediano</c:v>
                </c:pt>
                <c:pt idx="2">
                  <c:v>Insuficiente</c:v>
                </c:pt>
                <c:pt idx="3">
                  <c:v>Sin resultado</c:v>
                </c:pt>
              </c:strCache>
            </c:strRef>
          </c:cat>
          <c:val>
            <c:numRef>
              <c:f>'Graficos 1 er trimestre'!$D$57:$D$60</c:f>
              <c:numCache>
                <c:formatCode>General</c:formatCode>
                <c:ptCount val="4"/>
                <c:pt idx="0">
                  <c:v>12</c:v>
                </c:pt>
                <c:pt idx="1">
                  <c:v>2</c:v>
                </c:pt>
                <c:pt idx="2">
                  <c:v>0</c:v>
                </c:pt>
                <c:pt idx="3">
                  <c:v>5</c:v>
                </c:pt>
              </c:numCache>
            </c:numRef>
          </c:val>
          <c:extLst>
            <c:ext xmlns:c16="http://schemas.microsoft.com/office/drawing/2014/chart" uri="{C3380CC4-5D6E-409C-BE32-E72D297353CC}">
              <c16:uniqueId val="{00000008-A36A-47AB-AD97-4F74EC8E52DC}"/>
            </c:ext>
          </c:extLst>
        </c:ser>
        <c:ser>
          <c:idx val="1"/>
          <c:order val="1"/>
          <c:tx>
            <c:strRef>
              <c:f>'Graficos 1 er trimestre'!$E$56</c:f>
              <c:strCache>
                <c:ptCount val="1"/>
                <c:pt idx="0">
                  <c:v>% Ejecucuión</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A-A36A-47AB-AD97-4F74EC8E52DC}"/>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C-A36A-47AB-AD97-4F74EC8E52DC}"/>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E-A36A-47AB-AD97-4F74EC8E52DC}"/>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0-A36A-47AB-AD97-4F74EC8E52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'Graficos 1 er trimestre'!$C$57:$C$60</c:f>
              <c:strCache>
                <c:ptCount val="4"/>
                <c:pt idx="0">
                  <c:v>Satisfactorio</c:v>
                </c:pt>
                <c:pt idx="1">
                  <c:v>Mediano</c:v>
                </c:pt>
                <c:pt idx="2">
                  <c:v>Insuficiente</c:v>
                </c:pt>
                <c:pt idx="3">
                  <c:v>Sin resultado</c:v>
                </c:pt>
              </c:strCache>
            </c:strRef>
          </c:cat>
          <c:val>
            <c:numRef>
              <c:f>'Graficos 1 er trimestre'!$E$57:$E$60</c:f>
              <c:numCache>
                <c:formatCode>0%</c:formatCode>
                <c:ptCount val="4"/>
                <c:pt idx="0">
                  <c:v>0.63157894736842102</c:v>
                </c:pt>
                <c:pt idx="1">
                  <c:v>0.10526315789473684</c:v>
                </c:pt>
                <c:pt idx="2">
                  <c:v>0</c:v>
                </c:pt>
                <c:pt idx="3">
                  <c:v>0.26315789473684209</c:v>
                </c:pt>
              </c:numCache>
            </c:numRef>
          </c:val>
          <c:extLst>
            <c:ext xmlns:c16="http://schemas.microsoft.com/office/drawing/2014/chart" uri="{C3380CC4-5D6E-409C-BE32-E72D297353CC}">
              <c16:uniqueId val="{00000011-A36A-47AB-AD97-4F74EC8E52D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C8-4710-8703-3C9E07DAFA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C8-4710-8703-3C9E07DAFAEA}"/>
              </c:ext>
            </c:extLst>
          </c:dPt>
          <c:dLbls>
            <c:dLbl>
              <c:idx val="0"/>
              <c:layout>
                <c:manualLayout>
                  <c:x val="4.7222222222222172E-2"/>
                  <c:y val="-2.777777777777786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C8-4710-8703-3C9E07DAFAEA}"/>
                </c:ext>
              </c:extLst>
            </c:dLbl>
            <c:dLbl>
              <c:idx val="1"/>
              <c:layout>
                <c:manualLayout>
                  <c:x val="-8.3333333333333332E-3"/>
                  <c:y val="-8.333333333333332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C8-4710-8703-3C9E07DAFAE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D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'[DOCUMENTO PARA ELABORACION INFORME TRIMESTRAL POA 2024 actual1.xlsx]Graficos 1 er trimestre'!$H$141:$H$142</c:f>
              <c:strCache>
                <c:ptCount val="2"/>
                <c:pt idx="0">
                  <c:v>RESUELTOS</c:v>
                </c:pt>
                <c:pt idx="1">
                  <c:v>PENDIENTES</c:v>
                </c:pt>
              </c:strCache>
            </c:strRef>
          </c:cat>
          <c:val>
            <c:numRef>
              <c:f>'[DOCUMENTO PARA ELABORACION INFORME TRIMESTRAL POA 2024 actual1.xlsx]Graficos 1 er trimestre'!$I$141:$I$142</c:f>
              <c:numCache>
                <c:formatCode>0%</c:formatCode>
                <c:ptCount val="2"/>
                <c:pt idx="0">
                  <c:v>0.97</c:v>
                </c:pt>
                <c:pt idx="1">
                  <c:v>0.03</c:v>
                </c:pt>
              </c:numCache>
            </c:numRef>
          </c:val>
          <c:extLst>
            <c:ext xmlns:c16="http://schemas.microsoft.com/office/drawing/2014/chart" uri="{C3380CC4-5D6E-409C-BE32-E72D297353CC}">
              <c16:uniqueId val="{00000004-10C8-4710-8703-3C9E07DAFAE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8148118985126847"/>
          <c:y val="0.49357575094779821"/>
          <c:w val="0.20185214348206471"/>
          <c:h val="0.1793992417614464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'Graficos 1 er trimestre'!$E$157</c:f>
              <c:strCache>
                <c:ptCount val="1"/>
                <c:pt idx="0">
                  <c:v>facebook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'Graficos 1 er trimestre'!$C$158:$C$160</c:f>
              <c:strCache>
                <c:ptCount val="3"/>
                <c:pt idx="0">
                  <c:v>PUBLICACIONES   </c:v>
                </c:pt>
                <c:pt idx="1">
                  <c:v>HISTORIAS INTERACTIVAS</c:v>
                </c:pt>
                <c:pt idx="2">
                  <c:v>COBERTURAS EN VIVO</c:v>
                </c:pt>
              </c:strCache>
            </c:strRef>
          </c:cat>
          <c:val>
            <c:numRef>
              <c:f>'Graficos 1 er trimestre'!$E$158:$E$160</c:f>
              <c:numCache>
                <c:formatCode>General</c:formatCode>
                <c:ptCount val="3"/>
                <c:pt idx="0">
                  <c:v>66</c:v>
                </c:pt>
                <c:pt idx="1">
                  <c:v>9</c:v>
                </c:pt>
                <c:pt idx="2">
                  <c:v>10</c:v>
                </c:pt>
              </c:numCache>
            </c:numRef>
          </c:val>
          <c:extLst>
            <c:ext xmlns:c16="http://schemas.microsoft.com/office/drawing/2014/chart" uri="{C3380CC4-5D6E-409C-BE32-E72D297353CC}">
              <c16:uniqueId val="{00000000-2EC8-425D-9B8A-DE6056DD753F}"/>
            </c:ext>
          </c:extLst>
        </c:ser>
        <c:ser>
          <c:idx val="2"/>
          <c:order val="2"/>
          <c:tx>
            <c:strRef>
              <c:f>'Graficos 1 er trimestre'!$F$157</c:f>
              <c:strCache>
                <c:ptCount val="1"/>
                <c:pt idx="0">
                  <c:v>instagram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'Graficos 1 er trimestre'!$C$158:$C$160</c:f>
              <c:strCache>
                <c:ptCount val="3"/>
                <c:pt idx="0">
                  <c:v>PUBLICACIONES   </c:v>
                </c:pt>
                <c:pt idx="1">
                  <c:v>HISTORIAS INTERACTIVAS</c:v>
                </c:pt>
                <c:pt idx="2">
                  <c:v>COBERTURAS EN VIVO</c:v>
                </c:pt>
              </c:strCache>
            </c:strRef>
          </c:cat>
          <c:val>
            <c:numRef>
              <c:f>'Graficos 1 er trimestre'!$F$158:$F$160</c:f>
              <c:numCache>
                <c:formatCode>General</c:formatCode>
                <c:ptCount val="3"/>
                <c:pt idx="0">
                  <c:v>66</c:v>
                </c:pt>
                <c:pt idx="1">
                  <c:v>9</c:v>
                </c:pt>
                <c:pt idx="2">
                  <c:v>10</c:v>
                </c:pt>
              </c:numCache>
            </c:numRef>
          </c:val>
          <c:extLst>
            <c:ext xmlns:c16="http://schemas.microsoft.com/office/drawing/2014/chart" uri="{C3380CC4-5D6E-409C-BE32-E72D297353CC}">
              <c16:uniqueId val="{00000001-2EC8-425D-9B8A-DE6056DD753F}"/>
            </c:ext>
          </c:extLst>
        </c:ser>
        <c:dLbls>
          <c:showLegendKey val="0"/>
          <c:showVal val="1"/>
          <c:showCatName val="0"/>
          <c:showSerName val="0"/>
          <c:showPercent val="0"/>
          <c:showBubbleSize val="0"/>
        </c:dLbls>
        <c:gapWidth val="150"/>
        <c:shape val="box"/>
        <c:axId val="1390433535"/>
        <c:axId val="1390425375"/>
        <c:axId val="0"/>
        <c:extLst>
          <c:ext xmlns:c15="http://schemas.microsoft.com/office/drawing/2012/chart" uri="{02D57815-91ED-43cb-92C2-25804820EDAC}">
            <c15:filteredBarSeries>
              <c15:ser>
                <c:idx val="0"/>
                <c:order val="0"/>
                <c:tx>
                  <c:strRef>
                    <c:extLst>
                      <c:ext uri="{02D57815-91ED-43cb-92C2-25804820EDAC}">
                        <c15:formulaRef>
                          <c15:sqref>'Graficos 1 er trimestre'!$D$157</c15:sqref>
                        </c15:formulaRef>
                      </c:ext>
                    </c:extLst>
                    <c:strCache>
                      <c:ptCount val="1"/>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mn-lt"/>
                          <a:ea typeface="+mn-ea"/>
                          <a:cs typeface="+mn-cs"/>
                        </a:defRPr>
                      </a:pPr>
                      <a:endParaRPr lang="es-DO"/>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'Graficos 1 er trimestre'!$C$158:$C$160</c15:sqref>
                        </c15:formulaRef>
                      </c:ext>
                    </c:extLst>
                    <c:strCache>
                      <c:ptCount val="3"/>
                      <c:pt idx="0">
                        <c:v>PUBLICACIONES   </c:v>
                      </c:pt>
                      <c:pt idx="1">
                        <c:v>HISTORIAS INTERACTIVAS</c:v>
                      </c:pt>
                      <c:pt idx="2">
                        <c:v>COBERTURAS EN VIVO</c:v>
                      </c:pt>
                    </c:strCache>
                  </c:strRef>
                </c:cat>
                <c:val>
                  <c:numRef>
                    <c:extLst>
                      <c:ext uri="{02D57815-91ED-43cb-92C2-25804820EDAC}">
                        <c15:formulaRef>
                          <c15:sqref>'Graficos 1 er trimestre'!$D$158:$D$160</c15:sqref>
                        </c15:formulaRef>
                      </c:ext>
                    </c:extLst>
                    <c:numCache>
                      <c:formatCode>General</c:formatCode>
                      <c:ptCount val="3"/>
                    </c:numCache>
                  </c:numRef>
                </c:val>
                <c:extLst>
                  <c:ext xmlns:c16="http://schemas.microsoft.com/office/drawing/2014/chart" uri="{C3380CC4-5D6E-409C-BE32-E72D297353CC}">
                    <c16:uniqueId val="{00000002-2EC8-425D-9B8A-DE6056DD753F}"/>
                  </c:ext>
                </c:extLst>
              </c15:ser>
            </c15:filteredBarSeries>
          </c:ext>
        </c:extLst>
      </c:bar3DChart>
      <c:catAx>
        <c:axId val="1390433535"/>
        <c:scaling>
          <c:orientation val="minMax"/>
        </c:scaling>
        <c:delete val="0"/>
        <c:axPos val="b"/>
        <c:numFmt formatCode="General" sourceLinked="1"/>
        <c:majorTickMark val="none"/>
        <c:minorTickMark val="none"/>
        <c:tickLblPos val="nextTo"/>
        <c:spPr>
          <a:noFill/>
          <a:ln>
            <a:solidFill>
              <a:schemeClr val="tx1">
                <a:lumMod val="75000"/>
                <a:lumOff val="25000"/>
              </a:schemeClr>
            </a:solid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s-DO"/>
          </a:p>
        </c:txPr>
        <c:crossAx val="1390425375"/>
        <c:crosses val="autoZero"/>
        <c:auto val="1"/>
        <c:lblAlgn val="ctr"/>
        <c:lblOffset val="100"/>
        <c:noMultiLvlLbl val="0"/>
      </c:catAx>
      <c:valAx>
        <c:axId val="1390425375"/>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s-DO"/>
          </a:p>
        </c:txPr>
        <c:crossAx val="139043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lumMod val="75000"/>
      </a:schemeClr>
    </a:solidFill>
    <a:ln>
      <a:solidFill>
        <a:schemeClr val="bg1">
          <a:lumMod val="65000"/>
        </a:schemeClr>
      </a:solidFill>
    </a:ln>
    <a:effectLst/>
  </c:spPr>
  <c:txPr>
    <a:bodyPr/>
    <a:lstStyle/>
    <a:p>
      <a:pPr>
        <a:defRPr baseline="0">
          <a:solidFill>
            <a:schemeClr val="tx1">
              <a:lumMod val="85000"/>
              <a:lumOff val="15000"/>
            </a:schemeClr>
          </a:solidFill>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B43D-AF5D-4619-926E-2638BEA7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8273</Words>
  <Characters>45503</Characters>
  <Application>Microsoft Office Word</Application>
  <DocSecurity>0</DocSecurity>
  <Lines>379</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 Arbaje de Moya</dc:creator>
  <cp:keywords/>
  <dc:description/>
  <cp:lastModifiedBy>Angely Altagracia Ynoa Taveras</cp:lastModifiedBy>
  <cp:revision>12</cp:revision>
  <cp:lastPrinted>2024-04-16T19:25:00Z</cp:lastPrinted>
  <dcterms:created xsi:type="dcterms:W3CDTF">2024-04-15T12:21:00Z</dcterms:created>
  <dcterms:modified xsi:type="dcterms:W3CDTF">2024-04-16T19:25:00Z</dcterms:modified>
</cp:coreProperties>
</file>