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A89892" w14:textId="77777777" w:rsidR="0040218D" w:rsidRDefault="0040218D" w:rsidP="007F6BDD">
      <w:pPr>
        <w:pStyle w:val="Ttulo1"/>
        <w:jc w:val="center"/>
        <w:rPr>
          <w:noProof/>
        </w:rPr>
      </w:pPr>
    </w:p>
    <w:p w14:paraId="0EDCDA01" w14:textId="77777777" w:rsidR="005E1D44" w:rsidRDefault="005E1D44" w:rsidP="004B7E70">
      <w:pPr>
        <w:pStyle w:val="Ttulo1"/>
        <w:rPr>
          <w:noProof/>
        </w:rPr>
      </w:pPr>
    </w:p>
    <w:p w14:paraId="19471E8D" w14:textId="2D6D1603" w:rsidR="00477DF2" w:rsidRPr="00EF38DF" w:rsidRDefault="001D0A24" w:rsidP="004B7E70">
      <w:pPr>
        <w:pStyle w:val="Ttulo1"/>
      </w:pPr>
      <w:r w:rsidRPr="0062586C">
        <w:rPr>
          <w:noProof/>
        </w:rPr>
        <w:t xml:space="preserve"> </w:t>
      </w:r>
    </w:p>
    <w:p w14:paraId="586BCD48" w14:textId="487E6B0A" w:rsidR="00477DF2" w:rsidRPr="00EF38DF" w:rsidRDefault="00D83947" w:rsidP="00C04FC1">
      <w:pPr>
        <w:spacing w:after="0" w:line="240" w:lineRule="auto"/>
        <w:rPr>
          <w:rFonts w:ascii="Times New Roman" w:hAnsi="Times New Roman" w:cs="Times New Roman"/>
        </w:rPr>
      </w:pPr>
      <w:bookmarkStart w:id="0" w:name="_Toc102242004"/>
      <w:r w:rsidRPr="00EF38DF">
        <w:rPr>
          <w:noProof/>
          <w:lang w:val="en-US"/>
        </w:rPr>
        <w:drawing>
          <wp:anchor distT="0" distB="0" distL="114300" distR="114300" simplePos="0" relativeHeight="251657216" behindDoc="0" locked="0" layoutInCell="1" allowOverlap="1" wp14:anchorId="10A3EDB2" wp14:editId="19C9B239">
            <wp:simplePos x="0" y="0"/>
            <wp:positionH relativeFrom="margin">
              <wp:posOffset>1986915</wp:posOffset>
            </wp:positionH>
            <wp:positionV relativeFrom="margin">
              <wp:posOffset>424815</wp:posOffset>
            </wp:positionV>
            <wp:extent cx="1396365" cy="1072515"/>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r="76853"/>
                    <a:stretch/>
                  </pic:blipFill>
                  <pic:spPr bwMode="auto">
                    <a:xfrm>
                      <a:off x="0" y="0"/>
                      <a:ext cx="1396365" cy="107251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End w:id="0"/>
    </w:p>
    <w:p w14:paraId="3AAF16A1" w14:textId="77777777" w:rsidR="00477DF2" w:rsidRPr="00EF38DF" w:rsidRDefault="00477DF2" w:rsidP="00C04FC1">
      <w:pPr>
        <w:spacing w:after="0" w:line="240" w:lineRule="auto"/>
        <w:rPr>
          <w:rFonts w:ascii="Times New Roman" w:hAnsi="Times New Roman" w:cs="Times New Roman"/>
        </w:rPr>
      </w:pPr>
    </w:p>
    <w:p w14:paraId="6A03DF4D" w14:textId="77777777" w:rsidR="00477DF2" w:rsidRPr="00EF38DF" w:rsidRDefault="00477DF2" w:rsidP="00C04FC1">
      <w:pPr>
        <w:spacing w:after="0" w:line="240" w:lineRule="auto"/>
        <w:rPr>
          <w:rFonts w:ascii="Times New Roman" w:hAnsi="Times New Roman" w:cs="Times New Roman"/>
        </w:rPr>
      </w:pPr>
    </w:p>
    <w:p w14:paraId="319A6B62" w14:textId="751A44BA" w:rsidR="00477DF2" w:rsidRPr="00EF38DF" w:rsidRDefault="00EA3AA5" w:rsidP="00EA3AA5">
      <w:pPr>
        <w:tabs>
          <w:tab w:val="left" w:pos="982"/>
        </w:tabs>
        <w:spacing w:after="0" w:line="240" w:lineRule="auto"/>
        <w:rPr>
          <w:rFonts w:ascii="Times New Roman" w:hAnsi="Times New Roman" w:cs="Times New Roman"/>
        </w:rPr>
      </w:pPr>
      <w:r>
        <w:rPr>
          <w:rFonts w:ascii="Times New Roman" w:hAnsi="Times New Roman" w:cs="Times New Roman"/>
        </w:rPr>
        <w:tab/>
      </w:r>
    </w:p>
    <w:p w14:paraId="0C166359" w14:textId="77777777" w:rsidR="00477DF2" w:rsidRPr="00EF38DF" w:rsidRDefault="00477DF2" w:rsidP="00C04FC1">
      <w:pPr>
        <w:spacing w:after="0" w:line="240" w:lineRule="auto"/>
        <w:rPr>
          <w:rFonts w:ascii="Times New Roman" w:hAnsi="Times New Roman" w:cs="Times New Roman"/>
        </w:rPr>
      </w:pPr>
    </w:p>
    <w:p w14:paraId="51EE1184" w14:textId="77777777" w:rsidR="00477DF2" w:rsidRPr="00EF38DF" w:rsidRDefault="00477DF2" w:rsidP="00C04FC1">
      <w:pPr>
        <w:spacing w:after="0" w:line="240" w:lineRule="auto"/>
        <w:rPr>
          <w:rFonts w:ascii="Times New Roman" w:hAnsi="Times New Roman" w:cs="Times New Roman"/>
        </w:rPr>
      </w:pPr>
    </w:p>
    <w:p w14:paraId="3522DA08" w14:textId="77777777" w:rsidR="00477DF2" w:rsidRPr="00EF38DF" w:rsidRDefault="00477DF2" w:rsidP="00C04FC1">
      <w:pPr>
        <w:spacing w:after="0" w:line="240" w:lineRule="auto"/>
        <w:rPr>
          <w:rFonts w:ascii="Times New Roman" w:hAnsi="Times New Roman" w:cs="Times New Roman"/>
        </w:rPr>
      </w:pPr>
    </w:p>
    <w:p w14:paraId="15134006" w14:textId="77777777" w:rsidR="00477DF2" w:rsidRPr="00EF38DF" w:rsidRDefault="00477DF2" w:rsidP="00C04FC1">
      <w:pPr>
        <w:spacing w:after="0" w:line="240" w:lineRule="auto"/>
        <w:rPr>
          <w:rFonts w:ascii="Times New Roman" w:hAnsi="Times New Roman" w:cs="Times New Roman"/>
        </w:rPr>
      </w:pPr>
    </w:p>
    <w:p w14:paraId="58C1376D" w14:textId="77777777" w:rsidR="00C04FC1" w:rsidRPr="00EF38DF" w:rsidRDefault="00C04FC1" w:rsidP="00C04FC1">
      <w:pPr>
        <w:spacing w:after="0" w:line="240" w:lineRule="auto"/>
        <w:jc w:val="center"/>
        <w:rPr>
          <w:rFonts w:ascii="Times New Roman" w:hAnsi="Times New Roman" w:cs="Times New Roman"/>
        </w:rPr>
      </w:pPr>
    </w:p>
    <w:p w14:paraId="07782DBD" w14:textId="2BF771A7" w:rsidR="00C04FC1" w:rsidRPr="00EF38DF" w:rsidRDefault="00EF38DF" w:rsidP="00893D08">
      <w:pPr>
        <w:spacing w:after="0" w:line="240" w:lineRule="auto"/>
        <w:rPr>
          <w:rFonts w:ascii="Times New Roman" w:hAnsi="Times New Roman" w:cs="Times New Roman"/>
        </w:rPr>
      </w:pPr>
      <w:r w:rsidRPr="00EF38DF">
        <w:rPr>
          <w:rFonts w:ascii="Times New Roman" w:hAnsi="Times New Roman" w:cs="Times New Roman"/>
          <w:noProof/>
          <w:lang w:val="en-US"/>
        </w:rPr>
        <w:drawing>
          <wp:anchor distT="0" distB="0" distL="114300" distR="114300" simplePos="0" relativeHeight="251661312" behindDoc="0" locked="0" layoutInCell="1" allowOverlap="1" wp14:anchorId="3ACCA60F" wp14:editId="00DF83A3">
            <wp:simplePos x="0" y="0"/>
            <wp:positionH relativeFrom="column">
              <wp:posOffset>821655</wp:posOffset>
            </wp:positionH>
            <wp:positionV relativeFrom="paragraph">
              <wp:posOffset>100770</wp:posOffset>
            </wp:positionV>
            <wp:extent cx="3764915" cy="676739"/>
            <wp:effectExtent l="0" t="0" r="0" b="952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4270" t="22048" b="22097"/>
                    <a:stretch/>
                  </pic:blipFill>
                  <pic:spPr bwMode="auto">
                    <a:xfrm>
                      <a:off x="0" y="0"/>
                      <a:ext cx="3764915" cy="676739"/>
                    </a:xfrm>
                    <a:prstGeom prst="rect">
                      <a:avLst/>
                    </a:prstGeom>
                    <a:noFill/>
                    <a:ln>
                      <a:noFill/>
                    </a:ln>
                    <a:extLst>
                      <a:ext uri="{53640926-AAD7-44D8-BBD7-CCE9431645EC}">
                        <a14:shadowObscured xmlns:a14="http://schemas.microsoft.com/office/drawing/2010/main"/>
                      </a:ext>
                    </a:extLst>
                  </pic:spPr>
                </pic:pic>
              </a:graphicData>
            </a:graphic>
          </wp:anchor>
        </w:drawing>
      </w:r>
      <w:r w:rsidR="00893D08">
        <w:rPr>
          <w:rFonts w:ascii="Times New Roman" w:hAnsi="Times New Roman" w:cs="Times New Roman"/>
        </w:rPr>
        <w:br w:type="textWrapping" w:clear="all"/>
      </w:r>
    </w:p>
    <w:p w14:paraId="287F56AC" w14:textId="77777777" w:rsidR="00C04FC1" w:rsidRPr="00EF38DF" w:rsidRDefault="00C04FC1" w:rsidP="00EF38DF">
      <w:pPr>
        <w:spacing w:after="0" w:line="240" w:lineRule="auto"/>
        <w:jc w:val="center"/>
        <w:rPr>
          <w:rFonts w:ascii="Times New Roman" w:hAnsi="Times New Roman" w:cs="Times New Roman"/>
        </w:rPr>
      </w:pPr>
    </w:p>
    <w:p w14:paraId="382CC200" w14:textId="77777777" w:rsidR="00C04FC1" w:rsidRPr="00EF38DF" w:rsidRDefault="00C04FC1" w:rsidP="00C04FC1">
      <w:pPr>
        <w:spacing w:after="0" w:line="240" w:lineRule="auto"/>
        <w:rPr>
          <w:rFonts w:ascii="Times New Roman" w:hAnsi="Times New Roman" w:cs="Times New Roman"/>
        </w:rPr>
      </w:pPr>
    </w:p>
    <w:p w14:paraId="281B58B6" w14:textId="2CFF4A63" w:rsidR="00477DF2" w:rsidRDefault="00477DF2" w:rsidP="00C04FC1">
      <w:pPr>
        <w:spacing w:after="0" w:line="240" w:lineRule="auto"/>
        <w:rPr>
          <w:rFonts w:ascii="Times New Roman" w:hAnsi="Times New Roman" w:cs="Times New Roman"/>
        </w:rPr>
      </w:pPr>
    </w:p>
    <w:p w14:paraId="58D5806B" w14:textId="237E9E85" w:rsidR="006529E7" w:rsidRDefault="006529E7" w:rsidP="00C04FC1">
      <w:pPr>
        <w:spacing w:after="0" w:line="240" w:lineRule="auto"/>
        <w:rPr>
          <w:rFonts w:ascii="Times New Roman" w:hAnsi="Times New Roman" w:cs="Times New Roman"/>
        </w:rPr>
      </w:pPr>
    </w:p>
    <w:p w14:paraId="4B941DAC" w14:textId="0C4322A9" w:rsidR="006529E7" w:rsidRPr="007F7B0F" w:rsidRDefault="006529E7" w:rsidP="00C04FC1">
      <w:pPr>
        <w:spacing w:after="0" w:line="240" w:lineRule="auto"/>
        <w:rPr>
          <w:rFonts w:ascii="Times New Roman" w:hAnsi="Times New Roman" w:cs="Times New Roman"/>
        </w:rPr>
      </w:pPr>
    </w:p>
    <w:p w14:paraId="06955257" w14:textId="77777777" w:rsidR="006529E7" w:rsidRPr="007F7B0F" w:rsidRDefault="006529E7" w:rsidP="00C04FC1">
      <w:pPr>
        <w:spacing w:after="0" w:line="240" w:lineRule="auto"/>
        <w:rPr>
          <w:rFonts w:ascii="Times New Roman" w:hAnsi="Times New Roman" w:cs="Times New Roman"/>
        </w:rPr>
      </w:pPr>
    </w:p>
    <w:p w14:paraId="210B26FC" w14:textId="77777777" w:rsidR="006529E7" w:rsidRPr="00043687" w:rsidRDefault="006529E7" w:rsidP="00C04FC1">
      <w:pPr>
        <w:spacing w:after="0" w:line="240" w:lineRule="auto"/>
        <w:rPr>
          <w:rFonts w:ascii="Times New Roman" w:hAnsi="Times New Roman" w:cs="Times New Roman"/>
        </w:rPr>
      </w:pPr>
    </w:p>
    <w:p w14:paraId="3D7E966C" w14:textId="77777777" w:rsidR="006529E7" w:rsidRPr="00043687" w:rsidRDefault="006529E7" w:rsidP="006529E7">
      <w:pPr>
        <w:spacing w:after="0" w:line="240" w:lineRule="auto"/>
        <w:jc w:val="center"/>
        <w:rPr>
          <w:rFonts w:ascii="Times New Roman" w:hAnsi="Times New Roman" w:cs="Times New Roman"/>
          <w:sz w:val="36"/>
          <w:szCs w:val="36"/>
        </w:rPr>
      </w:pPr>
      <w:r w:rsidRPr="00043687">
        <w:rPr>
          <w:rFonts w:ascii="Times New Roman" w:hAnsi="Times New Roman" w:cs="Times New Roman"/>
          <w:sz w:val="36"/>
          <w:szCs w:val="36"/>
        </w:rPr>
        <w:t>Informe de Avances Plan Operativo Anual</w:t>
      </w:r>
    </w:p>
    <w:p w14:paraId="4078FE93" w14:textId="3B4F4484" w:rsidR="00477DF2" w:rsidRPr="00043687" w:rsidRDefault="006529E7" w:rsidP="006529E7">
      <w:pPr>
        <w:spacing w:after="0" w:line="240" w:lineRule="auto"/>
        <w:jc w:val="center"/>
        <w:rPr>
          <w:rFonts w:ascii="Times New Roman" w:hAnsi="Times New Roman" w:cs="Times New Roman"/>
          <w:sz w:val="36"/>
          <w:szCs w:val="36"/>
        </w:rPr>
      </w:pPr>
      <w:r w:rsidRPr="00043687">
        <w:rPr>
          <w:rFonts w:ascii="Times New Roman" w:hAnsi="Times New Roman" w:cs="Times New Roman"/>
          <w:sz w:val="36"/>
          <w:szCs w:val="36"/>
        </w:rPr>
        <w:t xml:space="preserve"> (POA) 202</w:t>
      </w:r>
      <w:r w:rsidR="00C4253C" w:rsidRPr="00043687">
        <w:rPr>
          <w:rFonts w:ascii="Times New Roman" w:hAnsi="Times New Roman" w:cs="Times New Roman"/>
          <w:sz w:val="36"/>
          <w:szCs w:val="36"/>
        </w:rPr>
        <w:t>4</w:t>
      </w:r>
      <w:r w:rsidRPr="00043687">
        <w:rPr>
          <w:rFonts w:ascii="Times New Roman" w:hAnsi="Times New Roman" w:cs="Times New Roman"/>
          <w:sz w:val="36"/>
          <w:szCs w:val="36"/>
        </w:rPr>
        <w:t xml:space="preserve"> </w:t>
      </w:r>
      <w:r w:rsidR="003A3790">
        <w:rPr>
          <w:rFonts w:ascii="Times New Roman" w:hAnsi="Times New Roman" w:cs="Times New Roman"/>
          <w:sz w:val="36"/>
          <w:szCs w:val="36"/>
        </w:rPr>
        <w:t xml:space="preserve"> </w:t>
      </w:r>
    </w:p>
    <w:p w14:paraId="18E8834F" w14:textId="77777777" w:rsidR="00E07FB8" w:rsidRDefault="00E07FB8" w:rsidP="006529E7">
      <w:pPr>
        <w:spacing w:after="0" w:line="240" w:lineRule="auto"/>
        <w:jc w:val="center"/>
        <w:rPr>
          <w:rFonts w:ascii="Times New Roman" w:hAnsi="Times New Roman" w:cs="Times New Roman"/>
          <w:b/>
          <w:bCs/>
          <w:color w:val="1F4E79" w:themeColor="accent5" w:themeShade="80"/>
          <w:sz w:val="36"/>
          <w:szCs w:val="36"/>
        </w:rPr>
      </w:pPr>
    </w:p>
    <w:p w14:paraId="0E32451D" w14:textId="39923523" w:rsidR="006529E7" w:rsidRDefault="006529E7" w:rsidP="006529E7">
      <w:pPr>
        <w:spacing w:after="0" w:line="240" w:lineRule="auto"/>
        <w:jc w:val="center"/>
        <w:rPr>
          <w:rFonts w:ascii="Times New Roman" w:hAnsi="Times New Roman" w:cs="Times New Roman"/>
          <w:b/>
          <w:bCs/>
          <w:color w:val="1F4E79" w:themeColor="accent5" w:themeShade="80"/>
          <w:sz w:val="36"/>
          <w:szCs w:val="36"/>
        </w:rPr>
      </w:pPr>
    </w:p>
    <w:p w14:paraId="390D641F" w14:textId="558D8BD0" w:rsidR="006529E7" w:rsidRPr="00F109CA" w:rsidRDefault="006529E7" w:rsidP="006529E7">
      <w:pPr>
        <w:spacing w:after="0" w:line="240" w:lineRule="auto"/>
        <w:jc w:val="center"/>
        <w:rPr>
          <w:rFonts w:ascii="Times New Roman" w:hAnsi="Times New Roman" w:cs="Times New Roman"/>
          <w:sz w:val="28"/>
          <w:szCs w:val="28"/>
        </w:rPr>
      </w:pPr>
      <w:r w:rsidRPr="00F109CA">
        <w:rPr>
          <w:rFonts w:ascii="Times New Roman" w:hAnsi="Times New Roman" w:cs="Times New Roman"/>
          <w:sz w:val="28"/>
          <w:szCs w:val="28"/>
        </w:rPr>
        <w:t>Al 3</w:t>
      </w:r>
      <w:r w:rsidR="00350FFB">
        <w:rPr>
          <w:rFonts w:ascii="Times New Roman" w:hAnsi="Times New Roman" w:cs="Times New Roman"/>
          <w:sz w:val="28"/>
          <w:szCs w:val="28"/>
        </w:rPr>
        <w:t>0</w:t>
      </w:r>
      <w:r w:rsidRPr="00F109CA">
        <w:rPr>
          <w:rFonts w:ascii="Times New Roman" w:hAnsi="Times New Roman" w:cs="Times New Roman"/>
          <w:sz w:val="28"/>
          <w:szCs w:val="28"/>
        </w:rPr>
        <w:t xml:space="preserve"> de</w:t>
      </w:r>
      <w:r w:rsidR="00C54AA8">
        <w:rPr>
          <w:rFonts w:ascii="Times New Roman" w:hAnsi="Times New Roman" w:cs="Times New Roman"/>
          <w:sz w:val="28"/>
          <w:szCs w:val="28"/>
        </w:rPr>
        <w:t xml:space="preserve"> septiembre</w:t>
      </w:r>
      <w:r w:rsidR="00C4253C">
        <w:rPr>
          <w:rFonts w:ascii="Times New Roman" w:hAnsi="Times New Roman" w:cs="Times New Roman"/>
          <w:sz w:val="28"/>
          <w:szCs w:val="28"/>
        </w:rPr>
        <w:t xml:space="preserve"> 2024</w:t>
      </w:r>
    </w:p>
    <w:p w14:paraId="6D94B247" w14:textId="77777777" w:rsidR="00477DF2" w:rsidRPr="00EF38DF" w:rsidRDefault="00477DF2" w:rsidP="00C04FC1">
      <w:pPr>
        <w:spacing w:after="0" w:line="240" w:lineRule="auto"/>
        <w:rPr>
          <w:rFonts w:ascii="Times New Roman" w:hAnsi="Times New Roman" w:cs="Times New Roman"/>
        </w:rPr>
      </w:pPr>
    </w:p>
    <w:p w14:paraId="7C884F0A" w14:textId="77777777" w:rsidR="00477DF2" w:rsidRPr="00EF38DF" w:rsidRDefault="00477DF2" w:rsidP="00C04FC1">
      <w:pPr>
        <w:spacing w:after="0" w:line="240" w:lineRule="auto"/>
        <w:rPr>
          <w:rFonts w:ascii="Times New Roman" w:hAnsi="Times New Roman" w:cs="Times New Roman"/>
        </w:rPr>
      </w:pPr>
    </w:p>
    <w:p w14:paraId="144D3F93" w14:textId="77777777" w:rsidR="00477DF2" w:rsidRPr="00EF38DF" w:rsidRDefault="00477DF2" w:rsidP="00C04FC1">
      <w:pPr>
        <w:spacing w:after="0" w:line="240" w:lineRule="auto"/>
        <w:rPr>
          <w:rFonts w:ascii="Times New Roman" w:hAnsi="Times New Roman" w:cs="Times New Roman"/>
        </w:rPr>
      </w:pPr>
    </w:p>
    <w:p w14:paraId="79E0DAD6" w14:textId="77777777" w:rsidR="00F109CA" w:rsidRDefault="00F109CA" w:rsidP="00867D7D">
      <w:pPr>
        <w:spacing w:after="0" w:line="360" w:lineRule="auto"/>
        <w:jc w:val="both"/>
        <w:rPr>
          <w:rFonts w:ascii="Times New Roman" w:hAnsi="Times New Roman" w:cs="Times New Roman"/>
          <w:sz w:val="24"/>
          <w:szCs w:val="24"/>
        </w:rPr>
      </w:pPr>
    </w:p>
    <w:p w14:paraId="202F4AB6" w14:textId="5151E03D" w:rsidR="006529E7" w:rsidRDefault="006529E7" w:rsidP="00867D7D">
      <w:pPr>
        <w:spacing w:after="0" w:line="360" w:lineRule="auto"/>
        <w:jc w:val="both"/>
        <w:rPr>
          <w:rFonts w:ascii="Times New Roman" w:hAnsi="Times New Roman" w:cs="Times New Roman"/>
          <w:sz w:val="24"/>
          <w:szCs w:val="24"/>
        </w:rPr>
      </w:pPr>
    </w:p>
    <w:p w14:paraId="4D145FDF" w14:textId="21AED471" w:rsidR="006529E7" w:rsidRDefault="006529E7" w:rsidP="00867D7D">
      <w:pPr>
        <w:spacing w:after="0" w:line="360" w:lineRule="auto"/>
        <w:jc w:val="both"/>
        <w:rPr>
          <w:rFonts w:ascii="Times New Roman" w:hAnsi="Times New Roman" w:cs="Times New Roman"/>
          <w:sz w:val="24"/>
          <w:szCs w:val="24"/>
        </w:rPr>
      </w:pPr>
    </w:p>
    <w:p w14:paraId="03B30B51" w14:textId="3C4CFFA0" w:rsidR="00F109CA" w:rsidRDefault="0040175E" w:rsidP="00F109CA">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Departamento de Planificación y Desarrollo</w:t>
      </w:r>
    </w:p>
    <w:p w14:paraId="4B18B224" w14:textId="3AB378B6" w:rsidR="006529E7" w:rsidRDefault="00C54AA8" w:rsidP="00F109CA">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Octubre</w:t>
      </w:r>
      <w:r w:rsidR="00C85682">
        <w:rPr>
          <w:rFonts w:ascii="Times New Roman" w:hAnsi="Times New Roman" w:cs="Times New Roman"/>
          <w:sz w:val="24"/>
          <w:szCs w:val="24"/>
        </w:rPr>
        <w:t xml:space="preserve"> </w:t>
      </w:r>
      <w:r w:rsidR="00B41FD7" w:rsidRPr="0040175E">
        <w:rPr>
          <w:rFonts w:ascii="Times New Roman" w:hAnsi="Times New Roman" w:cs="Times New Roman"/>
          <w:sz w:val="24"/>
          <w:szCs w:val="24"/>
        </w:rPr>
        <w:t>202</w:t>
      </w:r>
      <w:r w:rsidR="00D321CF">
        <w:rPr>
          <w:rFonts w:ascii="Times New Roman" w:hAnsi="Times New Roman" w:cs="Times New Roman"/>
          <w:sz w:val="24"/>
          <w:szCs w:val="24"/>
        </w:rPr>
        <w:t>4</w:t>
      </w:r>
    </w:p>
    <w:p w14:paraId="630CB84D" w14:textId="77777777" w:rsidR="004E7FE5" w:rsidRDefault="004E7FE5" w:rsidP="00F109CA">
      <w:pPr>
        <w:spacing w:after="0" w:line="360" w:lineRule="auto"/>
        <w:jc w:val="center"/>
        <w:rPr>
          <w:rFonts w:ascii="Times New Roman" w:hAnsi="Times New Roman" w:cs="Times New Roman"/>
          <w:sz w:val="24"/>
          <w:szCs w:val="24"/>
        </w:rPr>
      </w:pPr>
    </w:p>
    <w:p w14:paraId="076B143D" w14:textId="77777777" w:rsidR="004E7FE5" w:rsidRDefault="004E7FE5" w:rsidP="00F109CA">
      <w:pPr>
        <w:spacing w:after="0" w:line="360" w:lineRule="auto"/>
        <w:jc w:val="center"/>
        <w:rPr>
          <w:rFonts w:ascii="Times New Roman" w:hAnsi="Times New Roman" w:cs="Times New Roman"/>
          <w:sz w:val="24"/>
          <w:szCs w:val="24"/>
        </w:rPr>
      </w:pPr>
    </w:p>
    <w:p w14:paraId="4481E394" w14:textId="77777777" w:rsidR="00DC60E2" w:rsidRDefault="00DC60E2" w:rsidP="00DC60E2">
      <w:pPr>
        <w:spacing w:after="0" w:line="360" w:lineRule="auto"/>
        <w:jc w:val="right"/>
        <w:rPr>
          <w:rFonts w:ascii="Times New Roman" w:hAnsi="Times New Roman" w:cs="Times New Roman"/>
          <w:sz w:val="24"/>
          <w:szCs w:val="24"/>
        </w:rPr>
      </w:pPr>
    </w:p>
    <w:p w14:paraId="3A7E0585" w14:textId="586DD525" w:rsidR="00DC60E2" w:rsidRDefault="00755C04" w:rsidP="00DC60E2">
      <w:pPr>
        <w:spacing w:after="0" w:line="360" w:lineRule="auto"/>
        <w:jc w:val="right"/>
        <w:rPr>
          <w:rFonts w:ascii="Times New Roman" w:hAnsi="Times New Roman" w:cs="Times New Roman"/>
          <w:sz w:val="24"/>
          <w:szCs w:val="24"/>
        </w:rPr>
      </w:pPr>
      <w:r w:rsidRPr="00755C04">
        <w:rPr>
          <w:rFonts w:ascii="Times New Roman" w:hAnsi="Times New Roman" w:cs="Times New Roman"/>
          <w:sz w:val="24"/>
          <w:szCs w:val="24"/>
        </w:rPr>
        <w:drawing>
          <wp:inline distT="0" distB="0" distL="0" distR="0" wp14:anchorId="0896C084" wp14:editId="589F6F18">
            <wp:extent cx="6114557" cy="6883200"/>
            <wp:effectExtent l="0" t="0" r="635" b="0"/>
            <wp:docPr id="2089201554" name="Imagen 1" descr="Diagrama,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9201554" name="Imagen 1" descr="Diagrama, Texto&#10;&#10;Descripción generada automáticamente"/>
                    <pic:cNvPicPr/>
                  </pic:nvPicPr>
                  <pic:blipFill>
                    <a:blip r:embed="rId9"/>
                    <a:stretch>
                      <a:fillRect/>
                    </a:stretch>
                  </pic:blipFill>
                  <pic:spPr>
                    <a:xfrm>
                      <a:off x="0" y="0"/>
                      <a:ext cx="6137081" cy="6908556"/>
                    </a:xfrm>
                    <a:prstGeom prst="rect">
                      <a:avLst/>
                    </a:prstGeom>
                  </pic:spPr>
                </pic:pic>
              </a:graphicData>
            </a:graphic>
          </wp:inline>
        </w:drawing>
      </w:r>
    </w:p>
    <w:p w14:paraId="32AE122F" w14:textId="77777777" w:rsidR="00DC60E2" w:rsidRDefault="00DC60E2" w:rsidP="00DC60E2">
      <w:pPr>
        <w:spacing w:after="0" w:line="360" w:lineRule="auto"/>
        <w:jc w:val="right"/>
        <w:rPr>
          <w:rFonts w:ascii="Times New Roman" w:hAnsi="Times New Roman" w:cs="Times New Roman"/>
          <w:sz w:val="24"/>
          <w:szCs w:val="24"/>
        </w:rPr>
      </w:pPr>
    </w:p>
    <w:p w14:paraId="4444DF49" w14:textId="77777777" w:rsidR="009431ED" w:rsidRDefault="009431ED" w:rsidP="00DC60E2">
      <w:pPr>
        <w:spacing w:after="0" w:line="360" w:lineRule="auto"/>
        <w:jc w:val="right"/>
        <w:rPr>
          <w:rFonts w:ascii="Times New Roman" w:hAnsi="Times New Roman" w:cs="Times New Roman"/>
          <w:sz w:val="24"/>
          <w:szCs w:val="24"/>
        </w:rPr>
      </w:pPr>
    </w:p>
    <w:p w14:paraId="4B82D5D9" w14:textId="77777777" w:rsidR="009431ED" w:rsidRDefault="009431ED" w:rsidP="00DC60E2">
      <w:pPr>
        <w:spacing w:after="0" w:line="360" w:lineRule="auto"/>
        <w:jc w:val="right"/>
        <w:rPr>
          <w:rFonts w:ascii="Times New Roman" w:hAnsi="Times New Roman" w:cs="Times New Roman"/>
          <w:sz w:val="24"/>
          <w:szCs w:val="24"/>
        </w:rPr>
      </w:pPr>
    </w:p>
    <w:p w14:paraId="02B5597B" w14:textId="77777777" w:rsidR="009431ED" w:rsidRDefault="009431ED" w:rsidP="00DC60E2">
      <w:pPr>
        <w:spacing w:after="0" w:line="360" w:lineRule="auto"/>
        <w:jc w:val="right"/>
        <w:rPr>
          <w:rFonts w:ascii="Times New Roman" w:hAnsi="Times New Roman" w:cs="Times New Roman"/>
          <w:sz w:val="24"/>
          <w:szCs w:val="24"/>
        </w:rPr>
      </w:pPr>
    </w:p>
    <w:p w14:paraId="65BC5E50" w14:textId="4CAEA8BA" w:rsidR="006A06B3" w:rsidRPr="00F47EA2" w:rsidRDefault="006A06B3" w:rsidP="00D22DF3">
      <w:pPr>
        <w:pStyle w:val="Prrafodelista"/>
        <w:shd w:val="clear" w:color="auto" w:fill="2F5496" w:themeFill="accent1" w:themeFillShade="BF"/>
        <w:spacing w:after="0" w:line="240" w:lineRule="auto"/>
        <w:ind w:left="357"/>
        <w:jc w:val="center"/>
        <w:rPr>
          <w:rFonts w:ascii="Times New Roman" w:hAnsi="Times New Roman" w:cs="Times New Roman"/>
          <w:b/>
          <w:bCs/>
          <w:color w:val="FFFFFF" w:themeColor="background1"/>
          <w:sz w:val="28"/>
          <w:szCs w:val="28"/>
        </w:rPr>
      </w:pPr>
      <w:r w:rsidRPr="00F47EA2">
        <w:rPr>
          <w:rFonts w:ascii="Times New Roman" w:hAnsi="Times New Roman" w:cs="Times New Roman"/>
          <w:b/>
          <w:bCs/>
          <w:color w:val="FFFFFF" w:themeColor="background1"/>
          <w:sz w:val="28"/>
          <w:szCs w:val="28"/>
        </w:rPr>
        <w:t>ÍNDICE</w:t>
      </w:r>
    </w:p>
    <w:sdt>
      <w:sdtPr>
        <w:rPr>
          <w:rFonts w:ascii="Times New Roman" w:hAnsi="Times New Roman" w:cs="Times New Roman"/>
          <w:b w:val="0"/>
          <w:bCs w:val="0"/>
          <w:caps w:val="0"/>
          <w:sz w:val="24"/>
          <w:szCs w:val="24"/>
          <w:lang w:val="es-ES"/>
        </w:rPr>
        <w:id w:val="1395237209"/>
        <w:docPartObj>
          <w:docPartGallery w:val="Table of Contents"/>
          <w:docPartUnique/>
        </w:docPartObj>
      </w:sdtPr>
      <w:sdtEndPr>
        <w:rPr>
          <w:b/>
          <w:bCs/>
          <w:caps/>
        </w:rPr>
      </w:sdtEndPr>
      <w:sdtContent>
        <w:p w14:paraId="20522B9A" w14:textId="7E3E926D" w:rsidR="00EA3AA5" w:rsidRDefault="00F74523" w:rsidP="00AA138E">
          <w:pPr>
            <w:pStyle w:val="TDC1"/>
            <w:spacing w:line="360" w:lineRule="auto"/>
            <w:rPr>
              <w:rFonts w:eastAsiaTheme="minorEastAsia" w:cstheme="minorBidi"/>
              <w:b w:val="0"/>
              <w:bCs w:val="0"/>
              <w:caps w:val="0"/>
              <w:noProof/>
              <w:kern w:val="2"/>
              <w:sz w:val="24"/>
              <w:szCs w:val="24"/>
              <w:lang w:val="en-US"/>
              <w14:ligatures w14:val="standardContextual"/>
            </w:rPr>
          </w:pPr>
          <w:r w:rsidRPr="008067D7">
            <w:rPr>
              <w:rFonts w:ascii="Times New Roman" w:eastAsiaTheme="majorEastAsia" w:hAnsi="Times New Roman" w:cs="Times New Roman"/>
              <w:b w:val="0"/>
              <w:bCs w:val="0"/>
              <w:caps w:val="0"/>
              <w:sz w:val="24"/>
              <w:szCs w:val="24"/>
              <w:lang w:eastAsia="es-DO"/>
            </w:rPr>
            <w:fldChar w:fldCharType="begin"/>
          </w:r>
          <w:r w:rsidRPr="008067D7">
            <w:rPr>
              <w:rFonts w:ascii="Times New Roman" w:hAnsi="Times New Roman" w:cs="Times New Roman"/>
              <w:sz w:val="24"/>
              <w:szCs w:val="24"/>
            </w:rPr>
            <w:instrText xml:space="preserve"> TOC \o "1-4" \h \z \u </w:instrText>
          </w:r>
          <w:r w:rsidRPr="008067D7">
            <w:rPr>
              <w:rFonts w:ascii="Times New Roman" w:eastAsiaTheme="majorEastAsia" w:hAnsi="Times New Roman" w:cs="Times New Roman"/>
              <w:b w:val="0"/>
              <w:bCs w:val="0"/>
              <w:caps w:val="0"/>
              <w:sz w:val="24"/>
              <w:szCs w:val="24"/>
              <w:lang w:eastAsia="es-DO"/>
            </w:rPr>
            <w:fldChar w:fldCharType="separate"/>
          </w:r>
          <w:hyperlink w:anchor="_Toc156809231" w:history="1">
            <w:r w:rsidR="00EA3AA5" w:rsidRPr="00DE3AA1">
              <w:rPr>
                <w:rStyle w:val="Hipervnculo"/>
                <w:rFonts w:ascii="Times New Roman" w:hAnsi="Times New Roman" w:cs="Times New Roman"/>
                <w:noProof/>
              </w:rPr>
              <w:t>I.</w:t>
            </w:r>
            <w:r w:rsidR="00EA3AA5">
              <w:rPr>
                <w:rFonts w:eastAsiaTheme="minorEastAsia" w:cstheme="minorBidi"/>
                <w:b w:val="0"/>
                <w:bCs w:val="0"/>
                <w:caps w:val="0"/>
                <w:noProof/>
                <w:kern w:val="2"/>
                <w:sz w:val="24"/>
                <w:szCs w:val="24"/>
                <w:lang w:val="en-US"/>
                <w14:ligatures w14:val="standardContextual"/>
              </w:rPr>
              <w:tab/>
            </w:r>
            <w:r w:rsidR="00EA3AA5" w:rsidRPr="00DE3AA1">
              <w:rPr>
                <w:rStyle w:val="Hipervnculo"/>
                <w:rFonts w:ascii="Times New Roman" w:hAnsi="Times New Roman" w:cs="Times New Roman"/>
                <w:noProof/>
              </w:rPr>
              <w:t>MARCO ESTRATEGICO INSTITUCIONAL</w:t>
            </w:r>
            <w:r w:rsidR="00EA3AA5">
              <w:rPr>
                <w:noProof/>
                <w:webHidden/>
              </w:rPr>
              <w:tab/>
            </w:r>
            <w:r w:rsidR="00EA3AA5">
              <w:rPr>
                <w:noProof/>
                <w:webHidden/>
              </w:rPr>
              <w:fldChar w:fldCharType="begin"/>
            </w:r>
            <w:r w:rsidR="00EA3AA5">
              <w:rPr>
                <w:noProof/>
                <w:webHidden/>
              </w:rPr>
              <w:instrText xml:space="preserve"> PAGEREF _Toc156809231 \h </w:instrText>
            </w:r>
            <w:r w:rsidR="00EA3AA5">
              <w:rPr>
                <w:noProof/>
                <w:webHidden/>
              </w:rPr>
            </w:r>
            <w:r w:rsidR="00EA3AA5">
              <w:rPr>
                <w:noProof/>
                <w:webHidden/>
              </w:rPr>
              <w:fldChar w:fldCharType="separate"/>
            </w:r>
            <w:r w:rsidR="00813851">
              <w:rPr>
                <w:noProof/>
                <w:webHidden/>
              </w:rPr>
              <w:t>4</w:t>
            </w:r>
            <w:r w:rsidR="00EA3AA5">
              <w:rPr>
                <w:noProof/>
                <w:webHidden/>
              </w:rPr>
              <w:fldChar w:fldCharType="end"/>
            </w:r>
          </w:hyperlink>
        </w:p>
        <w:p w14:paraId="0B5F8658" w14:textId="6D41ADDB" w:rsidR="00EA3AA5" w:rsidRDefault="00EA3AA5" w:rsidP="00AA138E">
          <w:pPr>
            <w:pStyle w:val="TDC1"/>
            <w:spacing w:line="360" w:lineRule="auto"/>
            <w:rPr>
              <w:rFonts w:eastAsiaTheme="minorEastAsia" w:cstheme="minorBidi"/>
              <w:b w:val="0"/>
              <w:bCs w:val="0"/>
              <w:caps w:val="0"/>
              <w:noProof/>
              <w:kern w:val="2"/>
              <w:sz w:val="24"/>
              <w:szCs w:val="24"/>
              <w:lang w:val="en-US"/>
              <w14:ligatures w14:val="standardContextual"/>
            </w:rPr>
          </w:pPr>
          <w:hyperlink w:anchor="_Toc156809232" w:history="1">
            <w:r w:rsidRPr="00DE3AA1">
              <w:rPr>
                <w:rStyle w:val="Hipervnculo"/>
                <w:rFonts w:ascii="Times New Roman" w:hAnsi="Times New Roman" w:cs="Times New Roman"/>
                <w:noProof/>
              </w:rPr>
              <w:t>II.</w:t>
            </w:r>
            <w:r>
              <w:rPr>
                <w:rFonts w:eastAsiaTheme="minorEastAsia" w:cstheme="minorBidi"/>
                <w:b w:val="0"/>
                <w:bCs w:val="0"/>
                <w:caps w:val="0"/>
                <w:noProof/>
                <w:kern w:val="2"/>
                <w:sz w:val="24"/>
                <w:szCs w:val="24"/>
                <w:lang w:val="en-US"/>
                <w14:ligatures w14:val="standardContextual"/>
              </w:rPr>
              <w:tab/>
            </w:r>
            <w:r w:rsidRPr="00DE3AA1">
              <w:rPr>
                <w:rStyle w:val="Hipervnculo"/>
                <w:rFonts w:ascii="Times New Roman" w:hAnsi="Times New Roman" w:cs="Times New Roman"/>
                <w:noProof/>
              </w:rPr>
              <w:t>RESUMEN EJECUTIVO</w:t>
            </w:r>
            <w:r>
              <w:rPr>
                <w:noProof/>
                <w:webHidden/>
              </w:rPr>
              <w:tab/>
            </w:r>
            <w:r>
              <w:rPr>
                <w:noProof/>
                <w:webHidden/>
              </w:rPr>
              <w:fldChar w:fldCharType="begin"/>
            </w:r>
            <w:r>
              <w:rPr>
                <w:noProof/>
                <w:webHidden/>
              </w:rPr>
              <w:instrText xml:space="preserve"> PAGEREF _Toc156809232 \h </w:instrText>
            </w:r>
            <w:r>
              <w:rPr>
                <w:noProof/>
                <w:webHidden/>
              </w:rPr>
            </w:r>
            <w:r>
              <w:rPr>
                <w:noProof/>
                <w:webHidden/>
              </w:rPr>
              <w:fldChar w:fldCharType="separate"/>
            </w:r>
            <w:r w:rsidR="00813851">
              <w:rPr>
                <w:noProof/>
                <w:webHidden/>
              </w:rPr>
              <w:t>5</w:t>
            </w:r>
            <w:r>
              <w:rPr>
                <w:noProof/>
                <w:webHidden/>
              </w:rPr>
              <w:fldChar w:fldCharType="end"/>
            </w:r>
          </w:hyperlink>
        </w:p>
        <w:p w14:paraId="6AB197D0" w14:textId="63CDA59A" w:rsidR="00EA3AA5" w:rsidRDefault="00EA3AA5" w:rsidP="00AA138E">
          <w:pPr>
            <w:pStyle w:val="TDC1"/>
            <w:spacing w:line="360" w:lineRule="auto"/>
            <w:rPr>
              <w:rFonts w:eastAsiaTheme="minorEastAsia" w:cstheme="minorBidi"/>
              <w:b w:val="0"/>
              <w:bCs w:val="0"/>
              <w:caps w:val="0"/>
              <w:noProof/>
              <w:kern w:val="2"/>
              <w:sz w:val="24"/>
              <w:szCs w:val="24"/>
              <w:lang w:val="en-US"/>
              <w14:ligatures w14:val="standardContextual"/>
            </w:rPr>
          </w:pPr>
          <w:hyperlink w:anchor="_Toc156809233" w:history="1">
            <w:r w:rsidRPr="00DE3AA1">
              <w:rPr>
                <w:rStyle w:val="Hipervnculo"/>
                <w:rFonts w:ascii="Times New Roman" w:hAnsi="Times New Roman" w:cs="Times New Roman"/>
                <w:noProof/>
              </w:rPr>
              <w:t>III.</w:t>
            </w:r>
            <w:r>
              <w:rPr>
                <w:rFonts w:eastAsiaTheme="minorEastAsia" w:cstheme="minorBidi"/>
                <w:b w:val="0"/>
                <w:bCs w:val="0"/>
                <w:caps w:val="0"/>
                <w:noProof/>
                <w:kern w:val="2"/>
                <w:sz w:val="24"/>
                <w:szCs w:val="24"/>
                <w:lang w:val="en-US"/>
                <w14:ligatures w14:val="standardContextual"/>
              </w:rPr>
              <w:tab/>
            </w:r>
            <w:r w:rsidRPr="00DE3AA1">
              <w:rPr>
                <w:rStyle w:val="Hipervnculo"/>
                <w:rFonts w:ascii="Times New Roman" w:hAnsi="Times New Roman" w:cs="Times New Roman"/>
                <w:noProof/>
              </w:rPr>
              <w:t>METODOLOGIA</w:t>
            </w:r>
            <w:r>
              <w:rPr>
                <w:noProof/>
                <w:webHidden/>
              </w:rPr>
              <w:tab/>
            </w:r>
            <w:r w:rsidR="00F3711B">
              <w:rPr>
                <w:noProof/>
                <w:webHidden/>
              </w:rPr>
              <w:t>9</w:t>
            </w:r>
          </w:hyperlink>
        </w:p>
        <w:p w14:paraId="3A19E918" w14:textId="56E4053F" w:rsidR="00EA3AA5" w:rsidRDefault="00EA3AA5" w:rsidP="00AA138E">
          <w:pPr>
            <w:pStyle w:val="TDC1"/>
            <w:spacing w:line="360" w:lineRule="auto"/>
            <w:rPr>
              <w:rFonts w:eastAsiaTheme="minorEastAsia" w:cstheme="minorBidi"/>
              <w:b w:val="0"/>
              <w:bCs w:val="0"/>
              <w:caps w:val="0"/>
              <w:noProof/>
              <w:kern w:val="2"/>
              <w:sz w:val="24"/>
              <w:szCs w:val="24"/>
              <w:lang w:val="en-US"/>
              <w14:ligatures w14:val="standardContextual"/>
            </w:rPr>
          </w:pPr>
          <w:hyperlink w:anchor="_Toc156809234" w:history="1">
            <w:r w:rsidRPr="00DE3AA1">
              <w:rPr>
                <w:rStyle w:val="Hipervnculo"/>
                <w:rFonts w:ascii="Times New Roman" w:hAnsi="Times New Roman" w:cs="Times New Roman"/>
                <w:noProof/>
              </w:rPr>
              <w:t>IV.</w:t>
            </w:r>
            <w:r>
              <w:rPr>
                <w:rFonts w:eastAsiaTheme="minorEastAsia" w:cstheme="minorBidi"/>
                <w:b w:val="0"/>
                <w:bCs w:val="0"/>
                <w:caps w:val="0"/>
                <w:noProof/>
                <w:kern w:val="2"/>
                <w:sz w:val="24"/>
                <w:szCs w:val="24"/>
                <w:lang w:val="en-US"/>
                <w14:ligatures w14:val="standardContextual"/>
              </w:rPr>
              <w:tab/>
            </w:r>
            <w:r w:rsidRPr="00DE3AA1">
              <w:rPr>
                <w:rStyle w:val="Hipervnculo"/>
                <w:rFonts w:ascii="Times New Roman" w:hAnsi="Times New Roman" w:cs="Times New Roman"/>
                <w:noProof/>
              </w:rPr>
              <w:t xml:space="preserve">RESULTADOS </w:t>
            </w:r>
            <w:r w:rsidR="00375599">
              <w:rPr>
                <w:rStyle w:val="Hipervnculo"/>
                <w:rFonts w:ascii="Times New Roman" w:hAnsi="Times New Roman" w:cs="Times New Roman"/>
                <w:noProof/>
              </w:rPr>
              <w:t>tercer</w:t>
            </w:r>
            <w:r w:rsidRPr="00DE3AA1">
              <w:rPr>
                <w:rStyle w:val="Hipervnculo"/>
                <w:rFonts w:ascii="Times New Roman" w:hAnsi="Times New Roman" w:cs="Times New Roman"/>
                <w:noProof/>
              </w:rPr>
              <w:t xml:space="preserve"> TRIMESTRE</w:t>
            </w:r>
            <w:r>
              <w:rPr>
                <w:noProof/>
                <w:webHidden/>
              </w:rPr>
              <w:tab/>
            </w:r>
            <w:r w:rsidR="0010022C">
              <w:rPr>
                <w:noProof/>
                <w:webHidden/>
              </w:rPr>
              <w:t>1</w:t>
            </w:r>
            <w:r w:rsidR="00F3711B">
              <w:rPr>
                <w:noProof/>
                <w:webHidden/>
              </w:rPr>
              <w:t>1</w:t>
            </w:r>
          </w:hyperlink>
        </w:p>
        <w:p w14:paraId="0F101217" w14:textId="1FB7513F" w:rsidR="00EA3AA5" w:rsidRDefault="00EA3AA5" w:rsidP="00AA138E">
          <w:pPr>
            <w:pStyle w:val="TDC2"/>
            <w:spacing w:line="360" w:lineRule="auto"/>
            <w:jc w:val="both"/>
            <w:rPr>
              <w:rFonts w:asciiTheme="minorHAnsi" w:eastAsiaTheme="minorEastAsia" w:hAnsiTheme="minorHAnsi" w:cstheme="minorBidi"/>
              <w:b w:val="0"/>
              <w:bCs w:val="0"/>
              <w:smallCaps w:val="0"/>
              <w:kern w:val="2"/>
              <w:lang w:val="en-US"/>
              <w14:ligatures w14:val="standardContextual"/>
            </w:rPr>
          </w:pPr>
          <w:hyperlink w:anchor="_Toc156809235" w:history="1">
            <w:r w:rsidRPr="00DE3AA1">
              <w:rPr>
                <w:rStyle w:val="Hipervnculo"/>
              </w:rPr>
              <w:t>1.</w:t>
            </w:r>
            <w:r>
              <w:rPr>
                <w:rFonts w:asciiTheme="minorHAnsi" w:eastAsiaTheme="minorEastAsia" w:hAnsiTheme="minorHAnsi" w:cstheme="minorBidi"/>
                <w:b w:val="0"/>
                <w:bCs w:val="0"/>
                <w:smallCaps w:val="0"/>
                <w:kern w:val="2"/>
                <w:lang w:val="en-US"/>
                <w14:ligatures w14:val="standardContextual"/>
              </w:rPr>
              <w:tab/>
            </w:r>
            <w:r w:rsidRPr="00DE3AA1">
              <w:rPr>
                <w:rStyle w:val="Hipervnculo"/>
              </w:rPr>
              <w:t>Áreas Sustantivas</w:t>
            </w:r>
            <w:r>
              <w:rPr>
                <w:webHidden/>
              </w:rPr>
              <w:tab/>
            </w:r>
            <w:r>
              <w:rPr>
                <w:webHidden/>
              </w:rPr>
              <w:fldChar w:fldCharType="begin"/>
            </w:r>
            <w:r>
              <w:rPr>
                <w:webHidden/>
              </w:rPr>
              <w:instrText xml:space="preserve"> PAGEREF _Toc156809235 \h </w:instrText>
            </w:r>
            <w:r>
              <w:rPr>
                <w:webHidden/>
              </w:rPr>
            </w:r>
            <w:r>
              <w:rPr>
                <w:webHidden/>
              </w:rPr>
              <w:fldChar w:fldCharType="separate"/>
            </w:r>
            <w:r w:rsidR="00813851">
              <w:rPr>
                <w:webHidden/>
              </w:rPr>
              <w:t>12</w:t>
            </w:r>
            <w:r>
              <w:rPr>
                <w:webHidden/>
              </w:rPr>
              <w:fldChar w:fldCharType="end"/>
            </w:r>
          </w:hyperlink>
        </w:p>
        <w:p w14:paraId="7692C40F" w14:textId="68700BFF" w:rsidR="00EA3AA5" w:rsidRPr="00AA138E" w:rsidRDefault="00EA3AA5" w:rsidP="00AA138E">
          <w:pPr>
            <w:pStyle w:val="TDC3"/>
            <w:spacing w:line="360" w:lineRule="auto"/>
            <w:jc w:val="both"/>
            <w:rPr>
              <w:rFonts w:eastAsiaTheme="minorEastAsia" w:cstheme="minorBidi"/>
              <w:i w:val="0"/>
              <w:iCs w:val="0"/>
              <w:kern w:val="2"/>
              <w:sz w:val="24"/>
              <w:szCs w:val="24"/>
              <w:lang w:val="en-US"/>
              <w14:ligatures w14:val="standardContextual"/>
            </w:rPr>
          </w:pPr>
          <w:hyperlink w:anchor="_Toc156809236" w:history="1">
            <w:r w:rsidRPr="00AA138E">
              <w:rPr>
                <w:rStyle w:val="Hipervnculo"/>
                <w:i w:val="0"/>
                <w:iCs w:val="0"/>
              </w:rPr>
              <w:t>1.1.</w:t>
            </w:r>
            <w:r w:rsidRPr="00AA138E">
              <w:rPr>
                <w:rFonts w:eastAsiaTheme="minorEastAsia" w:cstheme="minorBidi"/>
                <w:i w:val="0"/>
                <w:iCs w:val="0"/>
                <w:kern w:val="2"/>
                <w:sz w:val="24"/>
                <w:szCs w:val="24"/>
                <w:lang w:val="en-US"/>
                <w14:ligatures w14:val="standardContextual"/>
              </w:rPr>
              <w:tab/>
            </w:r>
            <w:r w:rsidRPr="00AA138E">
              <w:rPr>
                <w:rStyle w:val="Hipervnculo"/>
                <w:i w:val="0"/>
                <w:iCs w:val="0"/>
              </w:rPr>
              <w:t>Departamento Desarrollo de Colecciones</w:t>
            </w:r>
            <w:r w:rsidRPr="00AA138E">
              <w:rPr>
                <w:i w:val="0"/>
                <w:iCs w:val="0"/>
                <w:webHidden/>
              </w:rPr>
              <w:tab/>
            </w:r>
            <w:r w:rsidRPr="00AA138E">
              <w:rPr>
                <w:i w:val="0"/>
                <w:iCs w:val="0"/>
                <w:webHidden/>
              </w:rPr>
              <w:fldChar w:fldCharType="begin"/>
            </w:r>
            <w:r w:rsidRPr="00AA138E">
              <w:rPr>
                <w:i w:val="0"/>
                <w:iCs w:val="0"/>
                <w:webHidden/>
              </w:rPr>
              <w:instrText xml:space="preserve"> PAGEREF _Toc156809236 \h </w:instrText>
            </w:r>
            <w:r w:rsidRPr="00AA138E">
              <w:rPr>
                <w:i w:val="0"/>
                <w:iCs w:val="0"/>
                <w:webHidden/>
              </w:rPr>
            </w:r>
            <w:r w:rsidRPr="00AA138E">
              <w:rPr>
                <w:i w:val="0"/>
                <w:iCs w:val="0"/>
                <w:webHidden/>
              </w:rPr>
              <w:fldChar w:fldCharType="separate"/>
            </w:r>
            <w:r w:rsidR="00813851">
              <w:rPr>
                <w:i w:val="0"/>
                <w:iCs w:val="0"/>
                <w:webHidden/>
              </w:rPr>
              <w:t>14</w:t>
            </w:r>
            <w:r w:rsidRPr="00AA138E">
              <w:rPr>
                <w:i w:val="0"/>
                <w:iCs w:val="0"/>
                <w:webHidden/>
              </w:rPr>
              <w:fldChar w:fldCharType="end"/>
            </w:r>
          </w:hyperlink>
        </w:p>
        <w:p w14:paraId="77786D21" w14:textId="0395AE46" w:rsidR="00EA3AA5" w:rsidRPr="00AA138E" w:rsidRDefault="00EA3AA5" w:rsidP="00AA138E">
          <w:pPr>
            <w:pStyle w:val="TDC3"/>
            <w:spacing w:line="360" w:lineRule="auto"/>
            <w:jc w:val="both"/>
            <w:rPr>
              <w:rFonts w:eastAsiaTheme="minorEastAsia" w:cstheme="minorBidi"/>
              <w:i w:val="0"/>
              <w:iCs w:val="0"/>
              <w:kern w:val="2"/>
              <w:sz w:val="24"/>
              <w:szCs w:val="24"/>
              <w:lang w:val="en-US"/>
              <w14:ligatures w14:val="standardContextual"/>
            </w:rPr>
          </w:pPr>
          <w:hyperlink w:anchor="_Toc156809237" w:history="1">
            <w:r w:rsidRPr="00AA138E">
              <w:rPr>
                <w:rStyle w:val="Hipervnculo"/>
                <w:i w:val="0"/>
                <w:iCs w:val="0"/>
              </w:rPr>
              <w:t>1.2.</w:t>
            </w:r>
            <w:r w:rsidRPr="00AA138E">
              <w:rPr>
                <w:rFonts w:eastAsiaTheme="minorEastAsia" w:cstheme="minorBidi"/>
                <w:i w:val="0"/>
                <w:iCs w:val="0"/>
                <w:kern w:val="2"/>
                <w:sz w:val="24"/>
                <w:szCs w:val="24"/>
                <w:lang w:val="en-US"/>
                <w14:ligatures w14:val="standardContextual"/>
              </w:rPr>
              <w:tab/>
            </w:r>
            <w:r w:rsidRPr="00AA138E">
              <w:rPr>
                <w:rStyle w:val="Hipervnculo"/>
                <w:i w:val="0"/>
                <w:iCs w:val="0"/>
              </w:rPr>
              <w:t>Departamento de Catalogación y Administración de Colecciones</w:t>
            </w:r>
            <w:r w:rsidRPr="00AA138E">
              <w:rPr>
                <w:i w:val="0"/>
                <w:iCs w:val="0"/>
                <w:webHidden/>
              </w:rPr>
              <w:tab/>
            </w:r>
            <w:r w:rsidRPr="00AA138E">
              <w:rPr>
                <w:i w:val="0"/>
                <w:iCs w:val="0"/>
                <w:webHidden/>
              </w:rPr>
              <w:fldChar w:fldCharType="begin"/>
            </w:r>
            <w:r w:rsidRPr="00AA138E">
              <w:rPr>
                <w:i w:val="0"/>
                <w:iCs w:val="0"/>
                <w:webHidden/>
              </w:rPr>
              <w:instrText xml:space="preserve"> PAGEREF _Toc156809237 \h </w:instrText>
            </w:r>
            <w:r w:rsidRPr="00AA138E">
              <w:rPr>
                <w:i w:val="0"/>
                <w:iCs w:val="0"/>
                <w:webHidden/>
              </w:rPr>
            </w:r>
            <w:r w:rsidRPr="00AA138E">
              <w:rPr>
                <w:i w:val="0"/>
                <w:iCs w:val="0"/>
                <w:webHidden/>
              </w:rPr>
              <w:fldChar w:fldCharType="separate"/>
            </w:r>
            <w:r w:rsidR="00813851">
              <w:rPr>
                <w:i w:val="0"/>
                <w:iCs w:val="0"/>
                <w:webHidden/>
              </w:rPr>
              <w:t>15</w:t>
            </w:r>
            <w:r w:rsidRPr="00AA138E">
              <w:rPr>
                <w:i w:val="0"/>
                <w:iCs w:val="0"/>
                <w:webHidden/>
              </w:rPr>
              <w:fldChar w:fldCharType="end"/>
            </w:r>
          </w:hyperlink>
        </w:p>
        <w:p w14:paraId="61FF8A97" w14:textId="5E8D55FA" w:rsidR="00EA3AA5" w:rsidRPr="00AA138E" w:rsidRDefault="00EA3AA5" w:rsidP="00AA138E">
          <w:pPr>
            <w:pStyle w:val="TDC3"/>
            <w:spacing w:line="360" w:lineRule="auto"/>
            <w:jc w:val="both"/>
            <w:rPr>
              <w:rFonts w:eastAsiaTheme="minorEastAsia" w:cstheme="minorBidi"/>
              <w:i w:val="0"/>
              <w:iCs w:val="0"/>
              <w:kern w:val="2"/>
              <w:sz w:val="24"/>
              <w:szCs w:val="24"/>
              <w:lang w:val="en-US"/>
              <w14:ligatures w14:val="standardContextual"/>
            </w:rPr>
          </w:pPr>
          <w:hyperlink w:anchor="_Toc156809238" w:history="1">
            <w:r w:rsidRPr="00AA138E">
              <w:rPr>
                <w:rStyle w:val="Hipervnculo"/>
                <w:i w:val="0"/>
                <w:iCs w:val="0"/>
              </w:rPr>
              <w:t>1.3.</w:t>
            </w:r>
            <w:r w:rsidRPr="00AA138E">
              <w:rPr>
                <w:rFonts w:eastAsiaTheme="minorEastAsia" w:cstheme="minorBidi"/>
                <w:i w:val="0"/>
                <w:iCs w:val="0"/>
                <w:kern w:val="2"/>
                <w:sz w:val="24"/>
                <w:szCs w:val="24"/>
                <w:lang w:val="en-US"/>
                <w14:ligatures w14:val="standardContextual"/>
              </w:rPr>
              <w:tab/>
            </w:r>
            <w:r w:rsidRPr="00AA138E">
              <w:rPr>
                <w:rStyle w:val="Hipervnculo"/>
                <w:i w:val="0"/>
                <w:iCs w:val="0"/>
              </w:rPr>
              <w:t>Departamento de Servicio</w:t>
            </w:r>
            <w:r w:rsidR="002D64FF">
              <w:rPr>
                <w:rStyle w:val="Hipervnculo"/>
                <w:i w:val="0"/>
                <w:iCs w:val="0"/>
              </w:rPr>
              <w:t>s</w:t>
            </w:r>
            <w:r w:rsidRPr="00AA138E">
              <w:rPr>
                <w:rStyle w:val="Hipervnculo"/>
                <w:i w:val="0"/>
                <w:iCs w:val="0"/>
              </w:rPr>
              <w:t xml:space="preserve"> al Público</w:t>
            </w:r>
            <w:r w:rsidRPr="00AA138E">
              <w:rPr>
                <w:i w:val="0"/>
                <w:iCs w:val="0"/>
                <w:webHidden/>
              </w:rPr>
              <w:tab/>
            </w:r>
            <w:r w:rsidR="004008B1" w:rsidRPr="00AA138E">
              <w:rPr>
                <w:i w:val="0"/>
                <w:iCs w:val="0"/>
                <w:webHidden/>
              </w:rPr>
              <w:t>1</w:t>
            </w:r>
            <w:r w:rsidR="007838C4">
              <w:rPr>
                <w:i w:val="0"/>
                <w:iCs w:val="0"/>
                <w:webHidden/>
              </w:rPr>
              <w:t>6</w:t>
            </w:r>
          </w:hyperlink>
        </w:p>
        <w:p w14:paraId="2374A996" w14:textId="0713CB54" w:rsidR="00EA3AA5" w:rsidRPr="00AA138E" w:rsidRDefault="00EA3AA5" w:rsidP="00AA138E">
          <w:pPr>
            <w:pStyle w:val="TDC3"/>
            <w:spacing w:line="360" w:lineRule="auto"/>
            <w:jc w:val="both"/>
            <w:rPr>
              <w:rFonts w:eastAsiaTheme="minorEastAsia" w:cstheme="minorBidi"/>
              <w:i w:val="0"/>
              <w:iCs w:val="0"/>
              <w:kern w:val="2"/>
              <w:sz w:val="24"/>
              <w:szCs w:val="24"/>
              <w:lang w:val="en-US"/>
              <w14:ligatures w14:val="standardContextual"/>
            </w:rPr>
          </w:pPr>
          <w:hyperlink w:anchor="_Toc156809239" w:history="1">
            <w:r w:rsidRPr="00AA138E">
              <w:rPr>
                <w:rStyle w:val="Hipervnculo"/>
                <w:i w:val="0"/>
                <w:iCs w:val="0"/>
              </w:rPr>
              <w:t>1.4.</w:t>
            </w:r>
            <w:r w:rsidRPr="00AA138E">
              <w:rPr>
                <w:rFonts w:eastAsiaTheme="minorEastAsia" w:cstheme="minorBidi"/>
                <w:i w:val="0"/>
                <w:iCs w:val="0"/>
                <w:kern w:val="2"/>
                <w:sz w:val="24"/>
                <w:szCs w:val="24"/>
                <w:lang w:val="en-US"/>
                <w14:ligatures w14:val="standardContextual"/>
              </w:rPr>
              <w:tab/>
            </w:r>
            <w:r w:rsidRPr="00AA138E">
              <w:rPr>
                <w:rStyle w:val="Hipervnculo"/>
                <w:i w:val="0"/>
                <w:iCs w:val="0"/>
              </w:rPr>
              <w:t>Departamento de Preservación y Conservación de Documentos</w:t>
            </w:r>
            <w:r w:rsidRPr="00AA138E">
              <w:rPr>
                <w:i w:val="0"/>
                <w:iCs w:val="0"/>
                <w:webHidden/>
              </w:rPr>
              <w:tab/>
            </w:r>
            <w:r w:rsidRPr="00AA138E">
              <w:rPr>
                <w:i w:val="0"/>
                <w:iCs w:val="0"/>
                <w:webHidden/>
              </w:rPr>
              <w:fldChar w:fldCharType="begin"/>
            </w:r>
            <w:r w:rsidRPr="00AA138E">
              <w:rPr>
                <w:i w:val="0"/>
                <w:iCs w:val="0"/>
                <w:webHidden/>
              </w:rPr>
              <w:instrText xml:space="preserve"> PAGEREF _Toc156809239 \h </w:instrText>
            </w:r>
            <w:r w:rsidRPr="00AA138E">
              <w:rPr>
                <w:i w:val="0"/>
                <w:iCs w:val="0"/>
                <w:webHidden/>
              </w:rPr>
            </w:r>
            <w:r w:rsidRPr="00AA138E">
              <w:rPr>
                <w:i w:val="0"/>
                <w:iCs w:val="0"/>
                <w:webHidden/>
              </w:rPr>
              <w:fldChar w:fldCharType="separate"/>
            </w:r>
            <w:r w:rsidR="00813851">
              <w:rPr>
                <w:i w:val="0"/>
                <w:iCs w:val="0"/>
                <w:webHidden/>
              </w:rPr>
              <w:t>18</w:t>
            </w:r>
            <w:r w:rsidRPr="00AA138E">
              <w:rPr>
                <w:i w:val="0"/>
                <w:iCs w:val="0"/>
                <w:webHidden/>
              </w:rPr>
              <w:fldChar w:fldCharType="end"/>
            </w:r>
          </w:hyperlink>
        </w:p>
        <w:p w14:paraId="4D9A9417" w14:textId="5545A293" w:rsidR="00EA3AA5" w:rsidRPr="00AA138E" w:rsidRDefault="00EA3AA5" w:rsidP="00AA138E">
          <w:pPr>
            <w:pStyle w:val="TDC3"/>
            <w:spacing w:line="360" w:lineRule="auto"/>
            <w:jc w:val="both"/>
            <w:rPr>
              <w:rFonts w:eastAsiaTheme="minorEastAsia" w:cstheme="minorBidi"/>
              <w:i w:val="0"/>
              <w:iCs w:val="0"/>
              <w:kern w:val="2"/>
              <w:sz w:val="24"/>
              <w:szCs w:val="24"/>
              <w:lang w:val="en-US"/>
              <w14:ligatures w14:val="standardContextual"/>
            </w:rPr>
          </w:pPr>
          <w:hyperlink w:anchor="_Toc156809240" w:history="1">
            <w:r w:rsidRPr="00AA138E">
              <w:rPr>
                <w:rStyle w:val="Hipervnculo"/>
                <w:i w:val="0"/>
                <w:iCs w:val="0"/>
              </w:rPr>
              <w:t>1.5.</w:t>
            </w:r>
            <w:r w:rsidRPr="00AA138E">
              <w:rPr>
                <w:rFonts w:eastAsiaTheme="minorEastAsia" w:cstheme="minorBidi"/>
                <w:i w:val="0"/>
                <w:iCs w:val="0"/>
                <w:kern w:val="2"/>
                <w:sz w:val="24"/>
                <w:szCs w:val="24"/>
                <w:lang w:val="en-US"/>
                <w14:ligatures w14:val="standardContextual"/>
              </w:rPr>
              <w:tab/>
            </w:r>
            <w:r w:rsidRPr="00AA138E">
              <w:rPr>
                <w:rStyle w:val="Hipervnculo"/>
                <w:i w:val="0"/>
                <w:iCs w:val="0"/>
              </w:rPr>
              <w:t>Departamento de Producción Digital y Sistema de Gestión Bibliotecaria</w:t>
            </w:r>
            <w:r w:rsidRPr="00AA138E">
              <w:rPr>
                <w:i w:val="0"/>
                <w:iCs w:val="0"/>
                <w:webHidden/>
              </w:rPr>
              <w:tab/>
            </w:r>
            <w:r w:rsidRPr="00AA138E">
              <w:rPr>
                <w:i w:val="0"/>
                <w:iCs w:val="0"/>
                <w:webHidden/>
              </w:rPr>
              <w:fldChar w:fldCharType="begin"/>
            </w:r>
            <w:r w:rsidRPr="00AA138E">
              <w:rPr>
                <w:i w:val="0"/>
                <w:iCs w:val="0"/>
                <w:webHidden/>
              </w:rPr>
              <w:instrText xml:space="preserve"> PAGEREF _Toc156809240 \h </w:instrText>
            </w:r>
            <w:r w:rsidRPr="00AA138E">
              <w:rPr>
                <w:i w:val="0"/>
                <w:iCs w:val="0"/>
                <w:webHidden/>
              </w:rPr>
            </w:r>
            <w:r w:rsidRPr="00AA138E">
              <w:rPr>
                <w:i w:val="0"/>
                <w:iCs w:val="0"/>
                <w:webHidden/>
              </w:rPr>
              <w:fldChar w:fldCharType="separate"/>
            </w:r>
            <w:r w:rsidR="00813851">
              <w:rPr>
                <w:i w:val="0"/>
                <w:iCs w:val="0"/>
                <w:webHidden/>
              </w:rPr>
              <w:t>20</w:t>
            </w:r>
            <w:r w:rsidRPr="00AA138E">
              <w:rPr>
                <w:i w:val="0"/>
                <w:iCs w:val="0"/>
                <w:webHidden/>
              </w:rPr>
              <w:fldChar w:fldCharType="end"/>
            </w:r>
          </w:hyperlink>
        </w:p>
        <w:p w14:paraId="3E3023D3" w14:textId="0EB808A8" w:rsidR="00EA3AA5" w:rsidRPr="00AA138E" w:rsidRDefault="00EA3AA5" w:rsidP="00AA138E">
          <w:pPr>
            <w:pStyle w:val="TDC3"/>
            <w:spacing w:line="360" w:lineRule="auto"/>
            <w:jc w:val="both"/>
            <w:rPr>
              <w:rFonts w:eastAsiaTheme="minorEastAsia" w:cstheme="minorBidi"/>
              <w:i w:val="0"/>
              <w:iCs w:val="0"/>
              <w:kern w:val="2"/>
              <w:sz w:val="24"/>
              <w:szCs w:val="24"/>
              <w:lang w:val="en-US"/>
              <w14:ligatures w14:val="standardContextual"/>
            </w:rPr>
          </w:pPr>
          <w:hyperlink w:anchor="_Toc156809241" w:history="1">
            <w:r w:rsidRPr="00AA138E">
              <w:rPr>
                <w:rStyle w:val="Hipervnculo"/>
                <w:i w:val="0"/>
                <w:iCs w:val="0"/>
              </w:rPr>
              <w:t>1.6.</w:t>
            </w:r>
            <w:r w:rsidRPr="00AA138E">
              <w:rPr>
                <w:rFonts w:eastAsiaTheme="minorEastAsia" w:cstheme="minorBidi"/>
                <w:i w:val="0"/>
                <w:iCs w:val="0"/>
                <w:kern w:val="2"/>
                <w:sz w:val="24"/>
                <w:szCs w:val="24"/>
                <w:lang w:val="en-US"/>
                <w14:ligatures w14:val="standardContextual"/>
              </w:rPr>
              <w:tab/>
            </w:r>
            <w:r w:rsidRPr="00AA138E">
              <w:rPr>
                <w:rStyle w:val="Hipervnculo"/>
                <w:i w:val="0"/>
                <w:iCs w:val="0"/>
              </w:rPr>
              <w:t>Departamento de Capacitación en Bibliotecología</w:t>
            </w:r>
            <w:r w:rsidRPr="00AA138E">
              <w:rPr>
                <w:i w:val="0"/>
                <w:iCs w:val="0"/>
                <w:webHidden/>
              </w:rPr>
              <w:tab/>
            </w:r>
            <w:r w:rsidR="00B41EDB" w:rsidRPr="00AA138E">
              <w:rPr>
                <w:i w:val="0"/>
                <w:iCs w:val="0"/>
                <w:webHidden/>
              </w:rPr>
              <w:t>2</w:t>
            </w:r>
            <w:r w:rsidR="00CB0AB9">
              <w:rPr>
                <w:i w:val="0"/>
                <w:iCs w:val="0"/>
                <w:webHidden/>
              </w:rPr>
              <w:t>2</w:t>
            </w:r>
          </w:hyperlink>
        </w:p>
        <w:p w14:paraId="57DB3DF4" w14:textId="5DA7B41E" w:rsidR="00EA3AA5" w:rsidRPr="00AA138E" w:rsidRDefault="00EA3AA5" w:rsidP="00AA138E">
          <w:pPr>
            <w:pStyle w:val="TDC3"/>
            <w:spacing w:line="360" w:lineRule="auto"/>
            <w:jc w:val="both"/>
            <w:rPr>
              <w:rFonts w:eastAsiaTheme="minorEastAsia" w:cstheme="minorBidi"/>
              <w:i w:val="0"/>
              <w:iCs w:val="0"/>
              <w:kern w:val="2"/>
              <w:sz w:val="24"/>
              <w:szCs w:val="24"/>
              <w:lang w:val="en-US"/>
              <w14:ligatures w14:val="standardContextual"/>
            </w:rPr>
          </w:pPr>
          <w:hyperlink w:anchor="_Toc156809242" w:history="1">
            <w:r w:rsidRPr="00AA138E">
              <w:rPr>
                <w:rStyle w:val="Hipervnculo"/>
                <w:i w:val="0"/>
                <w:iCs w:val="0"/>
              </w:rPr>
              <w:t>1.7.</w:t>
            </w:r>
            <w:r w:rsidRPr="00AA138E">
              <w:rPr>
                <w:rFonts w:eastAsiaTheme="minorEastAsia" w:cstheme="minorBidi"/>
                <w:i w:val="0"/>
                <w:iCs w:val="0"/>
                <w:kern w:val="2"/>
                <w:sz w:val="24"/>
                <w:szCs w:val="24"/>
                <w:lang w:val="en-US"/>
                <w14:ligatures w14:val="standardContextual"/>
              </w:rPr>
              <w:tab/>
            </w:r>
            <w:r w:rsidRPr="00AA138E">
              <w:rPr>
                <w:rStyle w:val="Hipervnculo"/>
                <w:i w:val="0"/>
                <w:iCs w:val="0"/>
              </w:rPr>
              <w:t>División Agencia Dominicana de ISBN/ISSN</w:t>
            </w:r>
            <w:r w:rsidRPr="00AA138E">
              <w:rPr>
                <w:i w:val="0"/>
                <w:iCs w:val="0"/>
                <w:webHidden/>
              </w:rPr>
              <w:tab/>
            </w:r>
            <w:r w:rsidRPr="00AA138E">
              <w:rPr>
                <w:i w:val="0"/>
                <w:iCs w:val="0"/>
                <w:webHidden/>
              </w:rPr>
              <w:fldChar w:fldCharType="begin"/>
            </w:r>
            <w:r w:rsidRPr="00AA138E">
              <w:rPr>
                <w:i w:val="0"/>
                <w:iCs w:val="0"/>
                <w:webHidden/>
              </w:rPr>
              <w:instrText xml:space="preserve"> PAGEREF _Toc156809242 \h </w:instrText>
            </w:r>
            <w:r w:rsidRPr="00AA138E">
              <w:rPr>
                <w:i w:val="0"/>
                <w:iCs w:val="0"/>
                <w:webHidden/>
              </w:rPr>
            </w:r>
            <w:r w:rsidRPr="00AA138E">
              <w:rPr>
                <w:i w:val="0"/>
                <w:iCs w:val="0"/>
                <w:webHidden/>
              </w:rPr>
              <w:fldChar w:fldCharType="separate"/>
            </w:r>
            <w:r w:rsidR="00813851">
              <w:rPr>
                <w:i w:val="0"/>
                <w:iCs w:val="0"/>
                <w:webHidden/>
              </w:rPr>
              <w:t>22</w:t>
            </w:r>
            <w:r w:rsidRPr="00AA138E">
              <w:rPr>
                <w:i w:val="0"/>
                <w:iCs w:val="0"/>
                <w:webHidden/>
              </w:rPr>
              <w:fldChar w:fldCharType="end"/>
            </w:r>
          </w:hyperlink>
        </w:p>
        <w:p w14:paraId="10E48D7D" w14:textId="2A6695B1" w:rsidR="00EA3AA5" w:rsidRPr="00AA138E" w:rsidRDefault="00EA3AA5" w:rsidP="00AA138E">
          <w:pPr>
            <w:pStyle w:val="TDC3"/>
            <w:spacing w:line="360" w:lineRule="auto"/>
            <w:jc w:val="both"/>
            <w:rPr>
              <w:rFonts w:eastAsiaTheme="minorEastAsia" w:cstheme="minorBidi"/>
              <w:i w:val="0"/>
              <w:iCs w:val="0"/>
              <w:kern w:val="2"/>
              <w:sz w:val="24"/>
              <w:szCs w:val="24"/>
              <w:lang w:val="en-US"/>
              <w14:ligatures w14:val="standardContextual"/>
            </w:rPr>
          </w:pPr>
          <w:hyperlink w:anchor="_Toc156809243" w:history="1">
            <w:r w:rsidRPr="00AA138E">
              <w:rPr>
                <w:rStyle w:val="Hipervnculo"/>
                <w:i w:val="0"/>
                <w:iCs w:val="0"/>
              </w:rPr>
              <w:t>1.8.</w:t>
            </w:r>
            <w:r w:rsidRPr="00AA138E">
              <w:rPr>
                <w:rFonts w:eastAsiaTheme="minorEastAsia" w:cstheme="minorBidi"/>
                <w:i w:val="0"/>
                <w:iCs w:val="0"/>
                <w:kern w:val="2"/>
                <w:sz w:val="24"/>
                <w:szCs w:val="24"/>
                <w:lang w:val="en-US"/>
                <w14:ligatures w14:val="standardContextual"/>
              </w:rPr>
              <w:tab/>
            </w:r>
            <w:r w:rsidRPr="00AA138E">
              <w:rPr>
                <w:rStyle w:val="Hipervnculo"/>
                <w:i w:val="0"/>
                <w:iCs w:val="0"/>
              </w:rPr>
              <w:t>Red Nacional de Bibliotecas Públicas</w:t>
            </w:r>
            <w:r w:rsidRPr="00AA138E">
              <w:rPr>
                <w:i w:val="0"/>
                <w:iCs w:val="0"/>
                <w:webHidden/>
              </w:rPr>
              <w:tab/>
            </w:r>
            <w:r w:rsidRPr="00AA138E">
              <w:rPr>
                <w:i w:val="0"/>
                <w:iCs w:val="0"/>
                <w:webHidden/>
              </w:rPr>
              <w:fldChar w:fldCharType="begin"/>
            </w:r>
            <w:r w:rsidRPr="00AA138E">
              <w:rPr>
                <w:i w:val="0"/>
                <w:iCs w:val="0"/>
                <w:webHidden/>
              </w:rPr>
              <w:instrText xml:space="preserve"> PAGEREF _Toc156809243 \h </w:instrText>
            </w:r>
            <w:r w:rsidRPr="00AA138E">
              <w:rPr>
                <w:i w:val="0"/>
                <w:iCs w:val="0"/>
                <w:webHidden/>
              </w:rPr>
            </w:r>
            <w:r w:rsidRPr="00AA138E">
              <w:rPr>
                <w:i w:val="0"/>
                <w:iCs w:val="0"/>
                <w:webHidden/>
              </w:rPr>
              <w:fldChar w:fldCharType="separate"/>
            </w:r>
            <w:r w:rsidR="00813851">
              <w:rPr>
                <w:i w:val="0"/>
                <w:iCs w:val="0"/>
                <w:webHidden/>
              </w:rPr>
              <w:t>23</w:t>
            </w:r>
            <w:r w:rsidRPr="00AA138E">
              <w:rPr>
                <w:i w:val="0"/>
                <w:iCs w:val="0"/>
                <w:webHidden/>
              </w:rPr>
              <w:fldChar w:fldCharType="end"/>
            </w:r>
          </w:hyperlink>
        </w:p>
        <w:p w14:paraId="2B14B1B4" w14:textId="015D1D11" w:rsidR="00EA3AA5" w:rsidRPr="00AA138E" w:rsidRDefault="00EA3AA5" w:rsidP="00AA138E">
          <w:pPr>
            <w:pStyle w:val="TDC3"/>
            <w:spacing w:line="360" w:lineRule="auto"/>
            <w:jc w:val="both"/>
            <w:rPr>
              <w:rFonts w:eastAsiaTheme="minorEastAsia" w:cstheme="minorBidi"/>
              <w:i w:val="0"/>
              <w:iCs w:val="0"/>
              <w:kern w:val="2"/>
              <w:sz w:val="24"/>
              <w:szCs w:val="24"/>
              <w:lang w:val="en-US"/>
              <w14:ligatures w14:val="standardContextual"/>
            </w:rPr>
          </w:pPr>
          <w:hyperlink w:anchor="_Toc156809244" w:history="1">
            <w:r w:rsidRPr="00AA138E">
              <w:rPr>
                <w:rStyle w:val="Hipervnculo"/>
                <w:i w:val="0"/>
                <w:iCs w:val="0"/>
              </w:rPr>
              <w:t>1.9.</w:t>
            </w:r>
            <w:r w:rsidRPr="00AA138E">
              <w:rPr>
                <w:rFonts w:eastAsiaTheme="minorEastAsia" w:cstheme="minorBidi"/>
                <w:i w:val="0"/>
                <w:iCs w:val="0"/>
                <w:kern w:val="2"/>
                <w:sz w:val="24"/>
                <w:szCs w:val="24"/>
                <w:lang w:val="en-US"/>
                <w14:ligatures w14:val="standardContextual"/>
              </w:rPr>
              <w:tab/>
            </w:r>
            <w:r w:rsidRPr="00AA138E">
              <w:rPr>
                <w:rStyle w:val="Hipervnculo"/>
                <w:i w:val="0"/>
                <w:iCs w:val="0"/>
              </w:rPr>
              <w:t>Departamento de Gestión Cultural</w:t>
            </w:r>
            <w:r w:rsidRPr="00AA138E">
              <w:rPr>
                <w:i w:val="0"/>
                <w:iCs w:val="0"/>
                <w:webHidden/>
              </w:rPr>
              <w:tab/>
            </w:r>
            <w:r w:rsidRPr="00AA138E">
              <w:rPr>
                <w:i w:val="0"/>
                <w:iCs w:val="0"/>
                <w:webHidden/>
              </w:rPr>
              <w:fldChar w:fldCharType="begin"/>
            </w:r>
            <w:r w:rsidRPr="00AA138E">
              <w:rPr>
                <w:i w:val="0"/>
                <w:iCs w:val="0"/>
                <w:webHidden/>
              </w:rPr>
              <w:instrText xml:space="preserve"> PAGEREF _Toc156809244 \h </w:instrText>
            </w:r>
            <w:r w:rsidRPr="00AA138E">
              <w:rPr>
                <w:i w:val="0"/>
                <w:iCs w:val="0"/>
                <w:webHidden/>
              </w:rPr>
            </w:r>
            <w:r w:rsidRPr="00AA138E">
              <w:rPr>
                <w:i w:val="0"/>
                <w:iCs w:val="0"/>
                <w:webHidden/>
              </w:rPr>
              <w:fldChar w:fldCharType="separate"/>
            </w:r>
            <w:r w:rsidR="00813851">
              <w:rPr>
                <w:i w:val="0"/>
                <w:iCs w:val="0"/>
                <w:webHidden/>
              </w:rPr>
              <w:t>26</w:t>
            </w:r>
            <w:r w:rsidRPr="00AA138E">
              <w:rPr>
                <w:i w:val="0"/>
                <w:iCs w:val="0"/>
                <w:webHidden/>
              </w:rPr>
              <w:fldChar w:fldCharType="end"/>
            </w:r>
          </w:hyperlink>
        </w:p>
        <w:p w14:paraId="53F21032" w14:textId="24F652B5" w:rsidR="00EA3AA5" w:rsidRPr="00AA138E" w:rsidRDefault="00EA3AA5" w:rsidP="00AA138E">
          <w:pPr>
            <w:pStyle w:val="TDC2"/>
            <w:spacing w:line="360" w:lineRule="auto"/>
            <w:jc w:val="both"/>
            <w:rPr>
              <w:rFonts w:asciiTheme="minorHAnsi" w:eastAsiaTheme="minorEastAsia" w:hAnsiTheme="minorHAnsi" w:cstheme="minorBidi"/>
              <w:b w:val="0"/>
              <w:bCs w:val="0"/>
              <w:smallCaps w:val="0"/>
              <w:kern w:val="2"/>
              <w:lang w:val="en-US"/>
              <w14:ligatures w14:val="standardContextual"/>
            </w:rPr>
          </w:pPr>
          <w:hyperlink w:anchor="_Toc156809245" w:history="1">
            <w:r w:rsidRPr="00AA138E">
              <w:rPr>
                <w:rStyle w:val="Hipervnculo"/>
              </w:rPr>
              <w:t>2.</w:t>
            </w:r>
            <w:r w:rsidRPr="00AA138E">
              <w:rPr>
                <w:rFonts w:asciiTheme="minorHAnsi" w:eastAsiaTheme="minorEastAsia" w:hAnsiTheme="minorHAnsi" w:cstheme="minorBidi"/>
                <w:b w:val="0"/>
                <w:bCs w:val="0"/>
                <w:smallCaps w:val="0"/>
                <w:kern w:val="2"/>
                <w:lang w:val="en-US"/>
                <w14:ligatures w14:val="standardContextual"/>
              </w:rPr>
              <w:tab/>
            </w:r>
            <w:r w:rsidRPr="00AA138E">
              <w:rPr>
                <w:rStyle w:val="Hipervnculo"/>
              </w:rPr>
              <w:t>Áreas de Apoyo</w:t>
            </w:r>
            <w:r w:rsidRPr="00AA138E">
              <w:rPr>
                <w:webHidden/>
              </w:rPr>
              <w:tab/>
            </w:r>
            <w:r w:rsidRPr="00AA138E">
              <w:rPr>
                <w:webHidden/>
              </w:rPr>
              <w:fldChar w:fldCharType="begin"/>
            </w:r>
            <w:r w:rsidRPr="00AA138E">
              <w:rPr>
                <w:webHidden/>
              </w:rPr>
              <w:instrText xml:space="preserve"> PAGEREF _Toc156809245 \h </w:instrText>
            </w:r>
            <w:r w:rsidRPr="00AA138E">
              <w:rPr>
                <w:webHidden/>
              </w:rPr>
            </w:r>
            <w:r w:rsidRPr="00AA138E">
              <w:rPr>
                <w:webHidden/>
              </w:rPr>
              <w:fldChar w:fldCharType="separate"/>
            </w:r>
            <w:r w:rsidR="00813851">
              <w:rPr>
                <w:webHidden/>
              </w:rPr>
              <w:t>28</w:t>
            </w:r>
            <w:r w:rsidRPr="00AA138E">
              <w:rPr>
                <w:webHidden/>
              </w:rPr>
              <w:fldChar w:fldCharType="end"/>
            </w:r>
          </w:hyperlink>
        </w:p>
        <w:p w14:paraId="086424C9" w14:textId="72EECE26" w:rsidR="00EA3AA5" w:rsidRPr="00AA138E" w:rsidRDefault="00EA3AA5" w:rsidP="00AA138E">
          <w:pPr>
            <w:pStyle w:val="TDC3"/>
            <w:spacing w:line="360" w:lineRule="auto"/>
            <w:jc w:val="both"/>
            <w:rPr>
              <w:rFonts w:eastAsiaTheme="minorEastAsia" w:cstheme="minorBidi"/>
              <w:i w:val="0"/>
              <w:iCs w:val="0"/>
              <w:kern w:val="2"/>
              <w:sz w:val="24"/>
              <w:szCs w:val="24"/>
              <w:lang w:val="en-US"/>
              <w14:ligatures w14:val="standardContextual"/>
            </w:rPr>
          </w:pPr>
          <w:hyperlink w:anchor="_Toc156809246" w:history="1">
            <w:r w:rsidRPr="00AA138E">
              <w:rPr>
                <w:rStyle w:val="Hipervnculo"/>
                <w:i w:val="0"/>
                <w:iCs w:val="0"/>
              </w:rPr>
              <w:t>2.1.</w:t>
            </w:r>
            <w:r w:rsidRPr="00AA138E">
              <w:rPr>
                <w:rFonts w:eastAsiaTheme="minorEastAsia" w:cstheme="minorBidi"/>
                <w:i w:val="0"/>
                <w:iCs w:val="0"/>
                <w:kern w:val="2"/>
                <w:sz w:val="24"/>
                <w:szCs w:val="24"/>
                <w:lang w:val="en-US"/>
                <w14:ligatures w14:val="standardContextual"/>
              </w:rPr>
              <w:tab/>
            </w:r>
            <w:r w:rsidRPr="00AA138E">
              <w:rPr>
                <w:rStyle w:val="Hipervnculo"/>
                <w:i w:val="0"/>
                <w:iCs w:val="0"/>
              </w:rPr>
              <w:t>Departamento Jurídico</w:t>
            </w:r>
            <w:r w:rsidRPr="00AA138E">
              <w:rPr>
                <w:i w:val="0"/>
                <w:iCs w:val="0"/>
                <w:webHidden/>
              </w:rPr>
              <w:tab/>
            </w:r>
            <w:r w:rsidRPr="00AA138E">
              <w:rPr>
                <w:i w:val="0"/>
                <w:iCs w:val="0"/>
                <w:webHidden/>
              </w:rPr>
              <w:fldChar w:fldCharType="begin"/>
            </w:r>
            <w:r w:rsidRPr="00AA138E">
              <w:rPr>
                <w:i w:val="0"/>
                <w:iCs w:val="0"/>
                <w:webHidden/>
              </w:rPr>
              <w:instrText xml:space="preserve"> PAGEREF _Toc156809246 \h </w:instrText>
            </w:r>
            <w:r w:rsidRPr="00AA138E">
              <w:rPr>
                <w:i w:val="0"/>
                <w:iCs w:val="0"/>
                <w:webHidden/>
              </w:rPr>
            </w:r>
            <w:r w:rsidRPr="00AA138E">
              <w:rPr>
                <w:i w:val="0"/>
                <w:iCs w:val="0"/>
                <w:webHidden/>
              </w:rPr>
              <w:fldChar w:fldCharType="separate"/>
            </w:r>
            <w:r w:rsidR="00813851">
              <w:rPr>
                <w:i w:val="0"/>
                <w:iCs w:val="0"/>
                <w:webHidden/>
              </w:rPr>
              <w:t>30</w:t>
            </w:r>
            <w:r w:rsidRPr="00AA138E">
              <w:rPr>
                <w:i w:val="0"/>
                <w:iCs w:val="0"/>
                <w:webHidden/>
              </w:rPr>
              <w:fldChar w:fldCharType="end"/>
            </w:r>
          </w:hyperlink>
        </w:p>
        <w:p w14:paraId="04E3E59A" w14:textId="2A20B549" w:rsidR="00EA3AA5" w:rsidRPr="00AA138E" w:rsidRDefault="00EA3AA5" w:rsidP="00AA138E">
          <w:pPr>
            <w:pStyle w:val="TDC3"/>
            <w:spacing w:line="360" w:lineRule="auto"/>
            <w:jc w:val="both"/>
            <w:rPr>
              <w:rFonts w:eastAsiaTheme="minorEastAsia" w:cstheme="minorBidi"/>
              <w:i w:val="0"/>
              <w:iCs w:val="0"/>
              <w:kern w:val="2"/>
              <w:sz w:val="24"/>
              <w:szCs w:val="24"/>
              <w:lang w:val="en-US"/>
              <w14:ligatures w14:val="standardContextual"/>
            </w:rPr>
          </w:pPr>
          <w:hyperlink w:anchor="_Toc156809247" w:history="1">
            <w:r w:rsidRPr="00AA138E">
              <w:rPr>
                <w:rStyle w:val="Hipervnculo"/>
                <w:i w:val="0"/>
                <w:iCs w:val="0"/>
              </w:rPr>
              <w:t>2.2.</w:t>
            </w:r>
            <w:r w:rsidRPr="00AA138E">
              <w:rPr>
                <w:rFonts w:eastAsiaTheme="minorEastAsia" w:cstheme="minorBidi"/>
                <w:i w:val="0"/>
                <w:iCs w:val="0"/>
                <w:kern w:val="2"/>
                <w:sz w:val="24"/>
                <w:szCs w:val="24"/>
                <w:lang w:val="en-US"/>
                <w14:ligatures w14:val="standardContextual"/>
              </w:rPr>
              <w:tab/>
            </w:r>
            <w:r w:rsidRPr="00AA138E">
              <w:rPr>
                <w:rStyle w:val="Hipervnculo"/>
                <w:i w:val="0"/>
                <w:iCs w:val="0"/>
              </w:rPr>
              <w:t>Departamento de Tecnología de la Información y Comunicación</w:t>
            </w:r>
            <w:r w:rsidRPr="00AA138E">
              <w:rPr>
                <w:i w:val="0"/>
                <w:iCs w:val="0"/>
                <w:webHidden/>
              </w:rPr>
              <w:tab/>
            </w:r>
            <w:r w:rsidR="00271B1C" w:rsidRPr="00AA138E">
              <w:rPr>
                <w:i w:val="0"/>
                <w:iCs w:val="0"/>
                <w:webHidden/>
              </w:rPr>
              <w:t>3</w:t>
            </w:r>
            <w:r w:rsidR="003727F7">
              <w:rPr>
                <w:i w:val="0"/>
                <w:iCs w:val="0"/>
                <w:webHidden/>
              </w:rPr>
              <w:t>1</w:t>
            </w:r>
          </w:hyperlink>
        </w:p>
        <w:p w14:paraId="35EBE95D" w14:textId="75917E32" w:rsidR="00EA3AA5" w:rsidRPr="00AA138E" w:rsidRDefault="00EA3AA5" w:rsidP="00AA138E">
          <w:pPr>
            <w:pStyle w:val="TDC3"/>
            <w:spacing w:line="360" w:lineRule="auto"/>
            <w:jc w:val="both"/>
            <w:rPr>
              <w:rFonts w:eastAsiaTheme="minorEastAsia" w:cstheme="minorBidi"/>
              <w:i w:val="0"/>
              <w:iCs w:val="0"/>
              <w:kern w:val="2"/>
              <w:sz w:val="24"/>
              <w:szCs w:val="24"/>
              <w:lang w:val="en-US"/>
              <w14:ligatures w14:val="standardContextual"/>
            </w:rPr>
          </w:pPr>
          <w:hyperlink w:anchor="_Toc156809248" w:history="1">
            <w:r w:rsidRPr="00AA138E">
              <w:rPr>
                <w:rStyle w:val="Hipervnculo"/>
                <w:i w:val="0"/>
                <w:iCs w:val="0"/>
              </w:rPr>
              <w:t>2.3.</w:t>
            </w:r>
            <w:r w:rsidRPr="00AA138E">
              <w:rPr>
                <w:rFonts w:eastAsiaTheme="minorEastAsia" w:cstheme="minorBidi"/>
                <w:i w:val="0"/>
                <w:iCs w:val="0"/>
                <w:kern w:val="2"/>
                <w:sz w:val="24"/>
                <w:szCs w:val="24"/>
                <w:lang w:val="en-US"/>
                <w14:ligatures w14:val="standardContextual"/>
              </w:rPr>
              <w:tab/>
            </w:r>
            <w:r w:rsidRPr="00AA138E">
              <w:rPr>
                <w:rStyle w:val="Hipervnculo"/>
                <w:i w:val="0"/>
                <w:iCs w:val="0"/>
              </w:rPr>
              <w:t>Departamento de Recursos Humanos</w:t>
            </w:r>
            <w:r w:rsidRPr="00AA138E">
              <w:rPr>
                <w:i w:val="0"/>
                <w:iCs w:val="0"/>
                <w:webHidden/>
              </w:rPr>
              <w:tab/>
            </w:r>
            <w:r w:rsidRPr="00AA138E">
              <w:rPr>
                <w:i w:val="0"/>
                <w:iCs w:val="0"/>
                <w:webHidden/>
              </w:rPr>
              <w:fldChar w:fldCharType="begin"/>
            </w:r>
            <w:r w:rsidRPr="00AA138E">
              <w:rPr>
                <w:i w:val="0"/>
                <w:iCs w:val="0"/>
                <w:webHidden/>
              </w:rPr>
              <w:instrText xml:space="preserve"> PAGEREF _Toc156809248 \h </w:instrText>
            </w:r>
            <w:r w:rsidRPr="00AA138E">
              <w:rPr>
                <w:i w:val="0"/>
                <w:iCs w:val="0"/>
                <w:webHidden/>
              </w:rPr>
            </w:r>
            <w:r w:rsidRPr="00AA138E">
              <w:rPr>
                <w:i w:val="0"/>
                <w:iCs w:val="0"/>
                <w:webHidden/>
              </w:rPr>
              <w:fldChar w:fldCharType="separate"/>
            </w:r>
            <w:r w:rsidR="00813851">
              <w:rPr>
                <w:i w:val="0"/>
                <w:iCs w:val="0"/>
                <w:webHidden/>
              </w:rPr>
              <w:t>33</w:t>
            </w:r>
            <w:r w:rsidRPr="00AA138E">
              <w:rPr>
                <w:i w:val="0"/>
                <w:iCs w:val="0"/>
                <w:webHidden/>
              </w:rPr>
              <w:fldChar w:fldCharType="end"/>
            </w:r>
          </w:hyperlink>
        </w:p>
        <w:p w14:paraId="366452E7" w14:textId="3374EAA8" w:rsidR="00EA3AA5" w:rsidRPr="00AA138E" w:rsidRDefault="00EA3AA5" w:rsidP="00AA138E">
          <w:pPr>
            <w:pStyle w:val="TDC3"/>
            <w:spacing w:line="360" w:lineRule="auto"/>
            <w:jc w:val="both"/>
            <w:rPr>
              <w:rFonts w:eastAsiaTheme="minorEastAsia" w:cstheme="minorBidi"/>
              <w:i w:val="0"/>
              <w:iCs w:val="0"/>
              <w:kern w:val="2"/>
              <w:sz w:val="24"/>
              <w:szCs w:val="24"/>
              <w:lang w:val="en-US"/>
              <w14:ligatures w14:val="standardContextual"/>
            </w:rPr>
          </w:pPr>
          <w:hyperlink w:anchor="_Toc156809249" w:history="1">
            <w:r w:rsidRPr="00AA138E">
              <w:rPr>
                <w:rStyle w:val="Hipervnculo"/>
                <w:i w:val="0"/>
                <w:iCs w:val="0"/>
              </w:rPr>
              <w:t>2.4.</w:t>
            </w:r>
            <w:r w:rsidRPr="00AA138E">
              <w:rPr>
                <w:rFonts w:eastAsiaTheme="minorEastAsia" w:cstheme="minorBidi"/>
                <w:i w:val="0"/>
                <w:iCs w:val="0"/>
                <w:kern w:val="2"/>
                <w:sz w:val="24"/>
                <w:szCs w:val="24"/>
                <w:lang w:val="en-US"/>
                <w14:ligatures w14:val="standardContextual"/>
              </w:rPr>
              <w:tab/>
            </w:r>
            <w:r w:rsidRPr="00AA138E">
              <w:rPr>
                <w:rStyle w:val="Hipervnculo"/>
                <w:i w:val="0"/>
                <w:iCs w:val="0"/>
              </w:rPr>
              <w:t>Departamento de Planificación y Desarrollo</w:t>
            </w:r>
            <w:r w:rsidRPr="00AA138E">
              <w:rPr>
                <w:i w:val="0"/>
                <w:iCs w:val="0"/>
                <w:webHidden/>
              </w:rPr>
              <w:tab/>
            </w:r>
            <w:r w:rsidRPr="00AA138E">
              <w:rPr>
                <w:i w:val="0"/>
                <w:iCs w:val="0"/>
                <w:webHidden/>
              </w:rPr>
              <w:fldChar w:fldCharType="begin"/>
            </w:r>
            <w:r w:rsidRPr="00AA138E">
              <w:rPr>
                <w:i w:val="0"/>
                <w:iCs w:val="0"/>
                <w:webHidden/>
              </w:rPr>
              <w:instrText xml:space="preserve"> PAGEREF _Toc156809249 \h </w:instrText>
            </w:r>
            <w:r w:rsidRPr="00AA138E">
              <w:rPr>
                <w:i w:val="0"/>
                <w:iCs w:val="0"/>
                <w:webHidden/>
              </w:rPr>
            </w:r>
            <w:r w:rsidRPr="00AA138E">
              <w:rPr>
                <w:i w:val="0"/>
                <w:iCs w:val="0"/>
                <w:webHidden/>
              </w:rPr>
              <w:fldChar w:fldCharType="separate"/>
            </w:r>
            <w:r w:rsidR="00813851">
              <w:rPr>
                <w:i w:val="0"/>
                <w:iCs w:val="0"/>
                <w:webHidden/>
              </w:rPr>
              <w:t>34</w:t>
            </w:r>
            <w:r w:rsidRPr="00AA138E">
              <w:rPr>
                <w:i w:val="0"/>
                <w:iCs w:val="0"/>
                <w:webHidden/>
              </w:rPr>
              <w:fldChar w:fldCharType="end"/>
            </w:r>
          </w:hyperlink>
        </w:p>
        <w:p w14:paraId="41CD31A6" w14:textId="6B30BC04" w:rsidR="00EA3AA5" w:rsidRPr="00AA138E" w:rsidRDefault="00EA3AA5" w:rsidP="00AA138E">
          <w:pPr>
            <w:pStyle w:val="TDC3"/>
            <w:spacing w:line="360" w:lineRule="auto"/>
            <w:jc w:val="both"/>
            <w:rPr>
              <w:i w:val="0"/>
              <w:iCs w:val="0"/>
            </w:rPr>
          </w:pPr>
          <w:hyperlink w:anchor="_Toc156809250" w:history="1">
            <w:r w:rsidRPr="00AA138E">
              <w:rPr>
                <w:rStyle w:val="Hipervnculo"/>
                <w:i w:val="0"/>
                <w:iCs w:val="0"/>
              </w:rPr>
              <w:t>2.5.</w:t>
            </w:r>
            <w:r w:rsidR="00927413" w:rsidRPr="00AA138E">
              <w:rPr>
                <w:rFonts w:eastAsiaTheme="minorEastAsia" w:cstheme="minorBidi"/>
                <w:i w:val="0"/>
                <w:iCs w:val="0"/>
                <w:kern w:val="2"/>
                <w:sz w:val="24"/>
                <w:szCs w:val="24"/>
                <w:lang w:val="en-US"/>
                <w14:ligatures w14:val="standardContextual"/>
              </w:rPr>
              <w:t xml:space="preserve">      </w:t>
            </w:r>
            <w:r w:rsidRPr="00AA138E">
              <w:rPr>
                <w:rStyle w:val="Hipervnculo"/>
                <w:i w:val="0"/>
                <w:iCs w:val="0"/>
              </w:rPr>
              <w:t>Departamento de Comunicación</w:t>
            </w:r>
            <w:r w:rsidRPr="00AA138E">
              <w:rPr>
                <w:i w:val="0"/>
                <w:iCs w:val="0"/>
                <w:webHidden/>
              </w:rPr>
              <w:tab/>
            </w:r>
            <w:r w:rsidRPr="00AA138E">
              <w:rPr>
                <w:i w:val="0"/>
                <w:iCs w:val="0"/>
                <w:webHidden/>
              </w:rPr>
              <w:fldChar w:fldCharType="begin"/>
            </w:r>
            <w:r w:rsidRPr="00AA138E">
              <w:rPr>
                <w:i w:val="0"/>
                <w:iCs w:val="0"/>
                <w:webHidden/>
              </w:rPr>
              <w:instrText xml:space="preserve"> PAGEREF _Toc156809250 \h </w:instrText>
            </w:r>
            <w:r w:rsidRPr="00AA138E">
              <w:rPr>
                <w:i w:val="0"/>
                <w:iCs w:val="0"/>
                <w:webHidden/>
              </w:rPr>
            </w:r>
            <w:r w:rsidRPr="00AA138E">
              <w:rPr>
                <w:i w:val="0"/>
                <w:iCs w:val="0"/>
                <w:webHidden/>
              </w:rPr>
              <w:fldChar w:fldCharType="separate"/>
            </w:r>
            <w:r w:rsidR="00813851">
              <w:rPr>
                <w:i w:val="0"/>
                <w:iCs w:val="0"/>
                <w:webHidden/>
              </w:rPr>
              <w:t>35</w:t>
            </w:r>
            <w:r w:rsidRPr="00AA138E">
              <w:rPr>
                <w:i w:val="0"/>
                <w:iCs w:val="0"/>
                <w:webHidden/>
              </w:rPr>
              <w:fldChar w:fldCharType="end"/>
            </w:r>
          </w:hyperlink>
        </w:p>
        <w:p w14:paraId="5FC64340" w14:textId="5AA89D8A" w:rsidR="004008B1" w:rsidRPr="00AA138E" w:rsidRDefault="00271B1C" w:rsidP="00AA138E">
          <w:pPr>
            <w:spacing w:line="360" w:lineRule="auto"/>
            <w:jc w:val="both"/>
            <w:rPr>
              <w:rFonts w:ascii="Times New Roman" w:hAnsi="Times New Roman" w:cs="Times New Roman"/>
              <w:sz w:val="20"/>
              <w:szCs w:val="20"/>
            </w:rPr>
          </w:pPr>
          <w:r w:rsidRPr="00AA138E">
            <w:rPr>
              <w:shd w:val="clear" w:color="auto" w:fill="FFFFFF" w:themeFill="background1"/>
            </w:rPr>
            <w:t xml:space="preserve">        </w:t>
          </w:r>
          <w:hyperlink w:anchor="_Toc156809250" w:history="1">
            <w:r w:rsidRPr="00AA138E">
              <w:rPr>
                <w:rStyle w:val="Hipervnculo"/>
                <w:rFonts w:ascii="Times New Roman" w:hAnsi="Times New Roman" w:cs="Times New Roman"/>
                <w:noProof/>
                <w:sz w:val="20"/>
                <w:szCs w:val="20"/>
              </w:rPr>
              <w:t>2.6.</w:t>
            </w:r>
            <w:r w:rsidRPr="00AA138E">
              <w:rPr>
                <w:rFonts w:ascii="Times New Roman" w:eastAsiaTheme="minorEastAsia" w:hAnsi="Times New Roman" w:cs="Times New Roman"/>
                <w:noProof/>
                <w:kern w:val="2"/>
                <w:sz w:val="20"/>
                <w:szCs w:val="20"/>
                <w:lang w:val="en-US"/>
                <w14:ligatures w14:val="standardContextual"/>
              </w:rPr>
              <w:t xml:space="preserve"> </w:t>
            </w:r>
            <w:r w:rsidR="00A334BD" w:rsidRPr="00AA138E">
              <w:rPr>
                <w:rFonts w:ascii="Times New Roman" w:eastAsiaTheme="minorEastAsia" w:hAnsi="Times New Roman" w:cs="Times New Roman"/>
                <w:noProof/>
                <w:kern w:val="2"/>
                <w:sz w:val="20"/>
                <w:szCs w:val="20"/>
                <w:lang w:val="en-US"/>
                <w14:ligatures w14:val="standardContextual"/>
              </w:rPr>
              <w:t xml:space="preserve">    </w:t>
            </w:r>
            <w:r w:rsidRPr="00AA138E">
              <w:rPr>
                <w:rFonts w:ascii="Times New Roman" w:eastAsiaTheme="minorEastAsia" w:hAnsi="Times New Roman" w:cs="Times New Roman"/>
                <w:noProof/>
                <w:kern w:val="2"/>
                <w:sz w:val="20"/>
                <w:szCs w:val="20"/>
                <w:lang w:val="en-US"/>
                <w14:ligatures w14:val="standardContextual"/>
              </w:rPr>
              <w:t xml:space="preserve"> </w:t>
            </w:r>
            <w:r w:rsidR="00A334BD" w:rsidRPr="00AA138E">
              <w:rPr>
                <w:rFonts w:ascii="Times New Roman" w:eastAsiaTheme="minorEastAsia" w:hAnsi="Times New Roman" w:cs="Times New Roman"/>
                <w:noProof/>
                <w:kern w:val="2"/>
                <w:sz w:val="20"/>
                <w:szCs w:val="20"/>
                <w:lang w:val="en-US"/>
                <w14:ligatures w14:val="standardContextual"/>
              </w:rPr>
              <w:t xml:space="preserve">  </w:t>
            </w:r>
            <w:r w:rsidRPr="00AA138E">
              <w:rPr>
                <w:rFonts w:ascii="Times New Roman" w:eastAsiaTheme="minorEastAsia" w:hAnsi="Times New Roman" w:cs="Times New Roman"/>
                <w:noProof/>
                <w:kern w:val="2"/>
                <w:sz w:val="20"/>
                <w:szCs w:val="20"/>
                <w:lang w:val="en-US"/>
                <w14:ligatures w14:val="standardContextual"/>
              </w:rPr>
              <w:t>División</w:t>
            </w:r>
            <w:r w:rsidR="00A334BD" w:rsidRPr="00AA138E">
              <w:rPr>
                <w:rFonts w:ascii="Times New Roman" w:eastAsiaTheme="minorEastAsia" w:hAnsi="Times New Roman" w:cs="Times New Roman"/>
                <w:noProof/>
                <w:kern w:val="2"/>
                <w:sz w:val="20"/>
                <w:szCs w:val="20"/>
                <w:lang w:val="en-US"/>
                <w14:ligatures w14:val="standardContextual"/>
              </w:rPr>
              <w:t xml:space="preserve"> </w:t>
            </w:r>
            <w:r w:rsidRPr="00AA138E">
              <w:rPr>
                <w:rFonts w:ascii="Times New Roman" w:eastAsiaTheme="minorEastAsia" w:hAnsi="Times New Roman" w:cs="Times New Roman"/>
                <w:noProof/>
                <w:kern w:val="2"/>
                <w:sz w:val="20"/>
                <w:szCs w:val="20"/>
                <w:lang w:val="en-US"/>
                <w14:ligatures w14:val="standardContextual"/>
              </w:rPr>
              <w:t>de</w:t>
            </w:r>
            <w:r w:rsidR="00A334BD" w:rsidRPr="00AA138E">
              <w:rPr>
                <w:rFonts w:ascii="Times New Roman" w:eastAsiaTheme="minorEastAsia" w:hAnsi="Times New Roman" w:cs="Times New Roman"/>
                <w:noProof/>
                <w:kern w:val="2"/>
                <w:sz w:val="20"/>
                <w:szCs w:val="20"/>
                <w:lang w:val="en-US"/>
                <w14:ligatures w14:val="standardContextual"/>
              </w:rPr>
              <w:t xml:space="preserve"> </w:t>
            </w:r>
            <w:r w:rsidRPr="00AA138E">
              <w:rPr>
                <w:rFonts w:ascii="Times New Roman" w:eastAsiaTheme="minorEastAsia" w:hAnsi="Times New Roman" w:cs="Times New Roman"/>
                <w:noProof/>
                <w:kern w:val="2"/>
                <w:sz w:val="20"/>
                <w:szCs w:val="20"/>
                <w:lang w:val="en-US"/>
                <w14:ligatures w14:val="standardContextual"/>
              </w:rPr>
              <w:t>Relacione</w:t>
            </w:r>
            <w:r w:rsidR="00A334BD" w:rsidRPr="00AA138E">
              <w:rPr>
                <w:rFonts w:ascii="Times New Roman" w:eastAsiaTheme="minorEastAsia" w:hAnsi="Times New Roman" w:cs="Times New Roman"/>
                <w:noProof/>
                <w:kern w:val="2"/>
                <w:sz w:val="20"/>
                <w:szCs w:val="20"/>
                <w:lang w:val="en-US"/>
                <w14:ligatures w14:val="standardContextual"/>
              </w:rPr>
              <w:t xml:space="preserve">s </w:t>
            </w:r>
            <w:r w:rsidRPr="00AA138E">
              <w:rPr>
                <w:rFonts w:ascii="Times New Roman" w:eastAsiaTheme="minorEastAsia" w:hAnsi="Times New Roman" w:cs="Times New Roman"/>
                <w:noProof/>
                <w:kern w:val="2"/>
                <w:sz w:val="20"/>
                <w:szCs w:val="20"/>
                <w:lang w:val="en-US"/>
                <w14:ligatures w14:val="standardContextual"/>
              </w:rPr>
              <w:t>Interinstitucionales……………………………………………</w:t>
            </w:r>
            <w:r w:rsidR="00BA4C18" w:rsidRPr="00AA138E">
              <w:rPr>
                <w:rFonts w:ascii="Times New Roman" w:eastAsiaTheme="minorEastAsia" w:hAnsi="Times New Roman" w:cs="Times New Roman"/>
                <w:noProof/>
                <w:kern w:val="2"/>
                <w:sz w:val="20"/>
                <w:szCs w:val="20"/>
                <w:lang w:val="en-US"/>
                <w14:ligatures w14:val="standardContextual"/>
              </w:rPr>
              <w:t>…</w:t>
            </w:r>
            <w:r w:rsidR="002C4396" w:rsidRPr="00AA138E">
              <w:rPr>
                <w:rFonts w:ascii="Times New Roman" w:eastAsiaTheme="minorEastAsia" w:hAnsi="Times New Roman" w:cs="Times New Roman"/>
                <w:noProof/>
                <w:kern w:val="2"/>
                <w:sz w:val="20"/>
                <w:szCs w:val="20"/>
                <w:lang w:val="en-US"/>
                <w14:ligatures w14:val="standardContextual"/>
              </w:rPr>
              <w:t>.</w:t>
            </w:r>
            <w:r w:rsidR="00BA4C18" w:rsidRPr="00AA138E">
              <w:rPr>
                <w:rFonts w:ascii="Times New Roman" w:eastAsiaTheme="minorEastAsia" w:hAnsi="Times New Roman" w:cs="Times New Roman"/>
                <w:noProof/>
                <w:kern w:val="2"/>
                <w:sz w:val="20"/>
                <w:szCs w:val="20"/>
                <w:lang w:val="en-US"/>
                <w14:ligatures w14:val="standardContextual"/>
              </w:rPr>
              <w:t>…</w:t>
            </w:r>
            <w:r w:rsidRPr="00AA138E">
              <w:rPr>
                <w:rFonts w:ascii="Times New Roman" w:eastAsiaTheme="minorEastAsia" w:hAnsi="Times New Roman" w:cs="Times New Roman"/>
                <w:noProof/>
                <w:kern w:val="2"/>
                <w:sz w:val="20"/>
                <w:szCs w:val="20"/>
                <w:lang w:val="en-US"/>
                <w14:ligatures w14:val="standardContextual"/>
              </w:rPr>
              <w:t>.</w:t>
            </w:r>
            <w:r w:rsidRPr="00AA138E">
              <w:rPr>
                <w:rFonts w:ascii="Times New Roman" w:hAnsi="Times New Roman" w:cs="Times New Roman"/>
                <w:noProof/>
                <w:webHidden/>
                <w:sz w:val="20"/>
                <w:szCs w:val="20"/>
              </w:rPr>
              <w:t>....</w:t>
            </w:r>
            <w:r w:rsidRPr="00AA138E">
              <w:rPr>
                <w:rFonts w:ascii="Times New Roman" w:hAnsi="Times New Roman" w:cs="Times New Roman"/>
                <w:noProof/>
                <w:webHidden/>
                <w:sz w:val="20"/>
                <w:szCs w:val="20"/>
              </w:rPr>
              <w:fldChar w:fldCharType="begin"/>
            </w:r>
            <w:r w:rsidRPr="00AA138E">
              <w:rPr>
                <w:rFonts w:ascii="Times New Roman" w:hAnsi="Times New Roman" w:cs="Times New Roman"/>
                <w:noProof/>
                <w:webHidden/>
                <w:sz w:val="20"/>
                <w:szCs w:val="20"/>
              </w:rPr>
              <w:instrText xml:space="preserve"> PAGEREF _Toc156809250 \h </w:instrText>
            </w:r>
            <w:r w:rsidRPr="00AA138E">
              <w:rPr>
                <w:rFonts w:ascii="Times New Roman" w:hAnsi="Times New Roman" w:cs="Times New Roman"/>
                <w:noProof/>
                <w:webHidden/>
                <w:sz w:val="20"/>
                <w:szCs w:val="20"/>
              </w:rPr>
            </w:r>
            <w:r w:rsidRPr="00AA138E">
              <w:rPr>
                <w:rFonts w:ascii="Times New Roman" w:hAnsi="Times New Roman" w:cs="Times New Roman"/>
                <w:noProof/>
                <w:webHidden/>
                <w:sz w:val="20"/>
                <w:szCs w:val="20"/>
              </w:rPr>
              <w:fldChar w:fldCharType="separate"/>
            </w:r>
            <w:r w:rsidR="00813851">
              <w:rPr>
                <w:rFonts w:ascii="Times New Roman" w:hAnsi="Times New Roman" w:cs="Times New Roman"/>
                <w:noProof/>
                <w:webHidden/>
                <w:sz w:val="20"/>
                <w:szCs w:val="20"/>
              </w:rPr>
              <w:t>35</w:t>
            </w:r>
            <w:r w:rsidRPr="00AA138E">
              <w:rPr>
                <w:rFonts w:ascii="Times New Roman" w:hAnsi="Times New Roman" w:cs="Times New Roman"/>
                <w:noProof/>
                <w:webHidden/>
                <w:sz w:val="20"/>
                <w:szCs w:val="20"/>
              </w:rPr>
              <w:fldChar w:fldCharType="end"/>
            </w:r>
          </w:hyperlink>
        </w:p>
        <w:p w14:paraId="2656EA7B" w14:textId="77F67CF3" w:rsidR="00F74523" w:rsidRPr="008067D7" w:rsidRDefault="00F74523" w:rsidP="008067D7">
          <w:pPr>
            <w:pStyle w:val="TDC1"/>
            <w:rPr>
              <w:rFonts w:ascii="Times New Roman" w:hAnsi="Times New Roman" w:cs="Times New Roman"/>
              <w:sz w:val="24"/>
              <w:szCs w:val="24"/>
            </w:rPr>
          </w:pPr>
          <w:r w:rsidRPr="008067D7">
            <w:rPr>
              <w:rFonts w:ascii="Times New Roman" w:hAnsi="Times New Roman" w:cs="Times New Roman"/>
              <w:sz w:val="24"/>
              <w:szCs w:val="24"/>
            </w:rPr>
            <w:fldChar w:fldCharType="end"/>
          </w:r>
        </w:p>
      </w:sdtContent>
    </w:sdt>
    <w:p w14:paraId="0ABE1B34" w14:textId="412CFE6D" w:rsidR="00086A9A" w:rsidRDefault="00086A9A" w:rsidP="00086A9A">
      <w:pPr>
        <w:spacing w:before="120" w:after="120" w:line="300" w:lineRule="auto"/>
        <w:jc w:val="both"/>
        <w:rPr>
          <w:rFonts w:ascii="Times New Roman" w:hAnsi="Times New Roman" w:cs="Times New Roman"/>
          <w:sz w:val="24"/>
          <w:szCs w:val="24"/>
          <w:lang w:val="es-ES"/>
        </w:rPr>
      </w:pPr>
    </w:p>
    <w:p w14:paraId="76298133" w14:textId="314E670E" w:rsidR="000B532C" w:rsidRDefault="000B532C" w:rsidP="00086A9A">
      <w:pPr>
        <w:spacing w:before="120" w:after="120" w:line="300" w:lineRule="auto"/>
        <w:jc w:val="both"/>
        <w:rPr>
          <w:rFonts w:ascii="Times New Roman" w:hAnsi="Times New Roman" w:cs="Times New Roman"/>
          <w:sz w:val="24"/>
          <w:szCs w:val="24"/>
          <w:lang w:val="es-ES"/>
        </w:rPr>
      </w:pPr>
    </w:p>
    <w:p w14:paraId="27D462B9" w14:textId="601F4634" w:rsidR="000B532C" w:rsidRDefault="000B532C" w:rsidP="00086A9A">
      <w:pPr>
        <w:spacing w:before="120" w:after="120" w:line="300" w:lineRule="auto"/>
        <w:jc w:val="both"/>
        <w:rPr>
          <w:rFonts w:ascii="Times New Roman" w:hAnsi="Times New Roman" w:cs="Times New Roman"/>
          <w:sz w:val="24"/>
          <w:szCs w:val="24"/>
          <w:lang w:val="es-ES"/>
        </w:rPr>
      </w:pPr>
    </w:p>
    <w:p w14:paraId="2AD52FCE" w14:textId="56C33FED" w:rsidR="000B532C" w:rsidRDefault="000B532C" w:rsidP="00086A9A">
      <w:pPr>
        <w:spacing w:before="120" w:after="120" w:line="300" w:lineRule="auto"/>
        <w:jc w:val="both"/>
        <w:rPr>
          <w:rFonts w:ascii="Times New Roman" w:hAnsi="Times New Roman" w:cs="Times New Roman"/>
          <w:sz w:val="24"/>
          <w:szCs w:val="24"/>
          <w:lang w:val="es-ES"/>
        </w:rPr>
      </w:pPr>
    </w:p>
    <w:p w14:paraId="1B78418A" w14:textId="327481FC" w:rsidR="000B532C" w:rsidRDefault="000B532C" w:rsidP="00086A9A">
      <w:pPr>
        <w:spacing w:before="120" w:after="120" w:line="300" w:lineRule="auto"/>
        <w:jc w:val="both"/>
        <w:rPr>
          <w:rFonts w:ascii="Times New Roman" w:hAnsi="Times New Roman" w:cs="Times New Roman"/>
          <w:sz w:val="24"/>
          <w:szCs w:val="24"/>
          <w:lang w:val="es-ES"/>
        </w:rPr>
      </w:pPr>
    </w:p>
    <w:p w14:paraId="3AAB7D75" w14:textId="7DF5CFD8" w:rsidR="000B532C" w:rsidRDefault="000B532C" w:rsidP="00086A9A">
      <w:pPr>
        <w:spacing w:before="120" w:after="120" w:line="300" w:lineRule="auto"/>
        <w:jc w:val="both"/>
        <w:rPr>
          <w:rFonts w:ascii="Times New Roman" w:hAnsi="Times New Roman" w:cs="Times New Roman"/>
          <w:sz w:val="24"/>
          <w:szCs w:val="24"/>
          <w:lang w:val="es-ES"/>
        </w:rPr>
      </w:pPr>
    </w:p>
    <w:p w14:paraId="5A338CA6" w14:textId="26C87660" w:rsidR="000B532C" w:rsidRDefault="000B532C" w:rsidP="00086A9A">
      <w:pPr>
        <w:spacing w:before="120" w:after="120" w:line="300" w:lineRule="auto"/>
        <w:jc w:val="both"/>
        <w:rPr>
          <w:rFonts w:ascii="Times New Roman" w:hAnsi="Times New Roman" w:cs="Times New Roman"/>
          <w:sz w:val="24"/>
          <w:szCs w:val="24"/>
          <w:lang w:val="es-ES"/>
        </w:rPr>
      </w:pPr>
    </w:p>
    <w:p w14:paraId="73721265" w14:textId="4EE46B2D" w:rsidR="000B532C" w:rsidRDefault="000B532C" w:rsidP="00086A9A">
      <w:pPr>
        <w:spacing w:before="120" w:after="120" w:line="300" w:lineRule="auto"/>
        <w:jc w:val="both"/>
        <w:rPr>
          <w:rFonts w:ascii="Times New Roman" w:hAnsi="Times New Roman" w:cs="Times New Roman"/>
          <w:sz w:val="24"/>
          <w:szCs w:val="24"/>
          <w:lang w:val="es-ES"/>
        </w:rPr>
      </w:pPr>
    </w:p>
    <w:p w14:paraId="0276E625" w14:textId="7862B6EC" w:rsidR="00AD38A6" w:rsidRPr="00DC7245" w:rsidRDefault="00D4591B" w:rsidP="00636941">
      <w:pPr>
        <w:pStyle w:val="Prrafodelista"/>
        <w:numPr>
          <w:ilvl w:val="0"/>
          <w:numId w:val="4"/>
        </w:numPr>
        <w:shd w:val="clear" w:color="auto" w:fill="2F5496" w:themeFill="accent1" w:themeFillShade="BF"/>
        <w:spacing w:after="360" w:line="240" w:lineRule="auto"/>
        <w:ind w:left="364" w:hanging="357"/>
        <w:jc w:val="center"/>
        <w:outlineLvl w:val="0"/>
        <w:rPr>
          <w:rFonts w:ascii="Times New Roman" w:hAnsi="Times New Roman" w:cs="Times New Roman"/>
          <w:b/>
          <w:bCs/>
          <w:color w:val="FFFFFF" w:themeColor="background1"/>
          <w:sz w:val="28"/>
          <w:szCs w:val="28"/>
        </w:rPr>
      </w:pPr>
      <w:bookmarkStart w:id="1" w:name="_Toc156809231"/>
      <w:r w:rsidRPr="00DC7245">
        <w:rPr>
          <w:rFonts w:ascii="Times New Roman" w:hAnsi="Times New Roman" w:cs="Times New Roman"/>
          <w:b/>
          <w:bCs/>
          <w:color w:val="FFFFFF" w:themeColor="background1"/>
          <w:sz w:val="28"/>
          <w:szCs w:val="28"/>
        </w:rPr>
        <w:lastRenderedPageBreak/>
        <w:t>M</w:t>
      </w:r>
      <w:r w:rsidR="007D2585" w:rsidRPr="00DC7245">
        <w:rPr>
          <w:rFonts w:ascii="Times New Roman" w:hAnsi="Times New Roman" w:cs="Times New Roman"/>
          <w:b/>
          <w:bCs/>
          <w:color w:val="FFFFFF" w:themeColor="background1"/>
          <w:sz w:val="28"/>
          <w:szCs w:val="28"/>
        </w:rPr>
        <w:t>ARCO ESTRATEGICO INSTITUCIONAL</w:t>
      </w:r>
      <w:bookmarkEnd w:id="1"/>
    </w:p>
    <w:p w14:paraId="1DDFECA0" w14:textId="70A66495" w:rsidR="00AD38A6" w:rsidRDefault="00AD38A6" w:rsidP="0087397C">
      <w:pPr>
        <w:spacing w:after="360" w:line="360" w:lineRule="auto"/>
        <w:ind w:left="1410" w:hanging="1410"/>
        <w:jc w:val="both"/>
        <w:rPr>
          <w:rFonts w:ascii="Times New Roman" w:hAnsi="Times New Roman" w:cs="Times New Roman"/>
          <w:sz w:val="24"/>
          <w:szCs w:val="24"/>
        </w:rPr>
      </w:pPr>
      <w:r w:rsidRPr="00A1481E">
        <w:rPr>
          <w:rFonts w:ascii="Times New Roman" w:hAnsi="Times New Roman" w:cs="Times New Roman"/>
          <w:b/>
          <w:bCs/>
          <w:color w:val="2F5496" w:themeColor="accent1" w:themeShade="BF"/>
          <w:sz w:val="24"/>
          <w:szCs w:val="24"/>
        </w:rPr>
        <w:t>MISIÓN</w:t>
      </w:r>
      <w:r w:rsidR="003012E0" w:rsidRPr="00A1481E">
        <w:rPr>
          <w:rFonts w:ascii="Times New Roman" w:hAnsi="Times New Roman" w:cs="Times New Roman"/>
          <w:b/>
          <w:bCs/>
          <w:color w:val="2F5496" w:themeColor="accent1" w:themeShade="BF"/>
          <w:sz w:val="24"/>
          <w:szCs w:val="24"/>
        </w:rPr>
        <w:t xml:space="preserve"> </w:t>
      </w:r>
      <w:r w:rsidR="003012E0">
        <w:rPr>
          <w:rFonts w:ascii="Times New Roman" w:hAnsi="Times New Roman" w:cs="Times New Roman"/>
          <w:b/>
          <w:bCs/>
          <w:color w:val="2F5496" w:themeColor="accent1" w:themeShade="BF"/>
          <w:sz w:val="28"/>
          <w:szCs w:val="24"/>
        </w:rPr>
        <w:tab/>
      </w:r>
      <w:r w:rsidRPr="00EF38DF">
        <w:rPr>
          <w:rFonts w:ascii="Times New Roman" w:hAnsi="Times New Roman" w:cs="Times New Roman"/>
          <w:sz w:val="24"/>
          <w:szCs w:val="24"/>
        </w:rPr>
        <w:t>Recopilar, registrar, organizar, preservar y facilitar la difusión y acceso a la producción bibliográfica e intelectual dominicana, originada dentro y fuera del país, y articular técnica y metodológicamente la Red Nacional de Bibliotecas Públicas.</w:t>
      </w:r>
    </w:p>
    <w:p w14:paraId="7641AB0C" w14:textId="18254191" w:rsidR="00AD38A6" w:rsidRDefault="00AD38A6" w:rsidP="0087397C">
      <w:pPr>
        <w:spacing w:after="360" w:line="360" w:lineRule="auto"/>
        <w:ind w:left="1416" w:hanging="1410"/>
        <w:jc w:val="both"/>
        <w:rPr>
          <w:rFonts w:ascii="Times New Roman" w:hAnsi="Times New Roman" w:cs="Times New Roman"/>
          <w:sz w:val="24"/>
          <w:szCs w:val="24"/>
        </w:rPr>
      </w:pPr>
      <w:r w:rsidRPr="00A1481E">
        <w:rPr>
          <w:rFonts w:ascii="Times New Roman" w:hAnsi="Times New Roman" w:cs="Times New Roman"/>
          <w:b/>
          <w:bCs/>
          <w:color w:val="2F5496" w:themeColor="accent1" w:themeShade="BF"/>
          <w:sz w:val="24"/>
          <w:szCs w:val="24"/>
        </w:rPr>
        <w:t>VISIÓN</w:t>
      </w:r>
      <w:r w:rsidR="003012E0">
        <w:rPr>
          <w:rFonts w:ascii="Times New Roman" w:hAnsi="Times New Roman" w:cs="Times New Roman"/>
          <w:b/>
          <w:bCs/>
          <w:color w:val="2F5496" w:themeColor="accent1" w:themeShade="BF"/>
          <w:sz w:val="28"/>
          <w:szCs w:val="24"/>
        </w:rPr>
        <w:tab/>
      </w:r>
      <w:r w:rsidRPr="00EF38DF">
        <w:rPr>
          <w:rFonts w:ascii="Times New Roman" w:hAnsi="Times New Roman" w:cs="Times New Roman"/>
          <w:sz w:val="24"/>
          <w:szCs w:val="24"/>
        </w:rPr>
        <w:t>Ser el centro de registro y referencia del patrimonio bibliográfico y de la producción intelectual de los dominicanos, proveyendo servicios digitales y presenciales, a través de una moderna Red Nacional de Bibliotecas Públicas al servicio de la educación y la cultura, e insertada adecuadamente en el mundo digital.</w:t>
      </w:r>
    </w:p>
    <w:p w14:paraId="234F6A36" w14:textId="77777777" w:rsidR="003012E0" w:rsidRPr="00A1481E" w:rsidRDefault="00D03B41" w:rsidP="00D4591B">
      <w:pPr>
        <w:spacing w:after="0" w:line="360" w:lineRule="auto"/>
        <w:ind w:left="1412" w:hanging="1412"/>
        <w:jc w:val="both"/>
        <w:rPr>
          <w:rFonts w:ascii="Times New Roman" w:hAnsi="Times New Roman" w:cs="Times New Roman"/>
          <w:b/>
          <w:bCs/>
          <w:color w:val="2F5496" w:themeColor="accent1" w:themeShade="BF"/>
          <w:sz w:val="24"/>
          <w:szCs w:val="24"/>
        </w:rPr>
      </w:pPr>
      <w:r w:rsidRPr="00A1481E">
        <w:rPr>
          <w:rFonts w:ascii="Times New Roman" w:hAnsi="Times New Roman" w:cs="Times New Roman"/>
          <w:b/>
          <w:bCs/>
          <w:color w:val="2F5496" w:themeColor="accent1" w:themeShade="BF"/>
          <w:sz w:val="24"/>
          <w:szCs w:val="24"/>
        </w:rPr>
        <w:t>VALORES</w:t>
      </w:r>
    </w:p>
    <w:p w14:paraId="69BEE720" w14:textId="3C65AA9F" w:rsidR="00AD38A6" w:rsidRPr="00286F44" w:rsidRDefault="00AD38A6" w:rsidP="00636941">
      <w:pPr>
        <w:pStyle w:val="Prrafodelista"/>
        <w:numPr>
          <w:ilvl w:val="2"/>
          <w:numId w:val="5"/>
        </w:numPr>
        <w:spacing w:after="360" w:line="360" w:lineRule="auto"/>
        <w:ind w:left="1560" w:hanging="142"/>
        <w:jc w:val="both"/>
        <w:rPr>
          <w:rFonts w:ascii="Times New Roman" w:hAnsi="Times New Roman" w:cs="Times New Roman"/>
          <w:sz w:val="24"/>
          <w:szCs w:val="24"/>
        </w:rPr>
      </w:pPr>
      <w:r w:rsidRPr="00286F44">
        <w:rPr>
          <w:rFonts w:ascii="Times New Roman" w:hAnsi="Times New Roman" w:cs="Times New Roman"/>
          <w:b/>
          <w:bCs/>
          <w:sz w:val="24"/>
          <w:szCs w:val="24"/>
        </w:rPr>
        <w:t>Excelencia:</w:t>
      </w:r>
      <w:r w:rsidRPr="00286F44">
        <w:rPr>
          <w:rFonts w:ascii="Times New Roman" w:hAnsi="Times New Roman" w:cs="Times New Roman"/>
          <w:sz w:val="24"/>
          <w:szCs w:val="24"/>
        </w:rPr>
        <w:t xml:space="preserve"> Institución ágil y confiable en todos sus procesos, con atención a los detalles en la ejecución y gestión.</w:t>
      </w:r>
    </w:p>
    <w:p w14:paraId="6220181F" w14:textId="77777777" w:rsidR="00AD38A6" w:rsidRPr="00286F44" w:rsidRDefault="00AD38A6" w:rsidP="00636941">
      <w:pPr>
        <w:pStyle w:val="Prrafodelista"/>
        <w:numPr>
          <w:ilvl w:val="2"/>
          <w:numId w:val="5"/>
        </w:numPr>
        <w:spacing w:after="360" w:line="360" w:lineRule="auto"/>
        <w:ind w:left="1560" w:hanging="142"/>
        <w:jc w:val="both"/>
        <w:rPr>
          <w:rFonts w:ascii="Times New Roman" w:hAnsi="Times New Roman" w:cs="Times New Roman"/>
          <w:sz w:val="24"/>
          <w:szCs w:val="24"/>
        </w:rPr>
      </w:pPr>
      <w:r w:rsidRPr="00286F44">
        <w:rPr>
          <w:rFonts w:ascii="Times New Roman" w:hAnsi="Times New Roman" w:cs="Times New Roman"/>
          <w:b/>
          <w:bCs/>
          <w:sz w:val="24"/>
          <w:szCs w:val="24"/>
        </w:rPr>
        <w:t xml:space="preserve">Compromiso: </w:t>
      </w:r>
      <w:r w:rsidRPr="00286F44">
        <w:rPr>
          <w:rFonts w:ascii="Times New Roman" w:hAnsi="Times New Roman" w:cs="Times New Roman"/>
          <w:sz w:val="24"/>
          <w:szCs w:val="24"/>
        </w:rPr>
        <w:t>Satisfacción total de las expectativas del usuario y la ciudadanía.</w:t>
      </w:r>
    </w:p>
    <w:p w14:paraId="309D962F" w14:textId="77777777" w:rsidR="00AD38A6" w:rsidRPr="00286F44" w:rsidRDefault="00AD38A6" w:rsidP="00636941">
      <w:pPr>
        <w:pStyle w:val="Prrafodelista"/>
        <w:numPr>
          <w:ilvl w:val="2"/>
          <w:numId w:val="5"/>
        </w:numPr>
        <w:spacing w:after="360" w:line="360" w:lineRule="auto"/>
        <w:ind w:left="1560" w:hanging="142"/>
        <w:jc w:val="both"/>
        <w:rPr>
          <w:rFonts w:ascii="Times New Roman" w:hAnsi="Times New Roman" w:cs="Times New Roman"/>
          <w:sz w:val="24"/>
          <w:szCs w:val="24"/>
        </w:rPr>
      </w:pPr>
      <w:r w:rsidRPr="00286F44">
        <w:rPr>
          <w:rFonts w:ascii="Times New Roman" w:hAnsi="Times New Roman" w:cs="Times New Roman"/>
          <w:b/>
          <w:bCs/>
          <w:sz w:val="24"/>
          <w:szCs w:val="24"/>
        </w:rPr>
        <w:t xml:space="preserve">Ética: </w:t>
      </w:r>
      <w:r w:rsidRPr="00286F44">
        <w:rPr>
          <w:rFonts w:ascii="Times New Roman" w:hAnsi="Times New Roman" w:cs="Times New Roman"/>
          <w:sz w:val="24"/>
          <w:szCs w:val="24"/>
        </w:rPr>
        <w:t>Actuación intachable y transparencia en la gestión.</w:t>
      </w:r>
    </w:p>
    <w:p w14:paraId="517E4AE8" w14:textId="68E78BAA" w:rsidR="00AD38A6" w:rsidRPr="00286F44" w:rsidRDefault="00AD38A6" w:rsidP="00636941">
      <w:pPr>
        <w:pStyle w:val="Prrafodelista"/>
        <w:numPr>
          <w:ilvl w:val="2"/>
          <w:numId w:val="5"/>
        </w:numPr>
        <w:spacing w:after="360" w:line="360" w:lineRule="auto"/>
        <w:ind w:left="1560" w:hanging="142"/>
        <w:jc w:val="both"/>
        <w:rPr>
          <w:rFonts w:ascii="Times New Roman" w:hAnsi="Times New Roman" w:cs="Times New Roman"/>
          <w:sz w:val="24"/>
          <w:szCs w:val="24"/>
        </w:rPr>
      </w:pPr>
      <w:r w:rsidRPr="00286F44">
        <w:rPr>
          <w:rFonts w:ascii="Times New Roman" w:hAnsi="Times New Roman" w:cs="Times New Roman"/>
          <w:b/>
          <w:bCs/>
          <w:sz w:val="24"/>
          <w:szCs w:val="24"/>
        </w:rPr>
        <w:t>Calidad</w:t>
      </w:r>
      <w:r w:rsidRPr="00286F44">
        <w:rPr>
          <w:rFonts w:ascii="Times New Roman" w:hAnsi="Times New Roman" w:cs="Times New Roman"/>
          <w:sz w:val="24"/>
          <w:szCs w:val="24"/>
        </w:rPr>
        <w:t xml:space="preserve"> </w:t>
      </w:r>
      <w:r w:rsidRPr="00286F44">
        <w:rPr>
          <w:rFonts w:ascii="Times New Roman" w:hAnsi="Times New Roman" w:cs="Times New Roman"/>
          <w:b/>
          <w:bCs/>
          <w:sz w:val="24"/>
          <w:szCs w:val="24"/>
        </w:rPr>
        <w:t>en</w:t>
      </w:r>
      <w:r w:rsidRPr="00286F44">
        <w:rPr>
          <w:rFonts w:ascii="Times New Roman" w:hAnsi="Times New Roman" w:cs="Times New Roman"/>
          <w:sz w:val="24"/>
          <w:szCs w:val="24"/>
        </w:rPr>
        <w:t xml:space="preserve"> </w:t>
      </w:r>
      <w:r w:rsidRPr="00286F44">
        <w:rPr>
          <w:rFonts w:ascii="Times New Roman" w:hAnsi="Times New Roman" w:cs="Times New Roman"/>
          <w:b/>
          <w:bCs/>
          <w:sz w:val="24"/>
          <w:szCs w:val="24"/>
        </w:rPr>
        <w:t>el</w:t>
      </w:r>
      <w:r w:rsidRPr="00286F44">
        <w:rPr>
          <w:rFonts w:ascii="Times New Roman" w:hAnsi="Times New Roman" w:cs="Times New Roman"/>
          <w:sz w:val="24"/>
          <w:szCs w:val="24"/>
        </w:rPr>
        <w:t xml:space="preserve"> </w:t>
      </w:r>
      <w:r w:rsidR="002F0A69">
        <w:rPr>
          <w:rFonts w:ascii="Times New Roman" w:hAnsi="Times New Roman" w:cs="Times New Roman"/>
          <w:b/>
          <w:bCs/>
          <w:sz w:val="24"/>
          <w:szCs w:val="24"/>
        </w:rPr>
        <w:t>S</w:t>
      </w:r>
      <w:r w:rsidRPr="00286F44">
        <w:rPr>
          <w:rFonts w:ascii="Times New Roman" w:hAnsi="Times New Roman" w:cs="Times New Roman"/>
          <w:b/>
          <w:bCs/>
          <w:sz w:val="24"/>
          <w:szCs w:val="24"/>
        </w:rPr>
        <w:t xml:space="preserve">ervicio: </w:t>
      </w:r>
      <w:r w:rsidRPr="00286F44">
        <w:rPr>
          <w:rFonts w:ascii="Times New Roman" w:hAnsi="Times New Roman" w:cs="Times New Roman"/>
          <w:sz w:val="24"/>
          <w:szCs w:val="24"/>
        </w:rPr>
        <w:t>Eficacia y eficiencia en el servicio ofrecido y en</w:t>
      </w:r>
      <w:r w:rsidR="003012E0" w:rsidRPr="00286F44">
        <w:rPr>
          <w:rFonts w:ascii="Times New Roman" w:hAnsi="Times New Roman" w:cs="Times New Roman"/>
          <w:sz w:val="24"/>
          <w:szCs w:val="24"/>
        </w:rPr>
        <w:t xml:space="preserve"> </w:t>
      </w:r>
      <w:r w:rsidRPr="00286F44">
        <w:rPr>
          <w:rFonts w:ascii="Times New Roman" w:hAnsi="Times New Roman" w:cs="Times New Roman"/>
          <w:sz w:val="24"/>
          <w:szCs w:val="24"/>
        </w:rPr>
        <w:t>todas las funciones sustantivas y de apoyo</w:t>
      </w:r>
      <w:r w:rsidR="00E25664" w:rsidRPr="00286F44">
        <w:rPr>
          <w:rFonts w:ascii="Times New Roman" w:hAnsi="Times New Roman" w:cs="Times New Roman"/>
          <w:sz w:val="24"/>
          <w:szCs w:val="24"/>
        </w:rPr>
        <w:t>.</w:t>
      </w:r>
    </w:p>
    <w:p w14:paraId="7A7C83DD" w14:textId="77777777" w:rsidR="00AD38A6" w:rsidRPr="00286F44" w:rsidRDefault="00AD38A6" w:rsidP="00636941">
      <w:pPr>
        <w:pStyle w:val="Prrafodelista"/>
        <w:numPr>
          <w:ilvl w:val="2"/>
          <w:numId w:val="5"/>
        </w:numPr>
        <w:spacing w:after="360" w:line="360" w:lineRule="auto"/>
        <w:ind w:left="1560" w:hanging="142"/>
        <w:jc w:val="both"/>
        <w:rPr>
          <w:rFonts w:ascii="Times New Roman" w:hAnsi="Times New Roman" w:cs="Times New Roman"/>
          <w:sz w:val="24"/>
          <w:szCs w:val="24"/>
        </w:rPr>
      </w:pPr>
      <w:r w:rsidRPr="00286F44">
        <w:rPr>
          <w:rFonts w:ascii="Times New Roman" w:hAnsi="Times New Roman" w:cs="Times New Roman"/>
          <w:b/>
          <w:bCs/>
          <w:sz w:val="24"/>
          <w:szCs w:val="24"/>
        </w:rPr>
        <w:t xml:space="preserve">Innovación: </w:t>
      </w:r>
      <w:r w:rsidRPr="00286F44">
        <w:rPr>
          <w:rFonts w:ascii="Times New Roman" w:hAnsi="Times New Roman" w:cs="Times New Roman"/>
          <w:sz w:val="24"/>
          <w:szCs w:val="24"/>
        </w:rPr>
        <w:t>Creación de servicios, mecanismos y ofertas vanguardistas, facilitadas por la tecnología y la gestión proactiva de la información.</w:t>
      </w:r>
    </w:p>
    <w:p w14:paraId="27475FBF" w14:textId="77777777" w:rsidR="00AD38A6" w:rsidRPr="00286F44" w:rsidRDefault="00AD38A6" w:rsidP="00636941">
      <w:pPr>
        <w:pStyle w:val="Prrafodelista"/>
        <w:numPr>
          <w:ilvl w:val="2"/>
          <w:numId w:val="5"/>
        </w:numPr>
        <w:spacing w:after="360" w:line="360" w:lineRule="auto"/>
        <w:ind w:left="1560" w:hanging="142"/>
        <w:jc w:val="both"/>
        <w:rPr>
          <w:rFonts w:ascii="Times New Roman" w:hAnsi="Times New Roman" w:cs="Times New Roman"/>
          <w:sz w:val="24"/>
          <w:szCs w:val="24"/>
        </w:rPr>
      </w:pPr>
      <w:r w:rsidRPr="00286F44">
        <w:rPr>
          <w:rFonts w:ascii="Times New Roman" w:hAnsi="Times New Roman" w:cs="Times New Roman"/>
          <w:b/>
          <w:bCs/>
          <w:sz w:val="24"/>
          <w:szCs w:val="24"/>
        </w:rPr>
        <w:t xml:space="preserve">Responsabilidad Social: </w:t>
      </w:r>
      <w:r w:rsidRPr="00286F44">
        <w:rPr>
          <w:rFonts w:ascii="Times New Roman" w:hAnsi="Times New Roman" w:cs="Times New Roman"/>
          <w:sz w:val="24"/>
          <w:szCs w:val="24"/>
        </w:rPr>
        <w:t xml:space="preserve">Respeto al entorno social, ecológico y económico, e integración constructiva con </w:t>
      </w:r>
      <w:r w:rsidR="00E25664" w:rsidRPr="00286F44">
        <w:rPr>
          <w:rFonts w:ascii="Times New Roman" w:hAnsi="Times New Roman" w:cs="Times New Roman"/>
          <w:sz w:val="24"/>
          <w:szCs w:val="24"/>
        </w:rPr>
        <w:t>é</w:t>
      </w:r>
      <w:r w:rsidRPr="00286F44">
        <w:rPr>
          <w:rFonts w:ascii="Times New Roman" w:hAnsi="Times New Roman" w:cs="Times New Roman"/>
          <w:sz w:val="24"/>
          <w:szCs w:val="24"/>
        </w:rPr>
        <w:t>ste.</w:t>
      </w:r>
    </w:p>
    <w:p w14:paraId="7830F3C1" w14:textId="67F1BEB7" w:rsidR="00AD38A6" w:rsidRDefault="00AD38A6" w:rsidP="0087397C">
      <w:pPr>
        <w:spacing w:after="360" w:line="360" w:lineRule="auto"/>
        <w:jc w:val="both"/>
        <w:rPr>
          <w:rFonts w:ascii="Times New Roman" w:hAnsi="Times New Roman" w:cs="Times New Roman"/>
          <w:sz w:val="24"/>
          <w:szCs w:val="24"/>
        </w:rPr>
      </w:pPr>
    </w:p>
    <w:p w14:paraId="210DA87F" w14:textId="77777777" w:rsidR="00EE2175" w:rsidRDefault="00EE2175" w:rsidP="0087397C">
      <w:pPr>
        <w:spacing w:after="360" w:line="360" w:lineRule="auto"/>
        <w:jc w:val="both"/>
        <w:rPr>
          <w:rFonts w:ascii="Times New Roman" w:hAnsi="Times New Roman" w:cs="Times New Roman"/>
          <w:sz w:val="24"/>
          <w:szCs w:val="24"/>
        </w:rPr>
      </w:pPr>
    </w:p>
    <w:p w14:paraId="3174B861" w14:textId="77777777" w:rsidR="00D4591B" w:rsidRDefault="00D4591B" w:rsidP="0087397C">
      <w:pPr>
        <w:spacing w:after="360" w:line="360" w:lineRule="auto"/>
        <w:jc w:val="both"/>
        <w:rPr>
          <w:rFonts w:ascii="Times New Roman" w:hAnsi="Times New Roman" w:cs="Times New Roman"/>
          <w:sz w:val="24"/>
          <w:szCs w:val="24"/>
        </w:rPr>
      </w:pPr>
    </w:p>
    <w:p w14:paraId="7A0140DA" w14:textId="3A9C3BFB" w:rsidR="00274B3E" w:rsidRPr="00052977" w:rsidRDefault="00274B3E" w:rsidP="00636941">
      <w:pPr>
        <w:pStyle w:val="Prrafodelista"/>
        <w:numPr>
          <w:ilvl w:val="0"/>
          <w:numId w:val="4"/>
        </w:numPr>
        <w:shd w:val="clear" w:color="auto" w:fill="2F5496" w:themeFill="accent1" w:themeFillShade="BF"/>
        <w:spacing w:after="360" w:line="240" w:lineRule="auto"/>
        <w:ind w:left="364" w:hanging="357"/>
        <w:jc w:val="center"/>
        <w:outlineLvl w:val="0"/>
        <w:rPr>
          <w:rFonts w:ascii="Times New Roman" w:hAnsi="Times New Roman" w:cs="Times New Roman"/>
          <w:b/>
          <w:bCs/>
          <w:color w:val="FFFFFF" w:themeColor="background1"/>
          <w:sz w:val="28"/>
          <w:szCs w:val="28"/>
        </w:rPr>
      </w:pPr>
      <w:bookmarkStart w:id="2" w:name="_Toc156809232"/>
      <w:bookmarkStart w:id="3" w:name="_Hlk148083112"/>
      <w:r w:rsidRPr="00052977">
        <w:rPr>
          <w:rFonts w:ascii="Times New Roman" w:hAnsi="Times New Roman" w:cs="Times New Roman"/>
          <w:b/>
          <w:bCs/>
          <w:color w:val="FFFFFF" w:themeColor="background1"/>
          <w:sz w:val="28"/>
          <w:szCs w:val="28"/>
        </w:rPr>
        <w:lastRenderedPageBreak/>
        <w:t>RESUMEN EJECUTIVO</w:t>
      </w:r>
      <w:bookmarkEnd w:id="2"/>
    </w:p>
    <w:p w14:paraId="66DAB61A" w14:textId="77777777" w:rsidR="00F011FB" w:rsidRPr="00EA4B1D" w:rsidRDefault="00F011FB" w:rsidP="00F011FB">
      <w:pPr>
        <w:spacing w:after="360" w:line="360" w:lineRule="auto"/>
        <w:jc w:val="both"/>
        <w:rPr>
          <w:rFonts w:ascii="Times New Roman" w:hAnsi="Times New Roman" w:cs="Times New Roman"/>
          <w:sz w:val="24"/>
        </w:rPr>
      </w:pPr>
      <w:bookmarkStart w:id="4" w:name="_Hlk142906324"/>
      <w:r w:rsidRPr="00EA4B1D">
        <w:rPr>
          <w:rFonts w:ascii="Times New Roman" w:hAnsi="Times New Roman" w:cs="Times New Roman"/>
          <w:sz w:val="24"/>
        </w:rPr>
        <w:t>El Plan Operativo Anual de la Biblioteca Nacional Pedro Henríquez Ureña se alinea con las directrices establecidas en el Plan Estratégico Institucional vigente, orientado a su efectiva implementación. Este plan se articula en torno a cuatro (4) Ejes Estratégicos, de los cuales se derivan un total de nueve (9) Objetivos Estratégicos.</w:t>
      </w:r>
    </w:p>
    <w:p w14:paraId="6F88FF26" w14:textId="77777777" w:rsidR="00F011FB" w:rsidRPr="00EA4B1D" w:rsidRDefault="00F011FB" w:rsidP="00F011FB">
      <w:pPr>
        <w:spacing w:after="360" w:line="360" w:lineRule="auto"/>
        <w:jc w:val="both"/>
        <w:rPr>
          <w:rFonts w:ascii="Times New Roman" w:hAnsi="Times New Roman" w:cs="Times New Roman"/>
          <w:sz w:val="24"/>
        </w:rPr>
      </w:pPr>
      <w:r w:rsidRPr="00EA4B1D">
        <w:rPr>
          <w:rFonts w:ascii="Times New Roman" w:hAnsi="Times New Roman" w:cs="Times New Roman"/>
          <w:sz w:val="24"/>
        </w:rPr>
        <w:t>Para el trimestre correspondiente a julio-septiembre de 2024, se ha programado la ejecución de 56 Acciones Estratégicas. De estas, el 57% se enfoca en las Áreas Sustantivas, que abarcan: Desarrollo de Colecciones, Catalogación y Administración de Colecciones, Servicios al Público, Preservación y Conservación de Documentos, Producción Digital, Sistema de Gestión Bibliotecaria, Capacitación en Bibliotecología, Agencias Dominicanas de ISBN e ISSN, Red Nacional de Bibliotecas Públicas y Gestión Cultural. Por otro lado, el 43% de las acciones se destina a las Áreas de Apoyo, que incluyen: Jurídico, Tecnología, Recursos Humanos, Planificación y Desarrollo, Comunicación, y Relaciones Interinstitucionales.</w:t>
      </w:r>
    </w:p>
    <w:p w14:paraId="75B150BC" w14:textId="77777777" w:rsidR="00F011FB" w:rsidRPr="00EA4B1D" w:rsidRDefault="00F011FB" w:rsidP="00F011FB">
      <w:pPr>
        <w:spacing w:after="360" w:line="360" w:lineRule="auto"/>
        <w:jc w:val="both"/>
        <w:rPr>
          <w:rFonts w:ascii="Times New Roman" w:hAnsi="Times New Roman" w:cs="Times New Roman"/>
          <w:sz w:val="24"/>
        </w:rPr>
      </w:pPr>
      <w:r w:rsidRPr="00EA4B1D">
        <w:rPr>
          <w:rFonts w:ascii="Times New Roman" w:hAnsi="Times New Roman" w:cs="Times New Roman"/>
          <w:sz w:val="24"/>
        </w:rPr>
        <w:t>Este enfoque integral asegura una atención equilibrada tanto a las funciones esenciales de la biblioteca como al soporte administrativo necesario para su funcionamiento óptimo.</w:t>
      </w:r>
    </w:p>
    <w:p w14:paraId="3BA99029" w14:textId="2EBA1C13" w:rsidR="003026C2" w:rsidRPr="00EA4B1D" w:rsidRDefault="00C70E51" w:rsidP="00054EBB">
      <w:pPr>
        <w:spacing w:after="0" w:line="360" w:lineRule="auto"/>
        <w:jc w:val="both"/>
        <w:rPr>
          <w:rFonts w:ascii="Times New Roman" w:hAnsi="Times New Roman" w:cs="Times New Roman"/>
          <w:sz w:val="24"/>
        </w:rPr>
      </w:pPr>
      <w:r w:rsidRPr="00EA4B1D">
        <w:rPr>
          <w:rFonts w:ascii="Times New Roman" w:hAnsi="Times New Roman" w:cs="Times New Roman"/>
          <w:b/>
          <w:bCs/>
          <w:sz w:val="24"/>
        </w:rPr>
        <w:t>A continuación, presentamos un r</w:t>
      </w:r>
      <w:r w:rsidR="00021284" w:rsidRPr="00EA4B1D">
        <w:rPr>
          <w:rFonts w:ascii="Times New Roman" w:hAnsi="Times New Roman" w:cs="Times New Roman"/>
          <w:b/>
          <w:bCs/>
          <w:sz w:val="24"/>
        </w:rPr>
        <w:t xml:space="preserve">esumen del desempeño de las áreas </w:t>
      </w:r>
      <w:r w:rsidR="00496DAA" w:rsidRPr="00EA4B1D">
        <w:rPr>
          <w:rFonts w:ascii="Times New Roman" w:hAnsi="Times New Roman" w:cs="Times New Roman"/>
          <w:b/>
          <w:bCs/>
          <w:sz w:val="24"/>
        </w:rPr>
        <w:t xml:space="preserve">sustantivas </w:t>
      </w:r>
      <w:r w:rsidR="00021284" w:rsidRPr="00EA4B1D">
        <w:rPr>
          <w:rFonts w:ascii="Times New Roman" w:hAnsi="Times New Roman" w:cs="Times New Roman"/>
          <w:b/>
          <w:bCs/>
          <w:sz w:val="24"/>
        </w:rPr>
        <w:t xml:space="preserve">durante el </w:t>
      </w:r>
      <w:r w:rsidR="00C824EA" w:rsidRPr="00EA4B1D">
        <w:rPr>
          <w:rFonts w:ascii="Times New Roman" w:hAnsi="Times New Roman" w:cs="Times New Roman"/>
          <w:b/>
          <w:bCs/>
          <w:sz w:val="24"/>
        </w:rPr>
        <w:t>3er.</w:t>
      </w:r>
      <w:r w:rsidR="00CD4D63" w:rsidRPr="00EA4B1D">
        <w:rPr>
          <w:rFonts w:ascii="Times New Roman" w:hAnsi="Times New Roman" w:cs="Times New Roman"/>
          <w:b/>
          <w:bCs/>
          <w:sz w:val="24"/>
        </w:rPr>
        <w:t xml:space="preserve"> </w:t>
      </w:r>
      <w:r w:rsidR="00021284" w:rsidRPr="00EA4B1D">
        <w:rPr>
          <w:rFonts w:ascii="Times New Roman" w:hAnsi="Times New Roman" w:cs="Times New Roman"/>
          <w:b/>
          <w:bCs/>
          <w:sz w:val="24"/>
        </w:rPr>
        <w:t>trimestre</w:t>
      </w:r>
      <w:r w:rsidR="00021284" w:rsidRPr="00EA4B1D">
        <w:rPr>
          <w:rFonts w:ascii="Times New Roman" w:hAnsi="Times New Roman" w:cs="Times New Roman"/>
          <w:sz w:val="24"/>
        </w:rPr>
        <w:t xml:space="preserve">: </w:t>
      </w:r>
    </w:p>
    <w:p w14:paraId="00125A3C" w14:textId="275AFD6B" w:rsidR="00207485" w:rsidRPr="00EA4B1D" w:rsidRDefault="006E38B0" w:rsidP="004139E4">
      <w:pPr>
        <w:pStyle w:val="Prrafodelista"/>
        <w:numPr>
          <w:ilvl w:val="0"/>
          <w:numId w:val="23"/>
        </w:numPr>
        <w:spacing w:after="360" w:line="360" w:lineRule="auto"/>
        <w:jc w:val="both"/>
        <w:rPr>
          <w:rFonts w:ascii="Times New Roman" w:hAnsi="Times New Roman" w:cs="Times New Roman"/>
          <w:sz w:val="24"/>
        </w:rPr>
      </w:pPr>
      <w:r w:rsidRPr="00EA4B1D">
        <w:rPr>
          <w:rFonts w:ascii="Times New Roman" w:hAnsi="Times New Roman" w:cs="Times New Roman"/>
          <w:sz w:val="24"/>
        </w:rPr>
        <w:t>Departamento de Desarrollo de Colecciones</w:t>
      </w:r>
      <w:r w:rsidR="004139E4" w:rsidRPr="00EA4B1D">
        <w:rPr>
          <w:rFonts w:ascii="Times New Roman" w:hAnsi="Times New Roman" w:cs="Times New Roman"/>
          <w:sz w:val="24"/>
        </w:rPr>
        <w:t>:</w:t>
      </w:r>
      <w:r w:rsidR="004139E4" w:rsidRPr="00EA4B1D">
        <w:rPr>
          <w:rFonts w:ascii="Times New Roman" w:hAnsi="Times New Roman" w:cs="Times New Roman"/>
          <w:b/>
          <w:bCs/>
          <w:sz w:val="24"/>
        </w:rPr>
        <w:t xml:space="preserve"> </w:t>
      </w:r>
      <w:r w:rsidR="004139E4" w:rsidRPr="00EA4B1D">
        <w:rPr>
          <w:rFonts w:ascii="Times New Roman" w:hAnsi="Times New Roman" w:cs="Times New Roman"/>
          <w:sz w:val="24"/>
        </w:rPr>
        <w:t>T</w:t>
      </w:r>
      <w:r w:rsidRPr="00EA4B1D">
        <w:rPr>
          <w:rFonts w:ascii="Times New Roman" w:hAnsi="Times New Roman" w:cs="Times New Roman"/>
          <w:sz w:val="24"/>
        </w:rPr>
        <w:t>iene como meta la ejecución del 35% de sus acciones para el periodo actual</w:t>
      </w:r>
      <w:r w:rsidR="00DD0623" w:rsidRPr="00EA4B1D">
        <w:rPr>
          <w:rFonts w:ascii="Times New Roman" w:hAnsi="Times New Roman" w:cs="Times New Roman"/>
          <w:sz w:val="24"/>
        </w:rPr>
        <w:t>, obteniendo c</w:t>
      </w:r>
      <w:r w:rsidRPr="00EA4B1D">
        <w:rPr>
          <w:rFonts w:ascii="Times New Roman" w:hAnsi="Times New Roman" w:cs="Times New Roman"/>
          <w:sz w:val="24"/>
        </w:rPr>
        <w:t xml:space="preserve">omo resultado una ejecución del 33%. </w:t>
      </w:r>
      <w:r w:rsidR="002F4AC2" w:rsidRPr="00EA4B1D">
        <w:rPr>
          <w:rFonts w:ascii="Times New Roman" w:hAnsi="Times New Roman" w:cs="Times New Roman"/>
          <w:sz w:val="24"/>
        </w:rPr>
        <w:t>Esto se debe a que a mediante</w:t>
      </w:r>
      <w:r w:rsidRPr="00EA4B1D">
        <w:rPr>
          <w:rFonts w:ascii="Times New Roman" w:hAnsi="Times New Roman" w:cs="Times New Roman"/>
          <w:sz w:val="24"/>
        </w:rPr>
        <w:t xml:space="preserve"> el proceso de adquisición de recursos bibliográficos a través del depósito legal</w:t>
      </w:r>
      <w:r w:rsidR="00315449" w:rsidRPr="00EA4B1D">
        <w:rPr>
          <w:rFonts w:ascii="Times New Roman" w:hAnsi="Times New Roman" w:cs="Times New Roman"/>
          <w:sz w:val="24"/>
        </w:rPr>
        <w:t>,</w:t>
      </w:r>
      <w:r w:rsidRPr="00EA4B1D">
        <w:rPr>
          <w:rFonts w:ascii="Times New Roman" w:hAnsi="Times New Roman" w:cs="Times New Roman"/>
          <w:sz w:val="24"/>
        </w:rPr>
        <w:t xml:space="preserve"> no </w:t>
      </w:r>
      <w:r w:rsidR="002F4AC2" w:rsidRPr="00EA4B1D">
        <w:rPr>
          <w:rFonts w:ascii="Times New Roman" w:hAnsi="Times New Roman" w:cs="Times New Roman"/>
          <w:sz w:val="24"/>
        </w:rPr>
        <w:t>se lograron</w:t>
      </w:r>
      <w:r w:rsidRPr="00EA4B1D">
        <w:rPr>
          <w:rFonts w:ascii="Times New Roman" w:hAnsi="Times New Roman" w:cs="Times New Roman"/>
          <w:sz w:val="24"/>
        </w:rPr>
        <w:t xml:space="preserve"> obtener la totalidad de los materiales planificados, lo que ha limitado el avance hacia los objetivos propuestos.</w:t>
      </w:r>
    </w:p>
    <w:p w14:paraId="44E62257" w14:textId="77777777" w:rsidR="006E38B0" w:rsidRPr="00EA4B1D" w:rsidRDefault="006E38B0" w:rsidP="00207485">
      <w:pPr>
        <w:pStyle w:val="Prrafodelista"/>
        <w:spacing w:after="360" w:line="360" w:lineRule="auto"/>
        <w:jc w:val="both"/>
        <w:rPr>
          <w:rFonts w:ascii="Times New Roman" w:hAnsi="Times New Roman" w:cs="Times New Roman"/>
          <w:sz w:val="16"/>
          <w:szCs w:val="16"/>
        </w:rPr>
      </w:pPr>
    </w:p>
    <w:p w14:paraId="24D67899" w14:textId="43083830" w:rsidR="006A24D0" w:rsidRPr="00EA4B1D" w:rsidRDefault="007B1E97" w:rsidP="0059312A">
      <w:pPr>
        <w:pStyle w:val="Prrafodelista"/>
        <w:numPr>
          <w:ilvl w:val="0"/>
          <w:numId w:val="19"/>
        </w:numPr>
        <w:spacing w:after="360" w:line="360" w:lineRule="auto"/>
        <w:jc w:val="both"/>
        <w:rPr>
          <w:rFonts w:ascii="Times New Roman" w:hAnsi="Times New Roman" w:cs="Times New Roman"/>
          <w:sz w:val="24"/>
        </w:rPr>
      </w:pPr>
      <w:r w:rsidRPr="00EA4B1D">
        <w:rPr>
          <w:rFonts w:ascii="Times New Roman" w:hAnsi="Times New Roman" w:cs="Times New Roman"/>
          <w:sz w:val="24"/>
        </w:rPr>
        <w:t>D</w:t>
      </w:r>
      <w:r w:rsidR="006A24D0" w:rsidRPr="00EA4B1D">
        <w:rPr>
          <w:rFonts w:ascii="Times New Roman" w:hAnsi="Times New Roman" w:cs="Times New Roman"/>
          <w:sz w:val="24"/>
        </w:rPr>
        <w:t>epartamento de Catalogación y Administración de Colecciones</w:t>
      </w:r>
      <w:r w:rsidR="004139E4" w:rsidRPr="00EA4B1D">
        <w:rPr>
          <w:rFonts w:ascii="Times New Roman" w:hAnsi="Times New Roman" w:cs="Times New Roman"/>
          <w:sz w:val="24"/>
        </w:rPr>
        <w:t>:</w:t>
      </w:r>
      <w:r w:rsidR="0013676F" w:rsidRPr="00EA4B1D">
        <w:rPr>
          <w:rFonts w:ascii="Times New Roman" w:hAnsi="Times New Roman" w:cs="Times New Roman"/>
          <w:sz w:val="24"/>
        </w:rPr>
        <w:t xml:space="preserve"> </w:t>
      </w:r>
      <w:r w:rsidR="004139E4" w:rsidRPr="00EA4B1D">
        <w:rPr>
          <w:rFonts w:ascii="Times New Roman" w:hAnsi="Times New Roman" w:cs="Times New Roman"/>
          <w:sz w:val="24"/>
        </w:rPr>
        <w:t>L</w:t>
      </w:r>
      <w:r w:rsidR="006A24D0" w:rsidRPr="00EA4B1D">
        <w:rPr>
          <w:rFonts w:ascii="Times New Roman" w:hAnsi="Times New Roman" w:cs="Times New Roman"/>
          <w:sz w:val="24"/>
        </w:rPr>
        <w:t xml:space="preserve">ogró ejecutar </w:t>
      </w:r>
      <w:r w:rsidR="00D12851" w:rsidRPr="00EA4B1D">
        <w:rPr>
          <w:rFonts w:ascii="Times New Roman" w:hAnsi="Times New Roman" w:cs="Times New Roman"/>
          <w:sz w:val="24"/>
        </w:rPr>
        <w:t>el 100% de sus metas</w:t>
      </w:r>
      <w:r w:rsidR="00FE35DA" w:rsidRPr="00EA4B1D">
        <w:rPr>
          <w:rFonts w:ascii="Times New Roman" w:hAnsi="Times New Roman" w:cs="Times New Roman"/>
          <w:sz w:val="24"/>
        </w:rPr>
        <w:t xml:space="preserve"> programadas</w:t>
      </w:r>
      <w:r w:rsidR="000D25BF" w:rsidRPr="00EA4B1D">
        <w:rPr>
          <w:rFonts w:ascii="Times New Roman" w:hAnsi="Times New Roman" w:cs="Times New Roman"/>
          <w:sz w:val="24"/>
        </w:rPr>
        <w:t xml:space="preserve">, </w:t>
      </w:r>
      <w:r w:rsidR="00F30268" w:rsidRPr="00EA4B1D">
        <w:rPr>
          <w:rFonts w:ascii="Times New Roman" w:hAnsi="Times New Roman" w:cs="Times New Roman"/>
          <w:sz w:val="24"/>
        </w:rPr>
        <w:t>llegando a sobrepasar</w:t>
      </w:r>
      <w:r w:rsidR="000D25BF" w:rsidRPr="00EA4B1D">
        <w:rPr>
          <w:rFonts w:ascii="Times New Roman" w:hAnsi="Times New Roman" w:cs="Times New Roman"/>
          <w:sz w:val="24"/>
        </w:rPr>
        <w:t xml:space="preserve"> varias</w:t>
      </w:r>
      <w:r w:rsidR="003F73E0" w:rsidRPr="00EA4B1D">
        <w:rPr>
          <w:rFonts w:ascii="Times New Roman" w:hAnsi="Times New Roman" w:cs="Times New Roman"/>
          <w:sz w:val="24"/>
        </w:rPr>
        <w:t xml:space="preserve"> </w:t>
      </w:r>
      <w:r w:rsidR="006A24D0" w:rsidRPr="00EA4B1D">
        <w:rPr>
          <w:rFonts w:ascii="Times New Roman" w:hAnsi="Times New Roman" w:cs="Times New Roman"/>
          <w:sz w:val="24"/>
        </w:rPr>
        <w:t xml:space="preserve">de las acciones planificadas. </w:t>
      </w:r>
    </w:p>
    <w:p w14:paraId="3BB5E043" w14:textId="70341750" w:rsidR="00994250" w:rsidRPr="00EA4B1D" w:rsidRDefault="006A24D0" w:rsidP="003365DF">
      <w:pPr>
        <w:pStyle w:val="Prrafodelista"/>
        <w:spacing w:after="360" w:line="360" w:lineRule="auto"/>
        <w:jc w:val="both"/>
        <w:rPr>
          <w:rFonts w:ascii="Times New Roman" w:hAnsi="Times New Roman" w:cs="Times New Roman"/>
          <w:sz w:val="24"/>
        </w:rPr>
      </w:pPr>
      <w:r w:rsidRPr="00EA4B1D">
        <w:rPr>
          <w:rFonts w:ascii="Times New Roman" w:hAnsi="Times New Roman" w:cs="Times New Roman"/>
          <w:sz w:val="24"/>
        </w:rPr>
        <w:lastRenderedPageBreak/>
        <w:t xml:space="preserve">Se realizó el inventario automatizado de </w:t>
      </w:r>
      <w:r w:rsidR="00CD61DA" w:rsidRPr="00EA4B1D">
        <w:rPr>
          <w:rFonts w:ascii="Times New Roman" w:hAnsi="Times New Roman" w:cs="Times New Roman"/>
          <w:sz w:val="24"/>
        </w:rPr>
        <w:t>14,944</w:t>
      </w:r>
      <w:r w:rsidRPr="00EA4B1D">
        <w:rPr>
          <w:rFonts w:ascii="Times New Roman" w:hAnsi="Times New Roman" w:cs="Times New Roman"/>
          <w:sz w:val="24"/>
        </w:rPr>
        <w:t xml:space="preserve"> </w:t>
      </w:r>
      <w:r w:rsidR="00CD61DA" w:rsidRPr="00EA4B1D">
        <w:rPr>
          <w:rFonts w:ascii="Times New Roman" w:hAnsi="Times New Roman" w:cs="Times New Roman"/>
          <w:sz w:val="24"/>
        </w:rPr>
        <w:t>recursos</w:t>
      </w:r>
      <w:r w:rsidRPr="00EA4B1D">
        <w:rPr>
          <w:rFonts w:ascii="Times New Roman" w:hAnsi="Times New Roman" w:cs="Times New Roman"/>
          <w:sz w:val="24"/>
        </w:rPr>
        <w:t xml:space="preserve"> de las colecciones hemerográficas y </w:t>
      </w:r>
      <w:r w:rsidR="00580B53" w:rsidRPr="00EA4B1D">
        <w:rPr>
          <w:rFonts w:ascii="Times New Roman" w:hAnsi="Times New Roman" w:cs="Times New Roman"/>
          <w:sz w:val="24"/>
        </w:rPr>
        <w:t>2,675</w:t>
      </w:r>
      <w:r w:rsidR="001A7DA8" w:rsidRPr="00EA4B1D">
        <w:rPr>
          <w:rFonts w:ascii="Times New Roman" w:hAnsi="Times New Roman" w:cs="Times New Roman"/>
          <w:sz w:val="24"/>
        </w:rPr>
        <w:t xml:space="preserve"> recursos bibliográficos,</w:t>
      </w:r>
      <w:r w:rsidRPr="00EA4B1D">
        <w:rPr>
          <w:rFonts w:ascii="Times New Roman" w:hAnsi="Times New Roman" w:cs="Times New Roman"/>
          <w:sz w:val="24"/>
        </w:rPr>
        <w:t xml:space="preserve"> para un total de </w:t>
      </w:r>
      <w:r w:rsidR="009F7FC0" w:rsidRPr="00EA4B1D">
        <w:rPr>
          <w:rFonts w:ascii="Times New Roman" w:hAnsi="Times New Roman" w:cs="Times New Roman"/>
          <w:sz w:val="24"/>
        </w:rPr>
        <w:t>17</w:t>
      </w:r>
      <w:r w:rsidR="00450917" w:rsidRPr="00EA4B1D">
        <w:rPr>
          <w:rFonts w:ascii="Times New Roman" w:hAnsi="Times New Roman" w:cs="Times New Roman"/>
          <w:sz w:val="24"/>
        </w:rPr>
        <w:t>,619</w:t>
      </w:r>
      <w:r w:rsidRPr="00EA4B1D">
        <w:rPr>
          <w:rFonts w:ascii="Times New Roman" w:hAnsi="Times New Roman" w:cs="Times New Roman"/>
          <w:sz w:val="24"/>
        </w:rPr>
        <w:t xml:space="preserve"> ejemplares inventariados.</w:t>
      </w:r>
    </w:p>
    <w:p w14:paraId="55D363BF" w14:textId="4E1D6CF4" w:rsidR="00D90CD2" w:rsidRPr="00EA4B1D" w:rsidRDefault="00D85920" w:rsidP="00207485">
      <w:pPr>
        <w:pStyle w:val="Prrafodelista"/>
        <w:spacing w:after="360" w:line="360" w:lineRule="auto"/>
        <w:jc w:val="both"/>
        <w:rPr>
          <w:rFonts w:ascii="Times New Roman" w:hAnsi="Times New Roman" w:cs="Times New Roman"/>
          <w:sz w:val="24"/>
          <w:szCs w:val="24"/>
        </w:rPr>
      </w:pPr>
      <w:r w:rsidRPr="00EA4B1D">
        <w:rPr>
          <w:rFonts w:ascii="Times New Roman" w:hAnsi="Times New Roman" w:cs="Times New Roman"/>
          <w:sz w:val="24"/>
        </w:rPr>
        <w:t>Se incorporaron 1,186 ejemplares al catálogo automatizado, el cual es accesible para todos los usuarios, incluidas las personas con necesidades especiales. Siguiendo el sistema Dewey, se organizaron 10,448 colecciones bibliográficas y 40,877 colecciones hemerográficas, lo que suma un total de 51,325 documentos. Este esfuerzo tiene como objetivo facilitar la búsqueda de información y mejorar la accesibilidad para todos los usuarios.</w:t>
      </w:r>
    </w:p>
    <w:p w14:paraId="703AC911" w14:textId="77777777" w:rsidR="00D90CD2" w:rsidRPr="00EA4B1D" w:rsidRDefault="00D90CD2" w:rsidP="00207485">
      <w:pPr>
        <w:pStyle w:val="Prrafodelista"/>
        <w:spacing w:after="360" w:line="360" w:lineRule="auto"/>
        <w:jc w:val="both"/>
        <w:rPr>
          <w:rFonts w:ascii="Times New Roman" w:hAnsi="Times New Roman" w:cs="Times New Roman"/>
          <w:sz w:val="24"/>
          <w:szCs w:val="24"/>
        </w:rPr>
      </w:pPr>
    </w:p>
    <w:p w14:paraId="114FABCB" w14:textId="73331B70" w:rsidR="005B1314" w:rsidRPr="00EA4B1D" w:rsidRDefault="005B1314" w:rsidP="004256DB">
      <w:pPr>
        <w:pStyle w:val="Prrafodelista"/>
        <w:numPr>
          <w:ilvl w:val="0"/>
          <w:numId w:val="23"/>
        </w:numPr>
        <w:spacing w:line="360" w:lineRule="auto"/>
        <w:jc w:val="both"/>
        <w:rPr>
          <w:rFonts w:ascii="Times New Roman" w:hAnsi="Times New Roman" w:cs="Times New Roman"/>
          <w:sz w:val="24"/>
        </w:rPr>
      </w:pPr>
      <w:r w:rsidRPr="00EA4B1D">
        <w:rPr>
          <w:rFonts w:ascii="Times New Roman" w:hAnsi="Times New Roman" w:cs="Times New Roman"/>
          <w:sz w:val="24"/>
        </w:rPr>
        <w:t>Departamento de Servicios al Público</w:t>
      </w:r>
      <w:r w:rsidR="004139E4" w:rsidRPr="00EA4B1D">
        <w:rPr>
          <w:rFonts w:ascii="Times New Roman" w:hAnsi="Times New Roman" w:cs="Times New Roman"/>
          <w:sz w:val="24"/>
        </w:rPr>
        <w:t>:</w:t>
      </w:r>
      <w:r w:rsidRPr="00EA4B1D">
        <w:rPr>
          <w:rFonts w:ascii="Times New Roman" w:hAnsi="Times New Roman" w:cs="Times New Roman"/>
          <w:b/>
          <w:bCs/>
          <w:sz w:val="24"/>
        </w:rPr>
        <w:t xml:space="preserve"> </w:t>
      </w:r>
      <w:r w:rsidR="004139E4" w:rsidRPr="00EA4B1D">
        <w:rPr>
          <w:rFonts w:ascii="Times New Roman" w:hAnsi="Times New Roman" w:cs="Times New Roman"/>
          <w:sz w:val="24"/>
        </w:rPr>
        <w:t>Tiene</w:t>
      </w:r>
      <w:r w:rsidRPr="00EA4B1D">
        <w:rPr>
          <w:rFonts w:ascii="Times New Roman" w:hAnsi="Times New Roman" w:cs="Times New Roman"/>
          <w:sz w:val="24"/>
        </w:rPr>
        <w:t xml:space="preserve"> previst</w:t>
      </w:r>
      <w:r w:rsidR="004139E4" w:rsidRPr="00EA4B1D">
        <w:rPr>
          <w:rFonts w:ascii="Times New Roman" w:hAnsi="Times New Roman" w:cs="Times New Roman"/>
          <w:sz w:val="24"/>
        </w:rPr>
        <w:t>o para este periodo</w:t>
      </w:r>
      <w:r w:rsidRPr="00EA4B1D">
        <w:rPr>
          <w:rFonts w:ascii="Times New Roman" w:hAnsi="Times New Roman" w:cs="Times New Roman"/>
          <w:sz w:val="24"/>
        </w:rPr>
        <w:t xml:space="preserve"> la ejecución del 32% de su planificación anual, logrando alcanzar un 30% de dicha meta. La acción estratégica 2.1.5, que se centra en "Ofrecer nuevos servicios bibliotecarios", no logró cumplir con el nivel proyectado debido a limitaciones en el personal requerido para implementar este servicio.</w:t>
      </w:r>
    </w:p>
    <w:p w14:paraId="387E492A" w14:textId="77777777" w:rsidR="005B1314" w:rsidRPr="00EA4B1D" w:rsidRDefault="005B1314" w:rsidP="005B1314">
      <w:pPr>
        <w:pStyle w:val="Prrafodelista"/>
        <w:spacing w:line="360" w:lineRule="auto"/>
        <w:jc w:val="both"/>
        <w:rPr>
          <w:rFonts w:ascii="Times New Roman" w:hAnsi="Times New Roman" w:cs="Times New Roman"/>
          <w:sz w:val="24"/>
        </w:rPr>
      </w:pPr>
      <w:r w:rsidRPr="00EA4B1D">
        <w:rPr>
          <w:rFonts w:ascii="Times New Roman" w:hAnsi="Times New Roman" w:cs="Times New Roman"/>
          <w:sz w:val="24"/>
        </w:rPr>
        <w:t>Durante el trimestre, se brindaron un total de 670,645 servicios, de los cuales 8,894 fueron presenciales y 661,751 virtuales.</w:t>
      </w:r>
    </w:p>
    <w:p w14:paraId="38F3B51F" w14:textId="77777777" w:rsidR="00D90CD2" w:rsidRPr="00EA4B1D" w:rsidRDefault="00D90CD2" w:rsidP="00460303">
      <w:pPr>
        <w:pStyle w:val="Prrafodelista"/>
        <w:spacing w:line="360" w:lineRule="auto"/>
        <w:jc w:val="both"/>
        <w:rPr>
          <w:rFonts w:ascii="Times New Roman" w:eastAsia="Times New Roman" w:hAnsi="Times New Roman" w:cs="Times New Roman"/>
          <w:sz w:val="16"/>
          <w:szCs w:val="16"/>
          <w:lang w:eastAsia="es-DO"/>
        </w:rPr>
      </w:pPr>
    </w:p>
    <w:p w14:paraId="37013578" w14:textId="77777777" w:rsidR="00BE3137" w:rsidRPr="00EA4B1D" w:rsidRDefault="00BE3137" w:rsidP="004256DB">
      <w:pPr>
        <w:pStyle w:val="Prrafodelista"/>
        <w:numPr>
          <w:ilvl w:val="0"/>
          <w:numId w:val="23"/>
        </w:numPr>
        <w:tabs>
          <w:tab w:val="left" w:pos="915"/>
        </w:tabs>
        <w:spacing w:after="0" w:line="360" w:lineRule="auto"/>
        <w:jc w:val="both"/>
        <w:rPr>
          <w:rFonts w:ascii="Times New Roman" w:eastAsia="Times New Roman" w:hAnsi="Times New Roman"/>
          <w:sz w:val="24"/>
          <w:szCs w:val="24"/>
          <w:lang w:eastAsia="es-ES"/>
        </w:rPr>
      </w:pPr>
      <w:r w:rsidRPr="00EA4B1D">
        <w:rPr>
          <w:rFonts w:ascii="Times New Roman" w:eastAsia="Times New Roman" w:hAnsi="Times New Roman"/>
          <w:sz w:val="24"/>
          <w:szCs w:val="24"/>
          <w:lang w:eastAsia="es-ES"/>
        </w:rPr>
        <w:t>La División de Servicios a Personas con Discapacidad (DISEPEDI) continúa promoviendo la participación de los usuarios en sus actividades de inclusión e información accesibles a través de plataformas virtuales. Esto se lleva a cabo mediante los grupos de WhatsApp Lecto Accesible y VirtuaLetras2020, así como en colaboración con los grupos Literatura y Pasatiempos y Leamos Juntos Oficial.</w:t>
      </w:r>
    </w:p>
    <w:p w14:paraId="446D01AD" w14:textId="77777777" w:rsidR="00BE3137" w:rsidRPr="00EA4B1D" w:rsidRDefault="00BE3137" w:rsidP="00BE3137">
      <w:pPr>
        <w:pStyle w:val="Prrafodelista"/>
        <w:tabs>
          <w:tab w:val="left" w:pos="915"/>
        </w:tabs>
        <w:spacing w:after="0" w:line="360" w:lineRule="auto"/>
        <w:jc w:val="both"/>
        <w:rPr>
          <w:rFonts w:ascii="Times New Roman" w:eastAsia="Times New Roman" w:hAnsi="Times New Roman"/>
          <w:sz w:val="24"/>
          <w:szCs w:val="24"/>
          <w:lang w:eastAsia="es-ES"/>
        </w:rPr>
      </w:pPr>
      <w:r w:rsidRPr="00EA4B1D">
        <w:rPr>
          <w:rFonts w:ascii="Times New Roman" w:eastAsia="Times New Roman" w:hAnsi="Times New Roman"/>
          <w:sz w:val="24"/>
          <w:szCs w:val="24"/>
          <w:lang w:eastAsia="es-ES"/>
        </w:rPr>
        <w:t>Durante el trimestre de julio a septiembre, se ofrecieron 896 servicios virtuales y se realizaron 244 actividades. Además, se generaron 244 recursos de información en diversos formatos accesibles (DOC, PDF/OCR, ePub3, Audio electrónico, TXT) para atender las necesidades informativas de los usuarios.</w:t>
      </w:r>
    </w:p>
    <w:p w14:paraId="12EBD3DC" w14:textId="77777777" w:rsidR="00775C33" w:rsidRPr="00EA4B1D" w:rsidRDefault="00775C33" w:rsidP="009A2567">
      <w:pPr>
        <w:tabs>
          <w:tab w:val="left" w:pos="915"/>
        </w:tabs>
        <w:spacing w:after="0" w:line="360" w:lineRule="auto"/>
        <w:ind w:firstLine="708"/>
        <w:jc w:val="both"/>
        <w:rPr>
          <w:rFonts w:ascii="Times New Roman" w:eastAsia="Times New Roman" w:hAnsi="Times New Roman"/>
          <w:b/>
          <w:bCs/>
          <w:sz w:val="16"/>
          <w:szCs w:val="16"/>
          <w:lang w:eastAsia="es-ES"/>
        </w:rPr>
      </w:pPr>
    </w:p>
    <w:p w14:paraId="561464EF" w14:textId="77777777" w:rsidR="000B51C7" w:rsidRPr="00EA4B1D" w:rsidRDefault="00C00250" w:rsidP="004336CA">
      <w:pPr>
        <w:pStyle w:val="Prrafodelista"/>
        <w:numPr>
          <w:ilvl w:val="0"/>
          <w:numId w:val="19"/>
        </w:numPr>
        <w:tabs>
          <w:tab w:val="left" w:pos="915"/>
        </w:tabs>
        <w:spacing w:after="0" w:line="360" w:lineRule="auto"/>
        <w:jc w:val="both"/>
        <w:rPr>
          <w:rFonts w:ascii="Times New Roman" w:eastAsia="Times New Roman" w:hAnsi="Times New Roman"/>
          <w:sz w:val="24"/>
          <w:szCs w:val="24"/>
          <w:lang w:eastAsia="es-ES"/>
        </w:rPr>
      </w:pPr>
      <w:r w:rsidRPr="00EA4B1D">
        <w:rPr>
          <w:rFonts w:ascii="Times New Roman" w:hAnsi="Times New Roman" w:cs="Times New Roman"/>
          <w:sz w:val="24"/>
          <w:szCs w:val="24"/>
        </w:rPr>
        <w:t>Departamento de Preservación y Conservación de Documentos</w:t>
      </w:r>
      <w:r w:rsidR="0013676F" w:rsidRPr="00EA4B1D">
        <w:rPr>
          <w:rFonts w:ascii="Times New Roman" w:hAnsi="Times New Roman" w:cs="Times New Roman"/>
          <w:sz w:val="24"/>
          <w:szCs w:val="24"/>
        </w:rPr>
        <w:t>:</w:t>
      </w:r>
      <w:r w:rsidRPr="00EA4B1D">
        <w:rPr>
          <w:rFonts w:ascii="Times New Roman" w:eastAsia="Times New Roman" w:hAnsi="Times New Roman"/>
          <w:sz w:val="24"/>
          <w:szCs w:val="24"/>
          <w:lang w:eastAsia="es-ES"/>
        </w:rPr>
        <w:t xml:space="preserve"> </w:t>
      </w:r>
    </w:p>
    <w:p w14:paraId="254A2BA4" w14:textId="6D65440C" w:rsidR="00877ADD" w:rsidRPr="00EA4B1D" w:rsidRDefault="004109F2" w:rsidP="00366E25">
      <w:pPr>
        <w:pStyle w:val="Prrafodelista"/>
        <w:tabs>
          <w:tab w:val="left" w:pos="915"/>
        </w:tabs>
        <w:spacing w:after="0" w:line="360" w:lineRule="auto"/>
        <w:jc w:val="both"/>
        <w:rPr>
          <w:rFonts w:ascii="Times New Roman" w:eastAsia="Times New Roman" w:hAnsi="Times New Roman"/>
          <w:sz w:val="24"/>
          <w:szCs w:val="24"/>
          <w:lang w:eastAsia="es-ES"/>
        </w:rPr>
      </w:pPr>
      <w:r w:rsidRPr="00EA4B1D">
        <w:rPr>
          <w:rFonts w:ascii="Times New Roman" w:eastAsia="Times New Roman" w:hAnsi="Times New Roman"/>
          <w:sz w:val="24"/>
          <w:szCs w:val="24"/>
          <w:lang w:eastAsia="es-ES"/>
        </w:rPr>
        <w:t>Para este trimestre</w:t>
      </w:r>
      <w:r w:rsidR="00DA7324" w:rsidRPr="00EA4B1D">
        <w:rPr>
          <w:rFonts w:ascii="Times New Roman" w:eastAsia="Times New Roman" w:hAnsi="Times New Roman"/>
          <w:sz w:val="24"/>
          <w:szCs w:val="24"/>
          <w:lang w:eastAsia="es-ES"/>
        </w:rPr>
        <w:t xml:space="preserve"> </w:t>
      </w:r>
      <w:r w:rsidR="00BB24FB" w:rsidRPr="00EA4B1D">
        <w:rPr>
          <w:rFonts w:ascii="Times New Roman" w:eastAsia="Times New Roman" w:hAnsi="Times New Roman"/>
          <w:sz w:val="24"/>
          <w:szCs w:val="24"/>
          <w:lang w:eastAsia="es-ES"/>
        </w:rPr>
        <w:t>tiene</w:t>
      </w:r>
      <w:r w:rsidRPr="00EA4B1D">
        <w:rPr>
          <w:rFonts w:ascii="Times New Roman" w:eastAsia="Times New Roman" w:hAnsi="Times New Roman"/>
          <w:sz w:val="24"/>
          <w:szCs w:val="24"/>
          <w:lang w:eastAsia="es-ES"/>
        </w:rPr>
        <w:t xml:space="preserve"> planificado </w:t>
      </w:r>
      <w:r w:rsidR="00425B61" w:rsidRPr="00EA4B1D">
        <w:rPr>
          <w:rFonts w:ascii="Times New Roman" w:eastAsia="Times New Roman" w:hAnsi="Times New Roman"/>
          <w:sz w:val="24"/>
          <w:szCs w:val="24"/>
          <w:lang w:eastAsia="es-ES"/>
        </w:rPr>
        <w:t>ejecutar un 2</w:t>
      </w:r>
      <w:r w:rsidR="00CE3FFF" w:rsidRPr="00EA4B1D">
        <w:rPr>
          <w:rFonts w:ascii="Times New Roman" w:eastAsia="Times New Roman" w:hAnsi="Times New Roman"/>
          <w:sz w:val="24"/>
          <w:szCs w:val="24"/>
          <w:lang w:eastAsia="es-ES"/>
        </w:rPr>
        <w:t>2</w:t>
      </w:r>
      <w:r w:rsidR="00425B61" w:rsidRPr="00EA4B1D">
        <w:rPr>
          <w:rFonts w:ascii="Times New Roman" w:eastAsia="Times New Roman" w:hAnsi="Times New Roman"/>
          <w:sz w:val="24"/>
          <w:szCs w:val="24"/>
          <w:lang w:eastAsia="es-ES"/>
        </w:rPr>
        <w:t>% de sus</w:t>
      </w:r>
      <w:r w:rsidR="00C00250" w:rsidRPr="00EA4B1D">
        <w:rPr>
          <w:rFonts w:ascii="Times New Roman" w:eastAsia="Times New Roman" w:hAnsi="Times New Roman"/>
          <w:sz w:val="24"/>
          <w:szCs w:val="24"/>
          <w:lang w:eastAsia="es-ES"/>
        </w:rPr>
        <w:t xml:space="preserve"> acciones estratégicas</w:t>
      </w:r>
      <w:r w:rsidR="00425B61" w:rsidRPr="00EA4B1D">
        <w:rPr>
          <w:rFonts w:ascii="Times New Roman" w:eastAsia="Times New Roman" w:hAnsi="Times New Roman"/>
          <w:sz w:val="24"/>
          <w:szCs w:val="24"/>
          <w:lang w:eastAsia="es-ES"/>
        </w:rPr>
        <w:t xml:space="preserve">, </w:t>
      </w:r>
      <w:r w:rsidR="00C00250" w:rsidRPr="00EA4B1D">
        <w:rPr>
          <w:rFonts w:ascii="Times New Roman" w:eastAsia="Times New Roman" w:hAnsi="Times New Roman"/>
          <w:sz w:val="24"/>
          <w:szCs w:val="24"/>
          <w:lang w:eastAsia="es-ES"/>
        </w:rPr>
        <w:t xml:space="preserve">logrando una ejecución del </w:t>
      </w:r>
      <w:r w:rsidR="00CE3FFF" w:rsidRPr="00EA4B1D">
        <w:rPr>
          <w:rFonts w:ascii="Times New Roman" w:eastAsia="Times New Roman" w:hAnsi="Times New Roman"/>
          <w:sz w:val="24"/>
          <w:szCs w:val="24"/>
          <w:lang w:eastAsia="es-ES"/>
        </w:rPr>
        <w:t>20</w:t>
      </w:r>
      <w:r w:rsidR="00C00250" w:rsidRPr="00EA4B1D">
        <w:rPr>
          <w:rFonts w:ascii="Times New Roman" w:eastAsia="Times New Roman" w:hAnsi="Times New Roman"/>
          <w:sz w:val="24"/>
          <w:szCs w:val="24"/>
          <w:lang w:eastAsia="es-ES"/>
        </w:rPr>
        <w:t>%.</w:t>
      </w:r>
      <w:r w:rsidR="007B4CE8" w:rsidRPr="00EA4B1D">
        <w:rPr>
          <w:rFonts w:ascii="Times New Roman" w:eastAsia="Times New Roman" w:hAnsi="Times New Roman"/>
          <w:sz w:val="24"/>
          <w:szCs w:val="24"/>
          <w:lang w:eastAsia="es-ES"/>
        </w:rPr>
        <w:t xml:space="preserve"> </w:t>
      </w:r>
      <w:r w:rsidR="00C00250" w:rsidRPr="00EA4B1D">
        <w:rPr>
          <w:rFonts w:ascii="Times New Roman" w:eastAsia="Times New Roman" w:hAnsi="Times New Roman"/>
          <w:sz w:val="24"/>
          <w:szCs w:val="24"/>
          <w:lang w:eastAsia="es-ES"/>
        </w:rPr>
        <w:t xml:space="preserve"> </w:t>
      </w:r>
      <w:r w:rsidR="00B45C17" w:rsidRPr="00EA4B1D">
        <w:rPr>
          <w:rFonts w:ascii="Times New Roman" w:eastAsia="Times New Roman" w:hAnsi="Times New Roman"/>
          <w:sz w:val="24"/>
          <w:szCs w:val="24"/>
          <w:lang w:eastAsia="es-ES"/>
        </w:rPr>
        <w:t xml:space="preserve">En términos generales, se cumplió con lo planificado, salvo en lo referente a los diagnósticos de la red de bibliotecas. Esta </w:t>
      </w:r>
      <w:r w:rsidR="00B45C17" w:rsidRPr="00EA4B1D">
        <w:rPr>
          <w:rFonts w:ascii="Times New Roman" w:eastAsia="Times New Roman" w:hAnsi="Times New Roman"/>
          <w:sz w:val="24"/>
          <w:szCs w:val="24"/>
          <w:lang w:eastAsia="es-ES"/>
        </w:rPr>
        <w:lastRenderedPageBreak/>
        <w:t xml:space="preserve">situación se debió a la imposibilidad de realizar visitas a las bibliotecas ubicadas en el interior del país, </w:t>
      </w:r>
      <w:r w:rsidR="00F30268" w:rsidRPr="00EA4B1D">
        <w:rPr>
          <w:rFonts w:ascii="Times New Roman" w:eastAsia="Times New Roman" w:hAnsi="Times New Roman"/>
          <w:sz w:val="24"/>
          <w:szCs w:val="24"/>
          <w:lang w:eastAsia="es-ES"/>
        </w:rPr>
        <w:t>a causa de</w:t>
      </w:r>
      <w:r w:rsidR="00B45C17" w:rsidRPr="00EA4B1D">
        <w:rPr>
          <w:rFonts w:ascii="Times New Roman" w:eastAsia="Times New Roman" w:hAnsi="Times New Roman"/>
          <w:sz w:val="24"/>
          <w:szCs w:val="24"/>
          <w:lang w:eastAsia="es-ES"/>
        </w:rPr>
        <w:t xml:space="preserve"> restricciones presupuestarias.</w:t>
      </w:r>
    </w:p>
    <w:p w14:paraId="0F57423D" w14:textId="17462994" w:rsidR="005B6819" w:rsidRPr="00EA4B1D" w:rsidRDefault="00D15F7F" w:rsidP="00B45C17">
      <w:pPr>
        <w:pStyle w:val="Prrafodelista"/>
        <w:tabs>
          <w:tab w:val="left" w:pos="915"/>
        </w:tabs>
        <w:spacing w:after="0" w:line="360" w:lineRule="auto"/>
        <w:jc w:val="both"/>
        <w:rPr>
          <w:rFonts w:ascii="Times New Roman" w:eastAsia="Times New Roman" w:hAnsi="Times New Roman"/>
          <w:sz w:val="24"/>
          <w:szCs w:val="24"/>
          <w:lang w:eastAsia="es-ES"/>
        </w:rPr>
      </w:pPr>
      <w:r w:rsidRPr="00EA4B1D">
        <w:rPr>
          <w:rFonts w:ascii="Times New Roman" w:eastAsia="Times New Roman" w:hAnsi="Times New Roman"/>
          <w:sz w:val="24"/>
          <w:szCs w:val="24"/>
          <w:lang w:eastAsia="es-ES"/>
        </w:rPr>
        <w:t xml:space="preserve">Se </w:t>
      </w:r>
      <w:r w:rsidR="00F30268" w:rsidRPr="00EA4B1D">
        <w:rPr>
          <w:rFonts w:ascii="Times New Roman" w:eastAsia="Times New Roman" w:hAnsi="Times New Roman"/>
          <w:sz w:val="24"/>
          <w:szCs w:val="24"/>
          <w:lang w:eastAsia="es-ES"/>
        </w:rPr>
        <w:t>realizó limpie</w:t>
      </w:r>
      <w:r w:rsidR="000C3FDA" w:rsidRPr="00EA4B1D">
        <w:rPr>
          <w:rFonts w:ascii="Times New Roman" w:eastAsia="Times New Roman" w:hAnsi="Times New Roman"/>
          <w:sz w:val="24"/>
          <w:szCs w:val="24"/>
          <w:lang w:eastAsia="es-ES"/>
        </w:rPr>
        <w:t>za profunda de las alfombras en el salón de lectura, así como en las áreas infantil, juvenil y Metropolitana.</w:t>
      </w:r>
    </w:p>
    <w:p w14:paraId="66E633CC" w14:textId="4BA66EB8" w:rsidR="00270244" w:rsidRPr="00EA4B1D" w:rsidRDefault="009A2567" w:rsidP="00F41DEE">
      <w:pPr>
        <w:tabs>
          <w:tab w:val="left" w:pos="1108"/>
        </w:tabs>
        <w:spacing w:line="360" w:lineRule="auto"/>
        <w:jc w:val="both"/>
        <w:rPr>
          <w:rFonts w:ascii="Times New Roman" w:hAnsi="Times New Roman" w:cs="Times New Roman"/>
          <w:bCs/>
          <w:sz w:val="16"/>
          <w:szCs w:val="16"/>
        </w:rPr>
      </w:pPr>
      <w:r w:rsidRPr="00EA4B1D">
        <w:rPr>
          <w:rFonts w:ascii="Times New Roman" w:hAnsi="Times New Roman" w:cs="Times New Roman"/>
          <w:bCs/>
          <w:sz w:val="24"/>
          <w:szCs w:val="24"/>
        </w:rPr>
        <w:tab/>
      </w:r>
    </w:p>
    <w:p w14:paraId="7F5AD2C5" w14:textId="79B5C62A" w:rsidR="00EE3FC7" w:rsidRPr="00EA4B1D" w:rsidRDefault="00EE3FC7" w:rsidP="00406B9E">
      <w:pPr>
        <w:pStyle w:val="Prrafodelista"/>
        <w:numPr>
          <w:ilvl w:val="0"/>
          <w:numId w:val="19"/>
        </w:numPr>
        <w:spacing w:after="360" w:line="360" w:lineRule="auto"/>
        <w:jc w:val="both"/>
        <w:rPr>
          <w:rFonts w:ascii="Times New Roman" w:hAnsi="Times New Roman" w:cs="Times New Roman"/>
          <w:sz w:val="24"/>
        </w:rPr>
      </w:pPr>
      <w:r w:rsidRPr="00EA4B1D">
        <w:rPr>
          <w:rFonts w:ascii="Times New Roman" w:hAnsi="Times New Roman" w:cs="Times New Roman"/>
          <w:sz w:val="24"/>
        </w:rPr>
        <w:t>Departamento de Producción Digital y Sistema de Gestión Bibliotecaria</w:t>
      </w:r>
      <w:r w:rsidR="00BB24FB" w:rsidRPr="00EA4B1D">
        <w:rPr>
          <w:rFonts w:ascii="Times New Roman" w:hAnsi="Times New Roman" w:cs="Times New Roman"/>
          <w:b/>
          <w:bCs/>
          <w:sz w:val="24"/>
        </w:rPr>
        <w:t>:</w:t>
      </w:r>
      <w:r w:rsidRPr="00EA4B1D">
        <w:rPr>
          <w:rFonts w:ascii="Times New Roman" w:hAnsi="Times New Roman" w:cs="Times New Roman"/>
          <w:sz w:val="24"/>
        </w:rPr>
        <w:t xml:space="preserve"> </w:t>
      </w:r>
      <w:r w:rsidR="00BB24FB" w:rsidRPr="00EA4B1D">
        <w:rPr>
          <w:rFonts w:ascii="Times New Roman" w:hAnsi="Times New Roman" w:cs="Times New Roman"/>
          <w:sz w:val="24"/>
        </w:rPr>
        <w:t>T</w:t>
      </w:r>
      <w:r w:rsidRPr="00EA4B1D">
        <w:rPr>
          <w:rFonts w:ascii="Times New Roman" w:hAnsi="Times New Roman" w:cs="Times New Roman"/>
          <w:sz w:val="24"/>
        </w:rPr>
        <w:t xml:space="preserve">iene como objetivo principal garantizar la preservación digital del patrimonio </w:t>
      </w:r>
      <w:proofErr w:type="spellStart"/>
      <w:r w:rsidRPr="00EA4B1D">
        <w:rPr>
          <w:rFonts w:ascii="Times New Roman" w:hAnsi="Times New Roman" w:cs="Times New Roman"/>
          <w:sz w:val="24"/>
        </w:rPr>
        <w:t>bibliohemerográfico</w:t>
      </w:r>
      <w:proofErr w:type="spellEnd"/>
      <w:r w:rsidRPr="00EA4B1D">
        <w:rPr>
          <w:rFonts w:ascii="Times New Roman" w:hAnsi="Times New Roman" w:cs="Times New Roman"/>
          <w:sz w:val="24"/>
        </w:rPr>
        <w:t xml:space="preserve"> dominicano y su difusión a través de la Biblioteca Digital del Patrimonio Bibliográfico Dominicano y la Biblioteca Digital del Patrimonio Iberoamericano.</w:t>
      </w:r>
    </w:p>
    <w:p w14:paraId="4143572F" w14:textId="7A2C0A43" w:rsidR="00EE3FC7" w:rsidRPr="00EA4B1D" w:rsidRDefault="00EE3FC7" w:rsidP="00406B9E">
      <w:pPr>
        <w:pStyle w:val="NormalWeb"/>
        <w:spacing w:line="360" w:lineRule="auto"/>
        <w:ind w:left="720"/>
        <w:jc w:val="both"/>
        <w:rPr>
          <w:rFonts w:eastAsiaTheme="minorHAnsi"/>
          <w:szCs w:val="22"/>
          <w:lang w:eastAsia="en-US"/>
        </w:rPr>
      </w:pPr>
      <w:r w:rsidRPr="00EA4B1D">
        <w:rPr>
          <w:rFonts w:eastAsiaTheme="minorHAnsi"/>
          <w:szCs w:val="22"/>
          <w:lang w:eastAsia="en-US"/>
        </w:rPr>
        <w:t>En cumplimiento de su acción estratégica correspondiente al tercer trimestre, se han escaneado y digitalizado un total de 158 documentos, generando 30,141 imágenes. Tras la indización exhaustiva mediante metadatos, se cargaron 200 objetos digitales, superando así el 100% de la meta establecida para este periodo.</w:t>
      </w:r>
    </w:p>
    <w:p w14:paraId="5C241753" w14:textId="2347B94B" w:rsidR="00CA2F89" w:rsidRPr="00EA4B1D" w:rsidRDefault="00D4032B" w:rsidP="00CA2F89">
      <w:pPr>
        <w:pStyle w:val="Prrafodelista"/>
        <w:numPr>
          <w:ilvl w:val="0"/>
          <w:numId w:val="19"/>
        </w:numPr>
        <w:spacing w:after="0" w:line="360" w:lineRule="auto"/>
        <w:jc w:val="both"/>
        <w:rPr>
          <w:rFonts w:ascii="Times New Roman" w:hAnsi="Times New Roman" w:cs="Times New Roman"/>
          <w:sz w:val="24"/>
          <w:szCs w:val="24"/>
          <w:lang w:val="es-419"/>
        </w:rPr>
      </w:pPr>
      <w:r w:rsidRPr="00EA4B1D">
        <w:rPr>
          <w:rFonts w:ascii="Times New Roman" w:hAnsi="Times New Roman" w:cs="Times New Roman"/>
          <w:bCs/>
          <w:sz w:val="24"/>
        </w:rPr>
        <w:t>Departamento de Capacitación en Bibliotecología</w:t>
      </w:r>
      <w:r w:rsidR="007A01FE" w:rsidRPr="00EA4B1D">
        <w:rPr>
          <w:rFonts w:ascii="Times New Roman" w:hAnsi="Times New Roman" w:cs="Times New Roman"/>
          <w:bCs/>
          <w:sz w:val="24"/>
        </w:rPr>
        <w:t xml:space="preserve"> (</w:t>
      </w:r>
      <w:r w:rsidR="007A01FE" w:rsidRPr="00EA4B1D">
        <w:rPr>
          <w:rFonts w:ascii="Times New Roman" w:hAnsi="Times New Roman" w:cs="Times New Roman"/>
          <w:bCs/>
          <w:sz w:val="24"/>
          <w:szCs w:val="24"/>
        </w:rPr>
        <w:t>DECABI</w:t>
      </w:r>
      <w:r w:rsidRPr="00EA4B1D">
        <w:rPr>
          <w:rFonts w:ascii="Times New Roman" w:hAnsi="Times New Roman" w:cs="Times New Roman"/>
          <w:bCs/>
          <w:sz w:val="24"/>
        </w:rPr>
        <w:t>)</w:t>
      </w:r>
      <w:r w:rsidR="00BB24FB" w:rsidRPr="00EA4B1D">
        <w:rPr>
          <w:rFonts w:ascii="Times New Roman" w:hAnsi="Times New Roman" w:cs="Times New Roman"/>
          <w:bCs/>
          <w:sz w:val="24"/>
        </w:rPr>
        <w:t>:</w:t>
      </w:r>
      <w:r w:rsidR="00BB24FB" w:rsidRPr="00EA4B1D">
        <w:rPr>
          <w:rFonts w:ascii="Times New Roman" w:hAnsi="Times New Roman" w:cs="Times New Roman"/>
          <w:b/>
          <w:sz w:val="24"/>
        </w:rPr>
        <w:t xml:space="preserve"> </w:t>
      </w:r>
      <w:r w:rsidR="00BB24FB" w:rsidRPr="00EA4B1D">
        <w:rPr>
          <w:rFonts w:ascii="Times New Roman" w:hAnsi="Times New Roman" w:cs="Times New Roman"/>
          <w:bCs/>
          <w:sz w:val="24"/>
        </w:rPr>
        <w:t xml:space="preserve">Logró impartir </w:t>
      </w:r>
      <w:r w:rsidR="001A082E" w:rsidRPr="00EA4B1D">
        <w:rPr>
          <w:rFonts w:ascii="Times New Roman" w:hAnsi="Times New Roman" w:cs="Times New Roman"/>
          <w:bCs/>
          <w:sz w:val="24"/>
        </w:rPr>
        <w:t>con éxito</w:t>
      </w:r>
      <w:r w:rsidR="00CA2F89" w:rsidRPr="00EA4B1D">
        <w:rPr>
          <w:rFonts w:ascii="Times New Roman" w:hAnsi="Times New Roman" w:cs="Times New Roman"/>
          <w:bCs/>
          <w:sz w:val="24"/>
        </w:rPr>
        <w:t xml:space="preserve"> la</w:t>
      </w:r>
      <w:r w:rsidR="001A082E" w:rsidRPr="00EA4B1D">
        <w:rPr>
          <w:rFonts w:ascii="Times New Roman" w:hAnsi="Times New Roman" w:cs="Times New Roman"/>
          <w:b/>
          <w:sz w:val="24"/>
        </w:rPr>
        <w:t xml:space="preserve"> </w:t>
      </w:r>
      <w:r w:rsidR="00BB24FB" w:rsidRPr="00EA4B1D">
        <w:rPr>
          <w:rFonts w:ascii="Times New Roman" w:hAnsi="Times New Roman" w:cs="Times New Roman"/>
          <w:b/>
          <w:sz w:val="24"/>
        </w:rPr>
        <w:t>“</w:t>
      </w:r>
      <w:r w:rsidR="00CA2F89" w:rsidRPr="00EA4B1D">
        <w:rPr>
          <w:rFonts w:ascii="Times New Roman" w:hAnsi="Times New Roman" w:cs="Times New Roman"/>
          <w:sz w:val="24"/>
          <w:szCs w:val="24"/>
          <w:lang w:val="es-419"/>
        </w:rPr>
        <w:t>Primera jornada de intercambio y reflexión sobre los retos actuales de la BNPHU</w:t>
      </w:r>
      <w:r w:rsidR="00BB24FB" w:rsidRPr="00EA4B1D">
        <w:rPr>
          <w:rFonts w:ascii="Times New Roman" w:hAnsi="Times New Roman" w:cs="Times New Roman"/>
          <w:sz w:val="24"/>
          <w:szCs w:val="24"/>
          <w:lang w:val="es-419"/>
        </w:rPr>
        <w:t>”</w:t>
      </w:r>
      <w:r w:rsidR="00CA2F89" w:rsidRPr="00EA4B1D">
        <w:rPr>
          <w:rFonts w:ascii="Times New Roman" w:hAnsi="Times New Roman" w:cs="Times New Roman"/>
          <w:sz w:val="24"/>
          <w:szCs w:val="24"/>
          <w:lang w:val="es-419"/>
        </w:rPr>
        <w:t xml:space="preserve">, con la asistencia de </w:t>
      </w:r>
      <w:r w:rsidR="004C4B1B" w:rsidRPr="00EA4B1D">
        <w:rPr>
          <w:rFonts w:ascii="Times New Roman" w:hAnsi="Times New Roman" w:cs="Times New Roman"/>
          <w:sz w:val="24"/>
          <w:szCs w:val="24"/>
          <w:lang w:val="es-419"/>
        </w:rPr>
        <w:t>76 participantes.</w:t>
      </w:r>
      <w:r w:rsidR="00DD53C2" w:rsidRPr="00EA4B1D">
        <w:rPr>
          <w:rFonts w:ascii="Times New Roman" w:hAnsi="Times New Roman" w:cs="Times New Roman"/>
          <w:sz w:val="24"/>
          <w:szCs w:val="24"/>
          <w:lang w:val="es-419"/>
        </w:rPr>
        <w:t xml:space="preserve"> </w:t>
      </w:r>
      <w:r w:rsidR="00F9397A" w:rsidRPr="00EA4B1D">
        <w:rPr>
          <w:rFonts w:ascii="Times New Roman" w:hAnsi="Times New Roman" w:cs="Times New Roman"/>
          <w:sz w:val="24"/>
          <w:szCs w:val="24"/>
          <w:lang w:val="es-419"/>
        </w:rPr>
        <w:t>Obtuvo un</w:t>
      </w:r>
      <w:r w:rsidR="00884D5A" w:rsidRPr="00EA4B1D">
        <w:rPr>
          <w:rFonts w:ascii="Times New Roman" w:hAnsi="Times New Roman" w:cs="Times New Roman"/>
          <w:sz w:val="24"/>
          <w:szCs w:val="24"/>
          <w:lang w:val="es-419"/>
        </w:rPr>
        <w:t xml:space="preserve"> 100%</w:t>
      </w:r>
      <w:r w:rsidR="00F9397A" w:rsidRPr="00EA4B1D">
        <w:rPr>
          <w:rFonts w:ascii="Times New Roman" w:hAnsi="Times New Roman" w:cs="Times New Roman"/>
          <w:sz w:val="24"/>
          <w:szCs w:val="24"/>
          <w:lang w:val="es-419"/>
        </w:rPr>
        <w:t xml:space="preserve"> de cumplimiento </w:t>
      </w:r>
      <w:r w:rsidR="00A36694" w:rsidRPr="00EA4B1D">
        <w:rPr>
          <w:rFonts w:ascii="Times New Roman" w:hAnsi="Times New Roman" w:cs="Times New Roman"/>
          <w:sz w:val="24"/>
          <w:szCs w:val="24"/>
          <w:lang w:val="es-419"/>
        </w:rPr>
        <w:t>de</w:t>
      </w:r>
      <w:r w:rsidR="00884D5A" w:rsidRPr="00EA4B1D">
        <w:rPr>
          <w:rFonts w:ascii="Times New Roman" w:hAnsi="Times New Roman" w:cs="Times New Roman"/>
          <w:sz w:val="24"/>
          <w:szCs w:val="24"/>
          <w:lang w:val="es-419"/>
        </w:rPr>
        <w:t xml:space="preserve"> la meta establecida para este trimestre.</w:t>
      </w:r>
    </w:p>
    <w:p w14:paraId="408DC6CC" w14:textId="77777777" w:rsidR="000F663D" w:rsidRPr="00EA4B1D" w:rsidRDefault="000F663D" w:rsidP="000F663D">
      <w:pPr>
        <w:pStyle w:val="Prrafodelista"/>
        <w:spacing w:after="0" w:line="360" w:lineRule="auto"/>
        <w:jc w:val="both"/>
        <w:rPr>
          <w:rFonts w:ascii="Times New Roman" w:hAnsi="Times New Roman" w:cs="Times New Roman"/>
          <w:b/>
          <w:bCs/>
          <w:sz w:val="24"/>
          <w:szCs w:val="24"/>
        </w:rPr>
      </w:pPr>
    </w:p>
    <w:p w14:paraId="7E300292" w14:textId="77777777" w:rsidR="00E240BC" w:rsidRPr="00EA4B1D" w:rsidRDefault="00E240BC" w:rsidP="00E240BC">
      <w:pPr>
        <w:pStyle w:val="Prrafodelista"/>
        <w:numPr>
          <w:ilvl w:val="0"/>
          <w:numId w:val="19"/>
        </w:numPr>
        <w:spacing w:after="0" w:line="360" w:lineRule="auto"/>
        <w:jc w:val="both"/>
        <w:rPr>
          <w:rFonts w:ascii="Times New Roman" w:hAnsi="Times New Roman" w:cs="Times New Roman"/>
          <w:bCs/>
          <w:sz w:val="24"/>
        </w:rPr>
      </w:pPr>
      <w:r w:rsidRPr="00EA4B1D">
        <w:rPr>
          <w:rFonts w:ascii="Times New Roman" w:hAnsi="Times New Roman" w:cs="Times New Roman"/>
          <w:bCs/>
          <w:sz w:val="24"/>
        </w:rPr>
        <w:t>Las Agencias Dominicanas del ISBN/ISSN continúan promoviendo la producción editorial en el país. Durante el trimestre de julio a septiembre, se registraron un total de 657 monografías, de las cuales 498 correspondieron a formato impreso y 159 a formato digital.</w:t>
      </w:r>
    </w:p>
    <w:p w14:paraId="12DF8477" w14:textId="72CB442E" w:rsidR="00E240BC" w:rsidRPr="00EA4B1D" w:rsidRDefault="00462E54" w:rsidP="00E240BC">
      <w:pPr>
        <w:pStyle w:val="Prrafodelista"/>
        <w:spacing w:after="0" w:line="360" w:lineRule="auto"/>
        <w:jc w:val="both"/>
        <w:rPr>
          <w:rFonts w:ascii="Times New Roman" w:hAnsi="Times New Roman" w:cs="Times New Roman"/>
          <w:bCs/>
          <w:sz w:val="24"/>
        </w:rPr>
      </w:pPr>
      <w:r w:rsidRPr="00EA4B1D">
        <w:rPr>
          <w:rFonts w:ascii="Times New Roman" w:hAnsi="Times New Roman" w:cs="Times New Roman"/>
          <w:bCs/>
          <w:sz w:val="24"/>
        </w:rPr>
        <w:t>A lo largo de este ciclo</w:t>
      </w:r>
      <w:r w:rsidR="00E240BC" w:rsidRPr="00EA4B1D">
        <w:rPr>
          <w:rFonts w:ascii="Times New Roman" w:hAnsi="Times New Roman" w:cs="Times New Roman"/>
          <w:bCs/>
          <w:sz w:val="24"/>
        </w:rPr>
        <w:t>, se brindaron un total de 2,070 servicios a usuarios, tanto de manera presencial como a distancia a través de teléfonos, redes sociales y correos electrónicos. Para este trimestre, la meta era ejecutar el 30% de la planificación anual; sin embargo, se logró un 25% de cumplimiento. Esta diferencia se debe a la falta de avances en el intercambio de información sobre periódicos y revistas registrados en el Ministerio de Interior y Policía.</w:t>
      </w:r>
    </w:p>
    <w:p w14:paraId="768ACC8D" w14:textId="77777777" w:rsidR="00E629BB" w:rsidRPr="00EA4B1D" w:rsidRDefault="00E629BB" w:rsidP="00563B74">
      <w:pPr>
        <w:pStyle w:val="paragraph"/>
        <w:spacing w:before="0" w:beforeAutospacing="0" w:after="0" w:afterAutospacing="0" w:line="360" w:lineRule="auto"/>
        <w:ind w:left="720"/>
        <w:jc w:val="both"/>
        <w:textAlignment w:val="baseline"/>
        <w:rPr>
          <w:rFonts w:eastAsiaTheme="minorHAnsi"/>
          <w:lang w:eastAsia="en-US"/>
        </w:rPr>
      </w:pPr>
      <w:r w:rsidRPr="00EA4B1D">
        <w:rPr>
          <w:rFonts w:eastAsiaTheme="minorHAnsi"/>
          <w:lang w:eastAsia="en-US"/>
        </w:rPr>
        <w:lastRenderedPageBreak/>
        <w:t>Departamento de Gestión Cultural: Durante este período, se había previsto alcanzar un 29% de la meta anual, pero solo se logró ejecutar el 15%. No se llevaron a cabo los talleres literarios ni las puestas en circulación que estaban programadas.</w:t>
      </w:r>
    </w:p>
    <w:p w14:paraId="44E2E8A8" w14:textId="77777777" w:rsidR="00E629BB" w:rsidRPr="00EA4B1D" w:rsidRDefault="00E629BB" w:rsidP="00563B74">
      <w:pPr>
        <w:pStyle w:val="paragraph"/>
        <w:spacing w:before="0" w:beforeAutospacing="0" w:after="0" w:afterAutospacing="0" w:line="360" w:lineRule="auto"/>
        <w:ind w:left="720"/>
        <w:jc w:val="both"/>
        <w:textAlignment w:val="baseline"/>
        <w:rPr>
          <w:rFonts w:eastAsiaTheme="minorHAnsi"/>
          <w:lang w:eastAsia="en-US"/>
        </w:rPr>
      </w:pPr>
    </w:p>
    <w:p w14:paraId="2056CB0F" w14:textId="45D62F57" w:rsidR="00563B74" w:rsidRPr="00EA4B1D" w:rsidRDefault="00563B74" w:rsidP="00563B74">
      <w:pPr>
        <w:pStyle w:val="paragraph"/>
        <w:spacing w:before="0" w:beforeAutospacing="0" w:after="0" w:afterAutospacing="0" w:line="360" w:lineRule="auto"/>
        <w:ind w:left="720"/>
        <w:jc w:val="both"/>
        <w:textAlignment w:val="baseline"/>
        <w:rPr>
          <w:rStyle w:val="normaltextrun"/>
          <w:lang w:val="es-ES"/>
        </w:rPr>
      </w:pPr>
      <w:r w:rsidRPr="00EA4B1D">
        <w:rPr>
          <w:rFonts w:eastAsiaTheme="minorHAnsi"/>
          <w:lang w:eastAsia="en-US"/>
        </w:rPr>
        <w:t>El 1 de septiembre se llevó a cabo la ceremonia de entrega del Premio Anual de Décimas Espinelas 2024, en el salón Aida Cartagena. Al evento asistieron más de 50 personas, y se otorgaron premios a los cinco ganadores</w:t>
      </w:r>
      <w:r w:rsidRPr="00EA4B1D">
        <w:rPr>
          <w:rFonts w:eastAsiaTheme="minorHAnsi"/>
          <w:b/>
          <w:bCs/>
          <w:lang w:eastAsia="en-US"/>
        </w:rPr>
        <w:t>.</w:t>
      </w:r>
    </w:p>
    <w:p w14:paraId="06990683" w14:textId="2549593A" w:rsidR="00E406C7" w:rsidRPr="00EA4B1D" w:rsidRDefault="004A370F" w:rsidP="00FC7B77">
      <w:pPr>
        <w:pStyle w:val="paragraph"/>
        <w:spacing w:before="0" w:beforeAutospacing="0" w:after="0" w:afterAutospacing="0" w:line="360" w:lineRule="auto"/>
        <w:ind w:left="720"/>
        <w:jc w:val="both"/>
        <w:textAlignment w:val="baseline"/>
        <w:rPr>
          <w:sz w:val="16"/>
          <w:szCs w:val="16"/>
        </w:rPr>
      </w:pPr>
      <w:r w:rsidRPr="00EA4B1D">
        <w:rPr>
          <w:rStyle w:val="normaltextrun"/>
          <w:lang w:val="es-ES"/>
        </w:rPr>
        <w:t xml:space="preserve"> </w:t>
      </w:r>
    </w:p>
    <w:p w14:paraId="55F7C360" w14:textId="202181F8" w:rsidR="00A624BF" w:rsidRPr="00EA4B1D" w:rsidRDefault="00A624BF" w:rsidP="00DE0754">
      <w:pPr>
        <w:pStyle w:val="NormalWeb"/>
        <w:shd w:val="clear" w:color="auto" w:fill="FFFFFF"/>
        <w:spacing w:before="360" w:beforeAutospacing="0" w:after="360" w:afterAutospacing="0" w:line="360" w:lineRule="auto"/>
        <w:ind w:right="-1"/>
        <w:jc w:val="both"/>
      </w:pPr>
      <w:r w:rsidRPr="00EA4B1D">
        <w:t>Las Áreas de Apoyo tenían prevista la ejecución de 24 acciones estratégicas, las cuales representan el 43% del Plan Operativo Anual (POA)</w:t>
      </w:r>
      <w:r w:rsidR="0082128B" w:rsidRPr="00EA4B1D">
        <w:t>,</w:t>
      </w:r>
      <w:r w:rsidR="00513F34" w:rsidRPr="00EA4B1D">
        <w:t xml:space="preserve"> logrando </w:t>
      </w:r>
      <w:r w:rsidRPr="00EA4B1D">
        <w:t>completa</w:t>
      </w:r>
      <w:r w:rsidR="00513F34" w:rsidRPr="00EA4B1D">
        <w:t>r</w:t>
      </w:r>
      <w:r w:rsidRPr="00EA4B1D">
        <w:t xml:space="preserve"> el </w:t>
      </w:r>
      <w:r w:rsidR="00F04958" w:rsidRPr="00EA4B1D">
        <w:t>8</w:t>
      </w:r>
      <w:r w:rsidR="00D3557A" w:rsidRPr="00EA4B1D">
        <w:t>4</w:t>
      </w:r>
      <w:r w:rsidRPr="00EA4B1D">
        <w:t>% de estas acciones con resultados satisfactorios</w:t>
      </w:r>
      <w:r w:rsidR="00B045A6" w:rsidRPr="00EA4B1D">
        <w:t xml:space="preserve">, </w:t>
      </w:r>
      <w:r w:rsidRPr="00EA4B1D">
        <w:t xml:space="preserve">un </w:t>
      </w:r>
      <w:r w:rsidR="00D3557A" w:rsidRPr="00EA4B1D">
        <w:t>4</w:t>
      </w:r>
      <w:r w:rsidRPr="00EA4B1D">
        <w:t>% con un nivel de ejecución suficiente,</w:t>
      </w:r>
      <w:r w:rsidR="00670494" w:rsidRPr="00EA4B1D">
        <w:t xml:space="preserve"> </w:t>
      </w:r>
      <w:r w:rsidR="00D3557A" w:rsidRPr="00EA4B1D">
        <w:t>4</w:t>
      </w:r>
      <w:r w:rsidRPr="00EA4B1D">
        <w:t xml:space="preserve">% presenta resultados insuficientes y un </w:t>
      </w:r>
      <w:r w:rsidR="00D3557A" w:rsidRPr="00EA4B1D">
        <w:t>8</w:t>
      </w:r>
      <w:r w:rsidRPr="00EA4B1D">
        <w:t>% no ejecutado.</w:t>
      </w:r>
    </w:p>
    <w:p w14:paraId="526C1A80" w14:textId="77777777" w:rsidR="00E629BB" w:rsidRPr="00EA4B1D" w:rsidRDefault="00E629BB" w:rsidP="00DE0754">
      <w:pPr>
        <w:pStyle w:val="NormalWeb"/>
        <w:shd w:val="clear" w:color="auto" w:fill="FFFFFF"/>
        <w:spacing w:before="360" w:beforeAutospacing="0" w:after="360" w:afterAutospacing="0" w:line="360" w:lineRule="auto"/>
        <w:ind w:right="-1"/>
        <w:jc w:val="both"/>
      </w:pPr>
    </w:p>
    <w:p w14:paraId="125748E9" w14:textId="77777777" w:rsidR="00E629BB" w:rsidRPr="00EA4B1D" w:rsidRDefault="00E629BB" w:rsidP="00DE0754">
      <w:pPr>
        <w:pStyle w:val="NormalWeb"/>
        <w:shd w:val="clear" w:color="auto" w:fill="FFFFFF"/>
        <w:spacing w:before="360" w:beforeAutospacing="0" w:after="360" w:afterAutospacing="0" w:line="360" w:lineRule="auto"/>
        <w:ind w:right="-1"/>
        <w:jc w:val="both"/>
      </w:pPr>
    </w:p>
    <w:p w14:paraId="23EDFCEA" w14:textId="77777777" w:rsidR="00E629BB" w:rsidRPr="00EA4B1D" w:rsidRDefault="00E629BB" w:rsidP="00DE0754">
      <w:pPr>
        <w:pStyle w:val="NormalWeb"/>
        <w:shd w:val="clear" w:color="auto" w:fill="FFFFFF"/>
        <w:spacing w:before="360" w:beforeAutospacing="0" w:after="360" w:afterAutospacing="0" w:line="360" w:lineRule="auto"/>
        <w:ind w:right="-1"/>
        <w:jc w:val="both"/>
      </w:pPr>
    </w:p>
    <w:p w14:paraId="4F008B2E" w14:textId="77777777" w:rsidR="00E629BB" w:rsidRPr="00EA4B1D" w:rsidRDefault="00E629BB" w:rsidP="00DE0754">
      <w:pPr>
        <w:pStyle w:val="NormalWeb"/>
        <w:shd w:val="clear" w:color="auto" w:fill="FFFFFF"/>
        <w:spacing w:before="360" w:beforeAutospacing="0" w:after="360" w:afterAutospacing="0" w:line="360" w:lineRule="auto"/>
        <w:ind w:right="-1"/>
        <w:jc w:val="both"/>
      </w:pPr>
    </w:p>
    <w:p w14:paraId="7D230D3B" w14:textId="77777777" w:rsidR="00E629BB" w:rsidRPr="00EA4B1D" w:rsidRDefault="00E629BB" w:rsidP="00DE0754">
      <w:pPr>
        <w:pStyle w:val="NormalWeb"/>
        <w:shd w:val="clear" w:color="auto" w:fill="FFFFFF"/>
        <w:spacing w:before="360" w:beforeAutospacing="0" w:after="360" w:afterAutospacing="0" w:line="360" w:lineRule="auto"/>
        <w:ind w:right="-1"/>
        <w:jc w:val="both"/>
      </w:pPr>
    </w:p>
    <w:p w14:paraId="0AE46892" w14:textId="77777777" w:rsidR="00E629BB" w:rsidRPr="00EA4B1D" w:rsidRDefault="00E629BB" w:rsidP="00DE0754">
      <w:pPr>
        <w:pStyle w:val="NormalWeb"/>
        <w:shd w:val="clear" w:color="auto" w:fill="FFFFFF"/>
        <w:spacing w:before="360" w:beforeAutospacing="0" w:after="360" w:afterAutospacing="0" w:line="360" w:lineRule="auto"/>
        <w:ind w:right="-1"/>
        <w:jc w:val="both"/>
      </w:pPr>
    </w:p>
    <w:p w14:paraId="7D8C8254" w14:textId="77777777" w:rsidR="00E629BB" w:rsidRPr="00EA4B1D" w:rsidRDefault="00E629BB" w:rsidP="00DE0754">
      <w:pPr>
        <w:pStyle w:val="NormalWeb"/>
        <w:shd w:val="clear" w:color="auto" w:fill="FFFFFF"/>
        <w:spacing w:before="360" w:beforeAutospacing="0" w:after="360" w:afterAutospacing="0" w:line="360" w:lineRule="auto"/>
        <w:ind w:right="-1"/>
        <w:jc w:val="both"/>
      </w:pPr>
    </w:p>
    <w:p w14:paraId="3E020CCD" w14:textId="77777777" w:rsidR="00E629BB" w:rsidRPr="00EA4B1D" w:rsidRDefault="00E629BB" w:rsidP="00DE0754">
      <w:pPr>
        <w:pStyle w:val="NormalWeb"/>
        <w:shd w:val="clear" w:color="auto" w:fill="FFFFFF"/>
        <w:spacing w:before="360" w:beforeAutospacing="0" w:after="360" w:afterAutospacing="0" w:line="360" w:lineRule="auto"/>
        <w:ind w:right="-1"/>
        <w:jc w:val="both"/>
      </w:pPr>
    </w:p>
    <w:p w14:paraId="734DACD9" w14:textId="77777777" w:rsidR="00E629BB" w:rsidRPr="00EA4B1D" w:rsidRDefault="00E629BB" w:rsidP="00DE0754">
      <w:pPr>
        <w:pStyle w:val="NormalWeb"/>
        <w:shd w:val="clear" w:color="auto" w:fill="FFFFFF"/>
        <w:spacing w:before="360" w:beforeAutospacing="0" w:after="360" w:afterAutospacing="0" w:line="360" w:lineRule="auto"/>
        <w:ind w:right="-1"/>
        <w:jc w:val="both"/>
      </w:pPr>
    </w:p>
    <w:p w14:paraId="4E172137" w14:textId="77777777" w:rsidR="00E629BB" w:rsidRPr="00EA4B1D" w:rsidRDefault="00E629BB" w:rsidP="00DE0754">
      <w:pPr>
        <w:pStyle w:val="NormalWeb"/>
        <w:shd w:val="clear" w:color="auto" w:fill="FFFFFF"/>
        <w:spacing w:before="360" w:beforeAutospacing="0" w:after="360" w:afterAutospacing="0" w:line="360" w:lineRule="auto"/>
        <w:ind w:right="-1"/>
        <w:jc w:val="both"/>
      </w:pPr>
    </w:p>
    <w:p w14:paraId="27F58C20" w14:textId="6789283B" w:rsidR="005341D2" w:rsidRPr="009E337D" w:rsidRDefault="00FD5654" w:rsidP="00636941">
      <w:pPr>
        <w:pStyle w:val="Prrafodelista"/>
        <w:numPr>
          <w:ilvl w:val="0"/>
          <w:numId w:val="4"/>
        </w:numPr>
        <w:shd w:val="clear" w:color="auto" w:fill="2F5496" w:themeFill="accent1" w:themeFillShade="BF"/>
        <w:spacing w:after="360" w:line="240" w:lineRule="auto"/>
        <w:ind w:left="357" w:hanging="357"/>
        <w:jc w:val="center"/>
        <w:outlineLvl w:val="0"/>
        <w:rPr>
          <w:rFonts w:ascii="Times New Roman" w:hAnsi="Times New Roman" w:cs="Times New Roman"/>
          <w:b/>
          <w:bCs/>
          <w:color w:val="FFFFFF" w:themeColor="background1"/>
          <w:sz w:val="28"/>
          <w:szCs w:val="28"/>
        </w:rPr>
      </w:pPr>
      <w:bookmarkStart w:id="5" w:name="_Toc156809233"/>
      <w:bookmarkEnd w:id="3"/>
      <w:bookmarkEnd w:id="4"/>
      <w:r w:rsidRPr="009E337D">
        <w:rPr>
          <w:rFonts w:ascii="Times New Roman" w:hAnsi="Times New Roman" w:cs="Times New Roman"/>
          <w:b/>
          <w:bCs/>
          <w:color w:val="FFFFFF" w:themeColor="background1"/>
          <w:sz w:val="28"/>
          <w:szCs w:val="28"/>
        </w:rPr>
        <w:lastRenderedPageBreak/>
        <w:t>M</w:t>
      </w:r>
      <w:r w:rsidR="007D2585" w:rsidRPr="009E337D">
        <w:rPr>
          <w:rFonts w:ascii="Times New Roman" w:hAnsi="Times New Roman" w:cs="Times New Roman"/>
          <w:b/>
          <w:bCs/>
          <w:color w:val="FFFFFF" w:themeColor="background1"/>
          <w:sz w:val="28"/>
          <w:szCs w:val="28"/>
        </w:rPr>
        <w:t>ETODOLOGIA</w:t>
      </w:r>
      <w:bookmarkEnd w:id="5"/>
    </w:p>
    <w:p w14:paraId="516069C8" w14:textId="2EEC7AF5" w:rsidR="00A877D9" w:rsidRPr="00EA4B1D" w:rsidRDefault="00D03B41" w:rsidP="00A877D9">
      <w:pPr>
        <w:spacing w:after="360" w:line="360" w:lineRule="auto"/>
        <w:jc w:val="both"/>
        <w:rPr>
          <w:rFonts w:ascii="Times New Roman" w:hAnsi="Times New Roman" w:cs="Times New Roman"/>
          <w:sz w:val="24"/>
          <w:szCs w:val="24"/>
        </w:rPr>
      </w:pPr>
      <w:r w:rsidRPr="00EA4B1D">
        <w:rPr>
          <w:rFonts w:ascii="Times New Roman" w:hAnsi="Times New Roman" w:cs="Times New Roman"/>
          <w:sz w:val="24"/>
          <w:szCs w:val="24"/>
        </w:rPr>
        <w:t xml:space="preserve">Para la medición del seguimiento de la ejecución del período que se reporta del </w:t>
      </w:r>
      <w:r w:rsidR="00EE5ECB" w:rsidRPr="00EA4B1D">
        <w:rPr>
          <w:rFonts w:ascii="Times New Roman" w:hAnsi="Times New Roman" w:cs="Times New Roman"/>
          <w:sz w:val="24"/>
          <w:szCs w:val="24"/>
        </w:rPr>
        <w:t xml:space="preserve">                    </w:t>
      </w:r>
      <w:r w:rsidRPr="00EA4B1D">
        <w:rPr>
          <w:rFonts w:ascii="Times New Roman" w:hAnsi="Times New Roman" w:cs="Times New Roman"/>
          <w:sz w:val="24"/>
          <w:szCs w:val="24"/>
        </w:rPr>
        <w:t>POA-202</w:t>
      </w:r>
      <w:r w:rsidR="00515ADA" w:rsidRPr="00EA4B1D">
        <w:rPr>
          <w:rFonts w:ascii="Times New Roman" w:hAnsi="Times New Roman" w:cs="Times New Roman"/>
          <w:sz w:val="24"/>
          <w:szCs w:val="24"/>
        </w:rPr>
        <w:t>4</w:t>
      </w:r>
      <w:r w:rsidR="00917E73" w:rsidRPr="00EA4B1D">
        <w:rPr>
          <w:rFonts w:ascii="Times New Roman" w:hAnsi="Times New Roman" w:cs="Times New Roman"/>
          <w:sz w:val="24"/>
          <w:szCs w:val="24"/>
        </w:rPr>
        <w:t>-</w:t>
      </w:r>
      <w:r w:rsidRPr="00EA4B1D">
        <w:rPr>
          <w:rFonts w:ascii="Times New Roman" w:hAnsi="Times New Roman" w:cs="Times New Roman"/>
          <w:sz w:val="24"/>
          <w:szCs w:val="24"/>
        </w:rPr>
        <w:t xml:space="preserve">BNPHU, el Departamento de Planificación y Desarrollo, a través del seguimiento </w:t>
      </w:r>
      <w:r w:rsidR="00A71E3C" w:rsidRPr="00EA4B1D">
        <w:rPr>
          <w:rFonts w:ascii="Times New Roman" w:hAnsi="Times New Roman" w:cs="Times New Roman"/>
          <w:sz w:val="24"/>
          <w:szCs w:val="24"/>
        </w:rPr>
        <w:t xml:space="preserve">mensual al plan de cada una de las áreas, </w:t>
      </w:r>
      <w:r w:rsidRPr="00EA4B1D">
        <w:rPr>
          <w:rFonts w:ascii="Times New Roman" w:hAnsi="Times New Roman" w:cs="Times New Roman"/>
          <w:sz w:val="24"/>
          <w:szCs w:val="24"/>
        </w:rPr>
        <w:t>ha establecido los siguientes criterios para la medición del nivel de cumplimiento de las acciones programa</w:t>
      </w:r>
      <w:r w:rsidR="00080745" w:rsidRPr="00EA4B1D">
        <w:rPr>
          <w:rFonts w:ascii="Times New Roman" w:hAnsi="Times New Roman" w:cs="Times New Roman"/>
          <w:sz w:val="24"/>
          <w:szCs w:val="24"/>
        </w:rPr>
        <w:t>da</w:t>
      </w:r>
      <w:r w:rsidRPr="00EA4B1D">
        <w:rPr>
          <w:rFonts w:ascii="Times New Roman" w:hAnsi="Times New Roman" w:cs="Times New Roman"/>
          <w:sz w:val="24"/>
          <w:szCs w:val="24"/>
        </w:rPr>
        <w:t xml:space="preserve">s para </w:t>
      </w:r>
      <w:r w:rsidR="004F7A88" w:rsidRPr="00EA4B1D">
        <w:rPr>
          <w:rFonts w:ascii="Times New Roman" w:hAnsi="Times New Roman" w:cs="Times New Roman"/>
          <w:sz w:val="24"/>
          <w:szCs w:val="24"/>
        </w:rPr>
        <w:t xml:space="preserve">cada </w:t>
      </w:r>
      <w:r w:rsidRPr="00EA4B1D">
        <w:rPr>
          <w:rFonts w:ascii="Times New Roman" w:hAnsi="Times New Roman" w:cs="Times New Roman"/>
          <w:sz w:val="24"/>
          <w:szCs w:val="24"/>
        </w:rPr>
        <w:t>período</w:t>
      </w:r>
      <w:r w:rsidR="004F7A88" w:rsidRPr="00EA4B1D">
        <w:rPr>
          <w:rFonts w:ascii="Times New Roman" w:hAnsi="Times New Roman" w:cs="Times New Roman"/>
          <w:sz w:val="24"/>
          <w:szCs w:val="24"/>
        </w:rPr>
        <w:t xml:space="preserve"> (trimestral)</w:t>
      </w:r>
      <w:r w:rsidRPr="00EA4B1D">
        <w:rPr>
          <w:rFonts w:ascii="Times New Roman" w:hAnsi="Times New Roman" w:cs="Times New Roman"/>
          <w:sz w:val="24"/>
          <w:szCs w:val="24"/>
        </w:rPr>
        <w:t xml:space="preserve"> y su totalidad</w:t>
      </w:r>
      <w:r w:rsidR="00080745" w:rsidRPr="00EA4B1D">
        <w:rPr>
          <w:rFonts w:ascii="Times New Roman" w:hAnsi="Times New Roman" w:cs="Times New Roman"/>
          <w:sz w:val="24"/>
          <w:szCs w:val="24"/>
        </w:rPr>
        <w:t>,</w:t>
      </w:r>
      <w:r w:rsidR="00345A7C" w:rsidRPr="00EA4B1D">
        <w:rPr>
          <w:rFonts w:ascii="Times New Roman" w:hAnsi="Times New Roman" w:cs="Times New Roman"/>
          <w:sz w:val="24"/>
          <w:szCs w:val="24"/>
        </w:rPr>
        <w:t xml:space="preserve"> </w:t>
      </w:r>
      <w:r w:rsidR="00A71E3C" w:rsidRPr="00EA4B1D">
        <w:rPr>
          <w:rFonts w:ascii="Times New Roman" w:hAnsi="Times New Roman" w:cs="Times New Roman"/>
          <w:sz w:val="24"/>
          <w:szCs w:val="24"/>
        </w:rPr>
        <w:t xml:space="preserve">mediante la elaboración </w:t>
      </w:r>
      <w:r w:rsidR="007F0ABA" w:rsidRPr="00EA4B1D">
        <w:rPr>
          <w:rFonts w:ascii="Times New Roman" w:hAnsi="Times New Roman" w:cs="Times New Roman"/>
          <w:sz w:val="24"/>
          <w:szCs w:val="24"/>
        </w:rPr>
        <w:t>de reporte</w:t>
      </w:r>
      <w:r w:rsidR="00A71E3C" w:rsidRPr="00EA4B1D">
        <w:rPr>
          <w:rFonts w:ascii="Times New Roman" w:hAnsi="Times New Roman" w:cs="Times New Roman"/>
          <w:sz w:val="24"/>
          <w:szCs w:val="24"/>
        </w:rPr>
        <w:t>s</w:t>
      </w:r>
      <w:r w:rsidR="007F0ABA" w:rsidRPr="00EA4B1D">
        <w:rPr>
          <w:rFonts w:ascii="Times New Roman" w:hAnsi="Times New Roman" w:cs="Times New Roman"/>
          <w:sz w:val="24"/>
          <w:szCs w:val="24"/>
        </w:rPr>
        <w:t xml:space="preserve"> de s</w:t>
      </w:r>
      <w:r w:rsidR="00345A7C" w:rsidRPr="00EA4B1D">
        <w:rPr>
          <w:rFonts w:ascii="Times New Roman" w:hAnsi="Times New Roman" w:cs="Times New Roman"/>
          <w:sz w:val="24"/>
          <w:szCs w:val="24"/>
        </w:rPr>
        <w:t>eguimiento donde se establecen cinco (5) c</w:t>
      </w:r>
      <w:r w:rsidR="007F0ABA" w:rsidRPr="00EA4B1D">
        <w:rPr>
          <w:rFonts w:ascii="Times New Roman" w:hAnsi="Times New Roman" w:cs="Times New Roman"/>
          <w:sz w:val="24"/>
          <w:szCs w:val="24"/>
        </w:rPr>
        <w:t>riterios, citados a continuación</w:t>
      </w:r>
      <w:r w:rsidR="00345A7C" w:rsidRPr="00EA4B1D">
        <w:rPr>
          <w:rFonts w:ascii="Times New Roman" w:hAnsi="Times New Roman" w:cs="Times New Roman"/>
          <w:sz w:val="24"/>
          <w:szCs w:val="24"/>
        </w:rPr>
        <w:t>:</w:t>
      </w:r>
    </w:p>
    <w:p w14:paraId="2EAEC9C1" w14:textId="6FBA1910" w:rsidR="00345A7C" w:rsidRPr="00EA4B1D" w:rsidRDefault="00345A7C" w:rsidP="00636941">
      <w:pPr>
        <w:pStyle w:val="Prrafodelista"/>
        <w:numPr>
          <w:ilvl w:val="0"/>
          <w:numId w:val="9"/>
        </w:numPr>
        <w:spacing w:after="360" w:line="360" w:lineRule="auto"/>
        <w:jc w:val="both"/>
        <w:rPr>
          <w:rFonts w:ascii="Times New Roman" w:hAnsi="Times New Roman" w:cs="Times New Roman"/>
          <w:sz w:val="24"/>
          <w:szCs w:val="24"/>
        </w:rPr>
      </w:pPr>
      <w:r w:rsidRPr="00EA4B1D">
        <w:rPr>
          <w:rFonts w:ascii="Times New Roman" w:hAnsi="Times New Roman" w:cs="Times New Roman"/>
          <w:b/>
          <w:bCs/>
          <w:sz w:val="24"/>
          <w:szCs w:val="24"/>
        </w:rPr>
        <w:t>Logros y Avances:</w:t>
      </w:r>
      <w:r w:rsidRPr="00EA4B1D">
        <w:rPr>
          <w:rFonts w:ascii="Times New Roman" w:hAnsi="Times New Roman" w:cs="Times New Roman"/>
          <w:sz w:val="24"/>
          <w:szCs w:val="24"/>
        </w:rPr>
        <w:t xml:space="preserve"> se establece lo ejecutado, ya sea en número </w:t>
      </w:r>
      <w:r w:rsidR="00CE0A9E" w:rsidRPr="00EA4B1D">
        <w:rPr>
          <w:rFonts w:ascii="Times New Roman" w:hAnsi="Times New Roman" w:cs="Times New Roman"/>
          <w:sz w:val="24"/>
          <w:szCs w:val="24"/>
        </w:rPr>
        <w:t>cardin</w:t>
      </w:r>
      <w:r w:rsidRPr="00EA4B1D">
        <w:rPr>
          <w:rFonts w:ascii="Times New Roman" w:hAnsi="Times New Roman" w:cs="Times New Roman"/>
          <w:sz w:val="24"/>
          <w:szCs w:val="24"/>
        </w:rPr>
        <w:t>al o porcentual, o descripción de lo ejecutado.</w:t>
      </w:r>
    </w:p>
    <w:p w14:paraId="1F193FBE" w14:textId="3D59F417" w:rsidR="00345A7C" w:rsidRPr="00EA4B1D" w:rsidRDefault="00345A7C" w:rsidP="00636941">
      <w:pPr>
        <w:pStyle w:val="Prrafodelista"/>
        <w:numPr>
          <w:ilvl w:val="0"/>
          <w:numId w:val="6"/>
        </w:numPr>
        <w:spacing w:after="360" w:line="360" w:lineRule="auto"/>
        <w:ind w:left="993"/>
        <w:jc w:val="both"/>
        <w:rPr>
          <w:rFonts w:ascii="Times New Roman" w:hAnsi="Times New Roman" w:cs="Times New Roman"/>
          <w:sz w:val="24"/>
          <w:szCs w:val="24"/>
        </w:rPr>
      </w:pPr>
      <w:r w:rsidRPr="00EA4B1D">
        <w:rPr>
          <w:rFonts w:ascii="Times New Roman" w:hAnsi="Times New Roman" w:cs="Times New Roman"/>
          <w:b/>
          <w:bCs/>
          <w:sz w:val="24"/>
          <w:szCs w:val="24"/>
        </w:rPr>
        <w:t>Recurso</w:t>
      </w:r>
      <w:r w:rsidR="00A877D9" w:rsidRPr="00EA4B1D">
        <w:rPr>
          <w:rFonts w:ascii="Times New Roman" w:hAnsi="Times New Roman" w:cs="Times New Roman"/>
          <w:b/>
          <w:bCs/>
          <w:sz w:val="24"/>
          <w:szCs w:val="24"/>
        </w:rPr>
        <w:t>s</w:t>
      </w:r>
      <w:r w:rsidR="00CE0A9E" w:rsidRPr="00EA4B1D">
        <w:rPr>
          <w:rFonts w:ascii="Times New Roman" w:hAnsi="Times New Roman" w:cs="Times New Roman"/>
          <w:b/>
          <w:bCs/>
          <w:sz w:val="24"/>
          <w:szCs w:val="24"/>
        </w:rPr>
        <w:t xml:space="preserve"> Financiero</w:t>
      </w:r>
      <w:r w:rsidR="00281EE3" w:rsidRPr="00EA4B1D">
        <w:rPr>
          <w:rFonts w:ascii="Times New Roman" w:hAnsi="Times New Roman" w:cs="Times New Roman"/>
          <w:b/>
          <w:bCs/>
          <w:sz w:val="24"/>
          <w:szCs w:val="24"/>
        </w:rPr>
        <w:t>s</w:t>
      </w:r>
      <w:r w:rsidR="00CE0A9E" w:rsidRPr="00EA4B1D">
        <w:rPr>
          <w:rFonts w:ascii="Times New Roman" w:hAnsi="Times New Roman" w:cs="Times New Roman"/>
          <w:b/>
          <w:bCs/>
          <w:sz w:val="24"/>
          <w:szCs w:val="24"/>
        </w:rPr>
        <w:t xml:space="preserve"> aplicado</w:t>
      </w:r>
      <w:r w:rsidR="00693875" w:rsidRPr="00EA4B1D">
        <w:rPr>
          <w:rFonts w:ascii="Times New Roman" w:hAnsi="Times New Roman" w:cs="Times New Roman"/>
          <w:b/>
          <w:bCs/>
          <w:sz w:val="24"/>
          <w:szCs w:val="24"/>
        </w:rPr>
        <w:t>s</w:t>
      </w:r>
      <w:r w:rsidR="00CE0A9E" w:rsidRPr="00EA4B1D">
        <w:rPr>
          <w:rFonts w:ascii="Times New Roman" w:hAnsi="Times New Roman" w:cs="Times New Roman"/>
          <w:b/>
          <w:bCs/>
          <w:sz w:val="24"/>
          <w:szCs w:val="24"/>
        </w:rPr>
        <w:t>:</w:t>
      </w:r>
      <w:r w:rsidR="00CE0A9E" w:rsidRPr="00EA4B1D">
        <w:rPr>
          <w:rFonts w:ascii="Times New Roman" w:hAnsi="Times New Roman" w:cs="Times New Roman"/>
          <w:sz w:val="24"/>
          <w:szCs w:val="24"/>
        </w:rPr>
        <w:t xml:space="preserve"> establece el monto financiero que se utilizó para su ejecución, si así fue </w:t>
      </w:r>
      <w:r w:rsidR="004F7A88" w:rsidRPr="00EA4B1D">
        <w:rPr>
          <w:rFonts w:ascii="Times New Roman" w:hAnsi="Times New Roman" w:cs="Times New Roman"/>
          <w:sz w:val="24"/>
          <w:szCs w:val="24"/>
        </w:rPr>
        <w:t xml:space="preserve">estipulado y </w:t>
      </w:r>
      <w:r w:rsidR="007F0ABA" w:rsidRPr="00EA4B1D">
        <w:rPr>
          <w:rFonts w:ascii="Times New Roman" w:hAnsi="Times New Roman" w:cs="Times New Roman"/>
          <w:sz w:val="24"/>
          <w:szCs w:val="24"/>
        </w:rPr>
        <w:t>aplicado</w:t>
      </w:r>
      <w:r w:rsidR="00CE0A9E" w:rsidRPr="00EA4B1D">
        <w:rPr>
          <w:rFonts w:ascii="Times New Roman" w:hAnsi="Times New Roman" w:cs="Times New Roman"/>
          <w:sz w:val="24"/>
          <w:szCs w:val="24"/>
        </w:rPr>
        <w:t>.</w:t>
      </w:r>
    </w:p>
    <w:p w14:paraId="334AFD50" w14:textId="1CEEEE37" w:rsidR="00CE0A9E" w:rsidRPr="00EA4B1D" w:rsidRDefault="00CE0A9E" w:rsidP="00636941">
      <w:pPr>
        <w:pStyle w:val="Prrafodelista"/>
        <w:numPr>
          <w:ilvl w:val="0"/>
          <w:numId w:val="6"/>
        </w:numPr>
        <w:spacing w:after="360" w:line="360" w:lineRule="auto"/>
        <w:ind w:left="993"/>
        <w:jc w:val="both"/>
        <w:rPr>
          <w:rFonts w:ascii="Times New Roman" w:hAnsi="Times New Roman" w:cs="Times New Roman"/>
          <w:sz w:val="24"/>
          <w:szCs w:val="24"/>
        </w:rPr>
      </w:pPr>
      <w:r w:rsidRPr="00EA4B1D">
        <w:rPr>
          <w:rFonts w:ascii="Times New Roman" w:hAnsi="Times New Roman" w:cs="Times New Roman"/>
          <w:b/>
          <w:bCs/>
          <w:sz w:val="24"/>
          <w:szCs w:val="24"/>
        </w:rPr>
        <w:t>Motivos que impidieron el Avance:</w:t>
      </w:r>
      <w:r w:rsidRPr="00EA4B1D">
        <w:rPr>
          <w:rFonts w:ascii="Times New Roman" w:hAnsi="Times New Roman" w:cs="Times New Roman"/>
          <w:sz w:val="24"/>
          <w:szCs w:val="24"/>
        </w:rPr>
        <w:t xml:space="preserve"> es la justificación o condición que impidió que lo plan</w:t>
      </w:r>
      <w:r w:rsidR="004F7A88" w:rsidRPr="00EA4B1D">
        <w:rPr>
          <w:rFonts w:ascii="Times New Roman" w:hAnsi="Times New Roman" w:cs="Times New Roman"/>
          <w:sz w:val="24"/>
          <w:szCs w:val="24"/>
        </w:rPr>
        <w:t>ifica</w:t>
      </w:r>
      <w:r w:rsidRPr="00EA4B1D">
        <w:rPr>
          <w:rFonts w:ascii="Times New Roman" w:hAnsi="Times New Roman" w:cs="Times New Roman"/>
          <w:sz w:val="24"/>
          <w:szCs w:val="24"/>
        </w:rPr>
        <w:t xml:space="preserve">do en dicho período se haya </w:t>
      </w:r>
      <w:r w:rsidR="004F7A88" w:rsidRPr="00EA4B1D">
        <w:rPr>
          <w:rFonts w:ascii="Times New Roman" w:hAnsi="Times New Roman" w:cs="Times New Roman"/>
          <w:sz w:val="24"/>
          <w:szCs w:val="24"/>
        </w:rPr>
        <w:t>ejecutado</w:t>
      </w:r>
      <w:r w:rsidRPr="00EA4B1D">
        <w:rPr>
          <w:rFonts w:ascii="Times New Roman" w:hAnsi="Times New Roman" w:cs="Times New Roman"/>
          <w:sz w:val="24"/>
          <w:szCs w:val="24"/>
        </w:rPr>
        <w:t>.</w:t>
      </w:r>
    </w:p>
    <w:p w14:paraId="30C6A83E" w14:textId="15357279" w:rsidR="00CE0A9E" w:rsidRPr="00EA4B1D" w:rsidRDefault="00CE0A9E" w:rsidP="00636941">
      <w:pPr>
        <w:pStyle w:val="Prrafodelista"/>
        <w:numPr>
          <w:ilvl w:val="0"/>
          <w:numId w:val="6"/>
        </w:numPr>
        <w:spacing w:after="360" w:line="360" w:lineRule="auto"/>
        <w:ind w:left="993"/>
        <w:jc w:val="both"/>
        <w:rPr>
          <w:rFonts w:ascii="Times New Roman" w:hAnsi="Times New Roman" w:cs="Times New Roman"/>
          <w:sz w:val="24"/>
          <w:szCs w:val="24"/>
        </w:rPr>
      </w:pPr>
      <w:r w:rsidRPr="00EA4B1D">
        <w:rPr>
          <w:rFonts w:ascii="Times New Roman" w:hAnsi="Times New Roman" w:cs="Times New Roman"/>
          <w:b/>
          <w:bCs/>
          <w:sz w:val="24"/>
          <w:szCs w:val="24"/>
        </w:rPr>
        <w:t>Propuesta para dar cumplimiento:</w:t>
      </w:r>
      <w:r w:rsidRPr="00EA4B1D">
        <w:rPr>
          <w:rFonts w:ascii="Times New Roman" w:hAnsi="Times New Roman" w:cs="Times New Roman"/>
          <w:sz w:val="24"/>
          <w:szCs w:val="24"/>
        </w:rPr>
        <w:t xml:space="preserve"> es la acción de mejora que hará que </w:t>
      </w:r>
      <w:r w:rsidR="00505EFC" w:rsidRPr="00EA4B1D">
        <w:rPr>
          <w:rFonts w:ascii="Times New Roman" w:hAnsi="Times New Roman" w:cs="Times New Roman"/>
          <w:sz w:val="24"/>
          <w:szCs w:val="24"/>
        </w:rPr>
        <w:t>la acción negativa sea mitigada, ya sea para solucionarlo en el período siguiente de dicho año, o de proponerlo para el próximo año</w:t>
      </w:r>
      <w:r w:rsidR="004F7A88" w:rsidRPr="00EA4B1D">
        <w:rPr>
          <w:rFonts w:ascii="Times New Roman" w:hAnsi="Times New Roman" w:cs="Times New Roman"/>
          <w:sz w:val="24"/>
          <w:szCs w:val="24"/>
        </w:rPr>
        <w:t>, tomando en cuenta este posible riesgo</w:t>
      </w:r>
      <w:r w:rsidR="00505EFC" w:rsidRPr="00EA4B1D">
        <w:rPr>
          <w:rFonts w:ascii="Times New Roman" w:hAnsi="Times New Roman" w:cs="Times New Roman"/>
          <w:sz w:val="24"/>
          <w:szCs w:val="24"/>
        </w:rPr>
        <w:t>.</w:t>
      </w:r>
    </w:p>
    <w:p w14:paraId="56C0ABE6" w14:textId="0537545E" w:rsidR="00505EFC" w:rsidRPr="00EA4B1D" w:rsidRDefault="00505EFC" w:rsidP="00636941">
      <w:pPr>
        <w:pStyle w:val="Prrafodelista"/>
        <w:numPr>
          <w:ilvl w:val="0"/>
          <w:numId w:val="6"/>
        </w:numPr>
        <w:spacing w:after="360" w:line="360" w:lineRule="auto"/>
        <w:ind w:left="993"/>
        <w:jc w:val="both"/>
        <w:rPr>
          <w:rFonts w:ascii="Times New Roman" w:hAnsi="Times New Roman" w:cs="Times New Roman"/>
          <w:sz w:val="24"/>
          <w:szCs w:val="24"/>
        </w:rPr>
      </w:pPr>
      <w:r w:rsidRPr="00EA4B1D">
        <w:rPr>
          <w:rFonts w:ascii="Times New Roman" w:hAnsi="Times New Roman" w:cs="Times New Roman"/>
          <w:b/>
          <w:bCs/>
          <w:sz w:val="24"/>
          <w:szCs w:val="24"/>
        </w:rPr>
        <w:t>Conclusiones y Recomendaciones:</w:t>
      </w:r>
      <w:r w:rsidRPr="00EA4B1D">
        <w:rPr>
          <w:rFonts w:ascii="Times New Roman" w:hAnsi="Times New Roman" w:cs="Times New Roman"/>
          <w:sz w:val="24"/>
          <w:szCs w:val="24"/>
        </w:rPr>
        <w:t xml:space="preserve"> este punto permite plasmar las observaciones necesarias para indicar el logro obtenido</w:t>
      </w:r>
      <w:r w:rsidR="004F7A88" w:rsidRPr="00EA4B1D">
        <w:rPr>
          <w:rFonts w:ascii="Times New Roman" w:hAnsi="Times New Roman" w:cs="Times New Roman"/>
          <w:sz w:val="24"/>
          <w:szCs w:val="24"/>
        </w:rPr>
        <w:t>, si se cumplió totalmente</w:t>
      </w:r>
      <w:r w:rsidRPr="00EA4B1D">
        <w:rPr>
          <w:rFonts w:ascii="Times New Roman" w:hAnsi="Times New Roman" w:cs="Times New Roman"/>
          <w:sz w:val="24"/>
          <w:szCs w:val="24"/>
        </w:rPr>
        <w:t>, y cómo conseguirlo</w:t>
      </w:r>
      <w:r w:rsidR="004F7A88" w:rsidRPr="00EA4B1D">
        <w:rPr>
          <w:rFonts w:ascii="Times New Roman" w:hAnsi="Times New Roman" w:cs="Times New Roman"/>
          <w:sz w:val="24"/>
          <w:szCs w:val="24"/>
        </w:rPr>
        <w:t xml:space="preserve"> si no pudo lograrse lo establecido para dicho período</w:t>
      </w:r>
      <w:r w:rsidRPr="00EA4B1D">
        <w:rPr>
          <w:rFonts w:ascii="Times New Roman" w:hAnsi="Times New Roman" w:cs="Times New Roman"/>
          <w:sz w:val="24"/>
          <w:szCs w:val="24"/>
        </w:rPr>
        <w:t>.</w:t>
      </w:r>
    </w:p>
    <w:p w14:paraId="657F3B17" w14:textId="77777777" w:rsidR="006E5263" w:rsidRPr="00EA4B1D" w:rsidRDefault="006E5263" w:rsidP="00726C14">
      <w:pPr>
        <w:spacing w:after="360" w:line="360" w:lineRule="auto"/>
        <w:jc w:val="both"/>
        <w:rPr>
          <w:rFonts w:ascii="Times New Roman" w:hAnsi="Times New Roman" w:cs="Times New Roman"/>
          <w:sz w:val="24"/>
          <w:szCs w:val="24"/>
        </w:rPr>
      </w:pPr>
      <w:r w:rsidRPr="00EA4B1D">
        <w:rPr>
          <w:rFonts w:ascii="Times New Roman" w:hAnsi="Times New Roman" w:cs="Times New Roman"/>
          <w:sz w:val="24"/>
          <w:szCs w:val="24"/>
        </w:rPr>
        <w:t>Estos informes, que corresponden a cada área del Plan Operativo Anual (POA), proporcionarán un resumen de la ejecución física y financiera de los productos obtenidos en función de lo planificado. Además, incluirán un total general tanto financiero como porcentual de la ejecución física y financiera.</w:t>
      </w:r>
    </w:p>
    <w:p w14:paraId="25CD22F2" w14:textId="22C7C938" w:rsidR="00726C14" w:rsidRPr="00EA4B1D" w:rsidRDefault="00726C14" w:rsidP="00726C14">
      <w:pPr>
        <w:spacing w:after="360" w:line="360" w:lineRule="auto"/>
        <w:jc w:val="both"/>
        <w:rPr>
          <w:rFonts w:ascii="Times New Roman" w:hAnsi="Times New Roman" w:cs="Times New Roman"/>
          <w:sz w:val="24"/>
          <w:szCs w:val="24"/>
        </w:rPr>
      </w:pPr>
      <w:r w:rsidRPr="00EA4B1D">
        <w:rPr>
          <w:rFonts w:ascii="Times New Roman" w:hAnsi="Times New Roman" w:cs="Times New Roman"/>
          <w:sz w:val="24"/>
          <w:szCs w:val="24"/>
        </w:rPr>
        <w:t xml:space="preserve">Se presentará un (1) cuadro por cada una de las áreas que integran el POA, donde se plasmará lo planificado versus lo ejecutado durante el período reportado, para así obtener un resultado porcentual de ejecución de la </w:t>
      </w:r>
      <w:r w:rsidR="007005DC" w:rsidRPr="00EA4B1D">
        <w:rPr>
          <w:rFonts w:ascii="Times New Roman" w:hAnsi="Times New Roman" w:cs="Times New Roman"/>
          <w:sz w:val="24"/>
          <w:szCs w:val="24"/>
        </w:rPr>
        <w:t>a</w:t>
      </w:r>
      <w:r w:rsidR="00C61C59" w:rsidRPr="00EA4B1D">
        <w:rPr>
          <w:rFonts w:ascii="Times New Roman" w:hAnsi="Times New Roman" w:cs="Times New Roman"/>
          <w:sz w:val="24"/>
          <w:szCs w:val="24"/>
        </w:rPr>
        <w:t xml:space="preserve">cción </w:t>
      </w:r>
      <w:r w:rsidR="007005DC" w:rsidRPr="00EA4B1D">
        <w:rPr>
          <w:rFonts w:ascii="Times New Roman" w:hAnsi="Times New Roman" w:cs="Times New Roman"/>
          <w:sz w:val="24"/>
          <w:szCs w:val="24"/>
        </w:rPr>
        <w:t>e</w:t>
      </w:r>
      <w:r w:rsidR="00C61C59" w:rsidRPr="00EA4B1D">
        <w:rPr>
          <w:rFonts w:ascii="Times New Roman" w:hAnsi="Times New Roman" w:cs="Times New Roman"/>
          <w:sz w:val="24"/>
          <w:szCs w:val="24"/>
        </w:rPr>
        <w:t>stratégica</w:t>
      </w:r>
      <w:r w:rsidRPr="00EA4B1D">
        <w:rPr>
          <w:rFonts w:ascii="Times New Roman" w:hAnsi="Times New Roman" w:cs="Times New Roman"/>
          <w:sz w:val="24"/>
          <w:szCs w:val="24"/>
        </w:rPr>
        <w:t>.</w:t>
      </w:r>
    </w:p>
    <w:p w14:paraId="28F0DCA6" w14:textId="0791EFD1" w:rsidR="003B10D8" w:rsidRDefault="00C9663A" w:rsidP="002C0211">
      <w:pPr>
        <w:tabs>
          <w:tab w:val="left" w:pos="1537"/>
        </w:tabs>
        <w:spacing w:after="360" w:line="360" w:lineRule="auto"/>
        <w:jc w:val="both"/>
        <w:rPr>
          <w:rFonts w:ascii="Times New Roman" w:hAnsi="Times New Roman" w:cs="Times New Roman"/>
          <w:sz w:val="24"/>
        </w:rPr>
      </w:pPr>
      <w:r>
        <w:rPr>
          <w:rFonts w:ascii="Times New Roman" w:hAnsi="Times New Roman" w:cs="Times New Roman"/>
          <w:sz w:val="24"/>
        </w:rPr>
        <w:lastRenderedPageBreak/>
        <w:t>Co</w:t>
      </w:r>
      <w:r w:rsidR="0083661F">
        <w:rPr>
          <w:rFonts w:ascii="Times New Roman" w:hAnsi="Times New Roman" w:cs="Times New Roman"/>
          <w:sz w:val="24"/>
        </w:rPr>
        <w:t>n relación a la metodología desarrollada para llevar el control, cabe destacar que el cálculo global del cumplimiento de la</w:t>
      </w:r>
      <w:r w:rsidR="004F7A88">
        <w:rPr>
          <w:rFonts w:ascii="Times New Roman" w:hAnsi="Times New Roman" w:cs="Times New Roman"/>
          <w:sz w:val="24"/>
        </w:rPr>
        <w:t>s</w:t>
      </w:r>
      <w:r w:rsidR="0083661F">
        <w:rPr>
          <w:rFonts w:ascii="Times New Roman" w:hAnsi="Times New Roman" w:cs="Times New Roman"/>
          <w:sz w:val="24"/>
        </w:rPr>
        <w:t xml:space="preserve"> </w:t>
      </w:r>
      <w:r w:rsidR="0094500D">
        <w:rPr>
          <w:rFonts w:ascii="Times New Roman" w:hAnsi="Times New Roman" w:cs="Times New Roman"/>
          <w:sz w:val="24"/>
        </w:rPr>
        <w:t>a</w:t>
      </w:r>
      <w:r w:rsidR="000D3FA6">
        <w:rPr>
          <w:rFonts w:ascii="Times New Roman" w:hAnsi="Times New Roman" w:cs="Times New Roman"/>
          <w:sz w:val="24"/>
        </w:rPr>
        <w:t xml:space="preserve">cciones </w:t>
      </w:r>
      <w:r w:rsidR="0094500D">
        <w:rPr>
          <w:rFonts w:ascii="Times New Roman" w:hAnsi="Times New Roman" w:cs="Times New Roman"/>
          <w:sz w:val="24"/>
        </w:rPr>
        <w:t>estratégicas</w:t>
      </w:r>
      <w:r w:rsidR="0083661F">
        <w:rPr>
          <w:rFonts w:ascii="Times New Roman" w:hAnsi="Times New Roman" w:cs="Times New Roman"/>
          <w:sz w:val="24"/>
        </w:rPr>
        <w:t xml:space="preserve"> se basa en porcentaje de ejecución, determinand</w:t>
      </w:r>
      <w:r w:rsidR="00080745">
        <w:rPr>
          <w:rFonts w:ascii="Times New Roman" w:hAnsi="Times New Roman" w:cs="Times New Roman"/>
          <w:sz w:val="24"/>
        </w:rPr>
        <w:t>o que el valor óptimo es el 100%</w:t>
      </w:r>
      <w:r w:rsidR="0083661F">
        <w:rPr>
          <w:rFonts w:ascii="Times New Roman" w:hAnsi="Times New Roman" w:cs="Times New Roman"/>
          <w:sz w:val="24"/>
        </w:rPr>
        <w:t>, en el caso de que sobrepase este valor demuestra la capacidad del personal de establecerse metas superiores.</w:t>
      </w:r>
      <w:r w:rsidR="003B10D8">
        <w:rPr>
          <w:rFonts w:ascii="Times New Roman" w:hAnsi="Times New Roman" w:cs="Times New Roman"/>
          <w:sz w:val="24"/>
        </w:rPr>
        <w:t xml:space="preserve"> Los rangos porcentuales de cumplimiento estipulados estarán establecidos de la manera siguiente:</w:t>
      </w:r>
    </w:p>
    <w:tbl>
      <w:tblPr>
        <w:tblStyle w:val="Tablaconcuadrcula"/>
        <w:tblW w:w="0" w:type="auto"/>
        <w:tblInd w:w="108" w:type="dxa"/>
        <w:tblCellMar>
          <w:top w:w="85" w:type="dxa"/>
          <w:bottom w:w="85" w:type="dxa"/>
        </w:tblCellMar>
        <w:tblLook w:val="04A0" w:firstRow="1" w:lastRow="0" w:firstColumn="1" w:lastColumn="0" w:noHBand="0" w:noVBand="1"/>
      </w:tblPr>
      <w:tblGrid>
        <w:gridCol w:w="1398"/>
        <w:gridCol w:w="1395"/>
        <w:gridCol w:w="1694"/>
        <w:gridCol w:w="4233"/>
      </w:tblGrid>
      <w:tr w:rsidR="003B10D8" w14:paraId="2A25AB0F" w14:textId="77777777" w:rsidTr="00D22DF3">
        <w:trPr>
          <w:trHeight w:val="20"/>
        </w:trPr>
        <w:tc>
          <w:tcPr>
            <w:tcW w:w="8720" w:type="dxa"/>
            <w:gridSpan w:val="4"/>
            <w:shd w:val="clear" w:color="auto" w:fill="2F5496" w:themeFill="accent1" w:themeFillShade="BF"/>
            <w:vAlign w:val="center"/>
          </w:tcPr>
          <w:p w14:paraId="3B4D93A3" w14:textId="3C97C41D" w:rsidR="003B10D8" w:rsidRPr="00525B82" w:rsidRDefault="004202DA" w:rsidP="002176BD">
            <w:pPr>
              <w:jc w:val="center"/>
              <w:rPr>
                <w:rFonts w:ascii="Times New Roman" w:hAnsi="Times New Roman" w:cs="Times New Roman"/>
                <w:b/>
                <w:bCs/>
                <w:color w:val="FFFFFF" w:themeColor="background1"/>
                <w:sz w:val="24"/>
              </w:rPr>
            </w:pPr>
            <w:r w:rsidRPr="00525B82">
              <w:rPr>
                <w:rFonts w:ascii="Times New Roman" w:hAnsi="Times New Roman" w:cs="Times New Roman"/>
                <w:b/>
                <w:bCs/>
                <w:color w:val="FFFFFF" w:themeColor="background1"/>
                <w:sz w:val="24"/>
              </w:rPr>
              <w:t>PORCENTAJE DE CUMPLIMIENTO</w:t>
            </w:r>
          </w:p>
        </w:tc>
      </w:tr>
      <w:tr w:rsidR="003B10D8" w:rsidRPr="00525B82" w14:paraId="1D0C6402" w14:textId="77777777" w:rsidTr="009E7D13">
        <w:trPr>
          <w:trHeight w:val="20"/>
        </w:trPr>
        <w:tc>
          <w:tcPr>
            <w:tcW w:w="1398" w:type="dxa"/>
            <w:shd w:val="clear" w:color="auto" w:fill="9CC2E5" w:themeFill="accent5" w:themeFillTint="99"/>
            <w:vAlign w:val="center"/>
          </w:tcPr>
          <w:p w14:paraId="022025EF" w14:textId="77777777" w:rsidR="003B10D8" w:rsidRPr="00525B82" w:rsidRDefault="003B10D8" w:rsidP="002176BD">
            <w:pPr>
              <w:jc w:val="center"/>
              <w:rPr>
                <w:rFonts w:ascii="Times New Roman" w:hAnsi="Times New Roman" w:cs="Times New Roman"/>
                <w:b/>
                <w:bCs/>
                <w:sz w:val="24"/>
              </w:rPr>
            </w:pPr>
            <w:r w:rsidRPr="00525B82">
              <w:rPr>
                <w:rFonts w:ascii="Times New Roman" w:hAnsi="Times New Roman" w:cs="Times New Roman"/>
                <w:b/>
                <w:bCs/>
                <w:sz w:val="24"/>
              </w:rPr>
              <w:t>Rango</w:t>
            </w:r>
          </w:p>
        </w:tc>
        <w:tc>
          <w:tcPr>
            <w:tcW w:w="1395" w:type="dxa"/>
            <w:shd w:val="clear" w:color="auto" w:fill="9CC2E5" w:themeFill="accent5" w:themeFillTint="99"/>
            <w:vAlign w:val="center"/>
          </w:tcPr>
          <w:p w14:paraId="265C003E" w14:textId="77777777" w:rsidR="003B10D8" w:rsidRPr="00525B82" w:rsidRDefault="003B10D8" w:rsidP="002176BD">
            <w:pPr>
              <w:jc w:val="center"/>
              <w:rPr>
                <w:rFonts w:ascii="Times New Roman" w:hAnsi="Times New Roman" w:cs="Times New Roman"/>
                <w:b/>
                <w:bCs/>
                <w:sz w:val="24"/>
              </w:rPr>
            </w:pPr>
            <w:r w:rsidRPr="00525B82">
              <w:rPr>
                <w:rFonts w:ascii="Times New Roman" w:hAnsi="Times New Roman" w:cs="Times New Roman"/>
                <w:b/>
                <w:bCs/>
                <w:sz w:val="24"/>
              </w:rPr>
              <w:t>Color</w:t>
            </w:r>
          </w:p>
        </w:tc>
        <w:tc>
          <w:tcPr>
            <w:tcW w:w="1694" w:type="dxa"/>
            <w:shd w:val="clear" w:color="auto" w:fill="9CC2E5" w:themeFill="accent5" w:themeFillTint="99"/>
            <w:vAlign w:val="center"/>
          </w:tcPr>
          <w:p w14:paraId="328209C4" w14:textId="77777777" w:rsidR="003B10D8" w:rsidRPr="00525B82" w:rsidRDefault="003B10D8" w:rsidP="002176BD">
            <w:pPr>
              <w:jc w:val="center"/>
              <w:rPr>
                <w:rFonts w:ascii="Times New Roman" w:hAnsi="Times New Roman" w:cs="Times New Roman"/>
                <w:b/>
                <w:bCs/>
                <w:sz w:val="24"/>
              </w:rPr>
            </w:pPr>
            <w:r w:rsidRPr="00525B82">
              <w:rPr>
                <w:rFonts w:ascii="Times New Roman" w:hAnsi="Times New Roman" w:cs="Times New Roman"/>
                <w:b/>
                <w:bCs/>
                <w:sz w:val="24"/>
              </w:rPr>
              <w:t>Condición</w:t>
            </w:r>
          </w:p>
        </w:tc>
        <w:tc>
          <w:tcPr>
            <w:tcW w:w="4233" w:type="dxa"/>
            <w:shd w:val="clear" w:color="auto" w:fill="9CC2E5" w:themeFill="accent5" w:themeFillTint="99"/>
            <w:vAlign w:val="center"/>
          </w:tcPr>
          <w:p w14:paraId="41BD7A5F" w14:textId="77777777" w:rsidR="003B10D8" w:rsidRPr="00525B82" w:rsidRDefault="003B10D8" w:rsidP="002176BD">
            <w:pPr>
              <w:jc w:val="center"/>
              <w:rPr>
                <w:rFonts w:ascii="Times New Roman" w:hAnsi="Times New Roman" w:cs="Times New Roman"/>
                <w:b/>
                <w:bCs/>
                <w:sz w:val="24"/>
              </w:rPr>
            </w:pPr>
            <w:r w:rsidRPr="00525B82">
              <w:rPr>
                <w:rFonts w:ascii="Times New Roman" w:hAnsi="Times New Roman" w:cs="Times New Roman"/>
                <w:b/>
                <w:bCs/>
                <w:sz w:val="24"/>
              </w:rPr>
              <w:t>Descripción</w:t>
            </w:r>
          </w:p>
        </w:tc>
      </w:tr>
      <w:tr w:rsidR="003B10D8" w14:paraId="2CC4C984" w14:textId="77777777" w:rsidTr="00D22DF3">
        <w:trPr>
          <w:trHeight w:val="20"/>
        </w:trPr>
        <w:tc>
          <w:tcPr>
            <w:tcW w:w="1398" w:type="dxa"/>
            <w:vAlign w:val="center"/>
          </w:tcPr>
          <w:p w14:paraId="7F655DDD" w14:textId="77777777" w:rsidR="003B10D8" w:rsidRPr="00525B82" w:rsidRDefault="003B10D8" w:rsidP="002176BD">
            <w:pPr>
              <w:jc w:val="center"/>
              <w:rPr>
                <w:rFonts w:ascii="Times New Roman" w:hAnsi="Times New Roman" w:cs="Times New Roman"/>
                <w:b/>
                <w:bCs/>
                <w:sz w:val="24"/>
              </w:rPr>
            </w:pPr>
            <w:r w:rsidRPr="00525B82">
              <w:rPr>
                <w:rFonts w:ascii="Times New Roman" w:hAnsi="Times New Roman" w:cs="Times New Roman"/>
                <w:b/>
                <w:bCs/>
                <w:sz w:val="24"/>
              </w:rPr>
              <w:t>≥ 80%</w:t>
            </w:r>
          </w:p>
        </w:tc>
        <w:tc>
          <w:tcPr>
            <w:tcW w:w="1395" w:type="dxa"/>
            <w:shd w:val="clear" w:color="auto" w:fill="A8D08D" w:themeFill="accent6" w:themeFillTint="99"/>
            <w:vAlign w:val="center"/>
          </w:tcPr>
          <w:p w14:paraId="6ECEEFE0" w14:textId="77777777" w:rsidR="003B10D8" w:rsidRDefault="003B10D8" w:rsidP="002176BD">
            <w:pPr>
              <w:jc w:val="center"/>
              <w:rPr>
                <w:rFonts w:ascii="Times New Roman" w:hAnsi="Times New Roman" w:cs="Times New Roman"/>
                <w:sz w:val="24"/>
              </w:rPr>
            </w:pPr>
          </w:p>
        </w:tc>
        <w:tc>
          <w:tcPr>
            <w:tcW w:w="1694" w:type="dxa"/>
            <w:vAlign w:val="center"/>
          </w:tcPr>
          <w:p w14:paraId="13D569AD" w14:textId="77777777" w:rsidR="003B10D8" w:rsidRPr="00EE30D7" w:rsidRDefault="003B10D8" w:rsidP="002176BD">
            <w:pPr>
              <w:jc w:val="center"/>
              <w:rPr>
                <w:rFonts w:ascii="Times New Roman" w:hAnsi="Times New Roman" w:cs="Times New Roman"/>
                <w:b/>
                <w:sz w:val="24"/>
              </w:rPr>
            </w:pPr>
            <w:r w:rsidRPr="00EE30D7">
              <w:rPr>
                <w:rFonts w:ascii="Times New Roman" w:hAnsi="Times New Roman" w:cs="Times New Roman"/>
                <w:b/>
                <w:sz w:val="24"/>
              </w:rPr>
              <w:t>Satisfactorio</w:t>
            </w:r>
          </w:p>
        </w:tc>
        <w:tc>
          <w:tcPr>
            <w:tcW w:w="4233" w:type="dxa"/>
            <w:vAlign w:val="center"/>
          </w:tcPr>
          <w:p w14:paraId="7D43CAB7" w14:textId="77777777" w:rsidR="003B10D8" w:rsidRDefault="003B10D8" w:rsidP="004202DA">
            <w:pPr>
              <w:spacing w:line="360" w:lineRule="auto"/>
              <w:jc w:val="both"/>
              <w:rPr>
                <w:rFonts w:ascii="Times New Roman" w:hAnsi="Times New Roman" w:cs="Times New Roman"/>
                <w:sz w:val="24"/>
              </w:rPr>
            </w:pPr>
            <w:r>
              <w:rPr>
                <w:rFonts w:ascii="Times New Roman" w:hAnsi="Times New Roman" w:cs="Times New Roman"/>
                <w:sz w:val="24"/>
              </w:rPr>
              <w:t xml:space="preserve">El valor alcanzado se encuentra en un rango </w:t>
            </w:r>
            <w:r w:rsidRPr="0011256F">
              <w:rPr>
                <w:rFonts w:ascii="Times New Roman" w:hAnsi="Times New Roman" w:cs="Times New Roman"/>
                <w:b/>
                <w:bCs/>
                <w:sz w:val="24"/>
                <w:u w:val="single"/>
              </w:rPr>
              <w:t>aceptable</w:t>
            </w:r>
            <w:r>
              <w:rPr>
                <w:rFonts w:ascii="Times New Roman" w:hAnsi="Times New Roman" w:cs="Times New Roman"/>
                <w:sz w:val="24"/>
              </w:rPr>
              <w:t xml:space="preserve"> como cumplimiento de la meta programada.</w:t>
            </w:r>
          </w:p>
        </w:tc>
      </w:tr>
      <w:tr w:rsidR="003B10D8" w14:paraId="4AFB7736" w14:textId="77777777" w:rsidTr="00DE0E3E">
        <w:trPr>
          <w:trHeight w:val="1359"/>
        </w:trPr>
        <w:tc>
          <w:tcPr>
            <w:tcW w:w="1398" w:type="dxa"/>
            <w:vAlign w:val="center"/>
          </w:tcPr>
          <w:p w14:paraId="14738A53" w14:textId="77777777" w:rsidR="003B10D8" w:rsidRPr="00525B82" w:rsidRDefault="003B10D8" w:rsidP="002176BD">
            <w:pPr>
              <w:jc w:val="center"/>
              <w:rPr>
                <w:rFonts w:ascii="Times New Roman" w:hAnsi="Times New Roman" w:cs="Times New Roman"/>
                <w:b/>
                <w:bCs/>
                <w:sz w:val="24"/>
              </w:rPr>
            </w:pPr>
            <w:r w:rsidRPr="00525B82">
              <w:rPr>
                <w:rFonts w:ascii="Times New Roman" w:hAnsi="Times New Roman" w:cs="Times New Roman"/>
                <w:b/>
                <w:bCs/>
                <w:sz w:val="24"/>
              </w:rPr>
              <w:t>79% - 6</w:t>
            </w:r>
            <w:r>
              <w:rPr>
                <w:rFonts w:ascii="Times New Roman" w:hAnsi="Times New Roman" w:cs="Times New Roman"/>
                <w:b/>
                <w:bCs/>
                <w:sz w:val="24"/>
              </w:rPr>
              <w:t>0</w:t>
            </w:r>
            <w:r w:rsidRPr="00525B82">
              <w:rPr>
                <w:rFonts w:ascii="Times New Roman" w:hAnsi="Times New Roman" w:cs="Times New Roman"/>
                <w:b/>
                <w:bCs/>
                <w:sz w:val="24"/>
              </w:rPr>
              <w:t>%</w:t>
            </w:r>
          </w:p>
        </w:tc>
        <w:tc>
          <w:tcPr>
            <w:tcW w:w="1395" w:type="dxa"/>
            <w:shd w:val="clear" w:color="auto" w:fill="FFD966" w:themeFill="accent4" w:themeFillTint="99"/>
            <w:vAlign w:val="center"/>
          </w:tcPr>
          <w:p w14:paraId="2F8E3C90" w14:textId="77777777" w:rsidR="003B10D8" w:rsidRDefault="003B10D8" w:rsidP="002176BD">
            <w:pPr>
              <w:jc w:val="center"/>
              <w:rPr>
                <w:rFonts w:ascii="Times New Roman" w:hAnsi="Times New Roman" w:cs="Times New Roman"/>
                <w:sz w:val="24"/>
              </w:rPr>
            </w:pPr>
          </w:p>
        </w:tc>
        <w:tc>
          <w:tcPr>
            <w:tcW w:w="1694" w:type="dxa"/>
            <w:vAlign w:val="center"/>
          </w:tcPr>
          <w:p w14:paraId="7EB632CE" w14:textId="77777777" w:rsidR="003B10D8" w:rsidRPr="00EE30D7" w:rsidRDefault="003B10D8" w:rsidP="002176BD">
            <w:pPr>
              <w:jc w:val="center"/>
              <w:rPr>
                <w:rFonts w:ascii="Times New Roman" w:hAnsi="Times New Roman" w:cs="Times New Roman"/>
                <w:b/>
                <w:sz w:val="24"/>
              </w:rPr>
            </w:pPr>
            <w:r w:rsidRPr="00EE30D7">
              <w:rPr>
                <w:rFonts w:ascii="Times New Roman" w:hAnsi="Times New Roman" w:cs="Times New Roman"/>
                <w:b/>
                <w:sz w:val="24"/>
              </w:rPr>
              <w:t>Mediano</w:t>
            </w:r>
          </w:p>
        </w:tc>
        <w:tc>
          <w:tcPr>
            <w:tcW w:w="4233" w:type="dxa"/>
            <w:vAlign w:val="center"/>
          </w:tcPr>
          <w:p w14:paraId="2EC80884" w14:textId="77777777" w:rsidR="003B10D8" w:rsidRPr="002A4B5B" w:rsidRDefault="003B10D8" w:rsidP="004202DA">
            <w:pPr>
              <w:spacing w:line="360" w:lineRule="auto"/>
              <w:jc w:val="both"/>
              <w:rPr>
                <w:rFonts w:ascii="Times New Roman" w:hAnsi="Times New Roman" w:cs="Times New Roman"/>
                <w:sz w:val="24"/>
              </w:rPr>
            </w:pPr>
            <w:r>
              <w:rPr>
                <w:rFonts w:ascii="Times New Roman" w:hAnsi="Times New Roman" w:cs="Times New Roman"/>
                <w:sz w:val="24"/>
              </w:rPr>
              <w:t xml:space="preserve">El valor alcanzado es menor que la meta programada, reportando avances que son </w:t>
            </w:r>
            <w:r w:rsidRPr="0011256F">
              <w:rPr>
                <w:rFonts w:ascii="Times New Roman" w:hAnsi="Times New Roman" w:cs="Times New Roman"/>
                <w:b/>
                <w:bCs/>
                <w:sz w:val="24"/>
                <w:u w:val="single"/>
              </w:rPr>
              <w:t>suficientes</w:t>
            </w:r>
            <w:r>
              <w:rPr>
                <w:rFonts w:ascii="Times New Roman" w:hAnsi="Times New Roman" w:cs="Times New Roman"/>
                <w:sz w:val="24"/>
              </w:rPr>
              <w:t xml:space="preserve"> para lograr la meta.</w:t>
            </w:r>
          </w:p>
        </w:tc>
      </w:tr>
      <w:tr w:rsidR="003B10D8" w14:paraId="1154C925" w14:textId="77777777" w:rsidTr="0011256F">
        <w:trPr>
          <w:trHeight w:val="1189"/>
        </w:trPr>
        <w:tc>
          <w:tcPr>
            <w:tcW w:w="1398" w:type="dxa"/>
            <w:vAlign w:val="center"/>
          </w:tcPr>
          <w:p w14:paraId="2C19227E" w14:textId="77777777" w:rsidR="003B10D8" w:rsidRPr="00525B82" w:rsidRDefault="003B10D8" w:rsidP="002176BD">
            <w:pPr>
              <w:jc w:val="center"/>
              <w:rPr>
                <w:rFonts w:ascii="Times New Roman" w:hAnsi="Times New Roman" w:cs="Times New Roman"/>
                <w:b/>
                <w:bCs/>
                <w:sz w:val="24"/>
              </w:rPr>
            </w:pPr>
            <w:r w:rsidRPr="00525B82">
              <w:rPr>
                <w:rFonts w:ascii="Times New Roman" w:hAnsi="Times New Roman" w:cs="Times New Roman"/>
                <w:b/>
                <w:bCs/>
                <w:sz w:val="24"/>
              </w:rPr>
              <w:t xml:space="preserve">≤ </w:t>
            </w:r>
            <w:r>
              <w:rPr>
                <w:rFonts w:ascii="Times New Roman" w:hAnsi="Times New Roman" w:cs="Times New Roman"/>
                <w:b/>
                <w:bCs/>
                <w:sz w:val="24"/>
              </w:rPr>
              <w:t>59</w:t>
            </w:r>
            <w:r w:rsidRPr="00525B82">
              <w:rPr>
                <w:rFonts w:ascii="Times New Roman" w:hAnsi="Times New Roman" w:cs="Times New Roman"/>
                <w:b/>
                <w:bCs/>
                <w:sz w:val="24"/>
              </w:rPr>
              <w:t>%</w:t>
            </w:r>
          </w:p>
        </w:tc>
        <w:tc>
          <w:tcPr>
            <w:tcW w:w="1395" w:type="dxa"/>
            <w:shd w:val="clear" w:color="auto" w:fill="F4B083" w:themeFill="accent2" w:themeFillTint="99"/>
            <w:vAlign w:val="center"/>
          </w:tcPr>
          <w:p w14:paraId="5B4D0760" w14:textId="77777777" w:rsidR="003B10D8" w:rsidRDefault="003B10D8" w:rsidP="002176BD">
            <w:pPr>
              <w:jc w:val="center"/>
              <w:rPr>
                <w:rFonts w:ascii="Times New Roman" w:hAnsi="Times New Roman" w:cs="Times New Roman"/>
                <w:sz w:val="24"/>
              </w:rPr>
            </w:pPr>
          </w:p>
        </w:tc>
        <w:tc>
          <w:tcPr>
            <w:tcW w:w="1694" w:type="dxa"/>
            <w:vAlign w:val="center"/>
          </w:tcPr>
          <w:p w14:paraId="3520D248" w14:textId="77777777" w:rsidR="003B10D8" w:rsidRPr="00EE30D7" w:rsidRDefault="003B10D8" w:rsidP="002176BD">
            <w:pPr>
              <w:jc w:val="center"/>
              <w:rPr>
                <w:rFonts w:ascii="Times New Roman" w:hAnsi="Times New Roman" w:cs="Times New Roman"/>
                <w:b/>
                <w:sz w:val="24"/>
              </w:rPr>
            </w:pPr>
            <w:r w:rsidRPr="00EE30D7">
              <w:rPr>
                <w:rFonts w:ascii="Times New Roman" w:hAnsi="Times New Roman" w:cs="Times New Roman"/>
                <w:b/>
                <w:sz w:val="24"/>
              </w:rPr>
              <w:t>Insuficiente</w:t>
            </w:r>
          </w:p>
        </w:tc>
        <w:tc>
          <w:tcPr>
            <w:tcW w:w="4233" w:type="dxa"/>
            <w:vAlign w:val="center"/>
          </w:tcPr>
          <w:p w14:paraId="472FD6EB" w14:textId="44439A62" w:rsidR="003B10D8" w:rsidRDefault="003B10D8" w:rsidP="004202DA">
            <w:pPr>
              <w:spacing w:line="360" w:lineRule="auto"/>
              <w:jc w:val="both"/>
              <w:rPr>
                <w:rFonts w:ascii="Times New Roman" w:hAnsi="Times New Roman" w:cs="Times New Roman"/>
                <w:sz w:val="24"/>
              </w:rPr>
            </w:pPr>
            <w:r>
              <w:rPr>
                <w:rFonts w:ascii="Times New Roman" w:hAnsi="Times New Roman" w:cs="Times New Roman"/>
                <w:sz w:val="24"/>
              </w:rPr>
              <w:t>El valor alcanzado es muy bajo como para considerarse</w:t>
            </w:r>
            <w:r w:rsidR="00647E15">
              <w:rPr>
                <w:rFonts w:ascii="Times New Roman" w:hAnsi="Times New Roman" w:cs="Times New Roman"/>
                <w:sz w:val="24"/>
              </w:rPr>
              <w:t xml:space="preserve"> </w:t>
            </w:r>
            <w:r>
              <w:rPr>
                <w:rFonts w:ascii="Times New Roman" w:hAnsi="Times New Roman" w:cs="Times New Roman"/>
                <w:sz w:val="24"/>
              </w:rPr>
              <w:t xml:space="preserve">viable, reportando avances que son </w:t>
            </w:r>
            <w:r w:rsidRPr="0011256F">
              <w:rPr>
                <w:rFonts w:ascii="Times New Roman" w:hAnsi="Times New Roman" w:cs="Times New Roman"/>
                <w:b/>
                <w:bCs/>
                <w:sz w:val="24"/>
                <w:u w:val="single"/>
              </w:rPr>
              <w:t>escasos</w:t>
            </w:r>
            <w:r>
              <w:rPr>
                <w:rFonts w:ascii="Times New Roman" w:hAnsi="Times New Roman" w:cs="Times New Roman"/>
                <w:sz w:val="24"/>
              </w:rPr>
              <w:t xml:space="preserve"> para el logro de la meta.</w:t>
            </w:r>
          </w:p>
        </w:tc>
      </w:tr>
      <w:tr w:rsidR="003B10D8" w14:paraId="55644693" w14:textId="77777777" w:rsidTr="00223108">
        <w:trPr>
          <w:trHeight w:val="806"/>
        </w:trPr>
        <w:tc>
          <w:tcPr>
            <w:tcW w:w="1398" w:type="dxa"/>
            <w:vAlign w:val="center"/>
          </w:tcPr>
          <w:p w14:paraId="7CB546C3" w14:textId="77777777" w:rsidR="003B10D8" w:rsidRPr="00525B82" w:rsidRDefault="003B10D8" w:rsidP="002176BD">
            <w:pPr>
              <w:jc w:val="center"/>
              <w:rPr>
                <w:rFonts w:ascii="Times New Roman" w:hAnsi="Times New Roman" w:cs="Times New Roman"/>
                <w:b/>
                <w:bCs/>
                <w:sz w:val="24"/>
              </w:rPr>
            </w:pPr>
            <w:r>
              <w:rPr>
                <w:rFonts w:ascii="Times New Roman" w:hAnsi="Times New Roman" w:cs="Times New Roman"/>
                <w:b/>
                <w:bCs/>
                <w:sz w:val="24"/>
              </w:rPr>
              <w:t>0%</w:t>
            </w:r>
          </w:p>
        </w:tc>
        <w:tc>
          <w:tcPr>
            <w:tcW w:w="1395" w:type="dxa"/>
            <w:shd w:val="clear" w:color="auto" w:fill="BFBFBF" w:themeFill="background1" w:themeFillShade="BF"/>
            <w:vAlign w:val="center"/>
          </w:tcPr>
          <w:p w14:paraId="51689B21" w14:textId="77777777" w:rsidR="003B10D8" w:rsidRDefault="003B10D8" w:rsidP="002176BD">
            <w:pPr>
              <w:jc w:val="center"/>
              <w:rPr>
                <w:rFonts w:ascii="Times New Roman" w:hAnsi="Times New Roman" w:cs="Times New Roman"/>
                <w:sz w:val="24"/>
              </w:rPr>
            </w:pPr>
          </w:p>
        </w:tc>
        <w:tc>
          <w:tcPr>
            <w:tcW w:w="1694" w:type="dxa"/>
            <w:vAlign w:val="center"/>
          </w:tcPr>
          <w:p w14:paraId="3514173B" w14:textId="77777777" w:rsidR="003B10D8" w:rsidRPr="00EE30D7" w:rsidRDefault="003B10D8" w:rsidP="002176BD">
            <w:pPr>
              <w:jc w:val="center"/>
              <w:rPr>
                <w:rFonts w:ascii="Times New Roman" w:hAnsi="Times New Roman" w:cs="Times New Roman"/>
                <w:b/>
                <w:sz w:val="24"/>
              </w:rPr>
            </w:pPr>
            <w:r w:rsidRPr="00EE30D7">
              <w:rPr>
                <w:rFonts w:ascii="Times New Roman" w:hAnsi="Times New Roman" w:cs="Times New Roman"/>
                <w:b/>
                <w:sz w:val="24"/>
              </w:rPr>
              <w:t>Sin Resultado</w:t>
            </w:r>
          </w:p>
        </w:tc>
        <w:tc>
          <w:tcPr>
            <w:tcW w:w="4233" w:type="dxa"/>
            <w:vAlign w:val="center"/>
          </w:tcPr>
          <w:p w14:paraId="5ECC0EE5" w14:textId="6B904E4C" w:rsidR="003B10D8" w:rsidRDefault="003B10D8" w:rsidP="004202DA">
            <w:pPr>
              <w:spacing w:line="360" w:lineRule="auto"/>
              <w:jc w:val="both"/>
              <w:rPr>
                <w:rFonts w:ascii="Times New Roman" w:hAnsi="Times New Roman" w:cs="Times New Roman"/>
                <w:sz w:val="24"/>
              </w:rPr>
            </w:pPr>
            <w:r>
              <w:rPr>
                <w:rFonts w:ascii="Times New Roman" w:hAnsi="Times New Roman" w:cs="Times New Roman"/>
                <w:sz w:val="24"/>
              </w:rPr>
              <w:t>No registra avance en la</w:t>
            </w:r>
            <w:r w:rsidR="0011256F">
              <w:rPr>
                <w:rFonts w:ascii="Times New Roman" w:hAnsi="Times New Roman" w:cs="Times New Roman"/>
                <w:sz w:val="24"/>
              </w:rPr>
              <w:t xml:space="preserve"> </w:t>
            </w:r>
            <w:r>
              <w:rPr>
                <w:rFonts w:ascii="Times New Roman" w:hAnsi="Times New Roman" w:cs="Times New Roman"/>
                <w:sz w:val="24"/>
              </w:rPr>
              <w:t>consecución de las metas.</w:t>
            </w:r>
          </w:p>
        </w:tc>
      </w:tr>
    </w:tbl>
    <w:p w14:paraId="0FC7C793" w14:textId="7E3FFB89" w:rsidR="006510C3" w:rsidRDefault="006510C3" w:rsidP="0083661F">
      <w:pPr>
        <w:spacing w:after="360" w:line="360" w:lineRule="auto"/>
        <w:jc w:val="both"/>
        <w:rPr>
          <w:rFonts w:ascii="Times New Roman" w:hAnsi="Times New Roman" w:cs="Times New Roman"/>
          <w:sz w:val="24"/>
        </w:rPr>
      </w:pPr>
    </w:p>
    <w:p w14:paraId="77A1AC41" w14:textId="105A32A0" w:rsidR="006510C3" w:rsidRDefault="006510C3" w:rsidP="0083661F">
      <w:pPr>
        <w:spacing w:after="360" w:line="360" w:lineRule="auto"/>
        <w:jc w:val="both"/>
        <w:rPr>
          <w:rFonts w:ascii="Times New Roman" w:hAnsi="Times New Roman" w:cs="Times New Roman"/>
          <w:sz w:val="24"/>
        </w:rPr>
      </w:pPr>
    </w:p>
    <w:p w14:paraId="652F409F" w14:textId="77777777" w:rsidR="007F1CCD" w:rsidRDefault="007F1CCD" w:rsidP="0083661F">
      <w:pPr>
        <w:spacing w:after="360" w:line="360" w:lineRule="auto"/>
        <w:jc w:val="both"/>
        <w:rPr>
          <w:rFonts w:ascii="Times New Roman" w:hAnsi="Times New Roman" w:cs="Times New Roman"/>
          <w:sz w:val="24"/>
        </w:rPr>
      </w:pPr>
    </w:p>
    <w:p w14:paraId="0BC34BB1" w14:textId="77777777" w:rsidR="007F1CCD" w:rsidRDefault="007F1CCD" w:rsidP="0083661F">
      <w:pPr>
        <w:spacing w:after="360" w:line="360" w:lineRule="auto"/>
        <w:jc w:val="both"/>
        <w:rPr>
          <w:rFonts w:ascii="Times New Roman" w:hAnsi="Times New Roman" w:cs="Times New Roman"/>
          <w:sz w:val="24"/>
        </w:rPr>
      </w:pPr>
    </w:p>
    <w:p w14:paraId="226E5F35" w14:textId="77777777" w:rsidR="00E629BB" w:rsidRDefault="00E629BB" w:rsidP="0083661F">
      <w:pPr>
        <w:spacing w:after="360" w:line="360" w:lineRule="auto"/>
        <w:jc w:val="both"/>
        <w:rPr>
          <w:rFonts w:ascii="Times New Roman" w:hAnsi="Times New Roman" w:cs="Times New Roman"/>
          <w:sz w:val="24"/>
        </w:rPr>
      </w:pPr>
    </w:p>
    <w:p w14:paraId="01B5D329" w14:textId="3CE7CB1C" w:rsidR="007F1CCD" w:rsidRPr="007B3DCB" w:rsidRDefault="007F1CCD" w:rsidP="007F1CCD">
      <w:pPr>
        <w:tabs>
          <w:tab w:val="left" w:pos="1535"/>
        </w:tabs>
        <w:spacing w:after="360" w:line="360" w:lineRule="auto"/>
        <w:jc w:val="both"/>
        <w:rPr>
          <w:rFonts w:ascii="Times New Roman" w:hAnsi="Times New Roman" w:cs="Times New Roman"/>
          <w:b/>
          <w:bCs/>
          <w:sz w:val="10"/>
          <w:szCs w:val="10"/>
        </w:rPr>
      </w:pPr>
    </w:p>
    <w:p w14:paraId="166BD419" w14:textId="1EBDD4DB" w:rsidR="004C5F48" w:rsidRPr="003D7D3C" w:rsidRDefault="00FC06F4" w:rsidP="00636941">
      <w:pPr>
        <w:pStyle w:val="Prrafodelista"/>
        <w:numPr>
          <w:ilvl w:val="0"/>
          <w:numId w:val="4"/>
        </w:numPr>
        <w:shd w:val="clear" w:color="auto" w:fill="2F5496" w:themeFill="accent1" w:themeFillShade="BF"/>
        <w:spacing w:after="360" w:line="240" w:lineRule="auto"/>
        <w:ind w:left="357" w:hanging="357"/>
        <w:jc w:val="center"/>
        <w:outlineLvl w:val="0"/>
        <w:rPr>
          <w:rFonts w:ascii="Times New Roman" w:hAnsi="Times New Roman" w:cs="Times New Roman"/>
          <w:b/>
          <w:bCs/>
          <w:color w:val="FFFFFF" w:themeColor="background1"/>
          <w:sz w:val="28"/>
          <w:szCs w:val="28"/>
        </w:rPr>
      </w:pPr>
      <w:bookmarkStart w:id="6" w:name="_Toc156809234"/>
      <w:r w:rsidRPr="003D7D3C">
        <w:rPr>
          <w:rFonts w:ascii="Times New Roman" w:hAnsi="Times New Roman" w:cs="Times New Roman"/>
          <w:b/>
          <w:bCs/>
          <w:color w:val="FFFFFF" w:themeColor="background1"/>
          <w:sz w:val="28"/>
          <w:szCs w:val="28"/>
        </w:rPr>
        <w:lastRenderedPageBreak/>
        <w:t>R</w:t>
      </w:r>
      <w:r w:rsidR="007D2585" w:rsidRPr="003D7D3C">
        <w:rPr>
          <w:rFonts w:ascii="Times New Roman" w:hAnsi="Times New Roman" w:cs="Times New Roman"/>
          <w:b/>
          <w:bCs/>
          <w:color w:val="FFFFFF" w:themeColor="background1"/>
          <w:sz w:val="28"/>
          <w:szCs w:val="28"/>
        </w:rPr>
        <w:t xml:space="preserve">ESULTADOS </w:t>
      </w:r>
      <w:r w:rsidR="007B3DCB">
        <w:rPr>
          <w:rFonts w:ascii="Times New Roman" w:hAnsi="Times New Roman" w:cs="Times New Roman"/>
          <w:b/>
          <w:bCs/>
          <w:color w:val="FFFFFF" w:themeColor="background1"/>
          <w:sz w:val="28"/>
          <w:szCs w:val="28"/>
        </w:rPr>
        <w:t>TERCER</w:t>
      </w:r>
      <w:r w:rsidR="00993462">
        <w:rPr>
          <w:rFonts w:ascii="Times New Roman" w:hAnsi="Times New Roman" w:cs="Times New Roman"/>
          <w:b/>
          <w:bCs/>
          <w:color w:val="FFFFFF" w:themeColor="background1"/>
          <w:sz w:val="28"/>
          <w:szCs w:val="28"/>
        </w:rPr>
        <w:t xml:space="preserve"> </w:t>
      </w:r>
      <w:r w:rsidR="007D2585" w:rsidRPr="003D7D3C">
        <w:rPr>
          <w:rFonts w:ascii="Times New Roman" w:hAnsi="Times New Roman" w:cs="Times New Roman"/>
          <w:b/>
          <w:bCs/>
          <w:color w:val="FFFFFF" w:themeColor="background1"/>
          <w:sz w:val="28"/>
          <w:szCs w:val="28"/>
        </w:rPr>
        <w:t>TRIMESTRE</w:t>
      </w:r>
      <w:bookmarkEnd w:id="6"/>
    </w:p>
    <w:p w14:paraId="0FF839E2" w14:textId="77777777" w:rsidR="00F72139" w:rsidRPr="00E629BB" w:rsidRDefault="00F72139" w:rsidP="009C779E">
      <w:pPr>
        <w:rPr>
          <w:rFonts w:ascii="Times New Roman" w:hAnsi="Times New Roman" w:cs="Times New Roman"/>
          <w:b/>
          <w:bCs/>
          <w:sz w:val="16"/>
          <w:szCs w:val="16"/>
        </w:rPr>
      </w:pPr>
    </w:p>
    <w:p w14:paraId="38DDBE4F" w14:textId="250A3AA2" w:rsidR="00F72139" w:rsidRPr="007B3DCB" w:rsidRDefault="00F72139" w:rsidP="001A2655">
      <w:pPr>
        <w:jc w:val="center"/>
        <w:rPr>
          <w:rFonts w:ascii="Times New Roman" w:hAnsi="Times New Roman" w:cs="Times New Roman"/>
          <w:b/>
          <w:bCs/>
          <w:sz w:val="24"/>
          <w:szCs w:val="24"/>
        </w:rPr>
      </w:pPr>
      <w:r w:rsidRPr="00B37B6D">
        <w:rPr>
          <w:noProof/>
          <w:color w:val="242424"/>
        </w:rPr>
        <w:drawing>
          <wp:inline distT="0" distB="0" distL="0" distR="0" wp14:anchorId="14782641" wp14:editId="4F466484">
            <wp:extent cx="4835769" cy="2919046"/>
            <wp:effectExtent l="0" t="0" r="3175" b="15240"/>
            <wp:docPr id="658137776" name="Gráfico 1">
              <a:extLst xmlns:a="http://schemas.openxmlformats.org/drawingml/2006/main">
                <a:ext uri="{FF2B5EF4-FFF2-40B4-BE49-F238E27FC236}">
                  <a16:creationId xmlns:a16="http://schemas.microsoft.com/office/drawing/2014/main" id="{5214DB2F-A998-9A2B-5FB0-A338945F388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B75FDC4" w14:textId="26FA679D" w:rsidR="007536B3" w:rsidRPr="007F6BDD" w:rsidRDefault="007536B3" w:rsidP="002D2FA6">
      <w:pPr>
        <w:spacing w:after="360" w:line="360" w:lineRule="auto"/>
        <w:jc w:val="both"/>
        <w:rPr>
          <w:rFonts w:ascii="Times New Roman" w:hAnsi="Times New Roman" w:cs="Times New Roman"/>
          <w:color w:val="000000" w:themeColor="text1"/>
          <w:sz w:val="24"/>
          <w:szCs w:val="24"/>
        </w:rPr>
      </w:pPr>
      <w:r w:rsidRPr="007F6BDD">
        <w:rPr>
          <w:rFonts w:ascii="Times New Roman" w:hAnsi="Times New Roman" w:cs="Times New Roman"/>
          <w:color w:val="000000" w:themeColor="text1"/>
          <w:sz w:val="24"/>
          <w:szCs w:val="24"/>
        </w:rPr>
        <w:t>En el tercer trimestre de 2024, se han planificado un total de 56 Acciones Estratégicas en el marco del Plan Operativo Anual (POA), diseñadas para alcanzar la misión y visión de la institución. De estas, 32 acciones están asignadas a las Áreas Sustantivas, mientras que 24 corresponden a las Áreas de Apoyo.</w:t>
      </w:r>
    </w:p>
    <w:p w14:paraId="38FBD32A" w14:textId="69E5F87B" w:rsidR="007B4FBB" w:rsidRPr="007F6BDD" w:rsidRDefault="00543B38" w:rsidP="00561F5A">
      <w:pPr>
        <w:spacing w:after="360" w:line="360" w:lineRule="auto"/>
        <w:jc w:val="both"/>
        <w:rPr>
          <w:rFonts w:ascii="Times New Roman" w:hAnsi="Times New Roman" w:cs="Times New Roman"/>
          <w:color w:val="000000" w:themeColor="text1"/>
          <w:sz w:val="24"/>
          <w:szCs w:val="24"/>
        </w:rPr>
      </w:pPr>
      <w:r w:rsidRPr="007F6BDD">
        <w:rPr>
          <w:rFonts w:ascii="Times New Roman" w:hAnsi="Times New Roman" w:cs="Times New Roman"/>
          <w:color w:val="000000" w:themeColor="text1"/>
          <w:sz w:val="24"/>
          <w:szCs w:val="24"/>
        </w:rPr>
        <w:t xml:space="preserve"> </w:t>
      </w:r>
      <w:r w:rsidR="00DA59D5" w:rsidRPr="007F6BDD">
        <w:rPr>
          <w:rFonts w:ascii="Times New Roman" w:hAnsi="Times New Roman" w:cs="Times New Roman"/>
          <w:color w:val="000000" w:themeColor="text1"/>
          <w:sz w:val="24"/>
          <w:szCs w:val="24"/>
        </w:rPr>
        <w:t>De acuerdo con el</w:t>
      </w:r>
      <w:r w:rsidR="00E54890" w:rsidRPr="007F6BDD">
        <w:rPr>
          <w:rFonts w:ascii="Times New Roman" w:hAnsi="Times New Roman" w:cs="Times New Roman"/>
          <w:color w:val="000000" w:themeColor="text1"/>
          <w:sz w:val="24"/>
          <w:szCs w:val="24"/>
        </w:rPr>
        <w:t xml:space="preserve"> nivel</w:t>
      </w:r>
      <w:r w:rsidRPr="007F6BDD">
        <w:rPr>
          <w:rFonts w:ascii="Times New Roman" w:hAnsi="Times New Roman" w:cs="Times New Roman"/>
          <w:color w:val="000000" w:themeColor="text1"/>
          <w:sz w:val="24"/>
          <w:szCs w:val="24"/>
        </w:rPr>
        <w:t xml:space="preserve"> de ejecución</w:t>
      </w:r>
      <w:r w:rsidR="00057986" w:rsidRPr="007F6BDD">
        <w:rPr>
          <w:rFonts w:ascii="Times New Roman" w:hAnsi="Times New Roman" w:cs="Times New Roman"/>
          <w:color w:val="000000" w:themeColor="text1"/>
          <w:sz w:val="24"/>
          <w:szCs w:val="24"/>
        </w:rPr>
        <w:t xml:space="preserve"> de las </w:t>
      </w:r>
      <w:r w:rsidR="00CB6DC0" w:rsidRPr="007F6BDD">
        <w:rPr>
          <w:rFonts w:ascii="Times New Roman" w:hAnsi="Times New Roman" w:cs="Times New Roman"/>
          <w:color w:val="000000" w:themeColor="text1"/>
          <w:sz w:val="24"/>
          <w:szCs w:val="24"/>
        </w:rPr>
        <w:t>5</w:t>
      </w:r>
      <w:r w:rsidR="00BA2D2B" w:rsidRPr="007F6BDD">
        <w:rPr>
          <w:rFonts w:ascii="Times New Roman" w:hAnsi="Times New Roman" w:cs="Times New Roman"/>
          <w:color w:val="000000" w:themeColor="text1"/>
          <w:sz w:val="24"/>
          <w:szCs w:val="24"/>
        </w:rPr>
        <w:t>6</w:t>
      </w:r>
      <w:r w:rsidR="00057986" w:rsidRPr="007F6BDD">
        <w:rPr>
          <w:rFonts w:ascii="Times New Roman" w:hAnsi="Times New Roman" w:cs="Times New Roman"/>
          <w:color w:val="000000" w:themeColor="text1"/>
          <w:sz w:val="24"/>
          <w:szCs w:val="24"/>
        </w:rPr>
        <w:t xml:space="preserve"> </w:t>
      </w:r>
      <w:r w:rsidR="00344EEF" w:rsidRPr="007F6BDD">
        <w:rPr>
          <w:rFonts w:ascii="Times New Roman" w:hAnsi="Times New Roman" w:cs="Times New Roman"/>
          <w:color w:val="000000" w:themeColor="text1"/>
          <w:sz w:val="24"/>
          <w:szCs w:val="24"/>
        </w:rPr>
        <w:t>A</w:t>
      </w:r>
      <w:r w:rsidR="00057986" w:rsidRPr="007F6BDD">
        <w:rPr>
          <w:rFonts w:ascii="Times New Roman" w:hAnsi="Times New Roman" w:cs="Times New Roman"/>
          <w:color w:val="000000" w:themeColor="text1"/>
          <w:sz w:val="24"/>
          <w:szCs w:val="24"/>
        </w:rPr>
        <w:t xml:space="preserve">cciones </w:t>
      </w:r>
      <w:r w:rsidR="00344EEF" w:rsidRPr="007F6BDD">
        <w:rPr>
          <w:rFonts w:ascii="Times New Roman" w:hAnsi="Times New Roman" w:cs="Times New Roman"/>
          <w:color w:val="000000" w:themeColor="text1"/>
          <w:sz w:val="24"/>
          <w:szCs w:val="24"/>
        </w:rPr>
        <w:t>E</w:t>
      </w:r>
      <w:r w:rsidR="00057986" w:rsidRPr="007F6BDD">
        <w:rPr>
          <w:rFonts w:ascii="Times New Roman" w:hAnsi="Times New Roman" w:cs="Times New Roman"/>
          <w:color w:val="000000" w:themeColor="text1"/>
          <w:sz w:val="24"/>
          <w:szCs w:val="24"/>
        </w:rPr>
        <w:t>stratégicas</w:t>
      </w:r>
      <w:r w:rsidRPr="007F6BDD">
        <w:rPr>
          <w:rFonts w:ascii="Times New Roman" w:hAnsi="Times New Roman" w:cs="Times New Roman"/>
          <w:color w:val="000000" w:themeColor="text1"/>
          <w:sz w:val="24"/>
          <w:szCs w:val="24"/>
        </w:rPr>
        <w:t xml:space="preserve">, </w:t>
      </w:r>
      <w:r w:rsidR="007D2FD4" w:rsidRPr="007F6BDD">
        <w:rPr>
          <w:rFonts w:ascii="Times New Roman" w:hAnsi="Times New Roman" w:cs="Times New Roman"/>
          <w:color w:val="000000" w:themeColor="text1"/>
          <w:sz w:val="24"/>
          <w:szCs w:val="24"/>
        </w:rPr>
        <w:t xml:space="preserve">se </w:t>
      </w:r>
      <w:r w:rsidR="000B11D0" w:rsidRPr="007F6BDD">
        <w:rPr>
          <w:rFonts w:ascii="Times New Roman" w:hAnsi="Times New Roman" w:cs="Times New Roman"/>
          <w:color w:val="000000" w:themeColor="text1"/>
          <w:sz w:val="24"/>
          <w:szCs w:val="24"/>
        </w:rPr>
        <w:t xml:space="preserve">alcanzó </w:t>
      </w:r>
      <w:r w:rsidR="003B10D8" w:rsidRPr="007F6BDD">
        <w:rPr>
          <w:rFonts w:ascii="Times New Roman" w:hAnsi="Times New Roman" w:cs="Times New Roman"/>
          <w:color w:val="000000" w:themeColor="text1"/>
          <w:sz w:val="24"/>
          <w:szCs w:val="24"/>
        </w:rPr>
        <w:t>un</w:t>
      </w:r>
      <w:r w:rsidR="00561F5A" w:rsidRPr="007F6BDD">
        <w:rPr>
          <w:rFonts w:ascii="Times New Roman" w:hAnsi="Times New Roman" w:cs="Times New Roman"/>
          <w:color w:val="000000" w:themeColor="text1"/>
          <w:sz w:val="24"/>
          <w:szCs w:val="24"/>
        </w:rPr>
        <w:t xml:space="preserve"> </w:t>
      </w:r>
      <w:r w:rsidR="003B10D8" w:rsidRPr="007F6BDD">
        <w:rPr>
          <w:rFonts w:ascii="Times New Roman" w:hAnsi="Times New Roman" w:cs="Times New Roman"/>
          <w:color w:val="000000" w:themeColor="text1"/>
          <w:sz w:val="24"/>
          <w:szCs w:val="24"/>
        </w:rPr>
        <w:t xml:space="preserve">resultado </w:t>
      </w:r>
      <w:r w:rsidR="00772A7B" w:rsidRPr="007F6BDD">
        <w:rPr>
          <w:rFonts w:ascii="Times New Roman" w:hAnsi="Times New Roman" w:cs="Times New Roman"/>
          <w:color w:val="000000" w:themeColor="text1"/>
          <w:sz w:val="24"/>
          <w:szCs w:val="24"/>
        </w:rPr>
        <w:t xml:space="preserve">satisfactorio </w:t>
      </w:r>
      <w:r w:rsidR="003B10D8" w:rsidRPr="007F6BDD">
        <w:rPr>
          <w:rFonts w:ascii="Times New Roman" w:hAnsi="Times New Roman" w:cs="Times New Roman"/>
          <w:color w:val="000000" w:themeColor="text1"/>
          <w:sz w:val="24"/>
          <w:szCs w:val="24"/>
        </w:rPr>
        <w:t xml:space="preserve">de </w:t>
      </w:r>
      <w:r w:rsidR="00DD139B" w:rsidRPr="007F6BDD">
        <w:rPr>
          <w:rFonts w:ascii="Times New Roman" w:hAnsi="Times New Roman" w:cs="Times New Roman"/>
          <w:color w:val="000000" w:themeColor="text1"/>
          <w:sz w:val="24"/>
          <w:szCs w:val="24"/>
        </w:rPr>
        <w:t>8</w:t>
      </w:r>
      <w:r w:rsidR="00D54532" w:rsidRPr="007F6BDD">
        <w:rPr>
          <w:rFonts w:ascii="Times New Roman" w:hAnsi="Times New Roman" w:cs="Times New Roman"/>
          <w:color w:val="000000" w:themeColor="text1"/>
          <w:sz w:val="24"/>
          <w:szCs w:val="24"/>
        </w:rPr>
        <w:t>2</w:t>
      </w:r>
      <w:r w:rsidR="00D305EA" w:rsidRPr="007F6BDD">
        <w:rPr>
          <w:rFonts w:ascii="Times New Roman" w:hAnsi="Times New Roman" w:cs="Times New Roman"/>
          <w:color w:val="000000" w:themeColor="text1"/>
          <w:sz w:val="24"/>
          <w:szCs w:val="24"/>
        </w:rPr>
        <w:t>%</w:t>
      </w:r>
      <w:r w:rsidR="007D2FD4" w:rsidRPr="007F6BDD">
        <w:rPr>
          <w:rFonts w:ascii="Times New Roman" w:hAnsi="Times New Roman" w:cs="Times New Roman"/>
          <w:color w:val="000000" w:themeColor="text1"/>
          <w:sz w:val="24"/>
          <w:szCs w:val="24"/>
        </w:rPr>
        <w:t>,</w:t>
      </w:r>
      <w:r w:rsidR="001D76FF" w:rsidRPr="007F6BDD">
        <w:rPr>
          <w:rFonts w:ascii="Times New Roman" w:hAnsi="Times New Roman" w:cs="Times New Roman"/>
          <w:color w:val="000000" w:themeColor="text1"/>
          <w:sz w:val="24"/>
          <w:szCs w:val="24"/>
        </w:rPr>
        <w:t xml:space="preserve"> </w:t>
      </w:r>
      <w:r w:rsidR="007D2FD4" w:rsidRPr="007F6BDD">
        <w:rPr>
          <w:rFonts w:ascii="Times New Roman" w:hAnsi="Times New Roman" w:cs="Times New Roman"/>
          <w:color w:val="000000" w:themeColor="text1"/>
          <w:sz w:val="24"/>
          <w:szCs w:val="24"/>
        </w:rPr>
        <w:t>queda</w:t>
      </w:r>
      <w:r w:rsidR="001D76FF" w:rsidRPr="007F6BDD">
        <w:rPr>
          <w:rFonts w:ascii="Times New Roman" w:hAnsi="Times New Roman" w:cs="Times New Roman"/>
          <w:color w:val="000000" w:themeColor="text1"/>
          <w:sz w:val="24"/>
          <w:szCs w:val="24"/>
        </w:rPr>
        <w:t>nd</w:t>
      </w:r>
      <w:r w:rsidR="007D2FD4" w:rsidRPr="007F6BDD">
        <w:rPr>
          <w:rFonts w:ascii="Times New Roman" w:hAnsi="Times New Roman" w:cs="Times New Roman"/>
          <w:color w:val="000000" w:themeColor="text1"/>
          <w:sz w:val="24"/>
          <w:szCs w:val="24"/>
        </w:rPr>
        <w:t xml:space="preserve">o </w:t>
      </w:r>
      <w:r w:rsidR="00CB1327" w:rsidRPr="007F6BDD">
        <w:rPr>
          <w:rFonts w:ascii="Times New Roman" w:hAnsi="Times New Roman" w:cs="Times New Roman"/>
          <w:color w:val="000000" w:themeColor="text1"/>
          <w:sz w:val="24"/>
          <w:szCs w:val="24"/>
        </w:rPr>
        <w:t>un</w:t>
      </w:r>
      <w:r w:rsidR="00866605" w:rsidRPr="007F6BDD">
        <w:rPr>
          <w:rFonts w:ascii="Times New Roman" w:hAnsi="Times New Roman" w:cs="Times New Roman"/>
          <w:color w:val="000000" w:themeColor="text1"/>
          <w:sz w:val="24"/>
          <w:szCs w:val="24"/>
        </w:rPr>
        <w:t xml:space="preserve"> </w:t>
      </w:r>
      <w:r w:rsidR="00112C24" w:rsidRPr="007F6BDD">
        <w:rPr>
          <w:rFonts w:ascii="Times New Roman" w:hAnsi="Times New Roman" w:cs="Times New Roman"/>
          <w:color w:val="000000" w:themeColor="text1"/>
          <w:sz w:val="24"/>
          <w:szCs w:val="24"/>
        </w:rPr>
        <w:t>5</w:t>
      </w:r>
      <w:r w:rsidR="00866605" w:rsidRPr="007F6BDD">
        <w:rPr>
          <w:rFonts w:ascii="Times New Roman" w:hAnsi="Times New Roman" w:cs="Times New Roman"/>
          <w:color w:val="000000" w:themeColor="text1"/>
          <w:sz w:val="24"/>
          <w:szCs w:val="24"/>
        </w:rPr>
        <w:t xml:space="preserve">% </w:t>
      </w:r>
      <w:r w:rsidR="0055391C" w:rsidRPr="007F6BDD">
        <w:rPr>
          <w:rFonts w:ascii="Times New Roman" w:hAnsi="Times New Roman" w:cs="Times New Roman"/>
          <w:color w:val="000000" w:themeColor="text1"/>
          <w:sz w:val="24"/>
          <w:szCs w:val="24"/>
        </w:rPr>
        <w:t xml:space="preserve">en </w:t>
      </w:r>
      <w:r w:rsidR="00057986" w:rsidRPr="007F6BDD">
        <w:rPr>
          <w:rFonts w:ascii="Times New Roman" w:hAnsi="Times New Roman" w:cs="Times New Roman"/>
          <w:color w:val="000000" w:themeColor="text1"/>
          <w:sz w:val="24"/>
          <w:szCs w:val="24"/>
        </w:rPr>
        <w:t>estatus de ejecución suficiente</w:t>
      </w:r>
      <w:r w:rsidR="00FC377C" w:rsidRPr="007F6BDD">
        <w:rPr>
          <w:rFonts w:ascii="Times New Roman" w:hAnsi="Times New Roman" w:cs="Times New Roman"/>
          <w:color w:val="000000" w:themeColor="text1"/>
          <w:sz w:val="24"/>
          <w:szCs w:val="24"/>
        </w:rPr>
        <w:t>(mediano)</w:t>
      </w:r>
      <w:r w:rsidR="005D21F5" w:rsidRPr="007F6BDD">
        <w:rPr>
          <w:rFonts w:ascii="Times New Roman" w:hAnsi="Times New Roman" w:cs="Times New Roman"/>
          <w:color w:val="000000" w:themeColor="text1"/>
          <w:sz w:val="24"/>
          <w:szCs w:val="24"/>
        </w:rPr>
        <w:t xml:space="preserve">, un </w:t>
      </w:r>
      <w:r w:rsidR="00112C24" w:rsidRPr="007F6BDD">
        <w:rPr>
          <w:rFonts w:ascii="Times New Roman" w:hAnsi="Times New Roman" w:cs="Times New Roman"/>
          <w:color w:val="000000" w:themeColor="text1"/>
          <w:sz w:val="24"/>
          <w:szCs w:val="24"/>
        </w:rPr>
        <w:t>2</w:t>
      </w:r>
      <w:r w:rsidR="005D21F5" w:rsidRPr="007F6BDD">
        <w:rPr>
          <w:rFonts w:ascii="Times New Roman" w:hAnsi="Times New Roman" w:cs="Times New Roman"/>
          <w:color w:val="000000" w:themeColor="text1"/>
          <w:sz w:val="24"/>
          <w:szCs w:val="24"/>
        </w:rPr>
        <w:t xml:space="preserve"> % en estado </w:t>
      </w:r>
      <w:r w:rsidR="00057986" w:rsidRPr="007F6BDD">
        <w:rPr>
          <w:rFonts w:ascii="Times New Roman" w:hAnsi="Times New Roman" w:cs="Times New Roman"/>
          <w:color w:val="000000" w:themeColor="text1"/>
          <w:sz w:val="24"/>
          <w:szCs w:val="24"/>
        </w:rPr>
        <w:t>insuficiente</w:t>
      </w:r>
      <w:r w:rsidR="006D289B" w:rsidRPr="007F6BDD">
        <w:rPr>
          <w:rFonts w:ascii="Times New Roman" w:hAnsi="Times New Roman" w:cs="Times New Roman"/>
          <w:color w:val="000000" w:themeColor="text1"/>
          <w:sz w:val="24"/>
          <w:szCs w:val="24"/>
        </w:rPr>
        <w:t xml:space="preserve"> y </w:t>
      </w:r>
      <w:r w:rsidR="00E865A7" w:rsidRPr="007F6BDD">
        <w:rPr>
          <w:rFonts w:ascii="Times New Roman" w:hAnsi="Times New Roman" w:cs="Times New Roman"/>
          <w:color w:val="000000" w:themeColor="text1"/>
          <w:sz w:val="24"/>
          <w:szCs w:val="24"/>
        </w:rPr>
        <w:t xml:space="preserve">el </w:t>
      </w:r>
      <w:r w:rsidR="006D289B" w:rsidRPr="007F6BDD">
        <w:rPr>
          <w:rFonts w:ascii="Times New Roman" w:hAnsi="Times New Roman" w:cs="Times New Roman"/>
          <w:color w:val="000000" w:themeColor="text1"/>
          <w:sz w:val="24"/>
          <w:szCs w:val="24"/>
        </w:rPr>
        <w:t>11</w:t>
      </w:r>
      <w:r w:rsidR="0055391C" w:rsidRPr="007F6BDD">
        <w:rPr>
          <w:rFonts w:ascii="Times New Roman" w:hAnsi="Times New Roman" w:cs="Times New Roman"/>
          <w:color w:val="000000" w:themeColor="text1"/>
          <w:sz w:val="24"/>
          <w:szCs w:val="24"/>
        </w:rPr>
        <w:t>% restante no</w:t>
      </w:r>
      <w:r w:rsidR="00057986" w:rsidRPr="007F6BDD">
        <w:rPr>
          <w:rFonts w:ascii="Times New Roman" w:hAnsi="Times New Roman" w:cs="Times New Roman"/>
          <w:color w:val="000000" w:themeColor="text1"/>
          <w:sz w:val="24"/>
          <w:szCs w:val="24"/>
        </w:rPr>
        <w:t xml:space="preserve"> </w:t>
      </w:r>
      <w:r w:rsidR="0055391C" w:rsidRPr="007F6BDD">
        <w:rPr>
          <w:rFonts w:ascii="Times New Roman" w:hAnsi="Times New Roman" w:cs="Times New Roman"/>
          <w:color w:val="000000" w:themeColor="text1"/>
          <w:sz w:val="24"/>
          <w:szCs w:val="24"/>
        </w:rPr>
        <w:t>presenta</w:t>
      </w:r>
      <w:r w:rsidR="00057986" w:rsidRPr="007F6BDD">
        <w:rPr>
          <w:rFonts w:ascii="Times New Roman" w:hAnsi="Times New Roman" w:cs="Times New Roman"/>
          <w:color w:val="000000" w:themeColor="text1"/>
          <w:sz w:val="24"/>
          <w:szCs w:val="24"/>
        </w:rPr>
        <w:t xml:space="preserve"> </w:t>
      </w:r>
      <w:r w:rsidR="0055391C" w:rsidRPr="007F6BDD">
        <w:rPr>
          <w:rFonts w:ascii="Times New Roman" w:hAnsi="Times New Roman" w:cs="Times New Roman"/>
          <w:color w:val="000000" w:themeColor="text1"/>
          <w:sz w:val="24"/>
          <w:szCs w:val="24"/>
        </w:rPr>
        <w:t>ningún resultado</w:t>
      </w:r>
      <w:r w:rsidR="005E7479" w:rsidRPr="007F6BDD">
        <w:rPr>
          <w:rFonts w:ascii="Times New Roman" w:hAnsi="Times New Roman" w:cs="Times New Roman"/>
          <w:color w:val="000000" w:themeColor="text1"/>
          <w:sz w:val="24"/>
          <w:szCs w:val="24"/>
        </w:rPr>
        <w:t>,</w:t>
      </w:r>
      <w:r w:rsidR="00B86A6F" w:rsidRPr="007F6BDD">
        <w:rPr>
          <w:rFonts w:ascii="Times New Roman" w:hAnsi="Times New Roman" w:cs="Times New Roman"/>
          <w:color w:val="000000" w:themeColor="text1"/>
          <w:sz w:val="24"/>
          <w:szCs w:val="24"/>
        </w:rPr>
        <w:t xml:space="preserve"> quedando en un 0% de ejecución</w:t>
      </w:r>
      <w:r w:rsidR="005E7479" w:rsidRPr="007F6BDD">
        <w:rPr>
          <w:rFonts w:ascii="Times New Roman" w:hAnsi="Times New Roman" w:cs="Times New Roman"/>
          <w:color w:val="000000" w:themeColor="text1"/>
          <w:sz w:val="24"/>
          <w:szCs w:val="24"/>
        </w:rPr>
        <w:t xml:space="preserve">.  </w:t>
      </w:r>
    </w:p>
    <w:tbl>
      <w:tblPr>
        <w:tblW w:w="7580" w:type="dxa"/>
        <w:jc w:val="center"/>
        <w:tblCellMar>
          <w:left w:w="70" w:type="dxa"/>
          <w:right w:w="70" w:type="dxa"/>
        </w:tblCellMar>
        <w:tblLook w:val="04A0" w:firstRow="1" w:lastRow="0" w:firstColumn="1" w:lastColumn="0" w:noHBand="0" w:noVBand="1"/>
      </w:tblPr>
      <w:tblGrid>
        <w:gridCol w:w="2092"/>
        <w:gridCol w:w="3397"/>
        <w:gridCol w:w="2091"/>
      </w:tblGrid>
      <w:tr w:rsidR="00344EEF" w:rsidRPr="00344EEF" w14:paraId="2E65D752" w14:textId="77777777" w:rsidTr="00705736">
        <w:trPr>
          <w:trHeight w:val="463"/>
          <w:jc w:val="center"/>
        </w:trPr>
        <w:tc>
          <w:tcPr>
            <w:tcW w:w="7580" w:type="dxa"/>
            <w:gridSpan w:val="3"/>
            <w:tcBorders>
              <w:top w:val="single" w:sz="4" w:space="0" w:color="auto"/>
              <w:left w:val="single" w:sz="4" w:space="0" w:color="auto"/>
              <w:bottom w:val="single" w:sz="4" w:space="0" w:color="auto"/>
              <w:right w:val="single" w:sz="4" w:space="0" w:color="000000"/>
            </w:tcBorders>
            <w:shd w:val="clear" w:color="auto" w:fill="002060"/>
            <w:noWrap/>
            <w:vAlign w:val="bottom"/>
            <w:hideMark/>
          </w:tcPr>
          <w:p w14:paraId="28826B94" w14:textId="5DBD8142" w:rsidR="00344EEF" w:rsidRPr="00106F32" w:rsidRDefault="00344EEF" w:rsidP="00344EEF">
            <w:pPr>
              <w:spacing w:after="0" w:line="240" w:lineRule="auto"/>
              <w:jc w:val="center"/>
              <w:rPr>
                <w:rFonts w:ascii="Calibri" w:eastAsia="Times New Roman" w:hAnsi="Calibri" w:cs="Calibri"/>
                <w:b/>
                <w:bCs/>
                <w:color w:val="FFFFFF" w:themeColor="background1"/>
                <w:lang w:val="es-US" w:eastAsia="es-US"/>
              </w:rPr>
            </w:pPr>
            <w:r w:rsidRPr="00106F32">
              <w:rPr>
                <w:rFonts w:ascii="Calibri" w:eastAsia="Times New Roman" w:hAnsi="Calibri" w:cs="Calibri"/>
                <w:b/>
                <w:bCs/>
                <w:color w:val="FFFFFF" w:themeColor="background1"/>
                <w:lang w:val="es-US" w:eastAsia="es-US"/>
              </w:rPr>
              <w:t xml:space="preserve">Nivel de Ejecución del POA </w:t>
            </w:r>
            <w:r w:rsidR="00C824EA">
              <w:rPr>
                <w:rFonts w:ascii="Calibri" w:eastAsia="Times New Roman" w:hAnsi="Calibri" w:cs="Calibri"/>
                <w:b/>
                <w:bCs/>
                <w:color w:val="FFFFFF" w:themeColor="background1"/>
                <w:lang w:val="es-US" w:eastAsia="es-US"/>
              </w:rPr>
              <w:t>3er.</w:t>
            </w:r>
            <w:r w:rsidRPr="00106F32">
              <w:rPr>
                <w:rFonts w:ascii="Calibri" w:eastAsia="Times New Roman" w:hAnsi="Calibri" w:cs="Calibri"/>
                <w:b/>
                <w:bCs/>
                <w:color w:val="FFFFFF" w:themeColor="background1"/>
                <w:lang w:val="es-US" w:eastAsia="es-US"/>
              </w:rPr>
              <w:t xml:space="preserve"> Trimestre</w:t>
            </w:r>
            <w:r w:rsidR="00DD4033">
              <w:rPr>
                <w:rFonts w:ascii="Calibri" w:eastAsia="Times New Roman" w:hAnsi="Calibri" w:cs="Calibri"/>
                <w:b/>
                <w:bCs/>
                <w:color w:val="FFFFFF" w:themeColor="background1"/>
                <w:lang w:val="es-US" w:eastAsia="es-US"/>
              </w:rPr>
              <w:t xml:space="preserve"> (</w:t>
            </w:r>
            <w:r w:rsidR="00DD4033" w:rsidRPr="00106F32">
              <w:rPr>
                <w:rFonts w:ascii="Calibri" w:eastAsia="Times New Roman" w:hAnsi="Calibri" w:cs="Calibri"/>
                <w:b/>
                <w:bCs/>
                <w:color w:val="FFFFFF" w:themeColor="background1"/>
                <w:lang w:val="es-US" w:eastAsia="es-US"/>
              </w:rPr>
              <w:t>Todas</w:t>
            </w:r>
            <w:r w:rsidRPr="00106F32">
              <w:rPr>
                <w:rFonts w:ascii="Calibri" w:eastAsia="Times New Roman" w:hAnsi="Calibri" w:cs="Calibri"/>
                <w:b/>
                <w:bCs/>
                <w:color w:val="FFFFFF" w:themeColor="background1"/>
                <w:lang w:val="es-US" w:eastAsia="es-US"/>
              </w:rPr>
              <w:t xml:space="preserve"> las Áreas</w:t>
            </w:r>
            <w:r w:rsidR="00DD4033">
              <w:rPr>
                <w:rFonts w:ascii="Calibri" w:eastAsia="Times New Roman" w:hAnsi="Calibri" w:cs="Calibri"/>
                <w:b/>
                <w:bCs/>
                <w:color w:val="FFFFFF" w:themeColor="background1"/>
                <w:lang w:val="es-US" w:eastAsia="es-US"/>
              </w:rPr>
              <w:t>)</w:t>
            </w:r>
          </w:p>
        </w:tc>
      </w:tr>
      <w:tr w:rsidR="00344EEF" w:rsidRPr="00344EEF" w14:paraId="620250F7" w14:textId="77777777" w:rsidTr="00106F32">
        <w:trPr>
          <w:trHeight w:val="384"/>
          <w:jc w:val="center"/>
        </w:trPr>
        <w:tc>
          <w:tcPr>
            <w:tcW w:w="2092" w:type="dxa"/>
            <w:tcBorders>
              <w:top w:val="nil"/>
              <w:left w:val="single" w:sz="4" w:space="0" w:color="auto"/>
              <w:bottom w:val="single" w:sz="4" w:space="0" w:color="auto"/>
              <w:right w:val="single" w:sz="4" w:space="0" w:color="auto"/>
            </w:tcBorders>
            <w:shd w:val="clear" w:color="auto" w:fill="auto"/>
            <w:noWrap/>
            <w:vAlign w:val="bottom"/>
            <w:hideMark/>
          </w:tcPr>
          <w:p w14:paraId="1402345E" w14:textId="713228E5" w:rsidR="00344EEF" w:rsidRPr="00344EEF" w:rsidRDefault="00106F32" w:rsidP="00344EEF">
            <w:pPr>
              <w:spacing w:after="0" w:line="240" w:lineRule="auto"/>
              <w:rPr>
                <w:rFonts w:ascii="Calibri" w:eastAsia="Times New Roman" w:hAnsi="Calibri" w:cs="Calibri"/>
                <w:b/>
                <w:bCs/>
                <w:color w:val="000000"/>
                <w:lang w:val="es-US" w:eastAsia="es-US"/>
              </w:rPr>
            </w:pPr>
            <w:r>
              <w:rPr>
                <w:rFonts w:ascii="Calibri" w:eastAsia="Times New Roman" w:hAnsi="Calibri" w:cs="Calibri"/>
                <w:b/>
                <w:bCs/>
                <w:color w:val="000000"/>
                <w:lang w:val="es-US" w:eastAsia="es-US"/>
              </w:rPr>
              <w:t xml:space="preserve">        </w:t>
            </w:r>
            <w:r w:rsidR="00344EEF" w:rsidRPr="00344EEF">
              <w:rPr>
                <w:rFonts w:ascii="Calibri" w:eastAsia="Times New Roman" w:hAnsi="Calibri" w:cs="Calibri"/>
                <w:b/>
                <w:bCs/>
                <w:color w:val="000000"/>
                <w:lang w:val="es-US" w:eastAsia="es-US"/>
              </w:rPr>
              <w:t>Estatus</w:t>
            </w:r>
          </w:p>
        </w:tc>
        <w:tc>
          <w:tcPr>
            <w:tcW w:w="3397" w:type="dxa"/>
            <w:tcBorders>
              <w:top w:val="nil"/>
              <w:left w:val="nil"/>
              <w:bottom w:val="single" w:sz="4" w:space="0" w:color="auto"/>
              <w:right w:val="single" w:sz="4" w:space="0" w:color="auto"/>
            </w:tcBorders>
            <w:shd w:val="clear" w:color="auto" w:fill="auto"/>
            <w:noWrap/>
            <w:vAlign w:val="bottom"/>
            <w:hideMark/>
          </w:tcPr>
          <w:p w14:paraId="339FA9E1" w14:textId="024ECF0E" w:rsidR="00344EEF" w:rsidRPr="00344EEF" w:rsidRDefault="00106F32" w:rsidP="00344EEF">
            <w:pPr>
              <w:spacing w:after="0" w:line="240" w:lineRule="auto"/>
              <w:rPr>
                <w:rFonts w:ascii="Calibri" w:eastAsia="Times New Roman" w:hAnsi="Calibri" w:cs="Calibri"/>
                <w:b/>
                <w:bCs/>
                <w:color w:val="000000"/>
                <w:lang w:val="es-US" w:eastAsia="es-US"/>
              </w:rPr>
            </w:pPr>
            <w:r>
              <w:rPr>
                <w:rFonts w:ascii="Calibri" w:eastAsia="Times New Roman" w:hAnsi="Calibri" w:cs="Calibri"/>
                <w:b/>
                <w:bCs/>
                <w:color w:val="000000"/>
                <w:lang w:val="es-US" w:eastAsia="es-US"/>
              </w:rPr>
              <w:t xml:space="preserve">      </w:t>
            </w:r>
            <w:r w:rsidR="00344EEF" w:rsidRPr="00344EEF">
              <w:rPr>
                <w:rFonts w:ascii="Calibri" w:eastAsia="Times New Roman" w:hAnsi="Calibri" w:cs="Calibri"/>
                <w:b/>
                <w:bCs/>
                <w:color w:val="000000"/>
                <w:lang w:val="es-US" w:eastAsia="es-US"/>
              </w:rPr>
              <w:t>Acciones Estratégicas</w:t>
            </w:r>
          </w:p>
        </w:tc>
        <w:tc>
          <w:tcPr>
            <w:tcW w:w="2091" w:type="dxa"/>
            <w:tcBorders>
              <w:top w:val="nil"/>
              <w:left w:val="nil"/>
              <w:bottom w:val="single" w:sz="4" w:space="0" w:color="auto"/>
              <w:right w:val="single" w:sz="4" w:space="0" w:color="auto"/>
            </w:tcBorders>
            <w:shd w:val="clear" w:color="auto" w:fill="FFFFFF" w:themeFill="background1"/>
            <w:noWrap/>
            <w:vAlign w:val="bottom"/>
            <w:hideMark/>
          </w:tcPr>
          <w:p w14:paraId="0F44EB44" w14:textId="7F6718FE" w:rsidR="00344EEF" w:rsidRPr="00106F32" w:rsidRDefault="00106F32" w:rsidP="00344EEF">
            <w:pPr>
              <w:spacing w:after="0" w:line="240" w:lineRule="auto"/>
              <w:rPr>
                <w:rFonts w:ascii="Calibri" w:eastAsia="Times New Roman" w:hAnsi="Calibri" w:cs="Calibri"/>
                <w:b/>
                <w:bCs/>
                <w:color w:val="FFFFFF" w:themeColor="background1"/>
                <w:lang w:val="es-US" w:eastAsia="es-US"/>
              </w:rPr>
            </w:pPr>
            <w:r>
              <w:rPr>
                <w:rFonts w:ascii="Calibri" w:eastAsia="Times New Roman" w:hAnsi="Calibri" w:cs="Calibri"/>
                <w:b/>
                <w:bCs/>
                <w:color w:val="000000" w:themeColor="text1"/>
                <w:lang w:val="es-US" w:eastAsia="es-US"/>
              </w:rPr>
              <w:t xml:space="preserve">       </w:t>
            </w:r>
            <w:r w:rsidR="00344EEF" w:rsidRPr="00106F32">
              <w:rPr>
                <w:rFonts w:ascii="Calibri" w:eastAsia="Times New Roman" w:hAnsi="Calibri" w:cs="Calibri"/>
                <w:b/>
                <w:bCs/>
                <w:color w:val="000000" w:themeColor="text1"/>
                <w:lang w:val="es-US" w:eastAsia="es-US"/>
              </w:rPr>
              <w:t>% Ejecución</w:t>
            </w:r>
          </w:p>
        </w:tc>
      </w:tr>
      <w:tr w:rsidR="00344EEF" w:rsidRPr="00344EEF" w14:paraId="1D8F7526" w14:textId="77777777" w:rsidTr="00784D1F">
        <w:trPr>
          <w:trHeight w:val="432"/>
          <w:jc w:val="center"/>
        </w:trPr>
        <w:tc>
          <w:tcPr>
            <w:tcW w:w="2092" w:type="dxa"/>
            <w:tcBorders>
              <w:top w:val="nil"/>
              <w:left w:val="single" w:sz="4" w:space="0" w:color="auto"/>
              <w:bottom w:val="single" w:sz="4" w:space="0" w:color="auto"/>
              <w:right w:val="single" w:sz="4" w:space="0" w:color="auto"/>
            </w:tcBorders>
            <w:shd w:val="clear" w:color="auto" w:fill="83C937"/>
            <w:noWrap/>
            <w:vAlign w:val="bottom"/>
            <w:hideMark/>
          </w:tcPr>
          <w:p w14:paraId="0DE8F597" w14:textId="77777777" w:rsidR="00344EEF" w:rsidRPr="00344EEF" w:rsidRDefault="00344EEF" w:rsidP="00344EEF">
            <w:pPr>
              <w:spacing w:after="0" w:line="240" w:lineRule="auto"/>
              <w:rPr>
                <w:rFonts w:ascii="Calibri" w:eastAsia="Times New Roman" w:hAnsi="Calibri" w:cs="Calibri"/>
                <w:b/>
                <w:bCs/>
                <w:color w:val="000000"/>
                <w:lang w:val="es-US" w:eastAsia="es-US"/>
              </w:rPr>
            </w:pPr>
            <w:r w:rsidRPr="00344EEF">
              <w:rPr>
                <w:rFonts w:ascii="Calibri" w:eastAsia="Times New Roman" w:hAnsi="Calibri" w:cs="Calibri"/>
                <w:b/>
                <w:bCs/>
                <w:color w:val="000000"/>
                <w:lang w:val="es-US" w:eastAsia="es-US"/>
              </w:rPr>
              <w:t>Satisfactorio</w:t>
            </w:r>
          </w:p>
        </w:tc>
        <w:tc>
          <w:tcPr>
            <w:tcW w:w="3397" w:type="dxa"/>
            <w:tcBorders>
              <w:top w:val="nil"/>
              <w:left w:val="nil"/>
              <w:bottom w:val="single" w:sz="4" w:space="0" w:color="auto"/>
              <w:right w:val="single" w:sz="4" w:space="0" w:color="auto"/>
            </w:tcBorders>
            <w:shd w:val="clear" w:color="auto" w:fill="83C937"/>
            <w:noWrap/>
            <w:vAlign w:val="bottom"/>
            <w:hideMark/>
          </w:tcPr>
          <w:p w14:paraId="3D225DE0" w14:textId="08E66627" w:rsidR="00344EEF" w:rsidRPr="00344EEF" w:rsidRDefault="00F74AAD" w:rsidP="00344EEF">
            <w:pPr>
              <w:spacing w:after="0" w:line="240" w:lineRule="auto"/>
              <w:jc w:val="right"/>
              <w:rPr>
                <w:rFonts w:ascii="Calibri" w:eastAsia="Times New Roman" w:hAnsi="Calibri" w:cs="Calibri"/>
                <w:b/>
                <w:bCs/>
                <w:color w:val="000000"/>
                <w:lang w:val="es-US" w:eastAsia="es-US"/>
              </w:rPr>
            </w:pPr>
            <w:r>
              <w:rPr>
                <w:rFonts w:ascii="Calibri" w:eastAsia="Times New Roman" w:hAnsi="Calibri" w:cs="Calibri"/>
                <w:b/>
                <w:bCs/>
                <w:color w:val="000000"/>
                <w:lang w:val="es-US" w:eastAsia="es-US"/>
              </w:rPr>
              <w:t>4</w:t>
            </w:r>
            <w:r w:rsidR="00893D3B">
              <w:rPr>
                <w:rFonts w:ascii="Calibri" w:eastAsia="Times New Roman" w:hAnsi="Calibri" w:cs="Calibri"/>
                <w:b/>
                <w:bCs/>
                <w:color w:val="000000"/>
                <w:lang w:val="es-US" w:eastAsia="es-US"/>
              </w:rPr>
              <w:t>6</w:t>
            </w:r>
          </w:p>
        </w:tc>
        <w:tc>
          <w:tcPr>
            <w:tcW w:w="2091" w:type="dxa"/>
            <w:tcBorders>
              <w:top w:val="nil"/>
              <w:left w:val="nil"/>
              <w:bottom w:val="single" w:sz="4" w:space="0" w:color="auto"/>
              <w:right w:val="single" w:sz="4" w:space="0" w:color="auto"/>
            </w:tcBorders>
            <w:shd w:val="clear" w:color="auto" w:fill="83C937"/>
            <w:noWrap/>
            <w:vAlign w:val="bottom"/>
            <w:hideMark/>
          </w:tcPr>
          <w:p w14:paraId="6A7820CE" w14:textId="5F95F92F" w:rsidR="00344EEF" w:rsidRPr="00344EEF" w:rsidRDefault="00893D3B" w:rsidP="00344EEF">
            <w:pPr>
              <w:spacing w:after="0" w:line="240" w:lineRule="auto"/>
              <w:jc w:val="right"/>
              <w:rPr>
                <w:rFonts w:ascii="Calibri" w:eastAsia="Times New Roman" w:hAnsi="Calibri" w:cs="Calibri"/>
                <w:b/>
                <w:bCs/>
                <w:color w:val="000000"/>
                <w:lang w:val="es-US" w:eastAsia="es-US"/>
              </w:rPr>
            </w:pPr>
            <w:r>
              <w:rPr>
                <w:rFonts w:ascii="Calibri" w:eastAsia="Times New Roman" w:hAnsi="Calibri" w:cs="Calibri"/>
                <w:b/>
                <w:bCs/>
                <w:color w:val="000000"/>
                <w:lang w:val="es-US" w:eastAsia="es-US"/>
              </w:rPr>
              <w:t>8</w:t>
            </w:r>
            <w:r w:rsidR="005D21F5">
              <w:rPr>
                <w:rFonts w:ascii="Calibri" w:eastAsia="Times New Roman" w:hAnsi="Calibri" w:cs="Calibri"/>
                <w:b/>
                <w:bCs/>
                <w:color w:val="000000"/>
                <w:lang w:val="es-US" w:eastAsia="es-US"/>
              </w:rPr>
              <w:t>2</w:t>
            </w:r>
            <w:r w:rsidR="00344EEF" w:rsidRPr="00344EEF">
              <w:rPr>
                <w:rFonts w:ascii="Calibri" w:eastAsia="Times New Roman" w:hAnsi="Calibri" w:cs="Calibri"/>
                <w:b/>
                <w:bCs/>
                <w:color w:val="000000"/>
                <w:lang w:val="es-US" w:eastAsia="es-US"/>
              </w:rPr>
              <w:t>%</w:t>
            </w:r>
          </w:p>
        </w:tc>
      </w:tr>
      <w:tr w:rsidR="00344EEF" w:rsidRPr="00344EEF" w14:paraId="69E8FF27" w14:textId="77777777" w:rsidTr="00106F32">
        <w:trPr>
          <w:trHeight w:val="410"/>
          <w:jc w:val="center"/>
        </w:trPr>
        <w:tc>
          <w:tcPr>
            <w:tcW w:w="2092" w:type="dxa"/>
            <w:tcBorders>
              <w:top w:val="nil"/>
              <w:left w:val="single" w:sz="4" w:space="0" w:color="auto"/>
              <w:bottom w:val="single" w:sz="4" w:space="0" w:color="auto"/>
              <w:right w:val="single" w:sz="4" w:space="0" w:color="auto"/>
            </w:tcBorders>
            <w:shd w:val="clear" w:color="000000" w:fill="FFC000"/>
            <w:noWrap/>
            <w:vAlign w:val="bottom"/>
            <w:hideMark/>
          </w:tcPr>
          <w:p w14:paraId="238E0561" w14:textId="77777777" w:rsidR="00344EEF" w:rsidRPr="00344EEF" w:rsidRDefault="00344EEF" w:rsidP="00344EEF">
            <w:pPr>
              <w:spacing w:after="0" w:line="240" w:lineRule="auto"/>
              <w:rPr>
                <w:rFonts w:ascii="Calibri" w:eastAsia="Times New Roman" w:hAnsi="Calibri" w:cs="Calibri"/>
                <w:b/>
                <w:bCs/>
                <w:color w:val="000000"/>
                <w:lang w:val="es-US" w:eastAsia="es-US"/>
              </w:rPr>
            </w:pPr>
            <w:r w:rsidRPr="00344EEF">
              <w:rPr>
                <w:rFonts w:ascii="Calibri" w:eastAsia="Times New Roman" w:hAnsi="Calibri" w:cs="Calibri"/>
                <w:b/>
                <w:bCs/>
                <w:color w:val="000000"/>
                <w:lang w:val="es-US" w:eastAsia="es-US"/>
              </w:rPr>
              <w:t>Mediano</w:t>
            </w:r>
          </w:p>
        </w:tc>
        <w:tc>
          <w:tcPr>
            <w:tcW w:w="3397" w:type="dxa"/>
            <w:tcBorders>
              <w:top w:val="nil"/>
              <w:left w:val="nil"/>
              <w:bottom w:val="single" w:sz="4" w:space="0" w:color="auto"/>
              <w:right w:val="single" w:sz="4" w:space="0" w:color="auto"/>
            </w:tcBorders>
            <w:shd w:val="clear" w:color="000000" w:fill="FFC000"/>
            <w:noWrap/>
            <w:vAlign w:val="bottom"/>
            <w:hideMark/>
          </w:tcPr>
          <w:p w14:paraId="1A711429" w14:textId="74219D4B" w:rsidR="00344EEF" w:rsidRPr="00344EEF" w:rsidRDefault="00893D3B" w:rsidP="00344EEF">
            <w:pPr>
              <w:spacing w:after="0" w:line="240" w:lineRule="auto"/>
              <w:jc w:val="right"/>
              <w:rPr>
                <w:rFonts w:ascii="Calibri" w:eastAsia="Times New Roman" w:hAnsi="Calibri" w:cs="Calibri"/>
                <w:b/>
                <w:bCs/>
                <w:color w:val="000000"/>
                <w:lang w:val="es-US" w:eastAsia="es-US"/>
              </w:rPr>
            </w:pPr>
            <w:r>
              <w:rPr>
                <w:rFonts w:ascii="Calibri" w:eastAsia="Times New Roman" w:hAnsi="Calibri" w:cs="Calibri"/>
                <w:b/>
                <w:bCs/>
                <w:color w:val="000000"/>
                <w:lang w:val="es-US" w:eastAsia="es-US"/>
              </w:rPr>
              <w:t>3</w:t>
            </w:r>
          </w:p>
        </w:tc>
        <w:tc>
          <w:tcPr>
            <w:tcW w:w="2091" w:type="dxa"/>
            <w:tcBorders>
              <w:top w:val="nil"/>
              <w:left w:val="nil"/>
              <w:bottom w:val="single" w:sz="4" w:space="0" w:color="auto"/>
              <w:right w:val="single" w:sz="4" w:space="0" w:color="auto"/>
            </w:tcBorders>
            <w:shd w:val="clear" w:color="000000" w:fill="FFC000"/>
            <w:noWrap/>
            <w:vAlign w:val="bottom"/>
            <w:hideMark/>
          </w:tcPr>
          <w:p w14:paraId="7F1F2C07" w14:textId="2EB4B69C" w:rsidR="00344EEF" w:rsidRPr="00344EEF" w:rsidRDefault="00893D3B" w:rsidP="00344EEF">
            <w:pPr>
              <w:spacing w:after="0" w:line="240" w:lineRule="auto"/>
              <w:jc w:val="right"/>
              <w:rPr>
                <w:rFonts w:ascii="Calibri" w:eastAsia="Times New Roman" w:hAnsi="Calibri" w:cs="Calibri"/>
                <w:b/>
                <w:bCs/>
                <w:color w:val="000000"/>
                <w:lang w:val="es-US" w:eastAsia="es-US"/>
              </w:rPr>
            </w:pPr>
            <w:r>
              <w:rPr>
                <w:rFonts w:ascii="Calibri" w:eastAsia="Times New Roman" w:hAnsi="Calibri" w:cs="Calibri"/>
                <w:b/>
                <w:bCs/>
                <w:color w:val="000000"/>
                <w:lang w:val="es-US" w:eastAsia="es-US"/>
              </w:rPr>
              <w:t>5</w:t>
            </w:r>
            <w:r w:rsidR="00344EEF" w:rsidRPr="00344EEF">
              <w:rPr>
                <w:rFonts w:ascii="Calibri" w:eastAsia="Times New Roman" w:hAnsi="Calibri" w:cs="Calibri"/>
                <w:b/>
                <w:bCs/>
                <w:color w:val="000000"/>
                <w:lang w:val="es-US" w:eastAsia="es-US"/>
              </w:rPr>
              <w:t>%</w:t>
            </w:r>
          </w:p>
        </w:tc>
      </w:tr>
      <w:tr w:rsidR="00344EEF" w:rsidRPr="00344EEF" w14:paraId="6C59EC9A" w14:textId="77777777" w:rsidTr="00F9646D">
        <w:trPr>
          <w:trHeight w:val="416"/>
          <w:jc w:val="center"/>
        </w:trPr>
        <w:tc>
          <w:tcPr>
            <w:tcW w:w="2092" w:type="dxa"/>
            <w:tcBorders>
              <w:top w:val="nil"/>
              <w:left w:val="single" w:sz="4" w:space="0" w:color="auto"/>
              <w:bottom w:val="single" w:sz="4" w:space="0" w:color="auto"/>
              <w:right w:val="single" w:sz="4" w:space="0" w:color="auto"/>
            </w:tcBorders>
            <w:shd w:val="clear" w:color="auto" w:fill="F1995D"/>
            <w:noWrap/>
            <w:vAlign w:val="bottom"/>
            <w:hideMark/>
          </w:tcPr>
          <w:p w14:paraId="2A9169B0" w14:textId="77777777" w:rsidR="00344EEF" w:rsidRPr="00344EEF" w:rsidRDefault="00344EEF" w:rsidP="00344EEF">
            <w:pPr>
              <w:spacing w:after="0" w:line="240" w:lineRule="auto"/>
              <w:rPr>
                <w:rFonts w:ascii="Calibri" w:eastAsia="Times New Roman" w:hAnsi="Calibri" w:cs="Calibri"/>
                <w:b/>
                <w:bCs/>
                <w:color w:val="000000"/>
                <w:lang w:val="es-US" w:eastAsia="es-US"/>
              </w:rPr>
            </w:pPr>
            <w:r w:rsidRPr="00344EEF">
              <w:rPr>
                <w:rFonts w:ascii="Calibri" w:eastAsia="Times New Roman" w:hAnsi="Calibri" w:cs="Calibri"/>
                <w:b/>
                <w:bCs/>
                <w:color w:val="000000"/>
                <w:lang w:val="es-US" w:eastAsia="es-US"/>
              </w:rPr>
              <w:t>Insuficiente</w:t>
            </w:r>
          </w:p>
        </w:tc>
        <w:tc>
          <w:tcPr>
            <w:tcW w:w="3397" w:type="dxa"/>
            <w:tcBorders>
              <w:top w:val="nil"/>
              <w:left w:val="nil"/>
              <w:bottom w:val="single" w:sz="4" w:space="0" w:color="auto"/>
              <w:right w:val="single" w:sz="4" w:space="0" w:color="auto"/>
            </w:tcBorders>
            <w:shd w:val="clear" w:color="auto" w:fill="F1995D"/>
            <w:noWrap/>
            <w:vAlign w:val="bottom"/>
            <w:hideMark/>
          </w:tcPr>
          <w:p w14:paraId="27905BB5" w14:textId="38A7C571" w:rsidR="00344EEF" w:rsidRPr="00344EEF" w:rsidRDefault="00893D3B" w:rsidP="00344EEF">
            <w:pPr>
              <w:spacing w:after="0" w:line="240" w:lineRule="auto"/>
              <w:jc w:val="right"/>
              <w:rPr>
                <w:rFonts w:ascii="Calibri" w:eastAsia="Times New Roman" w:hAnsi="Calibri" w:cs="Calibri"/>
                <w:b/>
                <w:bCs/>
                <w:color w:val="000000"/>
                <w:lang w:val="es-US" w:eastAsia="es-US"/>
              </w:rPr>
            </w:pPr>
            <w:r>
              <w:rPr>
                <w:rFonts w:ascii="Calibri" w:eastAsia="Times New Roman" w:hAnsi="Calibri" w:cs="Calibri"/>
                <w:b/>
                <w:bCs/>
                <w:color w:val="000000"/>
                <w:lang w:val="es-US" w:eastAsia="es-US"/>
              </w:rPr>
              <w:t>1</w:t>
            </w:r>
          </w:p>
        </w:tc>
        <w:tc>
          <w:tcPr>
            <w:tcW w:w="2091" w:type="dxa"/>
            <w:tcBorders>
              <w:top w:val="nil"/>
              <w:left w:val="nil"/>
              <w:bottom w:val="single" w:sz="4" w:space="0" w:color="auto"/>
              <w:right w:val="single" w:sz="4" w:space="0" w:color="auto"/>
            </w:tcBorders>
            <w:shd w:val="clear" w:color="auto" w:fill="F1995D"/>
            <w:noWrap/>
            <w:vAlign w:val="bottom"/>
            <w:hideMark/>
          </w:tcPr>
          <w:p w14:paraId="681AEF44" w14:textId="70FCB2D1" w:rsidR="00344EEF" w:rsidRPr="00344EEF" w:rsidRDefault="00790149" w:rsidP="00344EEF">
            <w:pPr>
              <w:spacing w:after="0" w:line="240" w:lineRule="auto"/>
              <w:jc w:val="right"/>
              <w:rPr>
                <w:rFonts w:ascii="Calibri" w:eastAsia="Times New Roman" w:hAnsi="Calibri" w:cs="Calibri"/>
                <w:b/>
                <w:bCs/>
                <w:color w:val="000000"/>
                <w:lang w:val="es-US" w:eastAsia="es-US"/>
              </w:rPr>
            </w:pPr>
            <w:r>
              <w:rPr>
                <w:rFonts w:ascii="Calibri" w:eastAsia="Times New Roman" w:hAnsi="Calibri" w:cs="Calibri"/>
                <w:b/>
                <w:bCs/>
                <w:color w:val="000000"/>
                <w:lang w:val="es-US" w:eastAsia="es-US"/>
              </w:rPr>
              <w:t>2</w:t>
            </w:r>
            <w:r w:rsidR="00344EEF" w:rsidRPr="00344EEF">
              <w:rPr>
                <w:rFonts w:ascii="Calibri" w:eastAsia="Times New Roman" w:hAnsi="Calibri" w:cs="Calibri"/>
                <w:b/>
                <w:bCs/>
                <w:color w:val="000000"/>
                <w:lang w:val="es-US" w:eastAsia="es-US"/>
              </w:rPr>
              <w:t>%</w:t>
            </w:r>
          </w:p>
        </w:tc>
      </w:tr>
      <w:tr w:rsidR="00344EEF" w:rsidRPr="00344EEF" w14:paraId="5F449D3C" w14:textId="77777777" w:rsidTr="00F26FB4">
        <w:trPr>
          <w:trHeight w:val="408"/>
          <w:jc w:val="center"/>
        </w:trPr>
        <w:tc>
          <w:tcPr>
            <w:tcW w:w="2092" w:type="dxa"/>
            <w:tcBorders>
              <w:top w:val="nil"/>
              <w:left w:val="single" w:sz="4" w:space="0" w:color="auto"/>
              <w:bottom w:val="single" w:sz="4" w:space="0" w:color="auto"/>
              <w:right w:val="single" w:sz="4" w:space="0" w:color="auto"/>
            </w:tcBorders>
            <w:shd w:val="clear" w:color="auto" w:fill="A6A6A6" w:themeFill="background1" w:themeFillShade="A6"/>
            <w:noWrap/>
            <w:vAlign w:val="bottom"/>
            <w:hideMark/>
          </w:tcPr>
          <w:p w14:paraId="50D6B52C" w14:textId="77777777" w:rsidR="00344EEF" w:rsidRPr="00344EEF" w:rsidRDefault="00344EEF" w:rsidP="00344EEF">
            <w:pPr>
              <w:spacing w:after="0" w:line="240" w:lineRule="auto"/>
              <w:rPr>
                <w:rFonts w:ascii="Calibri" w:eastAsia="Times New Roman" w:hAnsi="Calibri" w:cs="Calibri"/>
                <w:b/>
                <w:bCs/>
                <w:color w:val="000000"/>
                <w:lang w:val="es-US" w:eastAsia="es-US"/>
              </w:rPr>
            </w:pPr>
            <w:r w:rsidRPr="00344EEF">
              <w:rPr>
                <w:rFonts w:ascii="Calibri" w:eastAsia="Times New Roman" w:hAnsi="Calibri" w:cs="Calibri"/>
                <w:b/>
                <w:bCs/>
                <w:color w:val="000000"/>
                <w:lang w:val="es-US" w:eastAsia="es-US"/>
              </w:rPr>
              <w:t>Sin resultado</w:t>
            </w:r>
          </w:p>
        </w:tc>
        <w:tc>
          <w:tcPr>
            <w:tcW w:w="3397" w:type="dxa"/>
            <w:tcBorders>
              <w:top w:val="nil"/>
              <w:left w:val="nil"/>
              <w:bottom w:val="single" w:sz="4" w:space="0" w:color="auto"/>
              <w:right w:val="single" w:sz="4" w:space="0" w:color="auto"/>
            </w:tcBorders>
            <w:shd w:val="clear" w:color="auto" w:fill="A6A6A6" w:themeFill="background1" w:themeFillShade="A6"/>
            <w:noWrap/>
            <w:vAlign w:val="bottom"/>
            <w:hideMark/>
          </w:tcPr>
          <w:p w14:paraId="57F1421C" w14:textId="224BD9B9" w:rsidR="00344EEF" w:rsidRPr="00344EEF" w:rsidRDefault="00790149" w:rsidP="00344EEF">
            <w:pPr>
              <w:spacing w:after="0" w:line="240" w:lineRule="auto"/>
              <w:jc w:val="right"/>
              <w:rPr>
                <w:rFonts w:ascii="Calibri" w:eastAsia="Times New Roman" w:hAnsi="Calibri" w:cs="Calibri"/>
                <w:b/>
                <w:bCs/>
                <w:color w:val="000000"/>
                <w:lang w:val="es-US" w:eastAsia="es-US"/>
              </w:rPr>
            </w:pPr>
            <w:r>
              <w:rPr>
                <w:rFonts w:ascii="Calibri" w:eastAsia="Times New Roman" w:hAnsi="Calibri" w:cs="Calibri"/>
                <w:b/>
                <w:bCs/>
                <w:color w:val="000000"/>
                <w:lang w:val="es-US" w:eastAsia="es-US"/>
              </w:rPr>
              <w:t>6</w:t>
            </w:r>
          </w:p>
        </w:tc>
        <w:tc>
          <w:tcPr>
            <w:tcW w:w="2091" w:type="dxa"/>
            <w:tcBorders>
              <w:top w:val="nil"/>
              <w:left w:val="nil"/>
              <w:bottom w:val="single" w:sz="4" w:space="0" w:color="auto"/>
              <w:right w:val="single" w:sz="4" w:space="0" w:color="auto"/>
            </w:tcBorders>
            <w:shd w:val="clear" w:color="auto" w:fill="A6A6A6" w:themeFill="background1" w:themeFillShade="A6"/>
            <w:noWrap/>
            <w:vAlign w:val="bottom"/>
            <w:hideMark/>
          </w:tcPr>
          <w:p w14:paraId="5D81FFF1" w14:textId="0BB0B093" w:rsidR="00344EEF" w:rsidRPr="00344EEF" w:rsidRDefault="007934BD" w:rsidP="00344EEF">
            <w:pPr>
              <w:spacing w:after="0" w:line="240" w:lineRule="auto"/>
              <w:jc w:val="right"/>
              <w:rPr>
                <w:rFonts w:ascii="Calibri" w:eastAsia="Times New Roman" w:hAnsi="Calibri" w:cs="Calibri"/>
                <w:b/>
                <w:bCs/>
                <w:color w:val="000000"/>
                <w:lang w:val="es-US" w:eastAsia="es-US"/>
              </w:rPr>
            </w:pPr>
            <w:r>
              <w:rPr>
                <w:rFonts w:ascii="Calibri" w:eastAsia="Times New Roman" w:hAnsi="Calibri" w:cs="Calibri"/>
                <w:b/>
                <w:bCs/>
                <w:color w:val="000000"/>
                <w:lang w:val="es-US" w:eastAsia="es-US"/>
              </w:rPr>
              <w:t>1</w:t>
            </w:r>
            <w:r w:rsidR="005D21F5">
              <w:rPr>
                <w:rFonts w:ascii="Calibri" w:eastAsia="Times New Roman" w:hAnsi="Calibri" w:cs="Calibri"/>
                <w:b/>
                <w:bCs/>
                <w:color w:val="000000"/>
                <w:lang w:val="es-US" w:eastAsia="es-US"/>
              </w:rPr>
              <w:t>1</w:t>
            </w:r>
            <w:r w:rsidR="00344EEF" w:rsidRPr="00344EEF">
              <w:rPr>
                <w:rFonts w:ascii="Calibri" w:eastAsia="Times New Roman" w:hAnsi="Calibri" w:cs="Calibri"/>
                <w:b/>
                <w:bCs/>
                <w:color w:val="000000"/>
                <w:lang w:val="es-US" w:eastAsia="es-US"/>
              </w:rPr>
              <w:t>%</w:t>
            </w:r>
          </w:p>
        </w:tc>
      </w:tr>
      <w:tr w:rsidR="00344EEF" w:rsidRPr="00344EEF" w14:paraId="5BD48E5C" w14:textId="77777777" w:rsidTr="00FC377C">
        <w:trPr>
          <w:trHeight w:val="288"/>
          <w:jc w:val="center"/>
        </w:trPr>
        <w:tc>
          <w:tcPr>
            <w:tcW w:w="2092" w:type="dxa"/>
            <w:tcBorders>
              <w:top w:val="nil"/>
              <w:left w:val="nil"/>
              <w:bottom w:val="nil"/>
              <w:right w:val="nil"/>
            </w:tcBorders>
            <w:shd w:val="clear" w:color="auto" w:fill="auto"/>
            <w:noWrap/>
            <w:vAlign w:val="bottom"/>
            <w:hideMark/>
          </w:tcPr>
          <w:p w14:paraId="6650FB15" w14:textId="3420D6F0" w:rsidR="00344EEF" w:rsidRPr="00344EEF" w:rsidRDefault="00FC377C" w:rsidP="00FC377C">
            <w:pPr>
              <w:spacing w:after="0" w:line="240" w:lineRule="auto"/>
              <w:rPr>
                <w:rFonts w:ascii="Calibri" w:eastAsia="Times New Roman" w:hAnsi="Calibri" w:cs="Calibri"/>
                <w:b/>
                <w:bCs/>
                <w:color w:val="000000"/>
                <w:lang w:val="es-US" w:eastAsia="es-US"/>
              </w:rPr>
            </w:pPr>
            <w:r>
              <w:rPr>
                <w:rFonts w:ascii="Calibri" w:eastAsia="Times New Roman" w:hAnsi="Calibri" w:cs="Calibri"/>
                <w:b/>
                <w:bCs/>
                <w:color w:val="000000"/>
                <w:lang w:val="es-US" w:eastAsia="es-US"/>
              </w:rPr>
              <w:t>Total</w:t>
            </w:r>
          </w:p>
        </w:tc>
        <w:tc>
          <w:tcPr>
            <w:tcW w:w="3397" w:type="dxa"/>
            <w:tcBorders>
              <w:top w:val="nil"/>
              <w:left w:val="nil"/>
              <w:bottom w:val="nil"/>
              <w:right w:val="nil"/>
            </w:tcBorders>
            <w:shd w:val="clear" w:color="auto" w:fill="auto"/>
            <w:noWrap/>
            <w:vAlign w:val="bottom"/>
            <w:hideMark/>
          </w:tcPr>
          <w:p w14:paraId="4BBD513C" w14:textId="5188CFBB" w:rsidR="00344EEF" w:rsidRPr="00523864" w:rsidRDefault="00790149" w:rsidP="00344EEF">
            <w:pPr>
              <w:spacing w:after="0" w:line="240" w:lineRule="auto"/>
              <w:jc w:val="right"/>
              <w:rPr>
                <w:rFonts w:ascii="Calibri" w:eastAsia="Times New Roman" w:hAnsi="Calibri" w:cs="Calibri"/>
                <w:b/>
                <w:bCs/>
                <w:color w:val="000000"/>
                <w:lang w:val="es-US" w:eastAsia="es-US"/>
              </w:rPr>
            </w:pPr>
            <w:r w:rsidRPr="00523864">
              <w:rPr>
                <w:rFonts w:ascii="Calibri" w:eastAsia="Times New Roman" w:hAnsi="Calibri" w:cs="Calibri"/>
                <w:b/>
                <w:bCs/>
                <w:color w:val="000000"/>
                <w:lang w:val="es-US" w:eastAsia="es-US"/>
              </w:rPr>
              <w:t>5</w:t>
            </w:r>
            <w:r w:rsidR="00F74B3C" w:rsidRPr="00523864">
              <w:rPr>
                <w:rFonts w:ascii="Calibri" w:eastAsia="Times New Roman" w:hAnsi="Calibri" w:cs="Calibri"/>
                <w:b/>
                <w:bCs/>
                <w:color w:val="000000"/>
                <w:lang w:val="es-US" w:eastAsia="es-US"/>
              </w:rPr>
              <w:t>6</w:t>
            </w:r>
          </w:p>
        </w:tc>
        <w:tc>
          <w:tcPr>
            <w:tcW w:w="2091" w:type="dxa"/>
            <w:tcBorders>
              <w:top w:val="nil"/>
              <w:left w:val="nil"/>
              <w:bottom w:val="nil"/>
              <w:right w:val="nil"/>
            </w:tcBorders>
            <w:shd w:val="clear" w:color="auto" w:fill="auto"/>
            <w:noWrap/>
            <w:vAlign w:val="bottom"/>
            <w:hideMark/>
          </w:tcPr>
          <w:p w14:paraId="38E24742" w14:textId="77777777" w:rsidR="00344EEF" w:rsidRPr="00523864" w:rsidRDefault="00344EEF" w:rsidP="00344EEF">
            <w:pPr>
              <w:spacing w:after="0" w:line="240" w:lineRule="auto"/>
              <w:jc w:val="right"/>
              <w:rPr>
                <w:rFonts w:ascii="Calibri" w:eastAsia="Times New Roman" w:hAnsi="Calibri" w:cs="Calibri"/>
                <w:b/>
                <w:bCs/>
                <w:color w:val="000000"/>
                <w:lang w:val="es-US" w:eastAsia="es-US"/>
              </w:rPr>
            </w:pPr>
            <w:r w:rsidRPr="00523864">
              <w:rPr>
                <w:rFonts w:ascii="Calibri" w:eastAsia="Times New Roman" w:hAnsi="Calibri" w:cs="Calibri"/>
                <w:b/>
                <w:bCs/>
                <w:color w:val="000000"/>
                <w:lang w:val="es-US" w:eastAsia="es-US"/>
              </w:rPr>
              <w:t>100%</w:t>
            </w:r>
          </w:p>
        </w:tc>
      </w:tr>
      <w:tr w:rsidR="00D304EC" w:rsidRPr="00344EEF" w14:paraId="716212B4" w14:textId="77777777" w:rsidTr="00FC377C">
        <w:trPr>
          <w:trHeight w:val="288"/>
          <w:jc w:val="center"/>
        </w:trPr>
        <w:tc>
          <w:tcPr>
            <w:tcW w:w="2092" w:type="dxa"/>
            <w:tcBorders>
              <w:top w:val="nil"/>
              <w:left w:val="nil"/>
              <w:bottom w:val="nil"/>
              <w:right w:val="nil"/>
            </w:tcBorders>
            <w:shd w:val="clear" w:color="auto" w:fill="auto"/>
            <w:noWrap/>
            <w:vAlign w:val="bottom"/>
          </w:tcPr>
          <w:p w14:paraId="4284946B" w14:textId="77777777" w:rsidR="00D304EC" w:rsidRPr="00EE2175" w:rsidRDefault="00D304EC" w:rsidP="00FC377C">
            <w:pPr>
              <w:spacing w:after="0" w:line="240" w:lineRule="auto"/>
              <w:rPr>
                <w:rFonts w:ascii="Calibri" w:eastAsia="Times New Roman" w:hAnsi="Calibri" w:cs="Calibri"/>
                <w:b/>
                <w:bCs/>
                <w:color w:val="000000"/>
                <w:sz w:val="16"/>
                <w:szCs w:val="16"/>
                <w:lang w:val="es-US" w:eastAsia="es-US"/>
              </w:rPr>
            </w:pPr>
          </w:p>
          <w:p w14:paraId="532D93EE" w14:textId="77777777" w:rsidR="00D304EC" w:rsidRDefault="00D304EC" w:rsidP="00FC377C">
            <w:pPr>
              <w:spacing w:after="0" w:line="240" w:lineRule="auto"/>
              <w:rPr>
                <w:rFonts w:ascii="Calibri" w:eastAsia="Times New Roman" w:hAnsi="Calibri" w:cs="Calibri"/>
                <w:b/>
                <w:bCs/>
                <w:color w:val="000000"/>
                <w:lang w:val="es-US" w:eastAsia="es-US"/>
              </w:rPr>
            </w:pPr>
          </w:p>
        </w:tc>
        <w:tc>
          <w:tcPr>
            <w:tcW w:w="3397" w:type="dxa"/>
            <w:tcBorders>
              <w:top w:val="nil"/>
              <w:left w:val="nil"/>
              <w:bottom w:val="nil"/>
              <w:right w:val="nil"/>
            </w:tcBorders>
            <w:shd w:val="clear" w:color="auto" w:fill="auto"/>
            <w:noWrap/>
            <w:vAlign w:val="bottom"/>
          </w:tcPr>
          <w:p w14:paraId="1690ED1A" w14:textId="77777777" w:rsidR="00D304EC" w:rsidRDefault="00D304EC" w:rsidP="00344EEF">
            <w:pPr>
              <w:spacing w:after="0" w:line="240" w:lineRule="auto"/>
              <w:jc w:val="right"/>
              <w:rPr>
                <w:rFonts w:ascii="Calibri" w:eastAsia="Times New Roman" w:hAnsi="Calibri" w:cs="Calibri"/>
                <w:color w:val="000000"/>
                <w:lang w:val="es-US" w:eastAsia="es-US"/>
              </w:rPr>
            </w:pPr>
          </w:p>
        </w:tc>
        <w:tc>
          <w:tcPr>
            <w:tcW w:w="2091" w:type="dxa"/>
            <w:tcBorders>
              <w:top w:val="nil"/>
              <w:left w:val="nil"/>
              <w:bottom w:val="nil"/>
              <w:right w:val="nil"/>
            </w:tcBorders>
            <w:shd w:val="clear" w:color="auto" w:fill="auto"/>
            <w:noWrap/>
            <w:vAlign w:val="bottom"/>
          </w:tcPr>
          <w:p w14:paraId="50E4B78A" w14:textId="77777777" w:rsidR="00D304EC" w:rsidRPr="00344EEF" w:rsidRDefault="00D304EC" w:rsidP="00344EEF">
            <w:pPr>
              <w:spacing w:after="0" w:line="240" w:lineRule="auto"/>
              <w:jc w:val="right"/>
              <w:rPr>
                <w:rFonts w:ascii="Calibri" w:eastAsia="Times New Roman" w:hAnsi="Calibri" w:cs="Calibri"/>
                <w:color w:val="000000"/>
                <w:lang w:val="es-US" w:eastAsia="es-US"/>
              </w:rPr>
            </w:pPr>
          </w:p>
        </w:tc>
      </w:tr>
    </w:tbl>
    <w:p w14:paraId="64478648" w14:textId="478B249D" w:rsidR="0007681A" w:rsidRDefault="0007681A" w:rsidP="00636941">
      <w:pPr>
        <w:pStyle w:val="Ttulo2"/>
        <w:numPr>
          <w:ilvl w:val="0"/>
          <w:numId w:val="7"/>
        </w:numPr>
        <w:spacing w:before="0" w:line="360" w:lineRule="auto"/>
        <w:jc w:val="both"/>
        <w:rPr>
          <w:rFonts w:ascii="Times New Roman" w:hAnsi="Times New Roman" w:cs="Times New Roman"/>
          <w:b/>
          <w:bCs/>
          <w:color w:val="1F3864" w:themeColor="accent1" w:themeShade="80"/>
          <w:sz w:val="28"/>
          <w:szCs w:val="28"/>
        </w:rPr>
      </w:pPr>
      <w:bookmarkStart w:id="7" w:name="_Toc156809235"/>
      <w:r w:rsidRPr="00F75537">
        <w:rPr>
          <w:rFonts w:ascii="Times New Roman" w:hAnsi="Times New Roman" w:cs="Times New Roman"/>
          <w:b/>
          <w:bCs/>
          <w:color w:val="1F3864" w:themeColor="accent1" w:themeShade="80"/>
          <w:sz w:val="28"/>
          <w:szCs w:val="28"/>
        </w:rPr>
        <w:t>Á</w:t>
      </w:r>
      <w:r w:rsidR="004F0A3D" w:rsidRPr="00F75537">
        <w:rPr>
          <w:rFonts w:ascii="Times New Roman" w:hAnsi="Times New Roman" w:cs="Times New Roman"/>
          <w:b/>
          <w:bCs/>
          <w:color w:val="1F3864" w:themeColor="accent1" w:themeShade="80"/>
          <w:sz w:val="28"/>
          <w:szCs w:val="28"/>
        </w:rPr>
        <w:t xml:space="preserve">reas </w:t>
      </w:r>
      <w:r w:rsidRPr="00F75537">
        <w:rPr>
          <w:rFonts w:ascii="Times New Roman" w:hAnsi="Times New Roman" w:cs="Times New Roman"/>
          <w:b/>
          <w:bCs/>
          <w:color w:val="1F3864" w:themeColor="accent1" w:themeShade="80"/>
          <w:sz w:val="28"/>
          <w:szCs w:val="28"/>
        </w:rPr>
        <w:t>S</w:t>
      </w:r>
      <w:r w:rsidR="004F0A3D" w:rsidRPr="00F75537">
        <w:rPr>
          <w:rFonts w:ascii="Times New Roman" w:hAnsi="Times New Roman" w:cs="Times New Roman"/>
          <w:b/>
          <w:bCs/>
          <w:color w:val="1F3864" w:themeColor="accent1" w:themeShade="80"/>
          <w:sz w:val="28"/>
          <w:szCs w:val="28"/>
        </w:rPr>
        <w:t>ustantivas</w:t>
      </w:r>
      <w:bookmarkEnd w:id="7"/>
    </w:p>
    <w:p w14:paraId="6E55D2DA" w14:textId="3F943132" w:rsidR="00493365" w:rsidRPr="00E629BB" w:rsidRDefault="004C2AED" w:rsidP="00E629BB">
      <w:pPr>
        <w:tabs>
          <w:tab w:val="left" w:pos="2548"/>
        </w:tabs>
        <w:rPr>
          <w:sz w:val="16"/>
          <w:szCs w:val="16"/>
        </w:rPr>
      </w:pPr>
      <w:r>
        <w:tab/>
      </w:r>
    </w:p>
    <w:p w14:paraId="1F47EEF7" w14:textId="69F7ED00" w:rsidR="000D643E" w:rsidRPr="00493365" w:rsidRDefault="000D643E" w:rsidP="00467447">
      <w:pPr>
        <w:jc w:val="center"/>
      </w:pPr>
      <w:r>
        <w:rPr>
          <w:noProof/>
        </w:rPr>
        <w:drawing>
          <wp:inline distT="0" distB="0" distL="0" distR="0" wp14:anchorId="674C0592" wp14:editId="0DE8A5A4">
            <wp:extent cx="4797425" cy="2646289"/>
            <wp:effectExtent l="0" t="0" r="3175" b="1905"/>
            <wp:docPr id="2012208231" name="Gráfico 1">
              <a:extLst xmlns:a="http://schemas.openxmlformats.org/drawingml/2006/main">
                <a:ext uri="{FF2B5EF4-FFF2-40B4-BE49-F238E27FC236}">
                  <a16:creationId xmlns:a16="http://schemas.microsoft.com/office/drawing/2014/main" id="{75433657-68EE-E843-DF61-DB370A3C869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41B9679" w14:textId="33302441" w:rsidR="00D304EC" w:rsidRPr="004C2AED" w:rsidRDefault="00E629BB" w:rsidP="00E629BB">
      <w:pPr>
        <w:tabs>
          <w:tab w:val="left" w:pos="675"/>
        </w:tabs>
        <w:rPr>
          <w:sz w:val="16"/>
          <w:szCs w:val="16"/>
        </w:rPr>
      </w:pPr>
      <w:r>
        <w:rPr>
          <w:sz w:val="16"/>
          <w:szCs w:val="16"/>
        </w:rPr>
        <w:tab/>
      </w:r>
    </w:p>
    <w:p w14:paraId="06A07B6F" w14:textId="4557F945" w:rsidR="008E2222" w:rsidRPr="007F6BDD" w:rsidRDefault="0034604F" w:rsidP="008E2222">
      <w:pPr>
        <w:spacing w:after="360" w:line="360" w:lineRule="auto"/>
        <w:jc w:val="both"/>
        <w:rPr>
          <w:rFonts w:ascii="Times New Roman" w:hAnsi="Times New Roman" w:cs="Times New Roman"/>
          <w:sz w:val="24"/>
        </w:rPr>
      </w:pPr>
      <w:r w:rsidRPr="007F6BDD">
        <w:rPr>
          <w:rFonts w:ascii="Times New Roman" w:hAnsi="Times New Roman" w:cs="Times New Roman"/>
          <w:sz w:val="24"/>
          <w:szCs w:val="24"/>
        </w:rPr>
        <w:t xml:space="preserve">Las áreas sustantivas </w:t>
      </w:r>
      <w:r w:rsidR="00EF57AE" w:rsidRPr="007F6BDD">
        <w:rPr>
          <w:rFonts w:ascii="Times New Roman" w:hAnsi="Times New Roman" w:cs="Times New Roman"/>
          <w:sz w:val="24"/>
          <w:szCs w:val="24"/>
        </w:rPr>
        <w:t xml:space="preserve">son las </w:t>
      </w:r>
      <w:r w:rsidR="0007681A" w:rsidRPr="007F6BDD">
        <w:rPr>
          <w:rFonts w:ascii="Times New Roman" w:hAnsi="Times New Roman" w:cs="Times New Roman"/>
          <w:sz w:val="24"/>
          <w:szCs w:val="24"/>
        </w:rPr>
        <w:t>áreas</w:t>
      </w:r>
      <w:r w:rsidR="00EF57AE" w:rsidRPr="007F6BDD">
        <w:rPr>
          <w:rFonts w:ascii="Times New Roman" w:hAnsi="Times New Roman" w:cs="Times New Roman"/>
          <w:sz w:val="24"/>
          <w:szCs w:val="24"/>
        </w:rPr>
        <w:t xml:space="preserve"> a </w:t>
      </w:r>
      <w:r w:rsidR="004C5F48" w:rsidRPr="007F6BDD">
        <w:rPr>
          <w:rFonts w:ascii="Times New Roman" w:hAnsi="Times New Roman" w:cs="Times New Roman"/>
          <w:sz w:val="24"/>
          <w:szCs w:val="24"/>
        </w:rPr>
        <w:t>través de las cuales la Institución logra los objetivos pro</w:t>
      </w:r>
      <w:r w:rsidR="00F23F1E" w:rsidRPr="007F6BDD">
        <w:rPr>
          <w:rFonts w:ascii="Times New Roman" w:hAnsi="Times New Roman" w:cs="Times New Roman"/>
          <w:sz w:val="24"/>
          <w:szCs w:val="24"/>
        </w:rPr>
        <w:t xml:space="preserve">puestos en su misión y visión, </w:t>
      </w:r>
      <w:r w:rsidR="004C49ED" w:rsidRPr="007F6BDD">
        <w:rPr>
          <w:rFonts w:ascii="Times New Roman" w:hAnsi="Times New Roman" w:cs="Times New Roman"/>
          <w:sz w:val="24"/>
          <w:szCs w:val="24"/>
        </w:rPr>
        <w:t xml:space="preserve">las que de conjunto </w:t>
      </w:r>
      <w:r w:rsidR="00964D26" w:rsidRPr="007F6BDD">
        <w:rPr>
          <w:rFonts w:ascii="Times New Roman" w:hAnsi="Times New Roman" w:cs="Times New Roman"/>
          <w:sz w:val="24"/>
          <w:szCs w:val="24"/>
        </w:rPr>
        <w:t xml:space="preserve">conforman </w:t>
      </w:r>
      <w:r w:rsidR="004C5F48" w:rsidRPr="007F6BDD">
        <w:rPr>
          <w:rFonts w:ascii="Times New Roman" w:hAnsi="Times New Roman" w:cs="Times New Roman"/>
          <w:sz w:val="24"/>
          <w:szCs w:val="24"/>
        </w:rPr>
        <w:t xml:space="preserve">el fin </w:t>
      </w:r>
      <w:r w:rsidR="00224F89" w:rsidRPr="007F6BDD">
        <w:rPr>
          <w:rFonts w:ascii="Times New Roman" w:hAnsi="Times New Roman" w:cs="Times New Roman"/>
          <w:sz w:val="24"/>
          <w:szCs w:val="24"/>
        </w:rPr>
        <w:t xml:space="preserve">de ésta </w:t>
      </w:r>
      <w:r w:rsidR="00B203F1" w:rsidRPr="007F6BDD">
        <w:rPr>
          <w:rFonts w:ascii="Times New Roman" w:hAnsi="Times New Roman" w:cs="Times New Roman"/>
          <w:sz w:val="24"/>
          <w:szCs w:val="24"/>
        </w:rPr>
        <w:t xml:space="preserve"> </w:t>
      </w:r>
      <w:r w:rsidR="00224F89" w:rsidRPr="007F6BDD">
        <w:rPr>
          <w:rFonts w:ascii="Times New Roman" w:hAnsi="Times New Roman" w:cs="Times New Roman"/>
          <w:sz w:val="24"/>
          <w:szCs w:val="24"/>
        </w:rPr>
        <w:t>y están</w:t>
      </w:r>
      <w:r w:rsidR="005F52F5" w:rsidRPr="007F6BDD">
        <w:rPr>
          <w:rFonts w:ascii="Times New Roman" w:hAnsi="Times New Roman" w:cs="Times New Roman"/>
          <w:sz w:val="24"/>
          <w:szCs w:val="24"/>
        </w:rPr>
        <w:t xml:space="preserve"> bajo la responsabilidad</w:t>
      </w:r>
      <w:r w:rsidR="006E3850" w:rsidRPr="007F6BDD">
        <w:rPr>
          <w:rFonts w:ascii="Times New Roman" w:hAnsi="Times New Roman" w:cs="Times New Roman"/>
          <w:sz w:val="24"/>
          <w:szCs w:val="24"/>
        </w:rPr>
        <w:t xml:space="preserve"> </w:t>
      </w:r>
      <w:r w:rsidR="0081791C" w:rsidRPr="007F6BDD">
        <w:rPr>
          <w:rFonts w:ascii="Times New Roman" w:hAnsi="Times New Roman" w:cs="Times New Roman"/>
          <w:sz w:val="24"/>
          <w:szCs w:val="24"/>
        </w:rPr>
        <w:t>d</w:t>
      </w:r>
      <w:r w:rsidR="002900DB" w:rsidRPr="007F6BDD">
        <w:rPr>
          <w:rFonts w:ascii="Times New Roman" w:hAnsi="Times New Roman" w:cs="Times New Roman"/>
          <w:sz w:val="24"/>
          <w:szCs w:val="24"/>
        </w:rPr>
        <w:t>e la D</w:t>
      </w:r>
      <w:r w:rsidR="006E3850" w:rsidRPr="007F6BDD">
        <w:rPr>
          <w:rFonts w:ascii="Times New Roman" w:hAnsi="Times New Roman" w:cs="Times New Roman"/>
          <w:sz w:val="24"/>
          <w:szCs w:val="24"/>
        </w:rPr>
        <w:t>irecció</w:t>
      </w:r>
      <w:r w:rsidR="00241F4B" w:rsidRPr="007F6BDD">
        <w:rPr>
          <w:rFonts w:ascii="Times New Roman" w:hAnsi="Times New Roman" w:cs="Times New Roman"/>
          <w:sz w:val="24"/>
          <w:szCs w:val="24"/>
        </w:rPr>
        <w:t>n</w:t>
      </w:r>
      <w:r w:rsidR="00E51477" w:rsidRPr="007F6BDD">
        <w:rPr>
          <w:rFonts w:ascii="Times New Roman" w:hAnsi="Times New Roman" w:cs="Times New Roman"/>
          <w:sz w:val="24"/>
          <w:szCs w:val="24"/>
        </w:rPr>
        <w:t xml:space="preserve"> </w:t>
      </w:r>
      <w:r w:rsidR="00241F4B" w:rsidRPr="007F6BDD">
        <w:rPr>
          <w:rFonts w:ascii="Times New Roman" w:hAnsi="Times New Roman" w:cs="Times New Roman"/>
          <w:sz w:val="24"/>
          <w:szCs w:val="24"/>
        </w:rPr>
        <w:t>Técnica Bibliotecológica</w:t>
      </w:r>
      <w:r w:rsidR="00487D5A" w:rsidRPr="007F6BDD">
        <w:rPr>
          <w:rFonts w:ascii="Times New Roman" w:hAnsi="Times New Roman" w:cs="Times New Roman"/>
          <w:sz w:val="24"/>
          <w:szCs w:val="24"/>
        </w:rPr>
        <w:t>;</w:t>
      </w:r>
      <w:r w:rsidR="00224F89" w:rsidRPr="007F6BDD">
        <w:rPr>
          <w:rFonts w:ascii="Times New Roman" w:hAnsi="Times New Roman" w:cs="Times New Roman"/>
          <w:sz w:val="24"/>
          <w:szCs w:val="24"/>
        </w:rPr>
        <w:t xml:space="preserve"> </w:t>
      </w:r>
      <w:r w:rsidR="00B203F1" w:rsidRPr="007F6BDD">
        <w:rPr>
          <w:rFonts w:ascii="Times New Roman" w:hAnsi="Times New Roman" w:cs="Times New Roman"/>
          <w:sz w:val="24"/>
          <w:szCs w:val="24"/>
        </w:rPr>
        <w:t>que a su vez, está</w:t>
      </w:r>
      <w:r w:rsidR="005F52F5" w:rsidRPr="007F6BDD">
        <w:rPr>
          <w:rFonts w:ascii="Times New Roman" w:hAnsi="Times New Roman" w:cs="Times New Roman"/>
          <w:sz w:val="24"/>
          <w:szCs w:val="24"/>
        </w:rPr>
        <w:t xml:space="preserve"> </w:t>
      </w:r>
      <w:r w:rsidR="00285C46" w:rsidRPr="007F6BDD">
        <w:rPr>
          <w:rFonts w:ascii="Times New Roman" w:hAnsi="Times New Roman" w:cs="Times New Roman"/>
          <w:sz w:val="24"/>
          <w:szCs w:val="24"/>
        </w:rPr>
        <w:t>compuesta por l</w:t>
      </w:r>
      <w:r w:rsidR="005D2322" w:rsidRPr="007F6BDD">
        <w:rPr>
          <w:rFonts w:ascii="Times New Roman" w:hAnsi="Times New Roman" w:cs="Times New Roman"/>
          <w:sz w:val="24"/>
          <w:szCs w:val="24"/>
        </w:rPr>
        <w:t>a</w:t>
      </w:r>
      <w:r w:rsidR="00285C46" w:rsidRPr="007F6BDD">
        <w:rPr>
          <w:rFonts w:ascii="Times New Roman" w:hAnsi="Times New Roman" w:cs="Times New Roman"/>
          <w:sz w:val="24"/>
          <w:szCs w:val="24"/>
        </w:rPr>
        <w:t xml:space="preserve">s siguientes </w:t>
      </w:r>
      <w:r w:rsidR="005D2322" w:rsidRPr="007F6BDD">
        <w:rPr>
          <w:rFonts w:ascii="Times New Roman" w:hAnsi="Times New Roman" w:cs="Times New Roman"/>
          <w:sz w:val="24"/>
          <w:szCs w:val="24"/>
        </w:rPr>
        <w:t>áreas</w:t>
      </w:r>
      <w:r w:rsidR="00285C46" w:rsidRPr="007F6BDD">
        <w:rPr>
          <w:rFonts w:ascii="Times New Roman" w:hAnsi="Times New Roman" w:cs="Times New Roman"/>
          <w:sz w:val="24"/>
          <w:szCs w:val="24"/>
        </w:rPr>
        <w:t xml:space="preserve">: </w:t>
      </w:r>
      <w:r w:rsidR="005C2B70" w:rsidRPr="007F6BDD">
        <w:rPr>
          <w:rFonts w:ascii="Times New Roman" w:hAnsi="Times New Roman" w:cs="Times New Roman"/>
          <w:sz w:val="24"/>
        </w:rPr>
        <w:t xml:space="preserve">Desarrollo de Colecciones, Catalogación y Administración </w:t>
      </w:r>
      <w:r w:rsidR="00487D5A" w:rsidRPr="007F6BDD">
        <w:rPr>
          <w:rFonts w:ascii="Times New Roman" w:hAnsi="Times New Roman" w:cs="Times New Roman"/>
          <w:sz w:val="24"/>
        </w:rPr>
        <w:t xml:space="preserve">de </w:t>
      </w:r>
      <w:r w:rsidR="005C2B70" w:rsidRPr="007F6BDD">
        <w:rPr>
          <w:rFonts w:ascii="Times New Roman" w:hAnsi="Times New Roman" w:cs="Times New Roman"/>
          <w:sz w:val="24"/>
        </w:rPr>
        <w:t>Colecciones, Servicios al Público, Preservación y Conservación de Documentos, Producción Digital y Si</w:t>
      </w:r>
      <w:r w:rsidR="00B04D34" w:rsidRPr="007F6BDD">
        <w:rPr>
          <w:rFonts w:ascii="Times New Roman" w:hAnsi="Times New Roman" w:cs="Times New Roman"/>
          <w:sz w:val="24"/>
        </w:rPr>
        <w:t xml:space="preserve">stema de Gestión </w:t>
      </w:r>
      <w:r w:rsidR="005F52F5" w:rsidRPr="007F6BDD">
        <w:rPr>
          <w:rFonts w:ascii="Times New Roman" w:hAnsi="Times New Roman" w:cs="Times New Roman"/>
          <w:sz w:val="24"/>
        </w:rPr>
        <w:t>Bibliotecaria, Agencia</w:t>
      </w:r>
      <w:r w:rsidR="00D22301" w:rsidRPr="007F6BDD">
        <w:rPr>
          <w:rFonts w:ascii="Times New Roman" w:hAnsi="Times New Roman" w:cs="Times New Roman"/>
          <w:sz w:val="24"/>
        </w:rPr>
        <w:t>s</w:t>
      </w:r>
      <w:r w:rsidR="005C2B70" w:rsidRPr="007F6BDD">
        <w:rPr>
          <w:rFonts w:ascii="Times New Roman" w:hAnsi="Times New Roman" w:cs="Times New Roman"/>
          <w:sz w:val="24"/>
        </w:rPr>
        <w:t xml:space="preserve"> Dominicana</w:t>
      </w:r>
      <w:r w:rsidR="00D22301" w:rsidRPr="007F6BDD">
        <w:rPr>
          <w:rFonts w:ascii="Times New Roman" w:hAnsi="Times New Roman" w:cs="Times New Roman"/>
          <w:sz w:val="24"/>
        </w:rPr>
        <w:t>s</w:t>
      </w:r>
      <w:r w:rsidR="005C2B70" w:rsidRPr="007F6BDD">
        <w:rPr>
          <w:rFonts w:ascii="Times New Roman" w:hAnsi="Times New Roman" w:cs="Times New Roman"/>
          <w:sz w:val="24"/>
        </w:rPr>
        <w:t xml:space="preserve"> de ISBN e </w:t>
      </w:r>
      <w:r w:rsidR="00C55F31" w:rsidRPr="007F6BDD">
        <w:rPr>
          <w:rFonts w:ascii="Times New Roman" w:hAnsi="Times New Roman" w:cs="Times New Roman"/>
          <w:sz w:val="24"/>
        </w:rPr>
        <w:t>ISSN</w:t>
      </w:r>
      <w:r w:rsidR="005F52F5" w:rsidRPr="007F6BDD">
        <w:rPr>
          <w:rFonts w:ascii="Times New Roman" w:hAnsi="Times New Roman" w:cs="Times New Roman"/>
          <w:sz w:val="24"/>
        </w:rPr>
        <w:t xml:space="preserve">. </w:t>
      </w:r>
      <w:r w:rsidR="005120A1" w:rsidRPr="007F6BDD">
        <w:rPr>
          <w:rFonts w:ascii="Times New Roman" w:hAnsi="Times New Roman" w:cs="Times New Roman"/>
          <w:sz w:val="24"/>
        </w:rPr>
        <w:t>Bajo la responsabilidad de la Máxima Autoridad de la Institución</w:t>
      </w:r>
      <w:r w:rsidR="00B81E73" w:rsidRPr="007F6BDD">
        <w:rPr>
          <w:rFonts w:ascii="Times New Roman" w:hAnsi="Times New Roman" w:cs="Times New Roman"/>
          <w:sz w:val="24"/>
        </w:rPr>
        <w:t xml:space="preserve"> está</w:t>
      </w:r>
      <w:r w:rsidR="00052654" w:rsidRPr="007F6BDD">
        <w:rPr>
          <w:rFonts w:ascii="Times New Roman" w:hAnsi="Times New Roman" w:cs="Times New Roman"/>
          <w:sz w:val="24"/>
        </w:rPr>
        <w:t xml:space="preserve"> la</w:t>
      </w:r>
      <w:r w:rsidR="005120A1" w:rsidRPr="007F6BDD">
        <w:rPr>
          <w:rFonts w:ascii="Times New Roman" w:hAnsi="Times New Roman" w:cs="Times New Roman"/>
          <w:sz w:val="24"/>
        </w:rPr>
        <w:t xml:space="preserve"> </w:t>
      </w:r>
      <w:r w:rsidR="00B04D34" w:rsidRPr="007F6BDD">
        <w:rPr>
          <w:rFonts w:ascii="Times New Roman" w:hAnsi="Times New Roman" w:cs="Times New Roman"/>
          <w:sz w:val="24"/>
        </w:rPr>
        <w:t>Red Nacional de Bibliotecas Públicas</w:t>
      </w:r>
      <w:r w:rsidR="005F52F5" w:rsidRPr="007F6BDD">
        <w:rPr>
          <w:rFonts w:ascii="Times New Roman" w:hAnsi="Times New Roman" w:cs="Times New Roman"/>
          <w:sz w:val="24"/>
        </w:rPr>
        <w:t>,</w:t>
      </w:r>
      <w:r w:rsidR="00052654" w:rsidRPr="007F6BDD">
        <w:rPr>
          <w:rFonts w:ascii="Times New Roman" w:hAnsi="Times New Roman" w:cs="Times New Roman"/>
          <w:sz w:val="24"/>
        </w:rPr>
        <w:t xml:space="preserve"> el Departamento de Capacitación Bibliotecaria </w:t>
      </w:r>
      <w:r w:rsidR="00D11946" w:rsidRPr="007F6BDD">
        <w:rPr>
          <w:rFonts w:ascii="Times New Roman" w:hAnsi="Times New Roman" w:cs="Times New Roman"/>
          <w:sz w:val="24"/>
        </w:rPr>
        <w:t>(</w:t>
      </w:r>
      <w:r w:rsidR="00052654" w:rsidRPr="007F6BDD">
        <w:rPr>
          <w:rFonts w:ascii="Times New Roman" w:hAnsi="Times New Roman" w:cs="Times New Roman"/>
          <w:sz w:val="24"/>
        </w:rPr>
        <w:t>DECABI</w:t>
      </w:r>
      <w:r w:rsidR="00D11946" w:rsidRPr="007F6BDD">
        <w:rPr>
          <w:rFonts w:ascii="Times New Roman" w:hAnsi="Times New Roman" w:cs="Times New Roman"/>
          <w:sz w:val="24"/>
        </w:rPr>
        <w:t>)</w:t>
      </w:r>
      <w:r w:rsidR="005F52F5" w:rsidRPr="007F6BDD">
        <w:rPr>
          <w:rFonts w:ascii="Times New Roman" w:hAnsi="Times New Roman" w:cs="Times New Roman"/>
          <w:sz w:val="24"/>
        </w:rPr>
        <w:t xml:space="preserve"> </w:t>
      </w:r>
      <w:r w:rsidR="00B04D34" w:rsidRPr="007F6BDD">
        <w:rPr>
          <w:rFonts w:ascii="Times New Roman" w:hAnsi="Times New Roman" w:cs="Times New Roman"/>
          <w:sz w:val="24"/>
        </w:rPr>
        <w:t>y Gestión Cultural</w:t>
      </w:r>
      <w:r w:rsidR="005120A1" w:rsidRPr="007F6BDD">
        <w:rPr>
          <w:rFonts w:ascii="Times New Roman" w:hAnsi="Times New Roman" w:cs="Times New Roman"/>
          <w:sz w:val="24"/>
        </w:rPr>
        <w:t>.</w:t>
      </w:r>
      <w:r w:rsidR="00B04D34" w:rsidRPr="007F6BDD">
        <w:rPr>
          <w:rFonts w:ascii="Times New Roman" w:hAnsi="Times New Roman" w:cs="Times New Roman"/>
          <w:sz w:val="24"/>
        </w:rPr>
        <w:t xml:space="preserve"> </w:t>
      </w:r>
    </w:p>
    <w:p w14:paraId="4F3522DE" w14:textId="0B46AAFF" w:rsidR="00D304EC" w:rsidRPr="007F6BDD" w:rsidRDefault="008E01DE" w:rsidP="007D3BB6">
      <w:pPr>
        <w:spacing w:after="360" w:line="360" w:lineRule="auto"/>
        <w:jc w:val="both"/>
        <w:rPr>
          <w:rFonts w:ascii="Times New Roman" w:hAnsi="Times New Roman" w:cs="Times New Roman"/>
          <w:b/>
          <w:bCs/>
          <w:sz w:val="28"/>
          <w:szCs w:val="28"/>
          <w:lang w:val="es-MX"/>
        </w:rPr>
      </w:pPr>
      <w:r w:rsidRPr="007F6BDD">
        <w:rPr>
          <w:rFonts w:ascii="Times New Roman" w:hAnsi="Times New Roman" w:cs="Times New Roman"/>
          <w:sz w:val="24"/>
        </w:rPr>
        <w:t xml:space="preserve">De </w:t>
      </w:r>
      <w:r w:rsidR="00013EC7" w:rsidRPr="007F6BDD">
        <w:rPr>
          <w:rFonts w:ascii="Times New Roman" w:hAnsi="Times New Roman" w:cs="Times New Roman"/>
          <w:sz w:val="24"/>
        </w:rPr>
        <w:t>acuerdo</w:t>
      </w:r>
      <w:r w:rsidR="00F400EB" w:rsidRPr="007F6BDD">
        <w:rPr>
          <w:rFonts w:ascii="Times New Roman" w:hAnsi="Times New Roman" w:cs="Times New Roman"/>
          <w:sz w:val="24"/>
        </w:rPr>
        <w:t xml:space="preserve"> con</w:t>
      </w:r>
      <w:r w:rsidR="00013EC7" w:rsidRPr="007F6BDD">
        <w:rPr>
          <w:rFonts w:ascii="Times New Roman" w:hAnsi="Times New Roman" w:cs="Times New Roman"/>
          <w:sz w:val="24"/>
        </w:rPr>
        <w:t xml:space="preserve"> la planificación </w:t>
      </w:r>
      <w:r w:rsidR="00596237" w:rsidRPr="007F6BDD">
        <w:rPr>
          <w:rFonts w:ascii="Times New Roman" w:hAnsi="Times New Roman" w:cs="Times New Roman"/>
          <w:sz w:val="24"/>
        </w:rPr>
        <w:t>del POA</w:t>
      </w:r>
      <w:r w:rsidR="00487D5A" w:rsidRPr="007F6BDD">
        <w:rPr>
          <w:rFonts w:ascii="Times New Roman" w:hAnsi="Times New Roman" w:cs="Times New Roman"/>
          <w:sz w:val="24"/>
        </w:rPr>
        <w:t>,</w:t>
      </w:r>
      <w:r w:rsidR="00013EC7" w:rsidRPr="007F6BDD">
        <w:rPr>
          <w:rFonts w:ascii="Times New Roman" w:hAnsi="Times New Roman" w:cs="Times New Roman"/>
          <w:sz w:val="24"/>
        </w:rPr>
        <w:t xml:space="preserve"> </w:t>
      </w:r>
      <w:r w:rsidRPr="007F6BDD">
        <w:rPr>
          <w:rFonts w:ascii="Times New Roman" w:hAnsi="Times New Roman" w:cs="Times New Roman"/>
          <w:sz w:val="24"/>
        </w:rPr>
        <w:t xml:space="preserve">para el trimestre </w:t>
      </w:r>
      <w:r w:rsidR="00C54AA8" w:rsidRPr="007F6BDD">
        <w:rPr>
          <w:rFonts w:ascii="Times New Roman" w:hAnsi="Times New Roman" w:cs="Times New Roman"/>
          <w:sz w:val="24"/>
        </w:rPr>
        <w:t>julio-septiembre</w:t>
      </w:r>
      <w:r w:rsidRPr="007F6BDD">
        <w:rPr>
          <w:rFonts w:ascii="Times New Roman" w:hAnsi="Times New Roman" w:cs="Times New Roman"/>
          <w:sz w:val="24"/>
        </w:rPr>
        <w:t xml:space="preserve">, </w:t>
      </w:r>
      <w:r w:rsidR="006C5240" w:rsidRPr="007F6BDD">
        <w:rPr>
          <w:rFonts w:ascii="Times New Roman" w:hAnsi="Times New Roman" w:cs="Times New Roman"/>
          <w:sz w:val="24"/>
        </w:rPr>
        <w:t>estas áreas</w:t>
      </w:r>
      <w:r w:rsidR="00013EC7" w:rsidRPr="007F6BDD">
        <w:rPr>
          <w:rFonts w:ascii="Times New Roman" w:hAnsi="Times New Roman" w:cs="Times New Roman"/>
          <w:sz w:val="24"/>
        </w:rPr>
        <w:t xml:space="preserve"> t</w:t>
      </w:r>
      <w:r w:rsidR="00E76F4D" w:rsidRPr="007F6BDD">
        <w:rPr>
          <w:rFonts w:ascii="Times New Roman" w:hAnsi="Times New Roman" w:cs="Times New Roman"/>
          <w:sz w:val="24"/>
        </w:rPr>
        <w:t>ienen</w:t>
      </w:r>
      <w:r w:rsidR="00013EC7" w:rsidRPr="007F6BDD">
        <w:rPr>
          <w:rFonts w:ascii="Times New Roman" w:hAnsi="Times New Roman" w:cs="Times New Roman"/>
          <w:sz w:val="24"/>
        </w:rPr>
        <w:t xml:space="preserve"> bajo su responsabilidad ejecutar </w:t>
      </w:r>
      <w:r w:rsidR="0077130D" w:rsidRPr="007F6BDD">
        <w:rPr>
          <w:rFonts w:ascii="Times New Roman" w:hAnsi="Times New Roman" w:cs="Times New Roman"/>
          <w:sz w:val="24"/>
        </w:rPr>
        <w:t>32</w:t>
      </w:r>
      <w:r w:rsidR="00013EC7" w:rsidRPr="007F6BDD">
        <w:rPr>
          <w:rFonts w:ascii="Times New Roman" w:hAnsi="Times New Roman" w:cs="Times New Roman"/>
          <w:sz w:val="24"/>
        </w:rPr>
        <w:t xml:space="preserve"> acciones estratégicas</w:t>
      </w:r>
      <w:r w:rsidR="00B32A5C" w:rsidRPr="007F6BDD">
        <w:rPr>
          <w:rFonts w:ascii="Times New Roman" w:hAnsi="Times New Roman" w:cs="Times New Roman"/>
          <w:sz w:val="24"/>
        </w:rPr>
        <w:t>,</w:t>
      </w:r>
      <w:r w:rsidR="00013EC7" w:rsidRPr="007F6BDD">
        <w:rPr>
          <w:rFonts w:ascii="Times New Roman" w:hAnsi="Times New Roman" w:cs="Times New Roman"/>
          <w:sz w:val="24"/>
        </w:rPr>
        <w:t xml:space="preserve"> de las cuales el</w:t>
      </w:r>
      <w:r w:rsidR="00032796" w:rsidRPr="007F6BDD">
        <w:rPr>
          <w:rFonts w:ascii="Times New Roman" w:hAnsi="Times New Roman" w:cs="Times New Roman"/>
          <w:sz w:val="24"/>
        </w:rPr>
        <w:t xml:space="preserve"> </w:t>
      </w:r>
      <w:r w:rsidR="008F596E" w:rsidRPr="007F6BDD">
        <w:rPr>
          <w:rFonts w:ascii="Times New Roman" w:hAnsi="Times New Roman" w:cs="Times New Roman"/>
          <w:sz w:val="24"/>
        </w:rPr>
        <w:t>81</w:t>
      </w:r>
      <w:r w:rsidR="00013EC7" w:rsidRPr="007F6BDD">
        <w:rPr>
          <w:rFonts w:ascii="Times New Roman" w:hAnsi="Times New Roman" w:cs="Times New Roman"/>
          <w:sz w:val="24"/>
        </w:rPr>
        <w:t xml:space="preserve">% fueron desarrolladas y completadas de manera satisfactoria, </w:t>
      </w:r>
      <w:r w:rsidRPr="007F6BDD">
        <w:rPr>
          <w:rFonts w:ascii="Times New Roman" w:hAnsi="Times New Roman" w:cs="Times New Roman"/>
          <w:sz w:val="24"/>
        </w:rPr>
        <w:t>un</w:t>
      </w:r>
      <w:r w:rsidR="00013EC7" w:rsidRPr="007F6BDD">
        <w:rPr>
          <w:rFonts w:ascii="Times New Roman" w:hAnsi="Times New Roman" w:cs="Times New Roman"/>
          <w:sz w:val="24"/>
        </w:rPr>
        <w:t xml:space="preserve"> </w:t>
      </w:r>
      <w:r w:rsidR="008F596E" w:rsidRPr="007F6BDD">
        <w:rPr>
          <w:rFonts w:ascii="Times New Roman" w:hAnsi="Times New Roman" w:cs="Times New Roman"/>
          <w:sz w:val="24"/>
        </w:rPr>
        <w:t>5</w:t>
      </w:r>
      <w:r w:rsidR="00E763C0" w:rsidRPr="007F6BDD">
        <w:rPr>
          <w:rFonts w:ascii="Times New Roman" w:hAnsi="Times New Roman" w:cs="Times New Roman"/>
          <w:sz w:val="24"/>
        </w:rPr>
        <w:t>%</w:t>
      </w:r>
      <w:r w:rsidR="00013EC7" w:rsidRPr="007F6BDD">
        <w:rPr>
          <w:rFonts w:ascii="Times New Roman" w:hAnsi="Times New Roman" w:cs="Times New Roman"/>
          <w:sz w:val="24"/>
        </w:rPr>
        <w:t xml:space="preserve"> </w:t>
      </w:r>
      <w:r w:rsidR="008B4A6F" w:rsidRPr="007F6BDD">
        <w:rPr>
          <w:rFonts w:ascii="Times New Roman" w:hAnsi="Times New Roman" w:cs="Times New Roman"/>
          <w:sz w:val="24"/>
        </w:rPr>
        <w:t xml:space="preserve">obtuvo </w:t>
      </w:r>
      <w:r w:rsidR="00013EC7" w:rsidRPr="007F6BDD">
        <w:rPr>
          <w:rFonts w:ascii="Times New Roman" w:hAnsi="Times New Roman" w:cs="Times New Roman"/>
          <w:sz w:val="24"/>
        </w:rPr>
        <w:t>un nivel del cumplimiento</w:t>
      </w:r>
      <w:r w:rsidR="00DA4D4B" w:rsidRPr="007F6BDD">
        <w:rPr>
          <w:rFonts w:ascii="Times New Roman" w:hAnsi="Times New Roman" w:cs="Times New Roman"/>
          <w:sz w:val="24"/>
        </w:rPr>
        <w:t xml:space="preserve"> mediano(suficiente), un </w:t>
      </w:r>
      <w:r w:rsidR="00117271" w:rsidRPr="007F6BDD">
        <w:rPr>
          <w:rFonts w:ascii="Times New Roman" w:hAnsi="Times New Roman" w:cs="Times New Roman"/>
          <w:sz w:val="24"/>
        </w:rPr>
        <w:t>0</w:t>
      </w:r>
      <w:r w:rsidR="00DA4D4B" w:rsidRPr="007F6BDD">
        <w:rPr>
          <w:rFonts w:ascii="Times New Roman" w:hAnsi="Times New Roman" w:cs="Times New Roman"/>
          <w:sz w:val="24"/>
        </w:rPr>
        <w:t xml:space="preserve">% </w:t>
      </w:r>
      <w:r w:rsidR="00AC5AEC" w:rsidRPr="007F6BDD">
        <w:rPr>
          <w:rFonts w:ascii="Times New Roman" w:hAnsi="Times New Roman" w:cs="Times New Roman"/>
          <w:sz w:val="24"/>
        </w:rPr>
        <w:t>con resultado</w:t>
      </w:r>
      <w:r w:rsidR="00013EC7" w:rsidRPr="007F6BDD">
        <w:rPr>
          <w:rFonts w:ascii="Times New Roman" w:hAnsi="Times New Roman" w:cs="Times New Roman"/>
          <w:sz w:val="24"/>
        </w:rPr>
        <w:t xml:space="preserve"> </w:t>
      </w:r>
      <w:r w:rsidR="00B203F1" w:rsidRPr="007F6BDD">
        <w:rPr>
          <w:rFonts w:ascii="Times New Roman" w:hAnsi="Times New Roman" w:cs="Times New Roman"/>
          <w:sz w:val="24"/>
        </w:rPr>
        <w:t>insuficiente</w:t>
      </w:r>
      <w:r w:rsidR="00117271" w:rsidRPr="007F6BDD">
        <w:rPr>
          <w:rFonts w:ascii="Times New Roman" w:hAnsi="Times New Roman" w:cs="Times New Roman"/>
          <w:sz w:val="24"/>
        </w:rPr>
        <w:t xml:space="preserve"> y</w:t>
      </w:r>
      <w:r w:rsidR="005A1217" w:rsidRPr="007F6BDD">
        <w:rPr>
          <w:rFonts w:ascii="Times New Roman" w:hAnsi="Times New Roman" w:cs="Times New Roman"/>
          <w:sz w:val="24"/>
        </w:rPr>
        <w:t xml:space="preserve"> </w:t>
      </w:r>
      <w:r w:rsidRPr="007F6BDD">
        <w:rPr>
          <w:rFonts w:ascii="Times New Roman" w:hAnsi="Times New Roman" w:cs="Times New Roman"/>
          <w:sz w:val="24"/>
        </w:rPr>
        <w:t xml:space="preserve">un </w:t>
      </w:r>
      <w:r w:rsidR="005A1217" w:rsidRPr="007F6BDD">
        <w:rPr>
          <w:rFonts w:ascii="Times New Roman" w:hAnsi="Times New Roman" w:cs="Times New Roman"/>
          <w:sz w:val="24"/>
        </w:rPr>
        <w:t>1</w:t>
      </w:r>
      <w:r w:rsidR="00117271" w:rsidRPr="007F6BDD">
        <w:rPr>
          <w:rFonts w:ascii="Times New Roman" w:hAnsi="Times New Roman" w:cs="Times New Roman"/>
          <w:sz w:val="24"/>
        </w:rPr>
        <w:t>3</w:t>
      </w:r>
      <w:r w:rsidR="00013EC7" w:rsidRPr="007F6BDD">
        <w:rPr>
          <w:rFonts w:ascii="Times New Roman" w:hAnsi="Times New Roman" w:cs="Times New Roman"/>
          <w:sz w:val="24"/>
        </w:rPr>
        <w:t xml:space="preserve">% </w:t>
      </w:r>
      <w:r w:rsidR="00F400EB" w:rsidRPr="007F6BDD">
        <w:rPr>
          <w:rFonts w:ascii="Times New Roman" w:hAnsi="Times New Roman" w:cs="Times New Roman"/>
          <w:sz w:val="24"/>
        </w:rPr>
        <w:t>de las iniciativas p</w:t>
      </w:r>
      <w:r w:rsidRPr="007F6BDD">
        <w:rPr>
          <w:rFonts w:ascii="Times New Roman" w:hAnsi="Times New Roman" w:cs="Times New Roman"/>
          <w:sz w:val="24"/>
        </w:rPr>
        <w:t>lan</w:t>
      </w:r>
      <w:r w:rsidR="00F400EB" w:rsidRPr="007F6BDD">
        <w:rPr>
          <w:rFonts w:ascii="Times New Roman" w:hAnsi="Times New Roman" w:cs="Times New Roman"/>
          <w:sz w:val="24"/>
        </w:rPr>
        <w:t>ificadas</w:t>
      </w:r>
      <w:r w:rsidR="00DC5969" w:rsidRPr="007F6BDD">
        <w:rPr>
          <w:rFonts w:ascii="Times New Roman" w:hAnsi="Times New Roman" w:cs="Times New Roman"/>
          <w:sz w:val="24"/>
        </w:rPr>
        <w:t>,</w:t>
      </w:r>
      <w:r w:rsidR="00F400EB" w:rsidRPr="007F6BDD">
        <w:rPr>
          <w:rFonts w:ascii="Times New Roman" w:hAnsi="Times New Roman" w:cs="Times New Roman"/>
          <w:sz w:val="24"/>
        </w:rPr>
        <w:t xml:space="preserve"> </w:t>
      </w:r>
      <w:r w:rsidR="00B203F1" w:rsidRPr="007F6BDD">
        <w:rPr>
          <w:rFonts w:ascii="Times New Roman" w:hAnsi="Times New Roman" w:cs="Times New Roman"/>
          <w:sz w:val="24"/>
        </w:rPr>
        <w:t>no lograron ninguna ejecución</w:t>
      </w:r>
      <w:r w:rsidR="00DC5969" w:rsidRPr="007F6BDD">
        <w:rPr>
          <w:rFonts w:ascii="Times New Roman" w:hAnsi="Times New Roman" w:cs="Times New Roman"/>
          <w:sz w:val="24"/>
        </w:rPr>
        <w:t xml:space="preserve"> durante el trimestre</w:t>
      </w:r>
      <w:r w:rsidR="00114E57" w:rsidRPr="007F6BDD">
        <w:rPr>
          <w:rFonts w:ascii="Times New Roman" w:hAnsi="Times New Roman" w:cs="Times New Roman"/>
          <w:sz w:val="24"/>
        </w:rPr>
        <w:t>,</w:t>
      </w:r>
      <w:r w:rsidR="00F400EB" w:rsidRPr="007F6BDD">
        <w:rPr>
          <w:rFonts w:ascii="Times New Roman" w:hAnsi="Times New Roman" w:cs="Times New Roman"/>
          <w:sz w:val="24"/>
        </w:rPr>
        <w:t xml:space="preserve"> </w:t>
      </w:r>
      <w:r w:rsidR="00B203F1" w:rsidRPr="007F6BDD">
        <w:rPr>
          <w:rFonts w:ascii="Times New Roman" w:hAnsi="Times New Roman" w:cs="Times New Roman"/>
          <w:sz w:val="24"/>
        </w:rPr>
        <w:t>es decir</w:t>
      </w:r>
      <w:r w:rsidR="00DC5969" w:rsidRPr="007F6BDD">
        <w:rPr>
          <w:rFonts w:ascii="Times New Roman" w:hAnsi="Times New Roman" w:cs="Times New Roman"/>
          <w:sz w:val="24"/>
        </w:rPr>
        <w:t>, resultado</w:t>
      </w:r>
      <w:r w:rsidR="00B203F1" w:rsidRPr="007F6BDD">
        <w:rPr>
          <w:rFonts w:ascii="Times New Roman" w:hAnsi="Times New Roman" w:cs="Times New Roman"/>
          <w:sz w:val="24"/>
        </w:rPr>
        <w:t xml:space="preserve"> 0%</w:t>
      </w:r>
      <w:r w:rsidRPr="007F6BDD">
        <w:rPr>
          <w:rFonts w:ascii="Times New Roman" w:hAnsi="Times New Roman" w:cs="Times New Roman"/>
          <w:sz w:val="24"/>
        </w:rPr>
        <w:t xml:space="preserve">.  </w:t>
      </w:r>
      <w:r w:rsidR="007D3BB6" w:rsidRPr="007F6BDD">
        <w:rPr>
          <w:rFonts w:ascii="Times New Roman" w:hAnsi="Times New Roman" w:cs="Times New Roman"/>
          <w:sz w:val="24"/>
        </w:rPr>
        <w:t>Varias de estas acciones no pudieron llevarse a cabo debido a limitaciones en la asignación de recursos para su ejecución, y algunas han sido pospuestas para el próximo periodo.</w:t>
      </w:r>
      <w:r w:rsidR="00C70195" w:rsidRPr="007F6BDD">
        <w:rPr>
          <w:rFonts w:ascii="Times New Roman" w:hAnsi="Times New Roman" w:cs="Times New Roman"/>
          <w:b/>
          <w:bCs/>
          <w:sz w:val="28"/>
          <w:szCs w:val="28"/>
          <w:lang w:val="es-MX"/>
        </w:rPr>
        <w:t xml:space="preserve">                             </w:t>
      </w:r>
    </w:p>
    <w:tbl>
      <w:tblPr>
        <w:tblpPr w:leftFromText="180" w:rightFromText="180" w:vertAnchor="page" w:horzAnchor="margin" w:tblpY="2641"/>
        <w:tblW w:w="8833" w:type="dxa"/>
        <w:tblLook w:val="04A0" w:firstRow="1" w:lastRow="0" w:firstColumn="1" w:lastColumn="0" w:noHBand="0" w:noVBand="1"/>
      </w:tblPr>
      <w:tblGrid>
        <w:gridCol w:w="7734"/>
        <w:gridCol w:w="223"/>
        <w:gridCol w:w="876"/>
      </w:tblGrid>
      <w:tr w:rsidR="007F6BDD" w:rsidRPr="00943D87" w14:paraId="59FA5726" w14:textId="77777777" w:rsidTr="007F6BDD">
        <w:trPr>
          <w:trHeight w:val="1201"/>
        </w:trPr>
        <w:tc>
          <w:tcPr>
            <w:tcW w:w="7346" w:type="dxa"/>
            <w:tcBorders>
              <w:right w:val="nil"/>
            </w:tcBorders>
            <w:shd w:val="clear" w:color="auto" w:fill="auto"/>
            <w:vAlign w:val="center"/>
            <w:hideMark/>
          </w:tcPr>
          <w:p w14:paraId="21DED8ED" w14:textId="77777777" w:rsidR="007F6BDD" w:rsidRDefault="007F6BDD" w:rsidP="007F6BDD">
            <w:pPr>
              <w:spacing w:after="0" w:line="240" w:lineRule="auto"/>
              <w:jc w:val="center"/>
              <w:rPr>
                <w:rFonts w:ascii="Times New Roman" w:hAnsi="Times New Roman" w:cs="Times New Roman"/>
                <w:color w:val="000000" w:themeColor="text1"/>
                <w:lang w:val="es-MX"/>
              </w:rPr>
            </w:pPr>
            <w:r w:rsidRPr="00E63C28">
              <w:rPr>
                <w:rFonts w:ascii="Times New Roman" w:hAnsi="Times New Roman" w:cs="Times New Roman"/>
                <w:b/>
                <w:bCs/>
                <w:color w:val="1F4E79" w:themeColor="accent5" w:themeShade="80"/>
                <w:sz w:val="28"/>
                <w:szCs w:val="28"/>
                <w:lang w:val="es-MX"/>
              </w:rPr>
              <w:lastRenderedPageBreak/>
              <w:t>Ejecución Áreas Sustantivas</w:t>
            </w:r>
          </w:p>
          <w:p w14:paraId="7D34B5CA" w14:textId="77777777" w:rsidR="007F6BDD" w:rsidRDefault="007F6BDD" w:rsidP="007F6BDD">
            <w:pPr>
              <w:spacing w:after="0" w:line="240" w:lineRule="auto"/>
              <w:rPr>
                <w:rFonts w:ascii="Times New Roman" w:hAnsi="Times New Roman" w:cs="Times New Roman"/>
                <w:color w:val="000000" w:themeColor="text1"/>
                <w:lang w:val="es-MX"/>
              </w:rPr>
            </w:pPr>
          </w:p>
          <w:p w14:paraId="6A2F0157" w14:textId="77777777" w:rsidR="007F6BDD" w:rsidRDefault="007F6BDD" w:rsidP="007F6BDD">
            <w:pPr>
              <w:spacing w:after="0" w:line="240" w:lineRule="auto"/>
              <w:rPr>
                <w:rFonts w:ascii="Times New Roman" w:hAnsi="Times New Roman" w:cs="Times New Roman"/>
                <w:color w:val="000000" w:themeColor="text1"/>
                <w:lang w:val="es-MX"/>
              </w:rPr>
            </w:pPr>
            <w:r w:rsidRPr="00E63C28">
              <w:rPr>
                <w:rFonts w:ascii="Times New Roman" w:hAnsi="Times New Roman" w:cs="Times New Roman"/>
                <w:b/>
                <w:bCs/>
                <w:noProof/>
                <w:color w:val="1F4E79" w:themeColor="accent5" w:themeShade="80"/>
                <w:sz w:val="28"/>
                <w:szCs w:val="28"/>
                <w:lang w:val="es-MX"/>
              </w:rPr>
              <mc:AlternateContent>
                <mc:Choice Requires="wps">
                  <w:drawing>
                    <wp:anchor distT="0" distB="0" distL="114300" distR="114300" simplePos="0" relativeHeight="251663360" behindDoc="0" locked="0" layoutInCell="1" allowOverlap="1" wp14:anchorId="73EE3687" wp14:editId="14AEBE33">
                      <wp:simplePos x="0" y="0"/>
                      <wp:positionH relativeFrom="margin">
                        <wp:posOffset>786765</wp:posOffset>
                      </wp:positionH>
                      <wp:positionV relativeFrom="paragraph">
                        <wp:posOffset>17780</wp:posOffset>
                      </wp:positionV>
                      <wp:extent cx="3261360" cy="6985"/>
                      <wp:effectExtent l="0" t="0" r="34290" b="31115"/>
                      <wp:wrapNone/>
                      <wp:docPr id="1406328295" name="Conector recto 2"/>
                      <wp:cNvGraphicFramePr/>
                      <a:graphic xmlns:a="http://schemas.openxmlformats.org/drawingml/2006/main">
                        <a:graphicData uri="http://schemas.microsoft.com/office/word/2010/wordprocessingShape">
                          <wps:wsp>
                            <wps:cNvCnPr/>
                            <wps:spPr>
                              <a:xfrm flipV="1">
                                <a:off x="0" y="0"/>
                                <a:ext cx="3261360" cy="6985"/>
                              </a:xfrm>
                              <a:prstGeom prst="line">
                                <a:avLst/>
                              </a:prstGeom>
                              <a:ln>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885E9B" id="Conector recto 2" o:spid="_x0000_s1026" style="position:absolute;flip:y;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1.95pt,1.4pt" to="318.7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" strokecolor="#1f4d78 [1608]" strokeweight=".5pt">
                      <v:stroke joinstyle="miter"/>
                      <w10:wrap anchorx="margin"/>
                    </v:line>
                  </w:pict>
                </mc:Fallback>
              </mc:AlternateContent>
            </w:r>
          </w:p>
          <w:tbl>
            <w:tblPr>
              <w:tblpPr w:leftFromText="180" w:rightFromText="180" w:vertAnchor="page" w:horzAnchor="page" w:tblpX="823" w:tblpY="1283"/>
              <w:tblOverlap w:val="never"/>
              <w:tblW w:w="7508" w:type="dxa"/>
              <w:tblLook w:val="04A0" w:firstRow="1" w:lastRow="0" w:firstColumn="1" w:lastColumn="0" w:noHBand="0" w:noVBand="1"/>
            </w:tblPr>
            <w:tblGrid>
              <w:gridCol w:w="3593"/>
              <w:gridCol w:w="1931"/>
              <w:gridCol w:w="1984"/>
            </w:tblGrid>
            <w:tr w:rsidR="007F6BDD" w:rsidRPr="00392C02" w14:paraId="1D707589" w14:textId="77777777" w:rsidTr="007F6BDD">
              <w:trPr>
                <w:trHeight w:val="851"/>
              </w:trPr>
              <w:tc>
                <w:tcPr>
                  <w:tcW w:w="3593" w:type="dxa"/>
                  <w:tcBorders>
                    <w:top w:val="nil"/>
                    <w:left w:val="single" w:sz="4" w:space="0" w:color="auto"/>
                    <w:bottom w:val="nil"/>
                    <w:right w:val="single" w:sz="4" w:space="0" w:color="auto"/>
                  </w:tcBorders>
                  <w:shd w:val="clear" w:color="auto" w:fill="0072C8"/>
                  <w:vAlign w:val="center"/>
                  <w:hideMark/>
                </w:tcPr>
                <w:p w14:paraId="2853434B" w14:textId="77777777" w:rsidR="007F6BDD" w:rsidRPr="007F6BDD" w:rsidRDefault="007F6BDD" w:rsidP="007F6BDD">
                  <w:pPr>
                    <w:spacing w:after="0" w:line="240" w:lineRule="auto"/>
                    <w:rPr>
                      <w:rFonts w:ascii="Times New Roman" w:eastAsia="Times New Roman" w:hAnsi="Times New Roman" w:cs="Times New Roman"/>
                      <w:color w:val="FFFFFF" w:themeColor="background1"/>
                      <w:sz w:val="20"/>
                      <w:szCs w:val="20"/>
                    </w:rPr>
                  </w:pPr>
                  <w:r w:rsidRPr="007F6BDD">
                    <w:rPr>
                      <w:rFonts w:ascii="Times New Roman" w:eastAsia="Times New Roman" w:hAnsi="Times New Roman" w:cs="Times New Roman"/>
                      <w:color w:val="FFFFFF" w:themeColor="background1"/>
                      <w:sz w:val="20"/>
                      <w:szCs w:val="20"/>
                    </w:rPr>
                    <w:t>Desarrollo de Colecciones.</w:t>
                  </w:r>
                </w:p>
              </w:tc>
              <w:tc>
                <w:tcPr>
                  <w:tcW w:w="1931" w:type="dxa"/>
                  <w:tcBorders>
                    <w:top w:val="nil"/>
                    <w:left w:val="single" w:sz="4" w:space="0" w:color="auto"/>
                    <w:bottom w:val="nil"/>
                    <w:right w:val="single" w:sz="4" w:space="0" w:color="auto"/>
                  </w:tcBorders>
                  <w:shd w:val="clear" w:color="auto" w:fill="0072C8"/>
                  <w:noWrap/>
                  <w:vAlign w:val="center"/>
                  <w:hideMark/>
                </w:tcPr>
                <w:p w14:paraId="1D49622D" w14:textId="77777777" w:rsidR="007F6BDD" w:rsidRPr="007F6BDD" w:rsidRDefault="007F6BDD" w:rsidP="007F6BDD">
                  <w:pPr>
                    <w:spacing w:after="0" w:line="240" w:lineRule="auto"/>
                    <w:jc w:val="center"/>
                    <w:rPr>
                      <w:rFonts w:ascii="Times New Roman" w:eastAsia="Times New Roman" w:hAnsi="Times New Roman" w:cs="Times New Roman"/>
                      <w:color w:val="FFFFFF" w:themeColor="background1"/>
                      <w:sz w:val="20"/>
                      <w:szCs w:val="20"/>
                    </w:rPr>
                  </w:pPr>
                  <w:r w:rsidRPr="007F6BDD">
                    <w:rPr>
                      <w:rFonts w:ascii="Times New Roman" w:eastAsia="Times New Roman" w:hAnsi="Times New Roman" w:cs="Times New Roman"/>
                      <w:color w:val="FFFFFF" w:themeColor="background1"/>
                      <w:sz w:val="20"/>
                      <w:szCs w:val="20"/>
                    </w:rPr>
                    <w:t>35%</w:t>
                  </w:r>
                </w:p>
              </w:tc>
              <w:tc>
                <w:tcPr>
                  <w:tcW w:w="1984" w:type="dxa"/>
                  <w:tcBorders>
                    <w:top w:val="nil"/>
                    <w:left w:val="single" w:sz="4" w:space="0" w:color="auto"/>
                    <w:bottom w:val="nil"/>
                    <w:right w:val="single" w:sz="4" w:space="0" w:color="auto"/>
                  </w:tcBorders>
                  <w:shd w:val="clear" w:color="auto" w:fill="0072C8"/>
                  <w:noWrap/>
                  <w:vAlign w:val="center"/>
                  <w:hideMark/>
                </w:tcPr>
                <w:p w14:paraId="2348083B" w14:textId="77777777" w:rsidR="007F6BDD" w:rsidRPr="007F6BDD" w:rsidRDefault="007F6BDD" w:rsidP="007F6BDD">
                  <w:pPr>
                    <w:spacing w:after="0" w:line="240" w:lineRule="auto"/>
                    <w:jc w:val="center"/>
                    <w:rPr>
                      <w:rFonts w:ascii="Times New Roman" w:eastAsia="Times New Roman" w:hAnsi="Times New Roman" w:cs="Times New Roman"/>
                      <w:color w:val="FFFFFF" w:themeColor="background1"/>
                      <w:sz w:val="20"/>
                      <w:szCs w:val="20"/>
                    </w:rPr>
                  </w:pPr>
                  <w:r w:rsidRPr="007F6BDD">
                    <w:rPr>
                      <w:rFonts w:ascii="Times New Roman" w:eastAsia="Times New Roman" w:hAnsi="Times New Roman" w:cs="Times New Roman"/>
                      <w:color w:val="FFFFFF" w:themeColor="background1"/>
                      <w:sz w:val="20"/>
                      <w:szCs w:val="20"/>
                    </w:rPr>
                    <w:t>33%</w:t>
                  </w:r>
                </w:p>
              </w:tc>
            </w:tr>
            <w:tr w:rsidR="007F6BDD" w:rsidRPr="00392C02" w14:paraId="78FB4FD5" w14:textId="77777777" w:rsidTr="007F6BDD">
              <w:trPr>
                <w:trHeight w:val="780"/>
              </w:trPr>
              <w:tc>
                <w:tcPr>
                  <w:tcW w:w="3593" w:type="dxa"/>
                  <w:tcBorders>
                    <w:top w:val="nil"/>
                    <w:left w:val="single" w:sz="4" w:space="0" w:color="auto"/>
                    <w:bottom w:val="nil"/>
                    <w:right w:val="single" w:sz="4" w:space="0" w:color="auto"/>
                  </w:tcBorders>
                  <w:shd w:val="clear" w:color="auto" w:fill="auto"/>
                  <w:vAlign w:val="center"/>
                  <w:hideMark/>
                </w:tcPr>
                <w:p w14:paraId="7E59C1C9" w14:textId="77777777" w:rsidR="007F6BDD" w:rsidRPr="00AF421E" w:rsidRDefault="007F6BDD" w:rsidP="007F6BDD">
                  <w:pPr>
                    <w:spacing w:after="0" w:line="240" w:lineRule="auto"/>
                    <w:rPr>
                      <w:rFonts w:ascii="Times New Roman" w:eastAsia="Times New Roman" w:hAnsi="Times New Roman" w:cs="Times New Roman"/>
                      <w:sz w:val="20"/>
                      <w:szCs w:val="20"/>
                      <w:highlight w:val="yellow"/>
                    </w:rPr>
                  </w:pPr>
                  <w:r w:rsidRPr="00AF421E">
                    <w:rPr>
                      <w:rFonts w:ascii="Times New Roman" w:eastAsia="Times New Roman" w:hAnsi="Times New Roman" w:cs="Times New Roman"/>
                      <w:sz w:val="20"/>
                      <w:szCs w:val="20"/>
                    </w:rPr>
                    <w:t>Catalogación y Administración de Colecciones.</w:t>
                  </w:r>
                </w:p>
              </w:tc>
              <w:tc>
                <w:tcPr>
                  <w:tcW w:w="1931" w:type="dxa"/>
                  <w:tcBorders>
                    <w:top w:val="nil"/>
                    <w:left w:val="single" w:sz="4" w:space="0" w:color="auto"/>
                    <w:bottom w:val="nil"/>
                    <w:right w:val="single" w:sz="4" w:space="0" w:color="auto"/>
                  </w:tcBorders>
                  <w:shd w:val="clear" w:color="auto" w:fill="auto"/>
                  <w:noWrap/>
                  <w:vAlign w:val="center"/>
                  <w:hideMark/>
                </w:tcPr>
                <w:p w14:paraId="546C44FD" w14:textId="77777777" w:rsidR="007F6BDD" w:rsidRPr="00F748CB" w:rsidRDefault="007F6BDD" w:rsidP="007F6BDD">
                  <w:pPr>
                    <w:spacing w:after="0" w:line="240" w:lineRule="auto"/>
                    <w:jc w:val="center"/>
                    <w:rPr>
                      <w:rFonts w:ascii="Times New Roman" w:eastAsia="Times New Roman" w:hAnsi="Times New Roman" w:cs="Times New Roman"/>
                      <w:sz w:val="20"/>
                      <w:szCs w:val="20"/>
                      <w:lang w:val="en-US"/>
                    </w:rPr>
                  </w:pPr>
                  <w:r w:rsidRPr="00F748CB">
                    <w:rPr>
                      <w:rFonts w:ascii="Times New Roman" w:eastAsia="Times New Roman" w:hAnsi="Times New Roman" w:cs="Times New Roman"/>
                      <w:sz w:val="20"/>
                      <w:szCs w:val="20"/>
                      <w:lang w:val="en-US"/>
                    </w:rPr>
                    <w:t>25%</w:t>
                  </w:r>
                </w:p>
              </w:tc>
              <w:tc>
                <w:tcPr>
                  <w:tcW w:w="1984" w:type="dxa"/>
                  <w:tcBorders>
                    <w:top w:val="nil"/>
                    <w:left w:val="single" w:sz="4" w:space="0" w:color="auto"/>
                    <w:bottom w:val="nil"/>
                    <w:right w:val="single" w:sz="4" w:space="0" w:color="auto"/>
                  </w:tcBorders>
                  <w:shd w:val="clear" w:color="auto" w:fill="auto"/>
                  <w:noWrap/>
                  <w:vAlign w:val="center"/>
                  <w:hideMark/>
                </w:tcPr>
                <w:p w14:paraId="589F793F" w14:textId="77777777" w:rsidR="007F6BDD" w:rsidRPr="00F748CB" w:rsidRDefault="007F6BDD" w:rsidP="007F6BDD">
                  <w:pPr>
                    <w:spacing w:after="0" w:line="240" w:lineRule="auto"/>
                    <w:jc w:val="center"/>
                    <w:rPr>
                      <w:rFonts w:ascii="Times New Roman" w:eastAsia="Times New Roman" w:hAnsi="Times New Roman" w:cs="Times New Roman"/>
                      <w:sz w:val="20"/>
                      <w:szCs w:val="20"/>
                      <w:lang w:val="en-US"/>
                    </w:rPr>
                  </w:pPr>
                  <w:r w:rsidRPr="00F748CB">
                    <w:rPr>
                      <w:rFonts w:ascii="Times New Roman" w:eastAsia="Times New Roman" w:hAnsi="Times New Roman" w:cs="Times New Roman"/>
                      <w:sz w:val="20"/>
                      <w:szCs w:val="20"/>
                      <w:lang w:val="en-US"/>
                    </w:rPr>
                    <w:t>25%</w:t>
                  </w:r>
                </w:p>
              </w:tc>
            </w:tr>
            <w:tr w:rsidR="007F6BDD" w:rsidRPr="00392C02" w14:paraId="3FB275C6" w14:textId="77777777" w:rsidTr="007F6BDD">
              <w:trPr>
                <w:trHeight w:val="917"/>
              </w:trPr>
              <w:tc>
                <w:tcPr>
                  <w:tcW w:w="3593" w:type="dxa"/>
                  <w:tcBorders>
                    <w:top w:val="nil"/>
                    <w:left w:val="single" w:sz="4" w:space="0" w:color="auto"/>
                    <w:bottom w:val="nil"/>
                    <w:right w:val="single" w:sz="4" w:space="0" w:color="auto"/>
                  </w:tcBorders>
                  <w:shd w:val="clear" w:color="auto" w:fill="0072C8"/>
                  <w:vAlign w:val="center"/>
                  <w:hideMark/>
                </w:tcPr>
                <w:p w14:paraId="5C329870" w14:textId="77777777" w:rsidR="007F6BDD" w:rsidRPr="00943D87" w:rsidRDefault="007F6BDD" w:rsidP="007F6BDD">
                  <w:pPr>
                    <w:spacing w:after="0" w:line="240" w:lineRule="auto"/>
                    <w:rPr>
                      <w:rFonts w:ascii="Times New Roman" w:eastAsia="Times New Roman" w:hAnsi="Times New Roman" w:cs="Times New Roman"/>
                      <w:color w:val="FFFFFF" w:themeColor="background1"/>
                      <w:sz w:val="20"/>
                      <w:szCs w:val="20"/>
                      <w:lang w:val="en-US"/>
                    </w:rPr>
                  </w:pPr>
                  <w:proofErr w:type="spellStart"/>
                  <w:r w:rsidRPr="00943D87">
                    <w:rPr>
                      <w:rFonts w:ascii="Times New Roman" w:eastAsia="Times New Roman" w:hAnsi="Times New Roman" w:cs="Times New Roman"/>
                      <w:color w:val="FFFFFF" w:themeColor="background1"/>
                      <w:sz w:val="20"/>
                      <w:szCs w:val="20"/>
                      <w:lang w:val="en-US"/>
                    </w:rPr>
                    <w:t>Servicios</w:t>
                  </w:r>
                  <w:proofErr w:type="spellEnd"/>
                  <w:r w:rsidRPr="00943D87">
                    <w:rPr>
                      <w:rFonts w:ascii="Times New Roman" w:eastAsia="Times New Roman" w:hAnsi="Times New Roman" w:cs="Times New Roman"/>
                      <w:color w:val="FFFFFF" w:themeColor="background1"/>
                      <w:sz w:val="20"/>
                      <w:szCs w:val="20"/>
                      <w:lang w:val="en-US"/>
                    </w:rPr>
                    <w:t xml:space="preserve"> al Público.</w:t>
                  </w:r>
                </w:p>
              </w:tc>
              <w:tc>
                <w:tcPr>
                  <w:tcW w:w="1931" w:type="dxa"/>
                  <w:tcBorders>
                    <w:top w:val="nil"/>
                    <w:left w:val="single" w:sz="4" w:space="0" w:color="auto"/>
                    <w:bottom w:val="nil"/>
                    <w:right w:val="single" w:sz="4" w:space="0" w:color="auto"/>
                  </w:tcBorders>
                  <w:shd w:val="clear" w:color="auto" w:fill="0072C8"/>
                  <w:noWrap/>
                  <w:vAlign w:val="center"/>
                  <w:hideMark/>
                </w:tcPr>
                <w:p w14:paraId="1C0ED67C" w14:textId="77777777" w:rsidR="007F6BDD" w:rsidRPr="00F748CB" w:rsidRDefault="007F6BDD" w:rsidP="007F6BDD">
                  <w:pPr>
                    <w:spacing w:after="0" w:line="240" w:lineRule="auto"/>
                    <w:jc w:val="center"/>
                    <w:rPr>
                      <w:rFonts w:ascii="Times New Roman" w:eastAsia="Times New Roman" w:hAnsi="Times New Roman" w:cs="Times New Roman"/>
                      <w:color w:val="FFFFFF" w:themeColor="background1"/>
                      <w:sz w:val="20"/>
                      <w:szCs w:val="20"/>
                      <w:lang w:val="en-US"/>
                    </w:rPr>
                  </w:pPr>
                  <w:r w:rsidRPr="00F748CB">
                    <w:rPr>
                      <w:rFonts w:ascii="Times New Roman" w:eastAsia="Times New Roman" w:hAnsi="Times New Roman" w:cs="Times New Roman"/>
                      <w:color w:val="FFFFFF" w:themeColor="background1"/>
                      <w:sz w:val="20"/>
                      <w:szCs w:val="20"/>
                      <w:lang w:val="en-US"/>
                    </w:rPr>
                    <w:t>32%</w:t>
                  </w:r>
                </w:p>
              </w:tc>
              <w:tc>
                <w:tcPr>
                  <w:tcW w:w="1984" w:type="dxa"/>
                  <w:tcBorders>
                    <w:top w:val="nil"/>
                    <w:left w:val="single" w:sz="4" w:space="0" w:color="auto"/>
                    <w:bottom w:val="nil"/>
                    <w:right w:val="single" w:sz="4" w:space="0" w:color="auto"/>
                  </w:tcBorders>
                  <w:shd w:val="clear" w:color="auto" w:fill="0072C8"/>
                  <w:noWrap/>
                  <w:vAlign w:val="center"/>
                  <w:hideMark/>
                </w:tcPr>
                <w:p w14:paraId="004705B4" w14:textId="77777777" w:rsidR="007F6BDD" w:rsidRPr="00F748CB" w:rsidRDefault="007F6BDD" w:rsidP="007F6BDD">
                  <w:pPr>
                    <w:spacing w:after="0" w:line="240" w:lineRule="auto"/>
                    <w:jc w:val="center"/>
                    <w:rPr>
                      <w:rFonts w:ascii="Times New Roman" w:eastAsia="Times New Roman" w:hAnsi="Times New Roman" w:cs="Times New Roman"/>
                      <w:color w:val="FFFFFF" w:themeColor="background1"/>
                      <w:sz w:val="20"/>
                      <w:szCs w:val="20"/>
                      <w:lang w:val="en-US"/>
                    </w:rPr>
                  </w:pPr>
                  <w:r w:rsidRPr="00F748CB">
                    <w:rPr>
                      <w:rFonts w:ascii="Times New Roman" w:eastAsia="Times New Roman" w:hAnsi="Times New Roman" w:cs="Times New Roman"/>
                      <w:color w:val="FFFFFF" w:themeColor="background1"/>
                      <w:sz w:val="20"/>
                      <w:szCs w:val="20"/>
                      <w:lang w:val="en-US"/>
                    </w:rPr>
                    <w:t>30%</w:t>
                  </w:r>
                </w:p>
              </w:tc>
            </w:tr>
            <w:tr w:rsidR="007F6BDD" w:rsidRPr="00392C02" w14:paraId="5565F218" w14:textId="77777777" w:rsidTr="007F6BDD">
              <w:trPr>
                <w:trHeight w:val="859"/>
              </w:trPr>
              <w:tc>
                <w:tcPr>
                  <w:tcW w:w="3593" w:type="dxa"/>
                  <w:tcBorders>
                    <w:top w:val="nil"/>
                    <w:left w:val="single" w:sz="4" w:space="0" w:color="auto"/>
                    <w:bottom w:val="nil"/>
                    <w:right w:val="single" w:sz="4" w:space="0" w:color="auto"/>
                  </w:tcBorders>
                  <w:shd w:val="clear" w:color="auto" w:fill="auto"/>
                  <w:vAlign w:val="center"/>
                  <w:hideMark/>
                </w:tcPr>
                <w:p w14:paraId="3C5D0D4A" w14:textId="77777777" w:rsidR="007F6BDD" w:rsidRPr="005B277F" w:rsidRDefault="007F6BDD" w:rsidP="007F6BDD">
                  <w:pPr>
                    <w:spacing w:after="0" w:line="240" w:lineRule="auto"/>
                    <w:rPr>
                      <w:rFonts w:ascii="Times New Roman" w:eastAsia="Times New Roman" w:hAnsi="Times New Roman" w:cs="Times New Roman"/>
                      <w:sz w:val="20"/>
                      <w:szCs w:val="20"/>
                      <w:lang w:val="es-ES"/>
                    </w:rPr>
                  </w:pPr>
                  <w:r w:rsidRPr="005B277F">
                    <w:rPr>
                      <w:rFonts w:ascii="Times New Roman" w:eastAsia="Times New Roman" w:hAnsi="Times New Roman" w:cs="Times New Roman"/>
                      <w:sz w:val="20"/>
                      <w:szCs w:val="20"/>
                      <w:lang w:val="es-ES"/>
                    </w:rPr>
                    <w:t>Preservación y Conservación de Documentos.</w:t>
                  </w:r>
                </w:p>
              </w:tc>
              <w:tc>
                <w:tcPr>
                  <w:tcW w:w="1931" w:type="dxa"/>
                  <w:tcBorders>
                    <w:top w:val="nil"/>
                    <w:left w:val="single" w:sz="4" w:space="0" w:color="auto"/>
                    <w:bottom w:val="nil"/>
                    <w:right w:val="single" w:sz="4" w:space="0" w:color="auto"/>
                  </w:tcBorders>
                  <w:shd w:val="clear" w:color="auto" w:fill="auto"/>
                  <w:noWrap/>
                  <w:vAlign w:val="center"/>
                  <w:hideMark/>
                </w:tcPr>
                <w:p w14:paraId="58D3A85F" w14:textId="77777777" w:rsidR="007F6BDD" w:rsidRPr="00F748CB" w:rsidRDefault="007F6BDD" w:rsidP="007F6BDD">
                  <w:pPr>
                    <w:spacing w:after="0" w:line="240" w:lineRule="auto"/>
                    <w:jc w:val="center"/>
                    <w:rPr>
                      <w:rFonts w:ascii="Times New Roman" w:eastAsia="Times New Roman" w:hAnsi="Times New Roman" w:cs="Times New Roman"/>
                      <w:sz w:val="20"/>
                      <w:szCs w:val="20"/>
                      <w:lang w:val="en-US"/>
                    </w:rPr>
                  </w:pPr>
                  <w:r w:rsidRPr="00F748CB">
                    <w:rPr>
                      <w:rFonts w:ascii="Times New Roman" w:eastAsia="Times New Roman" w:hAnsi="Times New Roman" w:cs="Times New Roman"/>
                      <w:sz w:val="20"/>
                      <w:szCs w:val="20"/>
                      <w:lang w:val="en-US"/>
                    </w:rPr>
                    <w:t>22%</w:t>
                  </w:r>
                </w:p>
              </w:tc>
              <w:tc>
                <w:tcPr>
                  <w:tcW w:w="1984" w:type="dxa"/>
                  <w:tcBorders>
                    <w:top w:val="nil"/>
                    <w:left w:val="single" w:sz="4" w:space="0" w:color="auto"/>
                    <w:bottom w:val="nil"/>
                    <w:right w:val="single" w:sz="4" w:space="0" w:color="auto"/>
                  </w:tcBorders>
                  <w:shd w:val="clear" w:color="auto" w:fill="auto"/>
                  <w:noWrap/>
                  <w:vAlign w:val="center"/>
                  <w:hideMark/>
                </w:tcPr>
                <w:p w14:paraId="4AEF3235" w14:textId="77777777" w:rsidR="007F6BDD" w:rsidRPr="00F748CB" w:rsidRDefault="007F6BDD" w:rsidP="007F6BDD">
                  <w:pPr>
                    <w:spacing w:after="0" w:line="240" w:lineRule="auto"/>
                    <w:jc w:val="center"/>
                    <w:rPr>
                      <w:rFonts w:ascii="Times New Roman" w:eastAsia="Times New Roman" w:hAnsi="Times New Roman" w:cs="Times New Roman"/>
                      <w:sz w:val="20"/>
                      <w:szCs w:val="20"/>
                      <w:lang w:val="en-US"/>
                    </w:rPr>
                  </w:pPr>
                  <w:r w:rsidRPr="00F748CB">
                    <w:rPr>
                      <w:rFonts w:ascii="Times New Roman" w:eastAsia="Times New Roman" w:hAnsi="Times New Roman" w:cs="Times New Roman"/>
                      <w:sz w:val="20"/>
                      <w:szCs w:val="20"/>
                      <w:lang w:val="en-US"/>
                    </w:rPr>
                    <w:t>20%</w:t>
                  </w:r>
                </w:p>
              </w:tc>
            </w:tr>
            <w:tr w:rsidR="007F6BDD" w:rsidRPr="00392C02" w14:paraId="440C6888" w14:textId="77777777" w:rsidTr="007F6BDD">
              <w:trPr>
                <w:trHeight w:val="985"/>
              </w:trPr>
              <w:tc>
                <w:tcPr>
                  <w:tcW w:w="3593" w:type="dxa"/>
                  <w:tcBorders>
                    <w:top w:val="nil"/>
                    <w:left w:val="single" w:sz="4" w:space="0" w:color="auto"/>
                    <w:bottom w:val="nil"/>
                    <w:right w:val="single" w:sz="4" w:space="0" w:color="auto"/>
                  </w:tcBorders>
                  <w:shd w:val="clear" w:color="auto" w:fill="0072C8"/>
                  <w:vAlign w:val="center"/>
                  <w:hideMark/>
                </w:tcPr>
                <w:p w14:paraId="43057090" w14:textId="77777777" w:rsidR="007F6BDD" w:rsidRPr="00F748CB" w:rsidRDefault="007F6BDD" w:rsidP="007F6BDD">
                  <w:pPr>
                    <w:spacing w:after="0" w:line="240" w:lineRule="auto"/>
                    <w:rPr>
                      <w:rFonts w:ascii="Times New Roman" w:eastAsia="Times New Roman" w:hAnsi="Times New Roman" w:cs="Times New Roman"/>
                      <w:color w:val="FFFFFF" w:themeColor="background1"/>
                      <w:sz w:val="20"/>
                      <w:szCs w:val="20"/>
                      <w:lang w:val="es-ES"/>
                    </w:rPr>
                  </w:pPr>
                  <w:r w:rsidRPr="00943D87">
                    <w:rPr>
                      <w:rFonts w:ascii="Times New Roman" w:eastAsia="Times New Roman" w:hAnsi="Times New Roman" w:cs="Times New Roman"/>
                      <w:color w:val="FFFFFF" w:themeColor="background1"/>
                      <w:sz w:val="20"/>
                      <w:szCs w:val="20"/>
                      <w:lang w:val="es-ES"/>
                    </w:rPr>
                    <w:t>Producción Digital y Sistema de Gestión Bibliotecaria.</w:t>
                  </w:r>
                </w:p>
              </w:tc>
              <w:tc>
                <w:tcPr>
                  <w:tcW w:w="1931" w:type="dxa"/>
                  <w:tcBorders>
                    <w:top w:val="nil"/>
                    <w:left w:val="single" w:sz="4" w:space="0" w:color="auto"/>
                    <w:bottom w:val="nil"/>
                    <w:right w:val="single" w:sz="4" w:space="0" w:color="auto"/>
                  </w:tcBorders>
                  <w:shd w:val="clear" w:color="auto" w:fill="0072C8"/>
                  <w:noWrap/>
                  <w:vAlign w:val="center"/>
                  <w:hideMark/>
                </w:tcPr>
                <w:p w14:paraId="42BC2917" w14:textId="77777777" w:rsidR="007F6BDD" w:rsidRPr="00F748CB" w:rsidRDefault="007F6BDD" w:rsidP="007F6BDD">
                  <w:pPr>
                    <w:spacing w:after="0" w:line="240" w:lineRule="auto"/>
                    <w:jc w:val="center"/>
                    <w:rPr>
                      <w:rFonts w:ascii="Times New Roman" w:eastAsia="Times New Roman" w:hAnsi="Times New Roman" w:cs="Times New Roman"/>
                      <w:color w:val="FFFFFF" w:themeColor="background1"/>
                      <w:sz w:val="20"/>
                      <w:szCs w:val="20"/>
                      <w:lang w:val="en-US"/>
                    </w:rPr>
                  </w:pPr>
                  <w:r w:rsidRPr="00F748CB">
                    <w:rPr>
                      <w:rFonts w:ascii="Times New Roman" w:eastAsia="Times New Roman" w:hAnsi="Times New Roman" w:cs="Times New Roman"/>
                      <w:color w:val="FFFFFF" w:themeColor="background1"/>
                      <w:sz w:val="20"/>
                      <w:szCs w:val="20"/>
                      <w:lang w:val="en-US"/>
                    </w:rPr>
                    <w:t>25%</w:t>
                  </w:r>
                </w:p>
              </w:tc>
              <w:tc>
                <w:tcPr>
                  <w:tcW w:w="1984" w:type="dxa"/>
                  <w:tcBorders>
                    <w:top w:val="nil"/>
                    <w:left w:val="single" w:sz="4" w:space="0" w:color="auto"/>
                    <w:bottom w:val="nil"/>
                    <w:right w:val="single" w:sz="4" w:space="0" w:color="auto"/>
                  </w:tcBorders>
                  <w:shd w:val="clear" w:color="auto" w:fill="0072C8"/>
                  <w:noWrap/>
                  <w:vAlign w:val="center"/>
                  <w:hideMark/>
                </w:tcPr>
                <w:p w14:paraId="47813CF5" w14:textId="77777777" w:rsidR="007F6BDD" w:rsidRPr="00F748CB" w:rsidRDefault="007F6BDD" w:rsidP="007F6BDD">
                  <w:pPr>
                    <w:spacing w:after="0" w:line="240" w:lineRule="auto"/>
                    <w:jc w:val="center"/>
                    <w:rPr>
                      <w:rFonts w:ascii="Times New Roman" w:eastAsia="Times New Roman" w:hAnsi="Times New Roman" w:cs="Times New Roman"/>
                      <w:color w:val="FFFFFF" w:themeColor="background1"/>
                      <w:sz w:val="20"/>
                      <w:szCs w:val="20"/>
                      <w:lang w:val="en-US"/>
                    </w:rPr>
                  </w:pPr>
                  <w:r w:rsidRPr="00F748CB">
                    <w:rPr>
                      <w:rFonts w:ascii="Times New Roman" w:eastAsia="Times New Roman" w:hAnsi="Times New Roman" w:cs="Times New Roman"/>
                      <w:color w:val="FFFFFF" w:themeColor="background1"/>
                      <w:sz w:val="20"/>
                      <w:szCs w:val="20"/>
                      <w:lang w:val="en-US"/>
                    </w:rPr>
                    <w:t>25%</w:t>
                  </w:r>
                </w:p>
              </w:tc>
            </w:tr>
            <w:tr w:rsidR="007F6BDD" w:rsidRPr="00392C02" w14:paraId="78CA409A" w14:textId="77777777" w:rsidTr="007F6BDD">
              <w:trPr>
                <w:trHeight w:val="856"/>
              </w:trPr>
              <w:tc>
                <w:tcPr>
                  <w:tcW w:w="3593" w:type="dxa"/>
                  <w:tcBorders>
                    <w:top w:val="nil"/>
                    <w:left w:val="single" w:sz="4" w:space="0" w:color="auto"/>
                    <w:bottom w:val="nil"/>
                    <w:right w:val="single" w:sz="4" w:space="0" w:color="auto"/>
                  </w:tcBorders>
                  <w:shd w:val="clear" w:color="auto" w:fill="auto"/>
                  <w:vAlign w:val="center"/>
                  <w:hideMark/>
                </w:tcPr>
                <w:p w14:paraId="2B1307F8" w14:textId="77777777" w:rsidR="007F6BDD" w:rsidRPr="005B277F" w:rsidRDefault="007F6BDD" w:rsidP="007F6BDD">
                  <w:pPr>
                    <w:spacing w:after="0" w:line="240" w:lineRule="auto"/>
                    <w:rPr>
                      <w:rFonts w:ascii="Times New Roman" w:eastAsia="Times New Roman" w:hAnsi="Times New Roman" w:cs="Times New Roman"/>
                      <w:sz w:val="20"/>
                      <w:szCs w:val="20"/>
                      <w:lang w:val="es-ES"/>
                    </w:rPr>
                  </w:pPr>
                  <w:r w:rsidRPr="005B277F">
                    <w:rPr>
                      <w:rFonts w:ascii="Times New Roman" w:eastAsia="Times New Roman" w:hAnsi="Times New Roman" w:cs="Times New Roman"/>
                      <w:sz w:val="20"/>
                      <w:szCs w:val="20"/>
                      <w:lang w:val="es-ES"/>
                    </w:rPr>
                    <w:t>Agencia Dominicana de ISBN/ ISSN.</w:t>
                  </w:r>
                </w:p>
              </w:tc>
              <w:tc>
                <w:tcPr>
                  <w:tcW w:w="1931" w:type="dxa"/>
                  <w:tcBorders>
                    <w:top w:val="nil"/>
                    <w:left w:val="single" w:sz="4" w:space="0" w:color="auto"/>
                    <w:bottom w:val="nil"/>
                    <w:right w:val="single" w:sz="4" w:space="0" w:color="auto"/>
                  </w:tcBorders>
                  <w:shd w:val="clear" w:color="auto" w:fill="auto"/>
                  <w:noWrap/>
                  <w:vAlign w:val="center"/>
                  <w:hideMark/>
                </w:tcPr>
                <w:p w14:paraId="1425716A" w14:textId="77777777" w:rsidR="007F6BDD" w:rsidRPr="00F748CB" w:rsidRDefault="007F6BDD" w:rsidP="007F6BDD">
                  <w:pPr>
                    <w:spacing w:after="0" w:line="240" w:lineRule="auto"/>
                    <w:jc w:val="center"/>
                    <w:rPr>
                      <w:rFonts w:ascii="Times New Roman" w:eastAsia="Times New Roman" w:hAnsi="Times New Roman" w:cs="Times New Roman"/>
                      <w:sz w:val="20"/>
                      <w:szCs w:val="20"/>
                      <w:lang w:val="en-US"/>
                    </w:rPr>
                  </w:pPr>
                  <w:r w:rsidRPr="00F748CB">
                    <w:rPr>
                      <w:rFonts w:ascii="Times New Roman" w:eastAsia="Times New Roman" w:hAnsi="Times New Roman" w:cs="Times New Roman"/>
                      <w:sz w:val="20"/>
                      <w:szCs w:val="20"/>
                      <w:lang w:val="en-US"/>
                    </w:rPr>
                    <w:t>30%</w:t>
                  </w:r>
                </w:p>
              </w:tc>
              <w:tc>
                <w:tcPr>
                  <w:tcW w:w="1984" w:type="dxa"/>
                  <w:tcBorders>
                    <w:top w:val="nil"/>
                    <w:left w:val="single" w:sz="4" w:space="0" w:color="auto"/>
                    <w:bottom w:val="nil"/>
                    <w:right w:val="single" w:sz="4" w:space="0" w:color="auto"/>
                  </w:tcBorders>
                  <w:shd w:val="clear" w:color="auto" w:fill="auto"/>
                  <w:noWrap/>
                  <w:vAlign w:val="center"/>
                  <w:hideMark/>
                </w:tcPr>
                <w:p w14:paraId="7B7CAB72" w14:textId="77777777" w:rsidR="007F6BDD" w:rsidRPr="00F748CB" w:rsidRDefault="007F6BDD" w:rsidP="007F6BDD">
                  <w:pPr>
                    <w:spacing w:after="0" w:line="240" w:lineRule="auto"/>
                    <w:jc w:val="center"/>
                    <w:rPr>
                      <w:rFonts w:ascii="Times New Roman" w:eastAsia="Times New Roman" w:hAnsi="Times New Roman" w:cs="Times New Roman"/>
                      <w:sz w:val="20"/>
                      <w:szCs w:val="20"/>
                      <w:lang w:val="en-US"/>
                    </w:rPr>
                  </w:pPr>
                  <w:r w:rsidRPr="00F748CB">
                    <w:rPr>
                      <w:rFonts w:ascii="Times New Roman" w:eastAsia="Times New Roman" w:hAnsi="Times New Roman" w:cs="Times New Roman"/>
                      <w:sz w:val="20"/>
                      <w:szCs w:val="20"/>
                      <w:lang w:val="en-US"/>
                    </w:rPr>
                    <w:t>25%</w:t>
                  </w:r>
                </w:p>
              </w:tc>
            </w:tr>
            <w:tr w:rsidR="007F6BDD" w:rsidRPr="00392C02" w14:paraId="616E41D3" w14:textId="77777777" w:rsidTr="007F6BDD">
              <w:trPr>
                <w:trHeight w:val="911"/>
              </w:trPr>
              <w:tc>
                <w:tcPr>
                  <w:tcW w:w="3593" w:type="dxa"/>
                  <w:tcBorders>
                    <w:top w:val="nil"/>
                    <w:left w:val="single" w:sz="4" w:space="0" w:color="auto"/>
                    <w:bottom w:val="nil"/>
                    <w:right w:val="single" w:sz="4" w:space="0" w:color="auto"/>
                  </w:tcBorders>
                  <w:shd w:val="clear" w:color="auto" w:fill="0072C8"/>
                  <w:vAlign w:val="center"/>
                  <w:hideMark/>
                </w:tcPr>
                <w:p w14:paraId="021D4E75" w14:textId="77777777" w:rsidR="007F6BDD" w:rsidRPr="00922DAF" w:rsidRDefault="007F6BDD" w:rsidP="007F6BDD">
                  <w:pPr>
                    <w:spacing w:after="0" w:line="240" w:lineRule="auto"/>
                    <w:rPr>
                      <w:rFonts w:ascii="Times New Roman" w:eastAsia="Times New Roman" w:hAnsi="Times New Roman" w:cs="Times New Roman"/>
                      <w:color w:val="FFFFFF" w:themeColor="background1"/>
                      <w:sz w:val="20"/>
                      <w:szCs w:val="20"/>
                    </w:rPr>
                  </w:pPr>
                  <w:r w:rsidRPr="00922DAF">
                    <w:rPr>
                      <w:rFonts w:ascii="Times New Roman" w:eastAsia="Times New Roman" w:hAnsi="Times New Roman" w:cs="Times New Roman"/>
                      <w:color w:val="FFFFFF" w:themeColor="background1"/>
                      <w:sz w:val="20"/>
                      <w:szCs w:val="20"/>
                    </w:rPr>
                    <w:t>Departamento de Capacitación en Bibliotecolog</w:t>
                  </w:r>
                  <w:r>
                    <w:rPr>
                      <w:rFonts w:ascii="Times New Roman" w:eastAsia="Times New Roman" w:hAnsi="Times New Roman" w:cs="Times New Roman"/>
                      <w:color w:val="FFFFFF" w:themeColor="background1"/>
                      <w:sz w:val="20"/>
                      <w:szCs w:val="20"/>
                    </w:rPr>
                    <w:t>ía.</w:t>
                  </w:r>
                </w:p>
              </w:tc>
              <w:tc>
                <w:tcPr>
                  <w:tcW w:w="1931" w:type="dxa"/>
                  <w:tcBorders>
                    <w:top w:val="nil"/>
                    <w:left w:val="single" w:sz="4" w:space="0" w:color="auto"/>
                    <w:bottom w:val="nil"/>
                    <w:right w:val="single" w:sz="4" w:space="0" w:color="auto"/>
                  </w:tcBorders>
                  <w:shd w:val="clear" w:color="auto" w:fill="0072C8"/>
                  <w:noWrap/>
                  <w:vAlign w:val="center"/>
                  <w:hideMark/>
                </w:tcPr>
                <w:p w14:paraId="39579162" w14:textId="77777777" w:rsidR="007F6BDD" w:rsidRPr="00F748CB" w:rsidRDefault="007F6BDD" w:rsidP="007F6BDD">
                  <w:pPr>
                    <w:spacing w:after="0" w:line="240" w:lineRule="auto"/>
                    <w:jc w:val="center"/>
                    <w:rPr>
                      <w:rFonts w:ascii="Times New Roman" w:eastAsia="Times New Roman" w:hAnsi="Times New Roman" w:cs="Times New Roman"/>
                      <w:color w:val="FFFFFF" w:themeColor="background1"/>
                      <w:sz w:val="20"/>
                      <w:szCs w:val="20"/>
                      <w:lang w:val="en-US"/>
                    </w:rPr>
                  </w:pPr>
                  <w:r w:rsidRPr="00F748CB">
                    <w:rPr>
                      <w:rFonts w:ascii="Times New Roman" w:eastAsia="Times New Roman" w:hAnsi="Times New Roman" w:cs="Times New Roman"/>
                      <w:color w:val="FFFFFF" w:themeColor="background1"/>
                      <w:sz w:val="20"/>
                      <w:szCs w:val="20"/>
                      <w:lang w:val="en-US"/>
                    </w:rPr>
                    <w:t>30%</w:t>
                  </w:r>
                </w:p>
              </w:tc>
              <w:tc>
                <w:tcPr>
                  <w:tcW w:w="1984" w:type="dxa"/>
                  <w:tcBorders>
                    <w:top w:val="nil"/>
                    <w:left w:val="single" w:sz="4" w:space="0" w:color="auto"/>
                    <w:bottom w:val="nil"/>
                    <w:right w:val="single" w:sz="4" w:space="0" w:color="auto"/>
                  </w:tcBorders>
                  <w:shd w:val="clear" w:color="auto" w:fill="0072C8"/>
                  <w:noWrap/>
                  <w:vAlign w:val="center"/>
                  <w:hideMark/>
                </w:tcPr>
                <w:p w14:paraId="6F711CE4" w14:textId="77777777" w:rsidR="007F6BDD" w:rsidRPr="00F748CB" w:rsidRDefault="007F6BDD" w:rsidP="007F6BDD">
                  <w:pPr>
                    <w:spacing w:after="0" w:line="240" w:lineRule="auto"/>
                    <w:jc w:val="center"/>
                    <w:rPr>
                      <w:rFonts w:ascii="Times New Roman" w:eastAsia="Times New Roman" w:hAnsi="Times New Roman" w:cs="Times New Roman"/>
                      <w:color w:val="FFFFFF" w:themeColor="background1"/>
                      <w:sz w:val="20"/>
                      <w:szCs w:val="20"/>
                      <w:lang w:val="en-US"/>
                    </w:rPr>
                  </w:pPr>
                  <w:r w:rsidRPr="00F748CB">
                    <w:rPr>
                      <w:rFonts w:ascii="Times New Roman" w:eastAsia="Times New Roman" w:hAnsi="Times New Roman" w:cs="Times New Roman"/>
                      <w:color w:val="FFFFFF" w:themeColor="background1"/>
                      <w:sz w:val="20"/>
                      <w:szCs w:val="20"/>
                      <w:lang w:val="en-US"/>
                    </w:rPr>
                    <w:t>30%</w:t>
                  </w:r>
                </w:p>
              </w:tc>
            </w:tr>
            <w:tr w:rsidR="007F6BDD" w:rsidRPr="00392C02" w14:paraId="619F7EE0" w14:textId="77777777" w:rsidTr="007F6BDD">
              <w:trPr>
                <w:trHeight w:val="827"/>
              </w:trPr>
              <w:tc>
                <w:tcPr>
                  <w:tcW w:w="3593" w:type="dxa"/>
                  <w:tcBorders>
                    <w:top w:val="nil"/>
                    <w:left w:val="single" w:sz="4" w:space="0" w:color="auto"/>
                    <w:bottom w:val="nil"/>
                    <w:right w:val="single" w:sz="4" w:space="0" w:color="auto"/>
                  </w:tcBorders>
                  <w:shd w:val="clear" w:color="auto" w:fill="auto"/>
                  <w:vAlign w:val="center"/>
                  <w:hideMark/>
                </w:tcPr>
                <w:p w14:paraId="5DE0242D" w14:textId="77777777" w:rsidR="007F6BDD" w:rsidRPr="005B277F" w:rsidRDefault="007F6BDD" w:rsidP="007F6BDD">
                  <w:pPr>
                    <w:spacing w:after="0" w:line="240" w:lineRule="auto"/>
                    <w:rPr>
                      <w:rFonts w:ascii="Times New Roman" w:eastAsia="Times New Roman" w:hAnsi="Times New Roman" w:cs="Times New Roman"/>
                      <w:sz w:val="20"/>
                      <w:szCs w:val="20"/>
                      <w:lang w:val="es-ES"/>
                    </w:rPr>
                  </w:pPr>
                  <w:r w:rsidRPr="005B277F">
                    <w:rPr>
                      <w:rFonts w:ascii="Times New Roman" w:eastAsia="Times New Roman" w:hAnsi="Times New Roman" w:cs="Times New Roman"/>
                      <w:sz w:val="20"/>
                      <w:szCs w:val="20"/>
                      <w:lang w:val="es-ES"/>
                    </w:rPr>
                    <w:t>Red Nacional de Bibliotecas Públicas.</w:t>
                  </w:r>
                </w:p>
              </w:tc>
              <w:tc>
                <w:tcPr>
                  <w:tcW w:w="1931" w:type="dxa"/>
                  <w:tcBorders>
                    <w:top w:val="nil"/>
                    <w:left w:val="single" w:sz="4" w:space="0" w:color="auto"/>
                    <w:bottom w:val="nil"/>
                    <w:right w:val="single" w:sz="4" w:space="0" w:color="auto"/>
                  </w:tcBorders>
                  <w:shd w:val="clear" w:color="auto" w:fill="auto"/>
                  <w:noWrap/>
                  <w:vAlign w:val="center"/>
                  <w:hideMark/>
                </w:tcPr>
                <w:p w14:paraId="7AD8BB18" w14:textId="77777777" w:rsidR="007F6BDD" w:rsidRPr="00F748CB" w:rsidRDefault="007F6BDD" w:rsidP="007F6BDD">
                  <w:pPr>
                    <w:spacing w:after="0" w:line="240" w:lineRule="auto"/>
                    <w:jc w:val="center"/>
                    <w:rPr>
                      <w:rFonts w:ascii="Times New Roman" w:eastAsia="Times New Roman" w:hAnsi="Times New Roman" w:cs="Times New Roman"/>
                      <w:color w:val="000000" w:themeColor="text1"/>
                      <w:sz w:val="20"/>
                      <w:szCs w:val="20"/>
                    </w:rPr>
                  </w:pPr>
                  <w:r w:rsidRPr="00F748CB">
                    <w:rPr>
                      <w:rFonts w:ascii="Times New Roman" w:eastAsia="Times New Roman" w:hAnsi="Times New Roman" w:cs="Times New Roman"/>
                      <w:color w:val="000000" w:themeColor="text1"/>
                      <w:sz w:val="20"/>
                      <w:szCs w:val="20"/>
                    </w:rPr>
                    <w:t>24%</w:t>
                  </w:r>
                </w:p>
              </w:tc>
              <w:tc>
                <w:tcPr>
                  <w:tcW w:w="1984" w:type="dxa"/>
                  <w:tcBorders>
                    <w:top w:val="nil"/>
                    <w:left w:val="single" w:sz="4" w:space="0" w:color="auto"/>
                    <w:bottom w:val="nil"/>
                    <w:right w:val="single" w:sz="4" w:space="0" w:color="auto"/>
                  </w:tcBorders>
                  <w:shd w:val="clear" w:color="auto" w:fill="auto"/>
                  <w:noWrap/>
                  <w:vAlign w:val="center"/>
                  <w:hideMark/>
                </w:tcPr>
                <w:p w14:paraId="678E855F" w14:textId="77777777" w:rsidR="007F6BDD" w:rsidRPr="00F748CB" w:rsidRDefault="007F6BDD" w:rsidP="007F6BDD">
                  <w:pPr>
                    <w:spacing w:after="0" w:line="240" w:lineRule="auto"/>
                    <w:jc w:val="center"/>
                    <w:rPr>
                      <w:rFonts w:ascii="Times New Roman" w:eastAsia="Times New Roman" w:hAnsi="Times New Roman" w:cs="Times New Roman"/>
                      <w:color w:val="000000" w:themeColor="text1"/>
                      <w:sz w:val="20"/>
                      <w:szCs w:val="20"/>
                    </w:rPr>
                  </w:pPr>
                  <w:r w:rsidRPr="00F748CB">
                    <w:rPr>
                      <w:rFonts w:ascii="Times New Roman" w:eastAsia="Times New Roman" w:hAnsi="Times New Roman" w:cs="Times New Roman"/>
                      <w:color w:val="000000" w:themeColor="text1"/>
                      <w:sz w:val="20"/>
                      <w:szCs w:val="20"/>
                    </w:rPr>
                    <w:t>16%</w:t>
                  </w:r>
                </w:p>
              </w:tc>
            </w:tr>
            <w:tr w:rsidR="007F6BDD" w:rsidRPr="00392C02" w14:paraId="1F950F0B" w14:textId="77777777" w:rsidTr="007F6BDD">
              <w:trPr>
                <w:trHeight w:val="904"/>
              </w:trPr>
              <w:tc>
                <w:tcPr>
                  <w:tcW w:w="3593" w:type="dxa"/>
                  <w:tcBorders>
                    <w:top w:val="nil"/>
                    <w:left w:val="single" w:sz="4" w:space="0" w:color="auto"/>
                    <w:bottom w:val="single" w:sz="4" w:space="0" w:color="4472C4"/>
                    <w:right w:val="single" w:sz="4" w:space="0" w:color="auto"/>
                  </w:tcBorders>
                  <w:shd w:val="clear" w:color="auto" w:fill="0072C8"/>
                  <w:vAlign w:val="center"/>
                  <w:hideMark/>
                </w:tcPr>
                <w:p w14:paraId="3ED350C2" w14:textId="77777777" w:rsidR="007F6BDD" w:rsidRPr="00C70195" w:rsidRDefault="007F6BDD" w:rsidP="007F6BDD">
                  <w:pPr>
                    <w:spacing w:after="0" w:line="240" w:lineRule="auto"/>
                    <w:rPr>
                      <w:rFonts w:ascii="Times New Roman" w:eastAsia="Times New Roman" w:hAnsi="Times New Roman" w:cs="Times New Roman"/>
                      <w:color w:val="FFFFFF" w:themeColor="background1"/>
                      <w:sz w:val="20"/>
                      <w:szCs w:val="20"/>
                    </w:rPr>
                  </w:pPr>
                  <w:r w:rsidRPr="00C70195">
                    <w:rPr>
                      <w:rFonts w:ascii="Times New Roman" w:eastAsia="Times New Roman" w:hAnsi="Times New Roman" w:cs="Times New Roman"/>
                      <w:color w:val="FFFFFF" w:themeColor="background1"/>
                      <w:sz w:val="20"/>
                      <w:szCs w:val="20"/>
                    </w:rPr>
                    <w:t>Gestión Cultural.</w:t>
                  </w:r>
                </w:p>
              </w:tc>
              <w:tc>
                <w:tcPr>
                  <w:tcW w:w="1931" w:type="dxa"/>
                  <w:tcBorders>
                    <w:top w:val="nil"/>
                    <w:left w:val="single" w:sz="4" w:space="0" w:color="auto"/>
                    <w:bottom w:val="single" w:sz="4" w:space="0" w:color="4472C4"/>
                    <w:right w:val="single" w:sz="4" w:space="0" w:color="auto"/>
                  </w:tcBorders>
                  <w:shd w:val="clear" w:color="auto" w:fill="0072C8"/>
                  <w:noWrap/>
                  <w:vAlign w:val="center"/>
                  <w:hideMark/>
                </w:tcPr>
                <w:p w14:paraId="4BCE0635" w14:textId="77777777" w:rsidR="007F6BDD" w:rsidRPr="00F748CB" w:rsidRDefault="007F6BDD" w:rsidP="007F6BDD">
                  <w:pPr>
                    <w:spacing w:after="0" w:line="240" w:lineRule="auto"/>
                    <w:jc w:val="center"/>
                    <w:rPr>
                      <w:rFonts w:ascii="Times New Roman" w:eastAsia="Times New Roman" w:hAnsi="Times New Roman" w:cs="Times New Roman"/>
                      <w:color w:val="FFFFFF" w:themeColor="background1"/>
                      <w:sz w:val="20"/>
                      <w:szCs w:val="20"/>
                    </w:rPr>
                  </w:pPr>
                  <w:r w:rsidRPr="00F748CB">
                    <w:rPr>
                      <w:rFonts w:ascii="Times New Roman" w:eastAsia="Times New Roman" w:hAnsi="Times New Roman" w:cs="Times New Roman"/>
                      <w:color w:val="FFFFFF" w:themeColor="background1"/>
                      <w:sz w:val="20"/>
                      <w:szCs w:val="20"/>
                    </w:rPr>
                    <w:t>29%</w:t>
                  </w:r>
                </w:p>
              </w:tc>
              <w:tc>
                <w:tcPr>
                  <w:tcW w:w="1984" w:type="dxa"/>
                  <w:tcBorders>
                    <w:top w:val="nil"/>
                    <w:left w:val="single" w:sz="4" w:space="0" w:color="auto"/>
                    <w:bottom w:val="single" w:sz="4" w:space="0" w:color="4472C4"/>
                    <w:right w:val="single" w:sz="4" w:space="0" w:color="auto"/>
                  </w:tcBorders>
                  <w:shd w:val="clear" w:color="auto" w:fill="0072C8"/>
                  <w:noWrap/>
                  <w:vAlign w:val="center"/>
                  <w:hideMark/>
                </w:tcPr>
                <w:p w14:paraId="39D0F007" w14:textId="77777777" w:rsidR="007F6BDD" w:rsidRPr="00F748CB" w:rsidRDefault="007F6BDD" w:rsidP="007F6BDD">
                  <w:pPr>
                    <w:spacing w:after="0" w:line="240" w:lineRule="auto"/>
                    <w:jc w:val="center"/>
                    <w:rPr>
                      <w:rFonts w:ascii="Times New Roman" w:eastAsia="Times New Roman" w:hAnsi="Times New Roman" w:cs="Times New Roman"/>
                      <w:color w:val="FFFFFF" w:themeColor="background1"/>
                      <w:sz w:val="20"/>
                      <w:szCs w:val="20"/>
                    </w:rPr>
                  </w:pPr>
                  <w:r w:rsidRPr="00F748CB">
                    <w:rPr>
                      <w:rFonts w:ascii="Times New Roman" w:eastAsia="Times New Roman" w:hAnsi="Times New Roman" w:cs="Times New Roman"/>
                      <w:color w:val="FFFFFF" w:themeColor="background1"/>
                      <w:sz w:val="20"/>
                      <w:szCs w:val="20"/>
                    </w:rPr>
                    <w:t>15%</w:t>
                  </w:r>
                </w:p>
              </w:tc>
            </w:tr>
          </w:tbl>
          <w:p w14:paraId="346ECBF3" w14:textId="77777777" w:rsidR="007F6BDD" w:rsidRPr="00942F80" w:rsidRDefault="007F6BDD" w:rsidP="007F6BDD">
            <w:pPr>
              <w:spacing w:after="0" w:line="240" w:lineRule="auto"/>
              <w:rPr>
                <w:rFonts w:ascii="Times New Roman" w:eastAsia="Times New Roman" w:hAnsi="Times New Roman" w:cs="Times New Roman"/>
                <w:color w:val="000000" w:themeColor="text1"/>
                <w:sz w:val="16"/>
                <w:szCs w:val="16"/>
                <w:lang w:val="es-MX"/>
              </w:rPr>
            </w:pPr>
            <w:r w:rsidRPr="00D434BD">
              <w:rPr>
                <w:rFonts w:ascii="Times New Roman" w:hAnsi="Times New Roman" w:cs="Times New Roman"/>
                <w:color w:val="000000" w:themeColor="text1"/>
                <w:sz w:val="24"/>
                <w:szCs w:val="24"/>
                <w:lang w:val="es-MX"/>
              </w:rPr>
              <w:t xml:space="preserve">    </w:t>
            </w:r>
            <w:r>
              <w:rPr>
                <w:rFonts w:ascii="Times New Roman" w:hAnsi="Times New Roman" w:cs="Times New Roman"/>
                <w:color w:val="000000" w:themeColor="text1"/>
                <w:sz w:val="24"/>
                <w:szCs w:val="24"/>
                <w:lang w:val="es-MX"/>
              </w:rPr>
              <w:t xml:space="preserve">         </w:t>
            </w:r>
          </w:p>
        </w:tc>
        <w:tc>
          <w:tcPr>
            <w:tcW w:w="223" w:type="dxa"/>
            <w:tcBorders>
              <w:left w:val="nil"/>
              <w:right w:val="nil"/>
            </w:tcBorders>
            <w:shd w:val="clear" w:color="auto" w:fill="auto"/>
            <w:vAlign w:val="center"/>
            <w:hideMark/>
          </w:tcPr>
          <w:p w14:paraId="1992F089" w14:textId="77777777" w:rsidR="007F6BDD" w:rsidRPr="00C70195" w:rsidRDefault="007F6BDD" w:rsidP="007F6BDD">
            <w:pPr>
              <w:spacing w:after="0" w:line="240" w:lineRule="auto"/>
              <w:jc w:val="center"/>
              <w:rPr>
                <w:rFonts w:ascii="Times New Roman" w:eastAsia="Times New Roman" w:hAnsi="Times New Roman" w:cs="Times New Roman"/>
                <w:color w:val="000000" w:themeColor="text1"/>
              </w:rPr>
            </w:pPr>
          </w:p>
          <w:p w14:paraId="352287A5" w14:textId="77777777" w:rsidR="007F6BDD" w:rsidRPr="00C70195" w:rsidRDefault="007F6BDD" w:rsidP="007F6BDD">
            <w:pPr>
              <w:spacing w:after="0" w:line="240" w:lineRule="auto"/>
              <w:jc w:val="center"/>
              <w:rPr>
                <w:rFonts w:ascii="Times New Roman" w:eastAsia="Times New Roman" w:hAnsi="Times New Roman" w:cs="Times New Roman"/>
                <w:color w:val="000000" w:themeColor="text1"/>
              </w:rPr>
            </w:pPr>
          </w:p>
          <w:p w14:paraId="08BA908C" w14:textId="77777777" w:rsidR="007F6BDD" w:rsidRPr="00C70195" w:rsidRDefault="007F6BDD" w:rsidP="007F6BDD">
            <w:pPr>
              <w:spacing w:after="0" w:line="240" w:lineRule="auto"/>
              <w:jc w:val="center"/>
              <w:rPr>
                <w:rFonts w:ascii="Times New Roman" w:eastAsia="Times New Roman" w:hAnsi="Times New Roman" w:cs="Times New Roman"/>
                <w:color w:val="000000" w:themeColor="text1"/>
              </w:rPr>
            </w:pPr>
          </w:p>
          <w:p w14:paraId="784808E6" w14:textId="77777777" w:rsidR="007F6BDD" w:rsidRPr="00C70195" w:rsidRDefault="007F6BDD" w:rsidP="007F6BDD">
            <w:pPr>
              <w:spacing w:after="0" w:line="240" w:lineRule="auto"/>
              <w:jc w:val="center"/>
              <w:rPr>
                <w:rFonts w:ascii="Times New Roman" w:eastAsia="Times New Roman" w:hAnsi="Times New Roman" w:cs="Times New Roman"/>
                <w:color w:val="000000" w:themeColor="text1"/>
              </w:rPr>
            </w:pPr>
          </w:p>
          <w:p w14:paraId="7E8A48AD" w14:textId="77777777" w:rsidR="007F6BDD" w:rsidRPr="00D434BD" w:rsidRDefault="007F6BDD" w:rsidP="007F6BDD">
            <w:pPr>
              <w:spacing w:after="0" w:line="240" w:lineRule="auto"/>
              <w:jc w:val="center"/>
              <w:rPr>
                <w:rFonts w:ascii="Times New Roman" w:eastAsia="Times New Roman" w:hAnsi="Times New Roman" w:cs="Times New Roman"/>
                <w:color w:val="000000" w:themeColor="text1"/>
                <w:sz w:val="24"/>
                <w:szCs w:val="24"/>
                <w:lang w:val="en-US"/>
              </w:rPr>
            </w:pPr>
            <w:r w:rsidRPr="00C70195">
              <w:rPr>
                <w:rFonts w:ascii="Times New Roman" w:eastAsia="Times New Roman" w:hAnsi="Times New Roman" w:cs="Times New Roman"/>
                <w:color w:val="000000" w:themeColor="text1"/>
                <w:sz w:val="24"/>
                <w:szCs w:val="24"/>
              </w:rPr>
              <w:t xml:space="preserve">       </w:t>
            </w:r>
          </w:p>
          <w:p w14:paraId="1A130F0F" w14:textId="77777777" w:rsidR="007F6BDD" w:rsidRPr="00D434BD" w:rsidRDefault="007F6BDD" w:rsidP="007F6BDD">
            <w:pPr>
              <w:spacing w:after="0" w:line="240" w:lineRule="auto"/>
              <w:jc w:val="center"/>
              <w:rPr>
                <w:rFonts w:ascii="Times New Roman" w:eastAsia="Times New Roman" w:hAnsi="Times New Roman" w:cs="Times New Roman"/>
                <w:color w:val="000000" w:themeColor="text1"/>
                <w:lang w:val="en-US"/>
              </w:rPr>
            </w:pPr>
          </w:p>
        </w:tc>
        <w:tc>
          <w:tcPr>
            <w:tcW w:w="1264" w:type="dxa"/>
            <w:tcBorders>
              <w:left w:val="nil"/>
            </w:tcBorders>
            <w:shd w:val="clear" w:color="auto" w:fill="auto"/>
            <w:vAlign w:val="center"/>
            <w:hideMark/>
          </w:tcPr>
          <w:p w14:paraId="68356FD0" w14:textId="77777777" w:rsidR="007F6BDD" w:rsidRDefault="007F6BDD" w:rsidP="007F6BDD">
            <w:pPr>
              <w:spacing w:after="0" w:line="240" w:lineRule="auto"/>
              <w:jc w:val="center"/>
              <w:rPr>
                <w:rFonts w:ascii="Times New Roman" w:eastAsia="Times New Roman" w:hAnsi="Times New Roman" w:cs="Times New Roman"/>
                <w:color w:val="000000" w:themeColor="text1"/>
                <w:lang w:val="en-US"/>
              </w:rPr>
            </w:pPr>
          </w:p>
          <w:p w14:paraId="650F75B2" w14:textId="77777777" w:rsidR="007F6BDD" w:rsidRDefault="007F6BDD" w:rsidP="007F6BDD">
            <w:pPr>
              <w:spacing w:after="0" w:line="240" w:lineRule="auto"/>
              <w:jc w:val="center"/>
              <w:rPr>
                <w:rFonts w:ascii="Times New Roman" w:eastAsia="Times New Roman" w:hAnsi="Times New Roman" w:cs="Times New Roman"/>
                <w:color w:val="000000" w:themeColor="text1"/>
                <w:lang w:val="en-US"/>
              </w:rPr>
            </w:pPr>
          </w:p>
          <w:p w14:paraId="1D232687" w14:textId="77777777" w:rsidR="007F6BDD" w:rsidRDefault="007F6BDD" w:rsidP="007F6BDD">
            <w:pPr>
              <w:spacing w:after="0" w:line="240" w:lineRule="auto"/>
              <w:jc w:val="center"/>
              <w:rPr>
                <w:rFonts w:ascii="Times New Roman" w:eastAsia="Times New Roman" w:hAnsi="Times New Roman" w:cs="Times New Roman"/>
                <w:color w:val="000000" w:themeColor="text1"/>
                <w:lang w:val="en-US"/>
              </w:rPr>
            </w:pPr>
          </w:p>
          <w:p w14:paraId="6889BBFE" w14:textId="77777777" w:rsidR="007F6BDD" w:rsidRDefault="007F6BDD" w:rsidP="007F6BDD">
            <w:pPr>
              <w:spacing w:after="0" w:line="240" w:lineRule="auto"/>
              <w:jc w:val="center"/>
              <w:rPr>
                <w:rFonts w:ascii="Times New Roman" w:eastAsia="Times New Roman" w:hAnsi="Times New Roman" w:cs="Times New Roman"/>
                <w:color w:val="000000" w:themeColor="text1"/>
                <w:lang w:val="en-US"/>
              </w:rPr>
            </w:pPr>
          </w:p>
          <w:p w14:paraId="06FDECE6" w14:textId="77777777" w:rsidR="007F6BDD" w:rsidRDefault="007F6BDD" w:rsidP="007F6BDD">
            <w:pPr>
              <w:spacing w:after="0" w:line="240" w:lineRule="auto"/>
              <w:jc w:val="center"/>
              <w:rPr>
                <w:rFonts w:ascii="Times New Roman" w:eastAsia="Times New Roman" w:hAnsi="Times New Roman" w:cs="Times New Roman"/>
                <w:color w:val="000000" w:themeColor="text1"/>
                <w:lang w:val="en-US"/>
              </w:rPr>
            </w:pPr>
          </w:p>
          <w:p w14:paraId="5675DD10" w14:textId="77777777" w:rsidR="007F6BDD" w:rsidRDefault="007F6BDD" w:rsidP="007F6BDD">
            <w:pPr>
              <w:spacing w:after="0" w:line="240" w:lineRule="auto"/>
              <w:jc w:val="center"/>
              <w:rPr>
                <w:rFonts w:ascii="Times New Roman" w:eastAsia="Times New Roman" w:hAnsi="Times New Roman" w:cs="Times New Roman"/>
                <w:color w:val="000000" w:themeColor="text1"/>
                <w:lang w:val="en-US"/>
              </w:rPr>
            </w:pPr>
          </w:p>
          <w:p w14:paraId="02AEA0C8" w14:textId="77777777" w:rsidR="007F6BDD" w:rsidRPr="00D434BD" w:rsidRDefault="007F6BDD" w:rsidP="007F6BDD">
            <w:pPr>
              <w:spacing w:after="0" w:line="240" w:lineRule="auto"/>
              <w:jc w:val="center"/>
              <w:rPr>
                <w:rFonts w:ascii="Times New Roman" w:eastAsia="Times New Roman" w:hAnsi="Times New Roman" w:cs="Times New Roman"/>
                <w:color w:val="000000" w:themeColor="text1"/>
                <w:lang w:val="en-US"/>
              </w:rPr>
            </w:pPr>
          </w:p>
          <w:p w14:paraId="005AD6B3" w14:textId="77777777" w:rsidR="007F6BDD" w:rsidRPr="00D434BD" w:rsidRDefault="007F6BDD" w:rsidP="007F6BDD">
            <w:pPr>
              <w:spacing w:after="0" w:line="240" w:lineRule="auto"/>
              <w:jc w:val="center"/>
              <w:rPr>
                <w:rFonts w:ascii="Times New Roman" w:eastAsia="Times New Roman" w:hAnsi="Times New Roman" w:cs="Times New Roman"/>
                <w:color w:val="000000" w:themeColor="text1"/>
                <w:sz w:val="24"/>
                <w:szCs w:val="24"/>
                <w:lang w:val="en-US"/>
              </w:rPr>
            </w:pPr>
            <w:r w:rsidRPr="00D434BD">
              <w:rPr>
                <w:rFonts w:ascii="Times New Roman" w:eastAsia="Times New Roman" w:hAnsi="Times New Roman" w:cs="Times New Roman"/>
                <w:color w:val="000000" w:themeColor="text1"/>
                <w:sz w:val="24"/>
                <w:szCs w:val="24"/>
                <w:lang w:val="en-US"/>
              </w:rPr>
              <w:t xml:space="preserve">  </w:t>
            </w:r>
          </w:p>
          <w:p w14:paraId="37EB53CB" w14:textId="77777777" w:rsidR="007F6BDD" w:rsidRPr="00D434BD" w:rsidRDefault="007F6BDD" w:rsidP="007F6BDD">
            <w:pPr>
              <w:spacing w:after="0" w:line="240" w:lineRule="auto"/>
              <w:jc w:val="center"/>
              <w:rPr>
                <w:rFonts w:ascii="Times New Roman" w:eastAsia="Times New Roman" w:hAnsi="Times New Roman" w:cs="Times New Roman"/>
                <w:color w:val="000000" w:themeColor="text1"/>
                <w:lang w:val="en-US"/>
              </w:rPr>
            </w:pPr>
          </w:p>
        </w:tc>
      </w:tr>
    </w:tbl>
    <w:p w14:paraId="3170AC81" w14:textId="19880044" w:rsidR="009B1D30" w:rsidRDefault="009B1D30" w:rsidP="009734D1">
      <w:pPr>
        <w:spacing w:after="360" w:line="360" w:lineRule="auto"/>
        <w:jc w:val="center"/>
        <w:rPr>
          <w:rFonts w:ascii="Times New Roman" w:hAnsi="Times New Roman" w:cs="Times New Roman"/>
          <w:b/>
          <w:bCs/>
          <w:color w:val="1F4E79" w:themeColor="accent5" w:themeShade="80"/>
          <w:sz w:val="16"/>
          <w:szCs w:val="16"/>
          <w:lang w:val="es-MX"/>
        </w:rPr>
      </w:pPr>
    </w:p>
    <w:p w14:paraId="5D723FF6" w14:textId="77777777" w:rsidR="007F6BDD" w:rsidRPr="00E63C28" w:rsidRDefault="007F6BDD" w:rsidP="009734D1">
      <w:pPr>
        <w:spacing w:after="360" w:line="360" w:lineRule="auto"/>
        <w:jc w:val="center"/>
        <w:rPr>
          <w:rFonts w:ascii="Times New Roman" w:hAnsi="Times New Roman" w:cs="Times New Roman"/>
          <w:b/>
          <w:bCs/>
          <w:color w:val="1F4E79" w:themeColor="accent5" w:themeShade="80"/>
          <w:sz w:val="16"/>
          <w:szCs w:val="16"/>
          <w:lang w:val="es-MX"/>
        </w:rPr>
      </w:pPr>
    </w:p>
    <w:p w14:paraId="39EECAD6" w14:textId="7743F551" w:rsidR="002D6F49" w:rsidRDefault="002D6F49" w:rsidP="00E46148">
      <w:pPr>
        <w:spacing w:after="360" w:line="360" w:lineRule="auto"/>
        <w:rPr>
          <w:rFonts w:ascii="Times New Roman" w:hAnsi="Times New Roman" w:cs="Times New Roman"/>
          <w:b/>
          <w:bCs/>
          <w:color w:val="2F5496" w:themeColor="accent1" w:themeShade="BF"/>
          <w:sz w:val="28"/>
          <w:szCs w:val="28"/>
          <w:lang w:val="es-MX"/>
        </w:rPr>
      </w:pPr>
    </w:p>
    <w:p w14:paraId="49140D7A" w14:textId="77777777" w:rsidR="00042340" w:rsidRDefault="00042340" w:rsidP="007F6BDD">
      <w:pPr>
        <w:spacing w:after="360" w:line="360" w:lineRule="auto"/>
        <w:jc w:val="center"/>
        <w:rPr>
          <w:rFonts w:ascii="Times New Roman" w:hAnsi="Times New Roman" w:cs="Times New Roman"/>
          <w:b/>
          <w:bCs/>
          <w:color w:val="2F5496" w:themeColor="accent1" w:themeShade="BF"/>
          <w:sz w:val="28"/>
          <w:szCs w:val="28"/>
          <w:lang w:val="es-MX"/>
        </w:rPr>
      </w:pPr>
    </w:p>
    <w:p w14:paraId="76D69947" w14:textId="77777777" w:rsidR="00042340" w:rsidRDefault="00042340" w:rsidP="007F6BDD">
      <w:pPr>
        <w:spacing w:after="360" w:line="360" w:lineRule="auto"/>
        <w:jc w:val="center"/>
        <w:rPr>
          <w:rFonts w:ascii="Times New Roman" w:hAnsi="Times New Roman" w:cs="Times New Roman"/>
          <w:b/>
          <w:bCs/>
          <w:color w:val="2F5496" w:themeColor="accent1" w:themeShade="BF"/>
          <w:sz w:val="28"/>
          <w:szCs w:val="28"/>
          <w:lang w:val="es-MX"/>
        </w:rPr>
      </w:pPr>
    </w:p>
    <w:p w14:paraId="10BDF994" w14:textId="1E0A60C6" w:rsidR="0057345C" w:rsidRPr="0057345C" w:rsidRDefault="0057345C" w:rsidP="0057345C">
      <w:pPr>
        <w:tabs>
          <w:tab w:val="left" w:pos="3891"/>
        </w:tabs>
        <w:spacing w:after="0" w:line="360" w:lineRule="auto"/>
        <w:rPr>
          <w:rFonts w:ascii="Times New Roman" w:hAnsi="Times New Roman" w:cs="Times New Roman"/>
          <w:b/>
          <w:bCs/>
          <w:color w:val="002060"/>
          <w:sz w:val="16"/>
          <w:szCs w:val="16"/>
          <w:lang w:val="es-MX"/>
        </w:rPr>
      </w:pPr>
      <w:r>
        <w:rPr>
          <w:rFonts w:ascii="Times New Roman" w:hAnsi="Times New Roman" w:cs="Times New Roman"/>
          <w:b/>
          <w:bCs/>
          <w:color w:val="002060"/>
          <w:sz w:val="28"/>
          <w:szCs w:val="28"/>
          <w:lang w:val="es-MX"/>
        </w:rPr>
        <w:lastRenderedPageBreak/>
        <w:tab/>
      </w:r>
    </w:p>
    <w:p w14:paraId="030CB52F" w14:textId="4FC6BFA7" w:rsidR="007F6BDD" w:rsidRPr="0057345C" w:rsidRDefault="007F6BDD" w:rsidP="0057345C">
      <w:pPr>
        <w:spacing w:after="0" w:line="360" w:lineRule="auto"/>
        <w:jc w:val="center"/>
        <w:rPr>
          <w:rFonts w:ascii="Times New Roman" w:hAnsi="Times New Roman" w:cs="Times New Roman"/>
          <w:b/>
          <w:bCs/>
          <w:color w:val="002060"/>
          <w:sz w:val="28"/>
          <w:szCs w:val="28"/>
          <w:lang w:val="es-MX"/>
        </w:rPr>
      </w:pPr>
      <w:r w:rsidRPr="0057345C">
        <w:rPr>
          <w:rFonts w:ascii="Times New Roman" w:hAnsi="Times New Roman" w:cs="Times New Roman"/>
          <w:b/>
          <w:bCs/>
          <w:color w:val="002060"/>
          <w:sz w:val="28"/>
          <w:szCs w:val="28"/>
          <w:lang w:val="es-MX"/>
        </w:rPr>
        <w:t>Representación gráfica de la ejecución</w:t>
      </w:r>
      <w:r w:rsidR="000F6E6A">
        <w:rPr>
          <w:rFonts w:ascii="Times New Roman" w:hAnsi="Times New Roman" w:cs="Times New Roman"/>
          <w:b/>
          <w:bCs/>
          <w:color w:val="002060"/>
          <w:sz w:val="28"/>
          <w:szCs w:val="28"/>
          <w:lang w:val="es-MX"/>
        </w:rPr>
        <w:t xml:space="preserve"> de las</w:t>
      </w:r>
      <w:r w:rsidRPr="0057345C">
        <w:rPr>
          <w:rFonts w:ascii="Times New Roman" w:hAnsi="Times New Roman" w:cs="Times New Roman"/>
          <w:b/>
          <w:bCs/>
          <w:color w:val="002060"/>
          <w:sz w:val="28"/>
          <w:szCs w:val="28"/>
          <w:lang w:val="es-MX"/>
        </w:rPr>
        <w:t xml:space="preserve"> Áreas Sustantivas</w:t>
      </w:r>
    </w:p>
    <w:p w14:paraId="62F4BC6B" w14:textId="38F682BA" w:rsidR="00611A18" w:rsidRDefault="000831C9" w:rsidP="008E2222">
      <w:pPr>
        <w:spacing w:after="360" w:line="360" w:lineRule="auto"/>
        <w:jc w:val="center"/>
        <w:rPr>
          <w:rFonts w:ascii="Times New Roman" w:hAnsi="Times New Roman" w:cs="Times New Roman"/>
          <w:b/>
          <w:bCs/>
          <w:color w:val="2F5496" w:themeColor="accent1" w:themeShade="BF"/>
          <w:sz w:val="28"/>
          <w:szCs w:val="28"/>
          <w:lang w:val="es-MX"/>
        </w:rPr>
      </w:pPr>
      <w:r>
        <w:rPr>
          <w:rFonts w:ascii="Times New Roman" w:hAnsi="Times New Roman" w:cs="Times New Roman"/>
          <w:b/>
          <w:bCs/>
          <w:noProof/>
          <w:color w:val="2F5496" w:themeColor="accent1" w:themeShade="BF"/>
          <w:sz w:val="28"/>
          <w:szCs w:val="28"/>
          <w:lang w:val="es-MX"/>
        </w:rPr>
        <w:drawing>
          <wp:inline distT="0" distB="0" distL="0" distR="0" wp14:anchorId="4C31D4F8" wp14:editId="6486430B">
            <wp:extent cx="5572800" cy="3019655"/>
            <wp:effectExtent l="0" t="0" r="8890" b="9525"/>
            <wp:docPr id="806635380"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26579" cy="3048795"/>
                    </a:xfrm>
                    <a:prstGeom prst="rect">
                      <a:avLst/>
                    </a:prstGeom>
                    <a:noFill/>
                  </pic:spPr>
                </pic:pic>
              </a:graphicData>
            </a:graphic>
          </wp:inline>
        </w:drawing>
      </w:r>
    </w:p>
    <w:p w14:paraId="7C22B2A3" w14:textId="18C6468E" w:rsidR="00B341DA" w:rsidRPr="008337C1" w:rsidRDefault="00B341DA" w:rsidP="00636941">
      <w:pPr>
        <w:pStyle w:val="Ttulo3"/>
        <w:numPr>
          <w:ilvl w:val="1"/>
          <w:numId w:val="7"/>
        </w:numPr>
        <w:spacing w:before="0" w:line="360" w:lineRule="auto"/>
        <w:rPr>
          <w:rFonts w:ascii="Times New Roman" w:hAnsi="Times New Roman" w:cs="Times New Roman"/>
          <w:color w:val="2F5496" w:themeColor="accent1" w:themeShade="BF"/>
          <w:sz w:val="28"/>
          <w:szCs w:val="28"/>
        </w:rPr>
      </w:pPr>
      <w:bookmarkStart w:id="8" w:name="_Toc156809236"/>
      <w:r w:rsidRPr="008337C1">
        <w:rPr>
          <w:rFonts w:ascii="Times New Roman" w:hAnsi="Times New Roman" w:cs="Times New Roman"/>
          <w:color w:val="2F5496" w:themeColor="accent1" w:themeShade="BF"/>
          <w:sz w:val="28"/>
          <w:szCs w:val="28"/>
        </w:rPr>
        <w:t>D</w:t>
      </w:r>
      <w:r w:rsidR="00EC364C">
        <w:rPr>
          <w:rFonts w:ascii="Times New Roman" w:hAnsi="Times New Roman" w:cs="Times New Roman"/>
          <w:color w:val="2F5496" w:themeColor="accent1" w:themeShade="BF"/>
          <w:sz w:val="28"/>
          <w:szCs w:val="28"/>
        </w:rPr>
        <w:t>epartamento</w:t>
      </w:r>
      <w:r w:rsidRPr="008337C1">
        <w:rPr>
          <w:rFonts w:ascii="Times New Roman" w:hAnsi="Times New Roman" w:cs="Times New Roman"/>
          <w:color w:val="2F5496" w:themeColor="accent1" w:themeShade="BF"/>
          <w:sz w:val="28"/>
          <w:szCs w:val="28"/>
        </w:rPr>
        <w:t xml:space="preserve"> D</w:t>
      </w:r>
      <w:r w:rsidR="00B32467" w:rsidRPr="008337C1">
        <w:rPr>
          <w:rFonts w:ascii="Times New Roman" w:hAnsi="Times New Roman" w:cs="Times New Roman"/>
          <w:color w:val="2F5496" w:themeColor="accent1" w:themeShade="BF"/>
          <w:sz w:val="28"/>
          <w:szCs w:val="28"/>
        </w:rPr>
        <w:t xml:space="preserve">esarrollo de </w:t>
      </w:r>
      <w:r w:rsidRPr="008337C1">
        <w:rPr>
          <w:rFonts w:ascii="Times New Roman" w:hAnsi="Times New Roman" w:cs="Times New Roman"/>
          <w:color w:val="2F5496" w:themeColor="accent1" w:themeShade="BF"/>
          <w:sz w:val="28"/>
          <w:szCs w:val="28"/>
        </w:rPr>
        <w:t>C</w:t>
      </w:r>
      <w:r w:rsidR="00B32467" w:rsidRPr="008337C1">
        <w:rPr>
          <w:rFonts w:ascii="Times New Roman" w:hAnsi="Times New Roman" w:cs="Times New Roman"/>
          <w:color w:val="2F5496" w:themeColor="accent1" w:themeShade="BF"/>
          <w:sz w:val="28"/>
          <w:szCs w:val="28"/>
        </w:rPr>
        <w:t>oleccion</w:t>
      </w:r>
      <w:r w:rsidR="006F3C33" w:rsidRPr="008337C1">
        <w:rPr>
          <w:rFonts w:ascii="Times New Roman" w:hAnsi="Times New Roman" w:cs="Times New Roman"/>
          <w:color w:val="2F5496" w:themeColor="accent1" w:themeShade="BF"/>
          <w:sz w:val="28"/>
          <w:szCs w:val="28"/>
        </w:rPr>
        <w:t>e</w:t>
      </w:r>
      <w:r w:rsidR="00B32467" w:rsidRPr="008337C1">
        <w:rPr>
          <w:rFonts w:ascii="Times New Roman" w:hAnsi="Times New Roman" w:cs="Times New Roman"/>
          <w:color w:val="2F5496" w:themeColor="accent1" w:themeShade="BF"/>
          <w:sz w:val="28"/>
          <w:szCs w:val="28"/>
        </w:rPr>
        <w:t>s</w:t>
      </w:r>
      <w:bookmarkEnd w:id="8"/>
    </w:p>
    <w:p w14:paraId="6A839DC4" w14:textId="77777777" w:rsidR="00A1642D" w:rsidRDefault="008D0C99" w:rsidP="00A30EDF">
      <w:pPr>
        <w:spacing w:after="360" w:line="360" w:lineRule="auto"/>
        <w:jc w:val="both"/>
        <w:rPr>
          <w:rFonts w:ascii="Times New Roman" w:hAnsi="Times New Roman" w:cs="Times New Roman"/>
          <w:sz w:val="24"/>
          <w:szCs w:val="24"/>
        </w:rPr>
      </w:pPr>
      <w:r w:rsidRPr="00327128">
        <w:rPr>
          <w:rFonts w:ascii="Times New Roman" w:hAnsi="Times New Roman" w:cs="Times New Roman"/>
          <w:sz w:val="24"/>
          <w:szCs w:val="24"/>
        </w:rPr>
        <w:t>En el peri</w:t>
      </w:r>
      <w:r w:rsidR="004B5D33" w:rsidRPr="00327128">
        <w:rPr>
          <w:rFonts w:ascii="Times New Roman" w:hAnsi="Times New Roman" w:cs="Times New Roman"/>
          <w:sz w:val="24"/>
          <w:szCs w:val="24"/>
        </w:rPr>
        <w:t>o</w:t>
      </w:r>
      <w:r w:rsidRPr="00327128">
        <w:rPr>
          <w:rFonts w:ascii="Times New Roman" w:hAnsi="Times New Roman" w:cs="Times New Roman"/>
          <w:sz w:val="24"/>
          <w:szCs w:val="24"/>
        </w:rPr>
        <w:t xml:space="preserve">do </w:t>
      </w:r>
      <w:r w:rsidR="00C54AA8">
        <w:rPr>
          <w:rFonts w:ascii="Times New Roman" w:hAnsi="Times New Roman" w:cs="Times New Roman"/>
          <w:sz w:val="24"/>
          <w:szCs w:val="24"/>
        </w:rPr>
        <w:t>julio-septiembre</w:t>
      </w:r>
      <w:r w:rsidR="00327128">
        <w:rPr>
          <w:rFonts w:ascii="Times New Roman" w:hAnsi="Times New Roman" w:cs="Times New Roman"/>
          <w:sz w:val="24"/>
          <w:szCs w:val="24"/>
        </w:rPr>
        <w:t xml:space="preserve"> 2024</w:t>
      </w:r>
      <w:r w:rsidR="005840F8" w:rsidRPr="00327128">
        <w:rPr>
          <w:rFonts w:ascii="Times New Roman" w:hAnsi="Times New Roman" w:cs="Times New Roman"/>
          <w:sz w:val="24"/>
          <w:szCs w:val="24"/>
        </w:rPr>
        <w:t>,</w:t>
      </w:r>
      <w:r w:rsidRPr="00327128">
        <w:rPr>
          <w:rFonts w:ascii="Times New Roman" w:hAnsi="Times New Roman" w:cs="Times New Roman"/>
          <w:sz w:val="24"/>
          <w:szCs w:val="24"/>
        </w:rPr>
        <w:t xml:space="preserve"> el </w:t>
      </w:r>
      <w:r w:rsidR="00327128">
        <w:rPr>
          <w:rFonts w:ascii="Times New Roman" w:hAnsi="Times New Roman" w:cs="Times New Roman"/>
          <w:sz w:val="24"/>
          <w:szCs w:val="24"/>
        </w:rPr>
        <w:t>d</w:t>
      </w:r>
      <w:r w:rsidRPr="00327128">
        <w:rPr>
          <w:rFonts w:ascii="Times New Roman" w:hAnsi="Times New Roman" w:cs="Times New Roman"/>
          <w:sz w:val="24"/>
          <w:szCs w:val="24"/>
        </w:rPr>
        <w:t>epartamento de Desarrollo de Colecciones</w:t>
      </w:r>
      <w:r w:rsidR="006769CC">
        <w:rPr>
          <w:rFonts w:ascii="Times New Roman" w:hAnsi="Times New Roman" w:cs="Times New Roman"/>
          <w:sz w:val="24"/>
          <w:szCs w:val="24"/>
        </w:rPr>
        <w:t xml:space="preserve"> cuenta con</w:t>
      </w:r>
      <w:r w:rsidR="00C04E4B" w:rsidRPr="00327128">
        <w:rPr>
          <w:rFonts w:ascii="Times New Roman" w:hAnsi="Times New Roman" w:cs="Times New Roman"/>
          <w:sz w:val="24"/>
          <w:szCs w:val="24"/>
        </w:rPr>
        <w:t xml:space="preserve"> dos acciones estratégicas </w:t>
      </w:r>
      <w:r w:rsidR="006769CC">
        <w:rPr>
          <w:rFonts w:ascii="Times New Roman" w:hAnsi="Times New Roman" w:cs="Times New Roman"/>
          <w:sz w:val="24"/>
          <w:szCs w:val="24"/>
        </w:rPr>
        <w:t xml:space="preserve">para </w:t>
      </w:r>
      <w:r w:rsidR="00A1642D">
        <w:rPr>
          <w:rFonts w:ascii="Times New Roman" w:hAnsi="Times New Roman" w:cs="Times New Roman"/>
          <w:sz w:val="24"/>
          <w:szCs w:val="24"/>
        </w:rPr>
        <w:t xml:space="preserve">su </w:t>
      </w:r>
      <w:r w:rsidR="00C04E4B" w:rsidRPr="00327128">
        <w:rPr>
          <w:rFonts w:ascii="Times New Roman" w:hAnsi="Times New Roman" w:cs="Times New Roman"/>
          <w:sz w:val="24"/>
          <w:szCs w:val="24"/>
        </w:rPr>
        <w:t xml:space="preserve">ejecución: </w:t>
      </w:r>
    </w:p>
    <w:p w14:paraId="62A2CA41" w14:textId="4954C62E" w:rsidR="00212232" w:rsidRPr="00327128" w:rsidRDefault="00A1642D" w:rsidP="00A30EDF">
      <w:pPr>
        <w:spacing w:after="360" w:line="360" w:lineRule="auto"/>
        <w:jc w:val="both"/>
        <w:rPr>
          <w:rFonts w:ascii="Times New Roman" w:hAnsi="Times New Roman" w:cs="Times New Roman"/>
          <w:sz w:val="24"/>
          <w:szCs w:val="24"/>
        </w:rPr>
      </w:pPr>
      <w:r>
        <w:rPr>
          <w:rFonts w:ascii="Times New Roman" w:hAnsi="Times New Roman" w:cs="Times New Roman"/>
          <w:sz w:val="24"/>
          <w:szCs w:val="24"/>
        </w:rPr>
        <w:t>1.1.1-</w:t>
      </w:r>
      <w:r w:rsidR="00854060" w:rsidRPr="00327128">
        <w:rPr>
          <w:rFonts w:ascii="Times New Roman" w:hAnsi="Times New Roman" w:cs="Times New Roman"/>
          <w:sz w:val="24"/>
          <w:szCs w:val="24"/>
        </w:rPr>
        <w:t xml:space="preserve">Adquirir recursos de información en cualquier formato y </w:t>
      </w:r>
      <w:r w:rsidR="009847C8" w:rsidRPr="00327128">
        <w:rPr>
          <w:rFonts w:ascii="Times New Roman" w:hAnsi="Times New Roman" w:cs="Times New Roman"/>
          <w:sz w:val="24"/>
          <w:szCs w:val="24"/>
        </w:rPr>
        <w:t xml:space="preserve">adquirir el patrimonio </w:t>
      </w:r>
      <w:proofErr w:type="spellStart"/>
      <w:r w:rsidR="009847C8" w:rsidRPr="00327128">
        <w:rPr>
          <w:rFonts w:ascii="Times New Roman" w:hAnsi="Times New Roman" w:cs="Times New Roman"/>
          <w:sz w:val="24"/>
          <w:szCs w:val="24"/>
        </w:rPr>
        <w:t>bibliohemerográfico</w:t>
      </w:r>
      <w:proofErr w:type="spellEnd"/>
      <w:r w:rsidR="009847C8" w:rsidRPr="00327128">
        <w:rPr>
          <w:rFonts w:ascii="Times New Roman" w:hAnsi="Times New Roman" w:cs="Times New Roman"/>
          <w:sz w:val="24"/>
          <w:szCs w:val="24"/>
        </w:rPr>
        <w:t xml:space="preserve"> retrospectivo dominicano</w:t>
      </w:r>
      <w:r>
        <w:rPr>
          <w:rFonts w:ascii="Times New Roman" w:hAnsi="Times New Roman" w:cs="Times New Roman"/>
          <w:sz w:val="24"/>
          <w:szCs w:val="24"/>
        </w:rPr>
        <w:t xml:space="preserve">: </w:t>
      </w:r>
      <w:r w:rsidR="00FB45B4" w:rsidRPr="00327128">
        <w:rPr>
          <w:rFonts w:ascii="Times New Roman" w:hAnsi="Times New Roman" w:cs="Times New Roman"/>
          <w:sz w:val="24"/>
          <w:szCs w:val="24"/>
        </w:rPr>
        <w:t>Se l</w:t>
      </w:r>
      <w:r w:rsidR="00F14144" w:rsidRPr="00327128">
        <w:rPr>
          <w:rFonts w:ascii="Times New Roman" w:hAnsi="Times New Roman" w:cs="Times New Roman"/>
          <w:sz w:val="24"/>
          <w:szCs w:val="24"/>
        </w:rPr>
        <w:t>ogró</w:t>
      </w:r>
      <w:r w:rsidR="00A6568D" w:rsidRPr="00327128">
        <w:rPr>
          <w:rFonts w:ascii="Times New Roman" w:hAnsi="Times New Roman" w:cs="Times New Roman"/>
          <w:sz w:val="24"/>
          <w:szCs w:val="24"/>
        </w:rPr>
        <w:t xml:space="preserve"> la adquisición de recursos de información mediante depósito legal </w:t>
      </w:r>
      <w:r w:rsidR="00B272C1" w:rsidRPr="00327128">
        <w:rPr>
          <w:rFonts w:ascii="Times New Roman" w:hAnsi="Times New Roman" w:cs="Times New Roman"/>
          <w:sz w:val="24"/>
          <w:szCs w:val="24"/>
        </w:rPr>
        <w:t xml:space="preserve">de </w:t>
      </w:r>
      <w:r w:rsidR="005C0425">
        <w:rPr>
          <w:rFonts w:ascii="Times New Roman" w:hAnsi="Times New Roman" w:cs="Times New Roman"/>
          <w:sz w:val="24"/>
          <w:szCs w:val="24"/>
        </w:rPr>
        <w:t>478</w:t>
      </w:r>
      <w:r w:rsidR="009B26F1" w:rsidRPr="00327128">
        <w:rPr>
          <w:rFonts w:ascii="Times New Roman" w:hAnsi="Times New Roman" w:cs="Times New Roman"/>
          <w:sz w:val="24"/>
          <w:szCs w:val="24"/>
        </w:rPr>
        <w:t xml:space="preserve"> títulos</w:t>
      </w:r>
      <w:r w:rsidR="00B272C1" w:rsidRPr="00327128">
        <w:rPr>
          <w:rFonts w:ascii="Times New Roman" w:hAnsi="Times New Roman" w:cs="Times New Roman"/>
          <w:sz w:val="24"/>
          <w:szCs w:val="24"/>
        </w:rPr>
        <w:t xml:space="preserve">, </w:t>
      </w:r>
      <w:r w:rsidR="005C0425">
        <w:rPr>
          <w:rFonts w:ascii="Times New Roman" w:hAnsi="Times New Roman" w:cs="Times New Roman"/>
          <w:sz w:val="24"/>
          <w:szCs w:val="24"/>
        </w:rPr>
        <w:t>250</w:t>
      </w:r>
      <w:r w:rsidR="00275308" w:rsidRPr="00327128">
        <w:rPr>
          <w:rFonts w:ascii="Times New Roman" w:hAnsi="Times New Roman" w:cs="Times New Roman"/>
          <w:sz w:val="24"/>
          <w:szCs w:val="24"/>
        </w:rPr>
        <w:t xml:space="preserve"> ediciones</w:t>
      </w:r>
      <w:r w:rsidR="005E69D8" w:rsidRPr="00327128">
        <w:rPr>
          <w:rFonts w:ascii="Times New Roman" w:hAnsi="Times New Roman" w:cs="Times New Roman"/>
          <w:sz w:val="24"/>
          <w:szCs w:val="24"/>
        </w:rPr>
        <w:t xml:space="preserve"> y </w:t>
      </w:r>
      <w:r w:rsidR="005C0425">
        <w:rPr>
          <w:rFonts w:ascii="Times New Roman" w:hAnsi="Times New Roman" w:cs="Times New Roman"/>
          <w:sz w:val="24"/>
          <w:szCs w:val="24"/>
        </w:rPr>
        <w:t>1</w:t>
      </w:r>
      <w:r w:rsidR="0039351D">
        <w:rPr>
          <w:rFonts w:ascii="Times New Roman" w:hAnsi="Times New Roman" w:cs="Times New Roman"/>
          <w:sz w:val="24"/>
          <w:szCs w:val="24"/>
        </w:rPr>
        <w:t>,</w:t>
      </w:r>
      <w:r w:rsidR="005C0425">
        <w:rPr>
          <w:rFonts w:ascii="Times New Roman" w:hAnsi="Times New Roman" w:cs="Times New Roman"/>
          <w:sz w:val="24"/>
          <w:szCs w:val="24"/>
        </w:rPr>
        <w:t>553</w:t>
      </w:r>
      <w:r w:rsidR="005E69D8" w:rsidRPr="00327128">
        <w:rPr>
          <w:rFonts w:ascii="Times New Roman" w:hAnsi="Times New Roman" w:cs="Times New Roman"/>
          <w:sz w:val="24"/>
          <w:szCs w:val="24"/>
        </w:rPr>
        <w:t xml:space="preserve"> ejemplares</w:t>
      </w:r>
      <w:r w:rsidR="00F22A4F" w:rsidRPr="00327128">
        <w:rPr>
          <w:rFonts w:ascii="Times New Roman" w:hAnsi="Times New Roman" w:cs="Times New Roman"/>
          <w:sz w:val="24"/>
          <w:szCs w:val="24"/>
        </w:rPr>
        <w:t xml:space="preserve"> </w:t>
      </w:r>
      <w:r w:rsidR="00A6568D" w:rsidRPr="00327128">
        <w:rPr>
          <w:rFonts w:ascii="Times New Roman" w:hAnsi="Times New Roman" w:cs="Times New Roman"/>
          <w:sz w:val="24"/>
          <w:szCs w:val="24"/>
        </w:rPr>
        <w:t>de obras en diferentes soportes y formato</w:t>
      </w:r>
      <w:r w:rsidR="00DA72B2">
        <w:rPr>
          <w:rFonts w:ascii="Times New Roman" w:hAnsi="Times New Roman" w:cs="Times New Roman"/>
          <w:sz w:val="24"/>
          <w:szCs w:val="24"/>
        </w:rPr>
        <w:t xml:space="preserve">s de </w:t>
      </w:r>
      <w:r w:rsidR="0063270D">
        <w:rPr>
          <w:rFonts w:ascii="Times New Roman" w:hAnsi="Times New Roman" w:cs="Times New Roman"/>
          <w:sz w:val="24"/>
          <w:szCs w:val="24"/>
        </w:rPr>
        <w:t>132</w:t>
      </w:r>
      <w:r w:rsidR="00DA72B2">
        <w:rPr>
          <w:rFonts w:ascii="Times New Roman" w:hAnsi="Times New Roman" w:cs="Times New Roman"/>
          <w:sz w:val="24"/>
          <w:szCs w:val="24"/>
        </w:rPr>
        <w:t xml:space="preserve"> proveedore</w:t>
      </w:r>
      <w:r w:rsidR="00A6568D" w:rsidRPr="00327128">
        <w:rPr>
          <w:rFonts w:ascii="Times New Roman" w:hAnsi="Times New Roman" w:cs="Times New Roman"/>
          <w:sz w:val="24"/>
          <w:szCs w:val="24"/>
        </w:rPr>
        <w:t>s</w:t>
      </w:r>
      <w:r w:rsidR="00B87BCC">
        <w:rPr>
          <w:rFonts w:ascii="Times New Roman" w:hAnsi="Times New Roman" w:cs="Times New Roman"/>
          <w:sz w:val="24"/>
          <w:szCs w:val="24"/>
        </w:rPr>
        <w:t xml:space="preserve">, para un total </w:t>
      </w:r>
      <w:r w:rsidR="00C31EB3">
        <w:rPr>
          <w:rFonts w:ascii="Times New Roman" w:hAnsi="Times New Roman" w:cs="Times New Roman"/>
          <w:sz w:val="24"/>
          <w:szCs w:val="24"/>
        </w:rPr>
        <w:t>de 2,281 recursos obtenidos durante el trimestre</w:t>
      </w:r>
      <w:r w:rsidR="003326E8" w:rsidRPr="00327128">
        <w:rPr>
          <w:rFonts w:ascii="Times New Roman" w:hAnsi="Times New Roman" w:cs="Times New Roman"/>
          <w:sz w:val="24"/>
          <w:szCs w:val="24"/>
        </w:rPr>
        <w:t>.</w:t>
      </w:r>
      <w:r w:rsidR="00F40429">
        <w:rPr>
          <w:rFonts w:ascii="Times New Roman" w:hAnsi="Times New Roman" w:cs="Times New Roman"/>
          <w:sz w:val="24"/>
          <w:szCs w:val="24"/>
        </w:rPr>
        <w:t xml:space="preserve"> Esto representa </w:t>
      </w:r>
      <w:r w:rsidR="00370919">
        <w:rPr>
          <w:rFonts w:ascii="Times New Roman" w:hAnsi="Times New Roman" w:cs="Times New Roman"/>
          <w:sz w:val="24"/>
          <w:szCs w:val="24"/>
        </w:rPr>
        <w:t xml:space="preserve">un 81.49% </w:t>
      </w:r>
      <w:r w:rsidR="00992EA7">
        <w:rPr>
          <w:rFonts w:ascii="Times New Roman" w:hAnsi="Times New Roman" w:cs="Times New Roman"/>
          <w:sz w:val="24"/>
          <w:szCs w:val="24"/>
        </w:rPr>
        <w:t>de lo planificado para este periodo.</w:t>
      </w:r>
    </w:p>
    <w:p w14:paraId="5E95CE24" w14:textId="08903A41" w:rsidR="00EE18EE" w:rsidRDefault="00EB4EA5" w:rsidP="00C70195">
      <w:pPr>
        <w:spacing w:after="360" w:line="360" w:lineRule="auto"/>
        <w:jc w:val="both"/>
        <w:rPr>
          <w:rFonts w:ascii="Times New Roman" w:hAnsi="Times New Roman" w:cs="Times New Roman"/>
          <w:sz w:val="24"/>
          <w:szCs w:val="24"/>
        </w:rPr>
      </w:pPr>
      <w:r>
        <w:rPr>
          <w:rFonts w:ascii="Times New Roman" w:hAnsi="Times New Roman" w:cs="Times New Roman"/>
          <w:sz w:val="24"/>
          <w:szCs w:val="24"/>
        </w:rPr>
        <w:t xml:space="preserve">1.1.2.- </w:t>
      </w:r>
      <w:r w:rsidR="009B3163" w:rsidRPr="009B3163">
        <w:rPr>
          <w:rFonts w:ascii="Times New Roman" w:hAnsi="Times New Roman" w:cs="Times New Roman"/>
          <w:sz w:val="24"/>
          <w:szCs w:val="24"/>
        </w:rPr>
        <w:t xml:space="preserve">Adquirir el patrimonio </w:t>
      </w:r>
      <w:proofErr w:type="spellStart"/>
      <w:r w:rsidR="009B3163" w:rsidRPr="009B3163">
        <w:rPr>
          <w:rFonts w:ascii="Times New Roman" w:hAnsi="Times New Roman" w:cs="Times New Roman"/>
          <w:sz w:val="24"/>
          <w:szCs w:val="24"/>
        </w:rPr>
        <w:t>bibliohemerográfico</w:t>
      </w:r>
      <w:proofErr w:type="spellEnd"/>
      <w:r w:rsidR="009B3163" w:rsidRPr="009B3163">
        <w:rPr>
          <w:rFonts w:ascii="Times New Roman" w:hAnsi="Times New Roman" w:cs="Times New Roman"/>
          <w:sz w:val="24"/>
          <w:szCs w:val="24"/>
        </w:rPr>
        <w:t xml:space="preserve"> retrospectivo dominicano en sus diferentes soportes y formatos por medio de compra, canje y donativo</w:t>
      </w:r>
      <w:r w:rsidR="009B3163">
        <w:rPr>
          <w:rFonts w:ascii="Times New Roman" w:hAnsi="Times New Roman" w:cs="Times New Roman"/>
          <w:sz w:val="24"/>
          <w:szCs w:val="24"/>
        </w:rPr>
        <w:t>:</w:t>
      </w:r>
      <w:r w:rsidR="009B3163" w:rsidRPr="00327128">
        <w:rPr>
          <w:rFonts w:ascii="Times New Roman" w:hAnsi="Times New Roman" w:cs="Times New Roman"/>
          <w:sz w:val="24"/>
          <w:szCs w:val="24"/>
        </w:rPr>
        <w:t xml:space="preserve"> </w:t>
      </w:r>
      <w:r w:rsidR="00F14144" w:rsidRPr="00327128">
        <w:rPr>
          <w:rFonts w:ascii="Times New Roman" w:hAnsi="Times New Roman" w:cs="Times New Roman"/>
          <w:sz w:val="24"/>
          <w:szCs w:val="24"/>
        </w:rPr>
        <w:t>La adquisició</w:t>
      </w:r>
      <w:r w:rsidR="009B3163">
        <w:rPr>
          <w:rFonts w:ascii="Times New Roman" w:hAnsi="Times New Roman" w:cs="Times New Roman"/>
          <w:sz w:val="24"/>
          <w:szCs w:val="24"/>
        </w:rPr>
        <w:t xml:space="preserve">n para este </w:t>
      </w:r>
      <w:r w:rsidR="009B3163" w:rsidRPr="002B70DF">
        <w:rPr>
          <w:rFonts w:ascii="Times New Roman" w:hAnsi="Times New Roman" w:cs="Times New Roman"/>
          <w:sz w:val="24"/>
          <w:szCs w:val="24"/>
        </w:rPr>
        <w:t>trimestre</w:t>
      </w:r>
      <w:r w:rsidR="00F14144" w:rsidRPr="002B70DF">
        <w:rPr>
          <w:rFonts w:ascii="Times New Roman" w:hAnsi="Times New Roman" w:cs="Times New Roman"/>
          <w:sz w:val="24"/>
          <w:szCs w:val="24"/>
        </w:rPr>
        <w:t xml:space="preserve"> fue de</w:t>
      </w:r>
      <w:r w:rsidR="003326E8" w:rsidRPr="002B70DF">
        <w:rPr>
          <w:rFonts w:ascii="Times New Roman" w:hAnsi="Times New Roman" w:cs="Times New Roman"/>
          <w:sz w:val="24"/>
          <w:szCs w:val="24"/>
        </w:rPr>
        <w:t xml:space="preserve"> </w:t>
      </w:r>
      <w:r w:rsidR="00F84E52" w:rsidRPr="002B70DF">
        <w:rPr>
          <w:rFonts w:ascii="Times New Roman" w:hAnsi="Times New Roman" w:cs="Times New Roman"/>
          <w:sz w:val="24"/>
          <w:szCs w:val="24"/>
        </w:rPr>
        <w:t>856</w:t>
      </w:r>
      <w:r w:rsidR="00F14144" w:rsidRPr="002B70DF">
        <w:rPr>
          <w:rFonts w:ascii="Times New Roman" w:hAnsi="Times New Roman" w:cs="Times New Roman"/>
          <w:sz w:val="24"/>
          <w:szCs w:val="24"/>
        </w:rPr>
        <w:t xml:space="preserve"> títulos</w:t>
      </w:r>
      <w:r w:rsidR="00806A73" w:rsidRPr="002B70DF">
        <w:rPr>
          <w:rFonts w:ascii="Times New Roman" w:hAnsi="Times New Roman" w:cs="Times New Roman"/>
          <w:sz w:val="24"/>
          <w:szCs w:val="24"/>
        </w:rPr>
        <w:t xml:space="preserve">, </w:t>
      </w:r>
      <w:r w:rsidR="00F84E52" w:rsidRPr="002B70DF">
        <w:rPr>
          <w:rFonts w:ascii="Times New Roman" w:hAnsi="Times New Roman" w:cs="Times New Roman"/>
          <w:sz w:val="24"/>
          <w:szCs w:val="24"/>
        </w:rPr>
        <w:t>969</w:t>
      </w:r>
      <w:r w:rsidR="00F14144" w:rsidRPr="002B70DF">
        <w:rPr>
          <w:rFonts w:ascii="Times New Roman" w:hAnsi="Times New Roman" w:cs="Times New Roman"/>
          <w:sz w:val="24"/>
          <w:szCs w:val="24"/>
        </w:rPr>
        <w:t xml:space="preserve"> ejemplares</w:t>
      </w:r>
      <w:r w:rsidR="008E4FE2" w:rsidRPr="002B70DF">
        <w:rPr>
          <w:rFonts w:ascii="Times New Roman" w:hAnsi="Times New Roman" w:cs="Times New Roman"/>
          <w:sz w:val="24"/>
          <w:szCs w:val="24"/>
        </w:rPr>
        <w:t xml:space="preserve"> y </w:t>
      </w:r>
      <w:r w:rsidR="00F84E52" w:rsidRPr="002B70DF">
        <w:rPr>
          <w:rFonts w:ascii="Times New Roman" w:hAnsi="Times New Roman" w:cs="Times New Roman"/>
          <w:sz w:val="24"/>
          <w:szCs w:val="24"/>
        </w:rPr>
        <w:t xml:space="preserve">19 </w:t>
      </w:r>
      <w:r w:rsidR="008E4FE2" w:rsidRPr="002B70DF">
        <w:rPr>
          <w:rFonts w:ascii="Times New Roman" w:hAnsi="Times New Roman" w:cs="Times New Roman"/>
          <w:sz w:val="24"/>
          <w:szCs w:val="24"/>
        </w:rPr>
        <w:t>ediciones</w:t>
      </w:r>
      <w:r w:rsidR="002D6DF5" w:rsidRPr="002B70DF">
        <w:rPr>
          <w:rFonts w:ascii="Times New Roman" w:hAnsi="Times New Roman" w:cs="Times New Roman"/>
          <w:sz w:val="24"/>
          <w:szCs w:val="24"/>
        </w:rPr>
        <w:t xml:space="preserve">.  </w:t>
      </w:r>
      <w:r w:rsidR="002B70DF" w:rsidRPr="002B70DF">
        <w:rPr>
          <w:rFonts w:ascii="Times New Roman" w:hAnsi="Times New Roman" w:cs="Times New Roman"/>
          <w:sz w:val="24"/>
          <w:szCs w:val="24"/>
        </w:rPr>
        <w:t>Además,</w:t>
      </w:r>
      <w:r w:rsidR="002D6DF5" w:rsidRPr="002B70DF">
        <w:rPr>
          <w:rFonts w:ascii="Times New Roman" w:hAnsi="Times New Roman" w:cs="Times New Roman"/>
          <w:sz w:val="24"/>
          <w:szCs w:val="24"/>
        </w:rPr>
        <w:t xml:space="preserve"> </w:t>
      </w:r>
      <w:r w:rsidR="002B70DF" w:rsidRPr="002B70DF">
        <w:rPr>
          <w:rFonts w:ascii="Times New Roman" w:hAnsi="Times New Roman" w:cs="Times New Roman"/>
          <w:sz w:val="24"/>
          <w:szCs w:val="24"/>
        </w:rPr>
        <w:t>se encuentran almacenadas 78 cajas con libros donados, las cuales están actualmente en proceso de fumigación. Estas contienen aproximadamente 2,340 nuevos ejemplares adquiridos</w:t>
      </w:r>
    </w:p>
    <w:p w14:paraId="77A04E05" w14:textId="77777777" w:rsidR="00841269" w:rsidRDefault="00841269" w:rsidP="00C70195">
      <w:pPr>
        <w:spacing w:after="360" w:line="360" w:lineRule="auto"/>
        <w:jc w:val="both"/>
        <w:rPr>
          <w:rFonts w:ascii="Times New Roman" w:hAnsi="Times New Roman" w:cs="Times New Roman"/>
          <w:sz w:val="24"/>
          <w:szCs w:val="24"/>
        </w:rPr>
      </w:pPr>
    </w:p>
    <w:tbl>
      <w:tblPr>
        <w:tblStyle w:val="Tablaconcuadrcula"/>
        <w:tblW w:w="8897" w:type="dxa"/>
        <w:tblLayout w:type="fixed"/>
        <w:tblCellMar>
          <w:top w:w="57" w:type="dxa"/>
          <w:bottom w:w="57" w:type="dxa"/>
        </w:tblCellMar>
        <w:tblLook w:val="04A0" w:firstRow="1" w:lastRow="0" w:firstColumn="1" w:lastColumn="0" w:noHBand="0" w:noVBand="1"/>
      </w:tblPr>
      <w:tblGrid>
        <w:gridCol w:w="2518"/>
        <w:gridCol w:w="1701"/>
        <w:gridCol w:w="1276"/>
        <w:gridCol w:w="1134"/>
        <w:gridCol w:w="992"/>
        <w:gridCol w:w="1276"/>
      </w:tblGrid>
      <w:tr w:rsidR="00447894" w14:paraId="7C08E2AB" w14:textId="77777777" w:rsidTr="00027FE2">
        <w:trPr>
          <w:trHeight w:val="57"/>
        </w:trPr>
        <w:tc>
          <w:tcPr>
            <w:tcW w:w="8897" w:type="dxa"/>
            <w:gridSpan w:val="6"/>
            <w:shd w:val="clear" w:color="auto" w:fill="3B69BB"/>
            <w:vAlign w:val="center"/>
          </w:tcPr>
          <w:p w14:paraId="2BA535AC" w14:textId="30D71F02" w:rsidR="00447894" w:rsidRPr="00722026" w:rsidRDefault="00ED4DBC" w:rsidP="00734CCA">
            <w:pPr>
              <w:jc w:val="center"/>
              <w:rPr>
                <w:rFonts w:ascii="Times New Roman" w:hAnsi="Times New Roman" w:cs="Times New Roman"/>
                <w:b/>
                <w:color w:val="FFFFFF" w:themeColor="background1"/>
                <w:sz w:val="24"/>
                <w:szCs w:val="24"/>
              </w:rPr>
            </w:pPr>
            <w:r>
              <w:rPr>
                <w:rFonts w:ascii="Times New Roman" w:hAnsi="Times New Roman" w:cs="Times New Roman"/>
                <w:b/>
                <w:color w:val="FFFFFF" w:themeColor="background1"/>
                <w:sz w:val="24"/>
                <w:szCs w:val="24"/>
              </w:rPr>
              <w:lastRenderedPageBreak/>
              <w:t>Ejecución D</w:t>
            </w:r>
            <w:r w:rsidR="00B730BD">
              <w:rPr>
                <w:rFonts w:ascii="Times New Roman" w:hAnsi="Times New Roman" w:cs="Times New Roman"/>
                <w:b/>
                <w:color w:val="FFFFFF" w:themeColor="background1"/>
                <w:sz w:val="24"/>
                <w:szCs w:val="24"/>
              </w:rPr>
              <w:t>epartamento</w:t>
            </w:r>
            <w:r>
              <w:rPr>
                <w:rFonts w:ascii="Times New Roman" w:hAnsi="Times New Roman" w:cs="Times New Roman"/>
                <w:b/>
                <w:color w:val="FFFFFF" w:themeColor="background1"/>
                <w:sz w:val="24"/>
                <w:szCs w:val="24"/>
              </w:rPr>
              <w:t xml:space="preserve"> </w:t>
            </w:r>
            <w:r w:rsidR="00722026" w:rsidRPr="00722026">
              <w:rPr>
                <w:rFonts w:ascii="Times New Roman" w:hAnsi="Times New Roman" w:cs="Times New Roman"/>
                <w:b/>
                <w:color w:val="FFFFFF" w:themeColor="background1"/>
                <w:sz w:val="24"/>
                <w:szCs w:val="24"/>
              </w:rPr>
              <w:t>Desarrollo de Colecciones</w:t>
            </w:r>
          </w:p>
        </w:tc>
      </w:tr>
      <w:tr w:rsidR="00DF357C" w:rsidRPr="00447894" w14:paraId="066E4634" w14:textId="77777777" w:rsidTr="00E92899">
        <w:trPr>
          <w:trHeight w:val="57"/>
        </w:trPr>
        <w:tc>
          <w:tcPr>
            <w:tcW w:w="2518" w:type="dxa"/>
            <w:vMerge w:val="restart"/>
            <w:shd w:val="clear" w:color="auto" w:fill="9CC2E5" w:themeFill="accent5" w:themeFillTint="99"/>
            <w:vAlign w:val="center"/>
          </w:tcPr>
          <w:p w14:paraId="7BECBC7E" w14:textId="14FCBBA5" w:rsidR="00DF357C" w:rsidRPr="00E209C9" w:rsidRDefault="00DF357C" w:rsidP="00734CCA">
            <w:pPr>
              <w:jc w:val="center"/>
              <w:rPr>
                <w:rFonts w:ascii="Times New Roman" w:hAnsi="Times New Roman" w:cs="Times New Roman"/>
                <w:b/>
                <w:sz w:val="20"/>
                <w:szCs w:val="20"/>
              </w:rPr>
            </w:pPr>
            <w:r w:rsidRPr="00E209C9">
              <w:rPr>
                <w:rFonts w:ascii="Times New Roman" w:hAnsi="Times New Roman" w:cs="Times New Roman"/>
                <w:b/>
                <w:sz w:val="20"/>
                <w:szCs w:val="20"/>
              </w:rPr>
              <w:t>Acción Estratégica</w:t>
            </w:r>
          </w:p>
        </w:tc>
        <w:tc>
          <w:tcPr>
            <w:tcW w:w="2977" w:type="dxa"/>
            <w:gridSpan w:val="2"/>
            <w:shd w:val="clear" w:color="auto" w:fill="9CC2E5" w:themeFill="accent5" w:themeFillTint="99"/>
            <w:vAlign w:val="center"/>
          </w:tcPr>
          <w:p w14:paraId="09291DF3" w14:textId="1FD5551A" w:rsidR="00DF357C" w:rsidRPr="00E209C9" w:rsidRDefault="00DF357C" w:rsidP="008F0A16">
            <w:pPr>
              <w:jc w:val="center"/>
              <w:rPr>
                <w:rFonts w:ascii="Times New Roman" w:hAnsi="Times New Roman" w:cs="Times New Roman"/>
                <w:b/>
                <w:sz w:val="20"/>
                <w:szCs w:val="20"/>
              </w:rPr>
            </w:pPr>
            <w:r w:rsidRPr="00E209C9">
              <w:rPr>
                <w:rFonts w:ascii="Times New Roman" w:hAnsi="Times New Roman" w:cs="Times New Roman"/>
                <w:b/>
                <w:sz w:val="20"/>
                <w:szCs w:val="20"/>
              </w:rPr>
              <w:t>Plan</w:t>
            </w:r>
            <w:r w:rsidR="008F0A16" w:rsidRPr="00E209C9">
              <w:rPr>
                <w:rFonts w:ascii="Times New Roman" w:hAnsi="Times New Roman" w:cs="Times New Roman"/>
                <w:b/>
                <w:sz w:val="20"/>
                <w:szCs w:val="20"/>
              </w:rPr>
              <w:t>ificad</w:t>
            </w:r>
            <w:r w:rsidRPr="00E209C9">
              <w:rPr>
                <w:rFonts w:ascii="Times New Roman" w:hAnsi="Times New Roman" w:cs="Times New Roman"/>
                <w:b/>
                <w:sz w:val="20"/>
                <w:szCs w:val="20"/>
              </w:rPr>
              <w:t>o</w:t>
            </w:r>
          </w:p>
        </w:tc>
        <w:tc>
          <w:tcPr>
            <w:tcW w:w="2126" w:type="dxa"/>
            <w:gridSpan w:val="2"/>
            <w:shd w:val="clear" w:color="auto" w:fill="9CC2E5" w:themeFill="accent5" w:themeFillTint="99"/>
            <w:vAlign w:val="center"/>
          </w:tcPr>
          <w:p w14:paraId="75EEA10C" w14:textId="606417D9" w:rsidR="00DF357C" w:rsidRPr="00E209C9" w:rsidRDefault="00DF357C" w:rsidP="00734CCA">
            <w:pPr>
              <w:jc w:val="center"/>
              <w:rPr>
                <w:rFonts w:ascii="Times New Roman" w:hAnsi="Times New Roman" w:cs="Times New Roman"/>
                <w:b/>
                <w:sz w:val="20"/>
                <w:szCs w:val="20"/>
              </w:rPr>
            </w:pPr>
            <w:r w:rsidRPr="00E209C9">
              <w:rPr>
                <w:rFonts w:ascii="Times New Roman" w:hAnsi="Times New Roman" w:cs="Times New Roman"/>
                <w:b/>
                <w:sz w:val="20"/>
                <w:szCs w:val="20"/>
              </w:rPr>
              <w:t>Logrado</w:t>
            </w:r>
          </w:p>
        </w:tc>
        <w:tc>
          <w:tcPr>
            <w:tcW w:w="1276" w:type="dxa"/>
            <w:vMerge w:val="restart"/>
            <w:shd w:val="clear" w:color="auto" w:fill="9CC2E5" w:themeFill="accent5" w:themeFillTint="99"/>
            <w:vAlign w:val="center"/>
          </w:tcPr>
          <w:p w14:paraId="5EA54C55" w14:textId="3D38B58F" w:rsidR="00DF357C" w:rsidRPr="00E209C9" w:rsidRDefault="00DF357C" w:rsidP="00734CCA">
            <w:pPr>
              <w:jc w:val="center"/>
              <w:rPr>
                <w:rFonts w:ascii="Times New Roman" w:hAnsi="Times New Roman" w:cs="Times New Roman"/>
                <w:b/>
                <w:sz w:val="20"/>
                <w:szCs w:val="20"/>
              </w:rPr>
            </w:pPr>
            <w:r w:rsidRPr="00E209C9">
              <w:rPr>
                <w:rFonts w:ascii="Times New Roman" w:hAnsi="Times New Roman" w:cs="Times New Roman"/>
                <w:b/>
                <w:sz w:val="20"/>
                <w:szCs w:val="20"/>
              </w:rPr>
              <w:t xml:space="preserve">Ejecución </w:t>
            </w:r>
            <w:r w:rsidR="00453D39" w:rsidRPr="00E209C9">
              <w:rPr>
                <w:rFonts w:ascii="Times New Roman" w:hAnsi="Times New Roman" w:cs="Times New Roman"/>
                <w:b/>
                <w:sz w:val="20"/>
                <w:szCs w:val="20"/>
              </w:rPr>
              <w:t>Trimestral</w:t>
            </w:r>
          </w:p>
        </w:tc>
      </w:tr>
      <w:tr w:rsidR="00DF357C" w:rsidRPr="00734CCA" w14:paraId="4C26E93E" w14:textId="77777777" w:rsidTr="00A91886">
        <w:trPr>
          <w:trHeight w:val="57"/>
        </w:trPr>
        <w:tc>
          <w:tcPr>
            <w:tcW w:w="2518" w:type="dxa"/>
            <w:vMerge/>
            <w:shd w:val="clear" w:color="auto" w:fill="9CC2E5" w:themeFill="accent5" w:themeFillTint="99"/>
            <w:vAlign w:val="center"/>
          </w:tcPr>
          <w:p w14:paraId="5C1837B4" w14:textId="77777777" w:rsidR="00DF357C" w:rsidRPr="00734CCA" w:rsidRDefault="00DF357C" w:rsidP="00734CCA">
            <w:pPr>
              <w:jc w:val="center"/>
              <w:rPr>
                <w:rFonts w:ascii="Times New Roman" w:hAnsi="Times New Roman" w:cs="Times New Roman"/>
                <w:b/>
                <w:sz w:val="24"/>
                <w:szCs w:val="24"/>
              </w:rPr>
            </w:pPr>
          </w:p>
        </w:tc>
        <w:tc>
          <w:tcPr>
            <w:tcW w:w="1701" w:type="dxa"/>
            <w:shd w:val="clear" w:color="auto" w:fill="D9E2F3" w:themeFill="accent1" w:themeFillTint="33"/>
            <w:vAlign w:val="center"/>
          </w:tcPr>
          <w:p w14:paraId="281DE35C" w14:textId="7CA36284" w:rsidR="00DF357C" w:rsidRPr="00E209C9" w:rsidRDefault="00DF357C" w:rsidP="00734CCA">
            <w:pPr>
              <w:jc w:val="center"/>
              <w:rPr>
                <w:rFonts w:ascii="Times New Roman" w:hAnsi="Times New Roman" w:cs="Times New Roman"/>
                <w:b/>
                <w:sz w:val="20"/>
                <w:szCs w:val="20"/>
              </w:rPr>
            </w:pPr>
            <w:r w:rsidRPr="00E209C9">
              <w:rPr>
                <w:rFonts w:ascii="Times New Roman" w:hAnsi="Times New Roman" w:cs="Times New Roman"/>
                <w:b/>
                <w:sz w:val="20"/>
                <w:szCs w:val="20"/>
              </w:rPr>
              <w:t>Año</w:t>
            </w:r>
          </w:p>
        </w:tc>
        <w:tc>
          <w:tcPr>
            <w:tcW w:w="1276" w:type="dxa"/>
            <w:shd w:val="clear" w:color="auto" w:fill="D9E2F3" w:themeFill="accent1" w:themeFillTint="33"/>
            <w:vAlign w:val="center"/>
          </w:tcPr>
          <w:p w14:paraId="1DA81AA3" w14:textId="3A7B0A5D" w:rsidR="00DF357C" w:rsidRPr="00E209C9" w:rsidRDefault="00453D39" w:rsidP="00453D39">
            <w:pPr>
              <w:jc w:val="center"/>
              <w:rPr>
                <w:rFonts w:ascii="Times New Roman" w:hAnsi="Times New Roman" w:cs="Times New Roman"/>
                <w:b/>
                <w:sz w:val="20"/>
                <w:szCs w:val="20"/>
              </w:rPr>
            </w:pPr>
            <w:r w:rsidRPr="00E209C9">
              <w:rPr>
                <w:rFonts w:ascii="Times New Roman" w:hAnsi="Times New Roman" w:cs="Times New Roman"/>
                <w:b/>
                <w:sz w:val="20"/>
                <w:szCs w:val="20"/>
              </w:rPr>
              <w:t>Tri</w:t>
            </w:r>
            <w:r w:rsidR="00DF357C" w:rsidRPr="00E209C9">
              <w:rPr>
                <w:rFonts w:ascii="Times New Roman" w:hAnsi="Times New Roman" w:cs="Times New Roman"/>
                <w:b/>
                <w:sz w:val="20"/>
                <w:szCs w:val="20"/>
              </w:rPr>
              <w:t>mestre</w:t>
            </w:r>
          </w:p>
        </w:tc>
        <w:tc>
          <w:tcPr>
            <w:tcW w:w="1134" w:type="dxa"/>
            <w:shd w:val="clear" w:color="auto" w:fill="D9E2F3" w:themeFill="accent1" w:themeFillTint="33"/>
            <w:vAlign w:val="center"/>
          </w:tcPr>
          <w:p w14:paraId="5512AD5D" w14:textId="0A2A30CD" w:rsidR="00DF357C" w:rsidRPr="00E209C9" w:rsidRDefault="00453D39" w:rsidP="00734CCA">
            <w:pPr>
              <w:jc w:val="center"/>
              <w:rPr>
                <w:rFonts w:ascii="Times New Roman" w:hAnsi="Times New Roman" w:cs="Times New Roman"/>
                <w:b/>
                <w:sz w:val="20"/>
                <w:szCs w:val="20"/>
              </w:rPr>
            </w:pPr>
            <w:r w:rsidRPr="00E209C9">
              <w:rPr>
                <w:rFonts w:ascii="Times New Roman" w:hAnsi="Times New Roman" w:cs="Times New Roman"/>
                <w:b/>
                <w:sz w:val="20"/>
                <w:szCs w:val="20"/>
              </w:rPr>
              <w:t>Trimestre</w:t>
            </w:r>
          </w:p>
        </w:tc>
        <w:tc>
          <w:tcPr>
            <w:tcW w:w="992" w:type="dxa"/>
            <w:shd w:val="clear" w:color="auto" w:fill="D9E2F3" w:themeFill="accent1" w:themeFillTint="33"/>
            <w:vAlign w:val="center"/>
          </w:tcPr>
          <w:p w14:paraId="4891B3EF" w14:textId="3AEC6F95" w:rsidR="00DF357C" w:rsidRPr="00E209C9" w:rsidRDefault="00DF357C" w:rsidP="00734CCA">
            <w:pPr>
              <w:jc w:val="center"/>
              <w:rPr>
                <w:rFonts w:ascii="Times New Roman" w:hAnsi="Times New Roman" w:cs="Times New Roman"/>
                <w:b/>
                <w:sz w:val="20"/>
                <w:szCs w:val="20"/>
              </w:rPr>
            </w:pPr>
            <w:r w:rsidRPr="00E209C9">
              <w:rPr>
                <w:rFonts w:ascii="Times New Roman" w:hAnsi="Times New Roman" w:cs="Times New Roman"/>
                <w:b/>
                <w:sz w:val="20"/>
                <w:szCs w:val="20"/>
              </w:rPr>
              <w:t>Año</w:t>
            </w:r>
          </w:p>
        </w:tc>
        <w:tc>
          <w:tcPr>
            <w:tcW w:w="1276" w:type="dxa"/>
            <w:vMerge/>
            <w:shd w:val="clear" w:color="auto" w:fill="8EAADB" w:themeFill="accent1" w:themeFillTint="99"/>
            <w:vAlign w:val="center"/>
          </w:tcPr>
          <w:p w14:paraId="18B0A7ED" w14:textId="77777777" w:rsidR="00DF357C" w:rsidRPr="00734CCA" w:rsidRDefault="00DF357C" w:rsidP="00734CCA">
            <w:pPr>
              <w:jc w:val="center"/>
              <w:rPr>
                <w:rFonts w:ascii="Times New Roman" w:hAnsi="Times New Roman" w:cs="Times New Roman"/>
                <w:b/>
                <w:sz w:val="24"/>
                <w:szCs w:val="24"/>
              </w:rPr>
            </w:pPr>
          </w:p>
        </w:tc>
      </w:tr>
      <w:tr w:rsidR="00447894" w14:paraId="728CBE94" w14:textId="77777777" w:rsidTr="004432D6">
        <w:trPr>
          <w:trHeight w:val="57"/>
        </w:trPr>
        <w:tc>
          <w:tcPr>
            <w:tcW w:w="2518" w:type="dxa"/>
            <w:vAlign w:val="center"/>
          </w:tcPr>
          <w:p w14:paraId="4F87ECE4" w14:textId="44A4C742" w:rsidR="00447894" w:rsidRPr="0057345C" w:rsidRDefault="00447894" w:rsidP="00E209C9">
            <w:pPr>
              <w:rPr>
                <w:rFonts w:ascii="Times New Roman" w:hAnsi="Times New Roman" w:cs="Times New Roman"/>
                <w:bCs/>
                <w:sz w:val="18"/>
                <w:szCs w:val="18"/>
              </w:rPr>
            </w:pPr>
            <w:r w:rsidRPr="0057345C">
              <w:rPr>
                <w:rFonts w:ascii="Times New Roman" w:hAnsi="Times New Roman" w:cs="Times New Roman"/>
                <w:bCs/>
                <w:sz w:val="18"/>
                <w:szCs w:val="18"/>
              </w:rPr>
              <w:t>1.1</w:t>
            </w:r>
            <w:r w:rsidR="00373897" w:rsidRPr="0057345C">
              <w:rPr>
                <w:rFonts w:ascii="Times New Roman" w:hAnsi="Times New Roman" w:cs="Times New Roman"/>
                <w:bCs/>
                <w:sz w:val="18"/>
                <w:szCs w:val="18"/>
              </w:rPr>
              <w:t>.1.</w:t>
            </w:r>
            <w:r w:rsidR="00E209C9" w:rsidRPr="0057345C">
              <w:rPr>
                <w:bCs/>
                <w:sz w:val="18"/>
                <w:szCs w:val="18"/>
              </w:rPr>
              <w:t xml:space="preserve"> </w:t>
            </w:r>
            <w:r w:rsidR="00E209C9" w:rsidRPr="0057345C">
              <w:rPr>
                <w:rFonts w:ascii="Times New Roman" w:hAnsi="Times New Roman" w:cs="Times New Roman"/>
                <w:bCs/>
                <w:sz w:val="18"/>
                <w:szCs w:val="18"/>
              </w:rPr>
              <w:t>Adquirir los recursos de información en cualquier formato y soporte a través del depósito legal.</w:t>
            </w:r>
          </w:p>
        </w:tc>
        <w:tc>
          <w:tcPr>
            <w:tcW w:w="1701" w:type="dxa"/>
            <w:vAlign w:val="center"/>
          </w:tcPr>
          <w:p w14:paraId="2C97C2EB" w14:textId="2E7B462C" w:rsidR="00447894" w:rsidRPr="0057345C" w:rsidRDefault="002327EE" w:rsidP="007C1306">
            <w:pPr>
              <w:jc w:val="center"/>
              <w:rPr>
                <w:rFonts w:ascii="Times New Roman" w:hAnsi="Times New Roman" w:cs="Times New Roman"/>
                <w:bCs/>
                <w:sz w:val="18"/>
                <w:szCs w:val="18"/>
              </w:rPr>
            </w:pPr>
            <w:r w:rsidRPr="0057345C">
              <w:rPr>
                <w:rFonts w:ascii="Times New Roman" w:hAnsi="Times New Roman" w:cs="Times New Roman"/>
                <w:bCs/>
                <w:sz w:val="18"/>
                <w:szCs w:val="18"/>
              </w:rPr>
              <w:t>11,195</w:t>
            </w:r>
            <w:r w:rsidR="007C1306" w:rsidRPr="0057345C">
              <w:rPr>
                <w:rFonts w:ascii="Times New Roman" w:hAnsi="Times New Roman" w:cs="Times New Roman"/>
                <w:bCs/>
                <w:sz w:val="18"/>
                <w:szCs w:val="18"/>
              </w:rPr>
              <w:t xml:space="preserve"> recursos de información</w:t>
            </w:r>
          </w:p>
        </w:tc>
        <w:tc>
          <w:tcPr>
            <w:tcW w:w="1276" w:type="dxa"/>
            <w:vAlign w:val="center"/>
          </w:tcPr>
          <w:p w14:paraId="201E23AA" w14:textId="0DBFC73E" w:rsidR="005274DB" w:rsidRPr="0057345C" w:rsidRDefault="00104398" w:rsidP="00A85771">
            <w:pPr>
              <w:jc w:val="center"/>
              <w:rPr>
                <w:rFonts w:ascii="Times New Roman" w:hAnsi="Times New Roman" w:cs="Times New Roman"/>
                <w:bCs/>
                <w:sz w:val="18"/>
                <w:szCs w:val="18"/>
              </w:rPr>
            </w:pPr>
            <w:r w:rsidRPr="0057345C">
              <w:rPr>
                <w:rFonts w:ascii="Times New Roman" w:hAnsi="Times New Roman" w:cs="Times New Roman"/>
                <w:bCs/>
                <w:sz w:val="18"/>
                <w:szCs w:val="18"/>
              </w:rPr>
              <w:t>2</w:t>
            </w:r>
            <w:r w:rsidR="002327EE" w:rsidRPr="0057345C">
              <w:rPr>
                <w:rFonts w:ascii="Times New Roman" w:hAnsi="Times New Roman" w:cs="Times New Roman"/>
                <w:bCs/>
                <w:sz w:val="18"/>
                <w:szCs w:val="18"/>
              </w:rPr>
              <w:t>5</w:t>
            </w:r>
            <w:r w:rsidR="00DA2B33" w:rsidRPr="0057345C">
              <w:rPr>
                <w:rFonts w:ascii="Times New Roman" w:hAnsi="Times New Roman" w:cs="Times New Roman"/>
                <w:bCs/>
                <w:sz w:val="18"/>
                <w:szCs w:val="18"/>
              </w:rPr>
              <w:t>%</w:t>
            </w:r>
            <w:r w:rsidR="007C1306" w:rsidRPr="0057345C">
              <w:rPr>
                <w:rFonts w:ascii="Times New Roman" w:hAnsi="Times New Roman" w:cs="Times New Roman"/>
                <w:bCs/>
                <w:sz w:val="18"/>
                <w:szCs w:val="18"/>
              </w:rPr>
              <w:t xml:space="preserve"> </w:t>
            </w:r>
          </w:p>
          <w:p w14:paraId="551D6DEA" w14:textId="3451A08F" w:rsidR="00447894" w:rsidRPr="0057345C" w:rsidRDefault="007C1306" w:rsidP="00A85771">
            <w:pPr>
              <w:jc w:val="center"/>
              <w:rPr>
                <w:rFonts w:ascii="Times New Roman" w:hAnsi="Times New Roman" w:cs="Times New Roman"/>
                <w:bCs/>
                <w:sz w:val="18"/>
                <w:szCs w:val="18"/>
              </w:rPr>
            </w:pPr>
            <w:r w:rsidRPr="0057345C">
              <w:rPr>
                <w:rFonts w:ascii="Times New Roman" w:hAnsi="Times New Roman" w:cs="Times New Roman"/>
                <w:bCs/>
                <w:sz w:val="18"/>
                <w:szCs w:val="18"/>
              </w:rPr>
              <w:t>(2,</w:t>
            </w:r>
            <w:r w:rsidR="002327EE" w:rsidRPr="0057345C">
              <w:rPr>
                <w:rFonts w:ascii="Times New Roman" w:hAnsi="Times New Roman" w:cs="Times New Roman"/>
                <w:bCs/>
                <w:sz w:val="18"/>
                <w:szCs w:val="18"/>
              </w:rPr>
              <w:t>799</w:t>
            </w:r>
            <w:r w:rsidRPr="0057345C">
              <w:rPr>
                <w:rFonts w:ascii="Times New Roman" w:hAnsi="Times New Roman" w:cs="Times New Roman"/>
                <w:bCs/>
                <w:sz w:val="18"/>
                <w:szCs w:val="18"/>
              </w:rPr>
              <w:t>)</w:t>
            </w:r>
          </w:p>
        </w:tc>
        <w:tc>
          <w:tcPr>
            <w:tcW w:w="1134" w:type="dxa"/>
            <w:vAlign w:val="center"/>
          </w:tcPr>
          <w:p w14:paraId="706B93FA" w14:textId="0DEE1BB4" w:rsidR="00104398" w:rsidRPr="0057345C" w:rsidRDefault="00E53A94" w:rsidP="00A85771">
            <w:pPr>
              <w:jc w:val="center"/>
              <w:rPr>
                <w:rFonts w:ascii="Times New Roman" w:hAnsi="Times New Roman" w:cs="Times New Roman"/>
                <w:bCs/>
                <w:sz w:val="18"/>
                <w:szCs w:val="18"/>
              </w:rPr>
            </w:pPr>
            <w:r w:rsidRPr="0057345C">
              <w:rPr>
                <w:rFonts w:ascii="Times New Roman" w:hAnsi="Times New Roman" w:cs="Times New Roman"/>
                <w:bCs/>
                <w:sz w:val="18"/>
                <w:szCs w:val="18"/>
              </w:rPr>
              <w:t>20</w:t>
            </w:r>
            <w:r w:rsidR="00104398" w:rsidRPr="0057345C">
              <w:rPr>
                <w:rFonts w:ascii="Times New Roman" w:hAnsi="Times New Roman" w:cs="Times New Roman"/>
                <w:bCs/>
                <w:sz w:val="18"/>
                <w:szCs w:val="18"/>
              </w:rPr>
              <w:t>%</w:t>
            </w:r>
          </w:p>
          <w:p w14:paraId="650E7ADA" w14:textId="1F48A82C" w:rsidR="00447894" w:rsidRPr="0057345C" w:rsidRDefault="00275763" w:rsidP="00A85771">
            <w:pPr>
              <w:jc w:val="center"/>
              <w:rPr>
                <w:rFonts w:ascii="Times New Roman" w:hAnsi="Times New Roman" w:cs="Times New Roman"/>
                <w:bCs/>
                <w:sz w:val="18"/>
                <w:szCs w:val="18"/>
              </w:rPr>
            </w:pPr>
            <w:r w:rsidRPr="0057345C">
              <w:rPr>
                <w:rFonts w:ascii="Times New Roman" w:hAnsi="Times New Roman" w:cs="Times New Roman"/>
                <w:bCs/>
                <w:sz w:val="18"/>
                <w:szCs w:val="18"/>
              </w:rPr>
              <w:t>(</w:t>
            </w:r>
            <w:r w:rsidR="002E421C" w:rsidRPr="0057345C">
              <w:rPr>
                <w:rFonts w:ascii="Times New Roman" w:hAnsi="Times New Roman" w:cs="Times New Roman"/>
                <w:bCs/>
                <w:sz w:val="18"/>
                <w:szCs w:val="18"/>
              </w:rPr>
              <w:t>2,281</w:t>
            </w:r>
            <w:r w:rsidRPr="0057345C">
              <w:rPr>
                <w:rFonts w:ascii="Times New Roman" w:hAnsi="Times New Roman" w:cs="Times New Roman"/>
                <w:bCs/>
                <w:sz w:val="18"/>
                <w:szCs w:val="18"/>
              </w:rPr>
              <w:t>)</w:t>
            </w:r>
          </w:p>
        </w:tc>
        <w:tc>
          <w:tcPr>
            <w:tcW w:w="992" w:type="dxa"/>
            <w:vAlign w:val="center"/>
          </w:tcPr>
          <w:p w14:paraId="778BFD05" w14:textId="1B3E1282" w:rsidR="00447894" w:rsidRPr="0057345C" w:rsidRDefault="00EB07F2" w:rsidP="00A85771">
            <w:pPr>
              <w:jc w:val="center"/>
              <w:rPr>
                <w:rFonts w:ascii="Times New Roman" w:hAnsi="Times New Roman" w:cs="Times New Roman"/>
                <w:bCs/>
                <w:sz w:val="18"/>
                <w:szCs w:val="18"/>
              </w:rPr>
            </w:pPr>
            <w:r w:rsidRPr="0057345C">
              <w:rPr>
                <w:rFonts w:ascii="Times New Roman" w:hAnsi="Times New Roman" w:cs="Times New Roman"/>
                <w:bCs/>
                <w:sz w:val="18"/>
                <w:szCs w:val="18"/>
              </w:rPr>
              <w:t>5</w:t>
            </w:r>
            <w:r w:rsidR="00932A6C" w:rsidRPr="0057345C">
              <w:rPr>
                <w:rFonts w:ascii="Times New Roman" w:hAnsi="Times New Roman" w:cs="Times New Roman"/>
                <w:bCs/>
                <w:sz w:val="18"/>
                <w:szCs w:val="18"/>
              </w:rPr>
              <w:t>,</w:t>
            </w:r>
            <w:r w:rsidRPr="0057345C">
              <w:rPr>
                <w:rFonts w:ascii="Times New Roman" w:hAnsi="Times New Roman" w:cs="Times New Roman"/>
                <w:bCs/>
                <w:sz w:val="18"/>
                <w:szCs w:val="18"/>
              </w:rPr>
              <w:t>499</w:t>
            </w:r>
            <w:r w:rsidR="005A1928" w:rsidRPr="0057345C">
              <w:rPr>
                <w:rFonts w:ascii="Times New Roman" w:hAnsi="Times New Roman" w:cs="Times New Roman"/>
                <w:bCs/>
                <w:sz w:val="18"/>
                <w:szCs w:val="18"/>
              </w:rPr>
              <w:t xml:space="preserve"> recursos</w:t>
            </w:r>
          </w:p>
        </w:tc>
        <w:tc>
          <w:tcPr>
            <w:tcW w:w="1276" w:type="dxa"/>
            <w:shd w:val="clear" w:color="auto" w:fill="A8D08D" w:themeFill="accent6" w:themeFillTint="99"/>
            <w:vAlign w:val="center"/>
          </w:tcPr>
          <w:p w14:paraId="5076A45F" w14:textId="68BD2F4F" w:rsidR="00447894" w:rsidRPr="0057345C" w:rsidRDefault="002E421C" w:rsidP="000D6AB7">
            <w:pPr>
              <w:jc w:val="center"/>
              <w:rPr>
                <w:rFonts w:ascii="Times New Roman" w:hAnsi="Times New Roman" w:cs="Times New Roman"/>
                <w:bCs/>
                <w:sz w:val="18"/>
                <w:szCs w:val="18"/>
              </w:rPr>
            </w:pPr>
            <w:r w:rsidRPr="0057345C">
              <w:rPr>
                <w:rFonts w:ascii="Times New Roman" w:hAnsi="Times New Roman" w:cs="Times New Roman"/>
                <w:bCs/>
                <w:sz w:val="18"/>
                <w:szCs w:val="18"/>
              </w:rPr>
              <w:t>81</w:t>
            </w:r>
            <w:r w:rsidR="00B272C1" w:rsidRPr="0057345C">
              <w:rPr>
                <w:rFonts w:ascii="Times New Roman" w:hAnsi="Times New Roman" w:cs="Times New Roman"/>
                <w:bCs/>
                <w:sz w:val="18"/>
                <w:szCs w:val="18"/>
              </w:rPr>
              <w:t>%</w:t>
            </w:r>
          </w:p>
        </w:tc>
      </w:tr>
      <w:tr w:rsidR="00447894" w14:paraId="69944E06" w14:textId="77777777" w:rsidTr="00FC63C5">
        <w:trPr>
          <w:trHeight w:val="57"/>
        </w:trPr>
        <w:tc>
          <w:tcPr>
            <w:tcW w:w="2518" w:type="dxa"/>
            <w:vAlign w:val="center"/>
          </w:tcPr>
          <w:p w14:paraId="1C782D74" w14:textId="77353F62" w:rsidR="00447894" w:rsidRPr="0057345C" w:rsidRDefault="00447894" w:rsidP="00E209C9">
            <w:pPr>
              <w:rPr>
                <w:rFonts w:ascii="Times New Roman" w:hAnsi="Times New Roman" w:cs="Times New Roman"/>
                <w:b/>
                <w:sz w:val="18"/>
                <w:szCs w:val="18"/>
              </w:rPr>
            </w:pPr>
            <w:r w:rsidRPr="0057345C">
              <w:rPr>
                <w:rFonts w:ascii="Times New Roman" w:hAnsi="Times New Roman" w:cs="Times New Roman"/>
                <w:bCs/>
                <w:sz w:val="18"/>
                <w:szCs w:val="18"/>
              </w:rPr>
              <w:t>1.</w:t>
            </w:r>
            <w:r w:rsidR="00373897" w:rsidRPr="0057345C">
              <w:rPr>
                <w:rFonts w:ascii="Times New Roman" w:hAnsi="Times New Roman" w:cs="Times New Roman"/>
                <w:bCs/>
                <w:sz w:val="18"/>
                <w:szCs w:val="18"/>
              </w:rPr>
              <w:t>1.</w:t>
            </w:r>
            <w:r w:rsidRPr="0057345C">
              <w:rPr>
                <w:rFonts w:ascii="Times New Roman" w:hAnsi="Times New Roman" w:cs="Times New Roman"/>
                <w:bCs/>
                <w:sz w:val="18"/>
                <w:szCs w:val="18"/>
              </w:rPr>
              <w:t>2</w:t>
            </w:r>
            <w:r w:rsidR="00373897" w:rsidRPr="0057345C">
              <w:rPr>
                <w:rFonts w:ascii="Times New Roman" w:hAnsi="Times New Roman" w:cs="Times New Roman"/>
                <w:bCs/>
                <w:sz w:val="18"/>
                <w:szCs w:val="18"/>
              </w:rPr>
              <w:t>.</w:t>
            </w:r>
            <w:r w:rsidR="00E209C9" w:rsidRPr="0057345C">
              <w:rPr>
                <w:bCs/>
                <w:sz w:val="18"/>
                <w:szCs w:val="18"/>
              </w:rPr>
              <w:t xml:space="preserve"> </w:t>
            </w:r>
            <w:r w:rsidR="00E209C9" w:rsidRPr="0057345C">
              <w:rPr>
                <w:rFonts w:ascii="Times New Roman" w:hAnsi="Times New Roman" w:cs="Times New Roman"/>
                <w:bCs/>
                <w:sz w:val="18"/>
                <w:szCs w:val="18"/>
              </w:rPr>
              <w:t>Adquirir el patrimonio biblio</w:t>
            </w:r>
            <w:r w:rsidR="000D6AB7" w:rsidRPr="0057345C">
              <w:rPr>
                <w:rFonts w:ascii="Times New Roman" w:hAnsi="Times New Roman" w:cs="Times New Roman"/>
                <w:bCs/>
                <w:sz w:val="18"/>
                <w:szCs w:val="18"/>
              </w:rPr>
              <w:t>-</w:t>
            </w:r>
            <w:r w:rsidR="00E209C9" w:rsidRPr="0057345C">
              <w:rPr>
                <w:rFonts w:ascii="Times New Roman" w:hAnsi="Times New Roman" w:cs="Times New Roman"/>
                <w:bCs/>
                <w:sz w:val="18"/>
                <w:szCs w:val="18"/>
              </w:rPr>
              <w:t>hemerográfico retrospectivo dominicano en sus diferentes soportes y formatos por medio de compra, canje y donativo.</w:t>
            </w:r>
          </w:p>
        </w:tc>
        <w:tc>
          <w:tcPr>
            <w:tcW w:w="1701" w:type="dxa"/>
            <w:vAlign w:val="center"/>
          </w:tcPr>
          <w:p w14:paraId="49746E04" w14:textId="4FC23AFD" w:rsidR="00447894" w:rsidRPr="0057345C" w:rsidRDefault="00FC63C5" w:rsidP="00664187">
            <w:pPr>
              <w:jc w:val="center"/>
              <w:rPr>
                <w:rFonts w:ascii="Times New Roman" w:hAnsi="Times New Roman" w:cs="Times New Roman"/>
                <w:bCs/>
                <w:sz w:val="18"/>
                <w:szCs w:val="18"/>
              </w:rPr>
            </w:pPr>
            <w:r w:rsidRPr="0057345C">
              <w:rPr>
                <w:rFonts w:ascii="Times New Roman" w:hAnsi="Times New Roman" w:cs="Times New Roman"/>
                <w:bCs/>
                <w:sz w:val="18"/>
                <w:szCs w:val="18"/>
              </w:rPr>
              <w:t>6,0</w:t>
            </w:r>
            <w:r w:rsidR="002327EE" w:rsidRPr="0057345C">
              <w:rPr>
                <w:rFonts w:ascii="Times New Roman" w:hAnsi="Times New Roman" w:cs="Times New Roman"/>
                <w:bCs/>
                <w:sz w:val="18"/>
                <w:szCs w:val="18"/>
              </w:rPr>
              <w:t>60</w:t>
            </w:r>
            <w:r w:rsidRPr="0057345C">
              <w:rPr>
                <w:rFonts w:ascii="Times New Roman" w:hAnsi="Times New Roman" w:cs="Times New Roman"/>
                <w:bCs/>
                <w:sz w:val="18"/>
                <w:szCs w:val="18"/>
              </w:rPr>
              <w:t xml:space="preserve"> recursos de información</w:t>
            </w:r>
          </w:p>
        </w:tc>
        <w:tc>
          <w:tcPr>
            <w:tcW w:w="1276" w:type="dxa"/>
            <w:vAlign w:val="center"/>
          </w:tcPr>
          <w:p w14:paraId="3AFC971C" w14:textId="6683CD2E" w:rsidR="005274DB" w:rsidRPr="0057345C" w:rsidRDefault="00195331" w:rsidP="00A85771">
            <w:pPr>
              <w:jc w:val="center"/>
              <w:rPr>
                <w:rFonts w:ascii="Times New Roman" w:hAnsi="Times New Roman" w:cs="Times New Roman"/>
                <w:bCs/>
                <w:sz w:val="18"/>
                <w:szCs w:val="18"/>
              </w:rPr>
            </w:pPr>
            <w:r w:rsidRPr="0057345C">
              <w:rPr>
                <w:rFonts w:ascii="Times New Roman" w:hAnsi="Times New Roman" w:cs="Times New Roman"/>
                <w:bCs/>
                <w:sz w:val="18"/>
                <w:szCs w:val="18"/>
              </w:rPr>
              <w:t>45</w:t>
            </w:r>
            <w:r w:rsidR="00DA2B33" w:rsidRPr="0057345C">
              <w:rPr>
                <w:rFonts w:ascii="Times New Roman" w:hAnsi="Times New Roman" w:cs="Times New Roman"/>
                <w:bCs/>
                <w:sz w:val="18"/>
                <w:szCs w:val="18"/>
              </w:rPr>
              <w:t>%</w:t>
            </w:r>
            <w:r w:rsidR="00FC63C5" w:rsidRPr="0057345C">
              <w:rPr>
                <w:rFonts w:ascii="Times New Roman" w:hAnsi="Times New Roman" w:cs="Times New Roman"/>
                <w:bCs/>
                <w:sz w:val="18"/>
                <w:szCs w:val="18"/>
              </w:rPr>
              <w:t xml:space="preserve"> </w:t>
            </w:r>
          </w:p>
          <w:p w14:paraId="12AD761C" w14:textId="01A07AC3" w:rsidR="00447894" w:rsidRPr="0057345C" w:rsidRDefault="00FC63C5" w:rsidP="00A85771">
            <w:pPr>
              <w:jc w:val="center"/>
              <w:rPr>
                <w:rFonts w:ascii="Times New Roman" w:hAnsi="Times New Roman" w:cs="Times New Roman"/>
                <w:bCs/>
                <w:sz w:val="18"/>
                <w:szCs w:val="18"/>
              </w:rPr>
            </w:pPr>
            <w:r w:rsidRPr="0057345C">
              <w:rPr>
                <w:rFonts w:ascii="Times New Roman" w:hAnsi="Times New Roman" w:cs="Times New Roman"/>
                <w:bCs/>
                <w:sz w:val="18"/>
                <w:szCs w:val="18"/>
              </w:rPr>
              <w:t>(</w:t>
            </w:r>
            <w:r w:rsidR="001628F3" w:rsidRPr="0057345C">
              <w:rPr>
                <w:rFonts w:ascii="Times New Roman" w:hAnsi="Times New Roman" w:cs="Times New Roman"/>
                <w:bCs/>
                <w:sz w:val="18"/>
                <w:szCs w:val="18"/>
              </w:rPr>
              <w:t>2,727</w:t>
            </w:r>
            <w:r w:rsidRPr="0057345C">
              <w:rPr>
                <w:rFonts w:ascii="Times New Roman" w:hAnsi="Times New Roman" w:cs="Times New Roman"/>
                <w:bCs/>
                <w:sz w:val="18"/>
                <w:szCs w:val="18"/>
              </w:rPr>
              <w:t>)</w:t>
            </w:r>
          </w:p>
        </w:tc>
        <w:tc>
          <w:tcPr>
            <w:tcW w:w="1134" w:type="dxa"/>
            <w:vAlign w:val="center"/>
          </w:tcPr>
          <w:p w14:paraId="40148644" w14:textId="44898B72" w:rsidR="00756D63" w:rsidRPr="0057345C" w:rsidRDefault="00756D63" w:rsidP="00A85771">
            <w:pPr>
              <w:jc w:val="center"/>
              <w:rPr>
                <w:rFonts w:ascii="Times New Roman" w:hAnsi="Times New Roman" w:cs="Times New Roman"/>
                <w:bCs/>
                <w:sz w:val="18"/>
                <w:szCs w:val="18"/>
              </w:rPr>
            </w:pPr>
            <w:r w:rsidRPr="0057345C">
              <w:rPr>
                <w:rFonts w:ascii="Times New Roman" w:hAnsi="Times New Roman" w:cs="Times New Roman"/>
                <w:bCs/>
                <w:sz w:val="18"/>
                <w:szCs w:val="18"/>
              </w:rPr>
              <w:t xml:space="preserve">+ </w:t>
            </w:r>
            <w:r w:rsidR="009F1436" w:rsidRPr="0057345C">
              <w:rPr>
                <w:rFonts w:ascii="Times New Roman" w:hAnsi="Times New Roman" w:cs="Times New Roman"/>
                <w:bCs/>
                <w:sz w:val="18"/>
                <w:szCs w:val="18"/>
              </w:rPr>
              <w:t>4</w:t>
            </w:r>
            <w:r w:rsidRPr="0057345C">
              <w:rPr>
                <w:rFonts w:ascii="Times New Roman" w:hAnsi="Times New Roman" w:cs="Times New Roman"/>
                <w:bCs/>
                <w:sz w:val="18"/>
                <w:szCs w:val="18"/>
              </w:rPr>
              <w:t>5%</w:t>
            </w:r>
          </w:p>
          <w:p w14:paraId="2398BDCE" w14:textId="15E03C68" w:rsidR="00447894" w:rsidRPr="0057345C" w:rsidRDefault="007327D7" w:rsidP="00A85771">
            <w:pPr>
              <w:jc w:val="center"/>
              <w:rPr>
                <w:rFonts w:ascii="Times New Roman" w:hAnsi="Times New Roman" w:cs="Times New Roman"/>
                <w:bCs/>
                <w:sz w:val="18"/>
                <w:szCs w:val="18"/>
              </w:rPr>
            </w:pPr>
            <w:r w:rsidRPr="0057345C">
              <w:rPr>
                <w:rFonts w:ascii="Times New Roman" w:hAnsi="Times New Roman" w:cs="Times New Roman"/>
                <w:bCs/>
                <w:sz w:val="18"/>
                <w:szCs w:val="18"/>
              </w:rPr>
              <w:t>3,309</w:t>
            </w:r>
          </w:p>
        </w:tc>
        <w:tc>
          <w:tcPr>
            <w:tcW w:w="992" w:type="dxa"/>
            <w:vAlign w:val="center"/>
          </w:tcPr>
          <w:p w14:paraId="35B65311" w14:textId="01B529D2" w:rsidR="00447894" w:rsidRPr="0057345C" w:rsidRDefault="0013160E" w:rsidP="00A85771">
            <w:pPr>
              <w:jc w:val="center"/>
              <w:rPr>
                <w:rFonts w:ascii="Times New Roman" w:hAnsi="Times New Roman" w:cs="Times New Roman"/>
                <w:bCs/>
                <w:sz w:val="18"/>
                <w:szCs w:val="18"/>
              </w:rPr>
            </w:pPr>
            <w:r w:rsidRPr="0057345C">
              <w:rPr>
                <w:rFonts w:ascii="Times New Roman" w:hAnsi="Times New Roman" w:cs="Times New Roman"/>
                <w:bCs/>
                <w:sz w:val="18"/>
                <w:szCs w:val="18"/>
              </w:rPr>
              <w:t>8,642</w:t>
            </w:r>
            <w:r w:rsidR="005A1928" w:rsidRPr="0057345C">
              <w:rPr>
                <w:rFonts w:ascii="Times New Roman" w:hAnsi="Times New Roman" w:cs="Times New Roman"/>
                <w:bCs/>
                <w:sz w:val="18"/>
                <w:szCs w:val="18"/>
              </w:rPr>
              <w:t xml:space="preserve"> recursos</w:t>
            </w:r>
          </w:p>
        </w:tc>
        <w:tc>
          <w:tcPr>
            <w:tcW w:w="1276" w:type="dxa"/>
            <w:shd w:val="clear" w:color="auto" w:fill="A8D08D" w:themeFill="accent6" w:themeFillTint="99"/>
            <w:vAlign w:val="center"/>
          </w:tcPr>
          <w:p w14:paraId="2E9D74BD" w14:textId="667160DC" w:rsidR="00447894" w:rsidRPr="0057345C" w:rsidRDefault="00D660EC" w:rsidP="000D6AB7">
            <w:pPr>
              <w:jc w:val="center"/>
              <w:rPr>
                <w:rFonts w:ascii="Times New Roman" w:hAnsi="Times New Roman" w:cs="Times New Roman"/>
                <w:bCs/>
                <w:sz w:val="18"/>
                <w:szCs w:val="18"/>
              </w:rPr>
            </w:pPr>
            <w:r w:rsidRPr="0057345C">
              <w:rPr>
                <w:rFonts w:ascii="Times New Roman" w:hAnsi="Times New Roman" w:cs="Times New Roman"/>
                <w:bCs/>
                <w:sz w:val="18"/>
                <w:szCs w:val="18"/>
              </w:rPr>
              <w:t>100</w:t>
            </w:r>
            <w:r w:rsidR="000B3385" w:rsidRPr="0057345C">
              <w:rPr>
                <w:rFonts w:ascii="Times New Roman" w:hAnsi="Times New Roman" w:cs="Times New Roman"/>
                <w:bCs/>
                <w:sz w:val="18"/>
                <w:szCs w:val="18"/>
              </w:rPr>
              <w:t>%</w:t>
            </w:r>
          </w:p>
        </w:tc>
      </w:tr>
    </w:tbl>
    <w:p w14:paraId="5A463A8D" w14:textId="74F11A62" w:rsidR="00D45C55" w:rsidRDefault="00D45C55" w:rsidP="00722026">
      <w:pPr>
        <w:spacing w:after="360" w:line="360" w:lineRule="auto"/>
        <w:jc w:val="both"/>
        <w:rPr>
          <w:rFonts w:ascii="Times New Roman" w:hAnsi="Times New Roman" w:cs="Times New Roman"/>
          <w:sz w:val="24"/>
          <w:szCs w:val="24"/>
        </w:rPr>
      </w:pPr>
    </w:p>
    <w:p w14:paraId="3218CABC" w14:textId="3387D120" w:rsidR="00945DFD" w:rsidRPr="008337C1" w:rsidRDefault="00722026" w:rsidP="00636941">
      <w:pPr>
        <w:pStyle w:val="Ttulo3"/>
        <w:numPr>
          <w:ilvl w:val="1"/>
          <w:numId w:val="7"/>
        </w:numPr>
        <w:spacing w:before="0" w:line="360" w:lineRule="auto"/>
        <w:rPr>
          <w:rFonts w:ascii="Times New Roman" w:hAnsi="Times New Roman" w:cs="Times New Roman"/>
          <w:color w:val="2F5496" w:themeColor="accent1" w:themeShade="BF"/>
          <w:sz w:val="28"/>
          <w:szCs w:val="28"/>
        </w:rPr>
      </w:pPr>
      <w:bookmarkStart w:id="9" w:name="_Toc156809237"/>
      <w:r w:rsidRPr="008337C1">
        <w:rPr>
          <w:rFonts w:ascii="Times New Roman" w:hAnsi="Times New Roman" w:cs="Times New Roman"/>
          <w:color w:val="2F5496" w:themeColor="accent1" w:themeShade="BF"/>
          <w:sz w:val="28"/>
          <w:szCs w:val="28"/>
        </w:rPr>
        <w:t>D</w:t>
      </w:r>
      <w:r w:rsidR="007A5F50">
        <w:rPr>
          <w:rFonts w:ascii="Times New Roman" w:hAnsi="Times New Roman" w:cs="Times New Roman"/>
          <w:color w:val="2F5496" w:themeColor="accent1" w:themeShade="BF"/>
          <w:sz w:val="28"/>
          <w:szCs w:val="28"/>
        </w:rPr>
        <w:t>e</w:t>
      </w:r>
      <w:r w:rsidR="00945DFD" w:rsidRPr="008337C1">
        <w:rPr>
          <w:rFonts w:ascii="Times New Roman" w:hAnsi="Times New Roman" w:cs="Times New Roman"/>
          <w:color w:val="2F5496" w:themeColor="accent1" w:themeShade="BF"/>
          <w:sz w:val="28"/>
          <w:szCs w:val="28"/>
        </w:rPr>
        <w:t>p</w:t>
      </w:r>
      <w:r w:rsidR="007A5F50">
        <w:rPr>
          <w:rFonts w:ascii="Times New Roman" w:hAnsi="Times New Roman" w:cs="Times New Roman"/>
          <w:color w:val="2F5496" w:themeColor="accent1" w:themeShade="BF"/>
          <w:sz w:val="28"/>
          <w:szCs w:val="28"/>
        </w:rPr>
        <w:t>artamento</w:t>
      </w:r>
      <w:r w:rsidRPr="008337C1">
        <w:rPr>
          <w:rFonts w:ascii="Times New Roman" w:hAnsi="Times New Roman" w:cs="Times New Roman"/>
          <w:color w:val="2F5496" w:themeColor="accent1" w:themeShade="BF"/>
          <w:sz w:val="28"/>
          <w:szCs w:val="28"/>
        </w:rPr>
        <w:t xml:space="preserve"> </w:t>
      </w:r>
      <w:r w:rsidR="00811B55">
        <w:rPr>
          <w:rFonts w:ascii="Times New Roman" w:hAnsi="Times New Roman" w:cs="Times New Roman"/>
          <w:color w:val="2F5496" w:themeColor="accent1" w:themeShade="BF"/>
          <w:sz w:val="28"/>
          <w:szCs w:val="28"/>
        </w:rPr>
        <w:t xml:space="preserve">de </w:t>
      </w:r>
      <w:r w:rsidR="00945DFD" w:rsidRPr="00EE2F78">
        <w:rPr>
          <w:rFonts w:ascii="Times New Roman" w:hAnsi="Times New Roman" w:cs="Times New Roman"/>
          <w:color w:val="2F5496" w:themeColor="accent1" w:themeShade="BF"/>
          <w:sz w:val="28"/>
          <w:szCs w:val="28"/>
        </w:rPr>
        <w:t>Catalogación</w:t>
      </w:r>
      <w:r w:rsidR="003409AA" w:rsidRPr="00EE2F78">
        <w:rPr>
          <w:rFonts w:ascii="Times New Roman" w:hAnsi="Times New Roman" w:cs="Times New Roman"/>
          <w:color w:val="2F5496" w:themeColor="accent1" w:themeShade="BF"/>
          <w:sz w:val="28"/>
          <w:szCs w:val="28"/>
        </w:rPr>
        <w:t xml:space="preserve"> y Administración de Coleccion</w:t>
      </w:r>
      <w:r w:rsidR="00945DFD" w:rsidRPr="00EE2F78">
        <w:rPr>
          <w:rFonts w:ascii="Times New Roman" w:hAnsi="Times New Roman" w:cs="Times New Roman"/>
          <w:color w:val="2F5496" w:themeColor="accent1" w:themeShade="BF"/>
          <w:sz w:val="28"/>
          <w:szCs w:val="28"/>
        </w:rPr>
        <w:t>e</w:t>
      </w:r>
      <w:r w:rsidR="003409AA" w:rsidRPr="00EE2F78">
        <w:rPr>
          <w:rFonts w:ascii="Times New Roman" w:hAnsi="Times New Roman" w:cs="Times New Roman"/>
          <w:color w:val="2F5496" w:themeColor="accent1" w:themeShade="BF"/>
          <w:sz w:val="28"/>
          <w:szCs w:val="28"/>
        </w:rPr>
        <w:t>s</w:t>
      </w:r>
      <w:bookmarkEnd w:id="9"/>
    </w:p>
    <w:p w14:paraId="088FA18B" w14:textId="1F798A05" w:rsidR="00B42E87" w:rsidRPr="00E629BB" w:rsidRDefault="004F0009" w:rsidP="00B42E87">
      <w:pPr>
        <w:spacing w:after="360" w:line="360" w:lineRule="auto"/>
        <w:jc w:val="both"/>
        <w:rPr>
          <w:rFonts w:ascii="Times New Roman" w:hAnsi="Times New Roman" w:cs="Times New Roman"/>
          <w:sz w:val="24"/>
        </w:rPr>
      </w:pPr>
      <w:r w:rsidRPr="00E629BB">
        <w:rPr>
          <w:rFonts w:ascii="Times New Roman" w:hAnsi="Times New Roman" w:cs="Times New Roman"/>
          <w:sz w:val="24"/>
        </w:rPr>
        <w:t xml:space="preserve">Para </w:t>
      </w:r>
      <w:r w:rsidR="00BC3465" w:rsidRPr="00E629BB">
        <w:rPr>
          <w:rFonts w:ascii="Times New Roman" w:hAnsi="Times New Roman" w:cs="Times New Roman"/>
          <w:sz w:val="24"/>
        </w:rPr>
        <w:t xml:space="preserve">este trimestre, </w:t>
      </w:r>
      <w:r w:rsidR="00B42E87" w:rsidRPr="00E629BB">
        <w:rPr>
          <w:rFonts w:ascii="Times New Roman" w:hAnsi="Times New Roman" w:cs="Times New Roman"/>
          <w:sz w:val="24"/>
        </w:rPr>
        <w:t>e</w:t>
      </w:r>
      <w:r w:rsidR="0005520B" w:rsidRPr="00E629BB">
        <w:rPr>
          <w:rFonts w:ascii="Times New Roman" w:hAnsi="Times New Roman" w:cs="Times New Roman"/>
          <w:sz w:val="24"/>
        </w:rPr>
        <w:t>l</w:t>
      </w:r>
      <w:r w:rsidR="00B42E87" w:rsidRPr="00E629BB">
        <w:rPr>
          <w:rFonts w:ascii="Times New Roman" w:hAnsi="Times New Roman" w:cs="Times New Roman"/>
          <w:sz w:val="24"/>
        </w:rPr>
        <w:t xml:space="preserve"> departamento </w:t>
      </w:r>
      <w:r w:rsidR="00CC47C9" w:rsidRPr="00E629BB">
        <w:rPr>
          <w:rFonts w:ascii="Times New Roman" w:hAnsi="Times New Roman" w:cs="Times New Roman"/>
          <w:sz w:val="24"/>
        </w:rPr>
        <w:t>logr</w:t>
      </w:r>
      <w:r w:rsidR="00D86CC4" w:rsidRPr="00E629BB">
        <w:rPr>
          <w:rFonts w:ascii="Times New Roman" w:hAnsi="Times New Roman" w:cs="Times New Roman"/>
          <w:sz w:val="24"/>
        </w:rPr>
        <w:t>ó</w:t>
      </w:r>
      <w:r w:rsidR="00CC47C9" w:rsidRPr="00E629BB">
        <w:rPr>
          <w:rFonts w:ascii="Times New Roman" w:hAnsi="Times New Roman" w:cs="Times New Roman"/>
          <w:sz w:val="24"/>
        </w:rPr>
        <w:t xml:space="preserve"> </w:t>
      </w:r>
      <w:r w:rsidR="008633E3" w:rsidRPr="00E629BB">
        <w:rPr>
          <w:rFonts w:ascii="Times New Roman" w:hAnsi="Times New Roman" w:cs="Times New Roman"/>
          <w:sz w:val="24"/>
        </w:rPr>
        <w:t>alcanzar todas</w:t>
      </w:r>
      <w:r w:rsidR="00CC47C9" w:rsidRPr="00E629BB">
        <w:rPr>
          <w:rFonts w:ascii="Times New Roman" w:hAnsi="Times New Roman" w:cs="Times New Roman"/>
          <w:sz w:val="24"/>
        </w:rPr>
        <w:t xml:space="preserve"> sus metas satisfactoriamente, logrando </w:t>
      </w:r>
      <w:r w:rsidR="00CA7C1C" w:rsidRPr="00E629BB">
        <w:rPr>
          <w:rFonts w:ascii="Times New Roman" w:hAnsi="Times New Roman" w:cs="Times New Roman"/>
          <w:sz w:val="24"/>
        </w:rPr>
        <w:t xml:space="preserve">incluso </w:t>
      </w:r>
      <w:r w:rsidR="00CC47C9" w:rsidRPr="00E629BB">
        <w:rPr>
          <w:rFonts w:ascii="Times New Roman" w:hAnsi="Times New Roman" w:cs="Times New Roman"/>
          <w:sz w:val="24"/>
        </w:rPr>
        <w:t xml:space="preserve">sobrepasar </w:t>
      </w:r>
      <w:r w:rsidR="004A6C58" w:rsidRPr="00E629BB">
        <w:rPr>
          <w:rFonts w:ascii="Times New Roman" w:hAnsi="Times New Roman" w:cs="Times New Roman"/>
          <w:sz w:val="24"/>
        </w:rPr>
        <w:t xml:space="preserve">algunas de </w:t>
      </w:r>
      <w:r w:rsidR="00B377F5" w:rsidRPr="00E629BB">
        <w:rPr>
          <w:rFonts w:ascii="Times New Roman" w:hAnsi="Times New Roman" w:cs="Times New Roman"/>
          <w:sz w:val="24"/>
        </w:rPr>
        <w:t>l</w:t>
      </w:r>
      <w:r w:rsidR="002773EC" w:rsidRPr="00E629BB">
        <w:rPr>
          <w:rFonts w:ascii="Times New Roman" w:hAnsi="Times New Roman" w:cs="Times New Roman"/>
          <w:sz w:val="24"/>
        </w:rPr>
        <w:t xml:space="preserve">as </w:t>
      </w:r>
      <w:r w:rsidR="004829E4" w:rsidRPr="00E629BB">
        <w:rPr>
          <w:rFonts w:ascii="Times New Roman" w:hAnsi="Times New Roman" w:cs="Times New Roman"/>
          <w:sz w:val="24"/>
        </w:rPr>
        <w:t>ac</w:t>
      </w:r>
      <w:r w:rsidR="00675967" w:rsidRPr="00E629BB">
        <w:rPr>
          <w:rFonts w:ascii="Times New Roman" w:hAnsi="Times New Roman" w:cs="Times New Roman"/>
          <w:sz w:val="24"/>
        </w:rPr>
        <w:t>ciones</w:t>
      </w:r>
      <w:r w:rsidR="004829E4" w:rsidRPr="00E629BB">
        <w:rPr>
          <w:rFonts w:ascii="Times New Roman" w:hAnsi="Times New Roman" w:cs="Times New Roman"/>
          <w:sz w:val="24"/>
        </w:rPr>
        <w:t xml:space="preserve"> </w:t>
      </w:r>
      <w:r w:rsidR="00B42E87" w:rsidRPr="00E629BB">
        <w:rPr>
          <w:rFonts w:ascii="Times New Roman" w:hAnsi="Times New Roman" w:cs="Times New Roman"/>
          <w:sz w:val="24"/>
        </w:rPr>
        <w:t>planificad</w:t>
      </w:r>
      <w:r w:rsidR="002773EC" w:rsidRPr="00E629BB">
        <w:rPr>
          <w:rFonts w:ascii="Times New Roman" w:hAnsi="Times New Roman" w:cs="Times New Roman"/>
          <w:sz w:val="24"/>
        </w:rPr>
        <w:t>as</w:t>
      </w:r>
      <w:r w:rsidR="00B377F5" w:rsidRPr="00E629BB">
        <w:rPr>
          <w:rFonts w:ascii="Times New Roman" w:hAnsi="Times New Roman" w:cs="Times New Roman"/>
          <w:sz w:val="24"/>
        </w:rPr>
        <w:t>.</w:t>
      </w:r>
    </w:p>
    <w:p w14:paraId="1A0AEC9F" w14:textId="07861A47" w:rsidR="008E58F2" w:rsidRPr="00E629BB" w:rsidRDefault="00B42E87" w:rsidP="701C0A40">
      <w:pPr>
        <w:spacing w:after="360" w:line="360" w:lineRule="auto"/>
        <w:jc w:val="both"/>
        <w:rPr>
          <w:rFonts w:ascii="Times New Roman" w:hAnsi="Times New Roman" w:cs="Times New Roman"/>
          <w:sz w:val="24"/>
          <w:szCs w:val="24"/>
        </w:rPr>
      </w:pPr>
      <w:r w:rsidRPr="00E629BB">
        <w:rPr>
          <w:rFonts w:ascii="Times New Roman" w:hAnsi="Times New Roman" w:cs="Times New Roman"/>
          <w:sz w:val="24"/>
          <w:szCs w:val="24"/>
        </w:rPr>
        <w:t>Se</w:t>
      </w:r>
      <w:r w:rsidR="00A269B4" w:rsidRPr="00E629BB">
        <w:rPr>
          <w:rFonts w:ascii="Times New Roman" w:hAnsi="Times New Roman" w:cs="Times New Roman"/>
          <w:sz w:val="24"/>
          <w:szCs w:val="24"/>
        </w:rPr>
        <w:t xml:space="preserve"> re</w:t>
      </w:r>
      <w:r w:rsidR="00F81B0B" w:rsidRPr="00E629BB">
        <w:rPr>
          <w:rFonts w:ascii="Times New Roman" w:hAnsi="Times New Roman" w:cs="Times New Roman"/>
          <w:sz w:val="24"/>
          <w:szCs w:val="24"/>
        </w:rPr>
        <w:t>alizó</w:t>
      </w:r>
      <w:r w:rsidR="00A269B4" w:rsidRPr="00E629BB">
        <w:rPr>
          <w:rFonts w:ascii="Times New Roman" w:hAnsi="Times New Roman" w:cs="Times New Roman"/>
          <w:sz w:val="24"/>
          <w:szCs w:val="24"/>
        </w:rPr>
        <w:t xml:space="preserve"> el inventario automatizado de </w:t>
      </w:r>
      <w:r w:rsidR="006728DC" w:rsidRPr="00E629BB">
        <w:rPr>
          <w:rFonts w:ascii="Times New Roman" w:hAnsi="Times New Roman" w:cs="Times New Roman"/>
          <w:sz w:val="24"/>
          <w:szCs w:val="24"/>
        </w:rPr>
        <w:t>14,944</w:t>
      </w:r>
      <w:r w:rsidR="00756FC7" w:rsidRPr="00E629BB">
        <w:rPr>
          <w:rFonts w:ascii="Times New Roman" w:hAnsi="Times New Roman" w:cs="Times New Roman"/>
          <w:sz w:val="24"/>
          <w:szCs w:val="24"/>
        </w:rPr>
        <w:t xml:space="preserve"> </w:t>
      </w:r>
      <w:r w:rsidR="00451689" w:rsidRPr="00E629BB">
        <w:rPr>
          <w:rFonts w:ascii="Times New Roman" w:hAnsi="Times New Roman" w:cs="Times New Roman"/>
          <w:sz w:val="24"/>
          <w:szCs w:val="24"/>
        </w:rPr>
        <w:t>recursos</w:t>
      </w:r>
      <w:r w:rsidR="005E412E" w:rsidRPr="00E629BB">
        <w:rPr>
          <w:rFonts w:ascii="Times New Roman" w:hAnsi="Times New Roman" w:cs="Times New Roman"/>
          <w:sz w:val="24"/>
          <w:szCs w:val="24"/>
        </w:rPr>
        <w:t xml:space="preserve"> </w:t>
      </w:r>
      <w:r w:rsidRPr="00E629BB">
        <w:rPr>
          <w:rFonts w:ascii="Times New Roman" w:hAnsi="Times New Roman" w:cs="Times New Roman"/>
          <w:sz w:val="24"/>
          <w:szCs w:val="24"/>
        </w:rPr>
        <w:t xml:space="preserve">de las colecciones </w:t>
      </w:r>
      <w:r w:rsidR="005B1112" w:rsidRPr="00E629BB">
        <w:rPr>
          <w:rFonts w:ascii="Times New Roman" w:hAnsi="Times New Roman" w:cs="Times New Roman"/>
          <w:sz w:val="24"/>
          <w:szCs w:val="24"/>
        </w:rPr>
        <w:t>hemerográficas</w:t>
      </w:r>
      <w:r w:rsidRPr="00E629BB">
        <w:rPr>
          <w:rFonts w:ascii="Times New Roman" w:hAnsi="Times New Roman" w:cs="Times New Roman"/>
          <w:sz w:val="24"/>
          <w:szCs w:val="24"/>
        </w:rPr>
        <w:t xml:space="preserve"> y </w:t>
      </w:r>
      <w:r w:rsidR="006728DC" w:rsidRPr="00E629BB">
        <w:rPr>
          <w:rFonts w:ascii="Times New Roman" w:hAnsi="Times New Roman" w:cs="Times New Roman"/>
          <w:sz w:val="24"/>
          <w:szCs w:val="24"/>
        </w:rPr>
        <w:t>2675</w:t>
      </w:r>
      <w:r w:rsidRPr="00E629BB">
        <w:rPr>
          <w:rFonts w:ascii="Times New Roman" w:hAnsi="Times New Roman" w:cs="Times New Roman"/>
          <w:sz w:val="24"/>
          <w:szCs w:val="24"/>
        </w:rPr>
        <w:t xml:space="preserve"> </w:t>
      </w:r>
      <w:r w:rsidR="00CE6A0A" w:rsidRPr="00E629BB">
        <w:rPr>
          <w:rFonts w:ascii="Times New Roman" w:hAnsi="Times New Roman" w:cs="Times New Roman"/>
          <w:sz w:val="24"/>
          <w:szCs w:val="24"/>
        </w:rPr>
        <w:t>recursos bibliográficos</w:t>
      </w:r>
      <w:r w:rsidR="00756FC7" w:rsidRPr="00E629BB">
        <w:rPr>
          <w:rFonts w:ascii="Times New Roman" w:hAnsi="Times New Roman" w:cs="Times New Roman"/>
          <w:sz w:val="24"/>
          <w:szCs w:val="24"/>
        </w:rPr>
        <w:t>,</w:t>
      </w:r>
      <w:r w:rsidR="005B1112" w:rsidRPr="00E629BB">
        <w:rPr>
          <w:rFonts w:ascii="Times New Roman" w:hAnsi="Times New Roman" w:cs="Times New Roman"/>
          <w:sz w:val="24"/>
          <w:szCs w:val="24"/>
        </w:rPr>
        <w:t xml:space="preserve"> </w:t>
      </w:r>
      <w:r w:rsidR="00756FC7" w:rsidRPr="00E629BB">
        <w:rPr>
          <w:rFonts w:ascii="Times New Roman" w:hAnsi="Times New Roman" w:cs="Times New Roman"/>
          <w:sz w:val="24"/>
          <w:szCs w:val="24"/>
        </w:rPr>
        <w:t>para un</w:t>
      </w:r>
      <w:r w:rsidRPr="00E629BB">
        <w:rPr>
          <w:rFonts w:ascii="Times New Roman" w:hAnsi="Times New Roman" w:cs="Times New Roman"/>
          <w:sz w:val="24"/>
          <w:szCs w:val="24"/>
        </w:rPr>
        <w:t xml:space="preserve"> </w:t>
      </w:r>
      <w:r w:rsidR="00BF0A91" w:rsidRPr="00E629BB">
        <w:rPr>
          <w:rFonts w:ascii="Times New Roman" w:hAnsi="Times New Roman" w:cs="Times New Roman"/>
          <w:sz w:val="24"/>
          <w:szCs w:val="24"/>
        </w:rPr>
        <w:t xml:space="preserve">inventario </w:t>
      </w:r>
      <w:r w:rsidRPr="00E629BB">
        <w:rPr>
          <w:rFonts w:ascii="Times New Roman" w:hAnsi="Times New Roman" w:cs="Times New Roman"/>
          <w:sz w:val="24"/>
          <w:szCs w:val="24"/>
        </w:rPr>
        <w:t xml:space="preserve">total de </w:t>
      </w:r>
      <w:r w:rsidR="00BF0A91" w:rsidRPr="00E629BB">
        <w:rPr>
          <w:rFonts w:ascii="Times New Roman" w:hAnsi="Times New Roman" w:cs="Times New Roman"/>
          <w:sz w:val="24"/>
          <w:szCs w:val="24"/>
        </w:rPr>
        <w:t>17,619</w:t>
      </w:r>
      <w:r w:rsidRPr="00E629BB">
        <w:rPr>
          <w:rFonts w:ascii="Times New Roman" w:hAnsi="Times New Roman" w:cs="Times New Roman"/>
          <w:sz w:val="24"/>
          <w:szCs w:val="24"/>
        </w:rPr>
        <w:t xml:space="preserve"> ejemplares</w:t>
      </w:r>
      <w:r w:rsidR="00BF0A91" w:rsidRPr="00E629BB">
        <w:rPr>
          <w:rFonts w:ascii="Times New Roman" w:hAnsi="Times New Roman" w:cs="Times New Roman"/>
          <w:sz w:val="24"/>
          <w:szCs w:val="24"/>
        </w:rPr>
        <w:t>.</w:t>
      </w:r>
    </w:p>
    <w:p w14:paraId="48C7D91E" w14:textId="17183C9C" w:rsidR="008E58F2" w:rsidRPr="00E629BB" w:rsidRDefault="006D10B4" w:rsidP="701C0A40">
      <w:pPr>
        <w:spacing w:after="360" w:line="360" w:lineRule="auto"/>
        <w:jc w:val="both"/>
        <w:rPr>
          <w:rFonts w:ascii="Times New Roman" w:hAnsi="Times New Roman" w:cs="Times New Roman"/>
          <w:sz w:val="24"/>
          <w:szCs w:val="24"/>
        </w:rPr>
      </w:pPr>
      <w:r w:rsidRPr="00E629BB">
        <w:rPr>
          <w:rFonts w:ascii="Times New Roman" w:hAnsi="Times New Roman" w:cs="Times New Roman"/>
          <w:sz w:val="24"/>
          <w:szCs w:val="24"/>
        </w:rPr>
        <w:t xml:space="preserve">Se </w:t>
      </w:r>
      <w:r w:rsidR="00677777" w:rsidRPr="00E629BB">
        <w:rPr>
          <w:rFonts w:ascii="Times New Roman" w:hAnsi="Times New Roman" w:cs="Times New Roman"/>
          <w:sz w:val="24"/>
          <w:szCs w:val="24"/>
        </w:rPr>
        <w:t>incluyeron 1,186 nuevos ejemplares</w:t>
      </w:r>
      <w:r w:rsidR="008E58F2" w:rsidRPr="00E629BB">
        <w:rPr>
          <w:rFonts w:ascii="Times New Roman" w:hAnsi="Times New Roman" w:cs="Times New Roman"/>
          <w:sz w:val="24"/>
          <w:szCs w:val="24"/>
        </w:rPr>
        <w:t xml:space="preserve"> a</w:t>
      </w:r>
      <w:r w:rsidR="00B1160D" w:rsidRPr="00E629BB">
        <w:rPr>
          <w:rFonts w:ascii="Times New Roman" w:hAnsi="Times New Roman" w:cs="Times New Roman"/>
          <w:sz w:val="24"/>
          <w:szCs w:val="24"/>
        </w:rPr>
        <w:t xml:space="preserve">l </w:t>
      </w:r>
      <w:r w:rsidR="00D8091E" w:rsidRPr="00E629BB">
        <w:rPr>
          <w:rFonts w:ascii="Times New Roman" w:hAnsi="Times New Roman" w:cs="Times New Roman"/>
          <w:sz w:val="24"/>
          <w:szCs w:val="24"/>
        </w:rPr>
        <w:t>catálogo</w:t>
      </w:r>
      <w:r w:rsidR="00B1160D" w:rsidRPr="00E629BB">
        <w:rPr>
          <w:rFonts w:ascii="Times New Roman" w:hAnsi="Times New Roman" w:cs="Times New Roman"/>
          <w:sz w:val="24"/>
          <w:szCs w:val="24"/>
        </w:rPr>
        <w:t xml:space="preserve"> automatizado</w:t>
      </w:r>
      <w:r w:rsidR="00D8091E" w:rsidRPr="00E629BB">
        <w:rPr>
          <w:rFonts w:ascii="Times New Roman" w:hAnsi="Times New Roman" w:cs="Times New Roman"/>
          <w:sz w:val="24"/>
          <w:szCs w:val="24"/>
        </w:rPr>
        <w:t>,</w:t>
      </w:r>
      <w:r w:rsidR="00B1160D" w:rsidRPr="00E629BB">
        <w:rPr>
          <w:rFonts w:ascii="Times New Roman" w:hAnsi="Times New Roman" w:cs="Times New Roman"/>
          <w:sz w:val="24"/>
          <w:szCs w:val="24"/>
        </w:rPr>
        <w:t xml:space="preserve"> accesible a todos los usuarios, incluyendo </w:t>
      </w:r>
      <w:r w:rsidR="00D8091E" w:rsidRPr="00E629BB">
        <w:rPr>
          <w:rFonts w:ascii="Times New Roman" w:hAnsi="Times New Roman" w:cs="Times New Roman"/>
          <w:sz w:val="24"/>
          <w:szCs w:val="24"/>
        </w:rPr>
        <w:t>a personas con necesidades especiales.</w:t>
      </w:r>
    </w:p>
    <w:p w14:paraId="27C845A7" w14:textId="0A8B8CBE" w:rsidR="002E50EF" w:rsidRPr="00E629BB" w:rsidRDefault="4EFB3E55" w:rsidP="701C0A40">
      <w:pPr>
        <w:spacing w:after="360" w:line="360" w:lineRule="auto"/>
        <w:jc w:val="both"/>
        <w:rPr>
          <w:rFonts w:ascii="Times New Roman" w:hAnsi="Times New Roman" w:cs="Times New Roman"/>
          <w:sz w:val="24"/>
          <w:szCs w:val="24"/>
        </w:rPr>
      </w:pPr>
      <w:r w:rsidRPr="00E629BB">
        <w:rPr>
          <w:rFonts w:ascii="Times New Roman" w:hAnsi="Times New Roman" w:cs="Times New Roman"/>
          <w:sz w:val="24"/>
          <w:szCs w:val="24"/>
        </w:rPr>
        <w:t>Se</w:t>
      </w:r>
      <w:r w:rsidR="5F449E4E" w:rsidRPr="00E629BB">
        <w:rPr>
          <w:rFonts w:ascii="Times New Roman" w:hAnsi="Times New Roman" w:cs="Times New Roman"/>
          <w:sz w:val="24"/>
          <w:szCs w:val="24"/>
        </w:rPr>
        <w:t xml:space="preserve"> </w:t>
      </w:r>
      <w:r w:rsidRPr="00E629BB">
        <w:rPr>
          <w:rFonts w:ascii="Times New Roman" w:hAnsi="Times New Roman" w:cs="Times New Roman"/>
          <w:sz w:val="24"/>
          <w:szCs w:val="24"/>
        </w:rPr>
        <w:t xml:space="preserve">organizaron </w:t>
      </w:r>
      <w:r w:rsidR="003A71DB" w:rsidRPr="00E629BB">
        <w:rPr>
          <w:rFonts w:ascii="Times New Roman" w:hAnsi="Times New Roman" w:cs="Times New Roman"/>
          <w:sz w:val="24"/>
          <w:szCs w:val="24"/>
        </w:rPr>
        <w:t>10,448</w:t>
      </w:r>
      <w:r w:rsidR="249C9832" w:rsidRPr="00E629BB">
        <w:rPr>
          <w:rFonts w:ascii="Times New Roman" w:hAnsi="Times New Roman" w:cs="Times New Roman"/>
          <w:sz w:val="24"/>
          <w:szCs w:val="24"/>
        </w:rPr>
        <w:t xml:space="preserve"> colecciones </w:t>
      </w:r>
      <w:r w:rsidR="002E50EF" w:rsidRPr="00E629BB">
        <w:rPr>
          <w:rFonts w:ascii="Times New Roman" w:hAnsi="Times New Roman" w:cs="Times New Roman"/>
          <w:sz w:val="24"/>
          <w:szCs w:val="24"/>
        </w:rPr>
        <w:t xml:space="preserve">bibliográficas </w:t>
      </w:r>
      <w:r w:rsidR="335F55DD" w:rsidRPr="00E629BB">
        <w:rPr>
          <w:rFonts w:ascii="Times New Roman" w:hAnsi="Times New Roman" w:cs="Times New Roman"/>
          <w:sz w:val="24"/>
          <w:szCs w:val="24"/>
        </w:rPr>
        <w:t xml:space="preserve">y </w:t>
      </w:r>
      <w:r w:rsidR="449A6EF2" w:rsidRPr="00E629BB">
        <w:rPr>
          <w:rFonts w:ascii="Times New Roman" w:hAnsi="Times New Roman" w:cs="Times New Roman"/>
          <w:sz w:val="24"/>
          <w:szCs w:val="24"/>
        </w:rPr>
        <w:t>4</w:t>
      </w:r>
      <w:r w:rsidR="003A71DB" w:rsidRPr="00E629BB">
        <w:rPr>
          <w:rFonts w:ascii="Times New Roman" w:hAnsi="Times New Roman" w:cs="Times New Roman"/>
          <w:sz w:val="24"/>
          <w:szCs w:val="24"/>
        </w:rPr>
        <w:t xml:space="preserve">0,877 </w:t>
      </w:r>
      <w:r w:rsidR="449A6EF2" w:rsidRPr="00E629BB">
        <w:rPr>
          <w:rFonts w:ascii="Times New Roman" w:hAnsi="Times New Roman" w:cs="Times New Roman"/>
          <w:sz w:val="24"/>
          <w:szCs w:val="24"/>
        </w:rPr>
        <w:t>colecciones hemerográficas</w:t>
      </w:r>
      <w:r w:rsidR="18DD5AB3" w:rsidRPr="00E629BB">
        <w:rPr>
          <w:rFonts w:ascii="Times New Roman" w:hAnsi="Times New Roman" w:cs="Times New Roman"/>
          <w:sz w:val="24"/>
          <w:szCs w:val="24"/>
        </w:rPr>
        <w:t>,</w:t>
      </w:r>
      <w:r w:rsidR="449A6EF2" w:rsidRPr="00E629BB">
        <w:rPr>
          <w:rFonts w:ascii="Times New Roman" w:hAnsi="Times New Roman" w:cs="Times New Roman"/>
          <w:sz w:val="24"/>
          <w:szCs w:val="24"/>
        </w:rPr>
        <w:t xml:space="preserve"> para un total de </w:t>
      </w:r>
      <w:r w:rsidR="27932980" w:rsidRPr="00E629BB">
        <w:rPr>
          <w:rFonts w:ascii="Times New Roman" w:hAnsi="Times New Roman" w:cs="Times New Roman"/>
          <w:sz w:val="24"/>
          <w:szCs w:val="24"/>
        </w:rPr>
        <w:t>5</w:t>
      </w:r>
      <w:r w:rsidR="0017157E" w:rsidRPr="00E629BB">
        <w:rPr>
          <w:rFonts w:ascii="Times New Roman" w:hAnsi="Times New Roman" w:cs="Times New Roman"/>
          <w:sz w:val="24"/>
          <w:szCs w:val="24"/>
        </w:rPr>
        <w:t xml:space="preserve">1,325 </w:t>
      </w:r>
      <w:r w:rsidR="27932980" w:rsidRPr="00E629BB">
        <w:rPr>
          <w:rFonts w:ascii="Times New Roman" w:hAnsi="Times New Roman" w:cs="Times New Roman"/>
          <w:sz w:val="24"/>
          <w:szCs w:val="24"/>
        </w:rPr>
        <w:t>documentos</w:t>
      </w:r>
      <w:r w:rsidR="00980FB7" w:rsidRPr="00E629BB">
        <w:rPr>
          <w:rFonts w:ascii="Times New Roman" w:hAnsi="Times New Roman" w:cs="Times New Roman"/>
          <w:sz w:val="24"/>
          <w:szCs w:val="24"/>
        </w:rPr>
        <w:t xml:space="preserve">.  Este proceso de clasificación se realiza </w:t>
      </w:r>
      <w:r w:rsidR="002875ED" w:rsidRPr="00E629BB">
        <w:rPr>
          <w:rFonts w:ascii="Times New Roman" w:hAnsi="Times New Roman" w:cs="Times New Roman"/>
          <w:sz w:val="24"/>
          <w:szCs w:val="24"/>
        </w:rPr>
        <w:t>de acuerdo con el</w:t>
      </w:r>
      <w:r w:rsidR="00980FB7" w:rsidRPr="00E629BB">
        <w:rPr>
          <w:rFonts w:ascii="Times New Roman" w:hAnsi="Times New Roman" w:cs="Times New Roman"/>
          <w:sz w:val="24"/>
          <w:szCs w:val="24"/>
        </w:rPr>
        <w:t xml:space="preserve"> sistema Dewey y tiene como objetivo</w:t>
      </w:r>
      <w:r w:rsidR="002E50EF" w:rsidRPr="00E629BB">
        <w:rPr>
          <w:rFonts w:ascii="Times New Roman" w:hAnsi="Times New Roman" w:cs="Times New Roman"/>
          <w:sz w:val="24"/>
          <w:szCs w:val="24"/>
        </w:rPr>
        <w:t xml:space="preserve"> facilitar la búsqueda y hacer</w:t>
      </w:r>
      <w:r w:rsidR="59D4715B" w:rsidRPr="00E629BB">
        <w:rPr>
          <w:rFonts w:ascii="Times New Roman" w:hAnsi="Times New Roman" w:cs="Times New Roman"/>
          <w:sz w:val="24"/>
          <w:szCs w:val="24"/>
        </w:rPr>
        <w:t>la</w:t>
      </w:r>
      <w:r w:rsidR="002E50EF" w:rsidRPr="00E629BB">
        <w:rPr>
          <w:rFonts w:ascii="Times New Roman" w:hAnsi="Times New Roman" w:cs="Times New Roman"/>
          <w:sz w:val="24"/>
          <w:szCs w:val="24"/>
        </w:rPr>
        <w:t xml:space="preserve"> más accesible para los usuarios. </w:t>
      </w:r>
    </w:p>
    <w:p w14:paraId="6845E967" w14:textId="1B997A1F" w:rsidR="00236D70" w:rsidRPr="00E629BB" w:rsidRDefault="00C76052" w:rsidP="701C0A40">
      <w:pPr>
        <w:spacing w:after="360" w:line="360" w:lineRule="auto"/>
        <w:jc w:val="both"/>
        <w:rPr>
          <w:rFonts w:ascii="Times New Roman" w:hAnsi="Times New Roman" w:cs="Times New Roman"/>
          <w:sz w:val="24"/>
          <w:szCs w:val="24"/>
        </w:rPr>
      </w:pPr>
      <w:r w:rsidRPr="00E629BB">
        <w:rPr>
          <w:rFonts w:ascii="Times New Roman" w:hAnsi="Times New Roman" w:cs="Times New Roman"/>
          <w:sz w:val="24"/>
          <w:szCs w:val="24"/>
        </w:rPr>
        <w:t xml:space="preserve">Para este </w:t>
      </w:r>
      <w:r w:rsidR="008433EB" w:rsidRPr="00E629BB">
        <w:rPr>
          <w:rFonts w:ascii="Times New Roman" w:hAnsi="Times New Roman" w:cs="Times New Roman"/>
          <w:sz w:val="24"/>
          <w:szCs w:val="24"/>
        </w:rPr>
        <w:t xml:space="preserve">tercer </w:t>
      </w:r>
      <w:r w:rsidR="6603FCB0" w:rsidRPr="00E629BB">
        <w:rPr>
          <w:rFonts w:ascii="Times New Roman" w:hAnsi="Times New Roman" w:cs="Times New Roman"/>
          <w:sz w:val="24"/>
          <w:szCs w:val="24"/>
        </w:rPr>
        <w:t>period</w:t>
      </w:r>
      <w:r w:rsidR="007A179B" w:rsidRPr="00E629BB">
        <w:rPr>
          <w:rFonts w:ascii="Times New Roman" w:hAnsi="Times New Roman" w:cs="Times New Roman"/>
          <w:sz w:val="24"/>
          <w:szCs w:val="24"/>
        </w:rPr>
        <w:t>o</w:t>
      </w:r>
      <w:r w:rsidR="00B26490" w:rsidRPr="00E629BB">
        <w:rPr>
          <w:rFonts w:ascii="Times New Roman" w:hAnsi="Times New Roman" w:cs="Times New Roman"/>
          <w:sz w:val="24"/>
          <w:szCs w:val="24"/>
        </w:rPr>
        <w:t>,</w:t>
      </w:r>
      <w:r w:rsidR="6603FCB0" w:rsidRPr="00E629BB">
        <w:rPr>
          <w:rFonts w:ascii="Times New Roman" w:hAnsi="Times New Roman" w:cs="Times New Roman"/>
          <w:sz w:val="24"/>
          <w:szCs w:val="24"/>
        </w:rPr>
        <w:t xml:space="preserve"> se presentaron </w:t>
      </w:r>
      <w:r w:rsidR="008433EB" w:rsidRPr="00E629BB">
        <w:rPr>
          <w:rFonts w:ascii="Times New Roman" w:hAnsi="Times New Roman" w:cs="Times New Roman"/>
          <w:sz w:val="24"/>
          <w:szCs w:val="24"/>
        </w:rPr>
        <w:t>5</w:t>
      </w:r>
      <w:r w:rsidR="00236D70" w:rsidRPr="00E629BB">
        <w:rPr>
          <w:rFonts w:ascii="Times New Roman" w:hAnsi="Times New Roman" w:cs="Times New Roman"/>
          <w:sz w:val="24"/>
          <w:szCs w:val="24"/>
        </w:rPr>
        <w:t xml:space="preserve"> </w:t>
      </w:r>
      <w:r w:rsidR="2DE1F913" w:rsidRPr="00E629BB">
        <w:rPr>
          <w:rFonts w:ascii="Times New Roman" w:hAnsi="Times New Roman" w:cs="Times New Roman"/>
          <w:sz w:val="24"/>
          <w:szCs w:val="24"/>
        </w:rPr>
        <w:t>e</w:t>
      </w:r>
      <w:r w:rsidR="00236D70" w:rsidRPr="00E629BB">
        <w:rPr>
          <w:rFonts w:ascii="Times New Roman" w:hAnsi="Times New Roman" w:cs="Times New Roman"/>
          <w:sz w:val="24"/>
          <w:szCs w:val="24"/>
        </w:rPr>
        <w:t xml:space="preserve">xposiciones </w:t>
      </w:r>
      <w:proofErr w:type="spellStart"/>
      <w:r w:rsidR="4057A728" w:rsidRPr="00E629BB">
        <w:rPr>
          <w:rFonts w:ascii="Times New Roman" w:hAnsi="Times New Roman" w:cs="Times New Roman"/>
          <w:sz w:val="24"/>
          <w:szCs w:val="24"/>
        </w:rPr>
        <w:t>b</w:t>
      </w:r>
      <w:r w:rsidR="00236D70" w:rsidRPr="00E629BB">
        <w:rPr>
          <w:rFonts w:ascii="Times New Roman" w:hAnsi="Times New Roman" w:cs="Times New Roman"/>
          <w:sz w:val="24"/>
          <w:szCs w:val="24"/>
        </w:rPr>
        <w:t>iblio</w:t>
      </w:r>
      <w:r w:rsidR="00F97D7E" w:rsidRPr="00E629BB">
        <w:rPr>
          <w:rFonts w:ascii="Times New Roman" w:hAnsi="Times New Roman" w:cs="Times New Roman"/>
          <w:sz w:val="24"/>
          <w:szCs w:val="24"/>
        </w:rPr>
        <w:t>hemero</w:t>
      </w:r>
      <w:r w:rsidR="00236D70" w:rsidRPr="00E629BB">
        <w:rPr>
          <w:rFonts w:ascii="Times New Roman" w:hAnsi="Times New Roman" w:cs="Times New Roman"/>
          <w:sz w:val="24"/>
          <w:szCs w:val="24"/>
        </w:rPr>
        <w:t>gráficas</w:t>
      </w:r>
      <w:proofErr w:type="spellEnd"/>
      <w:r w:rsidR="00FC6751" w:rsidRPr="00E629BB">
        <w:rPr>
          <w:rFonts w:ascii="Times New Roman" w:hAnsi="Times New Roman" w:cs="Times New Roman"/>
          <w:sz w:val="24"/>
          <w:szCs w:val="24"/>
        </w:rPr>
        <w:t xml:space="preserve"> del patrimonio </w:t>
      </w:r>
      <w:r w:rsidR="00A20554" w:rsidRPr="00E629BB">
        <w:rPr>
          <w:rFonts w:ascii="Times New Roman" w:hAnsi="Times New Roman" w:cs="Times New Roman"/>
          <w:sz w:val="24"/>
          <w:szCs w:val="24"/>
        </w:rPr>
        <w:t>dominicano</w:t>
      </w:r>
      <w:r w:rsidR="00866860" w:rsidRPr="00E629BB">
        <w:rPr>
          <w:rFonts w:ascii="Times New Roman" w:hAnsi="Times New Roman" w:cs="Times New Roman"/>
          <w:sz w:val="24"/>
          <w:szCs w:val="24"/>
        </w:rPr>
        <w:t>,</w:t>
      </w:r>
      <w:r w:rsidR="00236D70" w:rsidRPr="00E629BB">
        <w:rPr>
          <w:rFonts w:ascii="Times New Roman" w:hAnsi="Times New Roman" w:cs="Times New Roman"/>
          <w:sz w:val="24"/>
          <w:szCs w:val="24"/>
        </w:rPr>
        <w:t xml:space="preserve"> con</w:t>
      </w:r>
      <w:r w:rsidR="00BC3465" w:rsidRPr="00E629BB">
        <w:rPr>
          <w:rFonts w:ascii="Times New Roman" w:hAnsi="Times New Roman" w:cs="Times New Roman"/>
          <w:sz w:val="24"/>
          <w:szCs w:val="24"/>
        </w:rPr>
        <w:t xml:space="preserve"> un total de</w:t>
      </w:r>
      <w:r w:rsidR="00236D70" w:rsidRPr="00E629BB">
        <w:rPr>
          <w:rFonts w:ascii="Times New Roman" w:hAnsi="Times New Roman" w:cs="Times New Roman"/>
          <w:sz w:val="24"/>
          <w:szCs w:val="24"/>
        </w:rPr>
        <w:t xml:space="preserve"> </w:t>
      </w:r>
      <w:r w:rsidR="00F97D7E" w:rsidRPr="00E629BB">
        <w:rPr>
          <w:rFonts w:ascii="Times New Roman" w:hAnsi="Times New Roman" w:cs="Times New Roman"/>
          <w:sz w:val="24"/>
          <w:szCs w:val="24"/>
        </w:rPr>
        <w:t>1</w:t>
      </w:r>
      <w:r w:rsidR="008433EB" w:rsidRPr="00E629BB">
        <w:rPr>
          <w:rFonts w:ascii="Times New Roman" w:hAnsi="Times New Roman" w:cs="Times New Roman"/>
          <w:sz w:val="24"/>
          <w:szCs w:val="24"/>
        </w:rPr>
        <w:t>61</w:t>
      </w:r>
      <w:r w:rsidR="00B26490" w:rsidRPr="00E629BB">
        <w:rPr>
          <w:rFonts w:ascii="Times New Roman" w:hAnsi="Times New Roman" w:cs="Times New Roman"/>
          <w:sz w:val="24"/>
          <w:szCs w:val="24"/>
        </w:rPr>
        <w:t xml:space="preserve"> títulos expuestos</w:t>
      </w:r>
      <w:r w:rsidR="008433EB" w:rsidRPr="00E629BB">
        <w:rPr>
          <w:rFonts w:ascii="Times New Roman" w:hAnsi="Times New Roman" w:cs="Times New Roman"/>
          <w:sz w:val="24"/>
          <w:szCs w:val="24"/>
        </w:rPr>
        <w:t xml:space="preserve">.  Estas exposiciones tienen como </w:t>
      </w:r>
      <w:r w:rsidR="00236D70" w:rsidRPr="00E629BB">
        <w:rPr>
          <w:rFonts w:ascii="Times New Roman" w:hAnsi="Times New Roman" w:cs="Times New Roman"/>
          <w:sz w:val="24"/>
          <w:szCs w:val="24"/>
        </w:rPr>
        <w:t>objetivo promover las colecciones que atesora la Biblioteca Nacional</w:t>
      </w:r>
      <w:r w:rsidR="00306CC8" w:rsidRPr="00E629BB">
        <w:rPr>
          <w:rFonts w:ascii="Times New Roman" w:hAnsi="Times New Roman" w:cs="Times New Roman"/>
          <w:sz w:val="24"/>
          <w:szCs w:val="24"/>
        </w:rPr>
        <w:t>.</w:t>
      </w:r>
    </w:p>
    <w:tbl>
      <w:tblPr>
        <w:tblStyle w:val="Tablaconcuadrcula"/>
        <w:tblW w:w="8978" w:type="dxa"/>
        <w:tblLayout w:type="fixed"/>
        <w:tblLook w:val="04A0" w:firstRow="1" w:lastRow="0" w:firstColumn="1" w:lastColumn="0" w:noHBand="0" w:noVBand="1"/>
      </w:tblPr>
      <w:tblGrid>
        <w:gridCol w:w="2689"/>
        <w:gridCol w:w="1417"/>
        <w:gridCol w:w="1199"/>
        <w:gridCol w:w="1211"/>
        <w:gridCol w:w="1276"/>
        <w:gridCol w:w="1186"/>
      </w:tblGrid>
      <w:tr w:rsidR="00C84932" w14:paraId="7DBD32A5" w14:textId="77777777" w:rsidTr="701C0A40">
        <w:trPr>
          <w:cantSplit/>
          <w:trHeight w:val="397"/>
          <w:tblHeader/>
        </w:trPr>
        <w:tc>
          <w:tcPr>
            <w:tcW w:w="8978" w:type="dxa"/>
            <w:gridSpan w:val="6"/>
            <w:shd w:val="clear" w:color="auto" w:fill="3B69BB"/>
            <w:vAlign w:val="center"/>
          </w:tcPr>
          <w:p w14:paraId="110EBEDF" w14:textId="65DD0FB4" w:rsidR="00C84932" w:rsidRPr="00722026" w:rsidRDefault="00ED4DBC" w:rsidP="006A3836">
            <w:pPr>
              <w:jc w:val="center"/>
              <w:rPr>
                <w:rFonts w:ascii="Times New Roman" w:hAnsi="Times New Roman" w:cs="Times New Roman"/>
                <w:b/>
                <w:color w:val="FFFFFF" w:themeColor="background1"/>
                <w:sz w:val="24"/>
                <w:szCs w:val="24"/>
              </w:rPr>
            </w:pPr>
            <w:r>
              <w:rPr>
                <w:rFonts w:ascii="Times New Roman" w:hAnsi="Times New Roman" w:cs="Times New Roman"/>
                <w:b/>
                <w:color w:val="FFFFFF" w:themeColor="background1"/>
                <w:sz w:val="24"/>
                <w:szCs w:val="24"/>
              </w:rPr>
              <w:lastRenderedPageBreak/>
              <w:t>Ejecución D</w:t>
            </w:r>
            <w:r w:rsidR="00B730BD">
              <w:rPr>
                <w:rFonts w:ascii="Times New Roman" w:hAnsi="Times New Roman" w:cs="Times New Roman"/>
                <w:b/>
                <w:color w:val="FFFFFF" w:themeColor="background1"/>
                <w:sz w:val="24"/>
                <w:szCs w:val="24"/>
              </w:rPr>
              <w:t>epartamento de</w:t>
            </w:r>
            <w:r>
              <w:rPr>
                <w:rFonts w:ascii="Times New Roman" w:hAnsi="Times New Roman" w:cs="Times New Roman"/>
                <w:b/>
                <w:color w:val="FFFFFF" w:themeColor="background1"/>
                <w:sz w:val="24"/>
                <w:szCs w:val="24"/>
              </w:rPr>
              <w:t xml:space="preserve"> </w:t>
            </w:r>
            <w:r w:rsidR="00C84932">
              <w:rPr>
                <w:rFonts w:ascii="Times New Roman" w:hAnsi="Times New Roman" w:cs="Times New Roman"/>
                <w:b/>
                <w:color w:val="FFFFFF" w:themeColor="background1"/>
                <w:sz w:val="24"/>
                <w:szCs w:val="24"/>
              </w:rPr>
              <w:t>Catalogación y Administración de Colecciones</w:t>
            </w:r>
          </w:p>
        </w:tc>
      </w:tr>
      <w:tr w:rsidR="00C84932" w:rsidRPr="00447894" w14:paraId="2D043E53" w14:textId="77777777" w:rsidTr="006F1AA5">
        <w:trPr>
          <w:cantSplit/>
          <w:trHeight w:val="397"/>
          <w:tblHeader/>
        </w:trPr>
        <w:tc>
          <w:tcPr>
            <w:tcW w:w="2689" w:type="dxa"/>
            <w:vMerge w:val="restart"/>
            <w:shd w:val="clear" w:color="auto" w:fill="9CC2E5" w:themeFill="accent5" w:themeFillTint="99"/>
            <w:vAlign w:val="center"/>
          </w:tcPr>
          <w:p w14:paraId="5E4CE8A3" w14:textId="77777777" w:rsidR="00C84932" w:rsidRPr="003B7BD8" w:rsidRDefault="00C84932" w:rsidP="008F0D4F">
            <w:pPr>
              <w:jc w:val="center"/>
              <w:rPr>
                <w:rFonts w:ascii="Times New Roman" w:hAnsi="Times New Roman" w:cs="Times New Roman"/>
                <w:b/>
                <w:sz w:val="20"/>
                <w:szCs w:val="20"/>
              </w:rPr>
            </w:pPr>
            <w:r w:rsidRPr="003B7BD8">
              <w:rPr>
                <w:rFonts w:ascii="Times New Roman" w:hAnsi="Times New Roman" w:cs="Times New Roman"/>
                <w:b/>
                <w:sz w:val="20"/>
                <w:szCs w:val="20"/>
              </w:rPr>
              <w:t>Acción Estratégica</w:t>
            </w:r>
          </w:p>
        </w:tc>
        <w:tc>
          <w:tcPr>
            <w:tcW w:w="2616" w:type="dxa"/>
            <w:gridSpan w:val="2"/>
            <w:shd w:val="clear" w:color="auto" w:fill="9CC2E5" w:themeFill="accent5" w:themeFillTint="99"/>
            <w:vAlign w:val="center"/>
          </w:tcPr>
          <w:p w14:paraId="4785A96E" w14:textId="631A6D06" w:rsidR="00C84932" w:rsidRPr="003B7BD8" w:rsidRDefault="008F0A16" w:rsidP="008F0A16">
            <w:pPr>
              <w:jc w:val="center"/>
              <w:rPr>
                <w:rFonts w:ascii="Times New Roman" w:hAnsi="Times New Roman" w:cs="Times New Roman"/>
                <w:b/>
                <w:sz w:val="20"/>
                <w:szCs w:val="20"/>
              </w:rPr>
            </w:pPr>
            <w:r w:rsidRPr="003B7BD8">
              <w:rPr>
                <w:rFonts w:ascii="Times New Roman" w:hAnsi="Times New Roman" w:cs="Times New Roman"/>
                <w:b/>
                <w:sz w:val="20"/>
                <w:szCs w:val="20"/>
              </w:rPr>
              <w:t>Planifica</w:t>
            </w:r>
            <w:r w:rsidR="00C84932" w:rsidRPr="003B7BD8">
              <w:rPr>
                <w:rFonts w:ascii="Times New Roman" w:hAnsi="Times New Roman" w:cs="Times New Roman"/>
                <w:b/>
                <w:sz w:val="20"/>
                <w:szCs w:val="20"/>
              </w:rPr>
              <w:t>do</w:t>
            </w:r>
          </w:p>
        </w:tc>
        <w:tc>
          <w:tcPr>
            <w:tcW w:w="2487" w:type="dxa"/>
            <w:gridSpan w:val="2"/>
            <w:shd w:val="clear" w:color="auto" w:fill="9CC2E5" w:themeFill="accent5" w:themeFillTint="99"/>
            <w:vAlign w:val="center"/>
          </w:tcPr>
          <w:p w14:paraId="6DC1B03C" w14:textId="77777777" w:rsidR="00C84932" w:rsidRPr="003B7BD8" w:rsidRDefault="00C84932" w:rsidP="008F0D4F">
            <w:pPr>
              <w:jc w:val="center"/>
              <w:rPr>
                <w:rFonts w:ascii="Times New Roman" w:hAnsi="Times New Roman" w:cs="Times New Roman"/>
                <w:b/>
                <w:sz w:val="20"/>
                <w:szCs w:val="20"/>
              </w:rPr>
            </w:pPr>
            <w:r w:rsidRPr="003B7BD8">
              <w:rPr>
                <w:rFonts w:ascii="Times New Roman" w:hAnsi="Times New Roman" w:cs="Times New Roman"/>
                <w:b/>
                <w:sz w:val="20"/>
                <w:szCs w:val="20"/>
              </w:rPr>
              <w:t>Logrado</w:t>
            </w:r>
          </w:p>
        </w:tc>
        <w:tc>
          <w:tcPr>
            <w:tcW w:w="1186" w:type="dxa"/>
            <w:vMerge w:val="restart"/>
            <w:shd w:val="clear" w:color="auto" w:fill="9CC2E5" w:themeFill="accent5" w:themeFillTint="99"/>
            <w:vAlign w:val="center"/>
          </w:tcPr>
          <w:p w14:paraId="3A92CE61" w14:textId="3619F12D" w:rsidR="00C84932" w:rsidRPr="003B7BD8" w:rsidRDefault="00C84932" w:rsidP="008F0D4F">
            <w:pPr>
              <w:jc w:val="center"/>
              <w:rPr>
                <w:rFonts w:ascii="Times New Roman" w:hAnsi="Times New Roman" w:cs="Times New Roman"/>
                <w:b/>
                <w:sz w:val="20"/>
                <w:szCs w:val="20"/>
              </w:rPr>
            </w:pPr>
            <w:r w:rsidRPr="003B7BD8">
              <w:rPr>
                <w:rFonts w:ascii="Times New Roman" w:hAnsi="Times New Roman" w:cs="Times New Roman"/>
                <w:b/>
                <w:sz w:val="20"/>
                <w:szCs w:val="20"/>
              </w:rPr>
              <w:t xml:space="preserve">Ejecución </w:t>
            </w:r>
            <w:r w:rsidR="00453D39" w:rsidRPr="003B7BD8">
              <w:rPr>
                <w:rFonts w:ascii="Times New Roman" w:hAnsi="Times New Roman" w:cs="Times New Roman"/>
                <w:b/>
                <w:sz w:val="20"/>
                <w:szCs w:val="20"/>
              </w:rPr>
              <w:t>Trimestral</w:t>
            </w:r>
          </w:p>
        </w:tc>
      </w:tr>
      <w:tr w:rsidR="00C84932" w:rsidRPr="00734CCA" w14:paraId="1D2F50AB" w14:textId="77777777" w:rsidTr="006F1AA5">
        <w:trPr>
          <w:trHeight w:val="397"/>
        </w:trPr>
        <w:tc>
          <w:tcPr>
            <w:tcW w:w="2689" w:type="dxa"/>
            <w:vMerge/>
            <w:vAlign w:val="center"/>
          </w:tcPr>
          <w:p w14:paraId="16D7BCE3" w14:textId="77777777" w:rsidR="00C84932" w:rsidRPr="00734CCA" w:rsidRDefault="00C84932" w:rsidP="008F0D4F">
            <w:pPr>
              <w:jc w:val="center"/>
              <w:rPr>
                <w:rFonts w:ascii="Times New Roman" w:hAnsi="Times New Roman" w:cs="Times New Roman"/>
                <w:b/>
                <w:sz w:val="24"/>
                <w:szCs w:val="24"/>
              </w:rPr>
            </w:pPr>
          </w:p>
        </w:tc>
        <w:tc>
          <w:tcPr>
            <w:tcW w:w="1417" w:type="dxa"/>
            <w:shd w:val="clear" w:color="auto" w:fill="D9E2F3" w:themeFill="accent1" w:themeFillTint="33"/>
            <w:vAlign w:val="center"/>
          </w:tcPr>
          <w:p w14:paraId="6D7615EC" w14:textId="77777777" w:rsidR="00C84932" w:rsidRPr="003B7BD8" w:rsidRDefault="00C84932" w:rsidP="008F0D4F">
            <w:pPr>
              <w:jc w:val="center"/>
              <w:rPr>
                <w:rFonts w:ascii="Times New Roman" w:hAnsi="Times New Roman" w:cs="Times New Roman"/>
                <w:b/>
                <w:sz w:val="20"/>
                <w:szCs w:val="20"/>
              </w:rPr>
            </w:pPr>
            <w:r w:rsidRPr="003B7BD8">
              <w:rPr>
                <w:rFonts w:ascii="Times New Roman" w:hAnsi="Times New Roman" w:cs="Times New Roman"/>
                <w:b/>
                <w:sz w:val="20"/>
                <w:szCs w:val="20"/>
              </w:rPr>
              <w:t>Año</w:t>
            </w:r>
          </w:p>
        </w:tc>
        <w:tc>
          <w:tcPr>
            <w:tcW w:w="1199" w:type="dxa"/>
            <w:shd w:val="clear" w:color="auto" w:fill="D9E2F3" w:themeFill="accent1" w:themeFillTint="33"/>
            <w:vAlign w:val="center"/>
          </w:tcPr>
          <w:p w14:paraId="6633E72F" w14:textId="15A17E10" w:rsidR="00C84932" w:rsidRPr="003B7BD8" w:rsidRDefault="00453D39" w:rsidP="008F0D4F">
            <w:pPr>
              <w:jc w:val="center"/>
              <w:rPr>
                <w:rFonts w:ascii="Times New Roman" w:hAnsi="Times New Roman" w:cs="Times New Roman"/>
                <w:b/>
                <w:sz w:val="20"/>
                <w:szCs w:val="20"/>
              </w:rPr>
            </w:pPr>
            <w:r w:rsidRPr="003B7BD8">
              <w:rPr>
                <w:rFonts w:ascii="Times New Roman" w:hAnsi="Times New Roman" w:cs="Times New Roman"/>
                <w:b/>
                <w:sz w:val="20"/>
                <w:szCs w:val="20"/>
              </w:rPr>
              <w:t>Trimestre</w:t>
            </w:r>
          </w:p>
        </w:tc>
        <w:tc>
          <w:tcPr>
            <w:tcW w:w="1211" w:type="dxa"/>
            <w:shd w:val="clear" w:color="auto" w:fill="D9E2F3" w:themeFill="accent1" w:themeFillTint="33"/>
            <w:vAlign w:val="center"/>
          </w:tcPr>
          <w:p w14:paraId="7038D7DA" w14:textId="10120D36" w:rsidR="00C84932" w:rsidRPr="003B7BD8" w:rsidRDefault="00453D39" w:rsidP="008F0D4F">
            <w:pPr>
              <w:jc w:val="center"/>
              <w:rPr>
                <w:rFonts w:ascii="Times New Roman" w:hAnsi="Times New Roman" w:cs="Times New Roman"/>
                <w:b/>
                <w:sz w:val="20"/>
                <w:szCs w:val="20"/>
              </w:rPr>
            </w:pPr>
            <w:r w:rsidRPr="003B7BD8">
              <w:rPr>
                <w:rFonts w:ascii="Times New Roman" w:hAnsi="Times New Roman" w:cs="Times New Roman"/>
                <w:b/>
                <w:sz w:val="20"/>
                <w:szCs w:val="20"/>
              </w:rPr>
              <w:t>Trimestre</w:t>
            </w:r>
          </w:p>
        </w:tc>
        <w:tc>
          <w:tcPr>
            <w:tcW w:w="1276" w:type="dxa"/>
            <w:shd w:val="clear" w:color="auto" w:fill="D9E2F3" w:themeFill="accent1" w:themeFillTint="33"/>
            <w:vAlign w:val="center"/>
          </w:tcPr>
          <w:p w14:paraId="4FBDC7F8" w14:textId="77777777" w:rsidR="00C84932" w:rsidRPr="003B7BD8" w:rsidRDefault="00C84932" w:rsidP="008F0D4F">
            <w:pPr>
              <w:jc w:val="center"/>
              <w:rPr>
                <w:rFonts w:ascii="Times New Roman" w:hAnsi="Times New Roman" w:cs="Times New Roman"/>
                <w:b/>
                <w:sz w:val="20"/>
                <w:szCs w:val="20"/>
              </w:rPr>
            </w:pPr>
            <w:r w:rsidRPr="003B7BD8">
              <w:rPr>
                <w:rFonts w:ascii="Times New Roman" w:hAnsi="Times New Roman" w:cs="Times New Roman"/>
                <w:b/>
                <w:sz w:val="20"/>
                <w:szCs w:val="20"/>
              </w:rPr>
              <w:t>Año</w:t>
            </w:r>
          </w:p>
        </w:tc>
        <w:tc>
          <w:tcPr>
            <w:tcW w:w="1186" w:type="dxa"/>
            <w:vMerge/>
            <w:vAlign w:val="center"/>
          </w:tcPr>
          <w:p w14:paraId="3EAD6603" w14:textId="77777777" w:rsidR="00C84932" w:rsidRPr="00734CCA" w:rsidRDefault="00C84932" w:rsidP="008F0D4F">
            <w:pPr>
              <w:jc w:val="center"/>
              <w:rPr>
                <w:rFonts w:ascii="Times New Roman" w:hAnsi="Times New Roman" w:cs="Times New Roman"/>
                <w:b/>
                <w:sz w:val="24"/>
                <w:szCs w:val="24"/>
              </w:rPr>
            </w:pPr>
          </w:p>
        </w:tc>
      </w:tr>
      <w:tr w:rsidR="00C84932" w14:paraId="457E8A77" w14:textId="77777777" w:rsidTr="006F1AA5">
        <w:trPr>
          <w:trHeight w:val="397"/>
        </w:trPr>
        <w:tc>
          <w:tcPr>
            <w:tcW w:w="2689" w:type="dxa"/>
            <w:vAlign w:val="center"/>
          </w:tcPr>
          <w:p w14:paraId="3B365FDA" w14:textId="1A27B243" w:rsidR="00C84932" w:rsidRPr="0057345C" w:rsidRDefault="000110FB" w:rsidP="003B7BD8">
            <w:pPr>
              <w:rPr>
                <w:rFonts w:ascii="Times New Roman" w:hAnsi="Times New Roman" w:cs="Times New Roman"/>
                <w:bCs/>
                <w:sz w:val="18"/>
                <w:szCs w:val="18"/>
              </w:rPr>
            </w:pPr>
            <w:r w:rsidRPr="0057345C">
              <w:rPr>
                <w:rFonts w:ascii="Times New Roman" w:hAnsi="Times New Roman" w:cs="Times New Roman"/>
                <w:bCs/>
                <w:sz w:val="18"/>
                <w:szCs w:val="18"/>
              </w:rPr>
              <w:t>1.</w:t>
            </w:r>
            <w:r w:rsidR="00C84932" w:rsidRPr="0057345C">
              <w:rPr>
                <w:rFonts w:ascii="Times New Roman" w:hAnsi="Times New Roman" w:cs="Times New Roman"/>
                <w:bCs/>
                <w:sz w:val="18"/>
                <w:szCs w:val="18"/>
              </w:rPr>
              <w:t>2.1</w:t>
            </w:r>
            <w:r w:rsidRPr="0057345C">
              <w:rPr>
                <w:rFonts w:ascii="Times New Roman" w:hAnsi="Times New Roman" w:cs="Times New Roman"/>
                <w:bCs/>
                <w:sz w:val="18"/>
                <w:szCs w:val="18"/>
              </w:rPr>
              <w:t>.</w:t>
            </w:r>
            <w:r w:rsidR="003B7BD8" w:rsidRPr="0057345C">
              <w:rPr>
                <w:bCs/>
                <w:sz w:val="18"/>
                <w:szCs w:val="18"/>
              </w:rPr>
              <w:t xml:space="preserve"> </w:t>
            </w:r>
            <w:r w:rsidR="0093398E" w:rsidRPr="0057345C">
              <w:rPr>
                <w:rFonts w:ascii="Times New Roman" w:hAnsi="Times New Roman" w:cs="Times New Roman"/>
                <w:bCs/>
                <w:sz w:val="18"/>
                <w:szCs w:val="18"/>
              </w:rPr>
              <w:t xml:space="preserve">Avanzar en el </w:t>
            </w:r>
            <w:r w:rsidR="003B7BD8" w:rsidRPr="0057345C">
              <w:rPr>
                <w:rFonts w:ascii="Times New Roman" w:hAnsi="Times New Roman" w:cs="Times New Roman"/>
                <w:bCs/>
                <w:sz w:val="18"/>
                <w:szCs w:val="18"/>
              </w:rPr>
              <w:t>inventario automatizado de las colecciones monográficas y hemerográficas existentes.</w:t>
            </w:r>
          </w:p>
        </w:tc>
        <w:tc>
          <w:tcPr>
            <w:tcW w:w="1417" w:type="dxa"/>
            <w:vAlign w:val="center"/>
          </w:tcPr>
          <w:p w14:paraId="3007FCB9" w14:textId="7952E39F" w:rsidR="00C84932" w:rsidRPr="0057345C" w:rsidRDefault="007A5F50" w:rsidP="006B1E54">
            <w:pPr>
              <w:jc w:val="center"/>
              <w:rPr>
                <w:rFonts w:ascii="Times New Roman" w:hAnsi="Times New Roman" w:cs="Times New Roman"/>
                <w:sz w:val="18"/>
                <w:szCs w:val="18"/>
              </w:rPr>
            </w:pPr>
            <w:r w:rsidRPr="0057345C">
              <w:rPr>
                <w:rFonts w:ascii="Times New Roman" w:hAnsi="Times New Roman" w:cs="Times New Roman"/>
                <w:sz w:val="18"/>
                <w:szCs w:val="18"/>
              </w:rPr>
              <w:t>5</w:t>
            </w:r>
            <w:r w:rsidR="00582C14" w:rsidRPr="0057345C">
              <w:rPr>
                <w:rFonts w:ascii="Times New Roman" w:hAnsi="Times New Roman" w:cs="Times New Roman"/>
                <w:sz w:val="18"/>
                <w:szCs w:val="18"/>
              </w:rPr>
              <w:t>8,000</w:t>
            </w:r>
            <w:r w:rsidR="00C84932" w:rsidRPr="0057345C">
              <w:rPr>
                <w:rFonts w:ascii="Times New Roman" w:hAnsi="Times New Roman" w:cs="Times New Roman"/>
                <w:sz w:val="18"/>
                <w:szCs w:val="18"/>
              </w:rPr>
              <w:t xml:space="preserve"> </w:t>
            </w:r>
            <w:r w:rsidR="0016148B" w:rsidRPr="0057345C">
              <w:rPr>
                <w:rFonts w:ascii="Times New Roman" w:hAnsi="Times New Roman" w:cs="Times New Roman"/>
                <w:sz w:val="18"/>
                <w:szCs w:val="18"/>
              </w:rPr>
              <w:t>recursos</w:t>
            </w:r>
          </w:p>
        </w:tc>
        <w:tc>
          <w:tcPr>
            <w:tcW w:w="1199" w:type="dxa"/>
            <w:vAlign w:val="center"/>
          </w:tcPr>
          <w:p w14:paraId="3D770678" w14:textId="32B2184E" w:rsidR="00C84932" w:rsidRPr="0057345C" w:rsidRDefault="000110FB" w:rsidP="00A7606C">
            <w:pPr>
              <w:jc w:val="center"/>
              <w:rPr>
                <w:rFonts w:ascii="Times New Roman" w:hAnsi="Times New Roman" w:cs="Times New Roman"/>
                <w:sz w:val="18"/>
                <w:szCs w:val="18"/>
              </w:rPr>
            </w:pPr>
            <w:r w:rsidRPr="0057345C">
              <w:rPr>
                <w:rFonts w:ascii="Times New Roman" w:hAnsi="Times New Roman" w:cs="Times New Roman"/>
                <w:sz w:val="18"/>
                <w:szCs w:val="18"/>
              </w:rPr>
              <w:t>25</w:t>
            </w:r>
            <w:r w:rsidR="00C84932" w:rsidRPr="0057345C">
              <w:rPr>
                <w:rFonts w:ascii="Times New Roman" w:hAnsi="Times New Roman" w:cs="Times New Roman"/>
                <w:sz w:val="18"/>
                <w:szCs w:val="18"/>
              </w:rPr>
              <w:t>%</w:t>
            </w:r>
            <w:r w:rsidR="007A5F50" w:rsidRPr="0057345C">
              <w:rPr>
                <w:rFonts w:ascii="Times New Roman" w:hAnsi="Times New Roman" w:cs="Times New Roman"/>
                <w:sz w:val="18"/>
                <w:szCs w:val="18"/>
              </w:rPr>
              <w:t xml:space="preserve"> (1</w:t>
            </w:r>
            <w:r w:rsidR="003912CC" w:rsidRPr="0057345C">
              <w:rPr>
                <w:rFonts w:ascii="Times New Roman" w:hAnsi="Times New Roman" w:cs="Times New Roman"/>
                <w:sz w:val="18"/>
                <w:szCs w:val="18"/>
              </w:rPr>
              <w:t>4,500</w:t>
            </w:r>
            <w:r w:rsidR="007A5F50" w:rsidRPr="0057345C">
              <w:rPr>
                <w:rFonts w:ascii="Times New Roman" w:hAnsi="Times New Roman" w:cs="Times New Roman"/>
                <w:sz w:val="18"/>
                <w:szCs w:val="18"/>
              </w:rPr>
              <w:t>)</w:t>
            </w:r>
          </w:p>
        </w:tc>
        <w:tc>
          <w:tcPr>
            <w:tcW w:w="1211" w:type="dxa"/>
            <w:vAlign w:val="center"/>
          </w:tcPr>
          <w:p w14:paraId="3CA65AA6" w14:textId="291F6EBD" w:rsidR="000A21B1" w:rsidRPr="0057345C" w:rsidRDefault="688F8435" w:rsidP="701C0A40">
            <w:pPr>
              <w:jc w:val="center"/>
              <w:rPr>
                <w:rFonts w:ascii="Times New Roman" w:hAnsi="Times New Roman" w:cs="Times New Roman"/>
                <w:sz w:val="18"/>
                <w:szCs w:val="18"/>
              </w:rPr>
            </w:pPr>
            <w:r w:rsidRPr="0057345C">
              <w:rPr>
                <w:rFonts w:ascii="Times New Roman" w:hAnsi="Times New Roman" w:cs="Times New Roman"/>
                <w:sz w:val="18"/>
                <w:szCs w:val="18"/>
              </w:rPr>
              <w:t>+</w:t>
            </w:r>
            <w:r w:rsidR="3990A6F8" w:rsidRPr="0057345C">
              <w:rPr>
                <w:rFonts w:ascii="Times New Roman" w:hAnsi="Times New Roman" w:cs="Times New Roman"/>
                <w:sz w:val="18"/>
                <w:szCs w:val="18"/>
              </w:rPr>
              <w:t>25%</w:t>
            </w:r>
          </w:p>
          <w:p w14:paraId="1A400B74" w14:textId="05D21629" w:rsidR="00C84932" w:rsidRPr="0057345C" w:rsidRDefault="3990A6F8" w:rsidP="701C0A40">
            <w:pPr>
              <w:jc w:val="center"/>
              <w:rPr>
                <w:rFonts w:ascii="Times New Roman" w:hAnsi="Times New Roman" w:cs="Times New Roman"/>
                <w:sz w:val="18"/>
                <w:szCs w:val="18"/>
              </w:rPr>
            </w:pPr>
            <w:r w:rsidRPr="0057345C">
              <w:rPr>
                <w:rFonts w:ascii="Times New Roman" w:hAnsi="Times New Roman" w:cs="Times New Roman"/>
                <w:sz w:val="18"/>
                <w:szCs w:val="18"/>
              </w:rPr>
              <w:t xml:space="preserve"> (</w:t>
            </w:r>
            <w:r w:rsidR="00F80891" w:rsidRPr="0057345C">
              <w:rPr>
                <w:rFonts w:ascii="Times New Roman" w:hAnsi="Times New Roman" w:cs="Times New Roman"/>
                <w:sz w:val="18"/>
                <w:szCs w:val="18"/>
              </w:rPr>
              <w:t>17,619 ejemplare</w:t>
            </w:r>
            <w:r w:rsidR="00502C60" w:rsidRPr="0057345C">
              <w:rPr>
                <w:rFonts w:ascii="Times New Roman" w:hAnsi="Times New Roman" w:cs="Times New Roman"/>
                <w:sz w:val="18"/>
                <w:szCs w:val="18"/>
              </w:rPr>
              <w:t>s</w:t>
            </w:r>
            <w:r w:rsidRPr="0057345C">
              <w:rPr>
                <w:rFonts w:ascii="Times New Roman" w:hAnsi="Times New Roman" w:cs="Times New Roman"/>
                <w:sz w:val="18"/>
                <w:szCs w:val="18"/>
              </w:rPr>
              <w:t xml:space="preserve">) </w:t>
            </w:r>
          </w:p>
        </w:tc>
        <w:tc>
          <w:tcPr>
            <w:tcW w:w="1276" w:type="dxa"/>
            <w:vAlign w:val="center"/>
          </w:tcPr>
          <w:p w14:paraId="26041D29" w14:textId="277D1D19" w:rsidR="00C84932" w:rsidRPr="0057345C" w:rsidRDefault="00502C60" w:rsidP="701C0A40">
            <w:pPr>
              <w:jc w:val="center"/>
              <w:rPr>
                <w:rFonts w:ascii="Times New Roman" w:hAnsi="Times New Roman" w:cs="Times New Roman"/>
                <w:sz w:val="18"/>
                <w:szCs w:val="18"/>
              </w:rPr>
            </w:pPr>
            <w:r w:rsidRPr="0057345C">
              <w:rPr>
                <w:rFonts w:ascii="Times New Roman" w:hAnsi="Times New Roman" w:cs="Times New Roman"/>
                <w:sz w:val="18"/>
                <w:szCs w:val="18"/>
              </w:rPr>
              <w:t>50,587</w:t>
            </w:r>
            <w:r w:rsidR="688F8435" w:rsidRPr="0057345C">
              <w:rPr>
                <w:rFonts w:ascii="Times New Roman" w:hAnsi="Times New Roman" w:cs="Times New Roman"/>
                <w:sz w:val="18"/>
                <w:szCs w:val="18"/>
              </w:rPr>
              <w:t xml:space="preserve"> ejemplares</w:t>
            </w:r>
          </w:p>
        </w:tc>
        <w:tc>
          <w:tcPr>
            <w:tcW w:w="1186" w:type="dxa"/>
            <w:shd w:val="clear" w:color="auto" w:fill="A8D08D" w:themeFill="accent6" w:themeFillTint="99"/>
            <w:vAlign w:val="center"/>
          </w:tcPr>
          <w:p w14:paraId="06DF7455" w14:textId="707DEF27" w:rsidR="00C84932" w:rsidRPr="0057345C" w:rsidRDefault="007A5F50" w:rsidP="701C0A40">
            <w:pPr>
              <w:jc w:val="center"/>
              <w:rPr>
                <w:rFonts w:ascii="Times New Roman" w:hAnsi="Times New Roman" w:cs="Times New Roman"/>
                <w:b/>
                <w:bCs/>
                <w:sz w:val="18"/>
                <w:szCs w:val="18"/>
              </w:rPr>
            </w:pPr>
            <w:r w:rsidRPr="0057345C">
              <w:rPr>
                <w:rFonts w:ascii="Times New Roman" w:hAnsi="Times New Roman" w:cs="Times New Roman"/>
                <w:b/>
                <w:bCs/>
                <w:sz w:val="18"/>
                <w:szCs w:val="18"/>
              </w:rPr>
              <w:t>100</w:t>
            </w:r>
            <w:r w:rsidR="5E11A347" w:rsidRPr="0057345C">
              <w:rPr>
                <w:rFonts w:ascii="Times New Roman" w:hAnsi="Times New Roman" w:cs="Times New Roman"/>
                <w:b/>
                <w:bCs/>
                <w:sz w:val="18"/>
                <w:szCs w:val="18"/>
              </w:rPr>
              <w:t>%</w:t>
            </w:r>
          </w:p>
        </w:tc>
      </w:tr>
      <w:tr w:rsidR="00A7606C" w:rsidRPr="00A7606C" w14:paraId="17CBADEA" w14:textId="77777777" w:rsidTr="006F1AA5">
        <w:trPr>
          <w:trHeight w:val="397"/>
        </w:trPr>
        <w:tc>
          <w:tcPr>
            <w:tcW w:w="2689" w:type="dxa"/>
            <w:vAlign w:val="center"/>
          </w:tcPr>
          <w:p w14:paraId="2292C9CE" w14:textId="1AED0D70" w:rsidR="00C84932" w:rsidRPr="0057345C" w:rsidRDefault="000110FB" w:rsidP="008B2980">
            <w:pPr>
              <w:rPr>
                <w:rFonts w:ascii="Times New Roman" w:hAnsi="Times New Roman" w:cs="Times New Roman"/>
                <w:b/>
                <w:sz w:val="24"/>
                <w:szCs w:val="24"/>
              </w:rPr>
            </w:pPr>
            <w:r w:rsidRPr="0057345C">
              <w:rPr>
                <w:rFonts w:ascii="Times New Roman" w:hAnsi="Times New Roman" w:cs="Times New Roman"/>
                <w:bCs/>
                <w:sz w:val="18"/>
                <w:szCs w:val="18"/>
              </w:rPr>
              <w:t>1.</w:t>
            </w:r>
            <w:r w:rsidR="00C84932" w:rsidRPr="0057345C">
              <w:rPr>
                <w:rFonts w:ascii="Times New Roman" w:hAnsi="Times New Roman" w:cs="Times New Roman"/>
                <w:bCs/>
                <w:sz w:val="18"/>
                <w:szCs w:val="18"/>
              </w:rPr>
              <w:t>2.2</w:t>
            </w:r>
            <w:r w:rsidRPr="0057345C">
              <w:rPr>
                <w:rFonts w:ascii="Times New Roman" w:hAnsi="Times New Roman" w:cs="Times New Roman"/>
                <w:bCs/>
                <w:sz w:val="18"/>
                <w:szCs w:val="18"/>
              </w:rPr>
              <w:t>.</w:t>
            </w:r>
            <w:r w:rsidR="008B2980" w:rsidRPr="0057345C">
              <w:rPr>
                <w:rFonts w:ascii="Times New Roman" w:hAnsi="Times New Roman" w:cs="Times New Roman"/>
                <w:bCs/>
                <w:sz w:val="18"/>
                <w:szCs w:val="18"/>
              </w:rPr>
              <w:t xml:space="preserve"> Incrementar </w:t>
            </w:r>
            <w:r w:rsidR="00303975" w:rsidRPr="0057345C">
              <w:rPr>
                <w:rFonts w:ascii="Times New Roman" w:hAnsi="Times New Roman" w:cs="Times New Roman"/>
                <w:bCs/>
                <w:sz w:val="18"/>
                <w:szCs w:val="18"/>
              </w:rPr>
              <w:t xml:space="preserve">en un </w:t>
            </w:r>
            <w:r w:rsidR="008B2980" w:rsidRPr="0057345C">
              <w:rPr>
                <w:rFonts w:ascii="Times New Roman" w:hAnsi="Times New Roman" w:cs="Times New Roman"/>
                <w:bCs/>
                <w:sz w:val="18"/>
                <w:szCs w:val="18"/>
              </w:rPr>
              <w:t>25% el catálogo automatizado accesible a toda categoría de usuarios incluyendo a personas con necesidades especiales.</w:t>
            </w:r>
          </w:p>
        </w:tc>
        <w:tc>
          <w:tcPr>
            <w:tcW w:w="1417" w:type="dxa"/>
            <w:vAlign w:val="center"/>
          </w:tcPr>
          <w:p w14:paraId="74549DC1" w14:textId="062A9839" w:rsidR="00C84932" w:rsidRPr="0057345C" w:rsidRDefault="00D94D4A" w:rsidP="006B1E54">
            <w:pPr>
              <w:jc w:val="center"/>
              <w:rPr>
                <w:rFonts w:ascii="Times New Roman" w:hAnsi="Times New Roman" w:cs="Times New Roman"/>
                <w:sz w:val="18"/>
                <w:szCs w:val="18"/>
              </w:rPr>
            </w:pPr>
            <w:r w:rsidRPr="0057345C">
              <w:rPr>
                <w:rFonts w:ascii="Times New Roman" w:hAnsi="Times New Roman" w:cs="Times New Roman"/>
                <w:sz w:val="18"/>
                <w:szCs w:val="18"/>
              </w:rPr>
              <w:t>4,250</w:t>
            </w:r>
            <w:r w:rsidR="00C84932" w:rsidRPr="0057345C">
              <w:rPr>
                <w:rFonts w:ascii="Times New Roman" w:hAnsi="Times New Roman" w:cs="Times New Roman"/>
                <w:sz w:val="18"/>
                <w:szCs w:val="18"/>
              </w:rPr>
              <w:t xml:space="preserve"> títulos</w:t>
            </w:r>
          </w:p>
        </w:tc>
        <w:tc>
          <w:tcPr>
            <w:tcW w:w="1199" w:type="dxa"/>
            <w:vAlign w:val="center"/>
          </w:tcPr>
          <w:p w14:paraId="36436C8B" w14:textId="77777777" w:rsidR="00D94D4A" w:rsidRPr="0057345C" w:rsidRDefault="000110FB" w:rsidP="00A7606C">
            <w:pPr>
              <w:jc w:val="center"/>
              <w:rPr>
                <w:rFonts w:ascii="Times New Roman" w:hAnsi="Times New Roman" w:cs="Times New Roman"/>
                <w:sz w:val="18"/>
                <w:szCs w:val="18"/>
              </w:rPr>
            </w:pPr>
            <w:r w:rsidRPr="0057345C">
              <w:rPr>
                <w:rFonts w:ascii="Times New Roman" w:hAnsi="Times New Roman" w:cs="Times New Roman"/>
                <w:sz w:val="18"/>
                <w:szCs w:val="18"/>
              </w:rPr>
              <w:t>25</w:t>
            </w:r>
            <w:r w:rsidR="00C84932" w:rsidRPr="0057345C">
              <w:rPr>
                <w:rFonts w:ascii="Times New Roman" w:hAnsi="Times New Roman" w:cs="Times New Roman"/>
                <w:sz w:val="18"/>
                <w:szCs w:val="18"/>
              </w:rPr>
              <w:t>%</w:t>
            </w:r>
          </w:p>
          <w:p w14:paraId="6D34DE9C" w14:textId="7809D25B" w:rsidR="00C84932" w:rsidRPr="0057345C" w:rsidRDefault="00D94D4A" w:rsidP="00A7606C">
            <w:pPr>
              <w:jc w:val="center"/>
              <w:rPr>
                <w:rFonts w:ascii="Times New Roman" w:hAnsi="Times New Roman" w:cs="Times New Roman"/>
                <w:sz w:val="18"/>
                <w:szCs w:val="18"/>
              </w:rPr>
            </w:pPr>
            <w:r w:rsidRPr="0057345C">
              <w:rPr>
                <w:rFonts w:ascii="Times New Roman" w:hAnsi="Times New Roman" w:cs="Times New Roman"/>
                <w:sz w:val="18"/>
                <w:szCs w:val="18"/>
              </w:rPr>
              <w:t>(1,063</w:t>
            </w:r>
            <w:r w:rsidR="00637C27" w:rsidRPr="0057345C">
              <w:rPr>
                <w:rFonts w:ascii="Times New Roman" w:hAnsi="Times New Roman" w:cs="Times New Roman"/>
                <w:sz w:val="18"/>
                <w:szCs w:val="18"/>
              </w:rPr>
              <w:t xml:space="preserve"> títulos</w:t>
            </w:r>
            <w:r w:rsidRPr="0057345C">
              <w:rPr>
                <w:rFonts w:ascii="Times New Roman" w:hAnsi="Times New Roman" w:cs="Times New Roman"/>
                <w:sz w:val="18"/>
                <w:szCs w:val="18"/>
              </w:rPr>
              <w:t>)</w:t>
            </w:r>
          </w:p>
        </w:tc>
        <w:tc>
          <w:tcPr>
            <w:tcW w:w="1211" w:type="dxa"/>
            <w:shd w:val="clear" w:color="auto" w:fill="auto"/>
            <w:vAlign w:val="center"/>
          </w:tcPr>
          <w:p w14:paraId="23F93591" w14:textId="1BEA18DF" w:rsidR="000A21B1" w:rsidRPr="0057345C" w:rsidRDefault="06B9A222" w:rsidP="701C0A40">
            <w:pPr>
              <w:jc w:val="center"/>
              <w:rPr>
                <w:rFonts w:ascii="Times New Roman" w:hAnsi="Times New Roman" w:cs="Times New Roman"/>
                <w:sz w:val="18"/>
                <w:szCs w:val="18"/>
              </w:rPr>
            </w:pPr>
            <w:r w:rsidRPr="0057345C">
              <w:rPr>
                <w:rFonts w:ascii="Times New Roman" w:hAnsi="Times New Roman" w:cs="Times New Roman"/>
                <w:sz w:val="18"/>
                <w:szCs w:val="18"/>
              </w:rPr>
              <w:t>+25</w:t>
            </w:r>
            <w:r w:rsidR="7C8711F3" w:rsidRPr="0057345C">
              <w:rPr>
                <w:rFonts w:ascii="Times New Roman" w:hAnsi="Times New Roman" w:cs="Times New Roman"/>
                <w:sz w:val="18"/>
                <w:szCs w:val="18"/>
              </w:rPr>
              <w:t>%</w:t>
            </w:r>
          </w:p>
          <w:p w14:paraId="204CFD49" w14:textId="257FA42E" w:rsidR="00C84932" w:rsidRPr="0057345C" w:rsidRDefault="25B0B01E" w:rsidP="701C0A40">
            <w:pPr>
              <w:jc w:val="center"/>
              <w:rPr>
                <w:rFonts w:ascii="Times New Roman" w:hAnsi="Times New Roman" w:cs="Times New Roman"/>
                <w:sz w:val="18"/>
                <w:szCs w:val="18"/>
              </w:rPr>
            </w:pPr>
            <w:r w:rsidRPr="0057345C">
              <w:rPr>
                <w:rFonts w:ascii="Times New Roman" w:hAnsi="Times New Roman" w:cs="Times New Roman"/>
                <w:sz w:val="18"/>
                <w:szCs w:val="18"/>
              </w:rPr>
              <w:t xml:space="preserve"> </w:t>
            </w:r>
            <w:r w:rsidR="7C8711F3" w:rsidRPr="0057345C">
              <w:rPr>
                <w:rFonts w:ascii="Times New Roman" w:hAnsi="Times New Roman" w:cs="Times New Roman"/>
                <w:sz w:val="18"/>
                <w:szCs w:val="18"/>
              </w:rPr>
              <w:t>(1,</w:t>
            </w:r>
            <w:r w:rsidR="00502C60" w:rsidRPr="0057345C">
              <w:rPr>
                <w:rFonts w:ascii="Times New Roman" w:hAnsi="Times New Roman" w:cs="Times New Roman"/>
                <w:sz w:val="18"/>
                <w:szCs w:val="18"/>
              </w:rPr>
              <w:t xml:space="preserve">186 </w:t>
            </w:r>
            <w:r w:rsidR="6417D25B" w:rsidRPr="0057345C">
              <w:rPr>
                <w:rFonts w:ascii="Times New Roman" w:hAnsi="Times New Roman" w:cs="Times New Roman"/>
                <w:sz w:val="18"/>
                <w:szCs w:val="18"/>
              </w:rPr>
              <w:t>títulos)</w:t>
            </w:r>
          </w:p>
        </w:tc>
        <w:tc>
          <w:tcPr>
            <w:tcW w:w="1276" w:type="dxa"/>
            <w:shd w:val="clear" w:color="auto" w:fill="auto"/>
            <w:vAlign w:val="center"/>
          </w:tcPr>
          <w:p w14:paraId="449DA1AD" w14:textId="0BFF4181" w:rsidR="00C84932" w:rsidRPr="0057345C" w:rsidRDefault="00D72913" w:rsidP="701C0A40">
            <w:pPr>
              <w:jc w:val="center"/>
              <w:rPr>
                <w:rFonts w:ascii="Times New Roman" w:hAnsi="Times New Roman" w:cs="Times New Roman"/>
                <w:sz w:val="18"/>
                <w:szCs w:val="18"/>
              </w:rPr>
            </w:pPr>
            <w:r w:rsidRPr="0057345C">
              <w:rPr>
                <w:rFonts w:ascii="Times New Roman" w:hAnsi="Times New Roman" w:cs="Times New Roman"/>
                <w:sz w:val="18"/>
                <w:szCs w:val="18"/>
              </w:rPr>
              <w:t>3,939</w:t>
            </w:r>
            <w:r w:rsidR="06B9A222" w:rsidRPr="0057345C">
              <w:rPr>
                <w:rFonts w:ascii="Times New Roman" w:hAnsi="Times New Roman" w:cs="Times New Roman"/>
                <w:sz w:val="18"/>
                <w:szCs w:val="18"/>
              </w:rPr>
              <w:t xml:space="preserve"> </w:t>
            </w:r>
            <w:r w:rsidR="6417D25B" w:rsidRPr="0057345C">
              <w:rPr>
                <w:rFonts w:ascii="Times New Roman" w:hAnsi="Times New Roman" w:cs="Times New Roman"/>
                <w:sz w:val="18"/>
                <w:szCs w:val="18"/>
              </w:rPr>
              <w:t>títulos</w:t>
            </w:r>
          </w:p>
        </w:tc>
        <w:tc>
          <w:tcPr>
            <w:tcW w:w="1186" w:type="dxa"/>
            <w:shd w:val="clear" w:color="auto" w:fill="A8D08D" w:themeFill="accent6" w:themeFillTint="99"/>
            <w:vAlign w:val="center"/>
          </w:tcPr>
          <w:p w14:paraId="6E50409D" w14:textId="3AC328BA" w:rsidR="00C84932" w:rsidRPr="0057345C" w:rsidRDefault="06B9A222" w:rsidP="701C0A40">
            <w:pPr>
              <w:jc w:val="center"/>
              <w:rPr>
                <w:rFonts w:ascii="Times New Roman" w:hAnsi="Times New Roman" w:cs="Times New Roman"/>
                <w:b/>
                <w:bCs/>
                <w:sz w:val="18"/>
                <w:szCs w:val="18"/>
              </w:rPr>
            </w:pPr>
            <w:r w:rsidRPr="0057345C">
              <w:rPr>
                <w:rFonts w:ascii="Times New Roman" w:hAnsi="Times New Roman" w:cs="Times New Roman"/>
                <w:b/>
                <w:bCs/>
                <w:sz w:val="18"/>
                <w:szCs w:val="18"/>
              </w:rPr>
              <w:t>100</w:t>
            </w:r>
            <w:r w:rsidR="6417D25B" w:rsidRPr="0057345C">
              <w:rPr>
                <w:rFonts w:ascii="Times New Roman" w:hAnsi="Times New Roman" w:cs="Times New Roman"/>
                <w:b/>
                <w:bCs/>
                <w:sz w:val="18"/>
                <w:szCs w:val="18"/>
              </w:rPr>
              <w:t>%</w:t>
            </w:r>
          </w:p>
        </w:tc>
      </w:tr>
      <w:tr w:rsidR="00A7606C" w:rsidRPr="00A7606C" w14:paraId="3A46CCA5" w14:textId="77777777" w:rsidTr="006F1AA5">
        <w:trPr>
          <w:trHeight w:val="397"/>
        </w:trPr>
        <w:tc>
          <w:tcPr>
            <w:tcW w:w="2689" w:type="dxa"/>
            <w:vAlign w:val="center"/>
          </w:tcPr>
          <w:p w14:paraId="6BAC6CA8" w14:textId="3F741FF6" w:rsidR="00C84932" w:rsidRPr="0057345C" w:rsidRDefault="000110FB" w:rsidP="002851E6">
            <w:pPr>
              <w:rPr>
                <w:rFonts w:ascii="Times New Roman" w:hAnsi="Times New Roman" w:cs="Times New Roman"/>
                <w:b/>
                <w:sz w:val="24"/>
                <w:szCs w:val="24"/>
              </w:rPr>
            </w:pPr>
            <w:r w:rsidRPr="0057345C">
              <w:rPr>
                <w:rFonts w:ascii="Times New Roman" w:hAnsi="Times New Roman" w:cs="Times New Roman"/>
                <w:bCs/>
                <w:sz w:val="18"/>
                <w:szCs w:val="18"/>
              </w:rPr>
              <w:t>2.</w:t>
            </w:r>
            <w:r w:rsidR="00E2016A" w:rsidRPr="0057345C">
              <w:rPr>
                <w:rFonts w:ascii="Times New Roman" w:hAnsi="Times New Roman" w:cs="Times New Roman"/>
                <w:bCs/>
                <w:sz w:val="18"/>
                <w:szCs w:val="18"/>
              </w:rPr>
              <w:t>1</w:t>
            </w:r>
            <w:r w:rsidRPr="0057345C">
              <w:rPr>
                <w:rFonts w:ascii="Times New Roman" w:hAnsi="Times New Roman" w:cs="Times New Roman"/>
                <w:bCs/>
                <w:sz w:val="18"/>
                <w:szCs w:val="18"/>
              </w:rPr>
              <w:t>.1.</w:t>
            </w:r>
            <w:r w:rsidR="004827AD" w:rsidRPr="0057345C">
              <w:rPr>
                <w:rFonts w:ascii="Times New Roman" w:hAnsi="Times New Roman" w:cs="Times New Roman"/>
                <w:bCs/>
                <w:sz w:val="18"/>
                <w:szCs w:val="18"/>
              </w:rPr>
              <w:t xml:space="preserve"> Disponer de colecciones pertinentes organizadas y accesibles para satisfacer las </w:t>
            </w:r>
            <w:r w:rsidR="00105B37" w:rsidRPr="0057345C">
              <w:rPr>
                <w:rFonts w:ascii="Times New Roman" w:hAnsi="Times New Roman" w:cs="Times New Roman"/>
                <w:bCs/>
                <w:sz w:val="18"/>
                <w:szCs w:val="18"/>
              </w:rPr>
              <w:t>d</w:t>
            </w:r>
            <w:r w:rsidR="004827AD" w:rsidRPr="0057345C">
              <w:rPr>
                <w:rFonts w:ascii="Times New Roman" w:hAnsi="Times New Roman" w:cs="Times New Roman"/>
                <w:bCs/>
                <w:sz w:val="18"/>
                <w:szCs w:val="18"/>
              </w:rPr>
              <w:t>emandas de los</w:t>
            </w:r>
            <w:r w:rsidR="00FA3092" w:rsidRPr="0057345C">
              <w:rPr>
                <w:rFonts w:ascii="Times New Roman" w:hAnsi="Times New Roman" w:cs="Times New Roman"/>
                <w:bCs/>
                <w:sz w:val="18"/>
                <w:szCs w:val="18"/>
              </w:rPr>
              <w:t xml:space="preserve"> </w:t>
            </w:r>
            <w:r w:rsidR="002851E6" w:rsidRPr="0057345C">
              <w:rPr>
                <w:rFonts w:ascii="Times New Roman" w:hAnsi="Times New Roman" w:cs="Times New Roman"/>
                <w:bCs/>
                <w:sz w:val="18"/>
                <w:szCs w:val="18"/>
              </w:rPr>
              <w:t>u</w:t>
            </w:r>
            <w:r w:rsidR="004827AD" w:rsidRPr="0057345C">
              <w:rPr>
                <w:rFonts w:ascii="Times New Roman" w:hAnsi="Times New Roman" w:cs="Times New Roman"/>
                <w:bCs/>
                <w:sz w:val="18"/>
                <w:szCs w:val="18"/>
              </w:rPr>
              <w:t>suarios</w:t>
            </w:r>
            <w:r w:rsidR="004827AD" w:rsidRPr="0057345C">
              <w:rPr>
                <w:rFonts w:ascii="Times New Roman" w:hAnsi="Times New Roman" w:cs="Times New Roman"/>
                <w:bCs/>
                <w:sz w:val="24"/>
                <w:szCs w:val="24"/>
              </w:rPr>
              <w:t>.</w:t>
            </w:r>
          </w:p>
        </w:tc>
        <w:tc>
          <w:tcPr>
            <w:tcW w:w="1417" w:type="dxa"/>
            <w:vAlign w:val="center"/>
          </w:tcPr>
          <w:p w14:paraId="50D14F88" w14:textId="28AB8D60" w:rsidR="00C84932" w:rsidRPr="0057345C" w:rsidRDefault="00F11A5D" w:rsidP="006B1E54">
            <w:pPr>
              <w:jc w:val="center"/>
              <w:rPr>
                <w:rFonts w:ascii="Times New Roman" w:hAnsi="Times New Roman" w:cs="Times New Roman"/>
                <w:sz w:val="18"/>
                <w:szCs w:val="18"/>
              </w:rPr>
            </w:pPr>
            <w:r w:rsidRPr="0057345C">
              <w:rPr>
                <w:rFonts w:ascii="Times New Roman" w:hAnsi="Times New Roman" w:cs="Times New Roman"/>
                <w:sz w:val="18"/>
                <w:szCs w:val="18"/>
              </w:rPr>
              <w:t>200</w:t>
            </w:r>
            <w:r w:rsidR="008120B2" w:rsidRPr="0057345C">
              <w:rPr>
                <w:rFonts w:ascii="Times New Roman" w:hAnsi="Times New Roman" w:cs="Times New Roman"/>
                <w:sz w:val="18"/>
                <w:szCs w:val="18"/>
              </w:rPr>
              <w:t>,000</w:t>
            </w:r>
            <w:r w:rsidR="00C84932" w:rsidRPr="0057345C">
              <w:rPr>
                <w:rFonts w:ascii="Times New Roman" w:hAnsi="Times New Roman" w:cs="Times New Roman"/>
                <w:sz w:val="18"/>
                <w:szCs w:val="18"/>
              </w:rPr>
              <w:t xml:space="preserve"> </w:t>
            </w:r>
            <w:r w:rsidR="00D46BE2" w:rsidRPr="0057345C">
              <w:rPr>
                <w:rFonts w:ascii="Times New Roman" w:hAnsi="Times New Roman" w:cs="Times New Roman"/>
                <w:sz w:val="18"/>
                <w:szCs w:val="18"/>
              </w:rPr>
              <w:t>colecciones bibliográficas y hemerográficas</w:t>
            </w:r>
          </w:p>
        </w:tc>
        <w:tc>
          <w:tcPr>
            <w:tcW w:w="1199" w:type="dxa"/>
            <w:vAlign w:val="center"/>
          </w:tcPr>
          <w:p w14:paraId="08E500D5" w14:textId="15944B7B" w:rsidR="00C84932" w:rsidRPr="0057345C" w:rsidRDefault="00464013" w:rsidP="00A7606C">
            <w:pPr>
              <w:jc w:val="center"/>
              <w:rPr>
                <w:rFonts w:ascii="Times New Roman" w:hAnsi="Times New Roman" w:cs="Times New Roman"/>
                <w:sz w:val="18"/>
                <w:szCs w:val="18"/>
              </w:rPr>
            </w:pPr>
            <w:r w:rsidRPr="0057345C">
              <w:rPr>
                <w:rFonts w:ascii="Times New Roman" w:hAnsi="Times New Roman" w:cs="Times New Roman"/>
                <w:sz w:val="18"/>
                <w:szCs w:val="18"/>
              </w:rPr>
              <w:t xml:space="preserve"> </w:t>
            </w:r>
            <w:r w:rsidR="000110FB" w:rsidRPr="0057345C">
              <w:rPr>
                <w:rFonts w:ascii="Times New Roman" w:hAnsi="Times New Roman" w:cs="Times New Roman"/>
                <w:sz w:val="18"/>
                <w:szCs w:val="18"/>
              </w:rPr>
              <w:t>25</w:t>
            </w:r>
            <w:r w:rsidR="00C84932" w:rsidRPr="0057345C">
              <w:rPr>
                <w:rFonts w:ascii="Times New Roman" w:hAnsi="Times New Roman" w:cs="Times New Roman"/>
                <w:sz w:val="18"/>
                <w:szCs w:val="18"/>
              </w:rPr>
              <w:t>%</w:t>
            </w:r>
            <w:r w:rsidR="008120B2" w:rsidRPr="0057345C">
              <w:rPr>
                <w:rFonts w:ascii="Times New Roman" w:hAnsi="Times New Roman" w:cs="Times New Roman"/>
                <w:sz w:val="18"/>
                <w:szCs w:val="18"/>
              </w:rPr>
              <w:t xml:space="preserve"> (</w:t>
            </w:r>
            <w:r w:rsidR="00F31BD0" w:rsidRPr="0057345C">
              <w:rPr>
                <w:rFonts w:ascii="Times New Roman" w:hAnsi="Times New Roman" w:cs="Times New Roman"/>
                <w:sz w:val="18"/>
                <w:szCs w:val="18"/>
              </w:rPr>
              <w:t>5</w:t>
            </w:r>
            <w:r w:rsidR="008120B2" w:rsidRPr="0057345C">
              <w:rPr>
                <w:rFonts w:ascii="Times New Roman" w:hAnsi="Times New Roman" w:cs="Times New Roman"/>
                <w:sz w:val="18"/>
                <w:szCs w:val="18"/>
              </w:rPr>
              <w:t>0,000)</w:t>
            </w:r>
          </w:p>
        </w:tc>
        <w:tc>
          <w:tcPr>
            <w:tcW w:w="1211" w:type="dxa"/>
            <w:vAlign w:val="center"/>
          </w:tcPr>
          <w:p w14:paraId="010FDC5D" w14:textId="2C8C5282" w:rsidR="00063D9F" w:rsidRPr="0057345C" w:rsidRDefault="65EDB98D" w:rsidP="701C0A40">
            <w:pPr>
              <w:jc w:val="center"/>
              <w:rPr>
                <w:rFonts w:ascii="Times New Roman" w:hAnsi="Times New Roman" w:cs="Times New Roman"/>
                <w:sz w:val="18"/>
                <w:szCs w:val="18"/>
              </w:rPr>
            </w:pPr>
            <w:r w:rsidRPr="0057345C">
              <w:rPr>
                <w:rFonts w:ascii="Times New Roman" w:hAnsi="Times New Roman" w:cs="Times New Roman"/>
                <w:sz w:val="18"/>
                <w:szCs w:val="18"/>
              </w:rPr>
              <w:t>+25</w:t>
            </w:r>
            <w:r w:rsidR="7C8711F3" w:rsidRPr="0057345C">
              <w:rPr>
                <w:rFonts w:ascii="Times New Roman" w:hAnsi="Times New Roman" w:cs="Times New Roman"/>
                <w:sz w:val="18"/>
                <w:szCs w:val="18"/>
              </w:rPr>
              <w:t>%</w:t>
            </w:r>
          </w:p>
          <w:p w14:paraId="545D987C" w14:textId="29D8AAB6" w:rsidR="00C84932" w:rsidRPr="0057345C" w:rsidRDefault="7C8711F3" w:rsidP="701C0A40">
            <w:pPr>
              <w:jc w:val="center"/>
              <w:rPr>
                <w:rFonts w:ascii="Times New Roman" w:hAnsi="Times New Roman" w:cs="Times New Roman"/>
                <w:sz w:val="18"/>
                <w:szCs w:val="18"/>
              </w:rPr>
            </w:pPr>
            <w:r w:rsidRPr="0057345C">
              <w:rPr>
                <w:rFonts w:ascii="Times New Roman" w:hAnsi="Times New Roman" w:cs="Times New Roman"/>
                <w:sz w:val="18"/>
                <w:szCs w:val="18"/>
              </w:rPr>
              <w:t xml:space="preserve"> (</w:t>
            </w:r>
            <w:r w:rsidR="00A6487D" w:rsidRPr="0057345C">
              <w:rPr>
                <w:rFonts w:ascii="Times New Roman" w:hAnsi="Times New Roman" w:cs="Times New Roman"/>
                <w:sz w:val="18"/>
                <w:szCs w:val="18"/>
              </w:rPr>
              <w:t>51,325</w:t>
            </w:r>
            <w:r w:rsidRPr="0057345C">
              <w:rPr>
                <w:rFonts w:ascii="Times New Roman" w:hAnsi="Times New Roman" w:cs="Times New Roman"/>
                <w:sz w:val="18"/>
                <w:szCs w:val="18"/>
              </w:rPr>
              <w:t>)</w:t>
            </w:r>
          </w:p>
        </w:tc>
        <w:tc>
          <w:tcPr>
            <w:tcW w:w="1276" w:type="dxa"/>
            <w:vAlign w:val="center"/>
          </w:tcPr>
          <w:p w14:paraId="25AFB43A" w14:textId="0932F046" w:rsidR="00C84932" w:rsidRPr="0057345C" w:rsidRDefault="00C76052" w:rsidP="701C0A40">
            <w:pPr>
              <w:jc w:val="center"/>
              <w:rPr>
                <w:rFonts w:ascii="Times New Roman" w:hAnsi="Times New Roman" w:cs="Times New Roman"/>
                <w:sz w:val="18"/>
                <w:szCs w:val="18"/>
              </w:rPr>
            </w:pPr>
            <w:r w:rsidRPr="0057345C">
              <w:rPr>
                <w:rFonts w:ascii="Times New Roman" w:hAnsi="Times New Roman" w:cs="Times New Roman"/>
                <w:sz w:val="18"/>
                <w:szCs w:val="18"/>
              </w:rPr>
              <w:t>153,267</w:t>
            </w:r>
            <w:r w:rsidR="006A341D" w:rsidRPr="0057345C">
              <w:rPr>
                <w:rFonts w:ascii="Times New Roman" w:hAnsi="Times New Roman" w:cs="Times New Roman"/>
                <w:sz w:val="18"/>
                <w:szCs w:val="18"/>
              </w:rPr>
              <w:t xml:space="preserve"> colecciones</w:t>
            </w:r>
          </w:p>
        </w:tc>
        <w:tc>
          <w:tcPr>
            <w:tcW w:w="1186" w:type="dxa"/>
            <w:shd w:val="clear" w:color="auto" w:fill="A8D08D" w:themeFill="accent6" w:themeFillTint="99"/>
            <w:vAlign w:val="center"/>
          </w:tcPr>
          <w:p w14:paraId="60A1CD1D" w14:textId="1F648F1E" w:rsidR="00C84932" w:rsidRPr="0057345C" w:rsidRDefault="279402DE" w:rsidP="701C0A40">
            <w:pPr>
              <w:jc w:val="center"/>
              <w:rPr>
                <w:rFonts w:ascii="Times New Roman" w:hAnsi="Times New Roman" w:cs="Times New Roman"/>
                <w:b/>
                <w:bCs/>
                <w:sz w:val="18"/>
                <w:szCs w:val="18"/>
              </w:rPr>
            </w:pPr>
            <w:r w:rsidRPr="0057345C">
              <w:rPr>
                <w:rFonts w:ascii="Times New Roman" w:hAnsi="Times New Roman" w:cs="Times New Roman"/>
                <w:b/>
                <w:bCs/>
                <w:sz w:val="18"/>
                <w:szCs w:val="18"/>
              </w:rPr>
              <w:t>100</w:t>
            </w:r>
            <w:r w:rsidR="2A7503CC" w:rsidRPr="0057345C">
              <w:rPr>
                <w:rFonts w:ascii="Times New Roman" w:hAnsi="Times New Roman" w:cs="Times New Roman"/>
                <w:b/>
                <w:bCs/>
                <w:sz w:val="18"/>
                <w:szCs w:val="18"/>
              </w:rPr>
              <w:t>%</w:t>
            </w:r>
          </w:p>
        </w:tc>
      </w:tr>
      <w:tr w:rsidR="00C712A6" w:rsidRPr="00A7606C" w14:paraId="29B14A15" w14:textId="77777777" w:rsidTr="006F1AA5">
        <w:trPr>
          <w:trHeight w:val="397"/>
        </w:trPr>
        <w:tc>
          <w:tcPr>
            <w:tcW w:w="2689" w:type="dxa"/>
            <w:vAlign w:val="center"/>
          </w:tcPr>
          <w:p w14:paraId="07EC3CAE" w14:textId="278D7E54" w:rsidR="00C712A6" w:rsidRPr="0057345C" w:rsidRDefault="23CA4685" w:rsidP="701C0A40">
            <w:pPr>
              <w:rPr>
                <w:rFonts w:ascii="Times New Roman" w:hAnsi="Times New Roman" w:cs="Times New Roman"/>
                <w:sz w:val="18"/>
                <w:szCs w:val="18"/>
              </w:rPr>
            </w:pPr>
            <w:r w:rsidRPr="0057345C">
              <w:rPr>
                <w:rFonts w:ascii="Times New Roman" w:hAnsi="Times New Roman" w:cs="Times New Roman"/>
                <w:sz w:val="18"/>
                <w:szCs w:val="18"/>
              </w:rPr>
              <w:t>2.</w:t>
            </w:r>
            <w:r w:rsidR="52A68C4A" w:rsidRPr="0057345C">
              <w:rPr>
                <w:rFonts w:ascii="Times New Roman" w:hAnsi="Times New Roman" w:cs="Times New Roman"/>
                <w:sz w:val="18"/>
                <w:szCs w:val="18"/>
              </w:rPr>
              <w:t>5.</w:t>
            </w:r>
            <w:r w:rsidRPr="0057345C">
              <w:rPr>
                <w:rFonts w:ascii="Times New Roman" w:hAnsi="Times New Roman" w:cs="Times New Roman"/>
                <w:sz w:val="18"/>
                <w:szCs w:val="18"/>
              </w:rPr>
              <w:t xml:space="preserve"> Exposición de la Bibliografía Nacional.</w:t>
            </w:r>
            <w:r w:rsidR="6B3EFB0A" w:rsidRPr="0057345C">
              <w:rPr>
                <w:rFonts w:ascii="Times New Roman" w:hAnsi="Times New Roman" w:cs="Times New Roman"/>
                <w:sz w:val="18"/>
                <w:szCs w:val="18"/>
              </w:rPr>
              <w:t xml:space="preserve">  Para difundir los fondos que atesora la BNPHU.</w:t>
            </w:r>
          </w:p>
        </w:tc>
        <w:tc>
          <w:tcPr>
            <w:tcW w:w="1417" w:type="dxa"/>
            <w:vAlign w:val="center"/>
          </w:tcPr>
          <w:p w14:paraId="0CE0A366" w14:textId="31DD7EE2" w:rsidR="00C712A6" w:rsidRPr="0057345C" w:rsidRDefault="004814C7" w:rsidP="00FF5110">
            <w:pPr>
              <w:jc w:val="right"/>
              <w:rPr>
                <w:rFonts w:ascii="Times New Roman" w:hAnsi="Times New Roman" w:cs="Times New Roman"/>
                <w:sz w:val="18"/>
                <w:szCs w:val="18"/>
              </w:rPr>
            </w:pPr>
            <w:r w:rsidRPr="0057345C">
              <w:rPr>
                <w:rFonts w:ascii="Times New Roman" w:hAnsi="Times New Roman" w:cs="Times New Roman"/>
                <w:sz w:val="18"/>
                <w:szCs w:val="18"/>
              </w:rPr>
              <w:t>18 exposiciones</w:t>
            </w:r>
          </w:p>
        </w:tc>
        <w:tc>
          <w:tcPr>
            <w:tcW w:w="1199" w:type="dxa"/>
            <w:vAlign w:val="center"/>
          </w:tcPr>
          <w:p w14:paraId="5A3F1AEF" w14:textId="1653A52F" w:rsidR="004814C7" w:rsidRPr="0057345C" w:rsidRDefault="67AD2275" w:rsidP="00BA5859">
            <w:pPr>
              <w:jc w:val="center"/>
              <w:rPr>
                <w:rFonts w:ascii="Times New Roman" w:hAnsi="Times New Roman" w:cs="Times New Roman"/>
                <w:sz w:val="18"/>
                <w:szCs w:val="18"/>
              </w:rPr>
            </w:pPr>
            <w:r w:rsidRPr="0057345C">
              <w:rPr>
                <w:rFonts w:ascii="Times New Roman" w:hAnsi="Times New Roman" w:cs="Times New Roman"/>
                <w:sz w:val="18"/>
                <w:szCs w:val="18"/>
              </w:rPr>
              <w:t>25%</w:t>
            </w:r>
            <w:r w:rsidR="00BA5859" w:rsidRPr="0057345C">
              <w:rPr>
                <w:rFonts w:ascii="Times New Roman" w:hAnsi="Times New Roman" w:cs="Times New Roman"/>
                <w:sz w:val="18"/>
                <w:szCs w:val="18"/>
              </w:rPr>
              <w:t xml:space="preserve"> </w:t>
            </w:r>
            <w:r w:rsidR="617C41DA" w:rsidRPr="0057345C">
              <w:rPr>
                <w:rFonts w:ascii="Times New Roman" w:hAnsi="Times New Roman" w:cs="Times New Roman"/>
                <w:sz w:val="18"/>
                <w:szCs w:val="18"/>
              </w:rPr>
              <w:t>(</w:t>
            </w:r>
            <w:r w:rsidR="00DA542B" w:rsidRPr="0057345C">
              <w:rPr>
                <w:rFonts w:ascii="Times New Roman" w:hAnsi="Times New Roman" w:cs="Times New Roman"/>
                <w:sz w:val="18"/>
                <w:szCs w:val="18"/>
              </w:rPr>
              <w:t>4-5</w:t>
            </w:r>
            <w:r w:rsidR="060C5544" w:rsidRPr="0057345C">
              <w:rPr>
                <w:rFonts w:ascii="Times New Roman" w:hAnsi="Times New Roman" w:cs="Times New Roman"/>
                <w:sz w:val="18"/>
                <w:szCs w:val="18"/>
              </w:rPr>
              <w:t xml:space="preserve"> </w:t>
            </w:r>
            <w:r w:rsidR="617C41DA" w:rsidRPr="0057345C">
              <w:rPr>
                <w:rFonts w:ascii="Times New Roman" w:hAnsi="Times New Roman" w:cs="Times New Roman"/>
                <w:sz w:val="18"/>
                <w:szCs w:val="18"/>
              </w:rPr>
              <w:t>ex</w:t>
            </w:r>
            <w:r w:rsidR="00BA5859" w:rsidRPr="0057345C">
              <w:rPr>
                <w:rFonts w:ascii="Times New Roman" w:hAnsi="Times New Roman" w:cs="Times New Roman"/>
                <w:sz w:val="18"/>
                <w:szCs w:val="18"/>
              </w:rPr>
              <w:t>posiciones)</w:t>
            </w:r>
          </w:p>
          <w:p w14:paraId="20E93EC6" w14:textId="6B995882" w:rsidR="004814C7" w:rsidRPr="0057345C" w:rsidRDefault="004814C7" w:rsidP="00A7606C">
            <w:pPr>
              <w:jc w:val="center"/>
              <w:rPr>
                <w:rFonts w:ascii="Times New Roman" w:hAnsi="Times New Roman" w:cs="Times New Roman"/>
                <w:sz w:val="18"/>
                <w:szCs w:val="18"/>
              </w:rPr>
            </w:pPr>
          </w:p>
        </w:tc>
        <w:tc>
          <w:tcPr>
            <w:tcW w:w="1211" w:type="dxa"/>
            <w:vAlign w:val="center"/>
          </w:tcPr>
          <w:p w14:paraId="2F19E6AE" w14:textId="7C58F0EC" w:rsidR="00C712A6" w:rsidRPr="0057345C" w:rsidRDefault="50845438" w:rsidP="701C0A40">
            <w:pPr>
              <w:jc w:val="center"/>
              <w:rPr>
                <w:rFonts w:ascii="Times New Roman" w:hAnsi="Times New Roman" w:cs="Times New Roman"/>
                <w:sz w:val="18"/>
                <w:szCs w:val="18"/>
              </w:rPr>
            </w:pPr>
            <w:r w:rsidRPr="0057345C">
              <w:rPr>
                <w:rFonts w:ascii="Times New Roman" w:hAnsi="Times New Roman" w:cs="Times New Roman"/>
                <w:sz w:val="18"/>
                <w:szCs w:val="18"/>
              </w:rPr>
              <w:t>25%</w:t>
            </w:r>
            <w:r w:rsidR="2DAFA83E" w:rsidRPr="0057345C">
              <w:rPr>
                <w:rFonts w:ascii="Times New Roman" w:hAnsi="Times New Roman" w:cs="Times New Roman"/>
                <w:sz w:val="18"/>
                <w:szCs w:val="18"/>
              </w:rPr>
              <w:t xml:space="preserve"> (</w:t>
            </w:r>
            <w:r w:rsidR="00FC23AD" w:rsidRPr="0057345C">
              <w:rPr>
                <w:rFonts w:ascii="Times New Roman" w:hAnsi="Times New Roman" w:cs="Times New Roman"/>
                <w:sz w:val="18"/>
                <w:szCs w:val="18"/>
              </w:rPr>
              <w:t>5</w:t>
            </w:r>
            <w:r w:rsidR="2DAFA83E" w:rsidRPr="0057345C">
              <w:rPr>
                <w:rFonts w:ascii="Times New Roman" w:hAnsi="Times New Roman" w:cs="Times New Roman"/>
                <w:sz w:val="18"/>
                <w:szCs w:val="18"/>
              </w:rPr>
              <w:t xml:space="preserve"> exposiciones)</w:t>
            </w:r>
          </w:p>
        </w:tc>
        <w:tc>
          <w:tcPr>
            <w:tcW w:w="1276" w:type="dxa"/>
            <w:vAlign w:val="center"/>
          </w:tcPr>
          <w:p w14:paraId="0FB37642" w14:textId="2A899D01" w:rsidR="00C712A6" w:rsidRPr="0057345C" w:rsidRDefault="2DAFA83E" w:rsidP="701C0A40">
            <w:pPr>
              <w:jc w:val="center"/>
              <w:rPr>
                <w:rFonts w:ascii="Times New Roman" w:hAnsi="Times New Roman" w:cs="Times New Roman"/>
                <w:sz w:val="18"/>
                <w:szCs w:val="18"/>
              </w:rPr>
            </w:pPr>
            <w:r w:rsidRPr="0057345C">
              <w:rPr>
                <w:rFonts w:ascii="Times New Roman" w:hAnsi="Times New Roman" w:cs="Times New Roman"/>
                <w:sz w:val="18"/>
                <w:szCs w:val="18"/>
              </w:rPr>
              <w:t>1</w:t>
            </w:r>
            <w:r w:rsidR="00FC23AD" w:rsidRPr="0057345C">
              <w:rPr>
                <w:rFonts w:ascii="Times New Roman" w:hAnsi="Times New Roman" w:cs="Times New Roman"/>
                <w:sz w:val="18"/>
                <w:szCs w:val="18"/>
              </w:rPr>
              <w:t xml:space="preserve">5 </w:t>
            </w:r>
            <w:r w:rsidR="50845438" w:rsidRPr="0057345C">
              <w:rPr>
                <w:rFonts w:ascii="Times New Roman" w:hAnsi="Times New Roman" w:cs="Times New Roman"/>
                <w:sz w:val="18"/>
                <w:szCs w:val="18"/>
              </w:rPr>
              <w:t>exposiciones</w:t>
            </w:r>
          </w:p>
        </w:tc>
        <w:tc>
          <w:tcPr>
            <w:tcW w:w="1186" w:type="dxa"/>
            <w:shd w:val="clear" w:color="auto" w:fill="A8D08D" w:themeFill="accent6" w:themeFillTint="99"/>
            <w:vAlign w:val="center"/>
          </w:tcPr>
          <w:p w14:paraId="72CC7BAB" w14:textId="759CF6B6" w:rsidR="00C712A6" w:rsidRPr="0057345C" w:rsidRDefault="50845438" w:rsidP="701C0A40">
            <w:pPr>
              <w:jc w:val="center"/>
              <w:rPr>
                <w:rFonts w:ascii="Times New Roman" w:hAnsi="Times New Roman" w:cs="Times New Roman"/>
                <w:b/>
                <w:bCs/>
                <w:sz w:val="18"/>
                <w:szCs w:val="18"/>
              </w:rPr>
            </w:pPr>
            <w:r w:rsidRPr="0057345C">
              <w:rPr>
                <w:rFonts w:ascii="Times New Roman" w:hAnsi="Times New Roman" w:cs="Times New Roman"/>
                <w:b/>
                <w:bCs/>
                <w:sz w:val="18"/>
                <w:szCs w:val="18"/>
              </w:rPr>
              <w:t>100%</w:t>
            </w:r>
          </w:p>
        </w:tc>
      </w:tr>
    </w:tbl>
    <w:p w14:paraId="06F60679" w14:textId="77777777" w:rsidR="00BA5859" w:rsidRDefault="00BA5859" w:rsidP="009A31C5">
      <w:pPr>
        <w:spacing w:line="360" w:lineRule="auto"/>
        <w:jc w:val="both"/>
        <w:rPr>
          <w:rFonts w:ascii="Times New Roman" w:eastAsia="Times New Roman" w:hAnsi="Times New Roman" w:cs="Times New Roman"/>
          <w:sz w:val="24"/>
          <w:szCs w:val="24"/>
          <w:lang w:eastAsia="es-DO"/>
        </w:rPr>
      </w:pPr>
      <w:bookmarkStart w:id="10" w:name="_Hlk142916653"/>
      <w:bookmarkStart w:id="11" w:name="_Hlk148083562"/>
      <w:bookmarkStart w:id="12" w:name="_Hlk156550861"/>
    </w:p>
    <w:p w14:paraId="4D9DAEFE" w14:textId="77777777" w:rsidR="003F379D" w:rsidRDefault="003F379D" w:rsidP="009A31C5">
      <w:pPr>
        <w:spacing w:line="360" w:lineRule="auto"/>
        <w:jc w:val="both"/>
        <w:rPr>
          <w:rFonts w:ascii="Times New Roman" w:eastAsia="Times New Roman" w:hAnsi="Times New Roman" w:cs="Times New Roman"/>
          <w:sz w:val="24"/>
          <w:szCs w:val="24"/>
          <w:lang w:eastAsia="es-DO"/>
        </w:rPr>
      </w:pPr>
    </w:p>
    <w:p w14:paraId="05085010" w14:textId="0EB52721" w:rsidR="00BA5859" w:rsidRDefault="00BA5859" w:rsidP="00636941">
      <w:pPr>
        <w:pStyle w:val="Ttulo3"/>
        <w:numPr>
          <w:ilvl w:val="1"/>
          <w:numId w:val="7"/>
        </w:numPr>
        <w:spacing w:before="0" w:line="360" w:lineRule="auto"/>
        <w:rPr>
          <w:rFonts w:ascii="Times New Roman" w:hAnsi="Times New Roman" w:cs="Times New Roman"/>
          <w:color w:val="2F5496" w:themeColor="accent1" w:themeShade="BF"/>
          <w:sz w:val="28"/>
          <w:szCs w:val="28"/>
        </w:rPr>
      </w:pPr>
      <w:r w:rsidRPr="00014C36">
        <w:rPr>
          <w:rFonts w:ascii="Times New Roman" w:hAnsi="Times New Roman" w:cs="Times New Roman"/>
          <w:color w:val="2F5496" w:themeColor="accent1" w:themeShade="BF"/>
          <w:sz w:val="28"/>
          <w:szCs w:val="28"/>
        </w:rPr>
        <w:t>D</w:t>
      </w:r>
      <w:r>
        <w:rPr>
          <w:rFonts w:ascii="Times New Roman" w:hAnsi="Times New Roman" w:cs="Times New Roman"/>
          <w:color w:val="2F5496" w:themeColor="accent1" w:themeShade="BF"/>
          <w:sz w:val="28"/>
          <w:szCs w:val="28"/>
        </w:rPr>
        <w:t xml:space="preserve">epartamento de </w:t>
      </w:r>
      <w:r w:rsidRPr="00014C36">
        <w:rPr>
          <w:rFonts w:ascii="Times New Roman" w:hAnsi="Times New Roman" w:cs="Times New Roman"/>
          <w:color w:val="2F5496" w:themeColor="accent1" w:themeShade="BF"/>
          <w:sz w:val="28"/>
          <w:szCs w:val="28"/>
        </w:rPr>
        <w:t>Servicio</w:t>
      </w:r>
      <w:r w:rsidR="003B7735">
        <w:rPr>
          <w:rFonts w:ascii="Times New Roman" w:hAnsi="Times New Roman" w:cs="Times New Roman"/>
          <w:color w:val="2F5496" w:themeColor="accent1" w:themeShade="BF"/>
          <w:sz w:val="28"/>
          <w:szCs w:val="28"/>
        </w:rPr>
        <w:t>s</w:t>
      </w:r>
      <w:r w:rsidRPr="00014C36">
        <w:rPr>
          <w:rFonts w:ascii="Times New Roman" w:hAnsi="Times New Roman" w:cs="Times New Roman"/>
          <w:color w:val="2F5496" w:themeColor="accent1" w:themeShade="BF"/>
          <w:sz w:val="28"/>
          <w:szCs w:val="28"/>
        </w:rPr>
        <w:t xml:space="preserve"> al Público</w:t>
      </w:r>
    </w:p>
    <w:p w14:paraId="293F859D" w14:textId="77777777" w:rsidR="00353047" w:rsidRPr="002C6EF9" w:rsidRDefault="00353047" w:rsidP="00353047">
      <w:pPr>
        <w:spacing w:line="360" w:lineRule="auto"/>
        <w:jc w:val="both"/>
        <w:rPr>
          <w:rFonts w:ascii="Times New Roman" w:eastAsia="Times New Roman" w:hAnsi="Times New Roman" w:cs="Times New Roman"/>
          <w:sz w:val="24"/>
          <w:szCs w:val="24"/>
          <w:lang w:eastAsia="es-DO"/>
        </w:rPr>
      </w:pPr>
      <w:r w:rsidRPr="002C6EF9">
        <w:rPr>
          <w:rFonts w:ascii="Times New Roman" w:eastAsia="Times New Roman" w:hAnsi="Times New Roman" w:cs="Times New Roman"/>
          <w:sz w:val="24"/>
          <w:szCs w:val="24"/>
          <w:lang w:eastAsia="es-DO"/>
        </w:rPr>
        <w:t>Durante este tercer trimestre, se tenía previsto ejecutar el 32% de las acciones estratégicas anuales, logrando completar en realidad un 30%. Se brindó atención personalizada a un total de 637 usuarios que visitaron la biblioteca para utilizar sus servicios, de los cuales 679 eran masculinos y 304 femeninos.</w:t>
      </w:r>
    </w:p>
    <w:p w14:paraId="7685A03B" w14:textId="39315627" w:rsidR="003E27DA" w:rsidRPr="002C6EF9" w:rsidRDefault="00121D6D" w:rsidP="00014513">
      <w:pPr>
        <w:spacing w:line="360" w:lineRule="auto"/>
        <w:jc w:val="both"/>
        <w:rPr>
          <w:rFonts w:ascii="Times New Roman" w:hAnsi="Times New Roman" w:cs="Times New Roman"/>
          <w:sz w:val="24"/>
          <w:szCs w:val="24"/>
        </w:rPr>
      </w:pPr>
      <w:r w:rsidRPr="002C6EF9">
        <w:rPr>
          <w:rFonts w:ascii="Times New Roman" w:hAnsi="Times New Roman" w:cs="Times New Roman"/>
          <w:sz w:val="24"/>
          <w:szCs w:val="24"/>
        </w:rPr>
        <w:t>En los servicios virtuales</w:t>
      </w:r>
      <w:r w:rsidR="00F935F3" w:rsidRPr="002C6EF9">
        <w:rPr>
          <w:rFonts w:ascii="Times New Roman" w:hAnsi="Times New Roman" w:cs="Times New Roman"/>
          <w:sz w:val="24"/>
          <w:szCs w:val="24"/>
        </w:rPr>
        <w:t xml:space="preserve"> se</w:t>
      </w:r>
      <w:r w:rsidR="00014513" w:rsidRPr="002C6EF9">
        <w:rPr>
          <w:rFonts w:ascii="Times New Roman" w:hAnsi="Times New Roman" w:cs="Times New Roman"/>
          <w:sz w:val="24"/>
          <w:szCs w:val="24"/>
        </w:rPr>
        <w:t xml:space="preserve"> realizaron </w:t>
      </w:r>
      <w:r w:rsidR="0054084A" w:rsidRPr="002C6EF9">
        <w:rPr>
          <w:rFonts w:ascii="Times New Roman" w:hAnsi="Times New Roman" w:cs="Times New Roman"/>
          <w:sz w:val="24"/>
          <w:szCs w:val="24"/>
        </w:rPr>
        <w:t>35,359</w:t>
      </w:r>
      <w:r w:rsidR="00014513" w:rsidRPr="002C6EF9">
        <w:rPr>
          <w:rFonts w:ascii="Times New Roman" w:hAnsi="Times New Roman" w:cs="Times New Roman"/>
          <w:sz w:val="24"/>
          <w:szCs w:val="24"/>
        </w:rPr>
        <w:t xml:space="preserve"> consultas al catálogo en línea con la finalidad de identificar libros e informaciones que satisfagan su necesidad</w:t>
      </w:r>
      <w:r w:rsidR="00A23B5F" w:rsidRPr="002C6EF9">
        <w:rPr>
          <w:rFonts w:ascii="Times New Roman" w:hAnsi="Times New Roman" w:cs="Times New Roman"/>
          <w:sz w:val="24"/>
          <w:szCs w:val="24"/>
        </w:rPr>
        <w:t>,</w:t>
      </w:r>
      <w:r w:rsidR="00DA29FB" w:rsidRPr="002C6EF9">
        <w:rPr>
          <w:rFonts w:ascii="Times New Roman" w:hAnsi="Times New Roman" w:cs="Times New Roman"/>
          <w:sz w:val="24"/>
          <w:szCs w:val="24"/>
        </w:rPr>
        <w:t xml:space="preserve"> </w:t>
      </w:r>
      <w:r w:rsidR="009C472D" w:rsidRPr="002C6EF9">
        <w:rPr>
          <w:rFonts w:ascii="Times New Roman" w:hAnsi="Times New Roman" w:cs="Times New Roman"/>
          <w:sz w:val="24"/>
          <w:szCs w:val="24"/>
        </w:rPr>
        <w:t>626,378</w:t>
      </w:r>
      <w:r w:rsidR="00DA29FB" w:rsidRPr="002C6EF9">
        <w:rPr>
          <w:rFonts w:ascii="Times New Roman" w:hAnsi="Times New Roman" w:cs="Times New Roman"/>
          <w:sz w:val="24"/>
          <w:szCs w:val="24"/>
        </w:rPr>
        <w:t xml:space="preserve"> consultas a la biblioteca digital y </w:t>
      </w:r>
      <w:r w:rsidR="009C472D" w:rsidRPr="002C6EF9">
        <w:rPr>
          <w:rFonts w:ascii="Times New Roman" w:hAnsi="Times New Roman" w:cs="Times New Roman"/>
          <w:sz w:val="24"/>
          <w:szCs w:val="24"/>
        </w:rPr>
        <w:t>14</w:t>
      </w:r>
      <w:r w:rsidR="00DA29FB" w:rsidRPr="002C6EF9">
        <w:rPr>
          <w:rFonts w:ascii="Times New Roman" w:hAnsi="Times New Roman" w:cs="Times New Roman"/>
          <w:sz w:val="24"/>
          <w:szCs w:val="24"/>
        </w:rPr>
        <w:t xml:space="preserve"> </w:t>
      </w:r>
      <w:r w:rsidR="003E27DA" w:rsidRPr="002C6EF9">
        <w:rPr>
          <w:rFonts w:ascii="Times New Roman" w:hAnsi="Times New Roman" w:cs="Times New Roman"/>
          <w:sz w:val="24"/>
          <w:szCs w:val="24"/>
        </w:rPr>
        <w:t>referencia a distancia.</w:t>
      </w:r>
      <w:r w:rsidR="00DD0D7C" w:rsidRPr="002C6EF9">
        <w:rPr>
          <w:rFonts w:ascii="Times New Roman" w:hAnsi="Times New Roman" w:cs="Times New Roman"/>
          <w:sz w:val="24"/>
          <w:szCs w:val="24"/>
        </w:rPr>
        <w:t xml:space="preserve"> </w:t>
      </w:r>
    </w:p>
    <w:p w14:paraId="6C7EC431" w14:textId="0F7C1769" w:rsidR="00435183" w:rsidRPr="002C6EF9" w:rsidRDefault="00A23B5F" w:rsidP="00014513">
      <w:pPr>
        <w:spacing w:line="360" w:lineRule="auto"/>
        <w:jc w:val="both"/>
        <w:rPr>
          <w:rFonts w:ascii="Times New Roman" w:hAnsi="Times New Roman" w:cs="Times New Roman"/>
          <w:sz w:val="24"/>
          <w:szCs w:val="24"/>
        </w:rPr>
      </w:pPr>
      <w:r w:rsidRPr="002C6EF9">
        <w:rPr>
          <w:rFonts w:ascii="Times New Roman" w:hAnsi="Times New Roman" w:cs="Times New Roman"/>
          <w:sz w:val="24"/>
          <w:szCs w:val="24"/>
        </w:rPr>
        <w:t xml:space="preserve"> </w:t>
      </w:r>
      <w:r w:rsidR="00974D3C" w:rsidRPr="002C6EF9">
        <w:rPr>
          <w:rFonts w:ascii="Times New Roman" w:hAnsi="Times New Roman" w:cs="Times New Roman"/>
          <w:sz w:val="24"/>
          <w:szCs w:val="24"/>
        </w:rPr>
        <w:t xml:space="preserve">En los servicios presenciales tuvimos </w:t>
      </w:r>
      <w:r w:rsidR="009C472D" w:rsidRPr="002C6EF9">
        <w:rPr>
          <w:rFonts w:ascii="Times New Roman" w:hAnsi="Times New Roman" w:cs="Times New Roman"/>
          <w:sz w:val="24"/>
          <w:szCs w:val="24"/>
        </w:rPr>
        <w:t>42</w:t>
      </w:r>
      <w:r w:rsidR="00014513" w:rsidRPr="002C6EF9">
        <w:rPr>
          <w:rFonts w:ascii="Times New Roman" w:hAnsi="Times New Roman" w:cs="Times New Roman"/>
          <w:sz w:val="24"/>
          <w:szCs w:val="24"/>
        </w:rPr>
        <w:t xml:space="preserve"> consultas a base de </w:t>
      </w:r>
      <w:r w:rsidR="00B55829" w:rsidRPr="002C6EF9">
        <w:rPr>
          <w:rFonts w:ascii="Times New Roman" w:hAnsi="Times New Roman" w:cs="Times New Roman"/>
          <w:sz w:val="24"/>
          <w:szCs w:val="24"/>
        </w:rPr>
        <w:t>datos</w:t>
      </w:r>
      <w:r w:rsidR="00B96963" w:rsidRPr="002C6EF9">
        <w:rPr>
          <w:rFonts w:ascii="Times New Roman" w:hAnsi="Times New Roman" w:cs="Times New Roman"/>
          <w:sz w:val="24"/>
          <w:szCs w:val="24"/>
        </w:rPr>
        <w:t xml:space="preserve">, </w:t>
      </w:r>
      <w:r w:rsidR="000303FD" w:rsidRPr="002C6EF9">
        <w:rPr>
          <w:rFonts w:ascii="Times New Roman" w:hAnsi="Times New Roman" w:cs="Times New Roman"/>
          <w:sz w:val="24"/>
          <w:szCs w:val="24"/>
        </w:rPr>
        <w:t>874</w:t>
      </w:r>
      <w:r w:rsidR="00B55829" w:rsidRPr="002C6EF9">
        <w:rPr>
          <w:rFonts w:ascii="Times New Roman" w:hAnsi="Times New Roman" w:cs="Times New Roman"/>
          <w:sz w:val="24"/>
          <w:szCs w:val="24"/>
        </w:rPr>
        <w:t xml:space="preserve"> </w:t>
      </w:r>
      <w:r w:rsidR="00B83E3C" w:rsidRPr="002C6EF9">
        <w:rPr>
          <w:rFonts w:ascii="Times New Roman" w:hAnsi="Times New Roman" w:cs="Times New Roman"/>
          <w:sz w:val="24"/>
          <w:szCs w:val="24"/>
        </w:rPr>
        <w:t>estudios en sala</w:t>
      </w:r>
      <w:r w:rsidR="00524A76" w:rsidRPr="002C6EF9">
        <w:rPr>
          <w:rFonts w:ascii="Times New Roman" w:hAnsi="Times New Roman" w:cs="Times New Roman"/>
          <w:sz w:val="24"/>
          <w:szCs w:val="24"/>
        </w:rPr>
        <w:t xml:space="preserve">, </w:t>
      </w:r>
      <w:r w:rsidR="006349D2" w:rsidRPr="002C6EF9">
        <w:rPr>
          <w:rFonts w:ascii="Times New Roman" w:hAnsi="Times New Roman" w:cs="Times New Roman"/>
          <w:sz w:val="24"/>
          <w:szCs w:val="24"/>
        </w:rPr>
        <w:t>709 préstamos de</w:t>
      </w:r>
      <w:r w:rsidR="00093297" w:rsidRPr="002C6EF9">
        <w:rPr>
          <w:rFonts w:ascii="Times New Roman" w:hAnsi="Times New Roman" w:cs="Times New Roman"/>
          <w:sz w:val="24"/>
          <w:szCs w:val="24"/>
        </w:rPr>
        <w:t xml:space="preserve"> recursos bibliográficos y</w:t>
      </w:r>
      <w:r w:rsidR="00435183" w:rsidRPr="002C6EF9">
        <w:rPr>
          <w:rFonts w:ascii="Times New Roman" w:hAnsi="Times New Roman" w:cs="Times New Roman"/>
          <w:sz w:val="24"/>
          <w:szCs w:val="24"/>
        </w:rPr>
        <w:t xml:space="preserve"> </w:t>
      </w:r>
      <w:r w:rsidR="006349D2" w:rsidRPr="002C6EF9">
        <w:rPr>
          <w:rFonts w:ascii="Times New Roman" w:hAnsi="Times New Roman" w:cs="Times New Roman"/>
          <w:sz w:val="24"/>
          <w:szCs w:val="24"/>
        </w:rPr>
        <w:t>6,862 préstamos de recursos</w:t>
      </w:r>
      <w:r w:rsidR="00435183" w:rsidRPr="002C6EF9">
        <w:rPr>
          <w:rFonts w:ascii="Times New Roman" w:hAnsi="Times New Roman" w:cs="Times New Roman"/>
          <w:sz w:val="24"/>
          <w:szCs w:val="24"/>
        </w:rPr>
        <w:t xml:space="preserve"> hemerográficos</w:t>
      </w:r>
      <w:r w:rsidR="0028476E" w:rsidRPr="002C6EF9">
        <w:rPr>
          <w:rFonts w:ascii="Times New Roman" w:hAnsi="Times New Roman" w:cs="Times New Roman"/>
          <w:sz w:val="24"/>
          <w:szCs w:val="24"/>
        </w:rPr>
        <w:t xml:space="preserve">, </w:t>
      </w:r>
      <w:r w:rsidR="0028476E" w:rsidRPr="002C6EF9">
        <w:rPr>
          <w:rFonts w:ascii="Times New Roman" w:eastAsia="Times New Roman" w:hAnsi="Times New Roman" w:cs="Times New Roman"/>
          <w:sz w:val="24"/>
          <w:szCs w:val="24"/>
          <w:lang w:eastAsia="es-DO"/>
        </w:rPr>
        <w:t>entre l</w:t>
      </w:r>
      <w:r w:rsidR="00095299" w:rsidRPr="002C6EF9">
        <w:rPr>
          <w:rFonts w:ascii="Times New Roman" w:hAnsi="Times New Roman" w:cs="Times New Roman"/>
          <w:bCs/>
          <w:sz w:val="24"/>
          <w:szCs w:val="24"/>
        </w:rPr>
        <w:t>os</w:t>
      </w:r>
      <w:r w:rsidR="0028476E" w:rsidRPr="002C6EF9">
        <w:rPr>
          <w:rFonts w:ascii="Times New Roman" w:hAnsi="Times New Roman" w:cs="Times New Roman"/>
          <w:bCs/>
          <w:sz w:val="24"/>
          <w:szCs w:val="24"/>
        </w:rPr>
        <w:t xml:space="preserve"> que se encuentran: historia, geografía, literatura, artes, filosofía, psicología, religión, ciencias sociales, diccionarios, enciclopedias</w:t>
      </w:r>
      <w:r w:rsidR="0028476E" w:rsidRPr="002C6EF9">
        <w:rPr>
          <w:rFonts w:ascii="Times New Roman" w:hAnsi="Times New Roman" w:cs="Times New Roman"/>
          <w:sz w:val="24"/>
          <w:szCs w:val="24"/>
        </w:rPr>
        <w:t>, etc.</w:t>
      </w:r>
    </w:p>
    <w:p w14:paraId="5A079575" w14:textId="6B37CD32" w:rsidR="00014513" w:rsidRPr="002C6EF9" w:rsidRDefault="00435183" w:rsidP="00D60DB0">
      <w:pPr>
        <w:spacing w:before="100" w:beforeAutospacing="1" w:after="100" w:afterAutospacing="1" w:line="360" w:lineRule="auto"/>
        <w:jc w:val="both"/>
        <w:rPr>
          <w:rFonts w:ascii="Times New Roman" w:hAnsi="Times New Roman" w:cs="Times New Roman"/>
          <w:bCs/>
          <w:sz w:val="24"/>
          <w:szCs w:val="24"/>
          <w:shd w:val="clear" w:color="auto" w:fill="FFFFFF"/>
        </w:rPr>
      </w:pPr>
      <w:r w:rsidRPr="002C6EF9">
        <w:rPr>
          <w:rFonts w:ascii="Times New Roman" w:eastAsia="Times New Roman" w:hAnsi="Times New Roman" w:cs="Times New Roman"/>
          <w:sz w:val="24"/>
          <w:szCs w:val="24"/>
          <w:lang w:eastAsia="es-DO"/>
        </w:rPr>
        <w:t xml:space="preserve">Se realizaron </w:t>
      </w:r>
      <w:r w:rsidR="006349D2" w:rsidRPr="002C6EF9">
        <w:rPr>
          <w:rFonts w:ascii="Times New Roman" w:eastAsia="Times New Roman" w:hAnsi="Times New Roman" w:cs="Times New Roman"/>
          <w:sz w:val="24"/>
          <w:szCs w:val="24"/>
          <w:lang w:eastAsia="es-DO"/>
        </w:rPr>
        <w:t>45</w:t>
      </w:r>
      <w:r w:rsidRPr="002C6EF9">
        <w:rPr>
          <w:rFonts w:ascii="Times New Roman" w:eastAsia="Times New Roman" w:hAnsi="Times New Roman" w:cs="Times New Roman"/>
          <w:sz w:val="24"/>
          <w:szCs w:val="24"/>
          <w:lang w:eastAsia="es-DO"/>
        </w:rPr>
        <w:t xml:space="preserve"> visitas guiadas a estudiantes</w:t>
      </w:r>
      <w:r w:rsidRPr="002C6EF9">
        <w:rPr>
          <w:rFonts w:ascii="Times New Roman" w:hAnsi="Times New Roman" w:cs="Times New Roman"/>
          <w:sz w:val="24"/>
          <w:szCs w:val="24"/>
        </w:rPr>
        <w:t xml:space="preserve"> procedentes de universidades, liceos, escuelas vocacionales</w:t>
      </w:r>
      <w:r w:rsidR="006D3747" w:rsidRPr="002C6EF9">
        <w:rPr>
          <w:rFonts w:ascii="Times New Roman" w:hAnsi="Times New Roman" w:cs="Times New Roman"/>
          <w:sz w:val="24"/>
          <w:szCs w:val="24"/>
        </w:rPr>
        <w:t xml:space="preserve"> además de</w:t>
      </w:r>
      <w:r w:rsidRPr="002C6EF9">
        <w:rPr>
          <w:rFonts w:ascii="Times New Roman" w:hAnsi="Times New Roman" w:cs="Times New Roman"/>
          <w:sz w:val="24"/>
          <w:szCs w:val="24"/>
        </w:rPr>
        <w:t xml:space="preserve"> personas e instituciones interesadas en conocer la misión e historia de la biblioteca, sus colecciones y servicios que ofrece. </w:t>
      </w:r>
    </w:p>
    <w:p w14:paraId="0452322E" w14:textId="2EEC868C" w:rsidR="00F66E22" w:rsidRPr="002C6EF9" w:rsidRDefault="00943C82" w:rsidP="00014513">
      <w:pPr>
        <w:spacing w:line="360" w:lineRule="auto"/>
        <w:jc w:val="both"/>
        <w:rPr>
          <w:rFonts w:ascii="Times New Roman" w:eastAsia="Times New Roman" w:hAnsi="Times New Roman" w:cs="Times New Roman"/>
          <w:sz w:val="24"/>
          <w:szCs w:val="24"/>
          <w:lang w:eastAsia="es-DO"/>
        </w:rPr>
      </w:pPr>
      <w:r w:rsidRPr="002C6EF9">
        <w:rPr>
          <w:rFonts w:ascii="Times New Roman" w:eastAsia="Times New Roman" w:hAnsi="Times New Roman" w:cs="Times New Roman"/>
          <w:sz w:val="24"/>
          <w:szCs w:val="24"/>
          <w:lang w:eastAsia="es-DO"/>
        </w:rPr>
        <w:lastRenderedPageBreak/>
        <w:t>En resumen, se</w:t>
      </w:r>
      <w:r w:rsidR="00662DE3" w:rsidRPr="002C6EF9">
        <w:rPr>
          <w:rFonts w:ascii="Times New Roman" w:eastAsia="Times New Roman" w:hAnsi="Times New Roman" w:cs="Times New Roman"/>
          <w:sz w:val="24"/>
          <w:szCs w:val="24"/>
          <w:lang w:eastAsia="es-DO"/>
        </w:rPr>
        <w:t xml:space="preserve"> ofrecieron</w:t>
      </w:r>
      <w:r w:rsidR="00F66E22" w:rsidRPr="002C6EF9">
        <w:rPr>
          <w:rFonts w:ascii="Times New Roman" w:eastAsia="Times New Roman" w:hAnsi="Times New Roman" w:cs="Times New Roman"/>
          <w:sz w:val="24"/>
          <w:szCs w:val="24"/>
          <w:lang w:eastAsia="es-DO"/>
        </w:rPr>
        <w:t xml:space="preserve"> </w:t>
      </w:r>
      <w:r w:rsidR="00662DE3" w:rsidRPr="002C6EF9">
        <w:rPr>
          <w:rFonts w:ascii="Times New Roman" w:eastAsia="Times New Roman" w:hAnsi="Times New Roman" w:cs="Times New Roman"/>
          <w:sz w:val="24"/>
          <w:szCs w:val="24"/>
          <w:lang w:eastAsia="es-DO"/>
        </w:rPr>
        <w:t>8,894</w:t>
      </w:r>
      <w:r w:rsidR="00F66E22" w:rsidRPr="002C6EF9">
        <w:rPr>
          <w:rFonts w:ascii="Times New Roman" w:eastAsia="Times New Roman" w:hAnsi="Times New Roman" w:cs="Times New Roman"/>
          <w:sz w:val="24"/>
          <w:szCs w:val="24"/>
          <w:lang w:eastAsia="es-DO"/>
        </w:rPr>
        <w:t xml:space="preserve"> servicios presenciales y </w:t>
      </w:r>
      <w:r w:rsidR="002076C3" w:rsidRPr="002C6EF9">
        <w:rPr>
          <w:rFonts w:ascii="Times New Roman" w:eastAsia="Times New Roman" w:hAnsi="Times New Roman" w:cs="Times New Roman"/>
          <w:sz w:val="24"/>
          <w:szCs w:val="24"/>
          <w:lang w:eastAsia="es-DO"/>
        </w:rPr>
        <w:t>661,751</w:t>
      </w:r>
      <w:r w:rsidR="00F66E22" w:rsidRPr="002C6EF9">
        <w:rPr>
          <w:rFonts w:ascii="Times New Roman" w:eastAsia="Times New Roman" w:hAnsi="Times New Roman" w:cs="Times New Roman"/>
          <w:sz w:val="24"/>
          <w:szCs w:val="24"/>
          <w:lang w:eastAsia="es-DO"/>
        </w:rPr>
        <w:t xml:space="preserve"> servicios virtuales</w:t>
      </w:r>
      <w:r w:rsidR="009E3875" w:rsidRPr="002C6EF9">
        <w:rPr>
          <w:rFonts w:ascii="Times New Roman" w:eastAsia="Times New Roman" w:hAnsi="Times New Roman" w:cs="Times New Roman"/>
          <w:sz w:val="24"/>
          <w:szCs w:val="24"/>
          <w:lang w:eastAsia="es-DO"/>
        </w:rPr>
        <w:t>,</w:t>
      </w:r>
      <w:r w:rsidR="00F66E22" w:rsidRPr="002C6EF9">
        <w:rPr>
          <w:rFonts w:ascii="Times New Roman" w:eastAsia="Times New Roman" w:hAnsi="Times New Roman" w:cs="Times New Roman"/>
          <w:sz w:val="24"/>
          <w:szCs w:val="24"/>
          <w:lang w:eastAsia="es-DO"/>
        </w:rPr>
        <w:t xml:space="preserve"> para un total de </w:t>
      </w:r>
      <w:r w:rsidR="009B050B" w:rsidRPr="002C6EF9">
        <w:rPr>
          <w:rFonts w:ascii="Times New Roman" w:eastAsia="Times New Roman" w:hAnsi="Times New Roman" w:cs="Times New Roman"/>
          <w:sz w:val="24"/>
          <w:szCs w:val="24"/>
          <w:lang w:eastAsia="es-DO"/>
        </w:rPr>
        <w:t>6</w:t>
      </w:r>
      <w:r w:rsidR="002076C3" w:rsidRPr="002C6EF9">
        <w:rPr>
          <w:rFonts w:ascii="Times New Roman" w:eastAsia="Times New Roman" w:hAnsi="Times New Roman" w:cs="Times New Roman"/>
          <w:sz w:val="24"/>
          <w:szCs w:val="24"/>
          <w:lang w:eastAsia="es-DO"/>
        </w:rPr>
        <w:t xml:space="preserve">70,645 </w:t>
      </w:r>
      <w:r w:rsidR="00F66E22" w:rsidRPr="002C6EF9">
        <w:rPr>
          <w:rFonts w:ascii="Times New Roman" w:eastAsia="Times New Roman" w:hAnsi="Times New Roman" w:cs="Times New Roman"/>
          <w:sz w:val="24"/>
          <w:szCs w:val="24"/>
          <w:lang w:eastAsia="es-DO"/>
        </w:rPr>
        <w:t>servicios</w:t>
      </w:r>
      <w:r w:rsidRPr="002C6EF9">
        <w:rPr>
          <w:rFonts w:ascii="Times New Roman" w:eastAsia="Times New Roman" w:hAnsi="Times New Roman" w:cs="Times New Roman"/>
          <w:sz w:val="24"/>
          <w:szCs w:val="24"/>
          <w:lang w:eastAsia="es-DO"/>
        </w:rPr>
        <w:t>.</w:t>
      </w:r>
    </w:p>
    <w:bookmarkEnd w:id="10"/>
    <w:bookmarkEnd w:id="11"/>
    <w:p w14:paraId="17A241AF" w14:textId="3C4B9431" w:rsidR="000D7940" w:rsidRPr="002C6EF9" w:rsidRDefault="000D7940" w:rsidP="000D7940">
      <w:pPr>
        <w:spacing w:line="360" w:lineRule="auto"/>
        <w:jc w:val="both"/>
        <w:rPr>
          <w:rFonts w:ascii="Times New Roman" w:eastAsia="Times New Roman" w:hAnsi="Times New Roman"/>
          <w:sz w:val="24"/>
          <w:szCs w:val="24"/>
          <w:lang w:eastAsia="es-ES"/>
        </w:rPr>
      </w:pPr>
      <w:r w:rsidRPr="002C6EF9">
        <w:rPr>
          <w:rFonts w:ascii="Times New Roman" w:eastAsia="Times New Roman" w:hAnsi="Times New Roman" w:cs="Times New Roman"/>
          <w:sz w:val="24"/>
          <w:szCs w:val="24"/>
          <w:lang w:eastAsia="es-DO"/>
        </w:rPr>
        <w:t xml:space="preserve">La División de Servicios a Personas con Discapacidad (DISEPEDI) </w:t>
      </w:r>
      <w:r w:rsidR="00E174BC" w:rsidRPr="002C6EF9">
        <w:rPr>
          <w:rFonts w:ascii="Times New Roman" w:eastAsia="Times New Roman" w:hAnsi="Times New Roman" w:cs="Times New Roman"/>
          <w:sz w:val="24"/>
          <w:szCs w:val="24"/>
          <w:lang w:eastAsia="es-DO"/>
        </w:rPr>
        <w:t>continúa</w:t>
      </w:r>
      <w:r w:rsidR="00B479C6" w:rsidRPr="002C6EF9">
        <w:rPr>
          <w:rFonts w:ascii="Times New Roman" w:eastAsia="Times New Roman" w:hAnsi="Times New Roman" w:cs="Times New Roman"/>
          <w:sz w:val="24"/>
          <w:szCs w:val="24"/>
          <w:lang w:eastAsia="es-DO"/>
        </w:rPr>
        <w:t xml:space="preserve"> trabajando </w:t>
      </w:r>
      <w:r w:rsidR="009B02FD" w:rsidRPr="002C6EF9">
        <w:rPr>
          <w:rFonts w:ascii="Times New Roman" w:eastAsia="Times New Roman" w:hAnsi="Times New Roman" w:cs="Times New Roman"/>
          <w:sz w:val="24"/>
          <w:szCs w:val="24"/>
          <w:lang w:eastAsia="es-DO"/>
        </w:rPr>
        <w:t>para mantener</w:t>
      </w:r>
      <w:r w:rsidRPr="002C6EF9">
        <w:rPr>
          <w:rFonts w:ascii="Times New Roman" w:eastAsia="Times New Roman" w:hAnsi="Times New Roman"/>
          <w:sz w:val="24"/>
          <w:szCs w:val="24"/>
          <w:lang w:eastAsia="es-ES"/>
        </w:rPr>
        <w:t xml:space="preserve"> el interés de la participación de los usuarios en sus actividades de inclusión e información accesibles en la virtualidad mediante los Grupos de WhatsApp Lecto Accesible, VirtuaLetras2020 (y las colaboraciones en los grupos Literatura y Pasatiempos, Leamos Juntos Oficial</w:t>
      </w:r>
      <w:r w:rsidR="00760004" w:rsidRPr="002C6EF9">
        <w:rPr>
          <w:rFonts w:ascii="Times New Roman" w:eastAsia="Times New Roman" w:hAnsi="Times New Roman"/>
          <w:sz w:val="24"/>
          <w:szCs w:val="24"/>
          <w:lang w:eastAsia="es-ES"/>
        </w:rPr>
        <w:t>, Audiolibros voz humana</w:t>
      </w:r>
      <w:r w:rsidR="00D25202" w:rsidRPr="002C6EF9">
        <w:rPr>
          <w:rFonts w:ascii="Times New Roman" w:eastAsia="Times New Roman" w:hAnsi="Times New Roman"/>
          <w:sz w:val="24"/>
          <w:szCs w:val="24"/>
          <w:lang w:eastAsia="es-ES"/>
        </w:rPr>
        <w:t>)</w:t>
      </w:r>
      <w:r w:rsidRPr="002C6EF9">
        <w:rPr>
          <w:rFonts w:ascii="Times New Roman" w:eastAsia="Times New Roman" w:hAnsi="Times New Roman"/>
          <w:sz w:val="24"/>
          <w:szCs w:val="24"/>
          <w:lang w:eastAsia="es-ES"/>
        </w:rPr>
        <w:t xml:space="preserve">. Para el trimestre </w:t>
      </w:r>
      <w:r w:rsidR="00C54AA8" w:rsidRPr="002C6EF9">
        <w:rPr>
          <w:rFonts w:ascii="Times New Roman" w:eastAsia="Times New Roman" w:hAnsi="Times New Roman"/>
          <w:sz w:val="24"/>
          <w:szCs w:val="24"/>
          <w:lang w:eastAsia="es-ES"/>
        </w:rPr>
        <w:t>julio-septiembre</w:t>
      </w:r>
      <w:r w:rsidRPr="002C6EF9">
        <w:rPr>
          <w:rFonts w:ascii="Times New Roman" w:eastAsia="Times New Roman" w:hAnsi="Times New Roman"/>
          <w:sz w:val="24"/>
          <w:szCs w:val="24"/>
          <w:lang w:eastAsia="es-ES"/>
        </w:rPr>
        <w:t xml:space="preserve"> se brindaron</w:t>
      </w:r>
      <w:r w:rsidR="002E1DEE" w:rsidRPr="002C6EF9">
        <w:rPr>
          <w:rFonts w:ascii="Times New Roman" w:eastAsia="Times New Roman" w:hAnsi="Times New Roman"/>
          <w:sz w:val="24"/>
          <w:szCs w:val="24"/>
          <w:lang w:eastAsia="es-ES"/>
        </w:rPr>
        <w:t xml:space="preserve"> </w:t>
      </w:r>
      <w:r w:rsidR="00540147" w:rsidRPr="002C6EF9">
        <w:rPr>
          <w:rFonts w:ascii="Times New Roman" w:eastAsia="Times New Roman" w:hAnsi="Times New Roman"/>
          <w:sz w:val="24"/>
          <w:szCs w:val="24"/>
          <w:lang w:eastAsia="es-ES"/>
        </w:rPr>
        <w:t>896</w:t>
      </w:r>
      <w:r w:rsidR="002E1DEE" w:rsidRPr="002C6EF9">
        <w:rPr>
          <w:rFonts w:ascii="Times New Roman" w:eastAsia="Times New Roman" w:hAnsi="Times New Roman"/>
          <w:sz w:val="24"/>
          <w:szCs w:val="24"/>
          <w:lang w:eastAsia="es-ES"/>
        </w:rPr>
        <w:t xml:space="preserve"> </w:t>
      </w:r>
      <w:r w:rsidRPr="002C6EF9">
        <w:rPr>
          <w:rFonts w:ascii="Times New Roman" w:eastAsia="Times New Roman" w:hAnsi="Times New Roman"/>
          <w:sz w:val="24"/>
          <w:szCs w:val="24"/>
          <w:lang w:eastAsia="es-ES"/>
        </w:rPr>
        <w:t>servicios</w:t>
      </w:r>
      <w:r w:rsidR="002E1DEE" w:rsidRPr="002C6EF9">
        <w:rPr>
          <w:rFonts w:ascii="Times New Roman" w:eastAsia="Times New Roman" w:hAnsi="Times New Roman"/>
          <w:sz w:val="24"/>
          <w:szCs w:val="24"/>
          <w:lang w:eastAsia="es-ES"/>
        </w:rPr>
        <w:t xml:space="preserve"> </w:t>
      </w:r>
      <w:r w:rsidR="00996736" w:rsidRPr="002C6EF9">
        <w:rPr>
          <w:rFonts w:ascii="Times New Roman" w:eastAsia="Times New Roman" w:hAnsi="Times New Roman"/>
          <w:sz w:val="24"/>
          <w:szCs w:val="24"/>
          <w:lang w:eastAsia="es-ES"/>
        </w:rPr>
        <w:t xml:space="preserve">virtuales a personas con discapacidad </w:t>
      </w:r>
      <w:r w:rsidR="00E83C9F" w:rsidRPr="002C6EF9">
        <w:rPr>
          <w:rFonts w:ascii="Times New Roman" w:eastAsia="Times New Roman" w:hAnsi="Times New Roman"/>
          <w:sz w:val="24"/>
          <w:szCs w:val="24"/>
          <w:lang w:eastAsia="es-ES"/>
        </w:rPr>
        <w:t xml:space="preserve">y </w:t>
      </w:r>
      <w:r w:rsidR="00447F8C" w:rsidRPr="002C6EF9">
        <w:rPr>
          <w:rFonts w:ascii="Times New Roman" w:eastAsia="Times New Roman" w:hAnsi="Times New Roman"/>
          <w:sz w:val="24"/>
          <w:szCs w:val="24"/>
          <w:lang w:eastAsia="es-ES"/>
        </w:rPr>
        <w:t xml:space="preserve">se realizaron </w:t>
      </w:r>
      <w:r w:rsidR="00F309F5" w:rsidRPr="002C6EF9">
        <w:rPr>
          <w:rFonts w:ascii="Times New Roman" w:eastAsia="Times New Roman" w:hAnsi="Times New Roman"/>
          <w:sz w:val="24"/>
          <w:szCs w:val="24"/>
          <w:lang w:eastAsia="es-ES"/>
        </w:rPr>
        <w:t>244</w:t>
      </w:r>
      <w:r w:rsidR="00E83C9F" w:rsidRPr="002C6EF9">
        <w:rPr>
          <w:rFonts w:ascii="Times New Roman" w:eastAsia="Times New Roman" w:hAnsi="Times New Roman"/>
          <w:sz w:val="24"/>
          <w:szCs w:val="24"/>
          <w:lang w:eastAsia="es-ES"/>
        </w:rPr>
        <w:t xml:space="preserve"> actividades</w:t>
      </w:r>
      <w:r w:rsidR="0018235D" w:rsidRPr="002C6EF9">
        <w:rPr>
          <w:rFonts w:ascii="Times New Roman" w:eastAsia="Times New Roman" w:hAnsi="Times New Roman"/>
          <w:sz w:val="24"/>
          <w:szCs w:val="24"/>
          <w:lang w:eastAsia="es-ES"/>
        </w:rPr>
        <w:t xml:space="preserve"> virtuales</w:t>
      </w:r>
      <w:r w:rsidR="00E83C9F" w:rsidRPr="002C6EF9">
        <w:rPr>
          <w:rFonts w:ascii="Times New Roman" w:eastAsia="Times New Roman" w:hAnsi="Times New Roman"/>
          <w:sz w:val="24"/>
          <w:szCs w:val="24"/>
          <w:lang w:eastAsia="es-ES"/>
        </w:rPr>
        <w:t>.</w:t>
      </w:r>
    </w:p>
    <w:p w14:paraId="3F999D26" w14:textId="544E9131" w:rsidR="00F062EF" w:rsidRPr="002C6EF9" w:rsidRDefault="00D670A0" w:rsidP="00F062EF">
      <w:pPr>
        <w:tabs>
          <w:tab w:val="left" w:pos="915"/>
        </w:tabs>
        <w:spacing w:after="0" w:line="360" w:lineRule="auto"/>
        <w:jc w:val="both"/>
        <w:rPr>
          <w:rFonts w:ascii="Times New Roman" w:eastAsia="Times New Roman" w:hAnsi="Times New Roman"/>
          <w:sz w:val="24"/>
          <w:szCs w:val="24"/>
          <w:lang w:eastAsia="es-ES"/>
        </w:rPr>
      </w:pPr>
      <w:r w:rsidRPr="002C6EF9">
        <w:rPr>
          <w:rFonts w:ascii="Times New Roman" w:eastAsia="Times New Roman" w:hAnsi="Times New Roman"/>
          <w:sz w:val="24"/>
          <w:szCs w:val="24"/>
          <w:lang w:eastAsia="es-ES"/>
        </w:rPr>
        <w:t xml:space="preserve">Los usuarios atendidos en forma personalizada </w:t>
      </w:r>
      <w:r w:rsidR="00F36DB6" w:rsidRPr="002C6EF9">
        <w:rPr>
          <w:rFonts w:ascii="Times New Roman" w:eastAsia="Times New Roman" w:hAnsi="Times New Roman"/>
          <w:sz w:val="24"/>
          <w:szCs w:val="24"/>
          <w:lang w:eastAsia="es-ES"/>
        </w:rPr>
        <w:t>suman</w:t>
      </w:r>
      <w:r w:rsidR="007C4920" w:rsidRPr="002C6EF9">
        <w:rPr>
          <w:rFonts w:ascii="Times New Roman" w:eastAsia="Times New Roman" w:hAnsi="Times New Roman"/>
          <w:sz w:val="24"/>
          <w:szCs w:val="24"/>
          <w:lang w:eastAsia="es-ES"/>
        </w:rPr>
        <w:t xml:space="preserve"> un </w:t>
      </w:r>
      <w:r w:rsidR="00F062EF" w:rsidRPr="002C6EF9">
        <w:rPr>
          <w:rFonts w:ascii="Times New Roman" w:eastAsia="Times New Roman" w:hAnsi="Times New Roman"/>
          <w:sz w:val="24"/>
          <w:szCs w:val="24"/>
          <w:lang w:eastAsia="es-ES"/>
        </w:rPr>
        <w:t>total</w:t>
      </w:r>
      <w:r w:rsidR="007C4920" w:rsidRPr="002C6EF9">
        <w:rPr>
          <w:rFonts w:ascii="Times New Roman" w:eastAsia="Times New Roman" w:hAnsi="Times New Roman"/>
          <w:sz w:val="24"/>
          <w:szCs w:val="24"/>
          <w:lang w:eastAsia="es-ES"/>
        </w:rPr>
        <w:t xml:space="preserve"> de </w:t>
      </w:r>
      <w:r w:rsidR="00F062EF" w:rsidRPr="002C6EF9">
        <w:rPr>
          <w:rFonts w:ascii="Times New Roman" w:eastAsia="Times New Roman" w:hAnsi="Times New Roman"/>
          <w:sz w:val="24"/>
          <w:szCs w:val="24"/>
          <w:lang w:eastAsia="es-ES"/>
        </w:rPr>
        <w:t>987</w:t>
      </w:r>
      <w:r w:rsidR="00F062EF" w:rsidRPr="002C6EF9">
        <w:rPr>
          <w:rFonts w:ascii="Times New Roman" w:eastAsia="Times New Roman" w:hAnsi="Times New Roman"/>
          <w:b/>
          <w:bCs/>
          <w:sz w:val="24"/>
          <w:szCs w:val="24"/>
          <w:lang w:eastAsia="es-ES"/>
        </w:rPr>
        <w:t xml:space="preserve"> </w:t>
      </w:r>
      <w:r w:rsidR="00F062EF" w:rsidRPr="002C6EF9">
        <w:rPr>
          <w:rFonts w:ascii="Times New Roman" w:eastAsia="Times New Roman" w:hAnsi="Times New Roman"/>
          <w:sz w:val="24"/>
          <w:szCs w:val="24"/>
          <w:lang w:eastAsia="es-ES"/>
        </w:rPr>
        <w:t xml:space="preserve">(comprende las solicitudes recibidas y los participantes en los diferentes grupos de WhatsApp). </w:t>
      </w:r>
      <w:r w:rsidR="008B18F7" w:rsidRPr="002C6EF9">
        <w:rPr>
          <w:rFonts w:ascii="Times New Roman" w:eastAsia="Times New Roman" w:hAnsi="Times New Roman"/>
          <w:sz w:val="24"/>
          <w:szCs w:val="24"/>
          <w:lang w:eastAsia="es-ES"/>
        </w:rPr>
        <w:t xml:space="preserve">Los servicios de </w:t>
      </w:r>
      <w:r w:rsidR="00F062EF" w:rsidRPr="002C6EF9">
        <w:rPr>
          <w:rFonts w:ascii="Times New Roman" w:eastAsia="Times New Roman" w:hAnsi="Times New Roman"/>
          <w:sz w:val="24"/>
          <w:szCs w:val="24"/>
          <w:lang w:eastAsia="es-ES"/>
        </w:rPr>
        <w:t xml:space="preserve">forma indirecta </w:t>
      </w:r>
      <w:r w:rsidR="001C4FDC" w:rsidRPr="002C6EF9">
        <w:rPr>
          <w:rFonts w:ascii="Times New Roman" w:eastAsia="Times New Roman" w:hAnsi="Times New Roman"/>
          <w:sz w:val="24"/>
          <w:szCs w:val="24"/>
          <w:lang w:eastAsia="es-ES"/>
        </w:rPr>
        <w:t xml:space="preserve">alcanzan </w:t>
      </w:r>
      <w:r w:rsidR="00F062EF" w:rsidRPr="002C6EF9">
        <w:rPr>
          <w:rFonts w:ascii="Times New Roman" w:eastAsia="Times New Roman" w:hAnsi="Times New Roman"/>
          <w:sz w:val="24"/>
          <w:szCs w:val="24"/>
          <w:lang w:eastAsia="es-ES"/>
        </w:rPr>
        <w:t>1</w:t>
      </w:r>
      <w:r w:rsidR="00DD2BB2" w:rsidRPr="002C6EF9">
        <w:rPr>
          <w:rFonts w:ascii="Times New Roman" w:eastAsia="Times New Roman" w:hAnsi="Times New Roman"/>
          <w:sz w:val="24"/>
          <w:szCs w:val="24"/>
          <w:lang w:eastAsia="es-ES"/>
        </w:rPr>
        <w:t>,</w:t>
      </w:r>
      <w:r w:rsidR="00F062EF" w:rsidRPr="002C6EF9">
        <w:rPr>
          <w:rFonts w:ascii="Times New Roman" w:eastAsia="Times New Roman" w:hAnsi="Times New Roman"/>
          <w:sz w:val="24"/>
          <w:szCs w:val="24"/>
          <w:lang w:eastAsia="es-ES"/>
        </w:rPr>
        <w:t>350</w:t>
      </w:r>
      <w:r w:rsidR="00FB79D3" w:rsidRPr="002C6EF9">
        <w:rPr>
          <w:rFonts w:ascii="Times New Roman" w:eastAsia="Times New Roman" w:hAnsi="Times New Roman"/>
          <w:sz w:val="24"/>
          <w:szCs w:val="24"/>
          <w:lang w:eastAsia="es-ES"/>
        </w:rPr>
        <w:t>,</w:t>
      </w:r>
      <w:r w:rsidR="00F062EF" w:rsidRPr="002C6EF9">
        <w:rPr>
          <w:rFonts w:ascii="Times New Roman" w:eastAsia="Times New Roman" w:hAnsi="Times New Roman"/>
          <w:sz w:val="24"/>
          <w:szCs w:val="24"/>
          <w:lang w:eastAsia="es-ES"/>
        </w:rPr>
        <w:t xml:space="preserve"> que son el total de visitas que ha tenido el Blog USEPEDI en este tercer trimestre del año. </w:t>
      </w:r>
    </w:p>
    <w:p w14:paraId="2CF89855" w14:textId="77777777" w:rsidR="001C4FDC" w:rsidRPr="001C4FDC" w:rsidRDefault="001C4FDC" w:rsidP="00F062EF">
      <w:pPr>
        <w:tabs>
          <w:tab w:val="left" w:pos="915"/>
        </w:tabs>
        <w:spacing w:after="0" w:line="360" w:lineRule="auto"/>
        <w:jc w:val="both"/>
        <w:rPr>
          <w:rFonts w:ascii="Times New Roman" w:eastAsia="Times New Roman" w:hAnsi="Times New Roman"/>
          <w:color w:val="7030A0"/>
          <w:lang w:eastAsia="es-ES"/>
        </w:rPr>
      </w:pPr>
    </w:p>
    <w:p w14:paraId="3A1FB4C9" w14:textId="11D90686" w:rsidR="001216D7" w:rsidRPr="002C6EF9" w:rsidRDefault="00D32F46" w:rsidP="001216D7">
      <w:pPr>
        <w:tabs>
          <w:tab w:val="left" w:pos="915"/>
        </w:tabs>
        <w:spacing w:after="0" w:line="360" w:lineRule="auto"/>
        <w:jc w:val="both"/>
        <w:rPr>
          <w:rFonts w:ascii="Times New Roman" w:eastAsia="Times New Roman" w:hAnsi="Times New Roman"/>
          <w:sz w:val="24"/>
          <w:szCs w:val="24"/>
          <w:lang w:eastAsia="es-ES"/>
        </w:rPr>
      </w:pPr>
      <w:r w:rsidRPr="002C6EF9">
        <w:rPr>
          <w:rFonts w:ascii="Times New Roman" w:eastAsia="Times New Roman" w:hAnsi="Times New Roman"/>
          <w:sz w:val="24"/>
          <w:szCs w:val="24"/>
          <w:lang w:eastAsia="es-ES"/>
        </w:rPr>
        <w:t>Se produjeron 2</w:t>
      </w:r>
      <w:r w:rsidR="00F309F5" w:rsidRPr="002C6EF9">
        <w:rPr>
          <w:rFonts w:ascii="Times New Roman" w:eastAsia="Times New Roman" w:hAnsi="Times New Roman"/>
          <w:sz w:val="24"/>
          <w:szCs w:val="24"/>
          <w:lang w:eastAsia="es-ES"/>
        </w:rPr>
        <w:t>44</w:t>
      </w:r>
      <w:r w:rsidRPr="002C6EF9">
        <w:rPr>
          <w:rFonts w:ascii="Times New Roman" w:eastAsia="Times New Roman" w:hAnsi="Times New Roman"/>
          <w:sz w:val="24"/>
          <w:szCs w:val="24"/>
          <w:lang w:eastAsia="es-ES"/>
        </w:rPr>
        <w:t xml:space="preserve"> recursos de información en diferentes formatos accesibles (DOC, PDF/OCR, ePub3, Audio electrónico, TXT)</w:t>
      </w:r>
      <w:r w:rsidR="00E174BC" w:rsidRPr="002C6EF9">
        <w:rPr>
          <w:rFonts w:ascii="Times New Roman" w:eastAsia="Times New Roman" w:hAnsi="Times New Roman"/>
          <w:sz w:val="24"/>
          <w:szCs w:val="24"/>
          <w:lang w:eastAsia="es-ES"/>
        </w:rPr>
        <w:t>,</w:t>
      </w:r>
      <w:r w:rsidRPr="002C6EF9">
        <w:rPr>
          <w:rFonts w:ascii="Times New Roman" w:eastAsia="Times New Roman" w:hAnsi="Times New Roman"/>
          <w:sz w:val="24"/>
          <w:szCs w:val="24"/>
          <w:lang w:eastAsia="es-ES"/>
        </w:rPr>
        <w:t xml:space="preserve"> </w:t>
      </w:r>
      <w:r w:rsidR="0018235D" w:rsidRPr="002C6EF9">
        <w:rPr>
          <w:rFonts w:ascii="Times New Roman" w:eastAsia="Times New Roman" w:hAnsi="Times New Roman"/>
          <w:sz w:val="24"/>
          <w:szCs w:val="24"/>
          <w:lang w:eastAsia="es-ES"/>
        </w:rPr>
        <w:t>con el objetivo de dar</w:t>
      </w:r>
      <w:r w:rsidRPr="002C6EF9">
        <w:rPr>
          <w:rFonts w:ascii="Times New Roman" w:eastAsia="Times New Roman" w:hAnsi="Times New Roman"/>
          <w:sz w:val="24"/>
          <w:szCs w:val="24"/>
          <w:lang w:eastAsia="es-ES"/>
        </w:rPr>
        <w:t xml:space="preserve"> respuesta a la necesidad</w:t>
      </w:r>
      <w:r w:rsidR="0018235D" w:rsidRPr="002C6EF9">
        <w:rPr>
          <w:rFonts w:ascii="Times New Roman" w:eastAsia="Times New Roman" w:hAnsi="Times New Roman"/>
          <w:sz w:val="24"/>
          <w:szCs w:val="24"/>
          <w:lang w:eastAsia="es-ES"/>
        </w:rPr>
        <w:t xml:space="preserve"> </w:t>
      </w:r>
      <w:r w:rsidRPr="002C6EF9">
        <w:rPr>
          <w:rFonts w:ascii="Times New Roman" w:eastAsia="Times New Roman" w:hAnsi="Times New Roman"/>
          <w:sz w:val="24"/>
          <w:szCs w:val="24"/>
          <w:lang w:eastAsia="es-ES"/>
        </w:rPr>
        <w:t>de información de los usuarios.</w:t>
      </w:r>
    </w:p>
    <w:p w14:paraId="2537FBE1" w14:textId="77777777" w:rsidR="00512449" w:rsidRDefault="00512449" w:rsidP="001216D7">
      <w:pPr>
        <w:tabs>
          <w:tab w:val="left" w:pos="915"/>
        </w:tabs>
        <w:spacing w:after="0" w:line="360" w:lineRule="auto"/>
        <w:jc w:val="both"/>
        <w:rPr>
          <w:rFonts w:ascii="Times New Roman" w:eastAsia="Times New Roman" w:hAnsi="Times New Roman"/>
          <w:sz w:val="24"/>
          <w:szCs w:val="24"/>
          <w:lang w:eastAsia="es-ES"/>
        </w:rPr>
      </w:pPr>
    </w:p>
    <w:p w14:paraId="12251453" w14:textId="77777777" w:rsidR="00694B4A" w:rsidRPr="004B4CBA" w:rsidRDefault="00694B4A" w:rsidP="001216D7">
      <w:pPr>
        <w:tabs>
          <w:tab w:val="left" w:pos="915"/>
        </w:tabs>
        <w:spacing w:after="0" w:line="360" w:lineRule="auto"/>
        <w:jc w:val="both"/>
        <w:rPr>
          <w:rFonts w:ascii="Times New Roman" w:eastAsia="Times New Roman" w:hAnsi="Times New Roman"/>
          <w:sz w:val="24"/>
          <w:szCs w:val="24"/>
          <w:lang w:eastAsia="es-ES"/>
        </w:rPr>
      </w:pPr>
    </w:p>
    <w:tbl>
      <w:tblPr>
        <w:tblStyle w:val="Tablaconcuadrcula"/>
        <w:tblW w:w="9209" w:type="dxa"/>
        <w:tblLayout w:type="fixed"/>
        <w:tblLook w:val="04A0" w:firstRow="1" w:lastRow="0" w:firstColumn="1" w:lastColumn="0" w:noHBand="0" w:noVBand="1"/>
      </w:tblPr>
      <w:tblGrid>
        <w:gridCol w:w="2943"/>
        <w:gridCol w:w="1305"/>
        <w:gridCol w:w="1276"/>
        <w:gridCol w:w="1275"/>
        <w:gridCol w:w="1134"/>
        <w:gridCol w:w="1276"/>
      </w:tblGrid>
      <w:tr w:rsidR="00A50A6B" w14:paraId="6EBC42A2" w14:textId="77777777" w:rsidTr="00C4427D">
        <w:trPr>
          <w:cantSplit/>
          <w:trHeight w:val="397"/>
          <w:tblHeader/>
        </w:trPr>
        <w:tc>
          <w:tcPr>
            <w:tcW w:w="9209" w:type="dxa"/>
            <w:gridSpan w:val="6"/>
            <w:shd w:val="clear" w:color="auto" w:fill="2F5496" w:themeFill="accent1" w:themeFillShade="BF"/>
            <w:vAlign w:val="center"/>
          </w:tcPr>
          <w:bookmarkEnd w:id="12"/>
          <w:p w14:paraId="738C76F3" w14:textId="05DB1419" w:rsidR="00A50A6B" w:rsidRPr="00722026" w:rsidRDefault="00ED4DBC" w:rsidP="00D44DA9">
            <w:pPr>
              <w:jc w:val="center"/>
              <w:rPr>
                <w:rFonts w:ascii="Times New Roman" w:hAnsi="Times New Roman" w:cs="Times New Roman"/>
                <w:b/>
                <w:color w:val="FFFFFF" w:themeColor="background1"/>
                <w:sz w:val="24"/>
                <w:szCs w:val="24"/>
              </w:rPr>
            </w:pPr>
            <w:r>
              <w:rPr>
                <w:rFonts w:ascii="Times New Roman" w:hAnsi="Times New Roman" w:cs="Times New Roman"/>
                <w:b/>
                <w:color w:val="FFFFFF" w:themeColor="background1"/>
                <w:sz w:val="24"/>
                <w:szCs w:val="24"/>
              </w:rPr>
              <w:t>Ejecución D</w:t>
            </w:r>
            <w:r w:rsidR="00043787">
              <w:rPr>
                <w:rFonts w:ascii="Times New Roman" w:hAnsi="Times New Roman" w:cs="Times New Roman"/>
                <w:b/>
                <w:color w:val="FFFFFF" w:themeColor="background1"/>
                <w:sz w:val="24"/>
                <w:szCs w:val="24"/>
              </w:rPr>
              <w:t xml:space="preserve">epartamento </w:t>
            </w:r>
            <w:r w:rsidR="00D44DA9">
              <w:rPr>
                <w:rFonts w:ascii="Times New Roman" w:hAnsi="Times New Roman" w:cs="Times New Roman"/>
                <w:b/>
                <w:color w:val="FFFFFF" w:themeColor="background1"/>
                <w:sz w:val="24"/>
                <w:szCs w:val="24"/>
              </w:rPr>
              <w:t>Servicios al Público</w:t>
            </w:r>
          </w:p>
        </w:tc>
      </w:tr>
      <w:tr w:rsidR="008F0A16" w:rsidRPr="00447894" w14:paraId="204427BF" w14:textId="77777777" w:rsidTr="00A91886">
        <w:trPr>
          <w:cantSplit/>
          <w:trHeight w:val="397"/>
          <w:tblHeader/>
        </w:trPr>
        <w:tc>
          <w:tcPr>
            <w:tcW w:w="2943" w:type="dxa"/>
            <w:vMerge w:val="restart"/>
            <w:shd w:val="clear" w:color="auto" w:fill="9CC2E5" w:themeFill="accent5" w:themeFillTint="99"/>
            <w:vAlign w:val="center"/>
          </w:tcPr>
          <w:p w14:paraId="47553285" w14:textId="77777777" w:rsidR="008F0A16" w:rsidRPr="00211105" w:rsidRDefault="008F0A16" w:rsidP="00896C06">
            <w:pPr>
              <w:rPr>
                <w:rFonts w:ascii="Times New Roman" w:hAnsi="Times New Roman" w:cs="Times New Roman"/>
                <w:b/>
                <w:sz w:val="20"/>
                <w:szCs w:val="20"/>
              </w:rPr>
            </w:pPr>
            <w:r w:rsidRPr="00211105">
              <w:rPr>
                <w:rFonts w:ascii="Times New Roman" w:hAnsi="Times New Roman" w:cs="Times New Roman"/>
                <w:b/>
                <w:sz w:val="20"/>
                <w:szCs w:val="20"/>
              </w:rPr>
              <w:t>Acción Estratégica</w:t>
            </w:r>
          </w:p>
        </w:tc>
        <w:tc>
          <w:tcPr>
            <w:tcW w:w="2581" w:type="dxa"/>
            <w:gridSpan w:val="2"/>
            <w:shd w:val="clear" w:color="auto" w:fill="9CC2E5" w:themeFill="accent5" w:themeFillTint="99"/>
            <w:vAlign w:val="center"/>
          </w:tcPr>
          <w:p w14:paraId="2A7FE0EC" w14:textId="5197ACE2" w:rsidR="008F0A16" w:rsidRPr="00211105" w:rsidRDefault="008F0A16" w:rsidP="008F0D4F">
            <w:pPr>
              <w:jc w:val="center"/>
              <w:rPr>
                <w:rFonts w:ascii="Times New Roman" w:hAnsi="Times New Roman" w:cs="Times New Roman"/>
                <w:b/>
                <w:sz w:val="20"/>
                <w:szCs w:val="20"/>
              </w:rPr>
            </w:pPr>
            <w:r w:rsidRPr="00211105">
              <w:rPr>
                <w:rFonts w:ascii="Times New Roman" w:hAnsi="Times New Roman" w:cs="Times New Roman"/>
                <w:b/>
                <w:sz w:val="20"/>
                <w:szCs w:val="20"/>
              </w:rPr>
              <w:t>Planificado</w:t>
            </w:r>
          </w:p>
        </w:tc>
        <w:tc>
          <w:tcPr>
            <w:tcW w:w="2409" w:type="dxa"/>
            <w:gridSpan w:val="2"/>
            <w:shd w:val="clear" w:color="auto" w:fill="9CC2E5" w:themeFill="accent5" w:themeFillTint="99"/>
            <w:vAlign w:val="center"/>
          </w:tcPr>
          <w:p w14:paraId="06E497F4" w14:textId="77777777" w:rsidR="008F0A16" w:rsidRPr="00211105" w:rsidRDefault="008F0A16" w:rsidP="008F0D4F">
            <w:pPr>
              <w:jc w:val="center"/>
              <w:rPr>
                <w:rFonts w:ascii="Times New Roman" w:hAnsi="Times New Roman" w:cs="Times New Roman"/>
                <w:b/>
                <w:sz w:val="20"/>
                <w:szCs w:val="20"/>
              </w:rPr>
            </w:pPr>
            <w:r w:rsidRPr="00211105">
              <w:rPr>
                <w:rFonts w:ascii="Times New Roman" w:hAnsi="Times New Roman" w:cs="Times New Roman"/>
                <w:b/>
                <w:sz w:val="20"/>
                <w:szCs w:val="20"/>
              </w:rPr>
              <w:t>Logrado</w:t>
            </w:r>
          </w:p>
        </w:tc>
        <w:tc>
          <w:tcPr>
            <w:tcW w:w="1276" w:type="dxa"/>
            <w:vMerge w:val="restart"/>
            <w:shd w:val="clear" w:color="auto" w:fill="9CC2E5" w:themeFill="accent5" w:themeFillTint="99"/>
            <w:vAlign w:val="center"/>
          </w:tcPr>
          <w:p w14:paraId="0AA6136E" w14:textId="51BF0871" w:rsidR="008F0A16" w:rsidRPr="00211105" w:rsidRDefault="008F0A16" w:rsidP="008F0D4F">
            <w:pPr>
              <w:jc w:val="center"/>
              <w:rPr>
                <w:rFonts w:ascii="Times New Roman" w:hAnsi="Times New Roman" w:cs="Times New Roman"/>
                <w:b/>
                <w:sz w:val="20"/>
                <w:szCs w:val="20"/>
              </w:rPr>
            </w:pPr>
            <w:r w:rsidRPr="00211105">
              <w:rPr>
                <w:rFonts w:ascii="Times New Roman" w:hAnsi="Times New Roman" w:cs="Times New Roman"/>
                <w:b/>
                <w:sz w:val="20"/>
                <w:szCs w:val="20"/>
              </w:rPr>
              <w:t xml:space="preserve">Ejecución </w:t>
            </w:r>
            <w:r w:rsidR="00453D39" w:rsidRPr="00211105">
              <w:rPr>
                <w:rFonts w:ascii="Times New Roman" w:hAnsi="Times New Roman" w:cs="Times New Roman"/>
                <w:b/>
                <w:sz w:val="20"/>
                <w:szCs w:val="20"/>
              </w:rPr>
              <w:t>Trimestral</w:t>
            </w:r>
          </w:p>
        </w:tc>
      </w:tr>
      <w:tr w:rsidR="00A50A6B" w:rsidRPr="00734CCA" w14:paraId="65979DD4" w14:textId="77777777" w:rsidTr="002710E3">
        <w:trPr>
          <w:trHeight w:val="397"/>
        </w:trPr>
        <w:tc>
          <w:tcPr>
            <w:tcW w:w="2943" w:type="dxa"/>
            <w:vMerge/>
            <w:shd w:val="clear" w:color="auto" w:fill="8EAADB" w:themeFill="accent1" w:themeFillTint="99"/>
            <w:vAlign w:val="center"/>
          </w:tcPr>
          <w:p w14:paraId="71B59A7B" w14:textId="77777777" w:rsidR="00A50A6B" w:rsidRPr="00734CCA" w:rsidRDefault="00A50A6B" w:rsidP="00896C06">
            <w:pPr>
              <w:rPr>
                <w:rFonts w:ascii="Times New Roman" w:hAnsi="Times New Roman" w:cs="Times New Roman"/>
                <w:b/>
                <w:sz w:val="24"/>
                <w:szCs w:val="24"/>
              </w:rPr>
            </w:pPr>
          </w:p>
        </w:tc>
        <w:tc>
          <w:tcPr>
            <w:tcW w:w="1305" w:type="dxa"/>
            <w:shd w:val="clear" w:color="auto" w:fill="D9E2F3" w:themeFill="accent1" w:themeFillTint="33"/>
            <w:vAlign w:val="center"/>
          </w:tcPr>
          <w:p w14:paraId="5EF4678E" w14:textId="77777777" w:rsidR="00A50A6B" w:rsidRPr="00211105" w:rsidRDefault="00A50A6B" w:rsidP="008F0D4F">
            <w:pPr>
              <w:jc w:val="center"/>
              <w:rPr>
                <w:rFonts w:ascii="Times New Roman" w:hAnsi="Times New Roman" w:cs="Times New Roman"/>
                <w:b/>
                <w:sz w:val="20"/>
                <w:szCs w:val="20"/>
              </w:rPr>
            </w:pPr>
            <w:r w:rsidRPr="00211105">
              <w:rPr>
                <w:rFonts w:ascii="Times New Roman" w:hAnsi="Times New Roman" w:cs="Times New Roman"/>
                <w:b/>
                <w:sz w:val="20"/>
                <w:szCs w:val="20"/>
              </w:rPr>
              <w:t>Año</w:t>
            </w:r>
          </w:p>
        </w:tc>
        <w:tc>
          <w:tcPr>
            <w:tcW w:w="1276" w:type="dxa"/>
            <w:shd w:val="clear" w:color="auto" w:fill="D9E2F3" w:themeFill="accent1" w:themeFillTint="33"/>
            <w:vAlign w:val="center"/>
          </w:tcPr>
          <w:p w14:paraId="61358AA0" w14:textId="23C48D7B" w:rsidR="00A50A6B" w:rsidRPr="00211105" w:rsidRDefault="00453D39" w:rsidP="008F0D4F">
            <w:pPr>
              <w:jc w:val="center"/>
              <w:rPr>
                <w:rFonts w:ascii="Times New Roman" w:hAnsi="Times New Roman" w:cs="Times New Roman"/>
                <w:b/>
                <w:sz w:val="20"/>
                <w:szCs w:val="20"/>
              </w:rPr>
            </w:pPr>
            <w:r w:rsidRPr="00211105">
              <w:rPr>
                <w:rFonts w:ascii="Times New Roman" w:hAnsi="Times New Roman" w:cs="Times New Roman"/>
                <w:b/>
                <w:sz w:val="20"/>
                <w:szCs w:val="20"/>
              </w:rPr>
              <w:t>Trimestre</w:t>
            </w:r>
          </w:p>
        </w:tc>
        <w:tc>
          <w:tcPr>
            <w:tcW w:w="1275" w:type="dxa"/>
            <w:shd w:val="clear" w:color="auto" w:fill="D9E2F3" w:themeFill="accent1" w:themeFillTint="33"/>
            <w:vAlign w:val="center"/>
          </w:tcPr>
          <w:p w14:paraId="5E14065F" w14:textId="62539450" w:rsidR="00A50A6B" w:rsidRPr="00211105" w:rsidRDefault="00453D39" w:rsidP="008F0D4F">
            <w:pPr>
              <w:jc w:val="center"/>
              <w:rPr>
                <w:rFonts w:ascii="Times New Roman" w:hAnsi="Times New Roman" w:cs="Times New Roman"/>
                <w:b/>
                <w:sz w:val="20"/>
                <w:szCs w:val="20"/>
              </w:rPr>
            </w:pPr>
            <w:r w:rsidRPr="00211105">
              <w:rPr>
                <w:rFonts w:ascii="Times New Roman" w:hAnsi="Times New Roman" w:cs="Times New Roman"/>
                <w:b/>
                <w:sz w:val="20"/>
                <w:szCs w:val="20"/>
              </w:rPr>
              <w:t>Trimestre</w:t>
            </w:r>
          </w:p>
        </w:tc>
        <w:tc>
          <w:tcPr>
            <w:tcW w:w="1134" w:type="dxa"/>
            <w:shd w:val="clear" w:color="auto" w:fill="D9E2F3" w:themeFill="accent1" w:themeFillTint="33"/>
            <w:vAlign w:val="center"/>
          </w:tcPr>
          <w:p w14:paraId="41455A15" w14:textId="77777777" w:rsidR="00A50A6B" w:rsidRPr="00211105" w:rsidRDefault="00A50A6B" w:rsidP="008F0D4F">
            <w:pPr>
              <w:jc w:val="center"/>
              <w:rPr>
                <w:rFonts w:ascii="Times New Roman" w:hAnsi="Times New Roman" w:cs="Times New Roman"/>
                <w:b/>
                <w:sz w:val="20"/>
                <w:szCs w:val="20"/>
              </w:rPr>
            </w:pPr>
            <w:r w:rsidRPr="00211105">
              <w:rPr>
                <w:rFonts w:ascii="Times New Roman" w:hAnsi="Times New Roman" w:cs="Times New Roman"/>
                <w:b/>
                <w:sz w:val="20"/>
                <w:szCs w:val="20"/>
              </w:rPr>
              <w:t>Año</w:t>
            </w:r>
          </w:p>
        </w:tc>
        <w:tc>
          <w:tcPr>
            <w:tcW w:w="1276" w:type="dxa"/>
            <w:vMerge/>
            <w:shd w:val="clear" w:color="auto" w:fill="8EAADB" w:themeFill="accent1" w:themeFillTint="99"/>
            <w:vAlign w:val="center"/>
          </w:tcPr>
          <w:p w14:paraId="1C9D9CDD" w14:textId="77777777" w:rsidR="00A50A6B" w:rsidRPr="00734CCA" w:rsidRDefault="00A50A6B" w:rsidP="008F0D4F">
            <w:pPr>
              <w:jc w:val="center"/>
              <w:rPr>
                <w:rFonts w:ascii="Times New Roman" w:hAnsi="Times New Roman" w:cs="Times New Roman"/>
                <w:b/>
                <w:sz w:val="24"/>
                <w:szCs w:val="24"/>
              </w:rPr>
            </w:pPr>
          </w:p>
        </w:tc>
      </w:tr>
      <w:tr w:rsidR="00FF5110" w:rsidRPr="00FF5110" w14:paraId="1F146AB1" w14:textId="77777777" w:rsidTr="00ED652C">
        <w:trPr>
          <w:trHeight w:val="1327"/>
        </w:trPr>
        <w:tc>
          <w:tcPr>
            <w:tcW w:w="2943" w:type="dxa"/>
            <w:vAlign w:val="center"/>
          </w:tcPr>
          <w:p w14:paraId="4EB0A846" w14:textId="2DA92131" w:rsidR="007D45B0" w:rsidRPr="002C6EF9" w:rsidRDefault="007D45B0" w:rsidP="00896C06">
            <w:pPr>
              <w:rPr>
                <w:rFonts w:ascii="Times New Roman" w:hAnsi="Times New Roman" w:cs="Times New Roman"/>
                <w:bCs/>
                <w:sz w:val="18"/>
                <w:szCs w:val="18"/>
              </w:rPr>
            </w:pPr>
            <w:r w:rsidRPr="002C6EF9">
              <w:rPr>
                <w:rFonts w:ascii="Times New Roman" w:hAnsi="Times New Roman" w:cs="Times New Roman"/>
                <w:bCs/>
                <w:sz w:val="18"/>
                <w:szCs w:val="18"/>
              </w:rPr>
              <w:t>1.3.5.</w:t>
            </w:r>
            <w:r w:rsidR="00211105" w:rsidRPr="002C6EF9">
              <w:rPr>
                <w:bCs/>
              </w:rPr>
              <w:t xml:space="preserve"> </w:t>
            </w:r>
            <w:r w:rsidR="00211105" w:rsidRPr="002C6EF9">
              <w:rPr>
                <w:rFonts w:ascii="Times New Roman" w:hAnsi="Times New Roman" w:cs="Times New Roman"/>
                <w:bCs/>
                <w:sz w:val="18"/>
                <w:szCs w:val="18"/>
              </w:rPr>
              <w:t>Garantizar la accesibilidad de recursos de información patrimoniales a personas con discapacidad, aplicándoles las normas de accesibilidad universal (W3C) y el Tratado de Marrakech.</w:t>
            </w:r>
          </w:p>
        </w:tc>
        <w:tc>
          <w:tcPr>
            <w:tcW w:w="1305" w:type="dxa"/>
            <w:vAlign w:val="center"/>
          </w:tcPr>
          <w:p w14:paraId="6A345C0B" w14:textId="331E5327" w:rsidR="007D45B0" w:rsidRPr="002C6EF9" w:rsidRDefault="006F76CB" w:rsidP="006B1E54">
            <w:pPr>
              <w:jc w:val="center"/>
              <w:rPr>
                <w:rFonts w:ascii="Times New Roman" w:hAnsi="Times New Roman" w:cs="Times New Roman"/>
                <w:sz w:val="18"/>
                <w:szCs w:val="18"/>
              </w:rPr>
            </w:pPr>
            <w:r w:rsidRPr="002C6EF9">
              <w:rPr>
                <w:rFonts w:ascii="Times New Roman" w:hAnsi="Times New Roman" w:cs="Times New Roman"/>
                <w:sz w:val="18"/>
                <w:szCs w:val="18"/>
              </w:rPr>
              <w:t>2</w:t>
            </w:r>
            <w:r w:rsidR="00BA255E" w:rsidRPr="002C6EF9">
              <w:rPr>
                <w:rFonts w:ascii="Times New Roman" w:hAnsi="Times New Roman" w:cs="Times New Roman"/>
                <w:sz w:val="18"/>
                <w:szCs w:val="18"/>
              </w:rPr>
              <w:t>7</w:t>
            </w:r>
            <w:r w:rsidRPr="002C6EF9">
              <w:rPr>
                <w:rFonts w:ascii="Times New Roman" w:hAnsi="Times New Roman" w:cs="Times New Roman"/>
                <w:sz w:val="18"/>
                <w:szCs w:val="18"/>
              </w:rPr>
              <w:t xml:space="preserve">0 </w:t>
            </w:r>
            <w:r w:rsidR="00FF5110" w:rsidRPr="002C6EF9">
              <w:rPr>
                <w:rFonts w:ascii="Times New Roman" w:hAnsi="Times New Roman" w:cs="Times New Roman"/>
                <w:sz w:val="18"/>
                <w:szCs w:val="18"/>
              </w:rPr>
              <w:t>recursos de información</w:t>
            </w:r>
          </w:p>
        </w:tc>
        <w:tc>
          <w:tcPr>
            <w:tcW w:w="1276" w:type="dxa"/>
            <w:vAlign w:val="center"/>
          </w:tcPr>
          <w:p w14:paraId="75BC114C" w14:textId="7C0DB324" w:rsidR="007D45B0" w:rsidRPr="002C6EF9" w:rsidRDefault="00DF75CC" w:rsidP="00E836C8">
            <w:pPr>
              <w:jc w:val="center"/>
              <w:rPr>
                <w:rFonts w:ascii="Times New Roman" w:hAnsi="Times New Roman" w:cs="Times New Roman"/>
                <w:sz w:val="18"/>
                <w:szCs w:val="18"/>
              </w:rPr>
            </w:pPr>
            <w:r w:rsidRPr="002C6EF9">
              <w:rPr>
                <w:rFonts w:ascii="Times New Roman" w:hAnsi="Times New Roman" w:cs="Times New Roman"/>
                <w:sz w:val="18"/>
                <w:szCs w:val="18"/>
              </w:rPr>
              <w:t>35</w:t>
            </w:r>
            <w:r w:rsidR="0096681B" w:rsidRPr="002C6EF9">
              <w:rPr>
                <w:rFonts w:ascii="Times New Roman" w:hAnsi="Times New Roman" w:cs="Times New Roman"/>
                <w:sz w:val="18"/>
                <w:szCs w:val="18"/>
              </w:rPr>
              <w:t>%</w:t>
            </w:r>
            <w:r w:rsidR="009937BC" w:rsidRPr="002C6EF9">
              <w:rPr>
                <w:rFonts w:ascii="Times New Roman" w:hAnsi="Times New Roman" w:cs="Times New Roman"/>
                <w:sz w:val="18"/>
                <w:szCs w:val="18"/>
              </w:rPr>
              <w:t xml:space="preserve"> </w:t>
            </w:r>
            <w:r w:rsidRPr="002C6EF9">
              <w:rPr>
                <w:rFonts w:ascii="Times New Roman" w:hAnsi="Times New Roman" w:cs="Times New Roman"/>
                <w:sz w:val="18"/>
                <w:szCs w:val="18"/>
              </w:rPr>
              <w:t>(95</w:t>
            </w:r>
            <w:r w:rsidR="009937BC" w:rsidRPr="002C6EF9">
              <w:rPr>
                <w:rFonts w:ascii="Times New Roman" w:hAnsi="Times New Roman" w:cs="Times New Roman"/>
                <w:sz w:val="18"/>
                <w:szCs w:val="18"/>
              </w:rPr>
              <w:t xml:space="preserve"> recursos de información)</w:t>
            </w:r>
          </w:p>
        </w:tc>
        <w:tc>
          <w:tcPr>
            <w:tcW w:w="1275" w:type="dxa"/>
            <w:vAlign w:val="center"/>
          </w:tcPr>
          <w:p w14:paraId="4AF081C0" w14:textId="6BDB5056" w:rsidR="007D45B0" w:rsidRPr="002C6EF9" w:rsidRDefault="002D0C63" w:rsidP="00486B5D">
            <w:pPr>
              <w:jc w:val="center"/>
              <w:rPr>
                <w:rFonts w:ascii="Times New Roman" w:hAnsi="Times New Roman" w:cs="Times New Roman"/>
                <w:sz w:val="18"/>
                <w:szCs w:val="18"/>
              </w:rPr>
            </w:pPr>
            <w:r w:rsidRPr="002C6EF9">
              <w:rPr>
                <w:rFonts w:ascii="Times New Roman" w:hAnsi="Times New Roman" w:cs="Times New Roman"/>
                <w:sz w:val="18"/>
                <w:szCs w:val="18"/>
              </w:rPr>
              <w:t>+</w:t>
            </w:r>
            <w:r w:rsidR="00BB54C5" w:rsidRPr="002C6EF9">
              <w:rPr>
                <w:rFonts w:ascii="Times New Roman" w:hAnsi="Times New Roman" w:cs="Times New Roman"/>
                <w:sz w:val="18"/>
                <w:szCs w:val="18"/>
              </w:rPr>
              <w:t>35</w:t>
            </w:r>
            <w:r w:rsidR="009937BC" w:rsidRPr="002C6EF9">
              <w:rPr>
                <w:rFonts w:ascii="Times New Roman" w:hAnsi="Times New Roman" w:cs="Times New Roman"/>
                <w:sz w:val="18"/>
                <w:szCs w:val="18"/>
              </w:rPr>
              <w:t>%</w:t>
            </w:r>
            <w:r w:rsidR="008741BC" w:rsidRPr="002C6EF9">
              <w:rPr>
                <w:rFonts w:ascii="Times New Roman" w:hAnsi="Times New Roman" w:cs="Times New Roman"/>
                <w:sz w:val="18"/>
                <w:szCs w:val="18"/>
              </w:rPr>
              <w:t xml:space="preserve"> (</w:t>
            </w:r>
            <w:r w:rsidR="007359CA" w:rsidRPr="002C6EF9">
              <w:rPr>
                <w:rFonts w:ascii="Times New Roman" w:hAnsi="Times New Roman" w:cs="Times New Roman"/>
                <w:sz w:val="18"/>
                <w:szCs w:val="18"/>
              </w:rPr>
              <w:t>244</w:t>
            </w:r>
            <w:r w:rsidR="008741BC" w:rsidRPr="002C6EF9">
              <w:rPr>
                <w:rFonts w:ascii="Times New Roman" w:hAnsi="Times New Roman" w:cs="Times New Roman"/>
                <w:sz w:val="18"/>
                <w:szCs w:val="18"/>
              </w:rPr>
              <w:t xml:space="preserve"> recursos de información)</w:t>
            </w:r>
          </w:p>
        </w:tc>
        <w:tc>
          <w:tcPr>
            <w:tcW w:w="1134" w:type="dxa"/>
            <w:vAlign w:val="center"/>
          </w:tcPr>
          <w:p w14:paraId="07AE8762" w14:textId="7A8CE67E" w:rsidR="007D45B0" w:rsidRPr="002C6EF9" w:rsidRDefault="00BB54C5" w:rsidP="004F5CD8">
            <w:pPr>
              <w:jc w:val="center"/>
              <w:rPr>
                <w:rFonts w:ascii="Times New Roman" w:hAnsi="Times New Roman" w:cs="Times New Roman"/>
                <w:sz w:val="18"/>
                <w:szCs w:val="18"/>
              </w:rPr>
            </w:pPr>
            <w:r w:rsidRPr="002C6EF9">
              <w:rPr>
                <w:rFonts w:ascii="Times New Roman" w:hAnsi="Times New Roman" w:cs="Times New Roman"/>
                <w:sz w:val="18"/>
                <w:szCs w:val="18"/>
              </w:rPr>
              <w:t>717 recursos</w:t>
            </w:r>
          </w:p>
        </w:tc>
        <w:tc>
          <w:tcPr>
            <w:tcW w:w="1276" w:type="dxa"/>
            <w:shd w:val="clear" w:color="auto" w:fill="A8D08D" w:themeFill="accent6" w:themeFillTint="99"/>
            <w:vAlign w:val="center"/>
          </w:tcPr>
          <w:p w14:paraId="4D8C6BE7" w14:textId="02822DC3" w:rsidR="007D45B0" w:rsidRPr="002C6EF9" w:rsidRDefault="00DA24D7" w:rsidP="006B084B">
            <w:pPr>
              <w:jc w:val="center"/>
              <w:rPr>
                <w:rFonts w:ascii="Times New Roman" w:hAnsi="Times New Roman" w:cs="Times New Roman"/>
                <w:b/>
                <w:sz w:val="18"/>
                <w:szCs w:val="18"/>
              </w:rPr>
            </w:pPr>
            <w:r w:rsidRPr="002C6EF9">
              <w:rPr>
                <w:rFonts w:ascii="Times New Roman" w:hAnsi="Times New Roman" w:cs="Times New Roman"/>
                <w:b/>
                <w:sz w:val="18"/>
                <w:szCs w:val="18"/>
              </w:rPr>
              <w:t>100%</w:t>
            </w:r>
          </w:p>
        </w:tc>
      </w:tr>
      <w:tr w:rsidR="007D45B0" w:rsidRPr="00453D39" w14:paraId="5571F45D" w14:textId="77777777" w:rsidTr="00243FC7">
        <w:trPr>
          <w:trHeight w:val="397"/>
        </w:trPr>
        <w:tc>
          <w:tcPr>
            <w:tcW w:w="2943" w:type="dxa"/>
            <w:vAlign w:val="center"/>
          </w:tcPr>
          <w:p w14:paraId="271B4FA1" w14:textId="1F6D9CA7" w:rsidR="007D45B0" w:rsidRPr="002C6EF9" w:rsidRDefault="007D45B0" w:rsidP="00746ACD">
            <w:pPr>
              <w:rPr>
                <w:rFonts w:ascii="Times New Roman" w:hAnsi="Times New Roman" w:cs="Times New Roman"/>
                <w:b/>
                <w:sz w:val="18"/>
                <w:szCs w:val="18"/>
              </w:rPr>
            </w:pPr>
            <w:r w:rsidRPr="002C6EF9">
              <w:rPr>
                <w:rFonts w:ascii="Times New Roman" w:hAnsi="Times New Roman" w:cs="Times New Roman"/>
                <w:bCs/>
                <w:sz w:val="18"/>
                <w:szCs w:val="18"/>
              </w:rPr>
              <w:t>2.1.4.</w:t>
            </w:r>
            <w:r w:rsidR="00746ACD" w:rsidRPr="002C6EF9">
              <w:rPr>
                <w:rFonts w:ascii="Times New Roman" w:hAnsi="Times New Roman" w:cs="Times New Roman"/>
                <w:bCs/>
                <w:sz w:val="18"/>
                <w:szCs w:val="18"/>
              </w:rPr>
              <w:t xml:space="preserve"> Ofrecer servicios bibliotecarios presenciales y online a todas las categorías de usuarios</w:t>
            </w:r>
            <w:r w:rsidR="005F0BD9" w:rsidRPr="002C6EF9">
              <w:rPr>
                <w:rFonts w:ascii="Times New Roman" w:hAnsi="Times New Roman" w:cs="Times New Roman"/>
                <w:bCs/>
                <w:sz w:val="18"/>
                <w:szCs w:val="18"/>
              </w:rPr>
              <w:t>.</w:t>
            </w:r>
          </w:p>
        </w:tc>
        <w:tc>
          <w:tcPr>
            <w:tcW w:w="1305" w:type="dxa"/>
            <w:vAlign w:val="center"/>
          </w:tcPr>
          <w:p w14:paraId="5DCA8803" w14:textId="09DB3CE5" w:rsidR="007D45B0" w:rsidRPr="002C6EF9" w:rsidRDefault="00407A6A" w:rsidP="006B1E54">
            <w:pPr>
              <w:jc w:val="center"/>
              <w:rPr>
                <w:rFonts w:ascii="Times New Roman" w:hAnsi="Times New Roman" w:cs="Times New Roman"/>
                <w:sz w:val="18"/>
                <w:szCs w:val="18"/>
              </w:rPr>
            </w:pPr>
            <w:r w:rsidRPr="002C6EF9">
              <w:rPr>
                <w:rFonts w:ascii="Times New Roman" w:hAnsi="Times New Roman" w:cs="Times New Roman"/>
                <w:sz w:val="18"/>
                <w:szCs w:val="18"/>
              </w:rPr>
              <w:t>36,000</w:t>
            </w:r>
            <w:r w:rsidR="007D45B0" w:rsidRPr="002C6EF9">
              <w:rPr>
                <w:rFonts w:ascii="Times New Roman" w:hAnsi="Times New Roman" w:cs="Times New Roman"/>
                <w:sz w:val="18"/>
                <w:szCs w:val="18"/>
              </w:rPr>
              <w:t xml:space="preserve"> </w:t>
            </w:r>
            <w:r w:rsidR="004E0299" w:rsidRPr="002C6EF9">
              <w:rPr>
                <w:rFonts w:ascii="Times New Roman" w:hAnsi="Times New Roman" w:cs="Times New Roman"/>
                <w:sz w:val="18"/>
                <w:szCs w:val="18"/>
              </w:rPr>
              <w:t>s</w:t>
            </w:r>
            <w:r w:rsidR="007D45B0" w:rsidRPr="002C6EF9">
              <w:rPr>
                <w:rFonts w:ascii="Times New Roman" w:hAnsi="Times New Roman" w:cs="Times New Roman"/>
                <w:sz w:val="18"/>
                <w:szCs w:val="18"/>
              </w:rPr>
              <w:t>ervicios</w:t>
            </w:r>
          </w:p>
        </w:tc>
        <w:tc>
          <w:tcPr>
            <w:tcW w:w="1276" w:type="dxa"/>
            <w:vAlign w:val="center"/>
          </w:tcPr>
          <w:p w14:paraId="38B1E3C2" w14:textId="4512FAC8" w:rsidR="002D648F" w:rsidRPr="002C6EF9" w:rsidRDefault="00491E25" w:rsidP="00E836C8">
            <w:pPr>
              <w:jc w:val="center"/>
              <w:rPr>
                <w:rFonts w:ascii="Times New Roman" w:hAnsi="Times New Roman" w:cs="Times New Roman"/>
                <w:sz w:val="18"/>
                <w:szCs w:val="18"/>
              </w:rPr>
            </w:pPr>
            <w:r w:rsidRPr="002C6EF9">
              <w:rPr>
                <w:rFonts w:ascii="Times New Roman" w:hAnsi="Times New Roman" w:cs="Times New Roman"/>
                <w:sz w:val="18"/>
                <w:szCs w:val="18"/>
              </w:rPr>
              <w:t>20</w:t>
            </w:r>
            <w:r w:rsidR="005A7529" w:rsidRPr="002C6EF9">
              <w:rPr>
                <w:rFonts w:ascii="Times New Roman" w:hAnsi="Times New Roman" w:cs="Times New Roman"/>
                <w:sz w:val="18"/>
                <w:szCs w:val="18"/>
              </w:rPr>
              <w:t>%</w:t>
            </w:r>
          </w:p>
          <w:p w14:paraId="3DD0C198" w14:textId="289503DC" w:rsidR="007D45B0" w:rsidRPr="002C6EF9" w:rsidRDefault="00B31DCD" w:rsidP="00E836C8">
            <w:pPr>
              <w:jc w:val="center"/>
              <w:rPr>
                <w:rFonts w:ascii="Times New Roman" w:hAnsi="Times New Roman" w:cs="Times New Roman"/>
                <w:sz w:val="18"/>
                <w:szCs w:val="18"/>
              </w:rPr>
            </w:pPr>
            <w:r w:rsidRPr="002C6EF9">
              <w:rPr>
                <w:rFonts w:ascii="Times New Roman" w:hAnsi="Times New Roman" w:cs="Times New Roman"/>
                <w:sz w:val="18"/>
                <w:szCs w:val="18"/>
              </w:rPr>
              <w:t>(</w:t>
            </w:r>
            <w:r w:rsidR="009C505A" w:rsidRPr="002C6EF9">
              <w:rPr>
                <w:rFonts w:ascii="Times New Roman" w:hAnsi="Times New Roman" w:cs="Times New Roman"/>
                <w:sz w:val="18"/>
                <w:szCs w:val="18"/>
              </w:rPr>
              <w:t>7,200</w:t>
            </w:r>
            <w:r w:rsidR="002D648F" w:rsidRPr="002C6EF9">
              <w:rPr>
                <w:rFonts w:ascii="Times New Roman" w:hAnsi="Times New Roman" w:cs="Times New Roman"/>
                <w:sz w:val="18"/>
                <w:szCs w:val="18"/>
              </w:rPr>
              <w:t xml:space="preserve"> servicios</w:t>
            </w:r>
            <w:r w:rsidRPr="002C6EF9">
              <w:rPr>
                <w:rFonts w:ascii="Times New Roman" w:hAnsi="Times New Roman" w:cs="Times New Roman"/>
                <w:sz w:val="18"/>
                <w:szCs w:val="18"/>
              </w:rPr>
              <w:t>)</w:t>
            </w:r>
          </w:p>
        </w:tc>
        <w:tc>
          <w:tcPr>
            <w:tcW w:w="1275" w:type="dxa"/>
            <w:shd w:val="clear" w:color="auto" w:fill="auto"/>
            <w:vAlign w:val="center"/>
          </w:tcPr>
          <w:p w14:paraId="0C9FAA48" w14:textId="521A0B1F" w:rsidR="007D45B0" w:rsidRPr="002C6EF9" w:rsidRDefault="009A5C06" w:rsidP="005A1971">
            <w:pPr>
              <w:jc w:val="center"/>
              <w:rPr>
                <w:rFonts w:ascii="Times New Roman" w:hAnsi="Times New Roman" w:cs="Times New Roman"/>
                <w:sz w:val="18"/>
                <w:szCs w:val="18"/>
              </w:rPr>
            </w:pPr>
            <w:r w:rsidRPr="002C6EF9">
              <w:rPr>
                <w:rFonts w:ascii="Times New Roman" w:hAnsi="Times New Roman" w:cs="Times New Roman"/>
                <w:sz w:val="18"/>
                <w:szCs w:val="18"/>
              </w:rPr>
              <w:t>+</w:t>
            </w:r>
            <w:r w:rsidR="003C779C" w:rsidRPr="002C6EF9">
              <w:rPr>
                <w:rFonts w:ascii="Times New Roman" w:hAnsi="Times New Roman" w:cs="Times New Roman"/>
                <w:sz w:val="18"/>
                <w:szCs w:val="18"/>
              </w:rPr>
              <w:t>20</w:t>
            </w:r>
            <w:r w:rsidR="003904F8" w:rsidRPr="002C6EF9">
              <w:rPr>
                <w:rFonts w:ascii="Times New Roman" w:hAnsi="Times New Roman" w:cs="Times New Roman"/>
                <w:sz w:val="18"/>
                <w:szCs w:val="18"/>
              </w:rPr>
              <w:t>%</w:t>
            </w:r>
            <w:r w:rsidR="00B31DCD" w:rsidRPr="002C6EF9">
              <w:rPr>
                <w:rFonts w:ascii="Times New Roman" w:hAnsi="Times New Roman" w:cs="Times New Roman"/>
                <w:sz w:val="18"/>
                <w:szCs w:val="18"/>
              </w:rPr>
              <w:t xml:space="preserve"> (</w:t>
            </w:r>
            <w:r w:rsidR="00F6691A" w:rsidRPr="002C6EF9">
              <w:rPr>
                <w:rFonts w:ascii="Times New Roman" w:hAnsi="Times New Roman" w:cs="Times New Roman"/>
                <w:sz w:val="18"/>
                <w:szCs w:val="18"/>
              </w:rPr>
              <w:t>6</w:t>
            </w:r>
            <w:r w:rsidR="005B61D5" w:rsidRPr="002C6EF9">
              <w:rPr>
                <w:rFonts w:ascii="Times New Roman" w:hAnsi="Times New Roman" w:cs="Times New Roman"/>
                <w:sz w:val="18"/>
                <w:szCs w:val="18"/>
              </w:rPr>
              <w:t>70,645</w:t>
            </w:r>
            <w:r w:rsidR="003904F8" w:rsidRPr="002C6EF9">
              <w:rPr>
                <w:rFonts w:ascii="Times New Roman" w:hAnsi="Times New Roman" w:cs="Times New Roman"/>
                <w:sz w:val="18"/>
                <w:szCs w:val="18"/>
              </w:rPr>
              <w:t xml:space="preserve"> </w:t>
            </w:r>
            <w:r w:rsidR="002D648F" w:rsidRPr="002C6EF9">
              <w:rPr>
                <w:rFonts w:ascii="Times New Roman" w:hAnsi="Times New Roman" w:cs="Times New Roman"/>
                <w:sz w:val="18"/>
                <w:szCs w:val="18"/>
              </w:rPr>
              <w:t>servicios</w:t>
            </w:r>
            <w:r w:rsidR="00B31DCD" w:rsidRPr="002C6EF9">
              <w:rPr>
                <w:rFonts w:ascii="Times New Roman" w:hAnsi="Times New Roman" w:cs="Times New Roman"/>
                <w:sz w:val="18"/>
                <w:szCs w:val="18"/>
              </w:rPr>
              <w:t>)</w:t>
            </w:r>
          </w:p>
        </w:tc>
        <w:tc>
          <w:tcPr>
            <w:tcW w:w="1134" w:type="dxa"/>
            <w:shd w:val="clear" w:color="auto" w:fill="auto"/>
            <w:vAlign w:val="center"/>
          </w:tcPr>
          <w:p w14:paraId="64543943" w14:textId="0304F95C" w:rsidR="007D45B0" w:rsidRPr="002C6EF9" w:rsidRDefault="007575B8" w:rsidP="004F5CD8">
            <w:pPr>
              <w:jc w:val="center"/>
              <w:rPr>
                <w:rFonts w:ascii="Times New Roman" w:hAnsi="Times New Roman" w:cs="Times New Roman"/>
                <w:sz w:val="18"/>
                <w:szCs w:val="18"/>
              </w:rPr>
            </w:pPr>
            <w:r w:rsidRPr="002C6EF9">
              <w:rPr>
                <w:rFonts w:ascii="Times New Roman" w:hAnsi="Times New Roman" w:cs="Times New Roman"/>
                <w:sz w:val="18"/>
                <w:szCs w:val="18"/>
              </w:rPr>
              <w:t>1,430,750</w:t>
            </w:r>
          </w:p>
        </w:tc>
        <w:tc>
          <w:tcPr>
            <w:tcW w:w="1276" w:type="dxa"/>
            <w:shd w:val="clear" w:color="auto" w:fill="A8D08D" w:themeFill="accent6" w:themeFillTint="99"/>
            <w:vAlign w:val="center"/>
          </w:tcPr>
          <w:p w14:paraId="0E25A685" w14:textId="5AC39D21" w:rsidR="007D45B0" w:rsidRPr="002C6EF9" w:rsidRDefault="007D45B0" w:rsidP="006B084B">
            <w:pPr>
              <w:jc w:val="center"/>
              <w:rPr>
                <w:rFonts w:ascii="Times New Roman" w:hAnsi="Times New Roman" w:cs="Times New Roman"/>
                <w:b/>
                <w:sz w:val="18"/>
                <w:szCs w:val="18"/>
              </w:rPr>
            </w:pPr>
            <w:r w:rsidRPr="002C6EF9">
              <w:rPr>
                <w:rFonts w:ascii="Times New Roman" w:hAnsi="Times New Roman" w:cs="Times New Roman"/>
                <w:b/>
                <w:sz w:val="18"/>
                <w:szCs w:val="18"/>
              </w:rPr>
              <w:t>100%</w:t>
            </w:r>
          </w:p>
        </w:tc>
      </w:tr>
      <w:tr w:rsidR="007862BC" w:rsidRPr="00453D39" w14:paraId="0E4B3EDB" w14:textId="77777777" w:rsidTr="001E4913">
        <w:trPr>
          <w:trHeight w:val="397"/>
        </w:trPr>
        <w:tc>
          <w:tcPr>
            <w:tcW w:w="2943" w:type="dxa"/>
            <w:vAlign w:val="center"/>
          </w:tcPr>
          <w:p w14:paraId="66C51661" w14:textId="4CEC5D20" w:rsidR="007862BC" w:rsidRPr="002C6EF9" w:rsidRDefault="007862BC" w:rsidP="00746ACD">
            <w:pPr>
              <w:rPr>
                <w:rFonts w:ascii="Times New Roman" w:hAnsi="Times New Roman" w:cs="Times New Roman"/>
                <w:bCs/>
                <w:sz w:val="18"/>
                <w:szCs w:val="18"/>
              </w:rPr>
            </w:pPr>
            <w:r w:rsidRPr="002C6EF9">
              <w:rPr>
                <w:rFonts w:ascii="Times New Roman" w:hAnsi="Times New Roman" w:cs="Times New Roman"/>
                <w:bCs/>
                <w:sz w:val="18"/>
                <w:szCs w:val="18"/>
              </w:rPr>
              <w:t xml:space="preserve">2.1.5 </w:t>
            </w:r>
            <w:r w:rsidR="008D3F77" w:rsidRPr="002C6EF9">
              <w:rPr>
                <w:rFonts w:ascii="Times New Roman" w:hAnsi="Times New Roman" w:cs="Times New Roman"/>
                <w:bCs/>
                <w:sz w:val="18"/>
                <w:szCs w:val="18"/>
              </w:rPr>
              <w:t xml:space="preserve">Ofrecer nuevo servicio </w:t>
            </w:r>
            <w:r w:rsidR="00CF3C8E" w:rsidRPr="002C6EF9">
              <w:rPr>
                <w:rFonts w:ascii="Times New Roman" w:hAnsi="Times New Roman" w:cs="Times New Roman"/>
                <w:bCs/>
                <w:sz w:val="18"/>
                <w:szCs w:val="18"/>
              </w:rPr>
              <w:t>“Consulta al Bibliotecario”</w:t>
            </w:r>
          </w:p>
        </w:tc>
        <w:tc>
          <w:tcPr>
            <w:tcW w:w="1305" w:type="dxa"/>
            <w:vAlign w:val="center"/>
          </w:tcPr>
          <w:p w14:paraId="31F87D4A" w14:textId="6477C43A" w:rsidR="007862BC" w:rsidRPr="002C6EF9" w:rsidRDefault="00CF3C8E" w:rsidP="006B1E54">
            <w:pPr>
              <w:jc w:val="center"/>
              <w:rPr>
                <w:rFonts w:ascii="Times New Roman" w:hAnsi="Times New Roman" w:cs="Times New Roman"/>
                <w:sz w:val="18"/>
                <w:szCs w:val="18"/>
              </w:rPr>
            </w:pPr>
            <w:r w:rsidRPr="002C6EF9">
              <w:rPr>
                <w:rFonts w:ascii="Times New Roman" w:hAnsi="Times New Roman" w:cs="Times New Roman"/>
                <w:sz w:val="18"/>
                <w:szCs w:val="18"/>
              </w:rPr>
              <w:t>1 servicio</w:t>
            </w:r>
          </w:p>
        </w:tc>
        <w:tc>
          <w:tcPr>
            <w:tcW w:w="1276" w:type="dxa"/>
            <w:vAlign w:val="center"/>
          </w:tcPr>
          <w:p w14:paraId="24EB4D36" w14:textId="79734063" w:rsidR="007862BC" w:rsidRPr="002C6EF9" w:rsidRDefault="00437228" w:rsidP="00E836C8">
            <w:pPr>
              <w:jc w:val="center"/>
              <w:rPr>
                <w:rFonts w:ascii="Times New Roman" w:hAnsi="Times New Roman" w:cs="Times New Roman"/>
                <w:sz w:val="18"/>
                <w:szCs w:val="18"/>
              </w:rPr>
            </w:pPr>
            <w:r w:rsidRPr="002C6EF9">
              <w:rPr>
                <w:rFonts w:ascii="Times New Roman" w:hAnsi="Times New Roman" w:cs="Times New Roman"/>
                <w:sz w:val="18"/>
                <w:szCs w:val="18"/>
              </w:rPr>
              <w:t>35%</w:t>
            </w:r>
          </w:p>
        </w:tc>
        <w:tc>
          <w:tcPr>
            <w:tcW w:w="1275" w:type="dxa"/>
            <w:shd w:val="clear" w:color="auto" w:fill="auto"/>
            <w:vAlign w:val="center"/>
          </w:tcPr>
          <w:p w14:paraId="71FDD579" w14:textId="556B0373" w:rsidR="007862BC" w:rsidRPr="002C6EF9" w:rsidRDefault="00CF40D5" w:rsidP="005A1971">
            <w:pPr>
              <w:jc w:val="center"/>
              <w:rPr>
                <w:rFonts w:ascii="Times New Roman" w:hAnsi="Times New Roman" w:cs="Times New Roman"/>
                <w:sz w:val="18"/>
                <w:szCs w:val="18"/>
              </w:rPr>
            </w:pPr>
            <w:r w:rsidRPr="002C6EF9">
              <w:rPr>
                <w:rFonts w:ascii="Times New Roman" w:hAnsi="Times New Roman" w:cs="Times New Roman"/>
                <w:sz w:val="18"/>
                <w:szCs w:val="18"/>
              </w:rPr>
              <w:t>2</w:t>
            </w:r>
            <w:r w:rsidR="001E4913" w:rsidRPr="002C6EF9">
              <w:rPr>
                <w:rFonts w:ascii="Times New Roman" w:hAnsi="Times New Roman" w:cs="Times New Roman"/>
                <w:sz w:val="18"/>
                <w:szCs w:val="18"/>
              </w:rPr>
              <w:t>5</w:t>
            </w:r>
            <w:r w:rsidR="00920604" w:rsidRPr="002C6EF9">
              <w:rPr>
                <w:rFonts w:ascii="Times New Roman" w:hAnsi="Times New Roman" w:cs="Times New Roman"/>
                <w:sz w:val="18"/>
                <w:szCs w:val="18"/>
              </w:rPr>
              <w:t>%</w:t>
            </w:r>
          </w:p>
        </w:tc>
        <w:tc>
          <w:tcPr>
            <w:tcW w:w="1134" w:type="dxa"/>
            <w:shd w:val="clear" w:color="auto" w:fill="auto"/>
            <w:vAlign w:val="center"/>
          </w:tcPr>
          <w:p w14:paraId="31F38063" w14:textId="38EF1961" w:rsidR="007862BC" w:rsidRPr="002C6EF9" w:rsidRDefault="001E4913" w:rsidP="004F5CD8">
            <w:pPr>
              <w:jc w:val="center"/>
              <w:rPr>
                <w:rFonts w:ascii="Times New Roman" w:hAnsi="Times New Roman" w:cs="Times New Roman"/>
                <w:sz w:val="18"/>
                <w:szCs w:val="18"/>
              </w:rPr>
            </w:pPr>
            <w:r w:rsidRPr="002C6EF9">
              <w:rPr>
                <w:rFonts w:ascii="Times New Roman" w:hAnsi="Times New Roman" w:cs="Times New Roman"/>
                <w:sz w:val="18"/>
                <w:szCs w:val="18"/>
              </w:rPr>
              <w:t>40</w:t>
            </w:r>
            <w:r w:rsidR="00800BE0" w:rsidRPr="002C6EF9">
              <w:rPr>
                <w:rFonts w:ascii="Times New Roman" w:hAnsi="Times New Roman" w:cs="Times New Roman"/>
                <w:sz w:val="18"/>
                <w:szCs w:val="18"/>
              </w:rPr>
              <w:t>%</w:t>
            </w:r>
          </w:p>
        </w:tc>
        <w:tc>
          <w:tcPr>
            <w:tcW w:w="1276" w:type="dxa"/>
            <w:shd w:val="clear" w:color="auto" w:fill="FFD966" w:themeFill="accent4" w:themeFillTint="99"/>
            <w:vAlign w:val="center"/>
          </w:tcPr>
          <w:p w14:paraId="65913280" w14:textId="5761CD86" w:rsidR="007862BC" w:rsidRPr="002C6EF9" w:rsidRDefault="001E4913" w:rsidP="006B084B">
            <w:pPr>
              <w:jc w:val="center"/>
              <w:rPr>
                <w:rFonts w:ascii="Times New Roman" w:hAnsi="Times New Roman" w:cs="Times New Roman"/>
                <w:b/>
                <w:sz w:val="18"/>
                <w:szCs w:val="18"/>
              </w:rPr>
            </w:pPr>
            <w:r w:rsidRPr="002C6EF9">
              <w:rPr>
                <w:rFonts w:ascii="Times New Roman" w:hAnsi="Times New Roman" w:cs="Times New Roman"/>
                <w:b/>
                <w:sz w:val="18"/>
                <w:szCs w:val="18"/>
              </w:rPr>
              <w:t>71</w:t>
            </w:r>
            <w:r w:rsidR="00ED652C" w:rsidRPr="002C6EF9">
              <w:rPr>
                <w:rFonts w:ascii="Times New Roman" w:hAnsi="Times New Roman" w:cs="Times New Roman"/>
                <w:b/>
                <w:sz w:val="18"/>
                <w:szCs w:val="18"/>
              </w:rPr>
              <w:t>%</w:t>
            </w:r>
          </w:p>
        </w:tc>
      </w:tr>
      <w:tr w:rsidR="00C010F6" w:rsidRPr="00C010F6" w14:paraId="56B367AB" w14:textId="77777777" w:rsidTr="00243FC7">
        <w:trPr>
          <w:trHeight w:val="837"/>
        </w:trPr>
        <w:tc>
          <w:tcPr>
            <w:tcW w:w="2943" w:type="dxa"/>
            <w:vAlign w:val="center"/>
          </w:tcPr>
          <w:p w14:paraId="66AC8BD3" w14:textId="77777777" w:rsidR="007D45B0" w:rsidRPr="002C6EF9" w:rsidRDefault="007D45B0" w:rsidP="00C010F6">
            <w:pPr>
              <w:rPr>
                <w:rFonts w:ascii="Times New Roman" w:hAnsi="Times New Roman" w:cs="Times New Roman"/>
                <w:bCs/>
                <w:sz w:val="18"/>
                <w:szCs w:val="18"/>
              </w:rPr>
            </w:pPr>
            <w:r w:rsidRPr="002C6EF9">
              <w:rPr>
                <w:rFonts w:ascii="Times New Roman" w:hAnsi="Times New Roman" w:cs="Times New Roman"/>
                <w:bCs/>
                <w:sz w:val="18"/>
                <w:szCs w:val="18"/>
              </w:rPr>
              <w:t>2.1.</w:t>
            </w:r>
            <w:r w:rsidR="007862BC" w:rsidRPr="002C6EF9">
              <w:rPr>
                <w:rFonts w:ascii="Times New Roman" w:hAnsi="Times New Roman" w:cs="Times New Roman"/>
                <w:bCs/>
                <w:sz w:val="18"/>
                <w:szCs w:val="18"/>
              </w:rPr>
              <w:t>6</w:t>
            </w:r>
            <w:r w:rsidRPr="002C6EF9">
              <w:rPr>
                <w:rFonts w:ascii="Times New Roman" w:hAnsi="Times New Roman" w:cs="Times New Roman"/>
                <w:bCs/>
                <w:sz w:val="18"/>
                <w:szCs w:val="18"/>
              </w:rPr>
              <w:t>.</w:t>
            </w:r>
            <w:r w:rsidR="00746ACD" w:rsidRPr="002C6EF9">
              <w:rPr>
                <w:rFonts w:ascii="Times New Roman" w:hAnsi="Times New Roman" w:cs="Times New Roman"/>
                <w:bCs/>
                <w:sz w:val="18"/>
                <w:szCs w:val="18"/>
              </w:rPr>
              <w:t xml:space="preserve"> Brindar servicios virtuales </w:t>
            </w:r>
            <w:r w:rsidR="009937BC" w:rsidRPr="002C6EF9">
              <w:rPr>
                <w:rFonts w:ascii="Times New Roman" w:hAnsi="Times New Roman" w:cs="Times New Roman"/>
                <w:bCs/>
                <w:sz w:val="18"/>
                <w:szCs w:val="18"/>
              </w:rPr>
              <w:t xml:space="preserve">y </w:t>
            </w:r>
            <w:r w:rsidR="00746ACD" w:rsidRPr="002C6EF9">
              <w:rPr>
                <w:rFonts w:ascii="Times New Roman" w:hAnsi="Times New Roman" w:cs="Times New Roman"/>
                <w:bCs/>
                <w:sz w:val="18"/>
                <w:szCs w:val="18"/>
              </w:rPr>
              <w:t>a personas con discapacidad a través de DISEPEDI.</w:t>
            </w:r>
            <w:r w:rsidR="0067256F" w:rsidRPr="002C6EF9">
              <w:rPr>
                <w:rFonts w:ascii="Times New Roman" w:hAnsi="Times New Roman" w:cs="Times New Roman"/>
                <w:bCs/>
                <w:sz w:val="18"/>
                <w:szCs w:val="18"/>
              </w:rPr>
              <w:t xml:space="preserve"> Blog, club de lectura,</w:t>
            </w:r>
            <w:r w:rsidR="00027A1C" w:rsidRPr="002C6EF9">
              <w:rPr>
                <w:rFonts w:ascii="Times New Roman" w:hAnsi="Times New Roman" w:cs="Times New Roman"/>
                <w:bCs/>
                <w:sz w:val="18"/>
                <w:szCs w:val="18"/>
              </w:rPr>
              <w:t xml:space="preserve"> </w:t>
            </w:r>
            <w:r w:rsidR="00BB7D53" w:rsidRPr="002C6EF9">
              <w:rPr>
                <w:rFonts w:ascii="Times New Roman" w:hAnsi="Times New Roman" w:cs="Times New Roman"/>
                <w:bCs/>
                <w:sz w:val="18"/>
                <w:szCs w:val="18"/>
              </w:rPr>
              <w:t>b</w:t>
            </w:r>
            <w:r w:rsidR="00027A1C" w:rsidRPr="002C6EF9">
              <w:rPr>
                <w:rFonts w:ascii="Times New Roman" w:hAnsi="Times New Roman" w:cs="Times New Roman"/>
                <w:bCs/>
                <w:sz w:val="18"/>
                <w:szCs w:val="18"/>
              </w:rPr>
              <w:t>iblioteca virtual accesible Lil</w:t>
            </w:r>
            <w:r w:rsidR="00ED652C" w:rsidRPr="002C6EF9">
              <w:rPr>
                <w:rFonts w:ascii="Times New Roman" w:hAnsi="Times New Roman" w:cs="Times New Roman"/>
                <w:bCs/>
                <w:sz w:val="18"/>
                <w:szCs w:val="18"/>
              </w:rPr>
              <w:t>y</w:t>
            </w:r>
            <w:r w:rsidR="00027A1C" w:rsidRPr="002C6EF9">
              <w:rPr>
                <w:rFonts w:ascii="Times New Roman" w:hAnsi="Times New Roman" w:cs="Times New Roman"/>
                <w:bCs/>
                <w:sz w:val="18"/>
                <w:szCs w:val="18"/>
              </w:rPr>
              <w:t>.</w:t>
            </w:r>
          </w:p>
          <w:p w14:paraId="0DBB9CC3" w14:textId="7BB1E3D3" w:rsidR="00ED652C" w:rsidRPr="002C6EF9" w:rsidRDefault="00ED652C" w:rsidP="00C010F6">
            <w:pPr>
              <w:rPr>
                <w:rFonts w:ascii="Times New Roman" w:hAnsi="Times New Roman" w:cs="Times New Roman"/>
                <w:b/>
                <w:sz w:val="16"/>
                <w:szCs w:val="16"/>
              </w:rPr>
            </w:pPr>
          </w:p>
        </w:tc>
        <w:tc>
          <w:tcPr>
            <w:tcW w:w="1305" w:type="dxa"/>
            <w:vAlign w:val="center"/>
          </w:tcPr>
          <w:p w14:paraId="7179ABCB" w14:textId="7C7FAC6B" w:rsidR="007D45B0" w:rsidRPr="002C6EF9" w:rsidRDefault="007A22CC" w:rsidP="006B1E54">
            <w:pPr>
              <w:jc w:val="center"/>
              <w:rPr>
                <w:rFonts w:ascii="Times New Roman" w:hAnsi="Times New Roman" w:cs="Times New Roman"/>
                <w:sz w:val="18"/>
                <w:szCs w:val="18"/>
              </w:rPr>
            </w:pPr>
            <w:r w:rsidRPr="002C6EF9">
              <w:rPr>
                <w:rFonts w:ascii="Times New Roman" w:hAnsi="Times New Roman" w:cs="Times New Roman"/>
                <w:sz w:val="18"/>
                <w:szCs w:val="18"/>
              </w:rPr>
              <w:t>300</w:t>
            </w:r>
            <w:r w:rsidR="007D45B0" w:rsidRPr="002C6EF9">
              <w:rPr>
                <w:rFonts w:ascii="Times New Roman" w:hAnsi="Times New Roman" w:cs="Times New Roman"/>
                <w:sz w:val="18"/>
                <w:szCs w:val="18"/>
              </w:rPr>
              <w:t xml:space="preserve"> </w:t>
            </w:r>
            <w:r w:rsidR="004E0299" w:rsidRPr="002C6EF9">
              <w:rPr>
                <w:rFonts w:ascii="Times New Roman" w:hAnsi="Times New Roman" w:cs="Times New Roman"/>
                <w:sz w:val="18"/>
                <w:szCs w:val="18"/>
              </w:rPr>
              <w:t>s</w:t>
            </w:r>
            <w:r w:rsidR="00FF5110" w:rsidRPr="002C6EF9">
              <w:rPr>
                <w:rFonts w:ascii="Times New Roman" w:hAnsi="Times New Roman" w:cs="Times New Roman"/>
                <w:sz w:val="18"/>
                <w:szCs w:val="18"/>
              </w:rPr>
              <w:t>ervicios</w:t>
            </w:r>
          </w:p>
        </w:tc>
        <w:tc>
          <w:tcPr>
            <w:tcW w:w="1276" w:type="dxa"/>
            <w:vAlign w:val="center"/>
          </w:tcPr>
          <w:p w14:paraId="63C08B79" w14:textId="63B4492D" w:rsidR="007D45B0" w:rsidRPr="002C6EF9" w:rsidRDefault="008F2336" w:rsidP="00E836C8">
            <w:pPr>
              <w:jc w:val="center"/>
              <w:rPr>
                <w:rFonts w:ascii="Times New Roman" w:hAnsi="Times New Roman" w:cs="Times New Roman"/>
                <w:sz w:val="18"/>
                <w:szCs w:val="18"/>
              </w:rPr>
            </w:pPr>
            <w:r w:rsidRPr="002C6EF9">
              <w:rPr>
                <w:rFonts w:ascii="Times New Roman" w:hAnsi="Times New Roman" w:cs="Times New Roman"/>
                <w:sz w:val="18"/>
                <w:szCs w:val="18"/>
              </w:rPr>
              <w:t>35</w:t>
            </w:r>
            <w:r w:rsidR="00D3363B" w:rsidRPr="002C6EF9">
              <w:rPr>
                <w:rFonts w:ascii="Times New Roman" w:hAnsi="Times New Roman" w:cs="Times New Roman"/>
                <w:sz w:val="18"/>
                <w:szCs w:val="18"/>
              </w:rPr>
              <w:t>% (</w:t>
            </w:r>
            <w:r w:rsidR="00377E14" w:rsidRPr="002C6EF9">
              <w:rPr>
                <w:rFonts w:ascii="Times New Roman" w:hAnsi="Times New Roman" w:cs="Times New Roman"/>
                <w:sz w:val="18"/>
                <w:szCs w:val="18"/>
              </w:rPr>
              <w:t xml:space="preserve">105 </w:t>
            </w:r>
            <w:r w:rsidR="00D3363B" w:rsidRPr="002C6EF9">
              <w:rPr>
                <w:rFonts w:ascii="Times New Roman" w:hAnsi="Times New Roman" w:cs="Times New Roman"/>
                <w:sz w:val="18"/>
                <w:szCs w:val="18"/>
              </w:rPr>
              <w:t>servicios)</w:t>
            </w:r>
          </w:p>
        </w:tc>
        <w:tc>
          <w:tcPr>
            <w:tcW w:w="1275" w:type="dxa"/>
            <w:vAlign w:val="center"/>
          </w:tcPr>
          <w:p w14:paraId="6CB37D0B" w14:textId="52929EA7" w:rsidR="007D45B0" w:rsidRPr="002C6EF9" w:rsidRDefault="002D0C63" w:rsidP="00347167">
            <w:pPr>
              <w:jc w:val="center"/>
              <w:rPr>
                <w:rFonts w:ascii="Times New Roman" w:hAnsi="Times New Roman" w:cs="Times New Roman"/>
                <w:sz w:val="18"/>
                <w:szCs w:val="18"/>
              </w:rPr>
            </w:pPr>
            <w:r w:rsidRPr="002C6EF9">
              <w:rPr>
                <w:rFonts w:ascii="Times New Roman" w:hAnsi="Times New Roman" w:cs="Times New Roman"/>
                <w:sz w:val="18"/>
                <w:szCs w:val="18"/>
              </w:rPr>
              <w:t>+</w:t>
            </w:r>
            <w:r w:rsidR="009D026F" w:rsidRPr="002C6EF9">
              <w:rPr>
                <w:rFonts w:ascii="Times New Roman" w:hAnsi="Times New Roman" w:cs="Times New Roman"/>
                <w:sz w:val="18"/>
                <w:szCs w:val="18"/>
              </w:rPr>
              <w:t>35</w:t>
            </w:r>
            <w:r w:rsidR="00D3363B" w:rsidRPr="002C6EF9">
              <w:rPr>
                <w:rFonts w:ascii="Times New Roman" w:hAnsi="Times New Roman" w:cs="Times New Roman"/>
                <w:sz w:val="18"/>
                <w:szCs w:val="18"/>
              </w:rPr>
              <w:t>% (</w:t>
            </w:r>
            <w:r w:rsidR="00540147" w:rsidRPr="002C6EF9">
              <w:rPr>
                <w:rFonts w:ascii="Times New Roman" w:hAnsi="Times New Roman" w:cs="Times New Roman"/>
                <w:sz w:val="18"/>
                <w:szCs w:val="18"/>
              </w:rPr>
              <w:t>896</w:t>
            </w:r>
            <w:r w:rsidR="00D3363B" w:rsidRPr="002C6EF9">
              <w:rPr>
                <w:rFonts w:ascii="Times New Roman" w:hAnsi="Times New Roman" w:cs="Times New Roman"/>
                <w:sz w:val="18"/>
                <w:szCs w:val="18"/>
              </w:rPr>
              <w:t xml:space="preserve"> servicios)</w:t>
            </w:r>
          </w:p>
        </w:tc>
        <w:tc>
          <w:tcPr>
            <w:tcW w:w="1134" w:type="dxa"/>
            <w:vAlign w:val="center"/>
          </w:tcPr>
          <w:p w14:paraId="3CD0F1E7" w14:textId="51AA7DCE" w:rsidR="007D45B0" w:rsidRPr="002C6EF9" w:rsidRDefault="00B666D3" w:rsidP="004F5CD8">
            <w:pPr>
              <w:jc w:val="center"/>
              <w:rPr>
                <w:rFonts w:ascii="Times New Roman" w:hAnsi="Times New Roman" w:cs="Times New Roman"/>
                <w:sz w:val="18"/>
                <w:szCs w:val="18"/>
              </w:rPr>
            </w:pPr>
            <w:r w:rsidRPr="002C6EF9">
              <w:rPr>
                <w:rFonts w:ascii="Times New Roman" w:hAnsi="Times New Roman" w:cs="Times New Roman"/>
                <w:sz w:val="18"/>
                <w:szCs w:val="18"/>
              </w:rPr>
              <w:t>2,</w:t>
            </w:r>
            <w:r w:rsidR="00A57F98" w:rsidRPr="002C6EF9">
              <w:rPr>
                <w:rFonts w:ascii="Times New Roman" w:hAnsi="Times New Roman" w:cs="Times New Roman"/>
                <w:sz w:val="18"/>
                <w:szCs w:val="18"/>
              </w:rPr>
              <w:t xml:space="preserve">610 </w:t>
            </w:r>
            <w:r w:rsidR="00300D1E" w:rsidRPr="002C6EF9">
              <w:rPr>
                <w:rFonts w:ascii="Times New Roman" w:hAnsi="Times New Roman" w:cs="Times New Roman"/>
                <w:sz w:val="18"/>
                <w:szCs w:val="18"/>
              </w:rPr>
              <w:t>servicios</w:t>
            </w:r>
          </w:p>
        </w:tc>
        <w:tc>
          <w:tcPr>
            <w:tcW w:w="1276" w:type="dxa"/>
            <w:shd w:val="clear" w:color="auto" w:fill="A8D08D" w:themeFill="accent6" w:themeFillTint="99"/>
            <w:vAlign w:val="center"/>
          </w:tcPr>
          <w:p w14:paraId="36DCFBC4" w14:textId="78BD7D32" w:rsidR="007D45B0" w:rsidRPr="002C6EF9" w:rsidRDefault="00362E6B" w:rsidP="00347167">
            <w:pPr>
              <w:jc w:val="center"/>
              <w:rPr>
                <w:rFonts w:ascii="Times New Roman" w:hAnsi="Times New Roman" w:cs="Times New Roman"/>
                <w:b/>
                <w:sz w:val="18"/>
                <w:szCs w:val="18"/>
              </w:rPr>
            </w:pPr>
            <w:r w:rsidRPr="002C6EF9">
              <w:rPr>
                <w:rFonts w:ascii="Times New Roman" w:hAnsi="Times New Roman" w:cs="Times New Roman"/>
                <w:b/>
                <w:sz w:val="18"/>
                <w:szCs w:val="18"/>
              </w:rPr>
              <w:t>100</w:t>
            </w:r>
            <w:r w:rsidR="009937BC" w:rsidRPr="002C6EF9">
              <w:rPr>
                <w:rFonts w:ascii="Times New Roman" w:hAnsi="Times New Roman" w:cs="Times New Roman"/>
                <w:b/>
                <w:sz w:val="18"/>
                <w:szCs w:val="18"/>
              </w:rPr>
              <w:t>%</w:t>
            </w:r>
          </w:p>
        </w:tc>
      </w:tr>
      <w:tr w:rsidR="009937BC" w:rsidRPr="00C010F6" w14:paraId="14D62950" w14:textId="77777777" w:rsidTr="00243FC7">
        <w:trPr>
          <w:trHeight w:val="543"/>
        </w:trPr>
        <w:tc>
          <w:tcPr>
            <w:tcW w:w="2943" w:type="dxa"/>
            <w:vAlign w:val="center"/>
          </w:tcPr>
          <w:p w14:paraId="24AE0CEF" w14:textId="38696B0D" w:rsidR="009937BC" w:rsidRPr="002C6EF9" w:rsidRDefault="009937BC" w:rsidP="00C010F6">
            <w:pPr>
              <w:rPr>
                <w:rFonts w:ascii="Times New Roman" w:hAnsi="Times New Roman" w:cs="Times New Roman"/>
                <w:bCs/>
                <w:sz w:val="18"/>
                <w:szCs w:val="18"/>
              </w:rPr>
            </w:pPr>
            <w:r w:rsidRPr="002C6EF9">
              <w:rPr>
                <w:rFonts w:ascii="Times New Roman" w:hAnsi="Times New Roman" w:cs="Times New Roman"/>
                <w:bCs/>
                <w:sz w:val="18"/>
                <w:szCs w:val="18"/>
              </w:rPr>
              <w:t>2.1.</w:t>
            </w:r>
            <w:r w:rsidR="007862BC" w:rsidRPr="002C6EF9">
              <w:rPr>
                <w:rFonts w:ascii="Times New Roman" w:hAnsi="Times New Roman" w:cs="Times New Roman"/>
                <w:bCs/>
                <w:sz w:val="18"/>
                <w:szCs w:val="18"/>
              </w:rPr>
              <w:t>6</w:t>
            </w:r>
            <w:r w:rsidRPr="002C6EF9">
              <w:rPr>
                <w:rFonts w:ascii="Times New Roman" w:hAnsi="Times New Roman" w:cs="Times New Roman"/>
                <w:bCs/>
                <w:sz w:val="18"/>
                <w:szCs w:val="18"/>
              </w:rPr>
              <w:t xml:space="preserve">. Brindar servicios virtuales a personas con discapacidad a través de </w:t>
            </w:r>
            <w:r w:rsidRPr="002C6EF9">
              <w:rPr>
                <w:rFonts w:ascii="Times New Roman" w:hAnsi="Times New Roman" w:cs="Times New Roman"/>
                <w:bCs/>
                <w:sz w:val="18"/>
                <w:szCs w:val="18"/>
              </w:rPr>
              <w:lastRenderedPageBreak/>
              <w:t>la DISEPEDI, mediante actividades de información accesibles incluyente</w:t>
            </w:r>
            <w:r w:rsidR="00A07316" w:rsidRPr="002C6EF9">
              <w:rPr>
                <w:rFonts w:ascii="Times New Roman" w:hAnsi="Times New Roman" w:cs="Times New Roman"/>
                <w:bCs/>
                <w:sz w:val="18"/>
                <w:szCs w:val="18"/>
              </w:rPr>
              <w:t xml:space="preserve"> virtuales </w:t>
            </w:r>
            <w:r w:rsidR="00240109" w:rsidRPr="002C6EF9">
              <w:rPr>
                <w:rFonts w:ascii="Times New Roman" w:hAnsi="Times New Roman" w:cs="Times New Roman"/>
                <w:bCs/>
                <w:sz w:val="18"/>
                <w:szCs w:val="18"/>
              </w:rPr>
              <w:t>(</w:t>
            </w:r>
            <w:r w:rsidR="00537183" w:rsidRPr="002C6EF9">
              <w:rPr>
                <w:rFonts w:ascii="Times New Roman" w:hAnsi="Times New Roman" w:cs="Times New Roman"/>
                <w:bCs/>
                <w:sz w:val="18"/>
                <w:szCs w:val="18"/>
              </w:rPr>
              <w:t>Vía</w:t>
            </w:r>
            <w:r w:rsidR="00240109" w:rsidRPr="002C6EF9">
              <w:rPr>
                <w:rFonts w:ascii="Times New Roman" w:hAnsi="Times New Roman" w:cs="Times New Roman"/>
                <w:bCs/>
                <w:sz w:val="18"/>
                <w:szCs w:val="18"/>
              </w:rPr>
              <w:t xml:space="preserve"> </w:t>
            </w:r>
            <w:r w:rsidR="00537183" w:rsidRPr="002C6EF9">
              <w:rPr>
                <w:rFonts w:ascii="Times New Roman" w:hAnsi="Times New Roman" w:cs="Times New Roman"/>
                <w:bCs/>
                <w:sz w:val="18"/>
                <w:szCs w:val="18"/>
              </w:rPr>
              <w:t>WhatsApp</w:t>
            </w:r>
            <w:r w:rsidR="00240109" w:rsidRPr="002C6EF9">
              <w:rPr>
                <w:rFonts w:ascii="Times New Roman" w:hAnsi="Times New Roman" w:cs="Times New Roman"/>
                <w:bCs/>
                <w:sz w:val="18"/>
                <w:szCs w:val="18"/>
              </w:rPr>
              <w:t xml:space="preserve"> y </w:t>
            </w:r>
            <w:proofErr w:type="gramStart"/>
            <w:r w:rsidR="00537183" w:rsidRPr="002C6EF9">
              <w:rPr>
                <w:rFonts w:ascii="Times New Roman" w:hAnsi="Times New Roman" w:cs="Times New Roman"/>
                <w:bCs/>
                <w:sz w:val="18"/>
                <w:szCs w:val="18"/>
              </w:rPr>
              <w:t>Z</w:t>
            </w:r>
            <w:r w:rsidR="00240109" w:rsidRPr="002C6EF9">
              <w:rPr>
                <w:rFonts w:ascii="Times New Roman" w:hAnsi="Times New Roman" w:cs="Times New Roman"/>
                <w:bCs/>
                <w:sz w:val="18"/>
                <w:szCs w:val="18"/>
              </w:rPr>
              <w:t>oom</w:t>
            </w:r>
            <w:proofErr w:type="gramEnd"/>
            <w:r w:rsidR="00240109" w:rsidRPr="002C6EF9">
              <w:rPr>
                <w:rFonts w:ascii="Times New Roman" w:hAnsi="Times New Roman" w:cs="Times New Roman"/>
                <w:bCs/>
                <w:sz w:val="18"/>
                <w:szCs w:val="18"/>
              </w:rPr>
              <w:t xml:space="preserve">) </w:t>
            </w:r>
            <w:r w:rsidR="00537183" w:rsidRPr="002C6EF9">
              <w:rPr>
                <w:rFonts w:ascii="Times New Roman" w:hAnsi="Times New Roman" w:cs="Times New Roman"/>
                <w:bCs/>
                <w:sz w:val="18"/>
                <w:szCs w:val="18"/>
              </w:rPr>
              <w:t>tales como</w:t>
            </w:r>
            <w:r w:rsidRPr="002C6EF9">
              <w:rPr>
                <w:rFonts w:ascii="Times New Roman" w:hAnsi="Times New Roman" w:cs="Times New Roman"/>
                <w:bCs/>
                <w:sz w:val="18"/>
                <w:szCs w:val="18"/>
              </w:rPr>
              <w:t xml:space="preserve"> charlas, conversatorios, paneles, cursos, talleres.</w:t>
            </w:r>
          </w:p>
        </w:tc>
        <w:tc>
          <w:tcPr>
            <w:tcW w:w="1305" w:type="dxa"/>
            <w:vAlign w:val="center"/>
          </w:tcPr>
          <w:p w14:paraId="443301A5" w14:textId="60AC6BBC" w:rsidR="009937BC" w:rsidRPr="002C6EF9" w:rsidRDefault="00EA6B21" w:rsidP="006B1E54">
            <w:pPr>
              <w:jc w:val="center"/>
              <w:rPr>
                <w:rFonts w:ascii="Times New Roman" w:hAnsi="Times New Roman" w:cs="Times New Roman"/>
                <w:sz w:val="18"/>
                <w:szCs w:val="18"/>
              </w:rPr>
            </w:pPr>
            <w:r w:rsidRPr="002C6EF9">
              <w:rPr>
                <w:rFonts w:ascii="Times New Roman" w:hAnsi="Times New Roman" w:cs="Times New Roman"/>
                <w:sz w:val="18"/>
                <w:szCs w:val="18"/>
              </w:rPr>
              <w:lastRenderedPageBreak/>
              <w:t>12</w:t>
            </w:r>
            <w:r w:rsidR="009937BC" w:rsidRPr="002C6EF9">
              <w:rPr>
                <w:rFonts w:ascii="Times New Roman" w:hAnsi="Times New Roman" w:cs="Times New Roman"/>
                <w:sz w:val="18"/>
                <w:szCs w:val="18"/>
              </w:rPr>
              <w:t xml:space="preserve"> actividades</w:t>
            </w:r>
          </w:p>
        </w:tc>
        <w:tc>
          <w:tcPr>
            <w:tcW w:w="1276" w:type="dxa"/>
            <w:vAlign w:val="center"/>
          </w:tcPr>
          <w:p w14:paraId="73D2E217" w14:textId="0653237F" w:rsidR="009937BC" w:rsidRPr="002C6EF9" w:rsidRDefault="00377E14" w:rsidP="00E836C8">
            <w:pPr>
              <w:jc w:val="center"/>
              <w:rPr>
                <w:rFonts w:ascii="Times New Roman" w:hAnsi="Times New Roman" w:cs="Times New Roman"/>
                <w:sz w:val="18"/>
                <w:szCs w:val="18"/>
              </w:rPr>
            </w:pPr>
            <w:r w:rsidRPr="002C6EF9">
              <w:rPr>
                <w:rFonts w:ascii="Times New Roman" w:hAnsi="Times New Roman" w:cs="Times New Roman"/>
                <w:sz w:val="18"/>
                <w:szCs w:val="18"/>
              </w:rPr>
              <w:t>35</w:t>
            </w:r>
            <w:r w:rsidR="00DF5B8F" w:rsidRPr="002C6EF9">
              <w:rPr>
                <w:rFonts w:ascii="Times New Roman" w:hAnsi="Times New Roman" w:cs="Times New Roman"/>
                <w:sz w:val="18"/>
                <w:szCs w:val="18"/>
              </w:rPr>
              <w:t>% (</w:t>
            </w:r>
            <w:r w:rsidR="00104F0F" w:rsidRPr="002C6EF9">
              <w:rPr>
                <w:rFonts w:ascii="Times New Roman" w:hAnsi="Times New Roman" w:cs="Times New Roman"/>
                <w:sz w:val="18"/>
                <w:szCs w:val="18"/>
              </w:rPr>
              <w:t>4</w:t>
            </w:r>
            <w:r w:rsidR="008C10C0" w:rsidRPr="002C6EF9">
              <w:rPr>
                <w:rFonts w:ascii="Times New Roman" w:hAnsi="Times New Roman" w:cs="Times New Roman"/>
                <w:sz w:val="18"/>
                <w:szCs w:val="18"/>
              </w:rPr>
              <w:t xml:space="preserve"> </w:t>
            </w:r>
            <w:r w:rsidR="00DF5B8F" w:rsidRPr="002C6EF9">
              <w:rPr>
                <w:rFonts w:ascii="Times New Roman" w:hAnsi="Times New Roman" w:cs="Times New Roman"/>
                <w:sz w:val="18"/>
                <w:szCs w:val="18"/>
              </w:rPr>
              <w:t>actividad</w:t>
            </w:r>
            <w:r w:rsidR="008C10C0" w:rsidRPr="002C6EF9">
              <w:rPr>
                <w:rFonts w:ascii="Times New Roman" w:hAnsi="Times New Roman" w:cs="Times New Roman"/>
                <w:sz w:val="18"/>
                <w:szCs w:val="18"/>
              </w:rPr>
              <w:t>es</w:t>
            </w:r>
            <w:r w:rsidR="00DF5B8F" w:rsidRPr="002C6EF9">
              <w:rPr>
                <w:rFonts w:ascii="Times New Roman" w:hAnsi="Times New Roman" w:cs="Times New Roman"/>
                <w:sz w:val="18"/>
                <w:szCs w:val="18"/>
              </w:rPr>
              <w:t>)</w:t>
            </w:r>
          </w:p>
        </w:tc>
        <w:tc>
          <w:tcPr>
            <w:tcW w:w="1275" w:type="dxa"/>
            <w:vAlign w:val="center"/>
          </w:tcPr>
          <w:p w14:paraId="7C3893AC" w14:textId="7742ABD3" w:rsidR="009937BC" w:rsidRPr="002C6EF9" w:rsidRDefault="002D0C63" w:rsidP="00347167">
            <w:pPr>
              <w:jc w:val="center"/>
              <w:rPr>
                <w:rFonts w:ascii="Times New Roman" w:hAnsi="Times New Roman" w:cs="Times New Roman"/>
                <w:sz w:val="18"/>
                <w:szCs w:val="18"/>
              </w:rPr>
            </w:pPr>
            <w:r w:rsidRPr="002C6EF9">
              <w:rPr>
                <w:rFonts w:ascii="Times New Roman" w:hAnsi="Times New Roman" w:cs="Times New Roman"/>
                <w:sz w:val="18"/>
                <w:szCs w:val="18"/>
              </w:rPr>
              <w:t>+</w:t>
            </w:r>
            <w:r w:rsidR="00521382" w:rsidRPr="002C6EF9">
              <w:rPr>
                <w:rFonts w:ascii="Times New Roman" w:hAnsi="Times New Roman" w:cs="Times New Roman"/>
                <w:sz w:val="18"/>
                <w:szCs w:val="18"/>
              </w:rPr>
              <w:t>35</w:t>
            </w:r>
            <w:r w:rsidR="00DF5B8F" w:rsidRPr="002C6EF9">
              <w:rPr>
                <w:rFonts w:ascii="Times New Roman" w:hAnsi="Times New Roman" w:cs="Times New Roman"/>
                <w:sz w:val="18"/>
                <w:szCs w:val="18"/>
              </w:rPr>
              <w:t>% (</w:t>
            </w:r>
            <w:r w:rsidR="00521382" w:rsidRPr="002C6EF9">
              <w:rPr>
                <w:rFonts w:ascii="Times New Roman" w:hAnsi="Times New Roman" w:cs="Times New Roman"/>
                <w:sz w:val="18"/>
                <w:szCs w:val="18"/>
              </w:rPr>
              <w:t>244</w:t>
            </w:r>
            <w:r w:rsidR="00DF5B8F" w:rsidRPr="002C6EF9">
              <w:rPr>
                <w:rFonts w:ascii="Times New Roman" w:hAnsi="Times New Roman" w:cs="Times New Roman"/>
                <w:sz w:val="18"/>
                <w:szCs w:val="18"/>
              </w:rPr>
              <w:t xml:space="preserve"> actividades)</w:t>
            </w:r>
          </w:p>
        </w:tc>
        <w:tc>
          <w:tcPr>
            <w:tcW w:w="1134" w:type="dxa"/>
            <w:vAlign w:val="center"/>
          </w:tcPr>
          <w:p w14:paraId="21862F7D" w14:textId="431C1654" w:rsidR="009937BC" w:rsidRPr="002C6EF9" w:rsidRDefault="00B479C6" w:rsidP="002D648F">
            <w:pPr>
              <w:jc w:val="center"/>
              <w:rPr>
                <w:rFonts w:ascii="Times New Roman" w:hAnsi="Times New Roman" w:cs="Times New Roman"/>
                <w:sz w:val="18"/>
                <w:szCs w:val="18"/>
              </w:rPr>
            </w:pPr>
            <w:r w:rsidRPr="002C6EF9">
              <w:rPr>
                <w:rFonts w:ascii="Times New Roman" w:hAnsi="Times New Roman" w:cs="Times New Roman"/>
                <w:sz w:val="18"/>
                <w:szCs w:val="18"/>
              </w:rPr>
              <w:t xml:space="preserve">598 </w:t>
            </w:r>
            <w:r w:rsidR="00DF5B8F" w:rsidRPr="002C6EF9">
              <w:rPr>
                <w:rFonts w:ascii="Times New Roman" w:hAnsi="Times New Roman" w:cs="Times New Roman"/>
                <w:sz w:val="18"/>
                <w:szCs w:val="18"/>
              </w:rPr>
              <w:t>actividades</w:t>
            </w:r>
          </w:p>
        </w:tc>
        <w:tc>
          <w:tcPr>
            <w:tcW w:w="1276" w:type="dxa"/>
            <w:shd w:val="clear" w:color="auto" w:fill="A8D08D" w:themeFill="accent6" w:themeFillTint="99"/>
            <w:vAlign w:val="center"/>
          </w:tcPr>
          <w:p w14:paraId="33D88795" w14:textId="15E849D5" w:rsidR="009937BC" w:rsidRPr="002C6EF9" w:rsidRDefault="00DF5B8F" w:rsidP="00347167">
            <w:pPr>
              <w:jc w:val="center"/>
              <w:rPr>
                <w:rFonts w:ascii="Times New Roman" w:hAnsi="Times New Roman" w:cs="Times New Roman"/>
                <w:b/>
                <w:sz w:val="18"/>
                <w:szCs w:val="18"/>
              </w:rPr>
            </w:pPr>
            <w:r w:rsidRPr="002C6EF9">
              <w:rPr>
                <w:rFonts w:ascii="Times New Roman" w:hAnsi="Times New Roman" w:cs="Times New Roman"/>
                <w:b/>
                <w:sz w:val="18"/>
                <w:szCs w:val="18"/>
              </w:rPr>
              <w:t>100%</w:t>
            </w:r>
          </w:p>
        </w:tc>
      </w:tr>
    </w:tbl>
    <w:p w14:paraId="67F1A9C9" w14:textId="77777777" w:rsidR="00DF026F" w:rsidRDefault="00DF026F" w:rsidP="007F319A"/>
    <w:p w14:paraId="3FCA50B1" w14:textId="77777777" w:rsidR="00943900" w:rsidRDefault="00943900" w:rsidP="007F319A"/>
    <w:p w14:paraId="13F8F668" w14:textId="72FAE87F" w:rsidR="003E41CE" w:rsidRDefault="003E41CE" w:rsidP="00636941">
      <w:pPr>
        <w:pStyle w:val="Ttulo3"/>
        <w:numPr>
          <w:ilvl w:val="1"/>
          <w:numId w:val="7"/>
        </w:numPr>
        <w:spacing w:before="0" w:line="360" w:lineRule="auto"/>
        <w:rPr>
          <w:rFonts w:ascii="Times New Roman" w:hAnsi="Times New Roman" w:cs="Times New Roman"/>
          <w:color w:val="2F5496" w:themeColor="accent1" w:themeShade="BF"/>
          <w:sz w:val="28"/>
          <w:szCs w:val="28"/>
        </w:rPr>
      </w:pPr>
      <w:bookmarkStart w:id="13" w:name="_Toc156809239"/>
      <w:r w:rsidRPr="008337C1">
        <w:rPr>
          <w:rFonts w:ascii="Times New Roman" w:hAnsi="Times New Roman" w:cs="Times New Roman"/>
          <w:color w:val="2F5496" w:themeColor="accent1" w:themeShade="BF"/>
          <w:sz w:val="28"/>
          <w:szCs w:val="28"/>
        </w:rPr>
        <w:t>D</w:t>
      </w:r>
      <w:r w:rsidR="00D44B84">
        <w:rPr>
          <w:rFonts w:ascii="Times New Roman" w:hAnsi="Times New Roman" w:cs="Times New Roman"/>
          <w:color w:val="2F5496" w:themeColor="accent1" w:themeShade="BF"/>
          <w:sz w:val="28"/>
          <w:szCs w:val="28"/>
        </w:rPr>
        <w:t xml:space="preserve">epartamento de </w:t>
      </w:r>
      <w:r w:rsidRPr="008337C1">
        <w:rPr>
          <w:rFonts w:ascii="Times New Roman" w:hAnsi="Times New Roman" w:cs="Times New Roman"/>
          <w:color w:val="2F5496" w:themeColor="accent1" w:themeShade="BF"/>
          <w:sz w:val="28"/>
          <w:szCs w:val="28"/>
        </w:rPr>
        <w:t>P</w:t>
      </w:r>
      <w:r w:rsidR="00086248" w:rsidRPr="008337C1">
        <w:rPr>
          <w:rFonts w:ascii="Times New Roman" w:hAnsi="Times New Roman" w:cs="Times New Roman"/>
          <w:color w:val="2F5496" w:themeColor="accent1" w:themeShade="BF"/>
          <w:sz w:val="28"/>
          <w:szCs w:val="28"/>
        </w:rPr>
        <w:t>reservación y Conservación de Documentos</w:t>
      </w:r>
      <w:bookmarkEnd w:id="13"/>
      <w:r w:rsidR="00086248" w:rsidRPr="008337C1">
        <w:rPr>
          <w:rFonts w:ascii="Times New Roman" w:hAnsi="Times New Roman" w:cs="Times New Roman"/>
          <w:color w:val="2F5496" w:themeColor="accent1" w:themeShade="BF"/>
          <w:sz w:val="28"/>
          <w:szCs w:val="28"/>
        </w:rPr>
        <w:t xml:space="preserve"> </w:t>
      </w:r>
    </w:p>
    <w:p w14:paraId="62F4B28F" w14:textId="417FCFA8" w:rsidR="00D607E3" w:rsidRPr="002C7E84" w:rsidRDefault="00442E02" w:rsidP="00B5676E">
      <w:pPr>
        <w:spacing w:line="360" w:lineRule="auto"/>
        <w:jc w:val="both"/>
        <w:rPr>
          <w:rFonts w:ascii="Times New Roman" w:hAnsi="Times New Roman"/>
          <w:sz w:val="24"/>
          <w:szCs w:val="24"/>
        </w:rPr>
      </w:pPr>
      <w:r>
        <w:rPr>
          <w:rFonts w:ascii="Times New Roman" w:hAnsi="Times New Roman"/>
          <w:sz w:val="24"/>
          <w:szCs w:val="24"/>
        </w:rPr>
        <w:t>El departamento, pa</w:t>
      </w:r>
      <w:r w:rsidR="00F42444">
        <w:rPr>
          <w:rFonts w:ascii="Times New Roman" w:hAnsi="Times New Roman"/>
          <w:sz w:val="24"/>
          <w:szCs w:val="24"/>
        </w:rPr>
        <w:t>ra</w:t>
      </w:r>
      <w:r w:rsidR="00D607E3" w:rsidRPr="002C7E84">
        <w:rPr>
          <w:rFonts w:ascii="Times New Roman" w:hAnsi="Times New Roman"/>
          <w:sz w:val="24"/>
          <w:szCs w:val="24"/>
        </w:rPr>
        <w:t xml:space="preserve"> el trimestre </w:t>
      </w:r>
      <w:r w:rsidR="00C54AA8">
        <w:rPr>
          <w:rFonts w:ascii="Times New Roman" w:hAnsi="Times New Roman"/>
          <w:sz w:val="24"/>
          <w:szCs w:val="24"/>
        </w:rPr>
        <w:t>julio-septiembre</w:t>
      </w:r>
      <w:r w:rsidR="00D607E3" w:rsidRPr="002C7E84">
        <w:rPr>
          <w:rFonts w:ascii="Times New Roman" w:hAnsi="Times New Roman"/>
          <w:sz w:val="24"/>
          <w:szCs w:val="24"/>
        </w:rPr>
        <w:t xml:space="preserve"> 2024</w:t>
      </w:r>
      <w:r w:rsidR="00F42444">
        <w:rPr>
          <w:rFonts w:ascii="Times New Roman" w:hAnsi="Times New Roman"/>
          <w:sz w:val="24"/>
          <w:szCs w:val="24"/>
        </w:rPr>
        <w:t xml:space="preserve">, </w:t>
      </w:r>
      <w:r w:rsidR="00D607E3" w:rsidRPr="002C7E84">
        <w:rPr>
          <w:rFonts w:ascii="Times New Roman" w:hAnsi="Times New Roman"/>
          <w:sz w:val="24"/>
          <w:szCs w:val="24"/>
        </w:rPr>
        <w:t>continúa aplicando</w:t>
      </w:r>
      <w:r w:rsidR="009F1DE4" w:rsidRPr="002C7E84">
        <w:rPr>
          <w:rFonts w:ascii="Times New Roman" w:hAnsi="Times New Roman"/>
          <w:sz w:val="24"/>
          <w:szCs w:val="24"/>
        </w:rPr>
        <w:t xml:space="preserve"> los</w:t>
      </w:r>
      <w:r w:rsidR="00D607E3" w:rsidRPr="002C7E84">
        <w:rPr>
          <w:rFonts w:ascii="Times New Roman" w:hAnsi="Times New Roman"/>
          <w:sz w:val="24"/>
          <w:szCs w:val="24"/>
        </w:rPr>
        <w:t xml:space="preserve"> protocolo</w:t>
      </w:r>
      <w:r w:rsidR="009F1DE4" w:rsidRPr="002C7E84">
        <w:rPr>
          <w:rFonts w:ascii="Times New Roman" w:hAnsi="Times New Roman"/>
          <w:sz w:val="24"/>
          <w:szCs w:val="24"/>
        </w:rPr>
        <w:t>s</w:t>
      </w:r>
      <w:r w:rsidR="00D607E3" w:rsidRPr="002C7E84">
        <w:rPr>
          <w:rFonts w:ascii="Times New Roman" w:hAnsi="Times New Roman"/>
          <w:sz w:val="24"/>
          <w:szCs w:val="24"/>
        </w:rPr>
        <w:t xml:space="preserve"> de desinfección de las colecciones y los espacios</w:t>
      </w:r>
      <w:r w:rsidR="00F42444">
        <w:rPr>
          <w:rFonts w:ascii="Times New Roman" w:hAnsi="Times New Roman"/>
          <w:sz w:val="24"/>
          <w:szCs w:val="24"/>
        </w:rPr>
        <w:t>.</w:t>
      </w:r>
    </w:p>
    <w:p w14:paraId="5413E2E2" w14:textId="1591951D" w:rsidR="0003130A" w:rsidRPr="002C7E84" w:rsidRDefault="0003130A" w:rsidP="0003130A">
      <w:pPr>
        <w:spacing w:line="360" w:lineRule="auto"/>
        <w:jc w:val="both"/>
        <w:rPr>
          <w:rFonts w:ascii="Times New Roman" w:hAnsi="Times New Roman"/>
          <w:sz w:val="24"/>
          <w:szCs w:val="24"/>
          <w:lang w:val="es-ES"/>
        </w:rPr>
      </w:pPr>
      <w:r w:rsidRPr="002C7E84">
        <w:rPr>
          <w:rFonts w:ascii="Times New Roman" w:hAnsi="Times New Roman"/>
          <w:sz w:val="24"/>
          <w:szCs w:val="24"/>
          <w:lang w:val="es-ES"/>
        </w:rPr>
        <w:t>En e</w:t>
      </w:r>
      <w:r w:rsidR="00AB7085">
        <w:rPr>
          <w:rFonts w:ascii="Times New Roman" w:hAnsi="Times New Roman"/>
          <w:sz w:val="24"/>
          <w:szCs w:val="24"/>
          <w:lang w:val="es-ES"/>
        </w:rPr>
        <w:t>ste</w:t>
      </w:r>
      <w:r w:rsidRPr="002C7E84">
        <w:rPr>
          <w:rFonts w:ascii="Times New Roman" w:hAnsi="Times New Roman"/>
          <w:sz w:val="24"/>
          <w:szCs w:val="24"/>
          <w:lang w:val="es-ES"/>
        </w:rPr>
        <w:t xml:space="preserve"> trimestre fueron realizadas </w:t>
      </w:r>
      <w:r w:rsidR="00316976">
        <w:rPr>
          <w:rFonts w:ascii="Times New Roman" w:hAnsi="Times New Roman"/>
          <w:sz w:val="24"/>
          <w:szCs w:val="24"/>
          <w:lang w:val="es-ES"/>
        </w:rPr>
        <w:t>60</w:t>
      </w:r>
      <w:r w:rsidRPr="002C7E84">
        <w:rPr>
          <w:rFonts w:ascii="Times New Roman" w:hAnsi="Times New Roman"/>
          <w:sz w:val="24"/>
          <w:szCs w:val="24"/>
          <w:lang w:val="es-ES"/>
        </w:rPr>
        <w:t xml:space="preserve"> fumigaciones focalizadas, lo que representa una ejecución de un </w:t>
      </w:r>
      <w:r w:rsidR="00AB7085">
        <w:rPr>
          <w:rFonts w:ascii="Times New Roman" w:hAnsi="Times New Roman"/>
          <w:sz w:val="24"/>
          <w:szCs w:val="24"/>
          <w:lang w:val="es-ES"/>
        </w:rPr>
        <w:t>90</w:t>
      </w:r>
      <w:r w:rsidRPr="002C7E84">
        <w:rPr>
          <w:rFonts w:ascii="Times New Roman" w:hAnsi="Times New Roman"/>
          <w:sz w:val="24"/>
          <w:szCs w:val="24"/>
          <w:lang w:val="es-ES"/>
        </w:rPr>
        <w:t xml:space="preserve">% de lo planificado. </w:t>
      </w:r>
      <w:r w:rsidR="003E2134">
        <w:rPr>
          <w:rFonts w:ascii="Times New Roman" w:hAnsi="Times New Roman"/>
          <w:sz w:val="24"/>
          <w:szCs w:val="24"/>
          <w:lang w:val="es-ES"/>
        </w:rPr>
        <w:t>La fumigación general se llevará a cabo en el cuarto trimestre.</w:t>
      </w:r>
    </w:p>
    <w:p w14:paraId="5DE19311" w14:textId="716D57EC" w:rsidR="00F9560F" w:rsidRDefault="0003130A" w:rsidP="0003130A">
      <w:pPr>
        <w:spacing w:line="360" w:lineRule="auto"/>
        <w:jc w:val="both"/>
        <w:rPr>
          <w:rFonts w:ascii="Times New Roman" w:hAnsi="Times New Roman"/>
          <w:sz w:val="24"/>
          <w:szCs w:val="24"/>
          <w:lang w:val="es-ES"/>
        </w:rPr>
      </w:pPr>
      <w:r w:rsidRPr="002C7E84">
        <w:rPr>
          <w:rFonts w:ascii="Times New Roman" w:hAnsi="Times New Roman"/>
          <w:sz w:val="24"/>
          <w:szCs w:val="24"/>
          <w:lang w:val="es-ES"/>
        </w:rPr>
        <w:t xml:space="preserve">Para el mantenimiento de colecciones y limpieza focalizada se hizo limpieza de </w:t>
      </w:r>
      <w:r w:rsidR="007E5CA5">
        <w:rPr>
          <w:rFonts w:ascii="Times New Roman" w:hAnsi="Times New Roman"/>
          <w:sz w:val="24"/>
          <w:szCs w:val="24"/>
          <w:lang w:val="es-ES"/>
        </w:rPr>
        <w:t>155,312</w:t>
      </w:r>
      <w:r w:rsidRPr="002C7E84">
        <w:rPr>
          <w:rFonts w:ascii="Times New Roman" w:hAnsi="Times New Roman"/>
          <w:sz w:val="24"/>
          <w:szCs w:val="24"/>
          <w:lang w:val="es-ES"/>
        </w:rPr>
        <w:t xml:space="preserve"> documentos (colecciones patrimoniales y hemerográficas), </w:t>
      </w:r>
      <w:r w:rsidR="007E5CA5">
        <w:rPr>
          <w:rFonts w:ascii="Times New Roman" w:hAnsi="Times New Roman"/>
          <w:sz w:val="24"/>
          <w:szCs w:val="24"/>
          <w:lang w:val="es-ES"/>
        </w:rPr>
        <w:t>89</w:t>
      </w:r>
      <w:r w:rsidRPr="002C7E84">
        <w:rPr>
          <w:rFonts w:ascii="Times New Roman" w:hAnsi="Times New Roman"/>
          <w:sz w:val="24"/>
          <w:szCs w:val="24"/>
          <w:lang w:val="es-ES"/>
        </w:rPr>
        <w:t xml:space="preserve"> estantes y </w:t>
      </w:r>
      <w:r w:rsidR="007E5CA5">
        <w:rPr>
          <w:rFonts w:ascii="Times New Roman" w:hAnsi="Times New Roman"/>
          <w:sz w:val="24"/>
          <w:szCs w:val="24"/>
          <w:lang w:val="es-ES"/>
        </w:rPr>
        <w:t>1,825</w:t>
      </w:r>
      <w:r w:rsidRPr="002C7E84">
        <w:rPr>
          <w:rFonts w:ascii="Times New Roman" w:hAnsi="Times New Roman"/>
          <w:sz w:val="24"/>
          <w:szCs w:val="24"/>
          <w:lang w:val="es-ES"/>
        </w:rPr>
        <w:t xml:space="preserve"> bandejas</w:t>
      </w:r>
      <w:r w:rsidR="00414053">
        <w:rPr>
          <w:rFonts w:ascii="Times New Roman" w:hAnsi="Times New Roman"/>
          <w:sz w:val="24"/>
          <w:szCs w:val="24"/>
          <w:lang w:val="es-ES"/>
        </w:rPr>
        <w:t>.</w:t>
      </w:r>
    </w:p>
    <w:p w14:paraId="16F92A17" w14:textId="3B616860" w:rsidR="000B23DD" w:rsidRDefault="0003130A" w:rsidP="0003130A">
      <w:pPr>
        <w:spacing w:line="360" w:lineRule="auto"/>
        <w:jc w:val="both"/>
        <w:rPr>
          <w:rFonts w:ascii="Times New Roman" w:hAnsi="Times New Roman"/>
          <w:sz w:val="24"/>
          <w:szCs w:val="24"/>
          <w:lang w:val="es-ES"/>
        </w:rPr>
      </w:pPr>
      <w:r w:rsidRPr="002C7E84">
        <w:rPr>
          <w:rFonts w:ascii="Times New Roman" w:hAnsi="Times New Roman"/>
          <w:sz w:val="24"/>
          <w:szCs w:val="24"/>
          <w:lang w:val="es-ES"/>
        </w:rPr>
        <w:t xml:space="preserve"> </w:t>
      </w:r>
      <w:r w:rsidR="00736CF1">
        <w:rPr>
          <w:rFonts w:ascii="Times New Roman" w:hAnsi="Times New Roman"/>
          <w:sz w:val="24"/>
          <w:szCs w:val="24"/>
          <w:lang w:val="es-ES"/>
        </w:rPr>
        <w:t xml:space="preserve">En este trimestre se continuó con </w:t>
      </w:r>
      <w:r w:rsidR="00F24539">
        <w:rPr>
          <w:rFonts w:ascii="Times New Roman" w:hAnsi="Times New Roman"/>
          <w:sz w:val="24"/>
          <w:szCs w:val="24"/>
          <w:lang w:val="es-ES"/>
        </w:rPr>
        <w:t xml:space="preserve">la limpieza y organización de las </w:t>
      </w:r>
      <w:r w:rsidRPr="002C7E84">
        <w:rPr>
          <w:rFonts w:ascii="Times New Roman" w:hAnsi="Times New Roman"/>
          <w:sz w:val="24"/>
          <w:szCs w:val="24"/>
          <w:lang w:val="es-ES"/>
        </w:rPr>
        <w:t xml:space="preserve">4 bibliotecas </w:t>
      </w:r>
      <w:r w:rsidR="00F24539">
        <w:rPr>
          <w:rFonts w:ascii="Times New Roman" w:hAnsi="Times New Roman"/>
          <w:sz w:val="24"/>
          <w:szCs w:val="24"/>
          <w:lang w:val="es-ES"/>
        </w:rPr>
        <w:t xml:space="preserve">donadas </w:t>
      </w:r>
      <w:r w:rsidR="000F6155">
        <w:rPr>
          <w:rFonts w:ascii="Times New Roman" w:hAnsi="Times New Roman"/>
          <w:sz w:val="24"/>
          <w:szCs w:val="24"/>
          <w:lang w:val="es-ES"/>
        </w:rPr>
        <w:t xml:space="preserve">a la institución </w:t>
      </w:r>
      <w:r w:rsidR="00F24539">
        <w:rPr>
          <w:rFonts w:ascii="Times New Roman" w:hAnsi="Times New Roman"/>
          <w:sz w:val="24"/>
          <w:szCs w:val="24"/>
          <w:lang w:val="es-ES"/>
        </w:rPr>
        <w:t xml:space="preserve">por el </w:t>
      </w:r>
      <w:r w:rsidR="000B23DD">
        <w:rPr>
          <w:rFonts w:ascii="Times New Roman" w:hAnsi="Times New Roman"/>
          <w:sz w:val="24"/>
          <w:szCs w:val="24"/>
          <w:lang w:val="es-ES"/>
        </w:rPr>
        <w:t xml:space="preserve">presidente Luis </w:t>
      </w:r>
      <w:proofErr w:type="spellStart"/>
      <w:r w:rsidR="000B23DD">
        <w:rPr>
          <w:rFonts w:ascii="Times New Roman" w:hAnsi="Times New Roman"/>
          <w:sz w:val="24"/>
          <w:szCs w:val="24"/>
          <w:lang w:val="es-ES"/>
        </w:rPr>
        <w:t>Abinader</w:t>
      </w:r>
      <w:proofErr w:type="spellEnd"/>
      <w:r w:rsidR="000B23DD">
        <w:rPr>
          <w:rFonts w:ascii="Times New Roman" w:hAnsi="Times New Roman"/>
          <w:sz w:val="24"/>
          <w:szCs w:val="24"/>
          <w:lang w:val="es-ES"/>
        </w:rPr>
        <w:t xml:space="preserve"> Coron</w:t>
      </w:r>
      <w:r w:rsidR="000F6155">
        <w:rPr>
          <w:rFonts w:ascii="Times New Roman" w:hAnsi="Times New Roman"/>
          <w:sz w:val="24"/>
          <w:szCs w:val="24"/>
          <w:lang w:val="es-ES"/>
        </w:rPr>
        <w:t>a</w:t>
      </w:r>
      <w:r w:rsidR="000D2981">
        <w:rPr>
          <w:rFonts w:ascii="Times New Roman" w:hAnsi="Times New Roman"/>
          <w:sz w:val="24"/>
          <w:szCs w:val="24"/>
          <w:lang w:val="es-ES"/>
        </w:rPr>
        <w:t xml:space="preserve">, teniendo que hacer </w:t>
      </w:r>
      <w:r w:rsidR="000B23DD">
        <w:rPr>
          <w:rFonts w:ascii="Times New Roman" w:hAnsi="Times New Roman"/>
          <w:sz w:val="24"/>
          <w:szCs w:val="24"/>
          <w:lang w:val="es-ES"/>
        </w:rPr>
        <w:t xml:space="preserve">una interrupción en </w:t>
      </w:r>
      <w:r w:rsidR="000D2981">
        <w:rPr>
          <w:rFonts w:ascii="Times New Roman" w:hAnsi="Times New Roman"/>
          <w:sz w:val="24"/>
          <w:szCs w:val="24"/>
          <w:lang w:val="es-ES"/>
        </w:rPr>
        <w:t>el proceso de</w:t>
      </w:r>
      <w:r w:rsidR="000B23DD">
        <w:rPr>
          <w:rFonts w:ascii="Times New Roman" w:hAnsi="Times New Roman"/>
          <w:sz w:val="24"/>
          <w:szCs w:val="24"/>
          <w:lang w:val="es-ES"/>
        </w:rPr>
        <w:t xml:space="preserve"> limpieza por limitaciones presupuestarias.</w:t>
      </w:r>
    </w:p>
    <w:p w14:paraId="211A9B72" w14:textId="7B3F235E" w:rsidR="006F02C1" w:rsidRDefault="006F02C1" w:rsidP="00B5676E">
      <w:pPr>
        <w:spacing w:line="360" w:lineRule="auto"/>
        <w:jc w:val="both"/>
        <w:rPr>
          <w:rFonts w:ascii="Times New Roman" w:hAnsi="Times New Roman"/>
          <w:sz w:val="24"/>
          <w:szCs w:val="24"/>
          <w:lang w:val="es-ES"/>
        </w:rPr>
      </w:pPr>
      <w:r w:rsidRPr="00496F47">
        <w:rPr>
          <w:rFonts w:ascii="Times New Roman" w:hAnsi="Times New Roman"/>
          <w:sz w:val="24"/>
          <w:szCs w:val="24"/>
          <w:lang w:val="es-ES"/>
        </w:rPr>
        <w:t xml:space="preserve">Se </w:t>
      </w:r>
      <w:r w:rsidR="00DC19DB" w:rsidRPr="00496F47">
        <w:rPr>
          <w:rFonts w:ascii="Times New Roman" w:hAnsi="Times New Roman"/>
          <w:sz w:val="24"/>
          <w:szCs w:val="24"/>
          <w:lang w:val="es-ES"/>
        </w:rPr>
        <w:t xml:space="preserve">tomaron </w:t>
      </w:r>
      <w:r w:rsidR="00020BD2">
        <w:rPr>
          <w:rFonts w:ascii="Times New Roman" w:hAnsi="Times New Roman"/>
          <w:sz w:val="24"/>
          <w:szCs w:val="24"/>
          <w:lang w:val="es-ES"/>
        </w:rPr>
        <w:t>10</w:t>
      </w:r>
      <w:r w:rsidR="00DC19DB" w:rsidRPr="00496F47">
        <w:rPr>
          <w:rFonts w:ascii="Times New Roman" w:hAnsi="Times New Roman"/>
          <w:sz w:val="24"/>
          <w:szCs w:val="24"/>
          <w:lang w:val="es-ES"/>
        </w:rPr>
        <w:t>0 muestras</w:t>
      </w:r>
      <w:r w:rsidR="00702BD5" w:rsidRPr="00496F47">
        <w:rPr>
          <w:rFonts w:ascii="Times New Roman" w:hAnsi="Times New Roman"/>
          <w:sz w:val="24"/>
          <w:szCs w:val="24"/>
          <w:lang w:val="es-ES"/>
        </w:rPr>
        <w:t xml:space="preserve"> ambientales</w:t>
      </w:r>
      <w:r w:rsidR="00DC19DB" w:rsidRPr="00496F47">
        <w:rPr>
          <w:rFonts w:ascii="Times New Roman" w:hAnsi="Times New Roman"/>
          <w:sz w:val="24"/>
          <w:szCs w:val="24"/>
          <w:lang w:val="es-ES"/>
        </w:rPr>
        <w:t xml:space="preserve"> con</w:t>
      </w:r>
      <w:r w:rsidR="00702BD5" w:rsidRPr="00496F47">
        <w:rPr>
          <w:rFonts w:ascii="Times New Roman" w:hAnsi="Times New Roman"/>
          <w:sz w:val="24"/>
          <w:szCs w:val="24"/>
          <w:lang w:val="es-ES"/>
        </w:rPr>
        <w:t xml:space="preserve"> el objetivo de </w:t>
      </w:r>
      <w:r w:rsidRPr="00496F47">
        <w:rPr>
          <w:rFonts w:ascii="Times New Roman" w:hAnsi="Times New Roman"/>
          <w:sz w:val="24"/>
          <w:szCs w:val="24"/>
          <w:lang w:val="es-ES"/>
        </w:rPr>
        <w:t>identificar hongos y bacterias en los diferentes espacios donde se encuentran las documentaciones</w:t>
      </w:r>
      <w:r w:rsidR="00702BD5" w:rsidRPr="00496F47">
        <w:rPr>
          <w:rFonts w:ascii="Times New Roman" w:hAnsi="Times New Roman"/>
          <w:sz w:val="24"/>
          <w:szCs w:val="24"/>
          <w:lang w:val="es-ES"/>
        </w:rPr>
        <w:t xml:space="preserve"> </w:t>
      </w:r>
      <w:r w:rsidR="00E61BBC" w:rsidRPr="00496F47">
        <w:rPr>
          <w:rFonts w:ascii="Times New Roman" w:hAnsi="Times New Roman"/>
          <w:sz w:val="24"/>
          <w:szCs w:val="24"/>
          <w:lang w:val="es-ES"/>
        </w:rPr>
        <w:t>y en las áreas administrativas</w:t>
      </w:r>
      <w:r w:rsidR="008F526C">
        <w:rPr>
          <w:rFonts w:ascii="Times New Roman" w:hAnsi="Times New Roman"/>
          <w:sz w:val="24"/>
          <w:szCs w:val="24"/>
          <w:lang w:val="es-ES"/>
        </w:rPr>
        <w:t xml:space="preserve">. El estudio se realizó en </w:t>
      </w:r>
      <w:r w:rsidR="00EA5B4B">
        <w:rPr>
          <w:rFonts w:ascii="Times New Roman" w:hAnsi="Times New Roman"/>
          <w:sz w:val="24"/>
          <w:szCs w:val="24"/>
          <w:lang w:val="es-ES"/>
        </w:rPr>
        <w:t xml:space="preserve">la </w:t>
      </w:r>
      <w:r w:rsidRPr="00496F47">
        <w:rPr>
          <w:rFonts w:ascii="Times New Roman" w:hAnsi="Times New Roman"/>
          <w:sz w:val="24"/>
          <w:szCs w:val="24"/>
          <w:lang w:val="es-ES"/>
        </w:rPr>
        <w:t xml:space="preserve">BNPHU y en la </w:t>
      </w:r>
      <w:r w:rsidR="0032400D" w:rsidRPr="00496F47">
        <w:rPr>
          <w:rFonts w:ascii="Times New Roman" w:hAnsi="Times New Roman"/>
          <w:sz w:val="24"/>
          <w:szCs w:val="24"/>
          <w:lang w:val="es-ES"/>
        </w:rPr>
        <w:t xml:space="preserve">Biblioteca </w:t>
      </w:r>
      <w:r w:rsidR="008D3AE7" w:rsidRPr="00496F47">
        <w:rPr>
          <w:rFonts w:ascii="Times New Roman" w:hAnsi="Times New Roman"/>
          <w:sz w:val="24"/>
          <w:szCs w:val="24"/>
          <w:lang w:val="es-ES"/>
        </w:rPr>
        <w:t>Metropolitana</w:t>
      </w:r>
      <w:r w:rsidR="00496F47" w:rsidRPr="00496F47">
        <w:rPr>
          <w:rFonts w:ascii="Times New Roman" w:hAnsi="Times New Roman"/>
          <w:sz w:val="24"/>
          <w:szCs w:val="24"/>
          <w:lang w:val="es-ES"/>
        </w:rPr>
        <w:t>.</w:t>
      </w:r>
    </w:p>
    <w:p w14:paraId="14CA31E5" w14:textId="1583DC63" w:rsidR="006F02C1" w:rsidRPr="00A06531" w:rsidRDefault="006F02C1" w:rsidP="00B5676E">
      <w:pPr>
        <w:spacing w:line="360" w:lineRule="auto"/>
        <w:jc w:val="both"/>
        <w:rPr>
          <w:rFonts w:ascii="Times New Roman" w:hAnsi="Times New Roman"/>
          <w:sz w:val="24"/>
          <w:szCs w:val="24"/>
          <w:lang w:val="es-ES"/>
        </w:rPr>
      </w:pPr>
      <w:r w:rsidRPr="00A06531">
        <w:rPr>
          <w:rFonts w:ascii="Times New Roman" w:hAnsi="Times New Roman"/>
          <w:sz w:val="24"/>
          <w:szCs w:val="24"/>
          <w:lang w:val="es-ES"/>
        </w:rPr>
        <w:t xml:space="preserve">Durante el trimestre se encuadernaron </w:t>
      </w:r>
      <w:r w:rsidR="00AB33B4">
        <w:rPr>
          <w:rFonts w:ascii="Times New Roman" w:hAnsi="Times New Roman"/>
          <w:sz w:val="24"/>
          <w:szCs w:val="24"/>
          <w:lang w:val="es-ES"/>
        </w:rPr>
        <w:t>58</w:t>
      </w:r>
      <w:r w:rsidRPr="00A06531">
        <w:rPr>
          <w:rFonts w:ascii="Times New Roman" w:hAnsi="Times New Roman"/>
          <w:sz w:val="24"/>
          <w:szCs w:val="24"/>
          <w:lang w:val="es-ES"/>
        </w:rPr>
        <w:t xml:space="preserve"> documento</w:t>
      </w:r>
      <w:r w:rsidR="003B414A" w:rsidRPr="00A06531">
        <w:rPr>
          <w:rFonts w:ascii="Times New Roman" w:hAnsi="Times New Roman"/>
          <w:sz w:val="24"/>
          <w:szCs w:val="24"/>
          <w:lang w:val="es-ES"/>
        </w:rPr>
        <w:t>s</w:t>
      </w:r>
      <w:r w:rsidRPr="00A06531">
        <w:rPr>
          <w:rFonts w:ascii="Times New Roman" w:hAnsi="Times New Roman"/>
          <w:sz w:val="24"/>
          <w:szCs w:val="24"/>
          <w:lang w:val="es-ES"/>
        </w:rPr>
        <w:t xml:space="preserve"> en pasta</w:t>
      </w:r>
      <w:r w:rsidR="00C42139" w:rsidRPr="00A06531">
        <w:rPr>
          <w:rFonts w:ascii="Times New Roman" w:hAnsi="Times New Roman"/>
          <w:sz w:val="24"/>
          <w:szCs w:val="24"/>
          <w:lang w:val="es-ES"/>
        </w:rPr>
        <w:t xml:space="preserve"> y</w:t>
      </w:r>
      <w:r w:rsidRPr="00A06531">
        <w:rPr>
          <w:rFonts w:ascii="Times New Roman" w:hAnsi="Times New Roman"/>
          <w:sz w:val="24"/>
          <w:szCs w:val="24"/>
          <w:lang w:val="es-ES"/>
        </w:rPr>
        <w:t xml:space="preserve"> espiral, se restauraron </w:t>
      </w:r>
      <w:r w:rsidR="00AB33B4">
        <w:rPr>
          <w:rFonts w:ascii="Times New Roman" w:hAnsi="Times New Roman"/>
          <w:sz w:val="24"/>
          <w:szCs w:val="24"/>
          <w:lang w:val="es-ES"/>
        </w:rPr>
        <w:t>126</w:t>
      </w:r>
      <w:r w:rsidRPr="00A06531">
        <w:rPr>
          <w:rFonts w:ascii="Times New Roman" w:hAnsi="Times New Roman"/>
          <w:sz w:val="24"/>
          <w:szCs w:val="24"/>
          <w:lang w:val="es-ES"/>
        </w:rPr>
        <w:t xml:space="preserve"> documentos y se confeccionaron </w:t>
      </w:r>
      <w:r w:rsidR="00AB33B4">
        <w:rPr>
          <w:rFonts w:ascii="Times New Roman" w:hAnsi="Times New Roman"/>
          <w:sz w:val="24"/>
          <w:szCs w:val="24"/>
          <w:lang w:val="es-ES"/>
        </w:rPr>
        <w:t>83</w:t>
      </w:r>
      <w:r w:rsidRPr="00A06531">
        <w:rPr>
          <w:rFonts w:ascii="Times New Roman" w:hAnsi="Times New Roman"/>
          <w:sz w:val="24"/>
          <w:szCs w:val="24"/>
          <w:lang w:val="es-ES"/>
        </w:rPr>
        <w:t xml:space="preserve"> estuches de conservación.</w:t>
      </w:r>
    </w:p>
    <w:p w14:paraId="1CB22AF4" w14:textId="657E644C" w:rsidR="006F02C1" w:rsidRDefault="006F02C1" w:rsidP="00B5676E">
      <w:pPr>
        <w:spacing w:line="360" w:lineRule="auto"/>
        <w:jc w:val="both"/>
        <w:rPr>
          <w:rFonts w:ascii="Times New Roman" w:hAnsi="Times New Roman"/>
          <w:sz w:val="24"/>
          <w:szCs w:val="24"/>
          <w:lang w:val="es-ES"/>
        </w:rPr>
      </w:pPr>
      <w:r w:rsidRPr="00B31280">
        <w:rPr>
          <w:rFonts w:ascii="Times New Roman" w:hAnsi="Times New Roman"/>
          <w:sz w:val="24"/>
          <w:szCs w:val="24"/>
          <w:lang w:val="es-ES"/>
        </w:rPr>
        <w:t>Se extrajeron</w:t>
      </w:r>
      <w:r w:rsidR="00AB33B4">
        <w:rPr>
          <w:rFonts w:ascii="Times New Roman" w:hAnsi="Times New Roman"/>
          <w:sz w:val="24"/>
          <w:szCs w:val="24"/>
          <w:lang w:val="es-ES"/>
        </w:rPr>
        <w:t xml:space="preserve"> </w:t>
      </w:r>
      <w:r w:rsidR="00E10FCC">
        <w:rPr>
          <w:rFonts w:ascii="Times New Roman" w:hAnsi="Times New Roman"/>
          <w:sz w:val="24"/>
          <w:szCs w:val="24"/>
          <w:lang w:val="es-ES"/>
        </w:rPr>
        <w:t>988</w:t>
      </w:r>
      <w:r w:rsidR="00E10FCC" w:rsidRPr="00B31280">
        <w:rPr>
          <w:rFonts w:ascii="Times New Roman" w:hAnsi="Times New Roman"/>
          <w:sz w:val="24"/>
          <w:szCs w:val="24"/>
          <w:lang w:val="es-ES"/>
        </w:rPr>
        <w:t xml:space="preserve"> galones</w:t>
      </w:r>
      <w:r w:rsidRPr="00B31280">
        <w:rPr>
          <w:rFonts w:ascii="Times New Roman" w:hAnsi="Times New Roman"/>
          <w:sz w:val="24"/>
          <w:szCs w:val="24"/>
          <w:lang w:val="es-ES"/>
        </w:rPr>
        <w:t xml:space="preserve"> de</w:t>
      </w:r>
      <w:r w:rsidR="00ED36B5" w:rsidRPr="00B31280">
        <w:rPr>
          <w:rFonts w:ascii="Times New Roman" w:hAnsi="Times New Roman"/>
          <w:sz w:val="24"/>
          <w:szCs w:val="24"/>
          <w:lang w:val="es-ES"/>
        </w:rPr>
        <w:t xml:space="preserve"> agua</w:t>
      </w:r>
      <w:r w:rsidRPr="00B31280">
        <w:rPr>
          <w:rFonts w:ascii="Times New Roman" w:hAnsi="Times New Roman"/>
          <w:sz w:val="24"/>
          <w:szCs w:val="24"/>
          <w:lang w:val="es-ES"/>
        </w:rPr>
        <w:t xml:space="preserve"> a través del proceso de deshumidificación. Adicional se </w:t>
      </w:r>
      <w:r w:rsidR="008E7873">
        <w:rPr>
          <w:rFonts w:ascii="Times New Roman" w:hAnsi="Times New Roman"/>
          <w:sz w:val="24"/>
          <w:szCs w:val="24"/>
          <w:lang w:val="es-ES"/>
        </w:rPr>
        <w:t>hicieron 60</w:t>
      </w:r>
      <w:r w:rsidRPr="00B31280">
        <w:rPr>
          <w:rFonts w:ascii="Times New Roman" w:hAnsi="Times New Roman"/>
          <w:sz w:val="24"/>
          <w:szCs w:val="24"/>
          <w:lang w:val="es-ES"/>
        </w:rPr>
        <w:t xml:space="preserve"> mediciones de humedad para llevar control de la temperatura y que la misma se mantenga dentro de los límites aceptados de conservación</w:t>
      </w:r>
      <w:r w:rsidR="00DC28E6">
        <w:rPr>
          <w:rFonts w:ascii="Times New Roman" w:hAnsi="Times New Roman"/>
          <w:sz w:val="24"/>
          <w:szCs w:val="24"/>
          <w:lang w:val="es-ES"/>
        </w:rPr>
        <w:t>.</w:t>
      </w:r>
    </w:p>
    <w:p w14:paraId="460B8169" w14:textId="77777777" w:rsidR="00F9670E" w:rsidRDefault="00F9670E" w:rsidP="00F9670E">
      <w:pPr>
        <w:spacing w:after="0" w:line="360" w:lineRule="auto"/>
        <w:jc w:val="both"/>
        <w:rPr>
          <w:rFonts w:ascii="Times New Roman" w:eastAsia="Calibri" w:hAnsi="Times New Roman"/>
          <w:sz w:val="24"/>
          <w:szCs w:val="24"/>
        </w:rPr>
      </w:pPr>
      <w:r w:rsidRPr="00484259">
        <w:rPr>
          <w:rFonts w:ascii="Times New Roman" w:eastAsia="Calibri" w:hAnsi="Times New Roman"/>
          <w:sz w:val="24"/>
          <w:szCs w:val="24"/>
        </w:rPr>
        <w:lastRenderedPageBreak/>
        <w:t xml:space="preserve">Se logró la limpieza profunda de las alfombras </w:t>
      </w:r>
      <w:r>
        <w:rPr>
          <w:rFonts w:ascii="Times New Roman" w:eastAsia="Calibri" w:hAnsi="Times New Roman"/>
          <w:sz w:val="24"/>
          <w:szCs w:val="24"/>
        </w:rPr>
        <w:t>en las áreas</w:t>
      </w:r>
      <w:r w:rsidRPr="00484259">
        <w:rPr>
          <w:rFonts w:ascii="Times New Roman" w:eastAsia="Calibri" w:hAnsi="Times New Roman"/>
          <w:sz w:val="24"/>
          <w:szCs w:val="24"/>
        </w:rPr>
        <w:t xml:space="preserve"> de la BNPHU donde se brinda servicio a los usuarios</w:t>
      </w:r>
      <w:r>
        <w:rPr>
          <w:rFonts w:ascii="Times New Roman" w:eastAsia="Calibri" w:hAnsi="Times New Roman"/>
          <w:sz w:val="24"/>
          <w:szCs w:val="24"/>
        </w:rPr>
        <w:t>;</w:t>
      </w:r>
      <w:r w:rsidRPr="00484259">
        <w:rPr>
          <w:rFonts w:ascii="Times New Roman" w:eastAsia="Calibri" w:hAnsi="Times New Roman"/>
          <w:sz w:val="24"/>
          <w:szCs w:val="24"/>
        </w:rPr>
        <w:t xml:space="preserve"> como</w:t>
      </w:r>
      <w:r>
        <w:rPr>
          <w:rFonts w:ascii="Times New Roman" w:eastAsia="Calibri" w:hAnsi="Times New Roman"/>
          <w:sz w:val="24"/>
          <w:szCs w:val="24"/>
        </w:rPr>
        <w:t xml:space="preserve"> son</w:t>
      </w:r>
      <w:r w:rsidRPr="00484259">
        <w:rPr>
          <w:rFonts w:ascii="Times New Roman" w:eastAsia="Calibri" w:hAnsi="Times New Roman"/>
          <w:sz w:val="24"/>
          <w:szCs w:val="24"/>
        </w:rPr>
        <w:t>:</w:t>
      </w:r>
      <w:r>
        <w:rPr>
          <w:rFonts w:ascii="Times New Roman" w:eastAsia="Calibri" w:hAnsi="Times New Roman"/>
          <w:sz w:val="24"/>
          <w:szCs w:val="24"/>
        </w:rPr>
        <w:t xml:space="preserve"> </w:t>
      </w:r>
      <w:r w:rsidRPr="00484259">
        <w:rPr>
          <w:rFonts w:ascii="Times New Roman" w:eastAsia="Calibri" w:hAnsi="Times New Roman"/>
          <w:sz w:val="24"/>
          <w:szCs w:val="24"/>
        </w:rPr>
        <w:t>Salón de lectura</w:t>
      </w:r>
      <w:r>
        <w:rPr>
          <w:rFonts w:ascii="Times New Roman" w:eastAsia="Calibri" w:hAnsi="Times New Roman"/>
          <w:sz w:val="24"/>
          <w:szCs w:val="24"/>
        </w:rPr>
        <w:t>, á</w:t>
      </w:r>
      <w:r w:rsidRPr="00484259">
        <w:rPr>
          <w:rFonts w:ascii="Times New Roman" w:eastAsia="Calibri" w:hAnsi="Times New Roman"/>
          <w:sz w:val="24"/>
          <w:szCs w:val="24"/>
        </w:rPr>
        <w:t xml:space="preserve">rea </w:t>
      </w:r>
      <w:r>
        <w:rPr>
          <w:rFonts w:ascii="Times New Roman" w:eastAsia="Calibri" w:hAnsi="Times New Roman"/>
          <w:sz w:val="24"/>
          <w:szCs w:val="24"/>
        </w:rPr>
        <w:t>i</w:t>
      </w:r>
      <w:r w:rsidRPr="00484259">
        <w:rPr>
          <w:rFonts w:ascii="Times New Roman" w:eastAsia="Calibri" w:hAnsi="Times New Roman"/>
          <w:sz w:val="24"/>
          <w:szCs w:val="24"/>
        </w:rPr>
        <w:t xml:space="preserve">nfantil y </w:t>
      </w:r>
      <w:r>
        <w:rPr>
          <w:rFonts w:ascii="Times New Roman" w:eastAsia="Calibri" w:hAnsi="Times New Roman"/>
          <w:sz w:val="24"/>
          <w:szCs w:val="24"/>
        </w:rPr>
        <w:t>j</w:t>
      </w:r>
      <w:r w:rsidRPr="00484259">
        <w:rPr>
          <w:rFonts w:ascii="Times New Roman" w:eastAsia="Calibri" w:hAnsi="Times New Roman"/>
          <w:sz w:val="24"/>
          <w:szCs w:val="24"/>
        </w:rPr>
        <w:t xml:space="preserve">uvenil </w:t>
      </w:r>
      <w:r>
        <w:rPr>
          <w:rFonts w:ascii="Times New Roman" w:eastAsia="Calibri" w:hAnsi="Times New Roman"/>
          <w:sz w:val="24"/>
          <w:szCs w:val="24"/>
        </w:rPr>
        <w:t xml:space="preserve">y </w:t>
      </w:r>
      <w:r w:rsidRPr="00484259">
        <w:rPr>
          <w:rFonts w:ascii="Times New Roman" w:eastAsia="Calibri" w:hAnsi="Times New Roman"/>
          <w:sz w:val="24"/>
          <w:szCs w:val="24"/>
        </w:rPr>
        <w:t>área Metropolitana.</w:t>
      </w:r>
    </w:p>
    <w:p w14:paraId="18620A0F" w14:textId="77777777" w:rsidR="003E2134" w:rsidRPr="00A57F98" w:rsidRDefault="003E2134" w:rsidP="00F9670E">
      <w:pPr>
        <w:spacing w:after="0" w:line="360" w:lineRule="auto"/>
        <w:jc w:val="both"/>
        <w:rPr>
          <w:rFonts w:ascii="Times New Roman" w:eastAsia="Calibri" w:hAnsi="Times New Roman"/>
          <w:sz w:val="16"/>
          <w:szCs w:val="16"/>
        </w:rPr>
      </w:pPr>
    </w:p>
    <w:p w14:paraId="49F4FAE4" w14:textId="7A15260F" w:rsidR="00E86D86" w:rsidRDefault="00E86D86" w:rsidP="00F9670E">
      <w:pPr>
        <w:spacing w:after="0" w:line="360" w:lineRule="auto"/>
        <w:jc w:val="both"/>
        <w:rPr>
          <w:rFonts w:ascii="Times New Roman" w:eastAsia="Calibri" w:hAnsi="Times New Roman"/>
          <w:sz w:val="24"/>
          <w:szCs w:val="24"/>
        </w:rPr>
      </w:pPr>
      <w:r>
        <w:rPr>
          <w:rFonts w:ascii="Times New Roman" w:eastAsia="Calibri" w:hAnsi="Times New Roman"/>
          <w:sz w:val="24"/>
          <w:szCs w:val="24"/>
        </w:rPr>
        <w:t xml:space="preserve">Los diagnósticos </w:t>
      </w:r>
      <w:r w:rsidR="00B8690F">
        <w:rPr>
          <w:rFonts w:ascii="Times New Roman" w:eastAsia="Calibri" w:hAnsi="Times New Roman"/>
          <w:sz w:val="24"/>
          <w:szCs w:val="24"/>
        </w:rPr>
        <w:t xml:space="preserve">a la red de bibliotecas </w:t>
      </w:r>
      <w:r w:rsidR="00577D45">
        <w:rPr>
          <w:rFonts w:ascii="Times New Roman" w:eastAsia="Calibri" w:hAnsi="Times New Roman"/>
          <w:sz w:val="24"/>
          <w:szCs w:val="24"/>
        </w:rPr>
        <w:t xml:space="preserve">en este trimestre se lograron ejecutar en un 60% </w:t>
      </w:r>
      <w:r w:rsidR="00B60437">
        <w:rPr>
          <w:rFonts w:ascii="Times New Roman" w:eastAsia="Calibri" w:hAnsi="Times New Roman"/>
          <w:sz w:val="24"/>
          <w:szCs w:val="24"/>
        </w:rPr>
        <w:t>debido a limitaciones presupuestarias</w:t>
      </w:r>
      <w:r w:rsidR="001A2C15">
        <w:rPr>
          <w:rFonts w:ascii="Times New Roman" w:eastAsia="Calibri" w:hAnsi="Times New Roman"/>
          <w:sz w:val="24"/>
          <w:szCs w:val="24"/>
        </w:rPr>
        <w:t xml:space="preserve">, </w:t>
      </w:r>
      <w:r w:rsidR="00F97007">
        <w:rPr>
          <w:rFonts w:ascii="Times New Roman" w:eastAsia="Calibri" w:hAnsi="Times New Roman"/>
          <w:sz w:val="24"/>
          <w:szCs w:val="24"/>
        </w:rPr>
        <w:t xml:space="preserve">impidiendo </w:t>
      </w:r>
      <w:r w:rsidR="00CF1B6F">
        <w:rPr>
          <w:rFonts w:ascii="Times New Roman" w:eastAsia="Calibri" w:hAnsi="Times New Roman"/>
          <w:sz w:val="24"/>
          <w:szCs w:val="24"/>
        </w:rPr>
        <w:t xml:space="preserve">visitar las bibliotecas de la red que se encuentran en </w:t>
      </w:r>
      <w:r w:rsidR="0042772F">
        <w:rPr>
          <w:rFonts w:ascii="Times New Roman" w:eastAsia="Calibri" w:hAnsi="Times New Roman"/>
          <w:sz w:val="24"/>
          <w:szCs w:val="24"/>
        </w:rPr>
        <w:t>el interior del país.</w:t>
      </w:r>
      <w:r w:rsidR="00B8690F">
        <w:rPr>
          <w:rFonts w:ascii="Times New Roman" w:eastAsia="Calibri" w:hAnsi="Times New Roman"/>
          <w:sz w:val="24"/>
          <w:szCs w:val="24"/>
        </w:rPr>
        <w:t xml:space="preserve"> </w:t>
      </w:r>
    </w:p>
    <w:p w14:paraId="2AAF0E99" w14:textId="77777777" w:rsidR="00F97007" w:rsidRPr="00A57F98" w:rsidRDefault="00F97007" w:rsidP="00F9670E">
      <w:pPr>
        <w:spacing w:after="0" w:line="360" w:lineRule="auto"/>
        <w:jc w:val="both"/>
        <w:rPr>
          <w:rFonts w:ascii="Times New Roman" w:eastAsia="Calibri" w:hAnsi="Times New Roman"/>
          <w:sz w:val="16"/>
          <w:szCs w:val="16"/>
        </w:rPr>
      </w:pPr>
    </w:p>
    <w:p w14:paraId="47AC12F5" w14:textId="650737E8" w:rsidR="00F82038" w:rsidRDefault="006F02C1" w:rsidP="00B5676E">
      <w:pPr>
        <w:spacing w:line="360" w:lineRule="auto"/>
        <w:jc w:val="both"/>
        <w:rPr>
          <w:rFonts w:ascii="Times New Roman" w:hAnsi="Times New Roman"/>
          <w:color w:val="000000" w:themeColor="text1"/>
          <w:sz w:val="24"/>
          <w:szCs w:val="24"/>
          <w:lang w:val="es-ES"/>
        </w:rPr>
      </w:pPr>
      <w:r w:rsidRPr="00F82038">
        <w:rPr>
          <w:rFonts w:ascii="Times New Roman" w:hAnsi="Times New Roman"/>
          <w:color w:val="000000" w:themeColor="text1"/>
          <w:sz w:val="24"/>
          <w:szCs w:val="24"/>
          <w:lang w:val="es-ES"/>
        </w:rPr>
        <w:t>Desde el Comité Mixto de Seguridad</w:t>
      </w:r>
      <w:r w:rsidR="008A5D59">
        <w:rPr>
          <w:rFonts w:ascii="Times New Roman" w:hAnsi="Times New Roman"/>
          <w:color w:val="000000" w:themeColor="text1"/>
          <w:sz w:val="24"/>
          <w:szCs w:val="24"/>
          <w:lang w:val="es-ES"/>
        </w:rPr>
        <w:t xml:space="preserve"> y Salud en e</w:t>
      </w:r>
      <w:r w:rsidR="0092657C">
        <w:rPr>
          <w:rFonts w:ascii="Times New Roman" w:hAnsi="Times New Roman"/>
          <w:color w:val="000000" w:themeColor="text1"/>
          <w:sz w:val="24"/>
          <w:szCs w:val="24"/>
          <w:lang w:val="es-ES"/>
        </w:rPr>
        <w:t>l</w:t>
      </w:r>
      <w:r w:rsidR="008A5D59">
        <w:rPr>
          <w:rFonts w:ascii="Times New Roman" w:hAnsi="Times New Roman"/>
          <w:color w:val="000000" w:themeColor="text1"/>
          <w:sz w:val="24"/>
          <w:szCs w:val="24"/>
          <w:lang w:val="es-ES"/>
        </w:rPr>
        <w:t xml:space="preserve"> </w:t>
      </w:r>
      <w:r w:rsidR="001F276A">
        <w:rPr>
          <w:rFonts w:ascii="Times New Roman" w:hAnsi="Times New Roman"/>
          <w:color w:val="000000" w:themeColor="text1"/>
          <w:sz w:val="24"/>
          <w:szCs w:val="24"/>
          <w:lang w:val="es-ES"/>
        </w:rPr>
        <w:t>Trabajo</w:t>
      </w:r>
      <w:r w:rsidR="00881E6D">
        <w:rPr>
          <w:rFonts w:ascii="Times New Roman" w:hAnsi="Times New Roman"/>
          <w:color w:val="000000" w:themeColor="text1"/>
          <w:sz w:val="24"/>
          <w:szCs w:val="24"/>
          <w:lang w:val="es-ES"/>
        </w:rPr>
        <w:t xml:space="preserve"> (SISTAP)</w:t>
      </w:r>
      <w:r w:rsidR="001F276A">
        <w:rPr>
          <w:rFonts w:ascii="Times New Roman" w:hAnsi="Times New Roman"/>
          <w:color w:val="000000" w:themeColor="text1"/>
          <w:sz w:val="24"/>
          <w:szCs w:val="24"/>
          <w:lang w:val="es-ES"/>
        </w:rPr>
        <w:t xml:space="preserve">, se </w:t>
      </w:r>
      <w:r w:rsidR="00C71B63">
        <w:rPr>
          <w:rFonts w:ascii="Times New Roman" w:hAnsi="Times New Roman"/>
          <w:color w:val="000000" w:themeColor="text1"/>
          <w:sz w:val="24"/>
          <w:szCs w:val="24"/>
          <w:lang w:val="es-ES"/>
        </w:rPr>
        <w:t xml:space="preserve">llevó a cabo </w:t>
      </w:r>
      <w:r w:rsidR="007105AF">
        <w:rPr>
          <w:rFonts w:ascii="Times New Roman" w:hAnsi="Times New Roman"/>
          <w:color w:val="000000" w:themeColor="text1"/>
          <w:sz w:val="24"/>
          <w:szCs w:val="24"/>
          <w:lang w:val="es-ES"/>
        </w:rPr>
        <w:t>la</w:t>
      </w:r>
      <w:r w:rsidR="00FE1696">
        <w:rPr>
          <w:rFonts w:ascii="Times New Roman" w:hAnsi="Times New Roman"/>
          <w:color w:val="000000" w:themeColor="text1"/>
          <w:sz w:val="24"/>
          <w:szCs w:val="24"/>
          <w:lang w:val="es-ES"/>
        </w:rPr>
        <w:t xml:space="preserve"> charla</w:t>
      </w:r>
      <w:r w:rsidR="007105AF">
        <w:rPr>
          <w:rFonts w:ascii="Times New Roman" w:hAnsi="Times New Roman"/>
          <w:color w:val="000000" w:themeColor="text1"/>
          <w:sz w:val="24"/>
          <w:szCs w:val="24"/>
          <w:lang w:val="es-ES"/>
        </w:rPr>
        <w:t>:</w:t>
      </w:r>
      <w:r w:rsidR="008B0526">
        <w:rPr>
          <w:rFonts w:ascii="Times New Roman" w:hAnsi="Times New Roman"/>
          <w:color w:val="000000" w:themeColor="text1"/>
          <w:sz w:val="24"/>
          <w:szCs w:val="24"/>
          <w:lang w:val="es-ES"/>
        </w:rPr>
        <w:t xml:space="preserve"> </w:t>
      </w:r>
      <w:r w:rsidR="0092657C">
        <w:rPr>
          <w:rFonts w:ascii="Times New Roman" w:hAnsi="Times New Roman"/>
          <w:color w:val="000000" w:themeColor="text1"/>
          <w:sz w:val="24"/>
          <w:szCs w:val="24"/>
          <w:lang w:val="es-ES"/>
        </w:rPr>
        <w:t>Inducción</w:t>
      </w:r>
      <w:r w:rsidR="007E1F62">
        <w:rPr>
          <w:rFonts w:ascii="Times New Roman" w:hAnsi="Times New Roman"/>
          <w:color w:val="000000" w:themeColor="text1"/>
          <w:sz w:val="24"/>
          <w:szCs w:val="24"/>
          <w:lang w:val="es-ES"/>
        </w:rPr>
        <w:t xml:space="preserve"> sobre manejo de documentos y </w:t>
      </w:r>
      <w:r w:rsidR="0092657C">
        <w:rPr>
          <w:rFonts w:ascii="Times New Roman" w:hAnsi="Times New Roman"/>
          <w:color w:val="000000" w:themeColor="text1"/>
          <w:sz w:val="24"/>
          <w:szCs w:val="24"/>
          <w:lang w:val="es-ES"/>
        </w:rPr>
        <w:t>la higiene laboral personal</w:t>
      </w:r>
      <w:r w:rsidR="00724735">
        <w:rPr>
          <w:rFonts w:ascii="Times New Roman" w:hAnsi="Times New Roman"/>
          <w:color w:val="000000" w:themeColor="text1"/>
          <w:sz w:val="24"/>
          <w:szCs w:val="24"/>
          <w:lang w:val="es-ES"/>
        </w:rPr>
        <w:t xml:space="preserve">.  </w:t>
      </w:r>
      <w:r w:rsidR="00E8134C">
        <w:rPr>
          <w:rFonts w:ascii="Times New Roman" w:hAnsi="Times New Roman"/>
          <w:color w:val="000000" w:themeColor="text1"/>
          <w:sz w:val="24"/>
          <w:szCs w:val="24"/>
          <w:lang w:val="es-ES"/>
        </w:rPr>
        <w:t xml:space="preserve">El objetivo </w:t>
      </w:r>
      <w:r w:rsidR="008B0526">
        <w:rPr>
          <w:rFonts w:ascii="Times New Roman" w:hAnsi="Times New Roman"/>
          <w:color w:val="000000" w:themeColor="text1"/>
          <w:sz w:val="24"/>
          <w:szCs w:val="24"/>
          <w:lang w:val="es-ES"/>
        </w:rPr>
        <w:t xml:space="preserve">de </w:t>
      </w:r>
      <w:r w:rsidR="005A2F21">
        <w:rPr>
          <w:rFonts w:ascii="Times New Roman" w:hAnsi="Times New Roman"/>
          <w:color w:val="000000" w:themeColor="text1"/>
          <w:sz w:val="24"/>
          <w:szCs w:val="24"/>
          <w:lang w:val="es-ES"/>
        </w:rPr>
        <w:t>esta</w:t>
      </w:r>
      <w:r w:rsidR="008B0526">
        <w:rPr>
          <w:rFonts w:ascii="Times New Roman" w:hAnsi="Times New Roman"/>
          <w:color w:val="000000" w:themeColor="text1"/>
          <w:sz w:val="24"/>
          <w:szCs w:val="24"/>
          <w:lang w:val="es-ES"/>
        </w:rPr>
        <w:t xml:space="preserve"> </w:t>
      </w:r>
      <w:r w:rsidR="00E8134C">
        <w:rPr>
          <w:rFonts w:ascii="Times New Roman" w:hAnsi="Times New Roman"/>
          <w:color w:val="000000" w:themeColor="text1"/>
          <w:sz w:val="24"/>
          <w:szCs w:val="24"/>
          <w:lang w:val="es-ES"/>
        </w:rPr>
        <w:t>es que el personal de nuevo ingreso conozca</w:t>
      </w:r>
      <w:r w:rsidR="004F6B52">
        <w:rPr>
          <w:rFonts w:ascii="Times New Roman" w:hAnsi="Times New Roman"/>
          <w:color w:val="000000" w:themeColor="text1"/>
          <w:sz w:val="24"/>
          <w:szCs w:val="24"/>
          <w:lang w:val="es-ES"/>
        </w:rPr>
        <w:t xml:space="preserve"> </w:t>
      </w:r>
      <w:r w:rsidR="00EE5F92">
        <w:rPr>
          <w:rFonts w:ascii="Times New Roman" w:hAnsi="Times New Roman"/>
          <w:color w:val="000000" w:themeColor="text1"/>
          <w:sz w:val="24"/>
          <w:szCs w:val="24"/>
          <w:lang w:val="es-ES"/>
        </w:rPr>
        <w:t xml:space="preserve">las normas de preservación y conservación </w:t>
      </w:r>
      <w:r w:rsidR="00B24253">
        <w:rPr>
          <w:rFonts w:ascii="Times New Roman" w:hAnsi="Times New Roman"/>
          <w:color w:val="000000" w:themeColor="text1"/>
          <w:sz w:val="24"/>
          <w:szCs w:val="24"/>
          <w:lang w:val="es-ES"/>
        </w:rPr>
        <w:t>e</w:t>
      </w:r>
      <w:r w:rsidR="00433503">
        <w:rPr>
          <w:rFonts w:ascii="Times New Roman" w:hAnsi="Times New Roman"/>
          <w:color w:val="000000" w:themeColor="text1"/>
          <w:sz w:val="24"/>
          <w:szCs w:val="24"/>
          <w:lang w:val="es-ES"/>
        </w:rPr>
        <w:t>n</w:t>
      </w:r>
      <w:r w:rsidR="00B24253">
        <w:rPr>
          <w:rFonts w:ascii="Times New Roman" w:hAnsi="Times New Roman"/>
          <w:color w:val="000000" w:themeColor="text1"/>
          <w:sz w:val="24"/>
          <w:szCs w:val="24"/>
          <w:lang w:val="es-ES"/>
        </w:rPr>
        <w:t xml:space="preserve"> las áreas de labor.</w:t>
      </w:r>
    </w:p>
    <w:p w14:paraId="321D6AD7" w14:textId="77777777" w:rsidR="00CE3CCC" w:rsidRDefault="00CE3CCC" w:rsidP="00A873DB">
      <w:pPr>
        <w:spacing w:after="0" w:line="360" w:lineRule="auto"/>
        <w:jc w:val="both"/>
        <w:rPr>
          <w:rFonts w:ascii="Times New Roman" w:eastAsia="Calibri" w:hAnsi="Times New Roman"/>
          <w:sz w:val="24"/>
          <w:szCs w:val="24"/>
        </w:rPr>
      </w:pPr>
      <w:r>
        <w:rPr>
          <w:rFonts w:ascii="Times New Roman" w:eastAsia="Calibri" w:hAnsi="Times New Roman"/>
          <w:sz w:val="24"/>
          <w:szCs w:val="24"/>
        </w:rPr>
        <w:t>Actividades realizadas por el SISTAP en este trimestre;</w:t>
      </w:r>
    </w:p>
    <w:p w14:paraId="27743FDC" w14:textId="2D987E85" w:rsidR="00A873DB" w:rsidRDefault="005B7F55" w:rsidP="00CE3CCC">
      <w:pPr>
        <w:pStyle w:val="Prrafodelista"/>
        <w:numPr>
          <w:ilvl w:val="0"/>
          <w:numId w:val="9"/>
        </w:numPr>
        <w:spacing w:after="0" w:line="360" w:lineRule="auto"/>
        <w:jc w:val="both"/>
        <w:rPr>
          <w:rFonts w:ascii="Times New Roman" w:eastAsia="Calibri" w:hAnsi="Times New Roman"/>
          <w:sz w:val="24"/>
          <w:szCs w:val="24"/>
        </w:rPr>
      </w:pPr>
      <w:r w:rsidRPr="00CE3CCC">
        <w:rPr>
          <w:rFonts w:ascii="Times New Roman" w:eastAsia="Calibri" w:hAnsi="Times New Roman"/>
          <w:sz w:val="24"/>
          <w:szCs w:val="24"/>
        </w:rPr>
        <w:t>j</w:t>
      </w:r>
      <w:r w:rsidR="00A873DB" w:rsidRPr="00CE3CCC">
        <w:rPr>
          <w:rFonts w:ascii="Times New Roman" w:eastAsia="Calibri" w:hAnsi="Times New Roman"/>
          <w:sz w:val="24"/>
          <w:szCs w:val="24"/>
        </w:rPr>
        <w:t>unto al Comité de Calidad</w:t>
      </w:r>
      <w:r w:rsidRPr="00CE3CCC">
        <w:rPr>
          <w:rFonts w:ascii="Times New Roman" w:eastAsia="Calibri" w:hAnsi="Times New Roman"/>
          <w:sz w:val="24"/>
          <w:szCs w:val="24"/>
        </w:rPr>
        <w:t>,</w:t>
      </w:r>
      <w:r w:rsidR="00A873DB" w:rsidRPr="00CE3CCC">
        <w:rPr>
          <w:rFonts w:ascii="Times New Roman" w:eastAsia="Calibri" w:hAnsi="Times New Roman"/>
          <w:sz w:val="24"/>
          <w:szCs w:val="24"/>
        </w:rPr>
        <w:t xml:space="preserve"> </w:t>
      </w:r>
      <w:r w:rsidR="00AF6C40" w:rsidRPr="00CE3CCC">
        <w:rPr>
          <w:rFonts w:ascii="Times New Roman" w:eastAsia="Calibri" w:hAnsi="Times New Roman"/>
          <w:sz w:val="24"/>
          <w:szCs w:val="24"/>
        </w:rPr>
        <w:t xml:space="preserve">impartieron la charla </w:t>
      </w:r>
      <w:r w:rsidR="00A873DB" w:rsidRPr="00CE3CCC">
        <w:rPr>
          <w:rFonts w:ascii="Times New Roman" w:eastAsia="Calibri" w:hAnsi="Times New Roman"/>
          <w:sz w:val="24"/>
          <w:szCs w:val="24"/>
        </w:rPr>
        <w:t xml:space="preserve">sobre el Uso Racional y Responsable de la Energía y Decreto 158-23, </w:t>
      </w:r>
      <w:r w:rsidR="009C5911" w:rsidRPr="00CE3CCC">
        <w:rPr>
          <w:rFonts w:ascii="Times New Roman" w:eastAsia="Calibri" w:hAnsi="Times New Roman"/>
          <w:sz w:val="24"/>
          <w:szCs w:val="24"/>
        </w:rPr>
        <w:t xml:space="preserve">para concientizar a todos </w:t>
      </w:r>
      <w:r w:rsidR="00A170BA" w:rsidRPr="00CE3CCC">
        <w:rPr>
          <w:rFonts w:ascii="Times New Roman" w:eastAsia="Calibri" w:hAnsi="Times New Roman"/>
          <w:sz w:val="24"/>
          <w:szCs w:val="24"/>
        </w:rPr>
        <w:t>los participantes</w:t>
      </w:r>
      <w:r w:rsidR="009A4D79" w:rsidRPr="00CE3CCC">
        <w:rPr>
          <w:rFonts w:ascii="Times New Roman" w:eastAsia="Calibri" w:hAnsi="Times New Roman"/>
          <w:sz w:val="24"/>
          <w:szCs w:val="24"/>
        </w:rPr>
        <w:t xml:space="preserve">; </w:t>
      </w:r>
      <w:r w:rsidR="006E0E6F" w:rsidRPr="00CE3CCC">
        <w:rPr>
          <w:rFonts w:ascii="Times New Roman" w:eastAsia="Calibri" w:hAnsi="Times New Roman"/>
          <w:sz w:val="24"/>
          <w:szCs w:val="24"/>
        </w:rPr>
        <w:t>se elaboró</w:t>
      </w:r>
      <w:r w:rsidR="009A4D79" w:rsidRPr="00CE3CCC">
        <w:rPr>
          <w:rFonts w:ascii="Times New Roman" w:eastAsia="Calibri" w:hAnsi="Times New Roman"/>
          <w:sz w:val="24"/>
          <w:szCs w:val="24"/>
        </w:rPr>
        <w:t xml:space="preserve"> adicionalmente</w:t>
      </w:r>
      <w:r w:rsidR="006E0E6F" w:rsidRPr="00CE3CCC">
        <w:rPr>
          <w:rFonts w:ascii="Times New Roman" w:eastAsia="Calibri" w:hAnsi="Times New Roman"/>
          <w:sz w:val="24"/>
          <w:szCs w:val="24"/>
        </w:rPr>
        <w:t xml:space="preserve"> </w:t>
      </w:r>
      <w:r w:rsidR="00D64A6B" w:rsidRPr="00CE3CCC">
        <w:rPr>
          <w:rFonts w:ascii="Times New Roman" w:eastAsia="Calibri" w:hAnsi="Times New Roman"/>
          <w:sz w:val="24"/>
          <w:szCs w:val="24"/>
        </w:rPr>
        <w:t>un informe</w:t>
      </w:r>
      <w:r w:rsidR="009F65BC" w:rsidRPr="00CE3CCC">
        <w:rPr>
          <w:rFonts w:ascii="Times New Roman" w:eastAsia="Calibri" w:hAnsi="Times New Roman"/>
          <w:sz w:val="24"/>
          <w:szCs w:val="24"/>
        </w:rPr>
        <w:t xml:space="preserve"> </w:t>
      </w:r>
      <w:r w:rsidR="006E0E6F" w:rsidRPr="00CE3CCC">
        <w:rPr>
          <w:rFonts w:ascii="Times New Roman" w:eastAsia="Calibri" w:hAnsi="Times New Roman"/>
          <w:sz w:val="24"/>
          <w:szCs w:val="24"/>
        </w:rPr>
        <w:t xml:space="preserve">que </w:t>
      </w:r>
      <w:r w:rsidR="009F65BC" w:rsidRPr="00CE3CCC">
        <w:rPr>
          <w:rFonts w:ascii="Times New Roman" w:eastAsia="Calibri" w:hAnsi="Times New Roman"/>
          <w:sz w:val="24"/>
          <w:szCs w:val="24"/>
        </w:rPr>
        <w:t>fue cargado al SISMAP.</w:t>
      </w:r>
    </w:p>
    <w:p w14:paraId="082F113F" w14:textId="340D9515" w:rsidR="0064385E" w:rsidRPr="009C76FB" w:rsidRDefault="009C76FB" w:rsidP="00A873DB">
      <w:pPr>
        <w:pStyle w:val="Prrafodelista"/>
        <w:numPr>
          <w:ilvl w:val="0"/>
          <w:numId w:val="9"/>
        </w:numPr>
        <w:spacing w:after="0" w:line="360" w:lineRule="auto"/>
        <w:jc w:val="both"/>
        <w:rPr>
          <w:rFonts w:ascii="Times New Roman" w:eastAsia="Calibri" w:hAnsi="Times New Roman" w:cs="Times New Roman"/>
          <w:sz w:val="24"/>
          <w:szCs w:val="24"/>
        </w:rPr>
      </w:pPr>
      <w:r w:rsidRPr="009C76FB">
        <w:rPr>
          <w:rFonts w:ascii="Times New Roman" w:hAnsi="Times New Roman" w:cs="Times New Roman"/>
          <w:sz w:val="24"/>
          <w:szCs w:val="24"/>
        </w:rPr>
        <w:t>En colaboración con el Comité de Calidad, se gestionó la solicitud para la implementación de un asistente virtual en formato de dibujo, con el propósito de ofrecer recomendaciones sobre el ahorro de energía.</w:t>
      </w:r>
    </w:p>
    <w:p w14:paraId="42F8C818" w14:textId="628B69B9" w:rsidR="00664264" w:rsidRPr="00CE3CCC" w:rsidRDefault="00CE3CCC" w:rsidP="00CE3CCC">
      <w:pPr>
        <w:pStyle w:val="Prrafodelista"/>
        <w:numPr>
          <w:ilvl w:val="0"/>
          <w:numId w:val="9"/>
        </w:numPr>
        <w:spacing w:after="0" w:line="360" w:lineRule="auto"/>
        <w:jc w:val="both"/>
        <w:rPr>
          <w:rFonts w:ascii="Times New Roman" w:eastAsia="Calibri" w:hAnsi="Times New Roman"/>
          <w:sz w:val="24"/>
          <w:szCs w:val="24"/>
        </w:rPr>
      </w:pPr>
      <w:r>
        <w:rPr>
          <w:rFonts w:ascii="Times New Roman" w:eastAsia="Calibri" w:hAnsi="Times New Roman"/>
          <w:sz w:val="24"/>
          <w:szCs w:val="24"/>
        </w:rPr>
        <w:t>J</w:t>
      </w:r>
      <w:r w:rsidR="00664264" w:rsidRPr="00CE3CCC">
        <w:rPr>
          <w:rFonts w:ascii="Times New Roman" w:eastAsia="Calibri" w:hAnsi="Times New Roman"/>
          <w:sz w:val="24"/>
          <w:szCs w:val="24"/>
        </w:rPr>
        <w:t xml:space="preserve">unto </w:t>
      </w:r>
      <w:r w:rsidR="00B01535" w:rsidRPr="00CE3CCC">
        <w:rPr>
          <w:rFonts w:ascii="Times New Roman" w:eastAsia="Calibri" w:hAnsi="Times New Roman"/>
          <w:sz w:val="24"/>
          <w:szCs w:val="24"/>
        </w:rPr>
        <w:t xml:space="preserve">a la </w:t>
      </w:r>
      <w:r w:rsidR="009E0218" w:rsidRPr="00CE3CCC">
        <w:rPr>
          <w:rFonts w:ascii="Times New Roman" w:eastAsia="Calibri" w:hAnsi="Times New Roman"/>
          <w:sz w:val="24"/>
          <w:szCs w:val="24"/>
        </w:rPr>
        <w:t>División</w:t>
      </w:r>
      <w:r w:rsidR="00B01535" w:rsidRPr="00CE3CCC">
        <w:rPr>
          <w:rFonts w:ascii="Times New Roman" w:eastAsia="Calibri" w:hAnsi="Times New Roman"/>
          <w:sz w:val="24"/>
          <w:szCs w:val="24"/>
        </w:rPr>
        <w:t xml:space="preserve"> de Relaciones </w:t>
      </w:r>
      <w:r w:rsidR="009E0218" w:rsidRPr="00CE3CCC">
        <w:rPr>
          <w:rFonts w:ascii="Times New Roman" w:eastAsia="Calibri" w:hAnsi="Times New Roman"/>
          <w:sz w:val="24"/>
          <w:szCs w:val="24"/>
        </w:rPr>
        <w:t>Interinstitucionales</w:t>
      </w:r>
      <w:r w:rsidR="00B01535" w:rsidRPr="00CE3CCC">
        <w:rPr>
          <w:rFonts w:ascii="Times New Roman" w:eastAsia="Calibri" w:hAnsi="Times New Roman"/>
          <w:sz w:val="24"/>
          <w:szCs w:val="24"/>
        </w:rPr>
        <w:t xml:space="preserve"> y </w:t>
      </w:r>
      <w:r w:rsidR="009E0218" w:rsidRPr="00CE3CCC">
        <w:rPr>
          <w:rFonts w:ascii="Times New Roman" w:eastAsia="Calibri" w:hAnsi="Times New Roman"/>
          <w:sz w:val="24"/>
          <w:szCs w:val="24"/>
        </w:rPr>
        <w:t>Calidad en la Gestión</w:t>
      </w:r>
      <w:r w:rsidR="00F9670E" w:rsidRPr="00CE3CCC">
        <w:rPr>
          <w:rFonts w:ascii="Times New Roman" w:eastAsia="Calibri" w:hAnsi="Times New Roman"/>
          <w:sz w:val="24"/>
          <w:szCs w:val="24"/>
        </w:rPr>
        <w:t>,</w:t>
      </w:r>
      <w:r w:rsidR="009E0218" w:rsidRPr="00CE3CCC">
        <w:rPr>
          <w:rFonts w:ascii="Times New Roman" w:eastAsia="Calibri" w:hAnsi="Times New Roman"/>
          <w:sz w:val="24"/>
          <w:szCs w:val="24"/>
        </w:rPr>
        <w:t xml:space="preserve"> solicit</w:t>
      </w:r>
      <w:r w:rsidR="00BF11B4" w:rsidRPr="00CE3CCC">
        <w:rPr>
          <w:rFonts w:ascii="Times New Roman" w:eastAsia="Calibri" w:hAnsi="Times New Roman"/>
          <w:sz w:val="24"/>
          <w:szCs w:val="24"/>
        </w:rPr>
        <w:t>ó</w:t>
      </w:r>
      <w:r w:rsidR="009E0218" w:rsidRPr="00CE3CCC">
        <w:rPr>
          <w:rFonts w:ascii="Times New Roman" w:eastAsia="Calibri" w:hAnsi="Times New Roman"/>
          <w:sz w:val="24"/>
          <w:szCs w:val="24"/>
        </w:rPr>
        <w:t xml:space="preserve"> un operativo contra el cáncer de mama y próstata.</w:t>
      </w:r>
    </w:p>
    <w:p w14:paraId="03CBBE50" w14:textId="77777777" w:rsidR="0017151F" w:rsidRDefault="0017151F" w:rsidP="00A873DB">
      <w:pPr>
        <w:spacing w:after="0" w:line="360" w:lineRule="auto"/>
        <w:jc w:val="both"/>
        <w:rPr>
          <w:rFonts w:ascii="Times New Roman" w:eastAsia="Calibri" w:hAnsi="Times New Roman"/>
          <w:sz w:val="24"/>
          <w:szCs w:val="24"/>
        </w:rPr>
      </w:pPr>
    </w:p>
    <w:p w14:paraId="2B237288" w14:textId="08EC17A4" w:rsidR="0017151F" w:rsidRPr="00AB6636" w:rsidRDefault="0017151F" w:rsidP="0017151F">
      <w:pPr>
        <w:jc w:val="center"/>
        <w:rPr>
          <w:rFonts w:ascii="Times New Roman" w:hAnsi="Times New Roman"/>
          <w:b/>
          <w:bCs/>
          <w:sz w:val="24"/>
          <w:szCs w:val="24"/>
          <w:lang w:val="es-ES"/>
        </w:rPr>
      </w:pPr>
      <w:r>
        <w:rPr>
          <w:rFonts w:ascii="Times New Roman" w:hAnsi="Times New Roman"/>
          <w:b/>
          <w:bCs/>
          <w:sz w:val="24"/>
          <w:szCs w:val="24"/>
          <w:lang w:val="es-ES"/>
        </w:rPr>
        <w:t xml:space="preserve">Presentamos </w:t>
      </w:r>
      <w:r w:rsidR="000024AF">
        <w:rPr>
          <w:rFonts w:ascii="Times New Roman" w:hAnsi="Times New Roman"/>
          <w:b/>
          <w:bCs/>
          <w:sz w:val="24"/>
          <w:szCs w:val="24"/>
          <w:lang w:val="es-ES"/>
        </w:rPr>
        <w:t>algunas t</w:t>
      </w:r>
      <w:r w:rsidRPr="00AB6636">
        <w:rPr>
          <w:rFonts w:ascii="Times New Roman" w:hAnsi="Times New Roman"/>
          <w:b/>
          <w:bCs/>
          <w:sz w:val="24"/>
          <w:szCs w:val="24"/>
          <w:lang w:val="es-ES"/>
        </w:rPr>
        <w:t xml:space="preserve">areas </w:t>
      </w:r>
      <w:r w:rsidR="000024AF">
        <w:rPr>
          <w:rFonts w:ascii="Times New Roman" w:hAnsi="Times New Roman"/>
          <w:b/>
          <w:bCs/>
          <w:sz w:val="24"/>
          <w:szCs w:val="24"/>
          <w:lang w:val="es-ES"/>
        </w:rPr>
        <w:t>c</w:t>
      </w:r>
      <w:r w:rsidRPr="00AB6636">
        <w:rPr>
          <w:rFonts w:ascii="Times New Roman" w:hAnsi="Times New Roman"/>
          <w:b/>
          <w:bCs/>
          <w:sz w:val="24"/>
          <w:szCs w:val="24"/>
          <w:lang w:val="es-ES"/>
        </w:rPr>
        <w:t xml:space="preserve">omplementarias </w:t>
      </w:r>
      <w:r w:rsidR="00CE3CCC">
        <w:rPr>
          <w:rFonts w:ascii="Times New Roman" w:hAnsi="Times New Roman"/>
          <w:b/>
          <w:bCs/>
          <w:sz w:val="24"/>
          <w:szCs w:val="24"/>
          <w:lang w:val="es-ES"/>
        </w:rPr>
        <w:t>ejecutadas en este</w:t>
      </w:r>
      <w:r w:rsidRPr="00AB6636">
        <w:rPr>
          <w:rFonts w:ascii="Times New Roman" w:hAnsi="Times New Roman"/>
          <w:b/>
          <w:bCs/>
          <w:sz w:val="24"/>
          <w:szCs w:val="24"/>
          <w:lang w:val="es-ES"/>
        </w:rPr>
        <w:t xml:space="preserve"> trimestre</w:t>
      </w:r>
      <w:r w:rsidR="00FF66CC">
        <w:rPr>
          <w:rFonts w:ascii="Times New Roman" w:hAnsi="Times New Roman"/>
          <w:b/>
          <w:bCs/>
          <w:sz w:val="24"/>
          <w:szCs w:val="24"/>
          <w:lang w:val="es-ES"/>
        </w:rPr>
        <w:t>:</w:t>
      </w:r>
    </w:p>
    <w:p w14:paraId="78A204D4" w14:textId="3ED5FC08" w:rsidR="0017151F" w:rsidRPr="00AB6636" w:rsidRDefault="0017151F" w:rsidP="00A57F98">
      <w:pPr>
        <w:numPr>
          <w:ilvl w:val="0"/>
          <w:numId w:val="21"/>
        </w:numPr>
        <w:spacing w:after="0" w:line="276" w:lineRule="auto"/>
        <w:rPr>
          <w:rFonts w:ascii="Times New Roman" w:hAnsi="Times New Roman"/>
          <w:sz w:val="24"/>
          <w:szCs w:val="24"/>
        </w:rPr>
      </w:pPr>
      <w:r w:rsidRPr="00AB6636">
        <w:rPr>
          <w:rFonts w:ascii="Times New Roman" w:hAnsi="Times New Roman"/>
          <w:sz w:val="24"/>
          <w:szCs w:val="24"/>
        </w:rPr>
        <w:t>Sé llenaron 25 cajas de libros de la cámara de fumigación</w:t>
      </w:r>
      <w:r w:rsidR="002C6EF9">
        <w:rPr>
          <w:rFonts w:ascii="Times New Roman" w:hAnsi="Times New Roman"/>
          <w:sz w:val="24"/>
          <w:szCs w:val="24"/>
        </w:rPr>
        <w:t>.</w:t>
      </w:r>
    </w:p>
    <w:p w14:paraId="6F445093" w14:textId="25C48462" w:rsidR="0017151F" w:rsidRPr="00AB6636" w:rsidRDefault="002C6EF9" w:rsidP="00A57F98">
      <w:pPr>
        <w:numPr>
          <w:ilvl w:val="0"/>
          <w:numId w:val="21"/>
        </w:numPr>
        <w:spacing w:after="0" w:line="276" w:lineRule="auto"/>
        <w:rPr>
          <w:rFonts w:ascii="Times New Roman" w:hAnsi="Times New Roman"/>
          <w:sz w:val="24"/>
          <w:szCs w:val="24"/>
        </w:rPr>
      </w:pPr>
      <w:r>
        <w:rPr>
          <w:rFonts w:ascii="Times New Roman" w:hAnsi="Times New Roman"/>
          <w:sz w:val="24"/>
          <w:szCs w:val="24"/>
        </w:rPr>
        <w:t>Mo</w:t>
      </w:r>
      <w:r w:rsidR="0017151F" w:rsidRPr="00AB6636">
        <w:rPr>
          <w:rFonts w:ascii="Times New Roman" w:hAnsi="Times New Roman"/>
          <w:sz w:val="24"/>
          <w:szCs w:val="24"/>
        </w:rPr>
        <w:t>nitoreo y mantenimiento de limpieza de los depósitos</w:t>
      </w:r>
      <w:r>
        <w:rPr>
          <w:rFonts w:ascii="Times New Roman" w:hAnsi="Times New Roman"/>
          <w:sz w:val="24"/>
          <w:szCs w:val="24"/>
        </w:rPr>
        <w:t>.</w:t>
      </w:r>
    </w:p>
    <w:p w14:paraId="2AD4089F" w14:textId="651C5325" w:rsidR="0017151F" w:rsidRPr="00AB6636" w:rsidRDefault="0017151F" w:rsidP="00A57F98">
      <w:pPr>
        <w:numPr>
          <w:ilvl w:val="0"/>
          <w:numId w:val="21"/>
        </w:numPr>
        <w:spacing w:after="0" w:line="276" w:lineRule="auto"/>
        <w:rPr>
          <w:rFonts w:ascii="Times New Roman" w:hAnsi="Times New Roman"/>
          <w:sz w:val="24"/>
          <w:szCs w:val="24"/>
        </w:rPr>
      </w:pPr>
      <w:r w:rsidRPr="00AB6636">
        <w:rPr>
          <w:rFonts w:ascii="Times New Roman" w:hAnsi="Times New Roman"/>
          <w:sz w:val="24"/>
          <w:szCs w:val="24"/>
        </w:rPr>
        <w:t>Sé realiz</w:t>
      </w:r>
      <w:r w:rsidR="00F50D13">
        <w:rPr>
          <w:rFonts w:ascii="Times New Roman" w:hAnsi="Times New Roman"/>
          <w:sz w:val="24"/>
          <w:szCs w:val="24"/>
        </w:rPr>
        <w:t>ó el</w:t>
      </w:r>
      <w:r w:rsidRPr="00AB6636">
        <w:rPr>
          <w:rFonts w:ascii="Times New Roman" w:hAnsi="Times New Roman"/>
          <w:sz w:val="24"/>
          <w:szCs w:val="24"/>
        </w:rPr>
        <w:t xml:space="preserve"> proceso de secado de 4 periódicos </w:t>
      </w:r>
      <w:r w:rsidR="009D13E3">
        <w:rPr>
          <w:rFonts w:ascii="Times New Roman" w:hAnsi="Times New Roman"/>
          <w:sz w:val="24"/>
          <w:szCs w:val="24"/>
        </w:rPr>
        <w:t>y 21 libros.</w:t>
      </w:r>
      <w:r w:rsidRPr="00AB6636">
        <w:rPr>
          <w:rFonts w:ascii="Times New Roman" w:hAnsi="Times New Roman"/>
          <w:sz w:val="24"/>
          <w:szCs w:val="24"/>
        </w:rPr>
        <w:t xml:space="preserve"> </w:t>
      </w:r>
    </w:p>
    <w:p w14:paraId="086DAA51" w14:textId="183553DF" w:rsidR="0017151F" w:rsidRPr="00AB6636" w:rsidRDefault="00FF66CC" w:rsidP="00A57F98">
      <w:pPr>
        <w:numPr>
          <w:ilvl w:val="0"/>
          <w:numId w:val="21"/>
        </w:numPr>
        <w:spacing w:after="0" w:line="276" w:lineRule="auto"/>
        <w:rPr>
          <w:rFonts w:ascii="Times New Roman" w:hAnsi="Times New Roman"/>
          <w:sz w:val="24"/>
          <w:szCs w:val="24"/>
        </w:rPr>
      </w:pPr>
      <w:r>
        <w:rPr>
          <w:rFonts w:ascii="Times New Roman" w:hAnsi="Times New Roman"/>
          <w:sz w:val="24"/>
          <w:szCs w:val="24"/>
        </w:rPr>
        <w:t>Soporte</w:t>
      </w:r>
      <w:r w:rsidR="0017151F" w:rsidRPr="00AB6636">
        <w:rPr>
          <w:rFonts w:ascii="Times New Roman" w:hAnsi="Times New Roman"/>
          <w:sz w:val="24"/>
          <w:szCs w:val="24"/>
        </w:rPr>
        <w:t xml:space="preserve"> al</w:t>
      </w:r>
      <w:r w:rsidR="00F50D13">
        <w:rPr>
          <w:rFonts w:ascii="Times New Roman" w:hAnsi="Times New Roman"/>
          <w:sz w:val="24"/>
          <w:szCs w:val="24"/>
        </w:rPr>
        <w:t xml:space="preserve"> área de </w:t>
      </w:r>
      <w:r w:rsidR="0017151F" w:rsidRPr="00AB6636">
        <w:rPr>
          <w:rFonts w:ascii="Times New Roman" w:hAnsi="Times New Roman"/>
          <w:sz w:val="24"/>
          <w:szCs w:val="24"/>
        </w:rPr>
        <w:t xml:space="preserve">almacén en el vaciado y colocación de materiales para uso </w:t>
      </w:r>
      <w:r w:rsidR="00F672AA">
        <w:rPr>
          <w:rFonts w:ascii="Times New Roman" w:hAnsi="Times New Roman"/>
          <w:sz w:val="24"/>
          <w:szCs w:val="24"/>
        </w:rPr>
        <w:t>diario</w:t>
      </w:r>
      <w:r w:rsidR="0017151F" w:rsidRPr="00AB6636">
        <w:rPr>
          <w:rFonts w:ascii="Times New Roman" w:hAnsi="Times New Roman"/>
          <w:sz w:val="24"/>
          <w:szCs w:val="24"/>
        </w:rPr>
        <w:t xml:space="preserve"> como cloro, detergentes entre otros.</w:t>
      </w:r>
      <w:r w:rsidR="00ED620A">
        <w:rPr>
          <w:rFonts w:ascii="Times New Roman" w:hAnsi="Times New Roman"/>
          <w:sz w:val="24"/>
          <w:szCs w:val="24"/>
        </w:rPr>
        <w:t xml:space="preserve"> </w:t>
      </w:r>
    </w:p>
    <w:p w14:paraId="722B8AF6" w14:textId="33A945C5" w:rsidR="0017151F" w:rsidRPr="00AB6636" w:rsidRDefault="00F80C14" w:rsidP="00A57F98">
      <w:pPr>
        <w:numPr>
          <w:ilvl w:val="0"/>
          <w:numId w:val="21"/>
        </w:numPr>
        <w:spacing w:after="0" w:line="276" w:lineRule="auto"/>
        <w:jc w:val="both"/>
        <w:rPr>
          <w:rFonts w:ascii="Times New Roman" w:hAnsi="Times New Roman"/>
          <w:sz w:val="24"/>
          <w:szCs w:val="24"/>
        </w:rPr>
      </w:pPr>
      <w:r>
        <w:rPr>
          <w:rFonts w:ascii="Times New Roman" w:hAnsi="Times New Roman"/>
          <w:sz w:val="24"/>
          <w:szCs w:val="24"/>
        </w:rPr>
        <w:t>Llenado continuo de dispensadores de gel</w:t>
      </w:r>
      <w:r w:rsidR="000D4025">
        <w:rPr>
          <w:rFonts w:ascii="Times New Roman" w:hAnsi="Times New Roman"/>
          <w:sz w:val="24"/>
          <w:szCs w:val="24"/>
        </w:rPr>
        <w:t xml:space="preserve"> en el edificio</w:t>
      </w:r>
      <w:r>
        <w:rPr>
          <w:rFonts w:ascii="Times New Roman" w:hAnsi="Times New Roman"/>
          <w:sz w:val="24"/>
          <w:szCs w:val="24"/>
        </w:rPr>
        <w:t xml:space="preserve"> y </w:t>
      </w:r>
      <w:r w:rsidR="000D4025">
        <w:rPr>
          <w:rFonts w:ascii="Times New Roman" w:hAnsi="Times New Roman"/>
          <w:sz w:val="24"/>
          <w:szCs w:val="24"/>
        </w:rPr>
        <w:t>manejo de materiales para uso cotidiano de limpieza.</w:t>
      </w:r>
      <w:r w:rsidR="0017151F" w:rsidRPr="00AB6636">
        <w:rPr>
          <w:rFonts w:ascii="Times New Roman" w:hAnsi="Times New Roman"/>
          <w:sz w:val="24"/>
          <w:szCs w:val="24"/>
        </w:rPr>
        <w:t xml:space="preserve"> </w:t>
      </w:r>
    </w:p>
    <w:p w14:paraId="0B7EFFA6" w14:textId="2855F802" w:rsidR="0017151F" w:rsidRPr="00AB6636" w:rsidRDefault="0017151F" w:rsidP="00A57F98">
      <w:pPr>
        <w:numPr>
          <w:ilvl w:val="0"/>
          <w:numId w:val="21"/>
        </w:numPr>
        <w:spacing w:after="0" w:line="276" w:lineRule="auto"/>
        <w:jc w:val="both"/>
        <w:rPr>
          <w:rFonts w:ascii="Times New Roman" w:hAnsi="Times New Roman"/>
          <w:sz w:val="24"/>
          <w:szCs w:val="24"/>
        </w:rPr>
      </w:pPr>
      <w:r w:rsidRPr="00AB6636">
        <w:rPr>
          <w:rFonts w:ascii="Times New Roman" w:hAnsi="Times New Roman"/>
          <w:sz w:val="24"/>
          <w:szCs w:val="24"/>
        </w:rPr>
        <w:t>Sé realizó el vaciado de los equipos deshumidificadores</w:t>
      </w:r>
      <w:r w:rsidR="000D4025">
        <w:rPr>
          <w:rFonts w:ascii="Times New Roman" w:hAnsi="Times New Roman"/>
          <w:sz w:val="24"/>
          <w:szCs w:val="24"/>
        </w:rPr>
        <w:t xml:space="preserve">, </w:t>
      </w:r>
      <w:r w:rsidRPr="00AB6636">
        <w:rPr>
          <w:rFonts w:ascii="Times New Roman" w:hAnsi="Times New Roman"/>
          <w:sz w:val="24"/>
          <w:szCs w:val="24"/>
        </w:rPr>
        <w:t>utilizado</w:t>
      </w:r>
      <w:r w:rsidR="000D4025">
        <w:rPr>
          <w:rFonts w:ascii="Times New Roman" w:hAnsi="Times New Roman"/>
          <w:sz w:val="24"/>
          <w:szCs w:val="24"/>
        </w:rPr>
        <w:t>s</w:t>
      </w:r>
      <w:r w:rsidRPr="00AB6636">
        <w:rPr>
          <w:rFonts w:ascii="Times New Roman" w:hAnsi="Times New Roman"/>
          <w:sz w:val="24"/>
          <w:szCs w:val="24"/>
        </w:rPr>
        <w:t xml:space="preserve"> para el control de humedad y cantidad de agua extraída</w:t>
      </w:r>
      <w:r w:rsidR="004D03D5">
        <w:rPr>
          <w:rFonts w:ascii="Times New Roman" w:hAnsi="Times New Roman"/>
          <w:sz w:val="24"/>
          <w:szCs w:val="24"/>
        </w:rPr>
        <w:t>.</w:t>
      </w:r>
    </w:p>
    <w:p w14:paraId="22223595" w14:textId="39F0B837" w:rsidR="0017151F" w:rsidRPr="00AB6636" w:rsidRDefault="0017151F" w:rsidP="00A57F98">
      <w:pPr>
        <w:numPr>
          <w:ilvl w:val="0"/>
          <w:numId w:val="21"/>
        </w:numPr>
        <w:spacing w:after="0" w:line="276" w:lineRule="auto"/>
        <w:jc w:val="both"/>
        <w:rPr>
          <w:rFonts w:ascii="Times New Roman" w:hAnsi="Times New Roman"/>
          <w:sz w:val="24"/>
          <w:szCs w:val="24"/>
        </w:rPr>
      </w:pPr>
      <w:r w:rsidRPr="00AB6636">
        <w:rPr>
          <w:rFonts w:ascii="Times New Roman" w:hAnsi="Times New Roman"/>
          <w:sz w:val="24"/>
          <w:szCs w:val="24"/>
        </w:rPr>
        <w:t xml:space="preserve">Entrega </w:t>
      </w:r>
      <w:r w:rsidR="002C6EF9">
        <w:rPr>
          <w:rFonts w:ascii="Times New Roman" w:hAnsi="Times New Roman"/>
          <w:sz w:val="24"/>
          <w:szCs w:val="24"/>
        </w:rPr>
        <w:t>i</w:t>
      </w:r>
      <w:r w:rsidR="00F672AA" w:rsidRPr="00AB6636">
        <w:rPr>
          <w:rFonts w:ascii="Times New Roman" w:hAnsi="Times New Roman"/>
          <w:sz w:val="24"/>
          <w:szCs w:val="24"/>
        </w:rPr>
        <w:t>nter</w:t>
      </w:r>
      <w:r w:rsidR="002C6EF9">
        <w:rPr>
          <w:rFonts w:ascii="Times New Roman" w:hAnsi="Times New Roman"/>
          <w:sz w:val="24"/>
          <w:szCs w:val="24"/>
        </w:rPr>
        <w:t xml:space="preserve"> </w:t>
      </w:r>
      <w:r w:rsidR="00F672AA" w:rsidRPr="00AB6636">
        <w:rPr>
          <w:rFonts w:ascii="Times New Roman" w:hAnsi="Times New Roman"/>
          <w:sz w:val="24"/>
          <w:szCs w:val="24"/>
        </w:rPr>
        <w:t>diar</w:t>
      </w:r>
      <w:r w:rsidR="00F672AA">
        <w:rPr>
          <w:rFonts w:ascii="Times New Roman" w:hAnsi="Times New Roman"/>
          <w:sz w:val="24"/>
          <w:szCs w:val="24"/>
        </w:rPr>
        <w:t>ia</w:t>
      </w:r>
      <w:r w:rsidRPr="00AB6636">
        <w:rPr>
          <w:rFonts w:ascii="Times New Roman" w:hAnsi="Times New Roman"/>
          <w:sz w:val="24"/>
          <w:szCs w:val="24"/>
        </w:rPr>
        <w:t xml:space="preserve"> de materiales de protección a los empleados de las diferentes áreas donde se manipulan documentos.</w:t>
      </w:r>
    </w:p>
    <w:p w14:paraId="47F499A8" w14:textId="04EA5669" w:rsidR="0017151F" w:rsidRPr="00AB6636" w:rsidRDefault="00F672AA" w:rsidP="00A57F98">
      <w:pPr>
        <w:numPr>
          <w:ilvl w:val="0"/>
          <w:numId w:val="21"/>
        </w:numPr>
        <w:spacing w:after="0" w:line="276" w:lineRule="auto"/>
        <w:rPr>
          <w:rFonts w:ascii="Times New Roman" w:hAnsi="Times New Roman"/>
          <w:sz w:val="24"/>
          <w:szCs w:val="24"/>
        </w:rPr>
      </w:pPr>
      <w:r>
        <w:rPr>
          <w:rFonts w:ascii="Times New Roman" w:hAnsi="Times New Roman"/>
          <w:sz w:val="24"/>
          <w:szCs w:val="24"/>
        </w:rPr>
        <w:lastRenderedPageBreak/>
        <w:t xml:space="preserve">Participación </w:t>
      </w:r>
      <w:r w:rsidR="0017151F" w:rsidRPr="00AB6636">
        <w:rPr>
          <w:rFonts w:ascii="Times New Roman" w:hAnsi="Times New Roman"/>
          <w:sz w:val="24"/>
          <w:szCs w:val="24"/>
        </w:rPr>
        <w:t xml:space="preserve">en operativo de sacado del </w:t>
      </w:r>
      <w:r>
        <w:rPr>
          <w:rFonts w:ascii="Times New Roman" w:hAnsi="Times New Roman"/>
          <w:sz w:val="24"/>
          <w:szCs w:val="24"/>
        </w:rPr>
        <w:t xml:space="preserve">tercer y </w:t>
      </w:r>
      <w:r w:rsidR="0017151F" w:rsidRPr="00AB6636">
        <w:rPr>
          <w:rFonts w:ascii="Times New Roman" w:hAnsi="Times New Roman"/>
          <w:sz w:val="24"/>
          <w:szCs w:val="24"/>
        </w:rPr>
        <w:t>cuarto nivel</w:t>
      </w:r>
      <w:r>
        <w:rPr>
          <w:rFonts w:ascii="Times New Roman" w:hAnsi="Times New Roman"/>
          <w:sz w:val="24"/>
          <w:szCs w:val="24"/>
        </w:rPr>
        <w:t xml:space="preserve">, los cuales se inundaron </w:t>
      </w:r>
      <w:r w:rsidR="0017151F" w:rsidRPr="00AB6636">
        <w:rPr>
          <w:rFonts w:ascii="Times New Roman" w:hAnsi="Times New Roman"/>
          <w:sz w:val="24"/>
          <w:szCs w:val="24"/>
        </w:rPr>
        <w:t>por ruptura de una de las mangueras de una manejadora del aire acondicionado</w:t>
      </w:r>
    </w:p>
    <w:p w14:paraId="55400A13" w14:textId="14CDBDA2" w:rsidR="0017151F" w:rsidRPr="00AB6636" w:rsidRDefault="00EA4B1D" w:rsidP="00A57F98">
      <w:pPr>
        <w:numPr>
          <w:ilvl w:val="0"/>
          <w:numId w:val="21"/>
        </w:numPr>
        <w:spacing w:after="0" w:line="276" w:lineRule="auto"/>
        <w:rPr>
          <w:rFonts w:ascii="Times New Roman" w:hAnsi="Times New Roman"/>
          <w:sz w:val="24"/>
          <w:szCs w:val="24"/>
        </w:rPr>
      </w:pPr>
      <w:r>
        <w:rPr>
          <w:rFonts w:ascii="Times New Roman" w:hAnsi="Times New Roman"/>
          <w:sz w:val="24"/>
          <w:szCs w:val="24"/>
        </w:rPr>
        <w:t>Limpieza</w:t>
      </w:r>
      <w:r w:rsidR="0017151F" w:rsidRPr="00AB6636">
        <w:rPr>
          <w:rFonts w:ascii="Times New Roman" w:hAnsi="Times New Roman"/>
          <w:sz w:val="24"/>
          <w:szCs w:val="24"/>
        </w:rPr>
        <w:t xml:space="preserve"> profunda a </w:t>
      </w:r>
      <w:r w:rsidR="002C6EF9">
        <w:rPr>
          <w:rFonts w:ascii="Times New Roman" w:hAnsi="Times New Roman"/>
          <w:sz w:val="24"/>
          <w:szCs w:val="24"/>
        </w:rPr>
        <w:t>varias</w:t>
      </w:r>
      <w:r w:rsidR="0017151F" w:rsidRPr="00AB6636">
        <w:rPr>
          <w:rFonts w:ascii="Times New Roman" w:hAnsi="Times New Roman"/>
          <w:sz w:val="24"/>
          <w:szCs w:val="24"/>
        </w:rPr>
        <w:t xml:space="preserve"> sillas que se encontraban afectadas por crecimiento fúngico.</w:t>
      </w:r>
    </w:p>
    <w:p w14:paraId="14CF5DA9" w14:textId="34886846" w:rsidR="0017151F" w:rsidRPr="00AB6636" w:rsidRDefault="00375F45" w:rsidP="00A57F98">
      <w:pPr>
        <w:numPr>
          <w:ilvl w:val="0"/>
          <w:numId w:val="21"/>
        </w:numPr>
        <w:spacing w:after="0" w:line="276" w:lineRule="auto"/>
        <w:rPr>
          <w:rFonts w:ascii="Times New Roman" w:hAnsi="Times New Roman"/>
          <w:sz w:val="24"/>
          <w:szCs w:val="24"/>
        </w:rPr>
      </w:pPr>
      <w:r>
        <w:rPr>
          <w:rFonts w:ascii="Times New Roman" w:hAnsi="Times New Roman"/>
          <w:sz w:val="24"/>
          <w:szCs w:val="24"/>
        </w:rPr>
        <w:t xml:space="preserve">Aplicación de rodenticida en áreas específicas de la institución. </w:t>
      </w:r>
    </w:p>
    <w:p w14:paraId="70AB950A" w14:textId="33D449CC" w:rsidR="0017151F" w:rsidRPr="00AB6636" w:rsidRDefault="0017151F" w:rsidP="00A57F98">
      <w:pPr>
        <w:numPr>
          <w:ilvl w:val="0"/>
          <w:numId w:val="21"/>
        </w:numPr>
        <w:spacing w:after="0" w:line="276" w:lineRule="auto"/>
        <w:rPr>
          <w:rFonts w:ascii="Times New Roman" w:hAnsi="Times New Roman"/>
          <w:sz w:val="24"/>
          <w:szCs w:val="24"/>
        </w:rPr>
      </w:pPr>
      <w:r w:rsidRPr="00AB6636">
        <w:rPr>
          <w:rFonts w:ascii="Times New Roman" w:hAnsi="Times New Roman"/>
          <w:sz w:val="24"/>
          <w:szCs w:val="24"/>
        </w:rPr>
        <w:t>Sé realiz</w:t>
      </w:r>
      <w:r w:rsidR="00F672AA">
        <w:rPr>
          <w:rFonts w:ascii="Times New Roman" w:hAnsi="Times New Roman"/>
          <w:sz w:val="24"/>
          <w:szCs w:val="24"/>
        </w:rPr>
        <w:t>ó</w:t>
      </w:r>
      <w:r w:rsidRPr="00AB6636">
        <w:rPr>
          <w:rFonts w:ascii="Times New Roman" w:hAnsi="Times New Roman"/>
          <w:sz w:val="24"/>
          <w:szCs w:val="24"/>
        </w:rPr>
        <w:t xml:space="preserve"> análisis diagn</w:t>
      </w:r>
      <w:r w:rsidR="00F672AA">
        <w:rPr>
          <w:rFonts w:ascii="Times New Roman" w:hAnsi="Times New Roman"/>
          <w:sz w:val="24"/>
          <w:szCs w:val="24"/>
        </w:rPr>
        <w:t>ó</w:t>
      </w:r>
      <w:r w:rsidRPr="00AB6636">
        <w:rPr>
          <w:rFonts w:ascii="Times New Roman" w:hAnsi="Times New Roman"/>
          <w:sz w:val="24"/>
          <w:szCs w:val="24"/>
        </w:rPr>
        <w:t>stico a 87 libros procedentes de un préstamo</w:t>
      </w:r>
      <w:r w:rsidR="00F672AA">
        <w:rPr>
          <w:rFonts w:ascii="Times New Roman" w:hAnsi="Times New Roman"/>
          <w:sz w:val="24"/>
          <w:szCs w:val="24"/>
        </w:rPr>
        <w:t>, los cuales</w:t>
      </w:r>
      <w:r w:rsidRPr="00AB6636">
        <w:rPr>
          <w:rFonts w:ascii="Times New Roman" w:hAnsi="Times New Roman"/>
          <w:sz w:val="24"/>
          <w:szCs w:val="24"/>
        </w:rPr>
        <w:t xml:space="preserve"> serían utilizados en la actividad en homenaje a Pablo Neruda</w:t>
      </w:r>
      <w:r w:rsidR="00F672AA">
        <w:rPr>
          <w:rFonts w:ascii="Times New Roman" w:hAnsi="Times New Roman"/>
          <w:sz w:val="24"/>
          <w:szCs w:val="24"/>
        </w:rPr>
        <w:t>.</w:t>
      </w:r>
    </w:p>
    <w:p w14:paraId="2171F07B" w14:textId="77777777" w:rsidR="0017151F" w:rsidRDefault="0017151F" w:rsidP="00A873DB">
      <w:pPr>
        <w:spacing w:after="0" w:line="360" w:lineRule="auto"/>
        <w:jc w:val="both"/>
        <w:rPr>
          <w:rFonts w:ascii="Times New Roman" w:eastAsia="Calibri" w:hAnsi="Times New Roman"/>
          <w:sz w:val="24"/>
          <w:szCs w:val="24"/>
        </w:rPr>
      </w:pPr>
    </w:p>
    <w:p w14:paraId="69C1F196" w14:textId="77777777" w:rsidR="000B2AE6" w:rsidRDefault="000B2AE6" w:rsidP="009D49AA">
      <w:pPr>
        <w:spacing w:after="0" w:line="360" w:lineRule="auto"/>
        <w:jc w:val="both"/>
        <w:rPr>
          <w:rFonts w:ascii="Times New Roman" w:eastAsia="Times New Roman" w:hAnsi="Times New Roman"/>
          <w:bCs/>
          <w:color w:val="7030A0"/>
          <w:sz w:val="24"/>
          <w:szCs w:val="24"/>
          <w:lang w:eastAsia="es-ES"/>
        </w:rPr>
      </w:pPr>
    </w:p>
    <w:tbl>
      <w:tblPr>
        <w:tblStyle w:val="Tablaconcuadrcula"/>
        <w:tblW w:w="9067" w:type="dxa"/>
        <w:tblLayout w:type="fixed"/>
        <w:tblLook w:val="04A0" w:firstRow="1" w:lastRow="0" w:firstColumn="1" w:lastColumn="0" w:noHBand="0" w:noVBand="1"/>
      </w:tblPr>
      <w:tblGrid>
        <w:gridCol w:w="2689"/>
        <w:gridCol w:w="1417"/>
        <w:gridCol w:w="1134"/>
        <w:gridCol w:w="1276"/>
        <w:gridCol w:w="1417"/>
        <w:gridCol w:w="1134"/>
      </w:tblGrid>
      <w:tr w:rsidR="003E41CE" w14:paraId="1B255F44" w14:textId="77777777" w:rsidTr="004276F4">
        <w:trPr>
          <w:cantSplit/>
          <w:trHeight w:val="397"/>
          <w:tblHeader/>
        </w:trPr>
        <w:tc>
          <w:tcPr>
            <w:tcW w:w="9067" w:type="dxa"/>
            <w:gridSpan w:val="6"/>
            <w:shd w:val="clear" w:color="auto" w:fill="2F5496" w:themeFill="accent1" w:themeFillShade="BF"/>
            <w:vAlign w:val="center"/>
          </w:tcPr>
          <w:p w14:paraId="46DCAEA9" w14:textId="7BDFB998" w:rsidR="003E41CE" w:rsidRPr="00722026" w:rsidRDefault="00ED4DBC" w:rsidP="00721628">
            <w:pPr>
              <w:jc w:val="center"/>
              <w:rPr>
                <w:rFonts w:ascii="Times New Roman" w:hAnsi="Times New Roman" w:cs="Times New Roman"/>
                <w:b/>
                <w:color w:val="FFFFFF" w:themeColor="background1"/>
                <w:sz w:val="24"/>
                <w:szCs w:val="24"/>
              </w:rPr>
            </w:pPr>
            <w:r>
              <w:rPr>
                <w:rFonts w:ascii="Times New Roman" w:hAnsi="Times New Roman" w:cs="Times New Roman"/>
                <w:b/>
                <w:color w:val="FFFFFF" w:themeColor="background1"/>
                <w:sz w:val="24"/>
                <w:szCs w:val="24"/>
              </w:rPr>
              <w:t>Ejecución D</w:t>
            </w:r>
            <w:r w:rsidR="00043787">
              <w:rPr>
                <w:rFonts w:ascii="Times New Roman" w:hAnsi="Times New Roman" w:cs="Times New Roman"/>
                <w:b/>
                <w:color w:val="FFFFFF" w:themeColor="background1"/>
                <w:sz w:val="24"/>
                <w:szCs w:val="24"/>
              </w:rPr>
              <w:t>epartamento de</w:t>
            </w:r>
            <w:r>
              <w:rPr>
                <w:rFonts w:ascii="Times New Roman" w:hAnsi="Times New Roman" w:cs="Times New Roman"/>
                <w:b/>
                <w:color w:val="FFFFFF" w:themeColor="background1"/>
                <w:sz w:val="24"/>
                <w:szCs w:val="24"/>
              </w:rPr>
              <w:t xml:space="preserve"> </w:t>
            </w:r>
            <w:r w:rsidR="00721628">
              <w:rPr>
                <w:rFonts w:ascii="Times New Roman" w:hAnsi="Times New Roman" w:cs="Times New Roman"/>
                <w:b/>
                <w:color w:val="FFFFFF" w:themeColor="background1"/>
                <w:sz w:val="24"/>
                <w:szCs w:val="24"/>
              </w:rPr>
              <w:t>Preservación y Conservación de Documentos</w:t>
            </w:r>
          </w:p>
        </w:tc>
      </w:tr>
      <w:tr w:rsidR="008F0A16" w:rsidRPr="00447894" w14:paraId="25750983" w14:textId="77777777" w:rsidTr="0030292F">
        <w:trPr>
          <w:cantSplit/>
          <w:trHeight w:val="397"/>
          <w:tblHeader/>
        </w:trPr>
        <w:tc>
          <w:tcPr>
            <w:tcW w:w="2689" w:type="dxa"/>
            <w:vMerge w:val="restart"/>
            <w:shd w:val="clear" w:color="auto" w:fill="9CC2E5" w:themeFill="accent5" w:themeFillTint="99"/>
            <w:vAlign w:val="center"/>
          </w:tcPr>
          <w:p w14:paraId="03C46D54" w14:textId="77777777" w:rsidR="008F0A16" w:rsidRPr="00D70C53" w:rsidRDefault="008F0A16" w:rsidP="00E50C96">
            <w:pPr>
              <w:jc w:val="center"/>
              <w:rPr>
                <w:rFonts w:ascii="Times New Roman" w:hAnsi="Times New Roman" w:cs="Times New Roman"/>
                <w:b/>
                <w:sz w:val="20"/>
                <w:szCs w:val="20"/>
              </w:rPr>
            </w:pPr>
            <w:r w:rsidRPr="00D70C53">
              <w:rPr>
                <w:rFonts w:ascii="Times New Roman" w:hAnsi="Times New Roman" w:cs="Times New Roman"/>
                <w:b/>
                <w:sz w:val="20"/>
                <w:szCs w:val="20"/>
              </w:rPr>
              <w:t>Acción Estratégica</w:t>
            </w:r>
          </w:p>
        </w:tc>
        <w:tc>
          <w:tcPr>
            <w:tcW w:w="2551" w:type="dxa"/>
            <w:gridSpan w:val="2"/>
            <w:shd w:val="clear" w:color="auto" w:fill="9CC2E5" w:themeFill="accent5" w:themeFillTint="99"/>
            <w:vAlign w:val="center"/>
          </w:tcPr>
          <w:p w14:paraId="21A2D6C8" w14:textId="2E071C6B" w:rsidR="008F0A16" w:rsidRPr="00D70C53" w:rsidRDefault="008F0A16" w:rsidP="00E50C96">
            <w:pPr>
              <w:jc w:val="center"/>
              <w:rPr>
                <w:rFonts w:ascii="Times New Roman" w:hAnsi="Times New Roman" w:cs="Times New Roman"/>
                <w:b/>
                <w:sz w:val="20"/>
                <w:szCs w:val="20"/>
              </w:rPr>
            </w:pPr>
            <w:r w:rsidRPr="00D70C53">
              <w:rPr>
                <w:rFonts w:ascii="Times New Roman" w:hAnsi="Times New Roman" w:cs="Times New Roman"/>
                <w:b/>
                <w:sz w:val="20"/>
                <w:szCs w:val="20"/>
              </w:rPr>
              <w:t>Planificado</w:t>
            </w:r>
          </w:p>
        </w:tc>
        <w:tc>
          <w:tcPr>
            <w:tcW w:w="2693" w:type="dxa"/>
            <w:gridSpan w:val="2"/>
            <w:shd w:val="clear" w:color="auto" w:fill="9CC2E5" w:themeFill="accent5" w:themeFillTint="99"/>
            <w:vAlign w:val="center"/>
          </w:tcPr>
          <w:p w14:paraId="7F167106" w14:textId="77777777" w:rsidR="008F0A16" w:rsidRPr="00D70C53" w:rsidRDefault="008F0A16" w:rsidP="00E50C96">
            <w:pPr>
              <w:jc w:val="center"/>
              <w:rPr>
                <w:rFonts w:ascii="Times New Roman" w:hAnsi="Times New Roman" w:cs="Times New Roman"/>
                <w:b/>
                <w:sz w:val="20"/>
                <w:szCs w:val="20"/>
              </w:rPr>
            </w:pPr>
            <w:r w:rsidRPr="00D70C53">
              <w:rPr>
                <w:rFonts w:ascii="Times New Roman" w:hAnsi="Times New Roman" w:cs="Times New Roman"/>
                <w:b/>
                <w:sz w:val="20"/>
                <w:szCs w:val="20"/>
              </w:rPr>
              <w:t>Logrado</w:t>
            </w:r>
          </w:p>
        </w:tc>
        <w:tc>
          <w:tcPr>
            <w:tcW w:w="1134" w:type="dxa"/>
            <w:vMerge w:val="restart"/>
            <w:shd w:val="clear" w:color="auto" w:fill="9CC2E5" w:themeFill="accent5" w:themeFillTint="99"/>
            <w:vAlign w:val="center"/>
          </w:tcPr>
          <w:p w14:paraId="1AFAE021" w14:textId="0B3D6353" w:rsidR="008F0A16" w:rsidRPr="00D70C53" w:rsidRDefault="008F0A16" w:rsidP="00E50C96">
            <w:pPr>
              <w:jc w:val="center"/>
              <w:rPr>
                <w:rFonts w:ascii="Times New Roman" w:hAnsi="Times New Roman" w:cs="Times New Roman"/>
                <w:b/>
                <w:sz w:val="20"/>
                <w:szCs w:val="20"/>
              </w:rPr>
            </w:pPr>
            <w:r w:rsidRPr="00D70C53">
              <w:rPr>
                <w:rFonts w:ascii="Times New Roman" w:hAnsi="Times New Roman" w:cs="Times New Roman"/>
                <w:b/>
                <w:sz w:val="20"/>
                <w:szCs w:val="20"/>
              </w:rPr>
              <w:t xml:space="preserve">Ejecución </w:t>
            </w:r>
            <w:r w:rsidR="00453D39" w:rsidRPr="00D70C53">
              <w:rPr>
                <w:rFonts w:ascii="Times New Roman" w:hAnsi="Times New Roman" w:cs="Times New Roman"/>
                <w:b/>
                <w:sz w:val="20"/>
                <w:szCs w:val="20"/>
              </w:rPr>
              <w:t>Trimestral</w:t>
            </w:r>
          </w:p>
        </w:tc>
      </w:tr>
      <w:tr w:rsidR="003E41CE" w:rsidRPr="00734CCA" w14:paraId="2907D304" w14:textId="77777777" w:rsidTr="0030292F">
        <w:trPr>
          <w:trHeight w:val="397"/>
        </w:trPr>
        <w:tc>
          <w:tcPr>
            <w:tcW w:w="2689" w:type="dxa"/>
            <w:vMerge/>
            <w:shd w:val="clear" w:color="auto" w:fill="8EAADB" w:themeFill="accent1" w:themeFillTint="99"/>
            <w:vAlign w:val="center"/>
          </w:tcPr>
          <w:p w14:paraId="15FAB0EC" w14:textId="77777777" w:rsidR="003E41CE" w:rsidRPr="00734CCA" w:rsidRDefault="003E41CE" w:rsidP="00E50C96">
            <w:pPr>
              <w:jc w:val="center"/>
              <w:rPr>
                <w:rFonts w:ascii="Times New Roman" w:hAnsi="Times New Roman" w:cs="Times New Roman"/>
                <w:b/>
                <w:sz w:val="24"/>
                <w:szCs w:val="24"/>
              </w:rPr>
            </w:pPr>
          </w:p>
        </w:tc>
        <w:tc>
          <w:tcPr>
            <w:tcW w:w="1417" w:type="dxa"/>
            <w:shd w:val="clear" w:color="auto" w:fill="D9E2F3" w:themeFill="accent1" w:themeFillTint="33"/>
            <w:vAlign w:val="center"/>
          </w:tcPr>
          <w:p w14:paraId="4D620867" w14:textId="77777777" w:rsidR="003E41CE" w:rsidRPr="00D70C53" w:rsidRDefault="003E41CE" w:rsidP="00E50C96">
            <w:pPr>
              <w:jc w:val="center"/>
              <w:rPr>
                <w:rFonts w:ascii="Times New Roman" w:hAnsi="Times New Roman" w:cs="Times New Roman"/>
                <w:b/>
                <w:sz w:val="20"/>
                <w:szCs w:val="20"/>
              </w:rPr>
            </w:pPr>
            <w:r w:rsidRPr="00D70C53">
              <w:rPr>
                <w:rFonts w:ascii="Times New Roman" w:hAnsi="Times New Roman" w:cs="Times New Roman"/>
                <w:b/>
                <w:sz w:val="20"/>
                <w:szCs w:val="20"/>
              </w:rPr>
              <w:t>Año</w:t>
            </w:r>
          </w:p>
        </w:tc>
        <w:tc>
          <w:tcPr>
            <w:tcW w:w="1134" w:type="dxa"/>
            <w:shd w:val="clear" w:color="auto" w:fill="D9E2F3" w:themeFill="accent1" w:themeFillTint="33"/>
            <w:vAlign w:val="center"/>
          </w:tcPr>
          <w:p w14:paraId="44E939E0" w14:textId="5D0F4BD7" w:rsidR="003E41CE" w:rsidRPr="00D70C53" w:rsidRDefault="00453D39" w:rsidP="00E50C96">
            <w:pPr>
              <w:jc w:val="center"/>
              <w:rPr>
                <w:rFonts w:ascii="Times New Roman" w:hAnsi="Times New Roman" w:cs="Times New Roman"/>
                <w:b/>
                <w:sz w:val="20"/>
                <w:szCs w:val="20"/>
              </w:rPr>
            </w:pPr>
            <w:r w:rsidRPr="00D70C53">
              <w:rPr>
                <w:rFonts w:ascii="Times New Roman" w:hAnsi="Times New Roman" w:cs="Times New Roman"/>
                <w:b/>
                <w:sz w:val="20"/>
                <w:szCs w:val="20"/>
              </w:rPr>
              <w:t>Trimestre</w:t>
            </w:r>
          </w:p>
        </w:tc>
        <w:tc>
          <w:tcPr>
            <w:tcW w:w="1276" w:type="dxa"/>
            <w:shd w:val="clear" w:color="auto" w:fill="D9E2F3" w:themeFill="accent1" w:themeFillTint="33"/>
            <w:vAlign w:val="center"/>
          </w:tcPr>
          <w:p w14:paraId="425E13C7" w14:textId="089F805F" w:rsidR="003E41CE" w:rsidRPr="00D70C53" w:rsidRDefault="00453D39" w:rsidP="00E50C96">
            <w:pPr>
              <w:jc w:val="center"/>
              <w:rPr>
                <w:rFonts w:ascii="Times New Roman" w:hAnsi="Times New Roman" w:cs="Times New Roman"/>
                <w:b/>
                <w:sz w:val="20"/>
                <w:szCs w:val="20"/>
              </w:rPr>
            </w:pPr>
            <w:r w:rsidRPr="00D70C53">
              <w:rPr>
                <w:rFonts w:ascii="Times New Roman" w:hAnsi="Times New Roman" w:cs="Times New Roman"/>
                <w:b/>
                <w:sz w:val="20"/>
                <w:szCs w:val="20"/>
              </w:rPr>
              <w:t>Trimestre</w:t>
            </w:r>
          </w:p>
        </w:tc>
        <w:tc>
          <w:tcPr>
            <w:tcW w:w="1417" w:type="dxa"/>
            <w:shd w:val="clear" w:color="auto" w:fill="D9E2F3" w:themeFill="accent1" w:themeFillTint="33"/>
            <w:vAlign w:val="center"/>
          </w:tcPr>
          <w:p w14:paraId="2E29851F" w14:textId="77777777" w:rsidR="003E41CE" w:rsidRPr="00D70C53" w:rsidRDefault="003E41CE" w:rsidP="00E50C96">
            <w:pPr>
              <w:jc w:val="center"/>
              <w:rPr>
                <w:rFonts w:ascii="Times New Roman" w:hAnsi="Times New Roman" w:cs="Times New Roman"/>
                <w:b/>
                <w:sz w:val="20"/>
                <w:szCs w:val="20"/>
              </w:rPr>
            </w:pPr>
            <w:r w:rsidRPr="00D70C53">
              <w:rPr>
                <w:rFonts w:ascii="Times New Roman" w:hAnsi="Times New Roman" w:cs="Times New Roman"/>
                <w:b/>
                <w:sz w:val="20"/>
                <w:szCs w:val="20"/>
              </w:rPr>
              <w:t>Año</w:t>
            </w:r>
          </w:p>
        </w:tc>
        <w:tc>
          <w:tcPr>
            <w:tcW w:w="1134" w:type="dxa"/>
            <w:vMerge/>
            <w:shd w:val="clear" w:color="auto" w:fill="8EAADB" w:themeFill="accent1" w:themeFillTint="99"/>
            <w:vAlign w:val="center"/>
          </w:tcPr>
          <w:p w14:paraId="09E4C936" w14:textId="77777777" w:rsidR="003E41CE" w:rsidRPr="00734CCA" w:rsidRDefault="003E41CE" w:rsidP="00E50C96">
            <w:pPr>
              <w:jc w:val="center"/>
              <w:rPr>
                <w:rFonts w:ascii="Times New Roman" w:hAnsi="Times New Roman" w:cs="Times New Roman"/>
                <w:b/>
                <w:sz w:val="24"/>
                <w:szCs w:val="24"/>
              </w:rPr>
            </w:pPr>
          </w:p>
        </w:tc>
      </w:tr>
      <w:tr w:rsidR="003E41CE" w:rsidRPr="00453D39" w14:paraId="742EFF5F" w14:textId="77777777" w:rsidTr="0030292F">
        <w:trPr>
          <w:trHeight w:val="397"/>
        </w:trPr>
        <w:tc>
          <w:tcPr>
            <w:tcW w:w="2689" w:type="dxa"/>
            <w:vAlign w:val="center"/>
          </w:tcPr>
          <w:p w14:paraId="2C371559" w14:textId="14F02DCA" w:rsidR="003E41CE" w:rsidRPr="00A25F1B" w:rsidRDefault="004E0299" w:rsidP="00D70C53">
            <w:pPr>
              <w:rPr>
                <w:rFonts w:ascii="Times New Roman" w:hAnsi="Times New Roman" w:cs="Times New Roman"/>
                <w:bCs/>
                <w:sz w:val="18"/>
                <w:szCs w:val="18"/>
              </w:rPr>
            </w:pPr>
            <w:r w:rsidRPr="00A25F1B">
              <w:rPr>
                <w:rFonts w:ascii="Times New Roman" w:hAnsi="Times New Roman" w:cs="Times New Roman"/>
                <w:bCs/>
                <w:sz w:val="18"/>
                <w:szCs w:val="18"/>
              </w:rPr>
              <w:t>1.3.1.</w:t>
            </w:r>
            <w:r w:rsidR="00D70C53" w:rsidRPr="00A25F1B">
              <w:rPr>
                <w:bCs/>
                <w:sz w:val="18"/>
                <w:szCs w:val="18"/>
              </w:rPr>
              <w:t xml:space="preserve"> </w:t>
            </w:r>
            <w:r w:rsidR="00D70C53" w:rsidRPr="00A25F1B">
              <w:rPr>
                <w:rFonts w:ascii="Times New Roman" w:hAnsi="Times New Roman" w:cs="Times New Roman"/>
                <w:bCs/>
                <w:sz w:val="18"/>
                <w:szCs w:val="18"/>
              </w:rPr>
              <w:t xml:space="preserve">Realizar </w:t>
            </w:r>
            <w:r w:rsidR="00FE225E" w:rsidRPr="00A25F1B">
              <w:rPr>
                <w:rFonts w:ascii="Times New Roman" w:hAnsi="Times New Roman" w:cs="Times New Roman"/>
                <w:bCs/>
                <w:sz w:val="18"/>
                <w:szCs w:val="18"/>
              </w:rPr>
              <w:t>limpieza y</w:t>
            </w:r>
            <w:r w:rsidR="00D70C53" w:rsidRPr="00A25F1B">
              <w:rPr>
                <w:rFonts w:ascii="Times New Roman" w:hAnsi="Times New Roman" w:cs="Times New Roman"/>
                <w:bCs/>
                <w:sz w:val="18"/>
                <w:szCs w:val="18"/>
              </w:rPr>
              <w:t xml:space="preserve"> saneamiento ambiental, con la finalidad de disponer de los espacios y las colecciones de la Biblioteca Nacional </w:t>
            </w:r>
            <w:r w:rsidR="00923F39" w:rsidRPr="00A25F1B">
              <w:rPr>
                <w:rFonts w:ascii="Times New Roman" w:hAnsi="Times New Roman" w:cs="Times New Roman"/>
                <w:bCs/>
                <w:sz w:val="18"/>
                <w:szCs w:val="18"/>
              </w:rPr>
              <w:t xml:space="preserve">y la RNBP </w:t>
            </w:r>
            <w:r w:rsidR="00D70C53" w:rsidRPr="00A25F1B">
              <w:rPr>
                <w:rFonts w:ascii="Times New Roman" w:hAnsi="Times New Roman" w:cs="Times New Roman"/>
                <w:bCs/>
                <w:sz w:val="18"/>
                <w:szCs w:val="18"/>
              </w:rPr>
              <w:t>libre de cualquier contaminación.</w:t>
            </w:r>
            <w:r w:rsidR="00CA118C" w:rsidRPr="00A25F1B">
              <w:rPr>
                <w:rFonts w:ascii="Times New Roman" w:hAnsi="Times New Roman" w:cs="Times New Roman"/>
                <w:bCs/>
                <w:sz w:val="18"/>
                <w:szCs w:val="18"/>
              </w:rPr>
              <w:t xml:space="preserve"> (</w:t>
            </w:r>
            <w:r w:rsidR="004B16E6" w:rsidRPr="00A25F1B">
              <w:rPr>
                <w:rFonts w:ascii="Times New Roman" w:hAnsi="Times New Roman" w:cs="Times New Roman"/>
                <w:bCs/>
                <w:sz w:val="18"/>
                <w:szCs w:val="18"/>
              </w:rPr>
              <w:t>l</w:t>
            </w:r>
            <w:r w:rsidR="00CA118C" w:rsidRPr="00A25F1B">
              <w:rPr>
                <w:rFonts w:ascii="Times New Roman" w:hAnsi="Times New Roman" w:cs="Times New Roman"/>
                <w:bCs/>
                <w:sz w:val="18"/>
                <w:szCs w:val="18"/>
              </w:rPr>
              <w:t xml:space="preserve">impiezas técnicas y </w:t>
            </w:r>
            <w:r w:rsidR="004B16E6" w:rsidRPr="00A25F1B">
              <w:rPr>
                <w:rFonts w:ascii="Times New Roman" w:hAnsi="Times New Roman" w:cs="Times New Roman"/>
                <w:bCs/>
                <w:sz w:val="18"/>
                <w:szCs w:val="18"/>
              </w:rPr>
              <w:t>p</w:t>
            </w:r>
            <w:r w:rsidR="00CA118C" w:rsidRPr="00A25F1B">
              <w:rPr>
                <w:rFonts w:ascii="Times New Roman" w:hAnsi="Times New Roman" w:cs="Times New Roman"/>
                <w:bCs/>
                <w:sz w:val="18"/>
                <w:szCs w:val="18"/>
              </w:rPr>
              <w:t xml:space="preserve">reventivas, </w:t>
            </w:r>
            <w:r w:rsidR="004B16E6" w:rsidRPr="00A25F1B">
              <w:rPr>
                <w:rFonts w:ascii="Times New Roman" w:hAnsi="Times New Roman" w:cs="Times New Roman"/>
                <w:bCs/>
                <w:sz w:val="18"/>
                <w:szCs w:val="18"/>
              </w:rPr>
              <w:t>l</w:t>
            </w:r>
            <w:r w:rsidR="00CA118C" w:rsidRPr="00A25F1B">
              <w:rPr>
                <w:rFonts w:ascii="Times New Roman" w:hAnsi="Times New Roman" w:cs="Times New Roman"/>
                <w:bCs/>
                <w:sz w:val="18"/>
                <w:szCs w:val="18"/>
              </w:rPr>
              <w:t xml:space="preserve">impiezas </w:t>
            </w:r>
            <w:r w:rsidR="004B16E6" w:rsidRPr="00A25F1B">
              <w:rPr>
                <w:rFonts w:ascii="Times New Roman" w:hAnsi="Times New Roman" w:cs="Times New Roman"/>
                <w:bCs/>
                <w:sz w:val="18"/>
                <w:szCs w:val="18"/>
              </w:rPr>
              <w:t>f</w:t>
            </w:r>
            <w:r w:rsidR="00CA118C" w:rsidRPr="00A25F1B">
              <w:rPr>
                <w:rFonts w:ascii="Times New Roman" w:hAnsi="Times New Roman" w:cs="Times New Roman"/>
                <w:bCs/>
                <w:sz w:val="18"/>
                <w:szCs w:val="18"/>
              </w:rPr>
              <w:t>ocalizadas</w:t>
            </w:r>
            <w:r w:rsidR="00351D38" w:rsidRPr="00A25F1B">
              <w:rPr>
                <w:rFonts w:ascii="Times New Roman" w:hAnsi="Times New Roman" w:cs="Times New Roman"/>
                <w:bCs/>
                <w:sz w:val="18"/>
                <w:szCs w:val="18"/>
              </w:rPr>
              <w:t>)</w:t>
            </w:r>
            <w:r w:rsidR="00DE174B" w:rsidRPr="00A25F1B">
              <w:rPr>
                <w:rFonts w:ascii="Times New Roman" w:hAnsi="Times New Roman" w:cs="Times New Roman"/>
                <w:bCs/>
                <w:sz w:val="18"/>
                <w:szCs w:val="18"/>
              </w:rPr>
              <w:t>.</w:t>
            </w:r>
          </w:p>
        </w:tc>
        <w:tc>
          <w:tcPr>
            <w:tcW w:w="1417" w:type="dxa"/>
            <w:vAlign w:val="center"/>
          </w:tcPr>
          <w:p w14:paraId="066BF91E" w14:textId="2A6D0084" w:rsidR="00D741C9" w:rsidRPr="002C6EF9" w:rsidRDefault="00D741C9" w:rsidP="0067798A">
            <w:pPr>
              <w:jc w:val="center"/>
              <w:rPr>
                <w:rFonts w:ascii="Times New Roman" w:hAnsi="Times New Roman" w:cs="Times New Roman"/>
                <w:bCs/>
                <w:sz w:val="18"/>
                <w:szCs w:val="18"/>
              </w:rPr>
            </w:pPr>
            <w:r w:rsidRPr="002C6EF9">
              <w:rPr>
                <w:rFonts w:ascii="Times New Roman" w:hAnsi="Times New Roman" w:cs="Times New Roman"/>
                <w:bCs/>
                <w:sz w:val="18"/>
                <w:szCs w:val="18"/>
              </w:rPr>
              <w:t>100 %</w:t>
            </w:r>
          </w:p>
          <w:p w14:paraId="583AC974" w14:textId="5D8BEEF9" w:rsidR="000F2641" w:rsidRPr="002C6EF9" w:rsidRDefault="004E0299" w:rsidP="0067798A">
            <w:pPr>
              <w:jc w:val="center"/>
              <w:rPr>
                <w:rFonts w:ascii="Times New Roman" w:hAnsi="Times New Roman" w:cs="Times New Roman"/>
                <w:bCs/>
                <w:sz w:val="18"/>
                <w:szCs w:val="18"/>
              </w:rPr>
            </w:pPr>
            <w:r w:rsidRPr="002C6EF9">
              <w:rPr>
                <w:rFonts w:ascii="Times New Roman" w:hAnsi="Times New Roman" w:cs="Times New Roman"/>
                <w:bCs/>
                <w:sz w:val="18"/>
                <w:szCs w:val="18"/>
              </w:rPr>
              <w:t>saneamiento</w:t>
            </w:r>
            <w:r w:rsidR="000F2641" w:rsidRPr="002C6EF9">
              <w:rPr>
                <w:rFonts w:ascii="Times New Roman" w:hAnsi="Times New Roman" w:cs="Times New Roman"/>
                <w:bCs/>
                <w:sz w:val="18"/>
                <w:szCs w:val="18"/>
              </w:rPr>
              <w:t xml:space="preserve"> ambiental</w:t>
            </w:r>
            <w:r w:rsidR="00D741C9" w:rsidRPr="002C6EF9">
              <w:rPr>
                <w:rFonts w:ascii="Times New Roman" w:hAnsi="Times New Roman" w:cs="Times New Roman"/>
                <w:bCs/>
                <w:sz w:val="18"/>
                <w:szCs w:val="18"/>
              </w:rPr>
              <w:t xml:space="preserve"> </w:t>
            </w:r>
            <w:r w:rsidR="00A3047C" w:rsidRPr="002C6EF9">
              <w:rPr>
                <w:rFonts w:ascii="Times New Roman" w:hAnsi="Times New Roman" w:cs="Times New Roman"/>
                <w:bCs/>
                <w:sz w:val="18"/>
                <w:szCs w:val="18"/>
              </w:rPr>
              <w:t xml:space="preserve">(1 </w:t>
            </w:r>
            <w:r w:rsidR="001C290B" w:rsidRPr="002C6EF9">
              <w:rPr>
                <w:rFonts w:ascii="Times New Roman" w:hAnsi="Times New Roman" w:cs="Times New Roman"/>
                <w:bCs/>
                <w:sz w:val="18"/>
                <w:szCs w:val="18"/>
              </w:rPr>
              <w:t>fumigación general y 2 preventivas)</w:t>
            </w:r>
          </w:p>
        </w:tc>
        <w:tc>
          <w:tcPr>
            <w:tcW w:w="1134" w:type="dxa"/>
            <w:vAlign w:val="center"/>
          </w:tcPr>
          <w:p w14:paraId="624F43FA" w14:textId="30A4D574" w:rsidR="003E41CE" w:rsidRPr="002C6EF9" w:rsidRDefault="000A33B8" w:rsidP="00E54674">
            <w:pPr>
              <w:jc w:val="center"/>
              <w:rPr>
                <w:rFonts w:ascii="Times New Roman" w:hAnsi="Times New Roman" w:cs="Times New Roman"/>
                <w:sz w:val="18"/>
                <w:szCs w:val="18"/>
              </w:rPr>
            </w:pPr>
            <w:r w:rsidRPr="002C6EF9">
              <w:rPr>
                <w:rFonts w:ascii="Times New Roman" w:hAnsi="Times New Roman" w:cs="Times New Roman"/>
                <w:sz w:val="18"/>
                <w:szCs w:val="18"/>
              </w:rPr>
              <w:t>1</w:t>
            </w:r>
            <w:r w:rsidR="00820405" w:rsidRPr="002C6EF9">
              <w:rPr>
                <w:rFonts w:ascii="Times New Roman" w:hAnsi="Times New Roman" w:cs="Times New Roman"/>
                <w:sz w:val="18"/>
                <w:szCs w:val="18"/>
              </w:rPr>
              <w:t xml:space="preserve">0% </w:t>
            </w:r>
          </w:p>
        </w:tc>
        <w:tc>
          <w:tcPr>
            <w:tcW w:w="1276" w:type="dxa"/>
            <w:shd w:val="clear" w:color="auto" w:fill="auto"/>
            <w:vAlign w:val="center"/>
          </w:tcPr>
          <w:p w14:paraId="15EFA9AF" w14:textId="0F7EA8A9" w:rsidR="003E41CE" w:rsidRPr="002C6EF9" w:rsidRDefault="00BE259D" w:rsidP="00E54674">
            <w:pPr>
              <w:jc w:val="center"/>
              <w:rPr>
                <w:rFonts w:ascii="Times New Roman" w:hAnsi="Times New Roman" w:cs="Times New Roman"/>
                <w:sz w:val="18"/>
                <w:szCs w:val="18"/>
              </w:rPr>
            </w:pPr>
            <w:r w:rsidRPr="002C6EF9">
              <w:rPr>
                <w:rFonts w:ascii="Times New Roman" w:hAnsi="Times New Roman" w:cs="Times New Roman"/>
                <w:sz w:val="18"/>
                <w:szCs w:val="18"/>
              </w:rPr>
              <w:t>9</w:t>
            </w:r>
            <w:r w:rsidR="002452DA" w:rsidRPr="002C6EF9">
              <w:rPr>
                <w:rFonts w:ascii="Times New Roman" w:hAnsi="Times New Roman" w:cs="Times New Roman"/>
                <w:sz w:val="18"/>
                <w:szCs w:val="18"/>
              </w:rPr>
              <w:t>% (</w:t>
            </w:r>
            <w:r w:rsidR="000019FE" w:rsidRPr="002C6EF9">
              <w:rPr>
                <w:rFonts w:ascii="Times New Roman" w:hAnsi="Times New Roman" w:cs="Times New Roman"/>
                <w:sz w:val="18"/>
                <w:szCs w:val="18"/>
              </w:rPr>
              <w:t>21</w:t>
            </w:r>
            <w:r w:rsidR="00F12A93" w:rsidRPr="002C6EF9">
              <w:rPr>
                <w:rFonts w:ascii="Times New Roman" w:hAnsi="Times New Roman" w:cs="Times New Roman"/>
                <w:sz w:val="18"/>
                <w:szCs w:val="18"/>
              </w:rPr>
              <w:t xml:space="preserve"> </w:t>
            </w:r>
            <w:r w:rsidR="002452DA" w:rsidRPr="002C6EF9">
              <w:rPr>
                <w:rFonts w:ascii="Times New Roman" w:hAnsi="Times New Roman" w:cs="Times New Roman"/>
                <w:sz w:val="18"/>
                <w:szCs w:val="18"/>
              </w:rPr>
              <w:t xml:space="preserve">fumigaciones </w:t>
            </w:r>
            <w:r w:rsidR="00F12A93" w:rsidRPr="002C6EF9">
              <w:rPr>
                <w:rFonts w:ascii="Times New Roman" w:hAnsi="Times New Roman" w:cs="Times New Roman"/>
                <w:sz w:val="18"/>
                <w:szCs w:val="18"/>
              </w:rPr>
              <w:t>focalizadas</w:t>
            </w:r>
            <w:r w:rsidR="002452DA" w:rsidRPr="002C6EF9">
              <w:rPr>
                <w:rFonts w:ascii="Times New Roman" w:hAnsi="Times New Roman" w:cs="Times New Roman"/>
                <w:sz w:val="18"/>
                <w:szCs w:val="18"/>
              </w:rPr>
              <w:t>)</w:t>
            </w:r>
          </w:p>
        </w:tc>
        <w:tc>
          <w:tcPr>
            <w:tcW w:w="1417" w:type="dxa"/>
            <w:shd w:val="clear" w:color="auto" w:fill="auto"/>
            <w:vAlign w:val="center"/>
          </w:tcPr>
          <w:p w14:paraId="264D6C94" w14:textId="48B17F7F" w:rsidR="003E41CE" w:rsidRPr="002C6EF9" w:rsidRDefault="00BB5B96" w:rsidP="00704B23">
            <w:pPr>
              <w:jc w:val="center"/>
              <w:rPr>
                <w:rFonts w:ascii="Times New Roman" w:hAnsi="Times New Roman" w:cs="Times New Roman"/>
                <w:sz w:val="18"/>
                <w:szCs w:val="18"/>
              </w:rPr>
            </w:pPr>
            <w:r w:rsidRPr="002C6EF9">
              <w:rPr>
                <w:rFonts w:ascii="Times New Roman" w:hAnsi="Times New Roman" w:cs="Times New Roman"/>
                <w:sz w:val="18"/>
                <w:szCs w:val="18"/>
              </w:rPr>
              <w:t>134</w:t>
            </w:r>
            <w:r w:rsidR="0003308B" w:rsidRPr="002C6EF9">
              <w:rPr>
                <w:rFonts w:ascii="Times New Roman" w:hAnsi="Times New Roman" w:cs="Times New Roman"/>
                <w:sz w:val="18"/>
                <w:szCs w:val="18"/>
              </w:rPr>
              <w:t xml:space="preserve"> </w:t>
            </w:r>
            <w:r w:rsidR="00345988" w:rsidRPr="002C6EF9">
              <w:rPr>
                <w:rFonts w:ascii="Times New Roman" w:hAnsi="Times New Roman" w:cs="Times New Roman"/>
                <w:sz w:val="18"/>
                <w:szCs w:val="18"/>
              </w:rPr>
              <w:t>fumigaciones focalizadas</w:t>
            </w:r>
          </w:p>
        </w:tc>
        <w:tc>
          <w:tcPr>
            <w:tcW w:w="1134" w:type="dxa"/>
            <w:shd w:val="clear" w:color="auto" w:fill="A8D08D" w:themeFill="accent6" w:themeFillTint="99"/>
            <w:vAlign w:val="center"/>
          </w:tcPr>
          <w:p w14:paraId="034B209E" w14:textId="1F906761" w:rsidR="003E41CE" w:rsidRPr="002C6EF9" w:rsidRDefault="00BE259D" w:rsidP="007B5615">
            <w:pPr>
              <w:jc w:val="center"/>
              <w:rPr>
                <w:rFonts w:ascii="Times New Roman" w:hAnsi="Times New Roman" w:cs="Times New Roman"/>
                <w:b/>
                <w:sz w:val="18"/>
                <w:szCs w:val="18"/>
              </w:rPr>
            </w:pPr>
            <w:r w:rsidRPr="002C6EF9">
              <w:rPr>
                <w:rFonts w:ascii="Times New Roman" w:hAnsi="Times New Roman" w:cs="Times New Roman"/>
                <w:b/>
                <w:sz w:val="18"/>
                <w:szCs w:val="18"/>
              </w:rPr>
              <w:t>90</w:t>
            </w:r>
            <w:r w:rsidR="003E41CE" w:rsidRPr="002C6EF9">
              <w:rPr>
                <w:rFonts w:ascii="Times New Roman" w:hAnsi="Times New Roman" w:cs="Times New Roman"/>
                <w:b/>
                <w:sz w:val="18"/>
                <w:szCs w:val="18"/>
              </w:rPr>
              <w:t>%</w:t>
            </w:r>
          </w:p>
        </w:tc>
      </w:tr>
      <w:tr w:rsidR="00704B23" w:rsidRPr="00704B23" w14:paraId="69CAED7F" w14:textId="77777777" w:rsidTr="0030292F">
        <w:trPr>
          <w:trHeight w:val="397"/>
        </w:trPr>
        <w:tc>
          <w:tcPr>
            <w:tcW w:w="2689" w:type="dxa"/>
            <w:vAlign w:val="center"/>
          </w:tcPr>
          <w:p w14:paraId="40CC8ADF" w14:textId="3F91C519" w:rsidR="004E0299" w:rsidRPr="00A654F4" w:rsidRDefault="00F50B21" w:rsidP="00130E31">
            <w:pPr>
              <w:rPr>
                <w:rFonts w:ascii="Times New Roman" w:hAnsi="Times New Roman" w:cs="Times New Roman"/>
                <w:bCs/>
                <w:sz w:val="18"/>
                <w:szCs w:val="18"/>
              </w:rPr>
            </w:pPr>
            <w:r w:rsidRPr="00A654F4">
              <w:rPr>
                <w:rFonts w:ascii="Times New Roman" w:hAnsi="Times New Roman" w:cs="Times New Roman"/>
                <w:bCs/>
                <w:sz w:val="18"/>
                <w:szCs w:val="18"/>
              </w:rPr>
              <w:t>4.2.4</w:t>
            </w:r>
            <w:r w:rsidR="0074647F" w:rsidRPr="00A654F4">
              <w:rPr>
                <w:rFonts w:ascii="Times New Roman" w:hAnsi="Times New Roman" w:cs="Times New Roman"/>
                <w:bCs/>
                <w:sz w:val="18"/>
                <w:szCs w:val="18"/>
              </w:rPr>
              <w:t xml:space="preserve"> Garantizar la preservación y conservación </w:t>
            </w:r>
            <w:r w:rsidR="006B31A1" w:rsidRPr="00A654F4">
              <w:rPr>
                <w:rFonts w:ascii="Times New Roman" w:hAnsi="Times New Roman" w:cs="Times New Roman"/>
                <w:bCs/>
                <w:sz w:val="18"/>
                <w:szCs w:val="18"/>
              </w:rPr>
              <w:t xml:space="preserve">de las colecciones mediante limpieza técnicas </w:t>
            </w:r>
            <w:r w:rsidR="00BB6C27" w:rsidRPr="00A654F4">
              <w:rPr>
                <w:rFonts w:ascii="Times New Roman" w:hAnsi="Times New Roman" w:cs="Times New Roman"/>
                <w:bCs/>
                <w:sz w:val="18"/>
                <w:szCs w:val="18"/>
              </w:rPr>
              <w:t xml:space="preserve">y </w:t>
            </w:r>
            <w:r w:rsidR="004D0F85" w:rsidRPr="00A654F4">
              <w:rPr>
                <w:rFonts w:ascii="Times New Roman" w:hAnsi="Times New Roman" w:cs="Times New Roman"/>
                <w:bCs/>
                <w:sz w:val="18"/>
                <w:szCs w:val="18"/>
              </w:rPr>
              <w:t xml:space="preserve">fumigaciones </w:t>
            </w:r>
            <w:r w:rsidR="00BB6C27" w:rsidRPr="00A654F4">
              <w:rPr>
                <w:rFonts w:ascii="Times New Roman" w:hAnsi="Times New Roman" w:cs="Times New Roman"/>
                <w:bCs/>
                <w:sz w:val="18"/>
                <w:szCs w:val="18"/>
              </w:rPr>
              <w:t>preventivas.</w:t>
            </w:r>
          </w:p>
        </w:tc>
        <w:tc>
          <w:tcPr>
            <w:tcW w:w="1417" w:type="dxa"/>
            <w:vAlign w:val="center"/>
          </w:tcPr>
          <w:p w14:paraId="01F855D9" w14:textId="13AEC2BD" w:rsidR="004E0299" w:rsidRPr="002C6EF9" w:rsidRDefault="0074647F" w:rsidP="0067798A">
            <w:pPr>
              <w:jc w:val="center"/>
              <w:rPr>
                <w:rFonts w:ascii="Times New Roman" w:hAnsi="Times New Roman" w:cs="Times New Roman"/>
                <w:sz w:val="18"/>
                <w:szCs w:val="18"/>
              </w:rPr>
            </w:pPr>
            <w:r w:rsidRPr="002C6EF9">
              <w:rPr>
                <w:rFonts w:ascii="Times New Roman" w:hAnsi="Times New Roman" w:cs="Times New Roman"/>
                <w:sz w:val="18"/>
                <w:szCs w:val="18"/>
              </w:rPr>
              <w:t>100,000 unidades de documentos</w:t>
            </w:r>
          </w:p>
        </w:tc>
        <w:tc>
          <w:tcPr>
            <w:tcW w:w="1134" w:type="dxa"/>
            <w:vAlign w:val="center"/>
          </w:tcPr>
          <w:p w14:paraId="2F02083A" w14:textId="060A7EE3" w:rsidR="004E0299" w:rsidRPr="002C6EF9" w:rsidRDefault="0074647F" w:rsidP="00E54674">
            <w:pPr>
              <w:jc w:val="center"/>
              <w:rPr>
                <w:rFonts w:ascii="Times New Roman" w:hAnsi="Times New Roman" w:cs="Times New Roman"/>
                <w:sz w:val="18"/>
                <w:szCs w:val="18"/>
              </w:rPr>
            </w:pPr>
            <w:r w:rsidRPr="002C6EF9">
              <w:rPr>
                <w:rFonts w:ascii="Times New Roman" w:hAnsi="Times New Roman" w:cs="Times New Roman"/>
                <w:sz w:val="18"/>
                <w:szCs w:val="18"/>
              </w:rPr>
              <w:t>25</w:t>
            </w:r>
            <w:proofErr w:type="gramStart"/>
            <w:r w:rsidRPr="002C6EF9">
              <w:rPr>
                <w:rFonts w:ascii="Times New Roman" w:hAnsi="Times New Roman" w:cs="Times New Roman"/>
                <w:sz w:val="18"/>
                <w:szCs w:val="18"/>
              </w:rPr>
              <w:t>%</w:t>
            </w:r>
            <w:r w:rsidR="00942E29" w:rsidRPr="002C6EF9">
              <w:rPr>
                <w:rFonts w:ascii="Times New Roman" w:hAnsi="Times New Roman" w:cs="Times New Roman"/>
                <w:sz w:val="18"/>
                <w:szCs w:val="18"/>
              </w:rPr>
              <w:t xml:space="preserve"> </w:t>
            </w:r>
            <w:r w:rsidR="00F100FF" w:rsidRPr="002C6EF9">
              <w:rPr>
                <w:rFonts w:ascii="Times New Roman" w:hAnsi="Times New Roman" w:cs="Times New Roman"/>
                <w:sz w:val="18"/>
                <w:szCs w:val="18"/>
              </w:rPr>
              <w:t xml:space="preserve"> (</w:t>
            </w:r>
            <w:proofErr w:type="gramEnd"/>
            <w:r w:rsidR="00F100FF" w:rsidRPr="002C6EF9">
              <w:rPr>
                <w:rFonts w:ascii="Times New Roman" w:hAnsi="Times New Roman" w:cs="Times New Roman"/>
                <w:sz w:val="18"/>
                <w:szCs w:val="18"/>
              </w:rPr>
              <w:t>25,000)</w:t>
            </w:r>
          </w:p>
        </w:tc>
        <w:tc>
          <w:tcPr>
            <w:tcW w:w="1276" w:type="dxa"/>
            <w:shd w:val="clear" w:color="auto" w:fill="auto"/>
            <w:vAlign w:val="center"/>
          </w:tcPr>
          <w:p w14:paraId="7C025ADB" w14:textId="012722D6" w:rsidR="004E0299" w:rsidRPr="002C6EF9" w:rsidRDefault="00D7279B" w:rsidP="00E54674">
            <w:pPr>
              <w:jc w:val="center"/>
              <w:rPr>
                <w:rFonts w:ascii="Times New Roman" w:hAnsi="Times New Roman" w:cs="Times New Roman"/>
                <w:sz w:val="18"/>
                <w:szCs w:val="18"/>
              </w:rPr>
            </w:pPr>
            <w:r w:rsidRPr="002C6EF9">
              <w:rPr>
                <w:rFonts w:ascii="Times New Roman" w:hAnsi="Times New Roman" w:cs="Times New Roman"/>
                <w:sz w:val="18"/>
                <w:szCs w:val="18"/>
              </w:rPr>
              <w:t>+25</w:t>
            </w:r>
            <w:r w:rsidR="0074647F" w:rsidRPr="002C6EF9">
              <w:rPr>
                <w:rFonts w:ascii="Times New Roman" w:hAnsi="Times New Roman" w:cs="Times New Roman"/>
                <w:sz w:val="18"/>
                <w:szCs w:val="18"/>
              </w:rPr>
              <w:t>% (</w:t>
            </w:r>
            <w:r w:rsidR="00283057" w:rsidRPr="002C6EF9">
              <w:rPr>
                <w:rFonts w:ascii="Times New Roman" w:hAnsi="Times New Roman" w:cs="Times New Roman"/>
                <w:sz w:val="18"/>
                <w:szCs w:val="18"/>
              </w:rPr>
              <w:t>155,312</w:t>
            </w:r>
            <w:r w:rsidR="0074647F" w:rsidRPr="002C6EF9">
              <w:rPr>
                <w:rFonts w:ascii="Times New Roman" w:hAnsi="Times New Roman" w:cs="Times New Roman"/>
                <w:sz w:val="18"/>
                <w:szCs w:val="18"/>
              </w:rPr>
              <w:t xml:space="preserve"> documentos</w:t>
            </w:r>
            <w:r w:rsidR="009101CB" w:rsidRPr="002C6EF9">
              <w:rPr>
                <w:rFonts w:ascii="Times New Roman" w:hAnsi="Times New Roman" w:cs="Times New Roman"/>
                <w:sz w:val="18"/>
                <w:szCs w:val="18"/>
              </w:rPr>
              <w:t>)</w:t>
            </w:r>
          </w:p>
        </w:tc>
        <w:tc>
          <w:tcPr>
            <w:tcW w:w="1417" w:type="dxa"/>
            <w:shd w:val="clear" w:color="auto" w:fill="auto"/>
            <w:vAlign w:val="center"/>
          </w:tcPr>
          <w:p w14:paraId="016486D6" w14:textId="7BDDD556" w:rsidR="004E0299" w:rsidRPr="002C6EF9" w:rsidRDefault="00A3486C" w:rsidP="00704B23">
            <w:pPr>
              <w:jc w:val="center"/>
              <w:rPr>
                <w:rFonts w:ascii="Times New Roman" w:hAnsi="Times New Roman" w:cs="Times New Roman"/>
                <w:sz w:val="18"/>
                <w:szCs w:val="18"/>
              </w:rPr>
            </w:pPr>
            <w:r w:rsidRPr="002C6EF9">
              <w:rPr>
                <w:rFonts w:ascii="Times New Roman" w:hAnsi="Times New Roman" w:cs="Times New Roman"/>
                <w:sz w:val="18"/>
                <w:szCs w:val="18"/>
              </w:rPr>
              <w:t>332</w:t>
            </w:r>
            <w:r w:rsidR="001636BD" w:rsidRPr="002C6EF9">
              <w:rPr>
                <w:rFonts w:ascii="Times New Roman" w:hAnsi="Times New Roman" w:cs="Times New Roman"/>
                <w:sz w:val="18"/>
                <w:szCs w:val="18"/>
              </w:rPr>
              <w:t>,490</w:t>
            </w:r>
            <w:r w:rsidR="0003308B" w:rsidRPr="002C6EF9">
              <w:rPr>
                <w:rFonts w:ascii="Times New Roman" w:hAnsi="Times New Roman" w:cs="Times New Roman"/>
                <w:sz w:val="18"/>
                <w:szCs w:val="18"/>
              </w:rPr>
              <w:t xml:space="preserve"> </w:t>
            </w:r>
            <w:r w:rsidR="00F42444" w:rsidRPr="002C6EF9">
              <w:rPr>
                <w:rFonts w:ascii="Times New Roman" w:hAnsi="Times New Roman" w:cs="Times New Roman"/>
                <w:sz w:val="18"/>
                <w:szCs w:val="18"/>
              </w:rPr>
              <w:t>documentos</w:t>
            </w:r>
          </w:p>
        </w:tc>
        <w:tc>
          <w:tcPr>
            <w:tcW w:w="1134" w:type="dxa"/>
            <w:shd w:val="clear" w:color="auto" w:fill="A8D08D" w:themeFill="accent6" w:themeFillTint="99"/>
            <w:vAlign w:val="center"/>
          </w:tcPr>
          <w:p w14:paraId="08957C37" w14:textId="37F4B5A6" w:rsidR="004E0299" w:rsidRPr="002C6EF9" w:rsidRDefault="000C2225" w:rsidP="007B5615">
            <w:pPr>
              <w:jc w:val="center"/>
              <w:rPr>
                <w:rFonts w:ascii="Times New Roman" w:hAnsi="Times New Roman" w:cs="Times New Roman"/>
                <w:b/>
                <w:sz w:val="18"/>
                <w:szCs w:val="18"/>
              </w:rPr>
            </w:pPr>
            <w:r w:rsidRPr="002C6EF9">
              <w:rPr>
                <w:rFonts w:ascii="Times New Roman" w:hAnsi="Times New Roman" w:cs="Times New Roman"/>
                <w:b/>
                <w:sz w:val="18"/>
                <w:szCs w:val="18"/>
              </w:rPr>
              <w:t>100%</w:t>
            </w:r>
          </w:p>
        </w:tc>
      </w:tr>
      <w:tr w:rsidR="00E23610" w:rsidRPr="00704B23" w14:paraId="5088F457" w14:textId="77777777" w:rsidTr="0030292F">
        <w:trPr>
          <w:trHeight w:val="397"/>
        </w:trPr>
        <w:tc>
          <w:tcPr>
            <w:tcW w:w="2689" w:type="dxa"/>
            <w:vAlign w:val="center"/>
          </w:tcPr>
          <w:p w14:paraId="25F1747A" w14:textId="7BD91D6C" w:rsidR="00E23610" w:rsidRPr="00AD0346" w:rsidRDefault="00347ECF" w:rsidP="00130E31">
            <w:pPr>
              <w:rPr>
                <w:rFonts w:ascii="Times New Roman" w:hAnsi="Times New Roman" w:cs="Times New Roman"/>
                <w:bCs/>
                <w:sz w:val="18"/>
                <w:szCs w:val="18"/>
              </w:rPr>
            </w:pPr>
            <w:r w:rsidRPr="00AD0346">
              <w:rPr>
                <w:rFonts w:ascii="Times New Roman" w:hAnsi="Times New Roman" w:cs="Times New Roman"/>
                <w:bCs/>
                <w:sz w:val="18"/>
                <w:szCs w:val="18"/>
              </w:rPr>
              <w:t>4.2.4</w:t>
            </w:r>
            <w:r w:rsidR="002B351E" w:rsidRPr="00AD0346">
              <w:rPr>
                <w:rFonts w:ascii="Times New Roman" w:hAnsi="Times New Roman" w:cs="Times New Roman"/>
                <w:bCs/>
                <w:sz w:val="18"/>
                <w:szCs w:val="18"/>
              </w:rPr>
              <w:t xml:space="preserve"> </w:t>
            </w:r>
            <w:r w:rsidR="0009513A" w:rsidRPr="00AD0346">
              <w:rPr>
                <w:rFonts w:ascii="Times New Roman" w:hAnsi="Times New Roman" w:cs="Times New Roman"/>
                <w:bCs/>
                <w:sz w:val="18"/>
                <w:szCs w:val="18"/>
              </w:rPr>
              <w:t>Socialización de protocolos de manipulación del documento</w:t>
            </w:r>
          </w:p>
        </w:tc>
        <w:tc>
          <w:tcPr>
            <w:tcW w:w="1417" w:type="dxa"/>
            <w:vAlign w:val="center"/>
          </w:tcPr>
          <w:p w14:paraId="3B0E2EA2" w14:textId="6367D832" w:rsidR="00E23610" w:rsidRPr="002C6EF9" w:rsidRDefault="0009513A" w:rsidP="0067798A">
            <w:pPr>
              <w:jc w:val="center"/>
              <w:rPr>
                <w:rFonts w:ascii="Times New Roman" w:hAnsi="Times New Roman" w:cs="Times New Roman"/>
                <w:sz w:val="18"/>
                <w:szCs w:val="18"/>
              </w:rPr>
            </w:pPr>
            <w:r w:rsidRPr="002C6EF9">
              <w:rPr>
                <w:rFonts w:ascii="Times New Roman" w:hAnsi="Times New Roman" w:cs="Times New Roman"/>
                <w:sz w:val="18"/>
                <w:szCs w:val="18"/>
              </w:rPr>
              <w:t>100</w:t>
            </w:r>
            <w:r w:rsidR="000A3EA5" w:rsidRPr="002C6EF9">
              <w:rPr>
                <w:rFonts w:ascii="Times New Roman" w:hAnsi="Times New Roman" w:cs="Times New Roman"/>
                <w:sz w:val="18"/>
                <w:szCs w:val="18"/>
              </w:rPr>
              <w:t>% (</w:t>
            </w:r>
            <w:r w:rsidRPr="002C6EF9">
              <w:rPr>
                <w:rFonts w:ascii="Times New Roman" w:hAnsi="Times New Roman" w:cs="Times New Roman"/>
                <w:sz w:val="18"/>
                <w:szCs w:val="18"/>
              </w:rPr>
              <w:t xml:space="preserve">6 </w:t>
            </w:r>
            <w:r w:rsidR="000A3EA5" w:rsidRPr="002C6EF9">
              <w:rPr>
                <w:rFonts w:ascii="Times New Roman" w:hAnsi="Times New Roman" w:cs="Times New Roman"/>
                <w:sz w:val="18"/>
                <w:szCs w:val="18"/>
              </w:rPr>
              <w:t>Capacitaciones)</w:t>
            </w:r>
          </w:p>
        </w:tc>
        <w:tc>
          <w:tcPr>
            <w:tcW w:w="1134" w:type="dxa"/>
            <w:vAlign w:val="center"/>
          </w:tcPr>
          <w:p w14:paraId="2A1FCD2D" w14:textId="3613B0F6" w:rsidR="00E23610" w:rsidRPr="002C6EF9" w:rsidRDefault="00E72AC8" w:rsidP="00E54674">
            <w:pPr>
              <w:jc w:val="center"/>
              <w:rPr>
                <w:rFonts w:ascii="Times New Roman" w:hAnsi="Times New Roman" w:cs="Times New Roman"/>
                <w:sz w:val="18"/>
                <w:szCs w:val="18"/>
              </w:rPr>
            </w:pPr>
            <w:r w:rsidRPr="002C6EF9">
              <w:rPr>
                <w:rFonts w:ascii="Times New Roman" w:hAnsi="Times New Roman" w:cs="Times New Roman"/>
                <w:sz w:val="18"/>
                <w:szCs w:val="18"/>
              </w:rPr>
              <w:t>20%</w:t>
            </w:r>
            <w:r w:rsidR="00624C54" w:rsidRPr="002C6EF9">
              <w:rPr>
                <w:rFonts w:ascii="Times New Roman" w:hAnsi="Times New Roman" w:cs="Times New Roman"/>
                <w:sz w:val="18"/>
                <w:szCs w:val="18"/>
              </w:rPr>
              <w:t xml:space="preserve"> (1-2 capacitaciones)</w:t>
            </w:r>
          </w:p>
        </w:tc>
        <w:tc>
          <w:tcPr>
            <w:tcW w:w="1276" w:type="dxa"/>
            <w:shd w:val="clear" w:color="auto" w:fill="auto"/>
            <w:vAlign w:val="center"/>
          </w:tcPr>
          <w:p w14:paraId="210F0666" w14:textId="792F271C" w:rsidR="00E23610" w:rsidRPr="002C6EF9" w:rsidRDefault="00624C54" w:rsidP="00E54674">
            <w:pPr>
              <w:jc w:val="center"/>
              <w:rPr>
                <w:rFonts w:ascii="Times New Roman" w:hAnsi="Times New Roman" w:cs="Times New Roman"/>
                <w:sz w:val="18"/>
                <w:szCs w:val="18"/>
              </w:rPr>
            </w:pPr>
            <w:r w:rsidRPr="002C6EF9">
              <w:rPr>
                <w:rFonts w:ascii="Times New Roman" w:hAnsi="Times New Roman" w:cs="Times New Roman"/>
                <w:sz w:val="18"/>
                <w:szCs w:val="18"/>
              </w:rPr>
              <w:t>+</w:t>
            </w:r>
            <w:r w:rsidR="00347ECF" w:rsidRPr="002C6EF9">
              <w:rPr>
                <w:rFonts w:ascii="Times New Roman" w:hAnsi="Times New Roman" w:cs="Times New Roman"/>
                <w:sz w:val="18"/>
                <w:szCs w:val="18"/>
              </w:rPr>
              <w:t>20%</w:t>
            </w:r>
            <w:r w:rsidRPr="002C6EF9">
              <w:rPr>
                <w:rFonts w:ascii="Times New Roman" w:hAnsi="Times New Roman" w:cs="Times New Roman"/>
                <w:sz w:val="18"/>
                <w:szCs w:val="18"/>
              </w:rPr>
              <w:t xml:space="preserve"> </w:t>
            </w:r>
            <w:r w:rsidRPr="002C6EF9">
              <w:rPr>
                <w:rFonts w:ascii="Times New Roman" w:hAnsi="Times New Roman" w:cs="Times New Roman"/>
                <w:sz w:val="16"/>
                <w:szCs w:val="16"/>
              </w:rPr>
              <w:t>(2 capacitaciones)</w:t>
            </w:r>
          </w:p>
        </w:tc>
        <w:tc>
          <w:tcPr>
            <w:tcW w:w="1417" w:type="dxa"/>
            <w:shd w:val="clear" w:color="auto" w:fill="auto"/>
            <w:vAlign w:val="center"/>
          </w:tcPr>
          <w:p w14:paraId="587542BB" w14:textId="01DF0A03" w:rsidR="00E23610" w:rsidRPr="002C6EF9" w:rsidRDefault="00B421B4" w:rsidP="00704B23">
            <w:pPr>
              <w:jc w:val="center"/>
              <w:rPr>
                <w:rFonts w:ascii="Times New Roman" w:hAnsi="Times New Roman" w:cs="Times New Roman"/>
                <w:sz w:val="18"/>
                <w:szCs w:val="18"/>
              </w:rPr>
            </w:pPr>
            <w:r w:rsidRPr="002C6EF9">
              <w:rPr>
                <w:rFonts w:ascii="Times New Roman" w:hAnsi="Times New Roman" w:cs="Times New Roman"/>
                <w:sz w:val="18"/>
                <w:szCs w:val="18"/>
              </w:rPr>
              <w:t>5</w:t>
            </w:r>
            <w:r w:rsidR="00DE6355" w:rsidRPr="002C6EF9">
              <w:rPr>
                <w:rFonts w:ascii="Times New Roman" w:hAnsi="Times New Roman" w:cs="Times New Roman"/>
                <w:sz w:val="18"/>
                <w:szCs w:val="18"/>
              </w:rPr>
              <w:t xml:space="preserve"> </w:t>
            </w:r>
            <w:r w:rsidR="001B74AF" w:rsidRPr="002C6EF9">
              <w:rPr>
                <w:rFonts w:ascii="Times New Roman" w:hAnsi="Times New Roman" w:cs="Times New Roman"/>
                <w:sz w:val="18"/>
                <w:szCs w:val="18"/>
              </w:rPr>
              <w:t>capacitaciones</w:t>
            </w:r>
          </w:p>
        </w:tc>
        <w:tc>
          <w:tcPr>
            <w:tcW w:w="1134" w:type="dxa"/>
            <w:shd w:val="clear" w:color="auto" w:fill="A8D08D" w:themeFill="accent6" w:themeFillTint="99"/>
            <w:vAlign w:val="center"/>
          </w:tcPr>
          <w:p w14:paraId="258DEB4F" w14:textId="1C77DBBF" w:rsidR="00E23610" w:rsidRPr="002C6EF9" w:rsidRDefault="00E72AC8" w:rsidP="007B5615">
            <w:pPr>
              <w:jc w:val="center"/>
              <w:rPr>
                <w:rFonts w:ascii="Times New Roman" w:hAnsi="Times New Roman" w:cs="Times New Roman"/>
                <w:b/>
                <w:sz w:val="18"/>
                <w:szCs w:val="18"/>
              </w:rPr>
            </w:pPr>
            <w:r w:rsidRPr="002C6EF9">
              <w:rPr>
                <w:rFonts w:ascii="Times New Roman" w:hAnsi="Times New Roman" w:cs="Times New Roman"/>
                <w:b/>
                <w:sz w:val="18"/>
                <w:szCs w:val="18"/>
              </w:rPr>
              <w:t>100%</w:t>
            </w:r>
          </w:p>
        </w:tc>
      </w:tr>
      <w:tr w:rsidR="008B2845" w:rsidRPr="00704B23" w14:paraId="230E2D9E" w14:textId="77777777" w:rsidTr="0030292F">
        <w:trPr>
          <w:trHeight w:val="397"/>
        </w:trPr>
        <w:tc>
          <w:tcPr>
            <w:tcW w:w="2689" w:type="dxa"/>
            <w:vAlign w:val="center"/>
          </w:tcPr>
          <w:p w14:paraId="05B84735" w14:textId="79DABA24" w:rsidR="008B2845" w:rsidRPr="008F1EF4" w:rsidRDefault="002A7573" w:rsidP="00130E31">
            <w:pPr>
              <w:rPr>
                <w:rFonts w:ascii="Times New Roman" w:hAnsi="Times New Roman" w:cs="Times New Roman"/>
                <w:bCs/>
                <w:sz w:val="18"/>
                <w:szCs w:val="18"/>
              </w:rPr>
            </w:pPr>
            <w:r w:rsidRPr="008F1EF4">
              <w:rPr>
                <w:rFonts w:ascii="Times New Roman" w:hAnsi="Times New Roman" w:cs="Times New Roman"/>
                <w:bCs/>
                <w:sz w:val="18"/>
                <w:szCs w:val="18"/>
              </w:rPr>
              <w:t>4.2.4 Encuadernación y restauración de los documentos</w:t>
            </w:r>
          </w:p>
        </w:tc>
        <w:tc>
          <w:tcPr>
            <w:tcW w:w="1417" w:type="dxa"/>
            <w:vAlign w:val="center"/>
          </w:tcPr>
          <w:p w14:paraId="09906C23" w14:textId="67E7F5FD" w:rsidR="008B2845" w:rsidRPr="002C6EF9" w:rsidRDefault="002B351E" w:rsidP="0067798A">
            <w:pPr>
              <w:jc w:val="center"/>
              <w:rPr>
                <w:rFonts w:ascii="Times New Roman" w:hAnsi="Times New Roman" w:cs="Times New Roman"/>
                <w:sz w:val="18"/>
                <w:szCs w:val="18"/>
              </w:rPr>
            </w:pPr>
            <w:r w:rsidRPr="002C6EF9">
              <w:rPr>
                <w:rFonts w:ascii="Times New Roman" w:hAnsi="Times New Roman" w:cs="Times New Roman"/>
                <w:sz w:val="18"/>
                <w:szCs w:val="18"/>
              </w:rPr>
              <w:t>100%</w:t>
            </w:r>
          </w:p>
        </w:tc>
        <w:tc>
          <w:tcPr>
            <w:tcW w:w="1134" w:type="dxa"/>
            <w:vAlign w:val="center"/>
          </w:tcPr>
          <w:p w14:paraId="049130D1" w14:textId="5663A8BA" w:rsidR="008B2845" w:rsidRPr="002C6EF9" w:rsidRDefault="009D566F" w:rsidP="00E54674">
            <w:pPr>
              <w:jc w:val="center"/>
              <w:rPr>
                <w:rFonts w:ascii="Times New Roman" w:hAnsi="Times New Roman" w:cs="Times New Roman"/>
                <w:sz w:val="18"/>
                <w:szCs w:val="18"/>
              </w:rPr>
            </w:pPr>
            <w:r w:rsidRPr="002C6EF9">
              <w:rPr>
                <w:rFonts w:ascii="Times New Roman" w:hAnsi="Times New Roman" w:cs="Times New Roman"/>
                <w:sz w:val="18"/>
                <w:szCs w:val="18"/>
              </w:rPr>
              <w:t>30</w:t>
            </w:r>
            <w:r w:rsidR="006424B2" w:rsidRPr="002C6EF9">
              <w:rPr>
                <w:rFonts w:ascii="Times New Roman" w:hAnsi="Times New Roman" w:cs="Times New Roman"/>
                <w:sz w:val="18"/>
                <w:szCs w:val="18"/>
              </w:rPr>
              <w:t>%</w:t>
            </w:r>
            <w:r w:rsidR="003677C6" w:rsidRPr="002C6EF9">
              <w:rPr>
                <w:rFonts w:ascii="Times New Roman" w:hAnsi="Times New Roman" w:cs="Times New Roman"/>
                <w:sz w:val="18"/>
                <w:szCs w:val="18"/>
              </w:rPr>
              <w:t xml:space="preserve"> </w:t>
            </w:r>
          </w:p>
        </w:tc>
        <w:tc>
          <w:tcPr>
            <w:tcW w:w="1276" w:type="dxa"/>
            <w:shd w:val="clear" w:color="auto" w:fill="auto"/>
            <w:vAlign w:val="center"/>
          </w:tcPr>
          <w:p w14:paraId="510A7AF2" w14:textId="4640587B" w:rsidR="008B2845" w:rsidRPr="002C6EF9" w:rsidRDefault="00C82F98" w:rsidP="00E54674">
            <w:pPr>
              <w:jc w:val="center"/>
              <w:rPr>
                <w:rFonts w:ascii="Times New Roman" w:hAnsi="Times New Roman" w:cs="Times New Roman"/>
                <w:sz w:val="18"/>
                <w:szCs w:val="18"/>
              </w:rPr>
            </w:pPr>
            <w:r w:rsidRPr="002C6EF9">
              <w:rPr>
                <w:rFonts w:ascii="Times New Roman" w:hAnsi="Times New Roman" w:cs="Times New Roman"/>
                <w:sz w:val="18"/>
                <w:szCs w:val="18"/>
              </w:rPr>
              <w:t>30</w:t>
            </w:r>
            <w:r w:rsidR="006424B2" w:rsidRPr="002C6EF9">
              <w:rPr>
                <w:rFonts w:ascii="Times New Roman" w:hAnsi="Times New Roman" w:cs="Times New Roman"/>
                <w:sz w:val="18"/>
                <w:szCs w:val="18"/>
              </w:rPr>
              <w:t>%</w:t>
            </w:r>
            <w:r w:rsidR="002251E0" w:rsidRPr="002C6EF9">
              <w:rPr>
                <w:rFonts w:ascii="Times New Roman" w:hAnsi="Times New Roman" w:cs="Times New Roman"/>
                <w:sz w:val="18"/>
                <w:szCs w:val="18"/>
              </w:rPr>
              <w:t xml:space="preserve"> </w:t>
            </w:r>
            <w:r w:rsidR="008B4116" w:rsidRPr="002C6EF9">
              <w:rPr>
                <w:rFonts w:ascii="Times New Roman" w:hAnsi="Times New Roman" w:cs="Times New Roman"/>
                <w:sz w:val="18"/>
                <w:szCs w:val="18"/>
              </w:rPr>
              <w:t>(</w:t>
            </w:r>
            <w:r w:rsidRPr="002C6EF9">
              <w:rPr>
                <w:rFonts w:ascii="Times New Roman" w:hAnsi="Times New Roman" w:cs="Times New Roman"/>
                <w:sz w:val="18"/>
                <w:szCs w:val="18"/>
              </w:rPr>
              <w:t>184</w:t>
            </w:r>
            <w:r w:rsidR="008F1EF4" w:rsidRPr="002C6EF9">
              <w:rPr>
                <w:rFonts w:ascii="Times New Roman" w:hAnsi="Times New Roman" w:cs="Times New Roman"/>
                <w:sz w:val="18"/>
                <w:szCs w:val="18"/>
              </w:rPr>
              <w:t xml:space="preserve"> </w:t>
            </w:r>
            <w:r w:rsidR="00512997" w:rsidRPr="002C6EF9">
              <w:rPr>
                <w:rFonts w:ascii="Times New Roman" w:hAnsi="Times New Roman" w:cs="Times New Roman"/>
                <w:sz w:val="16"/>
                <w:szCs w:val="16"/>
              </w:rPr>
              <w:t>encuadernación</w:t>
            </w:r>
            <w:r w:rsidR="008F1EF4" w:rsidRPr="002C6EF9">
              <w:rPr>
                <w:rFonts w:ascii="Times New Roman" w:hAnsi="Times New Roman" w:cs="Times New Roman"/>
                <w:sz w:val="16"/>
                <w:szCs w:val="16"/>
              </w:rPr>
              <w:t xml:space="preserve"> y </w:t>
            </w:r>
            <w:r w:rsidR="00512997" w:rsidRPr="002C6EF9">
              <w:rPr>
                <w:rFonts w:ascii="Times New Roman" w:hAnsi="Times New Roman" w:cs="Times New Roman"/>
                <w:sz w:val="16"/>
                <w:szCs w:val="16"/>
              </w:rPr>
              <w:t>restauración</w:t>
            </w:r>
            <w:r w:rsidR="008B4116" w:rsidRPr="002C6EF9">
              <w:rPr>
                <w:rFonts w:ascii="Times New Roman" w:hAnsi="Times New Roman" w:cs="Times New Roman"/>
                <w:sz w:val="16"/>
                <w:szCs w:val="16"/>
              </w:rPr>
              <w:t>)</w:t>
            </w:r>
          </w:p>
        </w:tc>
        <w:tc>
          <w:tcPr>
            <w:tcW w:w="1417" w:type="dxa"/>
            <w:shd w:val="clear" w:color="auto" w:fill="auto"/>
            <w:vAlign w:val="center"/>
          </w:tcPr>
          <w:p w14:paraId="1A1B7886" w14:textId="49E86F97" w:rsidR="008B2845" w:rsidRPr="002C6EF9" w:rsidRDefault="0030292F" w:rsidP="00704B23">
            <w:pPr>
              <w:jc w:val="center"/>
              <w:rPr>
                <w:rFonts w:ascii="Times New Roman" w:hAnsi="Times New Roman" w:cs="Times New Roman"/>
                <w:sz w:val="18"/>
                <w:szCs w:val="18"/>
              </w:rPr>
            </w:pPr>
            <w:r w:rsidRPr="002C6EF9">
              <w:rPr>
                <w:rFonts w:ascii="Times New Roman" w:hAnsi="Times New Roman" w:cs="Times New Roman"/>
                <w:sz w:val="18"/>
                <w:szCs w:val="18"/>
              </w:rPr>
              <w:t>486</w:t>
            </w:r>
            <w:r w:rsidR="008B4116" w:rsidRPr="002C6EF9">
              <w:rPr>
                <w:rFonts w:ascii="Times New Roman" w:hAnsi="Times New Roman" w:cs="Times New Roman"/>
                <w:sz w:val="18"/>
                <w:szCs w:val="18"/>
              </w:rPr>
              <w:t xml:space="preserve"> </w:t>
            </w:r>
            <w:r w:rsidR="006879FB" w:rsidRPr="002C6EF9">
              <w:rPr>
                <w:rFonts w:ascii="Times New Roman" w:hAnsi="Times New Roman" w:cs="Times New Roman"/>
                <w:sz w:val="16"/>
                <w:szCs w:val="16"/>
              </w:rPr>
              <w:t>encuadernaciones</w:t>
            </w:r>
            <w:r w:rsidRPr="002C6EF9">
              <w:rPr>
                <w:rFonts w:ascii="Times New Roman" w:hAnsi="Times New Roman" w:cs="Times New Roman"/>
                <w:sz w:val="16"/>
                <w:szCs w:val="16"/>
              </w:rPr>
              <w:t xml:space="preserve"> y restauración</w:t>
            </w:r>
          </w:p>
        </w:tc>
        <w:tc>
          <w:tcPr>
            <w:tcW w:w="1134" w:type="dxa"/>
            <w:shd w:val="clear" w:color="auto" w:fill="A8D08D" w:themeFill="accent6" w:themeFillTint="99"/>
            <w:vAlign w:val="center"/>
          </w:tcPr>
          <w:p w14:paraId="2AEB61A8" w14:textId="48ABE58D" w:rsidR="008B2845" w:rsidRPr="002C6EF9" w:rsidRDefault="006424B2" w:rsidP="007B5615">
            <w:pPr>
              <w:jc w:val="center"/>
              <w:rPr>
                <w:rFonts w:ascii="Times New Roman" w:hAnsi="Times New Roman" w:cs="Times New Roman"/>
                <w:b/>
                <w:sz w:val="18"/>
                <w:szCs w:val="18"/>
              </w:rPr>
            </w:pPr>
            <w:r w:rsidRPr="002C6EF9">
              <w:rPr>
                <w:rFonts w:ascii="Times New Roman" w:hAnsi="Times New Roman" w:cs="Times New Roman"/>
                <w:b/>
                <w:sz w:val="18"/>
                <w:szCs w:val="18"/>
              </w:rPr>
              <w:t>100%</w:t>
            </w:r>
          </w:p>
        </w:tc>
      </w:tr>
      <w:tr w:rsidR="007E5C75" w:rsidRPr="00704B23" w14:paraId="1614406F" w14:textId="77777777" w:rsidTr="00316301">
        <w:trPr>
          <w:trHeight w:val="397"/>
        </w:trPr>
        <w:tc>
          <w:tcPr>
            <w:tcW w:w="2689" w:type="dxa"/>
            <w:vAlign w:val="center"/>
          </w:tcPr>
          <w:p w14:paraId="3DBE7743" w14:textId="11B9A9AF" w:rsidR="007E5C75" w:rsidRPr="008F1EF4" w:rsidRDefault="005A5CC3" w:rsidP="00130E31">
            <w:pPr>
              <w:rPr>
                <w:rFonts w:ascii="Times New Roman" w:hAnsi="Times New Roman" w:cs="Times New Roman"/>
                <w:bCs/>
                <w:sz w:val="18"/>
                <w:szCs w:val="18"/>
              </w:rPr>
            </w:pPr>
            <w:r w:rsidRPr="008F1EF4">
              <w:rPr>
                <w:rFonts w:ascii="Times New Roman" w:hAnsi="Times New Roman" w:cs="Times New Roman"/>
                <w:bCs/>
                <w:sz w:val="18"/>
                <w:szCs w:val="18"/>
              </w:rPr>
              <w:t>4.2.4</w:t>
            </w:r>
            <w:r w:rsidR="00C77403" w:rsidRPr="008F1EF4">
              <w:rPr>
                <w:rFonts w:ascii="Times New Roman" w:hAnsi="Times New Roman" w:cs="Times New Roman"/>
                <w:bCs/>
                <w:sz w:val="18"/>
                <w:szCs w:val="18"/>
              </w:rPr>
              <w:t xml:space="preserve"> </w:t>
            </w:r>
            <w:r w:rsidR="00AE115C" w:rsidRPr="008F1EF4">
              <w:rPr>
                <w:rFonts w:ascii="Times New Roman" w:hAnsi="Times New Roman" w:cs="Times New Roman"/>
                <w:bCs/>
                <w:sz w:val="18"/>
                <w:szCs w:val="18"/>
              </w:rPr>
              <w:t xml:space="preserve">Realizar diagnósticos a la </w:t>
            </w:r>
            <w:r w:rsidR="0040245F" w:rsidRPr="008F1EF4">
              <w:rPr>
                <w:rFonts w:ascii="Times New Roman" w:hAnsi="Times New Roman" w:cs="Times New Roman"/>
                <w:bCs/>
                <w:sz w:val="18"/>
                <w:szCs w:val="18"/>
              </w:rPr>
              <w:t>r</w:t>
            </w:r>
            <w:r w:rsidR="00AE115C" w:rsidRPr="008F1EF4">
              <w:rPr>
                <w:rFonts w:ascii="Times New Roman" w:hAnsi="Times New Roman" w:cs="Times New Roman"/>
                <w:bCs/>
                <w:sz w:val="18"/>
                <w:szCs w:val="18"/>
              </w:rPr>
              <w:t>ed de biblioteca e instituciones públicas y privadas.</w:t>
            </w:r>
          </w:p>
        </w:tc>
        <w:tc>
          <w:tcPr>
            <w:tcW w:w="1417" w:type="dxa"/>
            <w:vAlign w:val="center"/>
          </w:tcPr>
          <w:p w14:paraId="4EF21E81" w14:textId="0B9C2494" w:rsidR="007E5C75" w:rsidRPr="002C6EF9" w:rsidRDefault="008937C3" w:rsidP="0067798A">
            <w:pPr>
              <w:jc w:val="center"/>
              <w:rPr>
                <w:rFonts w:ascii="Times New Roman" w:hAnsi="Times New Roman" w:cs="Times New Roman"/>
                <w:sz w:val="18"/>
                <w:szCs w:val="18"/>
              </w:rPr>
            </w:pPr>
            <w:r w:rsidRPr="002C6EF9">
              <w:rPr>
                <w:rFonts w:ascii="Times New Roman" w:hAnsi="Times New Roman" w:cs="Times New Roman"/>
                <w:sz w:val="18"/>
                <w:szCs w:val="18"/>
              </w:rPr>
              <w:t>100%</w:t>
            </w:r>
          </w:p>
        </w:tc>
        <w:tc>
          <w:tcPr>
            <w:tcW w:w="1134" w:type="dxa"/>
            <w:vAlign w:val="center"/>
          </w:tcPr>
          <w:p w14:paraId="39891A8C" w14:textId="3EDA4194" w:rsidR="007E5C75" w:rsidRPr="002C6EF9" w:rsidRDefault="00850320" w:rsidP="00E54674">
            <w:pPr>
              <w:jc w:val="center"/>
              <w:rPr>
                <w:rFonts w:ascii="Times New Roman" w:hAnsi="Times New Roman" w:cs="Times New Roman"/>
                <w:sz w:val="18"/>
                <w:szCs w:val="18"/>
              </w:rPr>
            </w:pPr>
            <w:r w:rsidRPr="002C6EF9">
              <w:rPr>
                <w:rFonts w:ascii="Times New Roman" w:hAnsi="Times New Roman" w:cs="Times New Roman"/>
                <w:sz w:val="18"/>
                <w:szCs w:val="18"/>
              </w:rPr>
              <w:t>25%</w:t>
            </w:r>
          </w:p>
        </w:tc>
        <w:tc>
          <w:tcPr>
            <w:tcW w:w="1276" w:type="dxa"/>
            <w:shd w:val="clear" w:color="auto" w:fill="auto"/>
            <w:vAlign w:val="center"/>
          </w:tcPr>
          <w:p w14:paraId="5BCC44F9" w14:textId="6B7033EA" w:rsidR="007E5C75" w:rsidRPr="002C6EF9" w:rsidRDefault="0042772F" w:rsidP="00E54674">
            <w:pPr>
              <w:jc w:val="center"/>
              <w:rPr>
                <w:rFonts w:ascii="Times New Roman" w:hAnsi="Times New Roman" w:cs="Times New Roman"/>
                <w:sz w:val="18"/>
                <w:szCs w:val="18"/>
              </w:rPr>
            </w:pPr>
            <w:r w:rsidRPr="002C6EF9">
              <w:rPr>
                <w:rFonts w:ascii="Times New Roman" w:hAnsi="Times New Roman" w:cs="Times New Roman"/>
                <w:sz w:val="18"/>
                <w:szCs w:val="18"/>
              </w:rPr>
              <w:t>15%</w:t>
            </w:r>
          </w:p>
        </w:tc>
        <w:tc>
          <w:tcPr>
            <w:tcW w:w="1417" w:type="dxa"/>
            <w:shd w:val="clear" w:color="auto" w:fill="auto"/>
            <w:vAlign w:val="center"/>
          </w:tcPr>
          <w:p w14:paraId="467EF5AC" w14:textId="2BA6E52F" w:rsidR="007E5C75" w:rsidRPr="002C6EF9" w:rsidRDefault="0042772F" w:rsidP="00704B23">
            <w:pPr>
              <w:jc w:val="center"/>
              <w:rPr>
                <w:rFonts w:ascii="Times New Roman" w:hAnsi="Times New Roman" w:cs="Times New Roman"/>
                <w:sz w:val="18"/>
                <w:szCs w:val="18"/>
              </w:rPr>
            </w:pPr>
            <w:r w:rsidRPr="002C6EF9">
              <w:rPr>
                <w:rFonts w:ascii="Times New Roman" w:hAnsi="Times New Roman" w:cs="Times New Roman"/>
                <w:sz w:val="18"/>
                <w:szCs w:val="18"/>
              </w:rPr>
              <w:t>15%</w:t>
            </w:r>
          </w:p>
        </w:tc>
        <w:tc>
          <w:tcPr>
            <w:tcW w:w="1134" w:type="dxa"/>
            <w:shd w:val="clear" w:color="auto" w:fill="FFD966" w:themeFill="accent4" w:themeFillTint="99"/>
            <w:vAlign w:val="center"/>
          </w:tcPr>
          <w:p w14:paraId="0FA3B2EF" w14:textId="07472774" w:rsidR="007E5C75" w:rsidRPr="002C6EF9" w:rsidRDefault="0042772F" w:rsidP="007B5615">
            <w:pPr>
              <w:jc w:val="center"/>
              <w:rPr>
                <w:rFonts w:ascii="Times New Roman" w:hAnsi="Times New Roman" w:cs="Times New Roman"/>
                <w:sz w:val="18"/>
                <w:szCs w:val="18"/>
              </w:rPr>
            </w:pPr>
            <w:r w:rsidRPr="002C6EF9">
              <w:rPr>
                <w:rFonts w:ascii="Times New Roman" w:hAnsi="Times New Roman" w:cs="Times New Roman"/>
                <w:sz w:val="18"/>
                <w:szCs w:val="18"/>
              </w:rPr>
              <w:t>60</w:t>
            </w:r>
            <w:r w:rsidR="00EC15DC" w:rsidRPr="002C6EF9">
              <w:rPr>
                <w:rFonts w:ascii="Times New Roman" w:hAnsi="Times New Roman" w:cs="Times New Roman"/>
                <w:sz w:val="18"/>
                <w:szCs w:val="18"/>
              </w:rPr>
              <w:t>%</w:t>
            </w:r>
          </w:p>
        </w:tc>
      </w:tr>
    </w:tbl>
    <w:p w14:paraId="0BA9ED49" w14:textId="77777777" w:rsidR="002C4D5B" w:rsidRPr="00A32962" w:rsidRDefault="002C4D5B" w:rsidP="00A50A6B">
      <w:pPr>
        <w:spacing w:after="360" w:line="360" w:lineRule="auto"/>
        <w:jc w:val="both"/>
        <w:rPr>
          <w:rFonts w:ascii="Times New Roman" w:hAnsi="Times New Roman" w:cs="Times New Roman"/>
          <w:sz w:val="16"/>
          <w:szCs w:val="16"/>
        </w:rPr>
      </w:pPr>
    </w:p>
    <w:p w14:paraId="180B4077" w14:textId="6ED9215A" w:rsidR="00036786" w:rsidRPr="00CE35BD" w:rsidRDefault="00036786" w:rsidP="00636941">
      <w:pPr>
        <w:pStyle w:val="Ttulo3"/>
        <w:numPr>
          <w:ilvl w:val="1"/>
          <w:numId w:val="7"/>
        </w:numPr>
        <w:spacing w:before="0" w:line="360" w:lineRule="auto"/>
        <w:rPr>
          <w:rFonts w:ascii="Times New Roman" w:hAnsi="Times New Roman" w:cs="Times New Roman"/>
          <w:color w:val="2F5496" w:themeColor="accent1" w:themeShade="BF"/>
          <w:sz w:val="28"/>
          <w:szCs w:val="28"/>
        </w:rPr>
      </w:pPr>
      <w:bookmarkStart w:id="14" w:name="_Toc156809240"/>
      <w:r w:rsidRPr="00CE35BD">
        <w:rPr>
          <w:rFonts w:ascii="Times New Roman" w:hAnsi="Times New Roman" w:cs="Times New Roman"/>
          <w:color w:val="2F5496" w:themeColor="accent1" w:themeShade="BF"/>
          <w:sz w:val="28"/>
          <w:szCs w:val="28"/>
        </w:rPr>
        <w:t>D</w:t>
      </w:r>
      <w:r w:rsidR="00C463F1">
        <w:rPr>
          <w:rFonts w:ascii="Times New Roman" w:hAnsi="Times New Roman" w:cs="Times New Roman"/>
          <w:color w:val="2F5496" w:themeColor="accent1" w:themeShade="BF"/>
          <w:sz w:val="28"/>
          <w:szCs w:val="28"/>
        </w:rPr>
        <w:t xml:space="preserve">epartamento de </w:t>
      </w:r>
      <w:r w:rsidR="000A0877" w:rsidRPr="00CE35BD">
        <w:rPr>
          <w:rFonts w:ascii="Times New Roman" w:hAnsi="Times New Roman" w:cs="Times New Roman"/>
          <w:color w:val="2F5496" w:themeColor="accent1" w:themeShade="BF"/>
          <w:sz w:val="28"/>
          <w:szCs w:val="28"/>
        </w:rPr>
        <w:t>P</w:t>
      </w:r>
      <w:r w:rsidR="00B216DC" w:rsidRPr="00CE35BD">
        <w:rPr>
          <w:rFonts w:ascii="Times New Roman" w:hAnsi="Times New Roman" w:cs="Times New Roman"/>
          <w:color w:val="2F5496" w:themeColor="accent1" w:themeShade="BF"/>
          <w:sz w:val="28"/>
          <w:szCs w:val="28"/>
        </w:rPr>
        <w:t>roducció</w:t>
      </w:r>
      <w:r w:rsidR="002A2972" w:rsidRPr="00CE35BD">
        <w:rPr>
          <w:rFonts w:ascii="Times New Roman" w:hAnsi="Times New Roman" w:cs="Times New Roman"/>
          <w:color w:val="2F5496" w:themeColor="accent1" w:themeShade="BF"/>
          <w:sz w:val="28"/>
          <w:szCs w:val="28"/>
        </w:rPr>
        <w:t>n Digital y Sistema de Gestión Bibliotecari</w:t>
      </w:r>
      <w:r w:rsidR="00D56896">
        <w:rPr>
          <w:rFonts w:ascii="Times New Roman" w:hAnsi="Times New Roman" w:cs="Times New Roman"/>
          <w:color w:val="2F5496" w:themeColor="accent1" w:themeShade="BF"/>
          <w:sz w:val="28"/>
          <w:szCs w:val="28"/>
        </w:rPr>
        <w:t>a</w:t>
      </w:r>
      <w:bookmarkEnd w:id="14"/>
    </w:p>
    <w:p w14:paraId="10B1964B" w14:textId="63A07D55" w:rsidR="006544C6" w:rsidRPr="00A71A29" w:rsidRDefault="00F81A59" w:rsidP="00546959">
      <w:pPr>
        <w:spacing w:after="360" w:line="360" w:lineRule="auto"/>
        <w:jc w:val="both"/>
        <w:rPr>
          <w:rFonts w:ascii="Times New Roman" w:hAnsi="Times New Roman" w:cs="Times New Roman"/>
          <w:sz w:val="24"/>
        </w:rPr>
      </w:pPr>
      <w:bookmarkStart w:id="15" w:name="_Hlk142917340"/>
      <w:r>
        <w:rPr>
          <w:rFonts w:ascii="Times New Roman" w:hAnsi="Times New Roman" w:cs="Times New Roman"/>
          <w:sz w:val="24"/>
        </w:rPr>
        <w:t>Tiene como objetivo principal</w:t>
      </w:r>
      <w:r w:rsidR="00F72D58">
        <w:rPr>
          <w:rFonts w:ascii="Times New Roman" w:hAnsi="Times New Roman" w:cs="Times New Roman"/>
          <w:sz w:val="24"/>
        </w:rPr>
        <w:t>,</w:t>
      </w:r>
      <w:r w:rsidR="0032651D" w:rsidRPr="00A71A29">
        <w:rPr>
          <w:rFonts w:ascii="Times New Roman" w:hAnsi="Times New Roman" w:cs="Times New Roman"/>
          <w:sz w:val="24"/>
        </w:rPr>
        <w:t xml:space="preserve"> </w:t>
      </w:r>
      <w:r w:rsidR="006C68F3" w:rsidRPr="00A71A29">
        <w:rPr>
          <w:rFonts w:ascii="Times New Roman" w:hAnsi="Times New Roman" w:cs="Times New Roman"/>
          <w:sz w:val="24"/>
        </w:rPr>
        <w:t xml:space="preserve">garantizar la preservación digital del patrimonio </w:t>
      </w:r>
      <w:proofErr w:type="spellStart"/>
      <w:r w:rsidR="0051127C" w:rsidRPr="00A71A29">
        <w:rPr>
          <w:rFonts w:ascii="Times New Roman" w:hAnsi="Times New Roman" w:cs="Times New Roman"/>
          <w:sz w:val="24"/>
        </w:rPr>
        <w:t>b</w:t>
      </w:r>
      <w:r w:rsidR="006C68F3" w:rsidRPr="00A71A29">
        <w:rPr>
          <w:rFonts w:ascii="Times New Roman" w:hAnsi="Times New Roman" w:cs="Times New Roman"/>
          <w:sz w:val="24"/>
        </w:rPr>
        <w:t>ibliohemerográfico</w:t>
      </w:r>
      <w:proofErr w:type="spellEnd"/>
      <w:r w:rsidR="006C68F3" w:rsidRPr="00A71A29">
        <w:rPr>
          <w:rFonts w:ascii="Times New Roman" w:hAnsi="Times New Roman" w:cs="Times New Roman"/>
          <w:sz w:val="24"/>
        </w:rPr>
        <w:t xml:space="preserve"> </w:t>
      </w:r>
      <w:r w:rsidR="00E4010F" w:rsidRPr="00A71A29">
        <w:rPr>
          <w:rFonts w:ascii="Times New Roman" w:hAnsi="Times New Roman" w:cs="Times New Roman"/>
          <w:sz w:val="24"/>
        </w:rPr>
        <w:t>dominicano</w:t>
      </w:r>
      <w:r w:rsidR="004C586F" w:rsidRPr="00A71A29">
        <w:rPr>
          <w:rFonts w:ascii="Times New Roman" w:hAnsi="Times New Roman" w:cs="Times New Roman"/>
          <w:sz w:val="24"/>
        </w:rPr>
        <w:t xml:space="preserve"> y</w:t>
      </w:r>
      <w:r w:rsidR="006C68F3" w:rsidRPr="00A71A29">
        <w:rPr>
          <w:rFonts w:ascii="Times New Roman" w:hAnsi="Times New Roman" w:cs="Times New Roman"/>
          <w:sz w:val="24"/>
        </w:rPr>
        <w:t xml:space="preserve"> </w:t>
      </w:r>
      <w:r w:rsidR="00AF1DEA" w:rsidRPr="00A71A29">
        <w:rPr>
          <w:rFonts w:ascii="Times New Roman" w:hAnsi="Times New Roman" w:cs="Times New Roman"/>
          <w:sz w:val="24"/>
        </w:rPr>
        <w:t>su difusión</w:t>
      </w:r>
      <w:r w:rsidR="006C68F3" w:rsidRPr="00A71A29">
        <w:rPr>
          <w:rFonts w:ascii="Times New Roman" w:hAnsi="Times New Roman" w:cs="Times New Roman"/>
          <w:sz w:val="24"/>
        </w:rPr>
        <w:t xml:space="preserve"> a través de la </w:t>
      </w:r>
      <w:r w:rsidR="00B646F1" w:rsidRPr="00A71A29">
        <w:rPr>
          <w:rFonts w:ascii="Times New Roman" w:hAnsi="Times New Roman" w:cs="Times New Roman"/>
          <w:sz w:val="24"/>
        </w:rPr>
        <w:t>Biblioteca Digital</w:t>
      </w:r>
      <w:r w:rsidR="006C68F3" w:rsidRPr="00A71A29">
        <w:rPr>
          <w:rFonts w:ascii="Times New Roman" w:hAnsi="Times New Roman" w:cs="Times New Roman"/>
          <w:sz w:val="24"/>
        </w:rPr>
        <w:t xml:space="preserve"> del Patrimonio Bibliog</w:t>
      </w:r>
      <w:r w:rsidR="00AF1DEA" w:rsidRPr="00A71A29">
        <w:rPr>
          <w:rFonts w:ascii="Times New Roman" w:hAnsi="Times New Roman" w:cs="Times New Roman"/>
          <w:sz w:val="24"/>
        </w:rPr>
        <w:t xml:space="preserve">ráfico Dominicano y a través de la Biblioteca Digital del Patrimonio Iberoamericano. </w:t>
      </w:r>
    </w:p>
    <w:p w14:paraId="474F29E2" w14:textId="119BDEDA" w:rsidR="00F12713" w:rsidRDefault="00272E19" w:rsidP="00546959">
      <w:pPr>
        <w:spacing w:after="360" w:line="360" w:lineRule="auto"/>
        <w:jc w:val="both"/>
        <w:rPr>
          <w:rFonts w:ascii="Times New Roman" w:hAnsi="Times New Roman" w:cs="Times New Roman"/>
          <w:sz w:val="24"/>
        </w:rPr>
      </w:pPr>
      <w:bookmarkStart w:id="16" w:name="_Hlk156551412"/>
      <w:r w:rsidRPr="00A71A29">
        <w:rPr>
          <w:rFonts w:ascii="Times New Roman" w:hAnsi="Times New Roman" w:cs="Times New Roman"/>
          <w:sz w:val="24"/>
        </w:rPr>
        <w:lastRenderedPageBreak/>
        <w:t xml:space="preserve">En </w:t>
      </w:r>
      <w:r w:rsidR="00AF1DEA" w:rsidRPr="00A71A29">
        <w:rPr>
          <w:rFonts w:ascii="Times New Roman" w:hAnsi="Times New Roman" w:cs="Times New Roman"/>
          <w:sz w:val="24"/>
        </w:rPr>
        <w:t>cumplimiento de su acción estratégica</w:t>
      </w:r>
      <w:r w:rsidR="00F12713" w:rsidRPr="00A71A29">
        <w:rPr>
          <w:rFonts w:ascii="Times New Roman" w:hAnsi="Times New Roman" w:cs="Times New Roman"/>
          <w:sz w:val="24"/>
        </w:rPr>
        <w:t>,</w:t>
      </w:r>
      <w:r w:rsidR="00AF1DEA" w:rsidRPr="00A71A29">
        <w:rPr>
          <w:rFonts w:ascii="Times New Roman" w:hAnsi="Times New Roman" w:cs="Times New Roman"/>
          <w:sz w:val="24"/>
        </w:rPr>
        <w:t xml:space="preserve"> durante e</w:t>
      </w:r>
      <w:r w:rsidR="00E028BF">
        <w:rPr>
          <w:rFonts w:ascii="Times New Roman" w:hAnsi="Times New Roman" w:cs="Times New Roman"/>
          <w:sz w:val="24"/>
        </w:rPr>
        <w:t>l</w:t>
      </w:r>
      <w:r w:rsidR="00AF1DEA" w:rsidRPr="00A71A29">
        <w:rPr>
          <w:rFonts w:ascii="Times New Roman" w:hAnsi="Times New Roman" w:cs="Times New Roman"/>
          <w:sz w:val="24"/>
        </w:rPr>
        <w:t xml:space="preserve"> trimestre </w:t>
      </w:r>
      <w:r w:rsidR="00C54AA8">
        <w:rPr>
          <w:rFonts w:ascii="Times New Roman" w:hAnsi="Times New Roman" w:cs="Times New Roman"/>
          <w:sz w:val="24"/>
        </w:rPr>
        <w:t>julio-septiembre</w:t>
      </w:r>
      <w:r w:rsidR="004C1B81">
        <w:rPr>
          <w:rFonts w:ascii="Times New Roman" w:hAnsi="Times New Roman" w:cs="Times New Roman"/>
          <w:sz w:val="24"/>
        </w:rPr>
        <w:t>,</w:t>
      </w:r>
      <w:r w:rsidR="00BA42A9" w:rsidRPr="00A71A29">
        <w:rPr>
          <w:rFonts w:ascii="Times New Roman" w:hAnsi="Times New Roman" w:cs="Times New Roman"/>
          <w:sz w:val="24"/>
        </w:rPr>
        <w:t xml:space="preserve"> </w:t>
      </w:r>
      <w:r w:rsidR="00AF1DEA" w:rsidRPr="00A71A29">
        <w:rPr>
          <w:rFonts w:ascii="Times New Roman" w:hAnsi="Times New Roman" w:cs="Times New Roman"/>
          <w:sz w:val="24"/>
        </w:rPr>
        <w:t xml:space="preserve">se </w:t>
      </w:r>
      <w:r w:rsidR="00546959" w:rsidRPr="00A71A29">
        <w:rPr>
          <w:rFonts w:ascii="Times New Roman" w:hAnsi="Times New Roman" w:cs="Times New Roman"/>
          <w:sz w:val="24"/>
        </w:rPr>
        <w:t xml:space="preserve">han </w:t>
      </w:r>
      <w:r w:rsidR="00C463F1" w:rsidRPr="00A71A29">
        <w:rPr>
          <w:rFonts w:ascii="Times New Roman" w:hAnsi="Times New Roman" w:cs="Times New Roman"/>
          <w:sz w:val="24"/>
        </w:rPr>
        <w:t>escaneado</w:t>
      </w:r>
      <w:r w:rsidR="00E11C42" w:rsidRPr="00A71A29">
        <w:rPr>
          <w:rFonts w:ascii="Times New Roman" w:hAnsi="Times New Roman" w:cs="Times New Roman"/>
          <w:sz w:val="24"/>
        </w:rPr>
        <w:t xml:space="preserve"> y digitalizado </w:t>
      </w:r>
      <w:r w:rsidR="00C53FA8">
        <w:rPr>
          <w:rFonts w:ascii="Times New Roman" w:hAnsi="Times New Roman" w:cs="Times New Roman"/>
          <w:sz w:val="24"/>
        </w:rPr>
        <w:t>1</w:t>
      </w:r>
      <w:r w:rsidR="00D414F5">
        <w:rPr>
          <w:rFonts w:ascii="Times New Roman" w:hAnsi="Times New Roman" w:cs="Times New Roman"/>
          <w:sz w:val="24"/>
        </w:rPr>
        <w:t>58</w:t>
      </w:r>
      <w:r w:rsidR="00E11C42" w:rsidRPr="00A71A29">
        <w:rPr>
          <w:rFonts w:ascii="Times New Roman" w:hAnsi="Times New Roman" w:cs="Times New Roman"/>
          <w:sz w:val="24"/>
        </w:rPr>
        <w:t xml:space="preserve"> documentos</w:t>
      </w:r>
      <w:r w:rsidR="00C53FA8">
        <w:rPr>
          <w:rFonts w:ascii="Times New Roman" w:hAnsi="Times New Roman" w:cs="Times New Roman"/>
          <w:sz w:val="24"/>
        </w:rPr>
        <w:t xml:space="preserve"> con </w:t>
      </w:r>
      <w:r w:rsidR="00A70E94">
        <w:rPr>
          <w:rFonts w:ascii="Times New Roman" w:hAnsi="Times New Roman" w:cs="Times New Roman"/>
          <w:sz w:val="24"/>
        </w:rPr>
        <w:t>30,141</w:t>
      </w:r>
      <w:r w:rsidR="00C53FA8">
        <w:rPr>
          <w:rFonts w:ascii="Times New Roman" w:hAnsi="Times New Roman" w:cs="Times New Roman"/>
          <w:sz w:val="24"/>
        </w:rPr>
        <w:t xml:space="preserve"> </w:t>
      </w:r>
      <w:r w:rsidR="00EA4F4C">
        <w:rPr>
          <w:rFonts w:ascii="Times New Roman" w:hAnsi="Times New Roman" w:cs="Times New Roman"/>
          <w:sz w:val="24"/>
        </w:rPr>
        <w:t>imágenes</w:t>
      </w:r>
      <w:r w:rsidR="00A17A7D">
        <w:rPr>
          <w:rFonts w:ascii="Times New Roman" w:hAnsi="Times New Roman" w:cs="Times New Roman"/>
          <w:sz w:val="24"/>
        </w:rPr>
        <w:t xml:space="preserve">.  Luego de la </w:t>
      </w:r>
      <w:r w:rsidR="000D34F7">
        <w:rPr>
          <w:rFonts w:ascii="Times New Roman" w:hAnsi="Times New Roman" w:cs="Times New Roman"/>
          <w:sz w:val="24"/>
        </w:rPr>
        <w:t>indización</w:t>
      </w:r>
      <w:r w:rsidR="00A17A7D">
        <w:rPr>
          <w:rFonts w:ascii="Times New Roman" w:hAnsi="Times New Roman" w:cs="Times New Roman"/>
          <w:sz w:val="24"/>
        </w:rPr>
        <w:t xml:space="preserve"> extendida por </w:t>
      </w:r>
      <w:r w:rsidR="000D34F7">
        <w:rPr>
          <w:rFonts w:ascii="Times New Roman" w:hAnsi="Times New Roman" w:cs="Times New Roman"/>
          <w:sz w:val="24"/>
        </w:rPr>
        <w:t>metadatos, se cargaron 2</w:t>
      </w:r>
      <w:r w:rsidR="00A70E94">
        <w:rPr>
          <w:rFonts w:ascii="Times New Roman" w:hAnsi="Times New Roman" w:cs="Times New Roman"/>
          <w:sz w:val="24"/>
        </w:rPr>
        <w:t>00</w:t>
      </w:r>
      <w:r w:rsidR="000D34F7">
        <w:rPr>
          <w:rFonts w:ascii="Times New Roman" w:hAnsi="Times New Roman" w:cs="Times New Roman"/>
          <w:sz w:val="24"/>
        </w:rPr>
        <w:t xml:space="preserve"> objetos digitales</w:t>
      </w:r>
      <w:r w:rsidR="00EA4F4C">
        <w:rPr>
          <w:rFonts w:ascii="Times New Roman" w:hAnsi="Times New Roman" w:cs="Times New Roman"/>
          <w:sz w:val="24"/>
        </w:rPr>
        <w:t xml:space="preserve">, logrando </w:t>
      </w:r>
      <w:r w:rsidR="00A70E94">
        <w:rPr>
          <w:rFonts w:ascii="Times New Roman" w:hAnsi="Times New Roman" w:cs="Times New Roman"/>
          <w:sz w:val="24"/>
        </w:rPr>
        <w:t>un</w:t>
      </w:r>
      <w:r w:rsidR="0012411D" w:rsidRPr="00A71A29">
        <w:rPr>
          <w:rFonts w:ascii="Times New Roman" w:hAnsi="Times New Roman" w:cs="Times New Roman"/>
          <w:sz w:val="24"/>
        </w:rPr>
        <w:t xml:space="preserve"> 100%</w:t>
      </w:r>
      <w:r w:rsidR="00F12713" w:rsidRPr="00A71A29">
        <w:rPr>
          <w:rFonts w:ascii="Times New Roman" w:hAnsi="Times New Roman" w:cs="Times New Roman"/>
          <w:sz w:val="24"/>
        </w:rPr>
        <w:t xml:space="preserve"> de la meta establecida para el periodo</w:t>
      </w:r>
      <w:r w:rsidR="006B1A2E" w:rsidRPr="00A71A29">
        <w:rPr>
          <w:rFonts w:ascii="Times New Roman" w:hAnsi="Times New Roman" w:cs="Times New Roman"/>
          <w:sz w:val="24"/>
        </w:rPr>
        <w:t>.</w:t>
      </w:r>
    </w:p>
    <w:p w14:paraId="547CB587" w14:textId="5630C9AD" w:rsidR="003220BF" w:rsidRDefault="006762C9" w:rsidP="00B35A38">
      <w:pPr>
        <w:spacing w:after="0" w:line="360" w:lineRule="auto"/>
        <w:jc w:val="both"/>
        <w:rPr>
          <w:rFonts w:ascii="Times New Roman" w:hAnsi="Times New Roman" w:cs="Times New Roman"/>
          <w:sz w:val="24"/>
        </w:rPr>
      </w:pPr>
      <w:r>
        <w:rPr>
          <w:rFonts w:ascii="Times New Roman" w:hAnsi="Times New Roman" w:cs="Times New Roman"/>
          <w:sz w:val="24"/>
        </w:rPr>
        <w:t>Mostramos algunos beneficios para la institución y la ciudadanía:</w:t>
      </w:r>
    </w:p>
    <w:p w14:paraId="23C0C9DF" w14:textId="5FBB1428" w:rsidR="00B35A38" w:rsidRPr="006C4CC8" w:rsidRDefault="00B35A38" w:rsidP="00B35A38">
      <w:pPr>
        <w:pStyle w:val="Prrafodelista"/>
        <w:numPr>
          <w:ilvl w:val="0"/>
          <w:numId w:val="15"/>
        </w:numPr>
        <w:spacing w:after="0" w:line="276" w:lineRule="auto"/>
        <w:jc w:val="both"/>
        <w:rPr>
          <w:rFonts w:ascii="Times New Roman" w:hAnsi="Times New Roman" w:cs="Times New Roman"/>
          <w:sz w:val="24"/>
          <w:szCs w:val="24"/>
        </w:rPr>
      </w:pPr>
      <w:r w:rsidRPr="006C4CC8">
        <w:rPr>
          <w:rFonts w:ascii="Times New Roman" w:hAnsi="Times New Roman" w:cs="Times New Roman"/>
          <w:sz w:val="24"/>
          <w:szCs w:val="24"/>
        </w:rPr>
        <w:t>Garantizar la Digitalización de las obras del Patrimonio Dominicano, contribuyendo a su preservación física</w:t>
      </w:r>
      <w:r>
        <w:rPr>
          <w:rFonts w:ascii="Times New Roman" w:hAnsi="Times New Roman" w:cs="Times New Roman"/>
          <w:sz w:val="24"/>
          <w:szCs w:val="24"/>
        </w:rPr>
        <w:t>,</w:t>
      </w:r>
      <w:r w:rsidRPr="006C4CC8">
        <w:rPr>
          <w:rFonts w:ascii="Times New Roman" w:hAnsi="Times New Roman" w:cs="Times New Roman"/>
          <w:sz w:val="24"/>
          <w:szCs w:val="24"/>
        </w:rPr>
        <w:t xml:space="preserve"> evitando su manipulación, lo que garantiza su permanencia en el tiempo.</w:t>
      </w:r>
    </w:p>
    <w:p w14:paraId="360D2849" w14:textId="74C08B1B" w:rsidR="00B35A38" w:rsidRPr="006C4CC8" w:rsidRDefault="00B35A38" w:rsidP="00B35A38">
      <w:pPr>
        <w:pStyle w:val="Prrafodelista"/>
        <w:numPr>
          <w:ilvl w:val="0"/>
          <w:numId w:val="15"/>
        </w:numPr>
        <w:spacing w:after="0" w:line="276" w:lineRule="auto"/>
        <w:jc w:val="both"/>
        <w:rPr>
          <w:rFonts w:ascii="Times New Roman" w:hAnsi="Times New Roman" w:cs="Times New Roman"/>
          <w:sz w:val="24"/>
          <w:szCs w:val="24"/>
        </w:rPr>
      </w:pPr>
      <w:r w:rsidRPr="006C4CC8">
        <w:rPr>
          <w:rFonts w:ascii="Times New Roman" w:hAnsi="Times New Roman" w:cs="Times New Roman"/>
          <w:sz w:val="24"/>
          <w:szCs w:val="24"/>
        </w:rPr>
        <w:t xml:space="preserve">Garantizar el acceso </w:t>
      </w:r>
      <w:r>
        <w:rPr>
          <w:rFonts w:ascii="Times New Roman" w:hAnsi="Times New Roman" w:cs="Times New Roman"/>
          <w:sz w:val="24"/>
          <w:szCs w:val="24"/>
        </w:rPr>
        <w:t>u</w:t>
      </w:r>
      <w:r w:rsidRPr="006C4CC8">
        <w:rPr>
          <w:rFonts w:ascii="Times New Roman" w:hAnsi="Times New Roman" w:cs="Times New Roman"/>
          <w:sz w:val="24"/>
          <w:szCs w:val="24"/>
        </w:rPr>
        <w:t>niversal a la información, a través de la Biblioteca Digital, contribuyendo a la educación y al conocimiento.</w:t>
      </w:r>
    </w:p>
    <w:p w14:paraId="31CF3BCE" w14:textId="77777777" w:rsidR="00B35A38" w:rsidRDefault="00B35A38" w:rsidP="00B35A38">
      <w:pPr>
        <w:pStyle w:val="Prrafodelista"/>
        <w:numPr>
          <w:ilvl w:val="0"/>
          <w:numId w:val="15"/>
        </w:numPr>
        <w:spacing w:after="0" w:line="276" w:lineRule="auto"/>
        <w:jc w:val="both"/>
        <w:rPr>
          <w:rFonts w:ascii="Times New Roman" w:hAnsi="Times New Roman" w:cs="Times New Roman"/>
          <w:sz w:val="24"/>
          <w:szCs w:val="24"/>
        </w:rPr>
      </w:pPr>
      <w:r w:rsidRPr="006C4CC8">
        <w:rPr>
          <w:rFonts w:ascii="Times New Roman" w:hAnsi="Times New Roman" w:cs="Times New Roman"/>
          <w:sz w:val="24"/>
          <w:szCs w:val="24"/>
        </w:rPr>
        <w:t>Ofrecer servicios de digitalización a diferentes tipos de usuarios, incluyendo los de necesidades especiales.</w:t>
      </w:r>
    </w:p>
    <w:p w14:paraId="76362C05" w14:textId="77777777" w:rsidR="00B35A38" w:rsidRDefault="00B35A38" w:rsidP="00B35A38">
      <w:pPr>
        <w:pStyle w:val="Prrafodelista"/>
        <w:numPr>
          <w:ilvl w:val="0"/>
          <w:numId w:val="15"/>
        </w:numPr>
        <w:spacing w:after="0" w:line="276" w:lineRule="auto"/>
        <w:jc w:val="both"/>
        <w:rPr>
          <w:rFonts w:ascii="Times New Roman" w:hAnsi="Times New Roman" w:cs="Times New Roman"/>
          <w:sz w:val="24"/>
          <w:szCs w:val="24"/>
        </w:rPr>
      </w:pPr>
      <w:r w:rsidRPr="004C1E5A">
        <w:rPr>
          <w:rFonts w:ascii="Times New Roman" w:hAnsi="Times New Roman" w:cs="Times New Roman"/>
          <w:sz w:val="24"/>
          <w:szCs w:val="24"/>
        </w:rPr>
        <w:t>Personal capacitado para eficientizar la calidad de los servicios, así como su desarrollo personal.</w:t>
      </w:r>
    </w:p>
    <w:p w14:paraId="60BCF988" w14:textId="77777777" w:rsidR="00B25330" w:rsidRDefault="00B25330" w:rsidP="00B25330">
      <w:pPr>
        <w:spacing w:after="0" w:line="276" w:lineRule="auto"/>
        <w:jc w:val="both"/>
        <w:rPr>
          <w:rFonts w:ascii="Times New Roman" w:hAnsi="Times New Roman" w:cs="Times New Roman"/>
          <w:sz w:val="24"/>
          <w:szCs w:val="24"/>
        </w:rPr>
      </w:pPr>
    </w:p>
    <w:p w14:paraId="5D41CF73" w14:textId="21280814" w:rsidR="00F3458B" w:rsidRPr="00F3458B" w:rsidRDefault="00F3458B" w:rsidP="00F3458B">
      <w:pPr>
        <w:tabs>
          <w:tab w:val="left" w:pos="1609"/>
        </w:tabs>
        <w:spacing w:after="0" w:line="276" w:lineRule="auto"/>
        <w:jc w:val="both"/>
        <w:rPr>
          <w:rFonts w:ascii="Times New Roman" w:hAnsi="Times New Roman" w:cs="Times New Roman"/>
          <w:sz w:val="16"/>
          <w:szCs w:val="16"/>
        </w:rPr>
      </w:pPr>
      <w:r>
        <w:rPr>
          <w:rFonts w:ascii="Times New Roman" w:hAnsi="Times New Roman" w:cs="Times New Roman"/>
          <w:sz w:val="28"/>
          <w:szCs w:val="28"/>
        </w:rPr>
        <w:tab/>
      </w:r>
    </w:p>
    <w:p w14:paraId="64BAE96C" w14:textId="1E686122" w:rsidR="006762C9" w:rsidRDefault="007F0E14" w:rsidP="006E6DC1">
      <w:pPr>
        <w:spacing w:after="360" w:line="360" w:lineRule="auto"/>
        <w:jc w:val="center"/>
        <w:rPr>
          <w:rFonts w:ascii="Times New Roman" w:hAnsi="Times New Roman" w:cs="Times New Roman"/>
          <w:sz w:val="24"/>
        </w:rPr>
      </w:pPr>
      <w:r>
        <w:rPr>
          <w:noProof/>
        </w:rPr>
        <w:drawing>
          <wp:inline distT="0" distB="0" distL="0" distR="0" wp14:anchorId="25632321" wp14:editId="46F28E46">
            <wp:extent cx="3428365" cy="1936800"/>
            <wp:effectExtent l="0" t="0" r="635" b="6350"/>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A41EDA7" w14:textId="77777777" w:rsidR="00FF66CC" w:rsidRDefault="00FF66CC" w:rsidP="006E6DC1">
      <w:pPr>
        <w:spacing w:after="360" w:line="360" w:lineRule="auto"/>
        <w:jc w:val="center"/>
        <w:rPr>
          <w:rFonts w:ascii="Times New Roman" w:hAnsi="Times New Roman" w:cs="Times New Roman"/>
          <w:sz w:val="24"/>
        </w:rPr>
      </w:pPr>
    </w:p>
    <w:tbl>
      <w:tblPr>
        <w:tblStyle w:val="Tablaconcuadrcula"/>
        <w:tblW w:w="8978" w:type="dxa"/>
        <w:tblLayout w:type="fixed"/>
        <w:tblLook w:val="04A0" w:firstRow="1" w:lastRow="0" w:firstColumn="1" w:lastColumn="0" w:noHBand="0" w:noVBand="1"/>
      </w:tblPr>
      <w:tblGrid>
        <w:gridCol w:w="2518"/>
        <w:gridCol w:w="1276"/>
        <w:gridCol w:w="1417"/>
        <w:gridCol w:w="1276"/>
        <w:gridCol w:w="1276"/>
        <w:gridCol w:w="1215"/>
      </w:tblGrid>
      <w:tr w:rsidR="00E51E35" w:rsidRPr="00E51E35" w14:paraId="0F7ED5E7" w14:textId="77777777" w:rsidTr="00A02340">
        <w:trPr>
          <w:trHeight w:val="397"/>
        </w:trPr>
        <w:tc>
          <w:tcPr>
            <w:tcW w:w="8978" w:type="dxa"/>
            <w:gridSpan w:val="6"/>
            <w:shd w:val="clear" w:color="auto" w:fill="2F5496" w:themeFill="accent1" w:themeFillShade="BF"/>
            <w:vAlign w:val="center"/>
          </w:tcPr>
          <w:bookmarkEnd w:id="16"/>
          <w:p w14:paraId="572DB4D3" w14:textId="5B385293" w:rsidR="00036786" w:rsidRPr="00E51E35" w:rsidRDefault="00FE0784" w:rsidP="00E51E35">
            <w:pPr>
              <w:jc w:val="center"/>
              <w:rPr>
                <w:rFonts w:ascii="Times New Roman" w:hAnsi="Times New Roman" w:cs="Times New Roman"/>
                <w:b/>
                <w:color w:val="FFFFFF" w:themeColor="background1"/>
                <w:sz w:val="24"/>
                <w:szCs w:val="24"/>
              </w:rPr>
            </w:pPr>
            <w:r>
              <w:rPr>
                <w:rFonts w:ascii="Times New Roman" w:hAnsi="Times New Roman" w:cs="Times New Roman"/>
                <w:sz w:val="24"/>
              </w:rPr>
              <w:t xml:space="preserve"> </w:t>
            </w:r>
            <w:bookmarkEnd w:id="15"/>
            <w:r w:rsidR="00ED4DBC">
              <w:rPr>
                <w:rFonts w:ascii="Times New Roman" w:hAnsi="Times New Roman" w:cs="Times New Roman"/>
                <w:b/>
                <w:color w:val="FFFFFF" w:themeColor="background1"/>
                <w:sz w:val="24"/>
                <w:szCs w:val="24"/>
              </w:rPr>
              <w:t xml:space="preserve">Ejecución Dpto. </w:t>
            </w:r>
            <w:r w:rsidR="00E51E35" w:rsidRPr="00E51E35">
              <w:rPr>
                <w:rFonts w:ascii="Times New Roman" w:hAnsi="Times New Roman" w:cs="Times New Roman"/>
                <w:b/>
                <w:color w:val="FFFFFF" w:themeColor="background1"/>
                <w:sz w:val="24"/>
                <w:szCs w:val="24"/>
              </w:rPr>
              <w:t>Producción Digital y Sistema de Gestión Bibliotecaria</w:t>
            </w:r>
          </w:p>
        </w:tc>
      </w:tr>
      <w:tr w:rsidR="008F0A16" w:rsidRPr="00E51E35" w14:paraId="58379DE3" w14:textId="77777777" w:rsidTr="002710E3">
        <w:trPr>
          <w:trHeight w:val="397"/>
        </w:trPr>
        <w:tc>
          <w:tcPr>
            <w:tcW w:w="2518" w:type="dxa"/>
            <w:vMerge w:val="restart"/>
            <w:shd w:val="clear" w:color="auto" w:fill="9CC2E5" w:themeFill="accent5" w:themeFillTint="99"/>
            <w:vAlign w:val="center"/>
          </w:tcPr>
          <w:p w14:paraId="0FE0AAD4" w14:textId="77777777" w:rsidR="008F0A16" w:rsidRPr="005221B4" w:rsidRDefault="008F0A16" w:rsidP="00E50C96">
            <w:pPr>
              <w:jc w:val="center"/>
              <w:rPr>
                <w:rFonts w:ascii="Times New Roman" w:hAnsi="Times New Roman" w:cs="Times New Roman"/>
                <w:b/>
                <w:sz w:val="20"/>
                <w:szCs w:val="20"/>
              </w:rPr>
            </w:pPr>
            <w:r w:rsidRPr="005221B4">
              <w:rPr>
                <w:rFonts w:ascii="Times New Roman" w:hAnsi="Times New Roman" w:cs="Times New Roman"/>
                <w:b/>
                <w:sz w:val="20"/>
                <w:szCs w:val="20"/>
              </w:rPr>
              <w:t>Acción Estratégica</w:t>
            </w:r>
          </w:p>
        </w:tc>
        <w:tc>
          <w:tcPr>
            <w:tcW w:w="2693" w:type="dxa"/>
            <w:gridSpan w:val="2"/>
            <w:shd w:val="clear" w:color="auto" w:fill="9CC2E5" w:themeFill="accent5" w:themeFillTint="99"/>
            <w:vAlign w:val="center"/>
          </w:tcPr>
          <w:p w14:paraId="39064B6D" w14:textId="33831180" w:rsidR="008F0A16" w:rsidRPr="005221B4" w:rsidRDefault="008F0A16" w:rsidP="00E50C96">
            <w:pPr>
              <w:jc w:val="center"/>
              <w:rPr>
                <w:rFonts w:ascii="Times New Roman" w:hAnsi="Times New Roman" w:cs="Times New Roman"/>
                <w:b/>
                <w:sz w:val="20"/>
                <w:szCs w:val="20"/>
              </w:rPr>
            </w:pPr>
            <w:r w:rsidRPr="005221B4">
              <w:rPr>
                <w:rFonts w:ascii="Times New Roman" w:hAnsi="Times New Roman" w:cs="Times New Roman"/>
                <w:b/>
                <w:sz w:val="20"/>
                <w:szCs w:val="20"/>
              </w:rPr>
              <w:t>Planificado</w:t>
            </w:r>
          </w:p>
        </w:tc>
        <w:tc>
          <w:tcPr>
            <w:tcW w:w="2552" w:type="dxa"/>
            <w:gridSpan w:val="2"/>
            <w:shd w:val="clear" w:color="auto" w:fill="9CC2E5" w:themeFill="accent5" w:themeFillTint="99"/>
            <w:vAlign w:val="center"/>
          </w:tcPr>
          <w:p w14:paraId="41886838" w14:textId="77777777" w:rsidR="008F0A16" w:rsidRPr="005221B4" w:rsidRDefault="008F0A16" w:rsidP="00E50C96">
            <w:pPr>
              <w:jc w:val="center"/>
              <w:rPr>
                <w:rFonts w:ascii="Times New Roman" w:hAnsi="Times New Roman" w:cs="Times New Roman"/>
                <w:b/>
                <w:sz w:val="20"/>
                <w:szCs w:val="20"/>
              </w:rPr>
            </w:pPr>
            <w:r w:rsidRPr="005221B4">
              <w:rPr>
                <w:rFonts w:ascii="Times New Roman" w:hAnsi="Times New Roman" w:cs="Times New Roman"/>
                <w:b/>
                <w:sz w:val="20"/>
                <w:szCs w:val="20"/>
              </w:rPr>
              <w:t>Logrado</w:t>
            </w:r>
          </w:p>
        </w:tc>
        <w:tc>
          <w:tcPr>
            <w:tcW w:w="1215" w:type="dxa"/>
            <w:vMerge w:val="restart"/>
            <w:shd w:val="clear" w:color="auto" w:fill="9CC2E5" w:themeFill="accent5" w:themeFillTint="99"/>
            <w:vAlign w:val="center"/>
          </w:tcPr>
          <w:p w14:paraId="2912FB18" w14:textId="64300896" w:rsidR="008F0A16" w:rsidRPr="005221B4" w:rsidRDefault="008F0A16" w:rsidP="00E50C96">
            <w:pPr>
              <w:jc w:val="center"/>
              <w:rPr>
                <w:rFonts w:ascii="Times New Roman" w:hAnsi="Times New Roman" w:cs="Times New Roman"/>
                <w:b/>
                <w:sz w:val="20"/>
                <w:szCs w:val="20"/>
              </w:rPr>
            </w:pPr>
            <w:r w:rsidRPr="005221B4">
              <w:rPr>
                <w:rFonts w:ascii="Times New Roman" w:hAnsi="Times New Roman" w:cs="Times New Roman"/>
                <w:b/>
                <w:sz w:val="20"/>
                <w:szCs w:val="20"/>
              </w:rPr>
              <w:t xml:space="preserve">Ejecución </w:t>
            </w:r>
            <w:r w:rsidR="00453D39" w:rsidRPr="005221B4">
              <w:rPr>
                <w:rFonts w:ascii="Times New Roman" w:hAnsi="Times New Roman" w:cs="Times New Roman"/>
                <w:b/>
                <w:sz w:val="20"/>
                <w:szCs w:val="20"/>
              </w:rPr>
              <w:t>Trimestral</w:t>
            </w:r>
          </w:p>
        </w:tc>
      </w:tr>
      <w:tr w:rsidR="00036786" w:rsidRPr="00036786" w14:paraId="11DB75E8" w14:textId="77777777" w:rsidTr="004E1966">
        <w:trPr>
          <w:trHeight w:val="397"/>
        </w:trPr>
        <w:tc>
          <w:tcPr>
            <w:tcW w:w="2518" w:type="dxa"/>
            <w:vMerge/>
            <w:shd w:val="clear" w:color="auto" w:fill="8EAADB" w:themeFill="accent1" w:themeFillTint="99"/>
            <w:vAlign w:val="center"/>
          </w:tcPr>
          <w:p w14:paraId="68B0E2F5" w14:textId="77777777" w:rsidR="00036786" w:rsidRPr="00036786" w:rsidRDefault="00036786" w:rsidP="00E50C96">
            <w:pPr>
              <w:jc w:val="center"/>
              <w:rPr>
                <w:rFonts w:ascii="Times New Roman" w:hAnsi="Times New Roman" w:cs="Times New Roman"/>
                <w:b/>
                <w:color w:val="FF0000"/>
                <w:sz w:val="24"/>
                <w:szCs w:val="24"/>
              </w:rPr>
            </w:pPr>
          </w:p>
        </w:tc>
        <w:tc>
          <w:tcPr>
            <w:tcW w:w="1276" w:type="dxa"/>
            <w:shd w:val="clear" w:color="auto" w:fill="D9E2F3" w:themeFill="accent1" w:themeFillTint="33"/>
            <w:vAlign w:val="center"/>
          </w:tcPr>
          <w:p w14:paraId="64FFB482" w14:textId="77777777" w:rsidR="00036786" w:rsidRPr="002C6EF9" w:rsidRDefault="00036786" w:rsidP="00E50C96">
            <w:pPr>
              <w:jc w:val="center"/>
              <w:rPr>
                <w:rFonts w:ascii="Times New Roman" w:hAnsi="Times New Roman" w:cs="Times New Roman"/>
                <w:b/>
                <w:sz w:val="20"/>
                <w:szCs w:val="20"/>
              </w:rPr>
            </w:pPr>
            <w:r w:rsidRPr="002C6EF9">
              <w:rPr>
                <w:rFonts w:ascii="Times New Roman" w:hAnsi="Times New Roman" w:cs="Times New Roman"/>
                <w:b/>
                <w:sz w:val="20"/>
                <w:szCs w:val="20"/>
              </w:rPr>
              <w:t>Año</w:t>
            </w:r>
          </w:p>
        </w:tc>
        <w:tc>
          <w:tcPr>
            <w:tcW w:w="1417" w:type="dxa"/>
            <w:shd w:val="clear" w:color="auto" w:fill="D9E2F3" w:themeFill="accent1" w:themeFillTint="33"/>
            <w:vAlign w:val="center"/>
          </w:tcPr>
          <w:p w14:paraId="40BCC175" w14:textId="7D090722" w:rsidR="00036786" w:rsidRPr="002C6EF9" w:rsidRDefault="00453D39" w:rsidP="00E50C96">
            <w:pPr>
              <w:jc w:val="center"/>
              <w:rPr>
                <w:rFonts w:ascii="Times New Roman" w:hAnsi="Times New Roman" w:cs="Times New Roman"/>
                <w:b/>
                <w:sz w:val="20"/>
                <w:szCs w:val="20"/>
              </w:rPr>
            </w:pPr>
            <w:r w:rsidRPr="002C6EF9">
              <w:rPr>
                <w:rFonts w:ascii="Times New Roman" w:hAnsi="Times New Roman" w:cs="Times New Roman"/>
                <w:b/>
                <w:sz w:val="20"/>
                <w:szCs w:val="20"/>
              </w:rPr>
              <w:t>Trimestre</w:t>
            </w:r>
          </w:p>
        </w:tc>
        <w:tc>
          <w:tcPr>
            <w:tcW w:w="1276" w:type="dxa"/>
            <w:shd w:val="clear" w:color="auto" w:fill="D9E2F3" w:themeFill="accent1" w:themeFillTint="33"/>
            <w:vAlign w:val="center"/>
          </w:tcPr>
          <w:p w14:paraId="2456845D" w14:textId="2AF01CEF" w:rsidR="00036786" w:rsidRPr="002C6EF9" w:rsidRDefault="00453D39" w:rsidP="00E50C96">
            <w:pPr>
              <w:jc w:val="center"/>
              <w:rPr>
                <w:rFonts w:ascii="Times New Roman" w:hAnsi="Times New Roman" w:cs="Times New Roman"/>
                <w:b/>
                <w:sz w:val="20"/>
                <w:szCs w:val="20"/>
              </w:rPr>
            </w:pPr>
            <w:r w:rsidRPr="002C6EF9">
              <w:rPr>
                <w:rFonts w:ascii="Times New Roman" w:hAnsi="Times New Roman" w:cs="Times New Roman"/>
                <w:b/>
                <w:sz w:val="20"/>
                <w:szCs w:val="20"/>
              </w:rPr>
              <w:t>Trimestre</w:t>
            </w:r>
          </w:p>
        </w:tc>
        <w:tc>
          <w:tcPr>
            <w:tcW w:w="1276" w:type="dxa"/>
            <w:shd w:val="clear" w:color="auto" w:fill="D9E2F3" w:themeFill="accent1" w:themeFillTint="33"/>
            <w:vAlign w:val="center"/>
          </w:tcPr>
          <w:p w14:paraId="2620BBFA" w14:textId="77777777" w:rsidR="00036786" w:rsidRPr="002C6EF9" w:rsidRDefault="00036786" w:rsidP="00E50C96">
            <w:pPr>
              <w:jc w:val="center"/>
              <w:rPr>
                <w:rFonts w:ascii="Times New Roman" w:hAnsi="Times New Roman" w:cs="Times New Roman"/>
                <w:b/>
                <w:sz w:val="20"/>
                <w:szCs w:val="20"/>
              </w:rPr>
            </w:pPr>
            <w:r w:rsidRPr="002C6EF9">
              <w:rPr>
                <w:rFonts w:ascii="Times New Roman" w:hAnsi="Times New Roman" w:cs="Times New Roman"/>
                <w:b/>
                <w:sz w:val="20"/>
                <w:szCs w:val="20"/>
              </w:rPr>
              <w:t>Año</w:t>
            </w:r>
          </w:p>
        </w:tc>
        <w:tc>
          <w:tcPr>
            <w:tcW w:w="1215" w:type="dxa"/>
            <w:vMerge/>
            <w:shd w:val="clear" w:color="auto" w:fill="8EAADB" w:themeFill="accent1" w:themeFillTint="99"/>
            <w:vAlign w:val="center"/>
          </w:tcPr>
          <w:p w14:paraId="50D837A4" w14:textId="77777777" w:rsidR="00036786" w:rsidRPr="002C6EF9" w:rsidRDefault="00036786" w:rsidP="00E50C96">
            <w:pPr>
              <w:jc w:val="center"/>
              <w:rPr>
                <w:rFonts w:ascii="Times New Roman" w:hAnsi="Times New Roman" w:cs="Times New Roman"/>
                <w:b/>
                <w:sz w:val="24"/>
                <w:szCs w:val="24"/>
              </w:rPr>
            </w:pPr>
          </w:p>
        </w:tc>
      </w:tr>
      <w:tr w:rsidR="00CD1F73" w:rsidRPr="00CD1F73" w14:paraId="13F7A31B" w14:textId="77777777" w:rsidTr="00A02340">
        <w:trPr>
          <w:trHeight w:val="397"/>
        </w:trPr>
        <w:tc>
          <w:tcPr>
            <w:tcW w:w="2518" w:type="dxa"/>
            <w:vAlign w:val="center"/>
          </w:tcPr>
          <w:p w14:paraId="2B470B44" w14:textId="5A00D366" w:rsidR="00036786" w:rsidRPr="00BC1DCA" w:rsidRDefault="00024CE1" w:rsidP="005221B4">
            <w:pPr>
              <w:rPr>
                <w:rFonts w:ascii="Times New Roman" w:hAnsi="Times New Roman" w:cs="Times New Roman"/>
                <w:bCs/>
                <w:color w:val="000000" w:themeColor="text1"/>
                <w:sz w:val="18"/>
                <w:szCs w:val="18"/>
              </w:rPr>
            </w:pPr>
            <w:r w:rsidRPr="00BC1DCA">
              <w:rPr>
                <w:rFonts w:ascii="Times New Roman" w:hAnsi="Times New Roman" w:cs="Times New Roman"/>
                <w:bCs/>
                <w:color w:val="000000" w:themeColor="text1"/>
                <w:sz w:val="18"/>
                <w:szCs w:val="18"/>
              </w:rPr>
              <w:t>1.3.4.</w:t>
            </w:r>
            <w:r w:rsidR="00A32962" w:rsidRPr="00BC1DCA">
              <w:rPr>
                <w:rFonts w:ascii="Times New Roman" w:hAnsi="Times New Roman" w:cs="Times New Roman"/>
                <w:bCs/>
                <w:color w:val="000000" w:themeColor="text1"/>
                <w:sz w:val="18"/>
                <w:szCs w:val="18"/>
              </w:rPr>
              <w:t xml:space="preserve"> Digitalización y difusión, a través de la BDPBD, de las colecciones de obras valiosas del Patrimonio Dominicano, así como su incorporación a la BDPI.</w:t>
            </w:r>
          </w:p>
        </w:tc>
        <w:tc>
          <w:tcPr>
            <w:tcW w:w="1276" w:type="dxa"/>
            <w:vAlign w:val="center"/>
          </w:tcPr>
          <w:p w14:paraId="5F87FC34" w14:textId="41C378CA" w:rsidR="00036786" w:rsidRPr="002C6EF9" w:rsidRDefault="00725209" w:rsidP="001675F6">
            <w:pPr>
              <w:jc w:val="right"/>
              <w:rPr>
                <w:rFonts w:ascii="Times New Roman" w:hAnsi="Times New Roman" w:cs="Times New Roman"/>
                <w:sz w:val="18"/>
                <w:szCs w:val="18"/>
              </w:rPr>
            </w:pPr>
            <w:r w:rsidRPr="002C6EF9">
              <w:rPr>
                <w:rFonts w:ascii="Times New Roman" w:hAnsi="Times New Roman" w:cs="Times New Roman"/>
                <w:sz w:val="18"/>
                <w:szCs w:val="18"/>
              </w:rPr>
              <w:t>8</w:t>
            </w:r>
            <w:r w:rsidR="001675F6" w:rsidRPr="002C6EF9">
              <w:rPr>
                <w:rFonts w:ascii="Times New Roman" w:hAnsi="Times New Roman" w:cs="Times New Roman"/>
                <w:sz w:val="18"/>
                <w:szCs w:val="18"/>
              </w:rPr>
              <w:t>00</w:t>
            </w:r>
            <w:r w:rsidR="00036786" w:rsidRPr="002C6EF9">
              <w:rPr>
                <w:rFonts w:ascii="Times New Roman" w:hAnsi="Times New Roman" w:cs="Times New Roman"/>
                <w:sz w:val="18"/>
                <w:szCs w:val="18"/>
              </w:rPr>
              <w:t xml:space="preserve"> unidades</w:t>
            </w:r>
          </w:p>
        </w:tc>
        <w:tc>
          <w:tcPr>
            <w:tcW w:w="1417" w:type="dxa"/>
            <w:vAlign w:val="center"/>
          </w:tcPr>
          <w:p w14:paraId="7EE3422F" w14:textId="633D62F9" w:rsidR="00036786" w:rsidRPr="002C6EF9" w:rsidRDefault="00072A59" w:rsidP="005221B4">
            <w:pPr>
              <w:jc w:val="center"/>
              <w:rPr>
                <w:rFonts w:ascii="Times New Roman" w:hAnsi="Times New Roman" w:cs="Times New Roman"/>
                <w:sz w:val="18"/>
                <w:szCs w:val="18"/>
              </w:rPr>
            </w:pPr>
            <w:r w:rsidRPr="002C6EF9">
              <w:rPr>
                <w:rFonts w:ascii="Times New Roman" w:hAnsi="Times New Roman" w:cs="Times New Roman"/>
                <w:sz w:val="18"/>
                <w:szCs w:val="18"/>
              </w:rPr>
              <w:t>25</w:t>
            </w:r>
            <w:r w:rsidR="00036786" w:rsidRPr="002C6EF9">
              <w:rPr>
                <w:rFonts w:ascii="Times New Roman" w:hAnsi="Times New Roman" w:cs="Times New Roman"/>
                <w:sz w:val="18"/>
                <w:szCs w:val="18"/>
              </w:rPr>
              <w:t>%</w:t>
            </w:r>
            <w:r w:rsidR="00A87524" w:rsidRPr="002C6EF9">
              <w:rPr>
                <w:rFonts w:ascii="Times New Roman" w:hAnsi="Times New Roman" w:cs="Times New Roman"/>
                <w:sz w:val="18"/>
                <w:szCs w:val="18"/>
              </w:rPr>
              <w:t xml:space="preserve"> </w:t>
            </w:r>
            <w:r w:rsidR="00E82D19" w:rsidRPr="002C6EF9">
              <w:rPr>
                <w:rFonts w:ascii="Times New Roman" w:hAnsi="Times New Roman" w:cs="Times New Roman"/>
                <w:sz w:val="18"/>
                <w:szCs w:val="18"/>
              </w:rPr>
              <w:t>(</w:t>
            </w:r>
            <w:r w:rsidR="00A1654D" w:rsidRPr="002C6EF9">
              <w:rPr>
                <w:rFonts w:ascii="Times New Roman" w:hAnsi="Times New Roman" w:cs="Times New Roman"/>
                <w:sz w:val="18"/>
                <w:szCs w:val="18"/>
              </w:rPr>
              <w:t>20</w:t>
            </w:r>
            <w:r w:rsidR="00766B70" w:rsidRPr="002C6EF9">
              <w:rPr>
                <w:rFonts w:ascii="Times New Roman" w:hAnsi="Times New Roman" w:cs="Times New Roman"/>
                <w:sz w:val="18"/>
                <w:szCs w:val="18"/>
              </w:rPr>
              <w:t>0</w:t>
            </w:r>
            <w:r w:rsidR="00E82D19" w:rsidRPr="002C6EF9">
              <w:rPr>
                <w:rFonts w:ascii="Times New Roman" w:hAnsi="Times New Roman" w:cs="Times New Roman"/>
                <w:sz w:val="18"/>
                <w:szCs w:val="18"/>
              </w:rPr>
              <w:t xml:space="preserve"> unidades)</w:t>
            </w:r>
          </w:p>
        </w:tc>
        <w:tc>
          <w:tcPr>
            <w:tcW w:w="1276" w:type="dxa"/>
            <w:shd w:val="clear" w:color="auto" w:fill="auto"/>
            <w:vAlign w:val="center"/>
          </w:tcPr>
          <w:p w14:paraId="6F6F0978" w14:textId="3EB43495" w:rsidR="00036786" w:rsidRPr="002C6EF9" w:rsidRDefault="00B53B76" w:rsidP="005221B4">
            <w:pPr>
              <w:jc w:val="center"/>
              <w:rPr>
                <w:rFonts w:ascii="Times New Roman" w:hAnsi="Times New Roman" w:cs="Times New Roman"/>
                <w:sz w:val="18"/>
                <w:szCs w:val="18"/>
              </w:rPr>
            </w:pPr>
            <w:r w:rsidRPr="002C6EF9">
              <w:rPr>
                <w:rFonts w:ascii="Times New Roman" w:hAnsi="Times New Roman" w:cs="Times New Roman"/>
                <w:sz w:val="18"/>
                <w:szCs w:val="18"/>
              </w:rPr>
              <w:t>25</w:t>
            </w:r>
            <w:r w:rsidR="00725209" w:rsidRPr="002C6EF9">
              <w:rPr>
                <w:rFonts w:ascii="Times New Roman" w:hAnsi="Times New Roman" w:cs="Times New Roman"/>
                <w:sz w:val="18"/>
                <w:szCs w:val="18"/>
              </w:rPr>
              <w:t>% (</w:t>
            </w:r>
            <w:r w:rsidR="0009508B" w:rsidRPr="002C6EF9">
              <w:rPr>
                <w:rFonts w:ascii="Times New Roman" w:hAnsi="Times New Roman" w:cs="Times New Roman"/>
                <w:sz w:val="18"/>
                <w:szCs w:val="18"/>
              </w:rPr>
              <w:t>2</w:t>
            </w:r>
            <w:r w:rsidR="00AA31EE" w:rsidRPr="002C6EF9">
              <w:rPr>
                <w:rFonts w:ascii="Times New Roman" w:hAnsi="Times New Roman" w:cs="Times New Roman"/>
                <w:sz w:val="18"/>
                <w:szCs w:val="18"/>
              </w:rPr>
              <w:t>00</w:t>
            </w:r>
            <w:r w:rsidRPr="002C6EF9">
              <w:rPr>
                <w:rFonts w:ascii="Times New Roman" w:hAnsi="Times New Roman" w:cs="Times New Roman"/>
                <w:sz w:val="18"/>
                <w:szCs w:val="18"/>
              </w:rPr>
              <w:t xml:space="preserve"> </w:t>
            </w:r>
            <w:r w:rsidR="00725209" w:rsidRPr="002C6EF9">
              <w:rPr>
                <w:rFonts w:ascii="Times New Roman" w:hAnsi="Times New Roman" w:cs="Times New Roman"/>
                <w:sz w:val="18"/>
                <w:szCs w:val="18"/>
              </w:rPr>
              <w:t>unidades)</w:t>
            </w:r>
          </w:p>
        </w:tc>
        <w:tc>
          <w:tcPr>
            <w:tcW w:w="1276" w:type="dxa"/>
            <w:shd w:val="clear" w:color="auto" w:fill="auto"/>
            <w:vAlign w:val="center"/>
          </w:tcPr>
          <w:p w14:paraId="11CB3F4D" w14:textId="416E49EE" w:rsidR="00036786" w:rsidRPr="002C6EF9" w:rsidRDefault="00792FDF" w:rsidP="005221B4">
            <w:pPr>
              <w:jc w:val="center"/>
              <w:rPr>
                <w:rFonts w:ascii="Times New Roman" w:hAnsi="Times New Roman" w:cs="Times New Roman"/>
                <w:sz w:val="18"/>
                <w:szCs w:val="18"/>
              </w:rPr>
            </w:pPr>
            <w:r w:rsidRPr="002C6EF9">
              <w:rPr>
                <w:rFonts w:ascii="Times New Roman" w:hAnsi="Times New Roman" w:cs="Times New Roman"/>
                <w:sz w:val="18"/>
                <w:szCs w:val="18"/>
              </w:rPr>
              <w:t>6</w:t>
            </w:r>
            <w:r w:rsidR="00B53B76" w:rsidRPr="002C6EF9">
              <w:rPr>
                <w:rFonts w:ascii="Times New Roman" w:hAnsi="Times New Roman" w:cs="Times New Roman"/>
                <w:sz w:val="18"/>
                <w:szCs w:val="18"/>
              </w:rPr>
              <w:t>7</w:t>
            </w:r>
            <w:r w:rsidR="0009508B" w:rsidRPr="002C6EF9">
              <w:rPr>
                <w:rFonts w:ascii="Times New Roman" w:hAnsi="Times New Roman" w:cs="Times New Roman"/>
                <w:sz w:val="18"/>
                <w:szCs w:val="18"/>
              </w:rPr>
              <w:t>1</w:t>
            </w:r>
            <w:r w:rsidR="00B53B76" w:rsidRPr="002C6EF9">
              <w:rPr>
                <w:rFonts w:ascii="Times New Roman" w:hAnsi="Times New Roman" w:cs="Times New Roman"/>
                <w:sz w:val="18"/>
                <w:szCs w:val="18"/>
              </w:rPr>
              <w:t xml:space="preserve"> unidades</w:t>
            </w:r>
          </w:p>
        </w:tc>
        <w:tc>
          <w:tcPr>
            <w:tcW w:w="1215" w:type="dxa"/>
            <w:shd w:val="clear" w:color="auto" w:fill="A8D08D" w:themeFill="accent6" w:themeFillTint="99"/>
            <w:vAlign w:val="center"/>
          </w:tcPr>
          <w:p w14:paraId="3D482671" w14:textId="22F9BED0" w:rsidR="00036786" w:rsidRPr="002C6EF9" w:rsidRDefault="006C68F3" w:rsidP="00725209">
            <w:pPr>
              <w:jc w:val="center"/>
              <w:rPr>
                <w:rFonts w:ascii="Times New Roman" w:hAnsi="Times New Roman" w:cs="Times New Roman"/>
                <w:b/>
                <w:sz w:val="18"/>
                <w:szCs w:val="18"/>
              </w:rPr>
            </w:pPr>
            <w:r w:rsidRPr="002C6EF9">
              <w:rPr>
                <w:rFonts w:ascii="Times New Roman" w:hAnsi="Times New Roman" w:cs="Times New Roman"/>
                <w:b/>
                <w:sz w:val="18"/>
                <w:szCs w:val="18"/>
              </w:rPr>
              <w:t>100</w:t>
            </w:r>
            <w:r w:rsidR="00036786" w:rsidRPr="002C6EF9">
              <w:rPr>
                <w:rFonts w:ascii="Times New Roman" w:hAnsi="Times New Roman" w:cs="Times New Roman"/>
                <w:b/>
                <w:sz w:val="18"/>
                <w:szCs w:val="18"/>
              </w:rPr>
              <w:t>%</w:t>
            </w:r>
          </w:p>
        </w:tc>
      </w:tr>
    </w:tbl>
    <w:p w14:paraId="537A35EE" w14:textId="77777777" w:rsidR="00113182" w:rsidRDefault="00113182" w:rsidP="00A50A6B">
      <w:pPr>
        <w:spacing w:after="360" w:line="360" w:lineRule="auto"/>
        <w:jc w:val="both"/>
        <w:rPr>
          <w:rFonts w:ascii="Times New Roman" w:hAnsi="Times New Roman" w:cs="Times New Roman"/>
          <w:sz w:val="24"/>
          <w:szCs w:val="24"/>
        </w:rPr>
      </w:pPr>
    </w:p>
    <w:p w14:paraId="4754D0D3" w14:textId="3E760367" w:rsidR="00BF3ADF" w:rsidRDefault="007B7485" w:rsidP="00636941">
      <w:pPr>
        <w:pStyle w:val="Ttulo3"/>
        <w:numPr>
          <w:ilvl w:val="1"/>
          <w:numId w:val="7"/>
        </w:numPr>
        <w:spacing w:before="0" w:line="360" w:lineRule="auto"/>
        <w:rPr>
          <w:rFonts w:ascii="Times New Roman" w:hAnsi="Times New Roman" w:cs="Times New Roman"/>
          <w:color w:val="2F5496" w:themeColor="accent1" w:themeShade="BF"/>
          <w:sz w:val="28"/>
          <w:szCs w:val="28"/>
        </w:rPr>
      </w:pPr>
      <w:bookmarkStart w:id="17" w:name="_Toc156809241"/>
      <w:r w:rsidRPr="00CE35BD">
        <w:rPr>
          <w:rFonts w:ascii="Times New Roman" w:hAnsi="Times New Roman" w:cs="Times New Roman"/>
          <w:color w:val="2F5496" w:themeColor="accent1" w:themeShade="BF"/>
          <w:sz w:val="28"/>
          <w:szCs w:val="28"/>
        </w:rPr>
        <w:lastRenderedPageBreak/>
        <w:t>D</w:t>
      </w:r>
      <w:r w:rsidR="00327D18">
        <w:rPr>
          <w:rFonts w:ascii="Times New Roman" w:hAnsi="Times New Roman" w:cs="Times New Roman"/>
          <w:color w:val="2F5496" w:themeColor="accent1" w:themeShade="BF"/>
          <w:sz w:val="28"/>
          <w:szCs w:val="28"/>
        </w:rPr>
        <w:t xml:space="preserve">epartamento de </w:t>
      </w:r>
      <w:r w:rsidR="00BF3ADF" w:rsidRPr="00CE35BD">
        <w:rPr>
          <w:rFonts w:ascii="Times New Roman" w:hAnsi="Times New Roman" w:cs="Times New Roman"/>
          <w:color w:val="2F5496" w:themeColor="accent1" w:themeShade="BF"/>
          <w:sz w:val="28"/>
          <w:szCs w:val="28"/>
        </w:rPr>
        <w:t>C</w:t>
      </w:r>
      <w:r w:rsidR="006F3C33" w:rsidRPr="00CE35BD">
        <w:rPr>
          <w:rFonts w:ascii="Times New Roman" w:hAnsi="Times New Roman" w:cs="Times New Roman"/>
          <w:color w:val="2F5496" w:themeColor="accent1" w:themeShade="BF"/>
          <w:sz w:val="28"/>
          <w:szCs w:val="28"/>
        </w:rPr>
        <w:t xml:space="preserve">apacitación en </w:t>
      </w:r>
      <w:r w:rsidR="00BF3ADF" w:rsidRPr="00CE35BD">
        <w:rPr>
          <w:rFonts w:ascii="Times New Roman" w:hAnsi="Times New Roman" w:cs="Times New Roman"/>
          <w:color w:val="2F5496" w:themeColor="accent1" w:themeShade="BF"/>
          <w:sz w:val="28"/>
          <w:szCs w:val="28"/>
        </w:rPr>
        <w:t>B</w:t>
      </w:r>
      <w:r w:rsidR="006F3C33" w:rsidRPr="00CE35BD">
        <w:rPr>
          <w:rFonts w:ascii="Times New Roman" w:hAnsi="Times New Roman" w:cs="Times New Roman"/>
          <w:color w:val="2F5496" w:themeColor="accent1" w:themeShade="BF"/>
          <w:sz w:val="28"/>
          <w:szCs w:val="28"/>
        </w:rPr>
        <w:t>ibliotecología</w:t>
      </w:r>
      <w:bookmarkEnd w:id="17"/>
    </w:p>
    <w:p w14:paraId="72F83070" w14:textId="552666B4" w:rsidR="00C31AB0" w:rsidRPr="002C6EF9" w:rsidRDefault="00820B08" w:rsidP="005C22F1">
      <w:pPr>
        <w:spacing w:after="0" w:line="360" w:lineRule="auto"/>
        <w:jc w:val="both"/>
        <w:rPr>
          <w:rFonts w:ascii="Times New Roman" w:hAnsi="Times New Roman" w:cs="Times New Roman"/>
          <w:sz w:val="24"/>
          <w:szCs w:val="24"/>
          <w:lang w:val="es-419"/>
        </w:rPr>
      </w:pPr>
      <w:r w:rsidRPr="002C6EF9">
        <w:rPr>
          <w:rFonts w:ascii="Times New Roman" w:hAnsi="Times New Roman" w:cs="Times New Roman"/>
          <w:sz w:val="24"/>
        </w:rPr>
        <w:t xml:space="preserve">Para este </w:t>
      </w:r>
      <w:r w:rsidR="00737DB9" w:rsidRPr="002C6EF9">
        <w:rPr>
          <w:rFonts w:ascii="Times New Roman" w:hAnsi="Times New Roman" w:cs="Times New Roman"/>
          <w:sz w:val="24"/>
        </w:rPr>
        <w:t>trimestre</w:t>
      </w:r>
      <w:r w:rsidR="00D57F8D" w:rsidRPr="002C6EF9">
        <w:rPr>
          <w:rFonts w:ascii="Times New Roman" w:hAnsi="Times New Roman" w:cs="Times New Roman"/>
          <w:sz w:val="24"/>
        </w:rPr>
        <w:t>, en seguimiento</w:t>
      </w:r>
      <w:r w:rsidR="00795C22" w:rsidRPr="002C6EF9">
        <w:rPr>
          <w:rFonts w:ascii="Times New Roman" w:hAnsi="Times New Roman" w:cs="Times New Roman"/>
          <w:sz w:val="24"/>
        </w:rPr>
        <w:t xml:space="preserve"> a la </w:t>
      </w:r>
      <w:r w:rsidR="00D57F8D" w:rsidRPr="002C6EF9">
        <w:rPr>
          <w:rFonts w:ascii="Times New Roman" w:hAnsi="Times New Roman" w:cs="Times New Roman"/>
          <w:sz w:val="24"/>
        </w:rPr>
        <w:t>a</w:t>
      </w:r>
      <w:r w:rsidR="00795C22" w:rsidRPr="002C6EF9">
        <w:rPr>
          <w:rFonts w:ascii="Times New Roman" w:hAnsi="Times New Roman" w:cs="Times New Roman"/>
          <w:sz w:val="24"/>
        </w:rPr>
        <w:t xml:space="preserve">cción </w:t>
      </w:r>
      <w:r w:rsidR="00D57F8D" w:rsidRPr="002C6EF9">
        <w:rPr>
          <w:rFonts w:ascii="Times New Roman" w:hAnsi="Times New Roman" w:cs="Times New Roman"/>
          <w:sz w:val="24"/>
        </w:rPr>
        <w:t>e</w:t>
      </w:r>
      <w:r w:rsidR="00795C22" w:rsidRPr="002C6EF9">
        <w:rPr>
          <w:rFonts w:ascii="Times New Roman" w:hAnsi="Times New Roman" w:cs="Times New Roman"/>
          <w:sz w:val="24"/>
        </w:rPr>
        <w:t>stratégica 2.1.7</w:t>
      </w:r>
      <w:r w:rsidR="00D300F1" w:rsidRPr="002C6EF9">
        <w:rPr>
          <w:rFonts w:ascii="Times New Roman" w:hAnsi="Times New Roman" w:cs="Times New Roman"/>
          <w:sz w:val="24"/>
        </w:rPr>
        <w:t>.</w:t>
      </w:r>
      <w:r w:rsidR="00795C22" w:rsidRPr="002C6EF9">
        <w:rPr>
          <w:rFonts w:ascii="Times New Roman" w:hAnsi="Times New Roman" w:cs="Times New Roman"/>
          <w:sz w:val="24"/>
        </w:rPr>
        <w:t xml:space="preserve"> sobre “Formar nuevos bibliotecarios, actualizar el conocimiento de los existentes y desarrollar programas de educación de usuarios”, </w:t>
      </w:r>
      <w:r w:rsidR="00BD1241" w:rsidRPr="002C6EF9">
        <w:rPr>
          <w:rFonts w:ascii="Times New Roman" w:hAnsi="Times New Roman" w:cs="Times New Roman"/>
          <w:sz w:val="24"/>
        </w:rPr>
        <w:t>se rea</w:t>
      </w:r>
      <w:r w:rsidR="00C40F82" w:rsidRPr="002C6EF9">
        <w:rPr>
          <w:rFonts w:ascii="Times New Roman" w:hAnsi="Times New Roman" w:cs="Times New Roman"/>
          <w:sz w:val="24"/>
        </w:rPr>
        <w:t>liz</w:t>
      </w:r>
      <w:r w:rsidR="004951B9" w:rsidRPr="002C6EF9">
        <w:rPr>
          <w:rFonts w:ascii="Times New Roman" w:hAnsi="Times New Roman" w:cs="Times New Roman"/>
          <w:sz w:val="24"/>
        </w:rPr>
        <w:t xml:space="preserve">ó con éxito </w:t>
      </w:r>
      <w:r w:rsidR="004860B8" w:rsidRPr="002C6EF9">
        <w:rPr>
          <w:rFonts w:ascii="Times New Roman" w:hAnsi="Times New Roman" w:cs="Times New Roman"/>
          <w:sz w:val="24"/>
        </w:rPr>
        <w:t xml:space="preserve">la </w:t>
      </w:r>
      <w:r w:rsidR="00EE1167" w:rsidRPr="002C6EF9">
        <w:rPr>
          <w:rFonts w:ascii="Times New Roman" w:hAnsi="Times New Roman" w:cs="Times New Roman"/>
          <w:sz w:val="24"/>
        </w:rPr>
        <w:t>“</w:t>
      </w:r>
      <w:r w:rsidR="00670CE0" w:rsidRPr="002C6EF9">
        <w:rPr>
          <w:rFonts w:ascii="Times New Roman" w:hAnsi="Times New Roman" w:cs="Times New Roman"/>
          <w:sz w:val="24"/>
          <w:szCs w:val="24"/>
          <w:lang w:val="es-419"/>
        </w:rPr>
        <w:t xml:space="preserve">Primera </w:t>
      </w:r>
      <w:r w:rsidR="00370C1A" w:rsidRPr="002C6EF9">
        <w:rPr>
          <w:rFonts w:ascii="Times New Roman" w:hAnsi="Times New Roman" w:cs="Times New Roman"/>
          <w:sz w:val="24"/>
          <w:szCs w:val="24"/>
          <w:lang w:val="es-419"/>
        </w:rPr>
        <w:t>j</w:t>
      </w:r>
      <w:r w:rsidR="00670CE0" w:rsidRPr="002C6EF9">
        <w:rPr>
          <w:rFonts w:ascii="Times New Roman" w:hAnsi="Times New Roman" w:cs="Times New Roman"/>
          <w:sz w:val="24"/>
          <w:szCs w:val="24"/>
          <w:lang w:val="es-419"/>
        </w:rPr>
        <w:t xml:space="preserve">ornada de </w:t>
      </w:r>
      <w:r w:rsidR="00370C1A" w:rsidRPr="002C6EF9">
        <w:rPr>
          <w:rFonts w:ascii="Times New Roman" w:hAnsi="Times New Roman" w:cs="Times New Roman"/>
          <w:sz w:val="24"/>
          <w:szCs w:val="24"/>
          <w:lang w:val="es-419"/>
        </w:rPr>
        <w:t>i</w:t>
      </w:r>
      <w:r w:rsidR="00670CE0" w:rsidRPr="002C6EF9">
        <w:rPr>
          <w:rFonts w:ascii="Times New Roman" w:hAnsi="Times New Roman" w:cs="Times New Roman"/>
          <w:sz w:val="24"/>
          <w:szCs w:val="24"/>
          <w:lang w:val="es-419"/>
        </w:rPr>
        <w:t xml:space="preserve">ntercambio y </w:t>
      </w:r>
      <w:r w:rsidR="00370C1A" w:rsidRPr="002C6EF9">
        <w:rPr>
          <w:rFonts w:ascii="Times New Roman" w:hAnsi="Times New Roman" w:cs="Times New Roman"/>
          <w:sz w:val="24"/>
          <w:szCs w:val="24"/>
          <w:lang w:val="es-419"/>
        </w:rPr>
        <w:t>r</w:t>
      </w:r>
      <w:r w:rsidR="00670CE0" w:rsidRPr="002C6EF9">
        <w:rPr>
          <w:rFonts w:ascii="Times New Roman" w:hAnsi="Times New Roman" w:cs="Times New Roman"/>
          <w:sz w:val="24"/>
          <w:szCs w:val="24"/>
          <w:lang w:val="es-419"/>
        </w:rPr>
        <w:t xml:space="preserve">eflexión </w:t>
      </w:r>
      <w:r w:rsidR="00370C1A" w:rsidRPr="002C6EF9">
        <w:rPr>
          <w:rFonts w:ascii="Times New Roman" w:hAnsi="Times New Roman" w:cs="Times New Roman"/>
          <w:sz w:val="24"/>
          <w:szCs w:val="24"/>
          <w:lang w:val="es-419"/>
        </w:rPr>
        <w:t>s</w:t>
      </w:r>
      <w:r w:rsidR="00670CE0" w:rsidRPr="002C6EF9">
        <w:rPr>
          <w:rFonts w:ascii="Times New Roman" w:hAnsi="Times New Roman" w:cs="Times New Roman"/>
          <w:sz w:val="24"/>
          <w:szCs w:val="24"/>
          <w:lang w:val="es-419"/>
        </w:rPr>
        <w:t xml:space="preserve">obre los </w:t>
      </w:r>
      <w:r w:rsidR="00370C1A" w:rsidRPr="002C6EF9">
        <w:rPr>
          <w:rFonts w:ascii="Times New Roman" w:hAnsi="Times New Roman" w:cs="Times New Roman"/>
          <w:sz w:val="24"/>
          <w:szCs w:val="24"/>
          <w:lang w:val="es-419"/>
        </w:rPr>
        <w:t>r</w:t>
      </w:r>
      <w:r w:rsidR="00670CE0" w:rsidRPr="002C6EF9">
        <w:rPr>
          <w:rFonts w:ascii="Times New Roman" w:hAnsi="Times New Roman" w:cs="Times New Roman"/>
          <w:sz w:val="24"/>
          <w:szCs w:val="24"/>
          <w:lang w:val="es-419"/>
        </w:rPr>
        <w:t xml:space="preserve">etos </w:t>
      </w:r>
      <w:r w:rsidR="00370C1A" w:rsidRPr="002C6EF9">
        <w:rPr>
          <w:rFonts w:ascii="Times New Roman" w:hAnsi="Times New Roman" w:cs="Times New Roman"/>
          <w:sz w:val="24"/>
          <w:szCs w:val="24"/>
          <w:lang w:val="es-419"/>
        </w:rPr>
        <w:t>a</w:t>
      </w:r>
      <w:r w:rsidR="00670CE0" w:rsidRPr="002C6EF9">
        <w:rPr>
          <w:rFonts w:ascii="Times New Roman" w:hAnsi="Times New Roman" w:cs="Times New Roman"/>
          <w:sz w:val="24"/>
          <w:szCs w:val="24"/>
          <w:lang w:val="es-419"/>
        </w:rPr>
        <w:t>ctuales de la BNPHU</w:t>
      </w:r>
      <w:r w:rsidR="00EE1167" w:rsidRPr="002C6EF9">
        <w:rPr>
          <w:rFonts w:ascii="Times New Roman" w:hAnsi="Times New Roman" w:cs="Times New Roman"/>
          <w:sz w:val="24"/>
          <w:szCs w:val="24"/>
          <w:lang w:val="es-419"/>
        </w:rPr>
        <w:t>”</w:t>
      </w:r>
      <w:r w:rsidR="00670CE0" w:rsidRPr="002C6EF9">
        <w:rPr>
          <w:rFonts w:ascii="Times New Roman" w:hAnsi="Times New Roman" w:cs="Times New Roman"/>
          <w:sz w:val="24"/>
          <w:szCs w:val="24"/>
          <w:lang w:val="es-419"/>
        </w:rPr>
        <w:t xml:space="preserve">.  </w:t>
      </w:r>
    </w:p>
    <w:p w14:paraId="3F3A8146" w14:textId="403E0C5B" w:rsidR="00795C22" w:rsidRPr="002C6EF9" w:rsidRDefault="00C60047" w:rsidP="005C22F1">
      <w:pPr>
        <w:spacing w:after="0" w:line="360" w:lineRule="auto"/>
        <w:jc w:val="both"/>
        <w:rPr>
          <w:rFonts w:ascii="Times New Roman" w:hAnsi="Times New Roman" w:cs="Times New Roman"/>
          <w:sz w:val="24"/>
          <w:szCs w:val="24"/>
        </w:rPr>
      </w:pPr>
      <w:r w:rsidRPr="002C6EF9">
        <w:rPr>
          <w:rFonts w:ascii="Times New Roman" w:hAnsi="Times New Roman" w:cs="Times New Roman"/>
          <w:sz w:val="24"/>
          <w:szCs w:val="24"/>
          <w:lang w:val="es-419"/>
        </w:rPr>
        <w:t>Este taller</w:t>
      </w:r>
      <w:r w:rsidR="00670CE0" w:rsidRPr="002C6EF9">
        <w:rPr>
          <w:rFonts w:ascii="Times New Roman" w:hAnsi="Times New Roman" w:cs="Times New Roman"/>
          <w:sz w:val="24"/>
          <w:szCs w:val="24"/>
          <w:lang w:val="es-419"/>
        </w:rPr>
        <w:t xml:space="preserve"> contó </w:t>
      </w:r>
      <w:r w:rsidR="000E4153" w:rsidRPr="002C6EF9">
        <w:rPr>
          <w:rFonts w:ascii="Times New Roman" w:hAnsi="Times New Roman" w:cs="Times New Roman"/>
          <w:sz w:val="24"/>
        </w:rPr>
        <w:t>con la asistencia de</w:t>
      </w:r>
      <w:r w:rsidR="00CD1BC3" w:rsidRPr="002C6EF9">
        <w:rPr>
          <w:rFonts w:ascii="Times New Roman" w:hAnsi="Times New Roman" w:cs="Times New Roman"/>
          <w:sz w:val="24"/>
        </w:rPr>
        <w:t xml:space="preserve"> </w:t>
      </w:r>
      <w:r w:rsidR="00507B77" w:rsidRPr="002C6EF9">
        <w:rPr>
          <w:rFonts w:ascii="Times New Roman" w:hAnsi="Times New Roman" w:cs="Times New Roman"/>
          <w:sz w:val="24"/>
        </w:rPr>
        <w:t xml:space="preserve">76 </w:t>
      </w:r>
      <w:r w:rsidR="00CD1BC3" w:rsidRPr="002C6EF9">
        <w:rPr>
          <w:rFonts w:ascii="Times New Roman" w:hAnsi="Times New Roman" w:cs="Times New Roman"/>
          <w:sz w:val="24"/>
        </w:rPr>
        <w:t>participantes</w:t>
      </w:r>
      <w:r w:rsidR="00A819D8" w:rsidRPr="002C6EF9">
        <w:rPr>
          <w:rFonts w:ascii="Times New Roman" w:hAnsi="Times New Roman" w:cs="Times New Roman"/>
          <w:sz w:val="24"/>
        </w:rPr>
        <w:t>,</w:t>
      </w:r>
      <w:r w:rsidR="00C31AB0" w:rsidRPr="002C6EF9">
        <w:rPr>
          <w:rFonts w:ascii="Times New Roman" w:hAnsi="Times New Roman" w:cs="Times New Roman"/>
          <w:sz w:val="24"/>
        </w:rPr>
        <w:t xml:space="preserve"> 39 colaboradores de la BNPHU</w:t>
      </w:r>
      <w:r w:rsidR="008B3758" w:rsidRPr="002C6EF9">
        <w:rPr>
          <w:rFonts w:ascii="Times New Roman" w:hAnsi="Times New Roman" w:cs="Times New Roman"/>
          <w:sz w:val="24"/>
        </w:rPr>
        <w:t xml:space="preserve"> y 37 participantes de instituciones externas.  Este resultado representa el 126% de la meta planificada </w:t>
      </w:r>
      <w:r w:rsidR="00737DB9" w:rsidRPr="002C6EF9">
        <w:rPr>
          <w:rFonts w:ascii="Times New Roman" w:hAnsi="Times New Roman" w:cs="Times New Roman"/>
          <w:sz w:val="24"/>
        </w:rPr>
        <w:t>para este periodo,</w:t>
      </w:r>
      <w:r w:rsidR="00A819D8" w:rsidRPr="002C6EF9">
        <w:rPr>
          <w:rFonts w:ascii="Times New Roman" w:hAnsi="Times New Roman" w:cs="Times New Roman"/>
          <w:sz w:val="24"/>
        </w:rPr>
        <w:t xml:space="preserve"> </w:t>
      </w:r>
      <w:r w:rsidR="008E50F8" w:rsidRPr="002C6EF9">
        <w:rPr>
          <w:rFonts w:ascii="Times New Roman" w:hAnsi="Times New Roman" w:cs="Times New Roman"/>
          <w:sz w:val="24"/>
        </w:rPr>
        <w:t>logrando superar</w:t>
      </w:r>
      <w:r w:rsidR="00737DB9" w:rsidRPr="002C6EF9">
        <w:rPr>
          <w:rFonts w:ascii="Times New Roman" w:hAnsi="Times New Roman" w:cs="Times New Roman"/>
          <w:sz w:val="24"/>
        </w:rPr>
        <w:t>la significativamente.</w:t>
      </w:r>
    </w:p>
    <w:p w14:paraId="57C35955" w14:textId="77777777" w:rsidR="00BA5D42" w:rsidRPr="002C6EF9" w:rsidRDefault="00BA5D42" w:rsidP="007E0FDE">
      <w:pPr>
        <w:pStyle w:val="Prrafodelista"/>
        <w:spacing w:after="0" w:line="276" w:lineRule="auto"/>
        <w:jc w:val="both"/>
        <w:rPr>
          <w:rFonts w:ascii="Times New Roman" w:hAnsi="Times New Roman" w:cs="Times New Roman"/>
        </w:rPr>
      </w:pPr>
    </w:p>
    <w:p w14:paraId="49F2CAD0" w14:textId="77777777" w:rsidR="00BA5D42" w:rsidRPr="00433E8D" w:rsidRDefault="00BA5D42" w:rsidP="007E0FDE">
      <w:pPr>
        <w:pStyle w:val="Prrafodelista"/>
        <w:spacing w:after="0" w:line="276" w:lineRule="auto"/>
        <w:jc w:val="both"/>
        <w:rPr>
          <w:rFonts w:ascii="Times New Roman" w:hAnsi="Times New Roman" w:cs="Times New Roman"/>
          <w:sz w:val="16"/>
          <w:szCs w:val="16"/>
        </w:rPr>
      </w:pPr>
    </w:p>
    <w:p w14:paraId="3C401E03" w14:textId="77777777" w:rsidR="00BA5D42" w:rsidRPr="00112D7D" w:rsidRDefault="00BA5D42" w:rsidP="007E0FDE">
      <w:pPr>
        <w:pStyle w:val="Prrafodelista"/>
        <w:spacing w:after="0" w:line="276" w:lineRule="auto"/>
        <w:jc w:val="both"/>
        <w:rPr>
          <w:rFonts w:ascii="Times New Roman" w:hAnsi="Times New Roman" w:cs="Times New Roman"/>
        </w:rPr>
      </w:pPr>
    </w:p>
    <w:tbl>
      <w:tblPr>
        <w:tblStyle w:val="Tablaconcuadrcula"/>
        <w:tblW w:w="8978" w:type="dxa"/>
        <w:tblLayout w:type="fixed"/>
        <w:tblLook w:val="04A0" w:firstRow="1" w:lastRow="0" w:firstColumn="1" w:lastColumn="0" w:noHBand="0" w:noVBand="1"/>
      </w:tblPr>
      <w:tblGrid>
        <w:gridCol w:w="2518"/>
        <w:gridCol w:w="1347"/>
        <w:gridCol w:w="1440"/>
        <w:gridCol w:w="1260"/>
        <w:gridCol w:w="1350"/>
        <w:gridCol w:w="1063"/>
      </w:tblGrid>
      <w:tr w:rsidR="007B7485" w14:paraId="0B28128C" w14:textId="77777777" w:rsidTr="00AB6429">
        <w:trPr>
          <w:trHeight w:val="397"/>
        </w:trPr>
        <w:tc>
          <w:tcPr>
            <w:tcW w:w="8978" w:type="dxa"/>
            <w:gridSpan w:val="6"/>
            <w:shd w:val="clear" w:color="auto" w:fill="2F5496" w:themeFill="accent1" w:themeFillShade="BF"/>
            <w:vAlign w:val="center"/>
          </w:tcPr>
          <w:p w14:paraId="6172C623" w14:textId="2DDD007F" w:rsidR="007B7485" w:rsidRPr="00722026" w:rsidRDefault="00ED4DBC" w:rsidP="007D5013">
            <w:pPr>
              <w:jc w:val="center"/>
              <w:rPr>
                <w:rFonts w:ascii="Times New Roman" w:hAnsi="Times New Roman" w:cs="Times New Roman"/>
                <w:b/>
                <w:color w:val="FFFFFF" w:themeColor="background1"/>
                <w:sz w:val="24"/>
                <w:szCs w:val="24"/>
              </w:rPr>
            </w:pPr>
            <w:r>
              <w:rPr>
                <w:rFonts w:ascii="Times New Roman" w:hAnsi="Times New Roman" w:cs="Times New Roman"/>
                <w:b/>
                <w:color w:val="FFFFFF" w:themeColor="background1"/>
                <w:sz w:val="24"/>
                <w:szCs w:val="24"/>
              </w:rPr>
              <w:t>Ejecución D</w:t>
            </w:r>
            <w:r w:rsidR="000E4EE6">
              <w:rPr>
                <w:rFonts w:ascii="Times New Roman" w:hAnsi="Times New Roman" w:cs="Times New Roman"/>
                <w:b/>
                <w:color w:val="FFFFFF" w:themeColor="background1"/>
                <w:sz w:val="24"/>
                <w:szCs w:val="24"/>
              </w:rPr>
              <w:t>epartamento de</w:t>
            </w:r>
            <w:r>
              <w:rPr>
                <w:rFonts w:ascii="Times New Roman" w:hAnsi="Times New Roman" w:cs="Times New Roman"/>
                <w:b/>
                <w:color w:val="FFFFFF" w:themeColor="background1"/>
                <w:sz w:val="24"/>
                <w:szCs w:val="24"/>
              </w:rPr>
              <w:t xml:space="preserve"> </w:t>
            </w:r>
            <w:r w:rsidR="00BF3ADF">
              <w:rPr>
                <w:rFonts w:ascii="Times New Roman" w:hAnsi="Times New Roman" w:cs="Times New Roman"/>
                <w:b/>
                <w:color w:val="FFFFFF" w:themeColor="background1"/>
                <w:sz w:val="24"/>
                <w:szCs w:val="24"/>
              </w:rPr>
              <w:t>Capacitación en Bibliotecología</w:t>
            </w:r>
          </w:p>
        </w:tc>
      </w:tr>
      <w:tr w:rsidR="008F0A16" w:rsidRPr="00447894" w14:paraId="58A81F92" w14:textId="77777777" w:rsidTr="00EF5938">
        <w:trPr>
          <w:trHeight w:val="397"/>
        </w:trPr>
        <w:tc>
          <w:tcPr>
            <w:tcW w:w="2518" w:type="dxa"/>
            <w:vMerge w:val="restart"/>
            <w:shd w:val="clear" w:color="auto" w:fill="9CC2E5" w:themeFill="accent5" w:themeFillTint="99"/>
            <w:vAlign w:val="center"/>
          </w:tcPr>
          <w:p w14:paraId="1B5C3291" w14:textId="77777777" w:rsidR="008F0A16" w:rsidRPr="004A7ACF" w:rsidRDefault="008F0A16" w:rsidP="000E3386">
            <w:pPr>
              <w:jc w:val="center"/>
              <w:rPr>
                <w:rFonts w:ascii="Times New Roman" w:hAnsi="Times New Roman" w:cs="Times New Roman"/>
                <w:b/>
                <w:sz w:val="20"/>
                <w:szCs w:val="20"/>
              </w:rPr>
            </w:pPr>
            <w:r w:rsidRPr="004A7ACF">
              <w:rPr>
                <w:rFonts w:ascii="Times New Roman" w:hAnsi="Times New Roman" w:cs="Times New Roman"/>
                <w:b/>
                <w:sz w:val="20"/>
                <w:szCs w:val="20"/>
              </w:rPr>
              <w:t>Acción Estratégica</w:t>
            </w:r>
          </w:p>
        </w:tc>
        <w:tc>
          <w:tcPr>
            <w:tcW w:w="2787" w:type="dxa"/>
            <w:gridSpan w:val="2"/>
            <w:shd w:val="clear" w:color="auto" w:fill="9CC2E5" w:themeFill="accent5" w:themeFillTint="99"/>
            <w:vAlign w:val="center"/>
          </w:tcPr>
          <w:p w14:paraId="3B0CB6DF" w14:textId="141E066D" w:rsidR="008F0A16" w:rsidRPr="004A7ACF" w:rsidRDefault="008F0A16" w:rsidP="000E3386">
            <w:pPr>
              <w:jc w:val="center"/>
              <w:rPr>
                <w:rFonts w:ascii="Times New Roman" w:hAnsi="Times New Roman" w:cs="Times New Roman"/>
                <w:b/>
                <w:sz w:val="20"/>
                <w:szCs w:val="20"/>
              </w:rPr>
            </w:pPr>
            <w:r w:rsidRPr="004A7ACF">
              <w:rPr>
                <w:rFonts w:ascii="Times New Roman" w:hAnsi="Times New Roman" w:cs="Times New Roman"/>
                <w:b/>
                <w:sz w:val="20"/>
                <w:szCs w:val="20"/>
              </w:rPr>
              <w:t>Planificado</w:t>
            </w:r>
          </w:p>
        </w:tc>
        <w:tc>
          <w:tcPr>
            <w:tcW w:w="2610" w:type="dxa"/>
            <w:gridSpan w:val="2"/>
            <w:shd w:val="clear" w:color="auto" w:fill="9CC2E5" w:themeFill="accent5" w:themeFillTint="99"/>
            <w:vAlign w:val="center"/>
          </w:tcPr>
          <w:p w14:paraId="71D06CD0" w14:textId="77777777" w:rsidR="008F0A16" w:rsidRPr="004A7ACF" w:rsidRDefault="008F0A16" w:rsidP="000E3386">
            <w:pPr>
              <w:jc w:val="center"/>
              <w:rPr>
                <w:rFonts w:ascii="Times New Roman" w:hAnsi="Times New Roman" w:cs="Times New Roman"/>
                <w:b/>
                <w:sz w:val="20"/>
                <w:szCs w:val="20"/>
              </w:rPr>
            </w:pPr>
            <w:r w:rsidRPr="004A7ACF">
              <w:rPr>
                <w:rFonts w:ascii="Times New Roman" w:hAnsi="Times New Roman" w:cs="Times New Roman"/>
                <w:b/>
                <w:sz w:val="20"/>
                <w:szCs w:val="20"/>
              </w:rPr>
              <w:t>Logrado</w:t>
            </w:r>
          </w:p>
        </w:tc>
        <w:tc>
          <w:tcPr>
            <w:tcW w:w="1063" w:type="dxa"/>
            <w:vMerge w:val="restart"/>
            <w:shd w:val="clear" w:color="auto" w:fill="9CC2E5" w:themeFill="accent5" w:themeFillTint="99"/>
            <w:vAlign w:val="center"/>
          </w:tcPr>
          <w:p w14:paraId="63EB65AA" w14:textId="65862424" w:rsidR="008F0A16" w:rsidRPr="004A7ACF" w:rsidRDefault="008F0A16" w:rsidP="000E3386">
            <w:pPr>
              <w:jc w:val="center"/>
              <w:rPr>
                <w:rFonts w:ascii="Times New Roman" w:hAnsi="Times New Roman" w:cs="Times New Roman"/>
                <w:b/>
                <w:sz w:val="20"/>
                <w:szCs w:val="20"/>
              </w:rPr>
            </w:pPr>
            <w:r w:rsidRPr="004A7ACF">
              <w:rPr>
                <w:rFonts w:ascii="Times New Roman" w:hAnsi="Times New Roman" w:cs="Times New Roman"/>
                <w:b/>
                <w:sz w:val="20"/>
                <w:szCs w:val="20"/>
              </w:rPr>
              <w:t xml:space="preserve">Ejecución </w:t>
            </w:r>
            <w:r w:rsidR="00453D39" w:rsidRPr="004A7ACF">
              <w:rPr>
                <w:rFonts w:ascii="Times New Roman" w:hAnsi="Times New Roman" w:cs="Times New Roman"/>
                <w:b/>
                <w:sz w:val="20"/>
                <w:szCs w:val="20"/>
              </w:rPr>
              <w:t>Trimestral</w:t>
            </w:r>
          </w:p>
        </w:tc>
      </w:tr>
      <w:tr w:rsidR="007B7485" w:rsidRPr="00734CCA" w14:paraId="42F55B2A" w14:textId="77777777" w:rsidTr="00EF5938">
        <w:trPr>
          <w:trHeight w:val="397"/>
        </w:trPr>
        <w:tc>
          <w:tcPr>
            <w:tcW w:w="2518" w:type="dxa"/>
            <w:vMerge/>
            <w:shd w:val="clear" w:color="auto" w:fill="8EAADB" w:themeFill="accent1" w:themeFillTint="99"/>
            <w:vAlign w:val="center"/>
          </w:tcPr>
          <w:p w14:paraId="44D004B2" w14:textId="77777777" w:rsidR="007B7485" w:rsidRPr="00734CCA" w:rsidRDefault="007B7485" w:rsidP="000E3386">
            <w:pPr>
              <w:jc w:val="center"/>
              <w:rPr>
                <w:rFonts w:ascii="Times New Roman" w:hAnsi="Times New Roman" w:cs="Times New Roman"/>
                <w:b/>
                <w:sz w:val="24"/>
                <w:szCs w:val="24"/>
              </w:rPr>
            </w:pPr>
          </w:p>
        </w:tc>
        <w:tc>
          <w:tcPr>
            <w:tcW w:w="1347" w:type="dxa"/>
            <w:shd w:val="clear" w:color="auto" w:fill="D9E2F3" w:themeFill="accent1" w:themeFillTint="33"/>
            <w:vAlign w:val="center"/>
          </w:tcPr>
          <w:p w14:paraId="7B5106A3" w14:textId="77777777" w:rsidR="007B7485" w:rsidRPr="004A7ACF" w:rsidRDefault="007B7485" w:rsidP="000E3386">
            <w:pPr>
              <w:jc w:val="center"/>
              <w:rPr>
                <w:rFonts w:ascii="Times New Roman" w:hAnsi="Times New Roman" w:cs="Times New Roman"/>
                <w:b/>
                <w:sz w:val="20"/>
                <w:szCs w:val="20"/>
              </w:rPr>
            </w:pPr>
            <w:r w:rsidRPr="004A7ACF">
              <w:rPr>
                <w:rFonts w:ascii="Times New Roman" w:hAnsi="Times New Roman" w:cs="Times New Roman"/>
                <w:b/>
                <w:sz w:val="20"/>
                <w:szCs w:val="20"/>
              </w:rPr>
              <w:t>Año</w:t>
            </w:r>
          </w:p>
        </w:tc>
        <w:tc>
          <w:tcPr>
            <w:tcW w:w="1440" w:type="dxa"/>
            <w:shd w:val="clear" w:color="auto" w:fill="D9E2F3" w:themeFill="accent1" w:themeFillTint="33"/>
            <w:vAlign w:val="center"/>
          </w:tcPr>
          <w:p w14:paraId="6E78A395" w14:textId="40BE9CF1" w:rsidR="007B7485" w:rsidRPr="004A7ACF" w:rsidRDefault="00453D39" w:rsidP="000E3386">
            <w:pPr>
              <w:jc w:val="center"/>
              <w:rPr>
                <w:rFonts w:ascii="Times New Roman" w:hAnsi="Times New Roman" w:cs="Times New Roman"/>
                <w:b/>
                <w:sz w:val="20"/>
                <w:szCs w:val="20"/>
              </w:rPr>
            </w:pPr>
            <w:r w:rsidRPr="004A7ACF">
              <w:rPr>
                <w:rFonts w:ascii="Times New Roman" w:hAnsi="Times New Roman" w:cs="Times New Roman"/>
                <w:b/>
                <w:sz w:val="20"/>
                <w:szCs w:val="20"/>
              </w:rPr>
              <w:t>Trimestre</w:t>
            </w:r>
          </w:p>
        </w:tc>
        <w:tc>
          <w:tcPr>
            <w:tcW w:w="1260" w:type="dxa"/>
            <w:shd w:val="clear" w:color="auto" w:fill="D9E2F3" w:themeFill="accent1" w:themeFillTint="33"/>
            <w:vAlign w:val="center"/>
          </w:tcPr>
          <w:p w14:paraId="25287B73" w14:textId="27A47E53" w:rsidR="007B7485" w:rsidRPr="004A7ACF" w:rsidRDefault="00453D39" w:rsidP="000E3386">
            <w:pPr>
              <w:jc w:val="center"/>
              <w:rPr>
                <w:rFonts w:ascii="Times New Roman" w:hAnsi="Times New Roman" w:cs="Times New Roman"/>
                <w:b/>
                <w:sz w:val="20"/>
                <w:szCs w:val="20"/>
              </w:rPr>
            </w:pPr>
            <w:r w:rsidRPr="004A7ACF">
              <w:rPr>
                <w:rFonts w:ascii="Times New Roman" w:hAnsi="Times New Roman" w:cs="Times New Roman"/>
                <w:b/>
                <w:sz w:val="20"/>
                <w:szCs w:val="20"/>
              </w:rPr>
              <w:t>Trimestre</w:t>
            </w:r>
          </w:p>
        </w:tc>
        <w:tc>
          <w:tcPr>
            <w:tcW w:w="1350" w:type="dxa"/>
            <w:shd w:val="clear" w:color="auto" w:fill="D9E2F3" w:themeFill="accent1" w:themeFillTint="33"/>
            <w:vAlign w:val="center"/>
          </w:tcPr>
          <w:p w14:paraId="1D14A90C" w14:textId="77777777" w:rsidR="007B7485" w:rsidRPr="004A7ACF" w:rsidRDefault="007B7485" w:rsidP="000E3386">
            <w:pPr>
              <w:jc w:val="center"/>
              <w:rPr>
                <w:rFonts w:ascii="Times New Roman" w:hAnsi="Times New Roman" w:cs="Times New Roman"/>
                <w:b/>
                <w:sz w:val="20"/>
                <w:szCs w:val="20"/>
              </w:rPr>
            </w:pPr>
            <w:r w:rsidRPr="004A7ACF">
              <w:rPr>
                <w:rFonts w:ascii="Times New Roman" w:hAnsi="Times New Roman" w:cs="Times New Roman"/>
                <w:b/>
                <w:sz w:val="20"/>
                <w:szCs w:val="20"/>
              </w:rPr>
              <w:t>Año</w:t>
            </w:r>
          </w:p>
        </w:tc>
        <w:tc>
          <w:tcPr>
            <w:tcW w:w="1063" w:type="dxa"/>
            <w:vMerge/>
            <w:shd w:val="clear" w:color="auto" w:fill="8EAADB" w:themeFill="accent1" w:themeFillTint="99"/>
            <w:vAlign w:val="center"/>
          </w:tcPr>
          <w:p w14:paraId="3CA5E2AA" w14:textId="77777777" w:rsidR="007B7485" w:rsidRPr="00734CCA" w:rsidRDefault="007B7485" w:rsidP="000E3386">
            <w:pPr>
              <w:jc w:val="center"/>
              <w:rPr>
                <w:rFonts w:ascii="Times New Roman" w:hAnsi="Times New Roman" w:cs="Times New Roman"/>
                <w:b/>
                <w:sz w:val="24"/>
                <w:szCs w:val="24"/>
              </w:rPr>
            </w:pPr>
          </w:p>
        </w:tc>
      </w:tr>
      <w:tr w:rsidR="00317B16" w:rsidRPr="00317B16" w14:paraId="41544DE0" w14:textId="77777777" w:rsidTr="00EF5938">
        <w:trPr>
          <w:trHeight w:val="397"/>
        </w:trPr>
        <w:tc>
          <w:tcPr>
            <w:tcW w:w="2518" w:type="dxa"/>
            <w:vAlign w:val="center"/>
          </w:tcPr>
          <w:p w14:paraId="59B73811" w14:textId="367B65CD" w:rsidR="007B7485" w:rsidRPr="00BC1DCA" w:rsidRDefault="00024CE1" w:rsidP="00073B73">
            <w:pPr>
              <w:rPr>
                <w:rFonts w:ascii="Times New Roman" w:hAnsi="Times New Roman" w:cs="Times New Roman"/>
                <w:b/>
                <w:color w:val="000000" w:themeColor="text1"/>
                <w:sz w:val="18"/>
                <w:szCs w:val="18"/>
              </w:rPr>
            </w:pPr>
            <w:r w:rsidRPr="00BC1DCA">
              <w:rPr>
                <w:rFonts w:ascii="Times New Roman" w:hAnsi="Times New Roman" w:cs="Times New Roman"/>
                <w:b/>
                <w:color w:val="000000" w:themeColor="text1"/>
                <w:sz w:val="18"/>
                <w:szCs w:val="18"/>
              </w:rPr>
              <w:t>2.</w:t>
            </w:r>
            <w:r w:rsidRPr="00BC1DCA">
              <w:rPr>
                <w:rFonts w:ascii="Times New Roman" w:hAnsi="Times New Roman" w:cs="Times New Roman"/>
                <w:bCs/>
                <w:color w:val="000000" w:themeColor="text1"/>
                <w:sz w:val="18"/>
                <w:szCs w:val="18"/>
              </w:rPr>
              <w:t>1.7.</w:t>
            </w:r>
            <w:r w:rsidR="00073B73" w:rsidRPr="00BC1DCA">
              <w:rPr>
                <w:bCs/>
                <w:color w:val="000000" w:themeColor="text1"/>
              </w:rPr>
              <w:t xml:space="preserve"> </w:t>
            </w:r>
            <w:r w:rsidR="00B91CCC" w:rsidRPr="00BC1DCA">
              <w:rPr>
                <w:rFonts w:ascii="Times New Roman" w:hAnsi="Times New Roman" w:cs="Times New Roman"/>
                <w:bCs/>
                <w:color w:val="000000" w:themeColor="text1"/>
                <w:sz w:val="18"/>
                <w:szCs w:val="18"/>
              </w:rPr>
              <w:t>Formar nuevos bibliotecarios, actualizar el conocimiento de los existentes y desarrollar programas de educación de usuarios.</w:t>
            </w:r>
          </w:p>
        </w:tc>
        <w:tc>
          <w:tcPr>
            <w:tcW w:w="1347" w:type="dxa"/>
            <w:vAlign w:val="center"/>
          </w:tcPr>
          <w:p w14:paraId="64EECDE6" w14:textId="6F18C334" w:rsidR="007B7485" w:rsidRPr="002C6EF9" w:rsidRDefault="00024CE1" w:rsidP="00BF3ADF">
            <w:pPr>
              <w:jc w:val="right"/>
              <w:rPr>
                <w:rFonts w:ascii="Times New Roman" w:hAnsi="Times New Roman" w:cs="Times New Roman"/>
                <w:sz w:val="18"/>
                <w:szCs w:val="18"/>
              </w:rPr>
            </w:pPr>
            <w:r w:rsidRPr="002C6EF9">
              <w:rPr>
                <w:rFonts w:ascii="Times New Roman" w:hAnsi="Times New Roman" w:cs="Times New Roman"/>
                <w:sz w:val="18"/>
                <w:szCs w:val="18"/>
              </w:rPr>
              <w:t>2</w:t>
            </w:r>
            <w:r w:rsidR="00211303" w:rsidRPr="002C6EF9">
              <w:rPr>
                <w:rFonts w:ascii="Times New Roman" w:hAnsi="Times New Roman" w:cs="Times New Roman"/>
                <w:sz w:val="18"/>
                <w:szCs w:val="18"/>
              </w:rPr>
              <w:t>00</w:t>
            </w:r>
            <w:r w:rsidR="00BF3ADF" w:rsidRPr="002C6EF9">
              <w:rPr>
                <w:rFonts w:ascii="Times New Roman" w:hAnsi="Times New Roman" w:cs="Times New Roman"/>
                <w:sz w:val="18"/>
                <w:szCs w:val="18"/>
              </w:rPr>
              <w:t xml:space="preserve"> personas</w:t>
            </w:r>
          </w:p>
        </w:tc>
        <w:tc>
          <w:tcPr>
            <w:tcW w:w="1440" w:type="dxa"/>
            <w:vAlign w:val="center"/>
          </w:tcPr>
          <w:p w14:paraId="385DD5B5" w14:textId="1B2A5638" w:rsidR="007B7485" w:rsidRPr="002C6EF9" w:rsidRDefault="005D54A4" w:rsidP="00122A4D">
            <w:pPr>
              <w:jc w:val="center"/>
              <w:rPr>
                <w:rFonts w:ascii="Times New Roman" w:hAnsi="Times New Roman" w:cs="Times New Roman"/>
                <w:sz w:val="18"/>
                <w:szCs w:val="18"/>
              </w:rPr>
            </w:pPr>
            <w:r w:rsidRPr="002C6EF9">
              <w:rPr>
                <w:rFonts w:ascii="Times New Roman" w:hAnsi="Times New Roman" w:cs="Times New Roman"/>
                <w:sz w:val="18"/>
                <w:szCs w:val="18"/>
              </w:rPr>
              <w:t>30</w:t>
            </w:r>
            <w:r w:rsidR="007B7485" w:rsidRPr="002C6EF9">
              <w:rPr>
                <w:rFonts w:ascii="Times New Roman" w:hAnsi="Times New Roman" w:cs="Times New Roman"/>
                <w:sz w:val="18"/>
                <w:szCs w:val="18"/>
              </w:rPr>
              <w:t>%</w:t>
            </w:r>
            <w:r w:rsidR="00BD5D82" w:rsidRPr="002C6EF9">
              <w:rPr>
                <w:rFonts w:ascii="Times New Roman" w:hAnsi="Times New Roman" w:cs="Times New Roman"/>
                <w:sz w:val="18"/>
                <w:szCs w:val="18"/>
              </w:rPr>
              <w:t xml:space="preserve"> (</w:t>
            </w:r>
            <w:r w:rsidRPr="002C6EF9">
              <w:rPr>
                <w:rFonts w:ascii="Times New Roman" w:hAnsi="Times New Roman" w:cs="Times New Roman"/>
                <w:sz w:val="18"/>
                <w:szCs w:val="18"/>
              </w:rPr>
              <w:t>6</w:t>
            </w:r>
            <w:r w:rsidR="00BD5D82" w:rsidRPr="002C6EF9">
              <w:rPr>
                <w:rFonts w:ascii="Times New Roman" w:hAnsi="Times New Roman" w:cs="Times New Roman"/>
                <w:sz w:val="18"/>
                <w:szCs w:val="18"/>
              </w:rPr>
              <w:t>0 personas)</w:t>
            </w:r>
          </w:p>
        </w:tc>
        <w:tc>
          <w:tcPr>
            <w:tcW w:w="1260" w:type="dxa"/>
            <w:shd w:val="clear" w:color="auto" w:fill="auto"/>
            <w:vAlign w:val="center"/>
          </w:tcPr>
          <w:p w14:paraId="18413BC2" w14:textId="46C2ABF3" w:rsidR="00203E0A" w:rsidRPr="002C6EF9" w:rsidRDefault="00644CB7" w:rsidP="00122A4D">
            <w:pPr>
              <w:jc w:val="center"/>
              <w:rPr>
                <w:rFonts w:ascii="Times New Roman" w:hAnsi="Times New Roman" w:cs="Times New Roman"/>
                <w:sz w:val="18"/>
                <w:szCs w:val="18"/>
              </w:rPr>
            </w:pPr>
            <w:r w:rsidRPr="002C6EF9">
              <w:rPr>
                <w:rFonts w:ascii="Times New Roman" w:hAnsi="Times New Roman" w:cs="Times New Roman"/>
                <w:sz w:val="18"/>
                <w:szCs w:val="18"/>
              </w:rPr>
              <w:t>+</w:t>
            </w:r>
            <w:r w:rsidR="004B7CCA" w:rsidRPr="002C6EF9">
              <w:rPr>
                <w:rFonts w:ascii="Times New Roman" w:hAnsi="Times New Roman" w:cs="Times New Roman"/>
                <w:sz w:val="18"/>
                <w:szCs w:val="18"/>
              </w:rPr>
              <w:t>3</w:t>
            </w:r>
            <w:r w:rsidR="00317B16" w:rsidRPr="002C6EF9">
              <w:rPr>
                <w:rFonts w:ascii="Times New Roman" w:hAnsi="Times New Roman" w:cs="Times New Roman"/>
                <w:sz w:val="18"/>
                <w:szCs w:val="18"/>
              </w:rPr>
              <w:t>0%</w:t>
            </w:r>
            <w:r w:rsidR="00077391" w:rsidRPr="002C6EF9">
              <w:rPr>
                <w:rFonts w:ascii="Times New Roman" w:hAnsi="Times New Roman" w:cs="Times New Roman"/>
                <w:sz w:val="18"/>
                <w:szCs w:val="18"/>
              </w:rPr>
              <w:t xml:space="preserve"> </w:t>
            </w:r>
          </w:p>
          <w:p w14:paraId="02DC62D7" w14:textId="4F8145D1" w:rsidR="007B7485" w:rsidRPr="002C6EF9" w:rsidRDefault="00077391" w:rsidP="00122A4D">
            <w:pPr>
              <w:jc w:val="center"/>
              <w:rPr>
                <w:rFonts w:ascii="Times New Roman" w:hAnsi="Times New Roman" w:cs="Times New Roman"/>
                <w:sz w:val="18"/>
                <w:szCs w:val="18"/>
              </w:rPr>
            </w:pPr>
            <w:r w:rsidRPr="002C6EF9">
              <w:rPr>
                <w:rFonts w:ascii="Times New Roman" w:hAnsi="Times New Roman" w:cs="Times New Roman"/>
                <w:sz w:val="18"/>
                <w:szCs w:val="18"/>
              </w:rPr>
              <w:t>(</w:t>
            </w:r>
            <w:r w:rsidR="00683C68" w:rsidRPr="002C6EF9">
              <w:rPr>
                <w:rFonts w:ascii="Times New Roman" w:hAnsi="Times New Roman" w:cs="Times New Roman"/>
                <w:sz w:val="18"/>
                <w:szCs w:val="18"/>
              </w:rPr>
              <w:t>76</w:t>
            </w:r>
            <w:r w:rsidR="00571A38" w:rsidRPr="002C6EF9">
              <w:rPr>
                <w:rFonts w:ascii="Times New Roman" w:hAnsi="Times New Roman" w:cs="Times New Roman"/>
                <w:sz w:val="18"/>
                <w:szCs w:val="18"/>
              </w:rPr>
              <w:t xml:space="preserve"> </w:t>
            </w:r>
            <w:r w:rsidR="004C4D5C" w:rsidRPr="002C6EF9">
              <w:rPr>
                <w:rFonts w:ascii="Times New Roman" w:hAnsi="Times New Roman" w:cs="Times New Roman"/>
                <w:sz w:val="18"/>
                <w:szCs w:val="18"/>
              </w:rPr>
              <w:t>participantes</w:t>
            </w:r>
            <w:r w:rsidRPr="002C6EF9">
              <w:rPr>
                <w:rFonts w:ascii="Times New Roman" w:hAnsi="Times New Roman" w:cs="Times New Roman"/>
                <w:sz w:val="18"/>
                <w:szCs w:val="18"/>
              </w:rPr>
              <w:t>)</w:t>
            </w:r>
          </w:p>
        </w:tc>
        <w:tc>
          <w:tcPr>
            <w:tcW w:w="1350" w:type="dxa"/>
            <w:shd w:val="clear" w:color="auto" w:fill="auto"/>
            <w:vAlign w:val="center"/>
          </w:tcPr>
          <w:p w14:paraId="5BC87CAA" w14:textId="1E589CF1" w:rsidR="007B7485" w:rsidRPr="002C6EF9" w:rsidRDefault="009C6CD9" w:rsidP="00122A4D">
            <w:pPr>
              <w:jc w:val="center"/>
              <w:rPr>
                <w:rFonts w:ascii="Times New Roman" w:hAnsi="Times New Roman" w:cs="Times New Roman"/>
                <w:sz w:val="18"/>
                <w:szCs w:val="18"/>
              </w:rPr>
            </w:pPr>
            <w:r w:rsidRPr="002C6EF9">
              <w:rPr>
                <w:rFonts w:ascii="Times New Roman" w:hAnsi="Times New Roman" w:cs="Times New Roman"/>
                <w:sz w:val="18"/>
                <w:szCs w:val="18"/>
              </w:rPr>
              <w:t>292</w:t>
            </w:r>
            <w:r w:rsidR="00077391" w:rsidRPr="002C6EF9">
              <w:rPr>
                <w:rFonts w:ascii="Times New Roman" w:hAnsi="Times New Roman" w:cs="Times New Roman"/>
                <w:sz w:val="18"/>
                <w:szCs w:val="18"/>
              </w:rPr>
              <w:t xml:space="preserve"> p</w:t>
            </w:r>
            <w:r w:rsidR="004C4D5C" w:rsidRPr="002C6EF9">
              <w:rPr>
                <w:rFonts w:ascii="Times New Roman" w:hAnsi="Times New Roman" w:cs="Times New Roman"/>
                <w:sz w:val="18"/>
                <w:szCs w:val="18"/>
              </w:rPr>
              <w:t>articipantes</w:t>
            </w:r>
            <w:r w:rsidR="00077391" w:rsidRPr="002C6EF9">
              <w:rPr>
                <w:rFonts w:ascii="Times New Roman" w:hAnsi="Times New Roman" w:cs="Times New Roman"/>
                <w:sz w:val="18"/>
                <w:szCs w:val="18"/>
              </w:rPr>
              <w:t xml:space="preserve"> </w:t>
            </w:r>
          </w:p>
        </w:tc>
        <w:tc>
          <w:tcPr>
            <w:tcW w:w="1063" w:type="dxa"/>
            <w:shd w:val="clear" w:color="auto" w:fill="A8D08D" w:themeFill="accent6" w:themeFillTint="99"/>
            <w:vAlign w:val="center"/>
          </w:tcPr>
          <w:p w14:paraId="35636632" w14:textId="180E3EC1" w:rsidR="007B7485" w:rsidRPr="002C6EF9" w:rsidRDefault="0087781C" w:rsidP="00571A38">
            <w:pPr>
              <w:jc w:val="center"/>
              <w:rPr>
                <w:rFonts w:ascii="Times New Roman" w:hAnsi="Times New Roman" w:cs="Times New Roman"/>
                <w:b/>
                <w:sz w:val="18"/>
                <w:szCs w:val="18"/>
              </w:rPr>
            </w:pPr>
            <w:r w:rsidRPr="002C6EF9">
              <w:rPr>
                <w:rFonts w:ascii="Times New Roman" w:hAnsi="Times New Roman" w:cs="Times New Roman"/>
                <w:b/>
                <w:sz w:val="18"/>
                <w:szCs w:val="18"/>
              </w:rPr>
              <w:t>100</w:t>
            </w:r>
            <w:r w:rsidR="00077391" w:rsidRPr="002C6EF9">
              <w:rPr>
                <w:rFonts w:ascii="Times New Roman" w:hAnsi="Times New Roman" w:cs="Times New Roman"/>
                <w:b/>
                <w:sz w:val="18"/>
                <w:szCs w:val="18"/>
              </w:rPr>
              <w:t>%</w:t>
            </w:r>
          </w:p>
        </w:tc>
      </w:tr>
    </w:tbl>
    <w:p w14:paraId="04FBF781" w14:textId="77777777" w:rsidR="0006373A" w:rsidRDefault="0006373A"/>
    <w:p w14:paraId="3A9A7CB9" w14:textId="77777777" w:rsidR="003A51EC" w:rsidRDefault="003A51EC"/>
    <w:p w14:paraId="10BEA588" w14:textId="1040CFCF" w:rsidR="00085637" w:rsidRPr="00085637" w:rsidRDefault="00077391" w:rsidP="00B03486">
      <w:pPr>
        <w:pStyle w:val="Ttulo3"/>
        <w:numPr>
          <w:ilvl w:val="1"/>
          <w:numId w:val="7"/>
        </w:numPr>
        <w:spacing w:before="0" w:line="360" w:lineRule="auto"/>
        <w:rPr>
          <w:rFonts w:ascii="Times New Roman" w:hAnsi="Times New Roman" w:cs="Times New Roman"/>
          <w:color w:val="2F5496" w:themeColor="accent1" w:themeShade="BF"/>
          <w:sz w:val="28"/>
          <w:szCs w:val="28"/>
        </w:rPr>
      </w:pPr>
      <w:r>
        <w:rPr>
          <w:rFonts w:ascii="Times New Roman" w:hAnsi="Times New Roman" w:cs="Times New Roman"/>
          <w:color w:val="2F5496" w:themeColor="accent1" w:themeShade="BF"/>
          <w:sz w:val="28"/>
          <w:szCs w:val="28"/>
        </w:rPr>
        <w:t xml:space="preserve"> </w:t>
      </w:r>
      <w:bookmarkStart w:id="18" w:name="_Toc156809242"/>
      <w:bookmarkStart w:id="19" w:name="_Hlk156551604"/>
      <w:r w:rsidR="00174C67">
        <w:rPr>
          <w:rFonts w:ascii="Times New Roman" w:hAnsi="Times New Roman" w:cs="Times New Roman"/>
          <w:color w:val="2F5496" w:themeColor="accent1" w:themeShade="BF"/>
          <w:sz w:val="28"/>
          <w:szCs w:val="28"/>
        </w:rPr>
        <w:t xml:space="preserve">División </w:t>
      </w:r>
      <w:r>
        <w:rPr>
          <w:rFonts w:ascii="Times New Roman" w:hAnsi="Times New Roman" w:cs="Times New Roman"/>
          <w:color w:val="2F5496" w:themeColor="accent1" w:themeShade="BF"/>
          <w:sz w:val="28"/>
          <w:szCs w:val="28"/>
        </w:rPr>
        <w:t>A</w:t>
      </w:r>
      <w:r w:rsidR="00F87472" w:rsidRPr="00CE35BD">
        <w:rPr>
          <w:rFonts w:ascii="Times New Roman" w:hAnsi="Times New Roman" w:cs="Times New Roman"/>
          <w:color w:val="2F5496" w:themeColor="accent1" w:themeShade="BF"/>
          <w:sz w:val="28"/>
          <w:szCs w:val="28"/>
        </w:rPr>
        <w:t>gencia</w:t>
      </w:r>
      <w:r w:rsidR="006E2737">
        <w:rPr>
          <w:rFonts w:ascii="Times New Roman" w:hAnsi="Times New Roman" w:cs="Times New Roman"/>
          <w:color w:val="2F5496" w:themeColor="accent1" w:themeShade="BF"/>
          <w:sz w:val="28"/>
          <w:szCs w:val="28"/>
        </w:rPr>
        <w:t>s</w:t>
      </w:r>
      <w:r w:rsidR="00F87472" w:rsidRPr="00CE35BD">
        <w:rPr>
          <w:rFonts w:ascii="Times New Roman" w:hAnsi="Times New Roman" w:cs="Times New Roman"/>
          <w:color w:val="2F5496" w:themeColor="accent1" w:themeShade="BF"/>
          <w:sz w:val="28"/>
          <w:szCs w:val="28"/>
        </w:rPr>
        <w:t xml:space="preserve"> </w:t>
      </w:r>
      <w:r w:rsidR="0015572F">
        <w:rPr>
          <w:rFonts w:ascii="Times New Roman" w:hAnsi="Times New Roman" w:cs="Times New Roman"/>
          <w:color w:val="2F5496" w:themeColor="accent1" w:themeShade="BF"/>
          <w:sz w:val="28"/>
          <w:szCs w:val="28"/>
        </w:rPr>
        <w:t>Dominicana</w:t>
      </w:r>
      <w:r w:rsidR="009A5B50">
        <w:rPr>
          <w:rFonts w:ascii="Times New Roman" w:hAnsi="Times New Roman" w:cs="Times New Roman"/>
          <w:color w:val="2F5496" w:themeColor="accent1" w:themeShade="BF"/>
          <w:sz w:val="28"/>
          <w:szCs w:val="28"/>
        </w:rPr>
        <w:t>s</w:t>
      </w:r>
      <w:r w:rsidR="0015572F">
        <w:rPr>
          <w:rFonts w:ascii="Times New Roman" w:hAnsi="Times New Roman" w:cs="Times New Roman"/>
          <w:color w:val="2F5496" w:themeColor="accent1" w:themeShade="BF"/>
          <w:sz w:val="28"/>
          <w:szCs w:val="28"/>
        </w:rPr>
        <w:t xml:space="preserve"> </w:t>
      </w:r>
      <w:r w:rsidR="00F87472" w:rsidRPr="00CE35BD">
        <w:rPr>
          <w:rFonts w:ascii="Times New Roman" w:hAnsi="Times New Roman" w:cs="Times New Roman"/>
          <w:color w:val="2F5496" w:themeColor="accent1" w:themeShade="BF"/>
          <w:sz w:val="28"/>
          <w:szCs w:val="28"/>
        </w:rPr>
        <w:t>de ISBN/ISSN</w:t>
      </w:r>
      <w:bookmarkEnd w:id="18"/>
      <w:r w:rsidR="00F87472" w:rsidRPr="00CE35BD">
        <w:rPr>
          <w:rFonts w:ascii="Times New Roman" w:hAnsi="Times New Roman" w:cs="Times New Roman"/>
          <w:color w:val="2F5496" w:themeColor="accent1" w:themeShade="BF"/>
          <w:sz w:val="28"/>
          <w:szCs w:val="28"/>
        </w:rPr>
        <w:t xml:space="preserve"> </w:t>
      </w:r>
    </w:p>
    <w:p w14:paraId="25B09DF2" w14:textId="77777777" w:rsidR="002859A1" w:rsidRPr="002C6EF9" w:rsidRDefault="00C70E69" w:rsidP="00AB2566">
      <w:pPr>
        <w:pStyle w:val="NormalWeb"/>
        <w:shd w:val="clear" w:color="auto" w:fill="FFFFFF"/>
        <w:spacing w:before="0" w:beforeAutospacing="0" w:after="360" w:afterAutospacing="0" w:line="360" w:lineRule="auto"/>
        <w:jc w:val="both"/>
        <w:rPr>
          <w:lang w:val="es-ES"/>
        </w:rPr>
      </w:pPr>
      <w:bookmarkStart w:id="20" w:name="_Hlk171430735"/>
      <w:bookmarkStart w:id="21" w:name="_Hlk156551566"/>
      <w:bookmarkEnd w:id="19"/>
      <w:r w:rsidRPr="002C6EF9">
        <w:rPr>
          <w:rStyle w:val="Textoennegrita"/>
          <w:rFonts w:eastAsiaTheme="majorEastAsia"/>
          <w:b w:val="0"/>
          <w:bCs w:val="0"/>
          <w:lang w:val="es-ES"/>
        </w:rPr>
        <w:t>Las Agencias Dominicana</w:t>
      </w:r>
      <w:r w:rsidR="009A5B50" w:rsidRPr="002C6EF9">
        <w:rPr>
          <w:rStyle w:val="Textoennegrita"/>
          <w:rFonts w:eastAsiaTheme="majorEastAsia"/>
          <w:b w:val="0"/>
          <w:bCs w:val="0"/>
          <w:lang w:val="es-ES"/>
        </w:rPr>
        <w:t>s</w:t>
      </w:r>
      <w:r w:rsidRPr="002C6EF9">
        <w:rPr>
          <w:rStyle w:val="Textoennegrita"/>
          <w:rFonts w:eastAsiaTheme="majorEastAsia"/>
          <w:b w:val="0"/>
          <w:bCs w:val="0"/>
          <w:lang w:val="es-ES"/>
        </w:rPr>
        <w:t xml:space="preserve"> del ISBN e ISSN continúan </w:t>
      </w:r>
      <w:r w:rsidR="002C06E1" w:rsidRPr="002C6EF9">
        <w:rPr>
          <w:rStyle w:val="Textoennegrita"/>
          <w:rFonts w:eastAsiaTheme="majorEastAsia"/>
          <w:b w:val="0"/>
          <w:bCs w:val="0"/>
          <w:lang w:val="es-ES"/>
        </w:rPr>
        <w:t>realizando esfuerzos para impulsar</w:t>
      </w:r>
      <w:r w:rsidRPr="002C6EF9">
        <w:rPr>
          <w:rStyle w:val="Textoennegrita"/>
          <w:rFonts w:eastAsiaTheme="majorEastAsia"/>
          <w:b w:val="0"/>
          <w:bCs w:val="0"/>
          <w:lang w:val="es-ES"/>
        </w:rPr>
        <w:t xml:space="preserve"> la producción editorial dominicana.</w:t>
      </w:r>
      <w:r w:rsidRPr="002C6EF9">
        <w:rPr>
          <w:lang w:val="es-ES"/>
        </w:rPr>
        <w:t xml:space="preserve"> Durante </w:t>
      </w:r>
      <w:r w:rsidR="00B03486" w:rsidRPr="002C6EF9">
        <w:rPr>
          <w:lang w:val="es-ES"/>
        </w:rPr>
        <w:t>el t</w:t>
      </w:r>
      <w:r w:rsidR="00BC67D6" w:rsidRPr="002C6EF9">
        <w:rPr>
          <w:lang w:val="es-ES"/>
        </w:rPr>
        <w:t xml:space="preserve">ercer trimestre se lograron realizar </w:t>
      </w:r>
      <w:r w:rsidR="00700086" w:rsidRPr="002C6EF9">
        <w:rPr>
          <w:lang w:val="es-ES"/>
        </w:rPr>
        <w:t xml:space="preserve">la </w:t>
      </w:r>
      <w:r w:rsidR="000507F0" w:rsidRPr="002C6EF9">
        <w:rPr>
          <w:lang w:val="es-ES"/>
        </w:rPr>
        <w:t>capacitación</w:t>
      </w:r>
      <w:r w:rsidR="00700086" w:rsidRPr="002C6EF9">
        <w:rPr>
          <w:lang w:val="es-ES"/>
        </w:rPr>
        <w:t>: Normativas para las publicaciones dominicanas: ISBN</w:t>
      </w:r>
      <w:r w:rsidR="002859A1" w:rsidRPr="002C6EF9">
        <w:rPr>
          <w:lang w:val="es-ES"/>
        </w:rPr>
        <w:t>, ISSN y Deposito Legal.</w:t>
      </w:r>
    </w:p>
    <w:p w14:paraId="294AAF17" w14:textId="2314F6F4" w:rsidR="00E65235" w:rsidRPr="002C6EF9" w:rsidRDefault="00E65235" w:rsidP="00E65235">
      <w:pPr>
        <w:pStyle w:val="NormalWeb"/>
        <w:shd w:val="clear" w:color="auto" w:fill="FFFFFF"/>
        <w:spacing w:before="0" w:beforeAutospacing="0" w:after="360" w:afterAutospacing="0" w:line="360" w:lineRule="auto"/>
        <w:jc w:val="both"/>
      </w:pPr>
      <w:r w:rsidRPr="002C6EF9">
        <w:t xml:space="preserve">Esta </w:t>
      </w:r>
      <w:r w:rsidRPr="002C6EF9">
        <w:rPr>
          <w:lang w:val="es-ES"/>
        </w:rPr>
        <w:t>actividad</w:t>
      </w:r>
      <w:r w:rsidRPr="002C6EF9">
        <w:t xml:space="preserve"> se realizó con la colaboración de la Encargada de la División de Depósito Legal y como invitados especiales</w:t>
      </w:r>
      <w:r w:rsidR="009A100A" w:rsidRPr="002C6EF9">
        <w:t xml:space="preserve"> contamos con</w:t>
      </w:r>
      <w:r w:rsidR="00FA0D50" w:rsidRPr="002C6EF9">
        <w:t xml:space="preserve"> l</w:t>
      </w:r>
      <w:r w:rsidRPr="002C6EF9">
        <w:t xml:space="preserve">a Oficina Nacional de Derecho de </w:t>
      </w:r>
      <w:r w:rsidR="00072B91" w:rsidRPr="002C6EF9">
        <w:t>Autor, a</w:t>
      </w:r>
      <w:r w:rsidR="009A100A" w:rsidRPr="002C6EF9">
        <w:t xml:space="preserve"> través de la cual participaron </w:t>
      </w:r>
      <w:r w:rsidRPr="002C6EF9">
        <w:t>25 usuarios, 16 mujeres y 9 hombres.</w:t>
      </w:r>
    </w:p>
    <w:p w14:paraId="188EB7BD" w14:textId="2F55E86A" w:rsidR="004B588E" w:rsidRPr="002C6EF9" w:rsidRDefault="00631E54" w:rsidP="004B588E">
      <w:pPr>
        <w:pStyle w:val="NormalWeb"/>
        <w:shd w:val="clear" w:color="auto" w:fill="FFFFFF"/>
        <w:spacing w:before="0" w:beforeAutospacing="0" w:after="360" w:afterAutospacing="0" w:line="360" w:lineRule="auto"/>
        <w:jc w:val="both"/>
        <w:rPr>
          <w:lang w:val="es-ES"/>
        </w:rPr>
      </w:pPr>
      <w:r w:rsidRPr="002C6EF9">
        <w:rPr>
          <w:lang w:val="es-ES"/>
        </w:rPr>
        <w:t xml:space="preserve">En este trimestre se registró </w:t>
      </w:r>
      <w:r w:rsidR="00C70E69" w:rsidRPr="002C6EF9">
        <w:rPr>
          <w:lang w:val="es-ES"/>
        </w:rPr>
        <w:t>un total de 6</w:t>
      </w:r>
      <w:r w:rsidRPr="002C6EF9">
        <w:rPr>
          <w:lang w:val="es-ES"/>
        </w:rPr>
        <w:t>57</w:t>
      </w:r>
      <w:r w:rsidR="00C70E69" w:rsidRPr="002C6EF9">
        <w:rPr>
          <w:lang w:val="es-ES"/>
        </w:rPr>
        <w:t xml:space="preserve"> monografías, de las cuales </w:t>
      </w:r>
      <w:r w:rsidR="00571E7F" w:rsidRPr="002C6EF9">
        <w:rPr>
          <w:lang w:val="es-ES"/>
        </w:rPr>
        <w:t>4</w:t>
      </w:r>
      <w:r w:rsidRPr="002C6EF9">
        <w:rPr>
          <w:lang w:val="es-ES"/>
        </w:rPr>
        <w:t>98</w:t>
      </w:r>
      <w:r w:rsidR="00C70E69" w:rsidRPr="002C6EF9">
        <w:rPr>
          <w:lang w:val="es-ES"/>
        </w:rPr>
        <w:t xml:space="preserve"> fueron en formato impreso, </w:t>
      </w:r>
      <w:r w:rsidR="00E8122A" w:rsidRPr="002C6EF9">
        <w:rPr>
          <w:lang w:val="es-ES"/>
        </w:rPr>
        <w:t>1</w:t>
      </w:r>
      <w:r w:rsidRPr="002C6EF9">
        <w:rPr>
          <w:lang w:val="es-ES"/>
        </w:rPr>
        <w:t>59</w:t>
      </w:r>
      <w:r w:rsidR="00C70E69" w:rsidRPr="002C6EF9">
        <w:rPr>
          <w:lang w:val="es-ES"/>
        </w:rPr>
        <w:t xml:space="preserve"> en formato digital y </w:t>
      </w:r>
      <w:r w:rsidR="00ED7611" w:rsidRPr="002C6EF9">
        <w:rPr>
          <w:lang w:val="es-ES"/>
        </w:rPr>
        <w:t>71</w:t>
      </w:r>
      <w:r w:rsidR="00C70E69" w:rsidRPr="002C6EF9">
        <w:rPr>
          <w:lang w:val="es-ES"/>
        </w:rPr>
        <w:t xml:space="preserve"> fueron rechazadas por no cumplir con los requisitos establecidos.</w:t>
      </w:r>
      <w:r w:rsidR="00260E74" w:rsidRPr="002C6EF9">
        <w:rPr>
          <w:lang w:val="es-ES"/>
        </w:rPr>
        <w:t xml:space="preserve"> </w:t>
      </w:r>
      <w:r w:rsidR="004B588E" w:rsidRPr="002C6EF9">
        <w:rPr>
          <w:lang w:val="es-ES"/>
        </w:rPr>
        <w:t>En otro orden, fueron registradas 11 publicaciones periódicas, de las cuales 6</w:t>
      </w:r>
      <w:r w:rsidR="00531404" w:rsidRPr="002C6EF9">
        <w:rPr>
          <w:lang w:val="es-ES"/>
        </w:rPr>
        <w:t xml:space="preserve"> </w:t>
      </w:r>
      <w:r w:rsidR="00F50D13" w:rsidRPr="002C6EF9">
        <w:rPr>
          <w:lang w:val="es-ES"/>
        </w:rPr>
        <w:t>corresponden a</w:t>
      </w:r>
      <w:r w:rsidR="004B588E" w:rsidRPr="002C6EF9">
        <w:rPr>
          <w:lang w:val="es-ES"/>
        </w:rPr>
        <w:t xml:space="preserve"> formato impreso y 5 formato digital.</w:t>
      </w:r>
    </w:p>
    <w:p w14:paraId="4C4D1129" w14:textId="3DE31AD6" w:rsidR="006C37B5" w:rsidRPr="002C6EF9" w:rsidRDefault="006C37B5" w:rsidP="004B588E">
      <w:pPr>
        <w:pStyle w:val="NormalWeb"/>
        <w:shd w:val="clear" w:color="auto" w:fill="FFFFFF"/>
        <w:spacing w:before="0" w:beforeAutospacing="0" w:after="360" w:afterAutospacing="0" w:line="360" w:lineRule="auto"/>
        <w:jc w:val="both"/>
        <w:rPr>
          <w:lang w:val="es-ES"/>
        </w:rPr>
      </w:pPr>
      <w:r w:rsidRPr="002C6EF9">
        <w:rPr>
          <w:lang w:val="es-ES"/>
        </w:rPr>
        <w:lastRenderedPageBreak/>
        <w:t>Además de las labores de registro, las agencias dominicanas de ISBN e ISSN brindaron capacitaciones vía telefónica y presenciales a 3</w:t>
      </w:r>
      <w:r w:rsidR="001E6C87" w:rsidRPr="002C6EF9">
        <w:rPr>
          <w:lang w:val="es-ES"/>
        </w:rPr>
        <w:t>9</w:t>
      </w:r>
      <w:r w:rsidRPr="002C6EF9">
        <w:rPr>
          <w:lang w:val="es-ES"/>
        </w:rPr>
        <w:t xml:space="preserve"> usuarios,</w:t>
      </w:r>
      <w:r w:rsidR="00CD1030" w:rsidRPr="002C6EF9">
        <w:rPr>
          <w:lang w:val="es-ES"/>
        </w:rPr>
        <w:t xml:space="preserve"> </w:t>
      </w:r>
      <w:r w:rsidR="00C53864" w:rsidRPr="002C6EF9">
        <w:rPr>
          <w:lang w:val="es-ES"/>
        </w:rPr>
        <w:t>32 autores</w:t>
      </w:r>
      <w:r w:rsidRPr="002C6EF9">
        <w:rPr>
          <w:lang w:val="es-ES"/>
        </w:rPr>
        <w:t xml:space="preserve">-editores y </w:t>
      </w:r>
      <w:r w:rsidR="00CD1030" w:rsidRPr="002C6EF9">
        <w:rPr>
          <w:lang w:val="es-ES"/>
        </w:rPr>
        <w:t>7</w:t>
      </w:r>
      <w:r w:rsidRPr="002C6EF9">
        <w:rPr>
          <w:lang w:val="es-ES"/>
        </w:rPr>
        <w:t xml:space="preserve"> editoriales.  </w:t>
      </w:r>
    </w:p>
    <w:p w14:paraId="1933EC58" w14:textId="067BBC27" w:rsidR="00C70E69" w:rsidRPr="002C6EF9" w:rsidRDefault="00AB2566" w:rsidP="00AB2566">
      <w:pPr>
        <w:pStyle w:val="NormalWeb"/>
        <w:shd w:val="clear" w:color="auto" w:fill="FFFFFF"/>
        <w:spacing w:before="360" w:beforeAutospacing="0" w:after="360" w:afterAutospacing="0" w:line="360" w:lineRule="auto"/>
        <w:jc w:val="both"/>
        <w:rPr>
          <w:lang w:val="es-ES"/>
        </w:rPr>
      </w:pPr>
      <w:r w:rsidRPr="002C6EF9">
        <w:rPr>
          <w:lang w:val="es-ES"/>
        </w:rPr>
        <w:t xml:space="preserve">En el trimestre </w:t>
      </w:r>
      <w:r w:rsidR="006C588B" w:rsidRPr="002C6EF9">
        <w:rPr>
          <w:lang w:val="es-ES"/>
        </w:rPr>
        <w:t>julio-septiembr</w:t>
      </w:r>
      <w:r w:rsidR="0040577B" w:rsidRPr="002C6EF9">
        <w:rPr>
          <w:lang w:val="es-ES"/>
        </w:rPr>
        <w:t xml:space="preserve">e </w:t>
      </w:r>
      <w:r w:rsidR="0038272E" w:rsidRPr="002C6EF9">
        <w:rPr>
          <w:lang w:val="es-ES"/>
        </w:rPr>
        <w:t>suministraron</w:t>
      </w:r>
      <w:r w:rsidR="0040577B" w:rsidRPr="002C6EF9">
        <w:rPr>
          <w:lang w:val="es-ES"/>
        </w:rPr>
        <w:t xml:space="preserve"> un total de </w:t>
      </w:r>
      <w:r w:rsidR="000E099D" w:rsidRPr="002C6EF9">
        <w:rPr>
          <w:lang w:val="es-ES"/>
        </w:rPr>
        <w:t>2,070 servicios a</w:t>
      </w:r>
      <w:r w:rsidR="006C37B5" w:rsidRPr="002C6EF9">
        <w:rPr>
          <w:lang w:val="es-ES"/>
        </w:rPr>
        <w:t xml:space="preserve"> </w:t>
      </w:r>
      <w:r w:rsidR="00C70E69" w:rsidRPr="002C6EF9">
        <w:rPr>
          <w:lang w:val="es-ES"/>
        </w:rPr>
        <w:t>usuarios de manera presenciales y a distancia (teléfonos, redes sociales</w:t>
      </w:r>
      <w:r w:rsidR="007F25C4" w:rsidRPr="002C6EF9">
        <w:rPr>
          <w:lang w:val="es-ES"/>
        </w:rPr>
        <w:t xml:space="preserve"> y</w:t>
      </w:r>
      <w:r w:rsidR="00C70E69" w:rsidRPr="002C6EF9">
        <w:rPr>
          <w:lang w:val="es-ES"/>
        </w:rPr>
        <w:t xml:space="preserve"> correos electrónicos).</w:t>
      </w:r>
    </w:p>
    <w:bookmarkEnd w:id="20"/>
    <w:p w14:paraId="51FCB967" w14:textId="69BE98C4" w:rsidR="00407CC9" w:rsidRPr="002C6EF9" w:rsidRDefault="00A47ABA" w:rsidP="00894790">
      <w:pPr>
        <w:pStyle w:val="NormalWeb"/>
        <w:shd w:val="clear" w:color="auto" w:fill="FFFFFF"/>
        <w:spacing w:before="360" w:beforeAutospacing="0" w:after="360" w:afterAutospacing="0" w:line="360" w:lineRule="auto"/>
        <w:ind w:right="-1"/>
        <w:jc w:val="both"/>
        <w:rPr>
          <w:lang w:val="es-ES"/>
        </w:rPr>
      </w:pPr>
      <w:r w:rsidRPr="002C6EF9">
        <w:rPr>
          <w:lang w:val="es-ES"/>
        </w:rPr>
        <w:t xml:space="preserve">La </w:t>
      </w:r>
      <w:r w:rsidR="00C02F76" w:rsidRPr="002C6EF9">
        <w:rPr>
          <w:lang w:val="es-ES"/>
        </w:rPr>
        <w:t>acción</w:t>
      </w:r>
      <w:r w:rsidR="004B276E" w:rsidRPr="002C6EF9">
        <w:rPr>
          <w:lang w:val="es-ES"/>
        </w:rPr>
        <w:t xml:space="preserve"> estratégica 2.2.4 sobre </w:t>
      </w:r>
      <w:r w:rsidR="001F0716" w:rsidRPr="002C6EF9">
        <w:rPr>
          <w:lang w:val="es-ES"/>
        </w:rPr>
        <w:t>“</w:t>
      </w:r>
      <w:r w:rsidR="00A520A0" w:rsidRPr="002C6EF9">
        <w:rPr>
          <w:lang w:val="es-ES"/>
        </w:rPr>
        <w:t>Mantener el intercambio de información de los periódicos y revistas dominicanas registrados en el Ministerio de Interior y Policía, para lograr su incorporación al ISSN</w:t>
      </w:r>
      <w:r w:rsidR="001F0716" w:rsidRPr="002C6EF9">
        <w:rPr>
          <w:lang w:val="es-ES"/>
        </w:rPr>
        <w:t>”</w:t>
      </w:r>
      <w:r w:rsidR="00A632AD" w:rsidRPr="002C6EF9">
        <w:rPr>
          <w:lang w:val="es-ES"/>
        </w:rPr>
        <w:t xml:space="preserve">, no se pudo completar el porciento pautado para este trimestre debido a que el </w:t>
      </w:r>
      <w:r w:rsidR="00880D5D" w:rsidRPr="002C6EF9">
        <w:rPr>
          <w:lang w:val="es-ES"/>
        </w:rPr>
        <w:t>ministerio</w:t>
      </w:r>
      <w:r w:rsidR="00A632AD" w:rsidRPr="002C6EF9">
        <w:rPr>
          <w:lang w:val="es-ES"/>
        </w:rPr>
        <w:t xml:space="preserve"> </w:t>
      </w:r>
      <w:r w:rsidR="00997880" w:rsidRPr="002C6EF9">
        <w:rPr>
          <w:lang w:val="es-ES"/>
        </w:rPr>
        <w:t>continúa</w:t>
      </w:r>
      <w:r w:rsidR="00D80659" w:rsidRPr="002C6EF9">
        <w:rPr>
          <w:lang w:val="es-ES"/>
        </w:rPr>
        <w:t xml:space="preserve"> trabajando en la </w:t>
      </w:r>
      <w:r w:rsidR="00F46077" w:rsidRPr="002C6EF9">
        <w:rPr>
          <w:lang w:val="es-ES"/>
        </w:rPr>
        <w:t>recolección de los datos de las publicaciones que ellos registran</w:t>
      </w:r>
      <w:r w:rsidR="00880D5D" w:rsidRPr="002C6EF9">
        <w:rPr>
          <w:lang w:val="es-ES"/>
        </w:rPr>
        <w:t>.</w:t>
      </w:r>
    </w:p>
    <w:tbl>
      <w:tblPr>
        <w:tblStyle w:val="Tablaconcuadrcula"/>
        <w:tblW w:w="9209" w:type="dxa"/>
        <w:tblLayout w:type="fixed"/>
        <w:tblLook w:val="04A0" w:firstRow="1" w:lastRow="0" w:firstColumn="1" w:lastColumn="0" w:noHBand="0" w:noVBand="1"/>
      </w:tblPr>
      <w:tblGrid>
        <w:gridCol w:w="2518"/>
        <w:gridCol w:w="1446"/>
        <w:gridCol w:w="1276"/>
        <w:gridCol w:w="1418"/>
        <w:gridCol w:w="1275"/>
        <w:gridCol w:w="1276"/>
      </w:tblGrid>
      <w:tr w:rsidR="007C6B7D" w14:paraId="15551AD8" w14:textId="77777777" w:rsidTr="002A6E22">
        <w:trPr>
          <w:cantSplit/>
          <w:trHeight w:val="397"/>
          <w:tblHeader/>
        </w:trPr>
        <w:tc>
          <w:tcPr>
            <w:tcW w:w="9209" w:type="dxa"/>
            <w:gridSpan w:val="6"/>
            <w:shd w:val="clear" w:color="auto" w:fill="2F5496" w:themeFill="accent1" w:themeFillShade="BF"/>
            <w:vAlign w:val="center"/>
          </w:tcPr>
          <w:bookmarkEnd w:id="21"/>
          <w:p w14:paraId="365C7DDB" w14:textId="7C475D4E" w:rsidR="007C6B7D" w:rsidRPr="00722026" w:rsidRDefault="00ED4DBC" w:rsidP="000F1CD3">
            <w:pPr>
              <w:jc w:val="center"/>
              <w:rPr>
                <w:rFonts w:ascii="Times New Roman" w:hAnsi="Times New Roman" w:cs="Times New Roman"/>
                <w:b/>
                <w:color w:val="FFFFFF" w:themeColor="background1"/>
                <w:sz w:val="24"/>
                <w:szCs w:val="24"/>
              </w:rPr>
            </w:pPr>
            <w:r>
              <w:rPr>
                <w:rFonts w:ascii="Times New Roman" w:hAnsi="Times New Roman" w:cs="Times New Roman"/>
                <w:b/>
                <w:color w:val="FFFFFF" w:themeColor="background1"/>
                <w:sz w:val="24"/>
                <w:szCs w:val="24"/>
              </w:rPr>
              <w:t xml:space="preserve">Ejecución División </w:t>
            </w:r>
            <w:r w:rsidR="000F1CD3">
              <w:rPr>
                <w:rFonts w:ascii="Times New Roman" w:hAnsi="Times New Roman" w:cs="Times New Roman"/>
                <w:b/>
                <w:color w:val="FFFFFF" w:themeColor="background1"/>
                <w:sz w:val="24"/>
                <w:szCs w:val="24"/>
              </w:rPr>
              <w:t>Agencia Dominicana de ISBN/ISSN</w:t>
            </w:r>
          </w:p>
        </w:tc>
      </w:tr>
      <w:tr w:rsidR="008F0A16" w:rsidRPr="00447894" w14:paraId="1C0FA348" w14:textId="77777777" w:rsidTr="002A6E22">
        <w:trPr>
          <w:cantSplit/>
          <w:trHeight w:val="397"/>
          <w:tblHeader/>
        </w:trPr>
        <w:tc>
          <w:tcPr>
            <w:tcW w:w="2518" w:type="dxa"/>
            <w:vMerge w:val="restart"/>
            <w:shd w:val="clear" w:color="auto" w:fill="9CC2E5" w:themeFill="accent5" w:themeFillTint="99"/>
            <w:vAlign w:val="center"/>
          </w:tcPr>
          <w:p w14:paraId="7CF3939A" w14:textId="77777777" w:rsidR="008F0A16" w:rsidRPr="009141E9" w:rsidRDefault="008F0A16" w:rsidP="000E3386">
            <w:pPr>
              <w:jc w:val="center"/>
              <w:rPr>
                <w:rFonts w:ascii="Times New Roman" w:hAnsi="Times New Roman" w:cs="Times New Roman"/>
                <w:b/>
                <w:sz w:val="20"/>
                <w:szCs w:val="20"/>
              </w:rPr>
            </w:pPr>
            <w:r w:rsidRPr="009141E9">
              <w:rPr>
                <w:rFonts w:ascii="Times New Roman" w:hAnsi="Times New Roman" w:cs="Times New Roman"/>
                <w:b/>
                <w:sz w:val="20"/>
                <w:szCs w:val="20"/>
              </w:rPr>
              <w:t>Acción Estratégica</w:t>
            </w:r>
          </w:p>
        </w:tc>
        <w:tc>
          <w:tcPr>
            <w:tcW w:w="2722" w:type="dxa"/>
            <w:gridSpan w:val="2"/>
            <w:shd w:val="clear" w:color="auto" w:fill="9CC2E5" w:themeFill="accent5" w:themeFillTint="99"/>
            <w:vAlign w:val="center"/>
          </w:tcPr>
          <w:p w14:paraId="2772718F" w14:textId="77215F50" w:rsidR="008F0A16" w:rsidRPr="009141E9" w:rsidRDefault="008F0A16" w:rsidP="000E3386">
            <w:pPr>
              <w:jc w:val="center"/>
              <w:rPr>
                <w:rFonts w:ascii="Times New Roman" w:hAnsi="Times New Roman" w:cs="Times New Roman"/>
                <w:b/>
                <w:sz w:val="20"/>
                <w:szCs w:val="20"/>
              </w:rPr>
            </w:pPr>
            <w:r w:rsidRPr="009141E9">
              <w:rPr>
                <w:rFonts w:ascii="Times New Roman" w:hAnsi="Times New Roman" w:cs="Times New Roman"/>
                <w:b/>
                <w:sz w:val="20"/>
                <w:szCs w:val="20"/>
              </w:rPr>
              <w:t>Planificado</w:t>
            </w:r>
          </w:p>
        </w:tc>
        <w:tc>
          <w:tcPr>
            <w:tcW w:w="2693" w:type="dxa"/>
            <w:gridSpan w:val="2"/>
            <w:shd w:val="clear" w:color="auto" w:fill="9CC2E5" w:themeFill="accent5" w:themeFillTint="99"/>
            <w:vAlign w:val="center"/>
          </w:tcPr>
          <w:p w14:paraId="6C7B431A" w14:textId="77777777" w:rsidR="008F0A16" w:rsidRPr="009141E9" w:rsidRDefault="008F0A16" w:rsidP="000E3386">
            <w:pPr>
              <w:jc w:val="center"/>
              <w:rPr>
                <w:rFonts w:ascii="Times New Roman" w:hAnsi="Times New Roman" w:cs="Times New Roman"/>
                <w:b/>
                <w:sz w:val="20"/>
                <w:szCs w:val="20"/>
              </w:rPr>
            </w:pPr>
            <w:r w:rsidRPr="009141E9">
              <w:rPr>
                <w:rFonts w:ascii="Times New Roman" w:hAnsi="Times New Roman" w:cs="Times New Roman"/>
                <w:b/>
                <w:sz w:val="20"/>
                <w:szCs w:val="20"/>
              </w:rPr>
              <w:t>Logrado</w:t>
            </w:r>
          </w:p>
        </w:tc>
        <w:tc>
          <w:tcPr>
            <w:tcW w:w="1276" w:type="dxa"/>
            <w:vMerge w:val="restart"/>
            <w:shd w:val="clear" w:color="auto" w:fill="9CC2E5" w:themeFill="accent5" w:themeFillTint="99"/>
            <w:vAlign w:val="center"/>
          </w:tcPr>
          <w:p w14:paraId="4FCA3993" w14:textId="1C69163C" w:rsidR="008F0A16" w:rsidRPr="009141E9" w:rsidRDefault="008F0A16" w:rsidP="000E3386">
            <w:pPr>
              <w:jc w:val="center"/>
              <w:rPr>
                <w:rFonts w:ascii="Times New Roman" w:hAnsi="Times New Roman" w:cs="Times New Roman"/>
                <w:b/>
                <w:sz w:val="20"/>
                <w:szCs w:val="20"/>
              </w:rPr>
            </w:pPr>
            <w:r w:rsidRPr="009141E9">
              <w:rPr>
                <w:rFonts w:ascii="Times New Roman" w:hAnsi="Times New Roman" w:cs="Times New Roman"/>
                <w:b/>
                <w:sz w:val="20"/>
                <w:szCs w:val="20"/>
              </w:rPr>
              <w:t xml:space="preserve">Ejecución </w:t>
            </w:r>
            <w:r w:rsidR="00453D39" w:rsidRPr="009141E9">
              <w:rPr>
                <w:rFonts w:ascii="Times New Roman" w:hAnsi="Times New Roman" w:cs="Times New Roman"/>
                <w:b/>
                <w:sz w:val="20"/>
                <w:szCs w:val="20"/>
              </w:rPr>
              <w:t>Trimestral</w:t>
            </w:r>
          </w:p>
        </w:tc>
      </w:tr>
      <w:tr w:rsidR="007C6B7D" w:rsidRPr="00734CCA" w14:paraId="083C2B1E" w14:textId="77777777" w:rsidTr="002A6E22">
        <w:trPr>
          <w:trHeight w:val="397"/>
        </w:trPr>
        <w:tc>
          <w:tcPr>
            <w:tcW w:w="2518" w:type="dxa"/>
            <w:vMerge/>
            <w:shd w:val="clear" w:color="auto" w:fill="8EAADB" w:themeFill="accent1" w:themeFillTint="99"/>
            <w:vAlign w:val="center"/>
          </w:tcPr>
          <w:p w14:paraId="1EF7C3B2" w14:textId="77777777" w:rsidR="007C6B7D" w:rsidRPr="00734CCA" w:rsidRDefault="007C6B7D" w:rsidP="000E3386">
            <w:pPr>
              <w:jc w:val="center"/>
              <w:rPr>
                <w:rFonts w:ascii="Times New Roman" w:hAnsi="Times New Roman" w:cs="Times New Roman"/>
                <w:b/>
                <w:sz w:val="24"/>
                <w:szCs w:val="24"/>
              </w:rPr>
            </w:pPr>
          </w:p>
        </w:tc>
        <w:tc>
          <w:tcPr>
            <w:tcW w:w="1446" w:type="dxa"/>
            <w:shd w:val="clear" w:color="auto" w:fill="D9E2F3" w:themeFill="accent1" w:themeFillTint="33"/>
            <w:vAlign w:val="center"/>
          </w:tcPr>
          <w:p w14:paraId="221B4288" w14:textId="77777777" w:rsidR="007C6B7D" w:rsidRPr="009141E9" w:rsidRDefault="007C6B7D" w:rsidP="000E3386">
            <w:pPr>
              <w:jc w:val="center"/>
              <w:rPr>
                <w:rFonts w:ascii="Times New Roman" w:hAnsi="Times New Roman" w:cs="Times New Roman"/>
                <w:b/>
                <w:sz w:val="20"/>
                <w:szCs w:val="20"/>
              </w:rPr>
            </w:pPr>
            <w:r w:rsidRPr="009141E9">
              <w:rPr>
                <w:rFonts w:ascii="Times New Roman" w:hAnsi="Times New Roman" w:cs="Times New Roman"/>
                <w:b/>
                <w:sz w:val="20"/>
                <w:szCs w:val="20"/>
              </w:rPr>
              <w:t>Año</w:t>
            </w:r>
          </w:p>
        </w:tc>
        <w:tc>
          <w:tcPr>
            <w:tcW w:w="1276" w:type="dxa"/>
            <w:shd w:val="clear" w:color="auto" w:fill="D9E2F3" w:themeFill="accent1" w:themeFillTint="33"/>
            <w:vAlign w:val="center"/>
          </w:tcPr>
          <w:p w14:paraId="0AD41E19" w14:textId="292A801E" w:rsidR="007C6B7D" w:rsidRPr="009141E9" w:rsidRDefault="00453D39" w:rsidP="000E3386">
            <w:pPr>
              <w:jc w:val="center"/>
              <w:rPr>
                <w:rFonts w:ascii="Times New Roman" w:hAnsi="Times New Roman" w:cs="Times New Roman"/>
                <w:b/>
                <w:sz w:val="20"/>
                <w:szCs w:val="20"/>
              </w:rPr>
            </w:pPr>
            <w:r w:rsidRPr="009141E9">
              <w:rPr>
                <w:rFonts w:ascii="Times New Roman" w:hAnsi="Times New Roman" w:cs="Times New Roman"/>
                <w:b/>
                <w:sz w:val="20"/>
                <w:szCs w:val="20"/>
              </w:rPr>
              <w:t>Trimestre</w:t>
            </w:r>
          </w:p>
        </w:tc>
        <w:tc>
          <w:tcPr>
            <w:tcW w:w="1418" w:type="dxa"/>
            <w:shd w:val="clear" w:color="auto" w:fill="D9E2F3" w:themeFill="accent1" w:themeFillTint="33"/>
            <w:vAlign w:val="center"/>
          </w:tcPr>
          <w:p w14:paraId="06934B86" w14:textId="16539C98" w:rsidR="007C6B7D" w:rsidRPr="009141E9" w:rsidRDefault="00453D39" w:rsidP="000E3386">
            <w:pPr>
              <w:jc w:val="center"/>
              <w:rPr>
                <w:rFonts w:ascii="Times New Roman" w:hAnsi="Times New Roman" w:cs="Times New Roman"/>
                <w:b/>
                <w:sz w:val="20"/>
                <w:szCs w:val="20"/>
              </w:rPr>
            </w:pPr>
            <w:r w:rsidRPr="009141E9">
              <w:rPr>
                <w:rFonts w:ascii="Times New Roman" w:hAnsi="Times New Roman" w:cs="Times New Roman"/>
                <w:b/>
                <w:sz w:val="20"/>
                <w:szCs w:val="20"/>
              </w:rPr>
              <w:t>Trimestre</w:t>
            </w:r>
          </w:p>
        </w:tc>
        <w:tc>
          <w:tcPr>
            <w:tcW w:w="1275" w:type="dxa"/>
            <w:shd w:val="clear" w:color="auto" w:fill="D9E2F3" w:themeFill="accent1" w:themeFillTint="33"/>
            <w:vAlign w:val="center"/>
          </w:tcPr>
          <w:p w14:paraId="5BC50E1F" w14:textId="77777777" w:rsidR="007C6B7D" w:rsidRPr="009141E9" w:rsidRDefault="007C6B7D" w:rsidP="000E3386">
            <w:pPr>
              <w:jc w:val="center"/>
              <w:rPr>
                <w:rFonts w:ascii="Times New Roman" w:hAnsi="Times New Roman" w:cs="Times New Roman"/>
                <w:b/>
                <w:sz w:val="20"/>
                <w:szCs w:val="20"/>
              </w:rPr>
            </w:pPr>
            <w:r w:rsidRPr="009141E9">
              <w:rPr>
                <w:rFonts w:ascii="Times New Roman" w:hAnsi="Times New Roman" w:cs="Times New Roman"/>
                <w:b/>
                <w:sz w:val="20"/>
                <w:szCs w:val="20"/>
              </w:rPr>
              <w:t>Año</w:t>
            </w:r>
          </w:p>
        </w:tc>
        <w:tc>
          <w:tcPr>
            <w:tcW w:w="1276" w:type="dxa"/>
            <w:vMerge/>
            <w:shd w:val="clear" w:color="auto" w:fill="8EAADB" w:themeFill="accent1" w:themeFillTint="99"/>
            <w:vAlign w:val="center"/>
          </w:tcPr>
          <w:p w14:paraId="31BBAF2D" w14:textId="77777777" w:rsidR="007C6B7D" w:rsidRPr="00734CCA" w:rsidRDefault="007C6B7D" w:rsidP="000E3386">
            <w:pPr>
              <w:jc w:val="center"/>
              <w:rPr>
                <w:rFonts w:ascii="Times New Roman" w:hAnsi="Times New Roman" w:cs="Times New Roman"/>
                <w:b/>
                <w:sz w:val="24"/>
                <w:szCs w:val="24"/>
              </w:rPr>
            </w:pPr>
          </w:p>
        </w:tc>
      </w:tr>
      <w:tr w:rsidR="002F5801" w:rsidRPr="006C67DC" w14:paraId="18702BB3" w14:textId="77777777" w:rsidTr="002A6E22">
        <w:trPr>
          <w:trHeight w:val="397"/>
        </w:trPr>
        <w:tc>
          <w:tcPr>
            <w:tcW w:w="2518" w:type="dxa"/>
            <w:vAlign w:val="center"/>
          </w:tcPr>
          <w:p w14:paraId="074EC23E" w14:textId="25457D5F" w:rsidR="007C6B7D" w:rsidRPr="00085637" w:rsidRDefault="00064699" w:rsidP="006C67DC">
            <w:pPr>
              <w:rPr>
                <w:rFonts w:ascii="Times New Roman" w:hAnsi="Times New Roman" w:cs="Times New Roman"/>
                <w:bCs/>
                <w:sz w:val="18"/>
                <w:szCs w:val="18"/>
              </w:rPr>
            </w:pPr>
            <w:r w:rsidRPr="00085637">
              <w:rPr>
                <w:rFonts w:ascii="Times New Roman" w:hAnsi="Times New Roman" w:cs="Times New Roman"/>
                <w:bCs/>
                <w:sz w:val="18"/>
                <w:szCs w:val="18"/>
              </w:rPr>
              <w:t>2.2.1.</w:t>
            </w:r>
            <w:r w:rsidR="006C67DC" w:rsidRPr="00085637">
              <w:rPr>
                <w:rFonts w:ascii="Times New Roman" w:hAnsi="Times New Roman" w:cs="Times New Roman"/>
                <w:bCs/>
                <w:sz w:val="18"/>
                <w:szCs w:val="18"/>
              </w:rPr>
              <w:t xml:space="preserve"> Incrementar en un 80% las asignaciones en los registros de ISBN e ISSN.</w:t>
            </w:r>
          </w:p>
        </w:tc>
        <w:tc>
          <w:tcPr>
            <w:tcW w:w="1446" w:type="dxa"/>
            <w:vAlign w:val="center"/>
          </w:tcPr>
          <w:p w14:paraId="737E7BAB" w14:textId="5456864E" w:rsidR="007C6B7D" w:rsidRPr="002C6EF9" w:rsidRDefault="00C17444" w:rsidP="00D96F9D">
            <w:pPr>
              <w:jc w:val="center"/>
              <w:rPr>
                <w:rFonts w:ascii="Times New Roman" w:hAnsi="Times New Roman" w:cs="Times New Roman"/>
                <w:sz w:val="18"/>
                <w:szCs w:val="18"/>
              </w:rPr>
            </w:pPr>
            <w:r w:rsidRPr="002C6EF9">
              <w:rPr>
                <w:rFonts w:ascii="Times New Roman" w:hAnsi="Times New Roman" w:cs="Times New Roman"/>
                <w:sz w:val="18"/>
                <w:szCs w:val="18"/>
              </w:rPr>
              <w:t>1,</w:t>
            </w:r>
            <w:r w:rsidR="00E55ADB" w:rsidRPr="002C6EF9">
              <w:rPr>
                <w:rFonts w:ascii="Times New Roman" w:hAnsi="Times New Roman" w:cs="Times New Roman"/>
                <w:sz w:val="18"/>
                <w:szCs w:val="18"/>
              </w:rPr>
              <w:t>5</w:t>
            </w:r>
            <w:r w:rsidRPr="002C6EF9">
              <w:rPr>
                <w:rFonts w:ascii="Times New Roman" w:hAnsi="Times New Roman" w:cs="Times New Roman"/>
                <w:sz w:val="18"/>
                <w:szCs w:val="18"/>
              </w:rPr>
              <w:t>00</w:t>
            </w:r>
            <w:r w:rsidR="000F1CD3" w:rsidRPr="002C6EF9">
              <w:rPr>
                <w:rFonts w:ascii="Times New Roman" w:hAnsi="Times New Roman" w:cs="Times New Roman"/>
                <w:sz w:val="18"/>
                <w:szCs w:val="18"/>
              </w:rPr>
              <w:t xml:space="preserve"> unidades</w:t>
            </w:r>
          </w:p>
        </w:tc>
        <w:tc>
          <w:tcPr>
            <w:tcW w:w="1276" w:type="dxa"/>
            <w:vAlign w:val="center"/>
          </w:tcPr>
          <w:p w14:paraId="565B4355" w14:textId="78B5A256" w:rsidR="007C6B7D" w:rsidRPr="002C6EF9" w:rsidRDefault="0056546F" w:rsidP="00D96F9D">
            <w:pPr>
              <w:jc w:val="center"/>
              <w:rPr>
                <w:rFonts w:ascii="Times New Roman" w:hAnsi="Times New Roman" w:cs="Times New Roman"/>
                <w:sz w:val="18"/>
                <w:szCs w:val="18"/>
              </w:rPr>
            </w:pPr>
            <w:r w:rsidRPr="002C6EF9">
              <w:rPr>
                <w:rFonts w:ascii="Times New Roman" w:hAnsi="Times New Roman" w:cs="Times New Roman"/>
                <w:sz w:val="18"/>
                <w:szCs w:val="18"/>
              </w:rPr>
              <w:t>2</w:t>
            </w:r>
            <w:r w:rsidR="00C040E2" w:rsidRPr="002C6EF9">
              <w:rPr>
                <w:rFonts w:ascii="Times New Roman" w:hAnsi="Times New Roman" w:cs="Times New Roman"/>
                <w:sz w:val="18"/>
                <w:szCs w:val="18"/>
              </w:rPr>
              <w:t>0</w:t>
            </w:r>
            <w:r w:rsidR="007C6B7D" w:rsidRPr="002C6EF9">
              <w:rPr>
                <w:rFonts w:ascii="Times New Roman" w:hAnsi="Times New Roman" w:cs="Times New Roman"/>
                <w:sz w:val="18"/>
                <w:szCs w:val="18"/>
              </w:rPr>
              <w:t>%</w:t>
            </w:r>
            <w:r w:rsidR="00C17444" w:rsidRPr="002C6EF9">
              <w:rPr>
                <w:rFonts w:ascii="Times New Roman" w:hAnsi="Times New Roman" w:cs="Times New Roman"/>
                <w:sz w:val="18"/>
                <w:szCs w:val="18"/>
              </w:rPr>
              <w:t xml:space="preserve"> (</w:t>
            </w:r>
            <w:r w:rsidR="00290972" w:rsidRPr="002C6EF9">
              <w:rPr>
                <w:rFonts w:ascii="Times New Roman" w:hAnsi="Times New Roman" w:cs="Times New Roman"/>
                <w:sz w:val="18"/>
                <w:szCs w:val="18"/>
              </w:rPr>
              <w:t>3</w:t>
            </w:r>
            <w:r w:rsidR="00C040E2" w:rsidRPr="002C6EF9">
              <w:rPr>
                <w:rFonts w:ascii="Times New Roman" w:hAnsi="Times New Roman" w:cs="Times New Roman"/>
                <w:sz w:val="18"/>
                <w:szCs w:val="18"/>
              </w:rPr>
              <w:t>00</w:t>
            </w:r>
            <w:r w:rsidR="00C17444" w:rsidRPr="002C6EF9">
              <w:rPr>
                <w:rFonts w:ascii="Times New Roman" w:hAnsi="Times New Roman" w:cs="Times New Roman"/>
                <w:sz w:val="18"/>
                <w:szCs w:val="18"/>
              </w:rPr>
              <w:t>unidades)</w:t>
            </w:r>
          </w:p>
        </w:tc>
        <w:tc>
          <w:tcPr>
            <w:tcW w:w="1418" w:type="dxa"/>
            <w:shd w:val="clear" w:color="auto" w:fill="auto"/>
            <w:vAlign w:val="center"/>
          </w:tcPr>
          <w:p w14:paraId="6C33B4A8" w14:textId="06B10DE0" w:rsidR="00BB40A0" w:rsidRPr="002C6EF9" w:rsidRDefault="00BB40A0" w:rsidP="00D96F9D">
            <w:pPr>
              <w:jc w:val="center"/>
              <w:rPr>
                <w:rFonts w:ascii="Times New Roman" w:hAnsi="Times New Roman" w:cs="Times New Roman"/>
                <w:sz w:val="18"/>
                <w:szCs w:val="18"/>
              </w:rPr>
            </w:pPr>
            <w:r w:rsidRPr="002C6EF9">
              <w:rPr>
                <w:rFonts w:ascii="Times New Roman" w:hAnsi="Times New Roman" w:cs="Times New Roman"/>
                <w:sz w:val="18"/>
                <w:szCs w:val="18"/>
              </w:rPr>
              <w:t>+</w:t>
            </w:r>
            <w:r w:rsidR="006A0BDA" w:rsidRPr="002C6EF9">
              <w:rPr>
                <w:rFonts w:ascii="Times New Roman" w:hAnsi="Times New Roman" w:cs="Times New Roman"/>
                <w:sz w:val="18"/>
                <w:szCs w:val="18"/>
              </w:rPr>
              <w:t>2</w:t>
            </w:r>
            <w:r w:rsidR="00FC7850" w:rsidRPr="002C6EF9">
              <w:rPr>
                <w:rFonts w:ascii="Times New Roman" w:hAnsi="Times New Roman" w:cs="Times New Roman"/>
                <w:sz w:val="18"/>
                <w:szCs w:val="18"/>
              </w:rPr>
              <w:t>0</w:t>
            </w:r>
            <w:r w:rsidRPr="002C6EF9">
              <w:rPr>
                <w:rFonts w:ascii="Times New Roman" w:hAnsi="Times New Roman" w:cs="Times New Roman"/>
                <w:sz w:val="18"/>
                <w:szCs w:val="18"/>
              </w:rPr>
              <w:t>%</w:t>
            </w:r>
          </w:p>
          <w:p w14:paraId="06330998" w14:textId="45AF0011" w:rsidR="007C6B7D" w:rsidRPr="002C6EF9" w:rsidRDefault="00FC7850" w:rsidP="00D96F9D">
            <w:pPr>
              <w:jc w:val="center"/>
              <w:rPr>
                <w:rFonts w:ascii="Times New Roman" w:hAnsi="Times New Roman" w:cs="Times New Roman"/>
                <w:sz w:val="18"/>
                <w:szCs w:val="18"/>
              </w:rPr>
            </w:pPr>
            <w:r w:rsidRPr="002C6EF9">
              <w:rPr>
                <w:rFonts w:ascii="Times New Roman" w:hAnsi="Times New Roman" w:cs="Times New Roman"/>
                <w:sz w:val="18"/>
                <w:szCs w:val="18"/>
              </w:rPr>
              <w:t>657</w:t>
            </w:r>
            <w:r w:rsidR="004712E0" w:rsidRPr="002C6EF9">
              <w:rPr>
                <w:rFonts w:ascii="Times New Roman" w:hAnsi="Times New Roman" w:cs="Times New Roman"/>
                <w:sz w:val="18"/>
                <w:szCs w:val="18"/>
              </w:rPr>
              <w:t xml:space="preserve"> </w:t>
            </w:r>
            <w:r w:rsidR="00C17444" w:rsidRPr="002C6EF9">
              <w:rPr>
                <w:rFonts w:ascii="Times New Roman" w:hAnsi="Times New Roman" w:cs="Times New Roman"/>
                <w:sz w:val="18"/>
                <w:szCs w:val="18"/>
              </w:rPr>
              <w:t>unidades</w:t>
            </w:r>
          </w:p>
        </w:tc>
        <w:tc>
          <w:tcPr>
            <w:tcW w:w="1275" w:type="dxa"/>
            <w:shd w:val="clear" w:color="auto" w:fill="auto"/>
            <w:vAlign w:val="center"/>
          </w:tcPr>
          <w:p w14:paraId="6F03CD67" w14:textId="5FBF19DD" w:rsidR="007C6B7D" w:rsidRPr="002C6EF9" w:rsidRDefault="005E242B" w:rsidP="00D96F9D">
            <w:pPr>
              <w:jc w:val="center"/>
              <w:rPr>
                <w:rFonts w:ascii="Times New Roman" w:hAnsi="Times New Roman" w:cs="Times New Roman"/>
                <w:sz w:val="18"/>
                <w:szCs w:val="18"/>
              </w:rPr>
            </w:pPr>
            <w:r w:rsidRPr="002C6EF9">
              <w:rPr>
                <w:rFonts w:ascii="Times New Roman" w:hAnsi="Times New Roman" w:cs="Times New Roman"/>
                <w:sz w:val="18"/>
                <w:szCs w:val="18"/>
              </w:rPr>
              <w:t>1,887 unidades</w:t>
            </w:r>
          </w:p>
        </w:tc>
        <w:tc>
          <w:tcPr>
            <w:tcW w:w="1276" w:type="dxa"/>
            <w:shd w:val="clear" w:color="auto" w:fill="A8D08D" w:themeFill="accent6" w:themeFillTint="99"/>
            <w:vAlign w:val="center"/>
          </w:tcPr>
          <w:p w14:paraId="7FEBE9AA" w14:textId="0BDD1AFB" w:rsidR="007C6B7D" w:rsidRPr="002C6EF9" w:rsidRDefault="00440928" w:rsidP="00AE285A">
            <w:pPr>
              <w:jc w:val="center"/>
              <w:rPr>
                <w:rFonts w:ascii="Times New Roman" w:hAnsi="Times New Roman" w:cs="Times New Roman"/>
                <w:b/>
                <w:sz w:val="18"/>
                <w:szCs w:val="18"/>
              </w:rPr>
            </w:pPr>
            <w:r w:rsidRPr="002C6EF9">
              <w:rPr>
                <w:rFonts w:ascii="Times New Roman" w:hAnsi="Times New Roman" w:cs="Times New Roman"/>
                <w:b/>
                <w:sz w:val="18"/>
                <w:szCs w:val="18"/>
              </w:rPr>
              <w:t>100%</w:t>
            </w:r>
          </w:p>
        </w:tc>
      </w:tr>
      <w:tr w:rsidR="00AE285A" w:rsidRPr="00AE285A" w14:paraId="2C7A86F2" w14:textId="77777777" w:rsidTr="002A6E22">
        <w:trPr>
          <w:trHeight w:val="397"/>
        </w:trPr>
        <w:tc>
          <w:tcPr>
            <w:tcW w:w="2518" w:type="dxa"/>
            <w:vAlign w:val="center"/>
          </w:tcPr>
          <w:p w14:paraId="22493F21" w14:textId="1461FEDD" w:rsidR="007C6B7D" w:rsidRPr="00085637" w:rsidRDefault="00064699" w:rsidP="00534DB5">
            <w:pPr>
              <w:rPr>
                <w:rFonts w:ascii="Times New Roman" w:hAnsi="Times New Roman" w:cs="Times New Roman"/>
                <w:bCs/>
                <w:sz w:val="18"/>
                <w:szCs w:val="18"/>
              </w:rPr>
            </w:pPr>
            <w:r w:rsidRPr="00085637">
              <w:rPr>
                <w:rFonts w:ascii="Times New Roman" w:hAnsi="Times New Roman" w:cs="Times New Roman"/>
                <w:bCs/>
                <w:sz w:val="18"/>
                <w:szCs w:val="18"/>
              </w:rPr>
              <w:t>2.2.2.</w:t>
            </w:r>
            <w:r w:rsidR="00534DB5" w:rsidRPr="00085637">
              <w:rPr>
                <w:bCs/>
              </w:rPr>
              <w:t xml:space="preserve"> </w:t>
            </w:r>
            <w:r w:rsidR="00F803B6" w:rsidRPr="00085637">
              <w:rPr>
                <w:rFonts w:ascii="Times New Roman" w:hAnsi="Times New Roman" w:cs="Times New Roman"/>
                <w:bCs/>
                <w:sz w:val="18"/>
                <w:szCs w:val="18"/>
              </w:rPr>
              <w:t>Capacita</w:t>
            </w:r>
            <w:r w:rsidR="00534DB5" w:rsidRPr="00085637">
              <w:rPr>
                <w:rFonts w:ascii="Times New Roman" w:hAnsi="Times New Roman" w:cs="Times New Roman"/>
                <w:bCs/>
                <w:sz w:val="18"/>
                <w:szCs w:val="18"/>
              </w:rPr>
              <w:t>r a usuarios reales y potenciales sobre el uso y registro de las plataformas de ISBN</w:t>
            </w:r>
          </w:p>
        </w:tc>
        <w:tc>
          <w:tcPr>
            <w:tcW w:w="1446" w:type="dxa"/>
            <w:vAlign w:val="center"/>
          </w:tcPr>
          <w:p w14:paraId="6F07AB4E" w14:textId="236DEFA8" w:rsidR="007C6B7D" w:rsidRPr="002C6EF9" w:rsidRDefault="00816A7E" w:rsidP="00D96F9D">
            <w:pPr>
              <w:jc w:val="center"/>
              <w:rPr>
                <w:rFonts w:ascii="Times New Roman" w:hAnsi="Times New Roman" w:cs="Times New Roman"/>
                <w:sz w:val="18"/>
                <w:szCs w:val="18"/>
              </w:rPr>
            </w:pPr>
            <w:r w:rsidRPr="002C6EF9">
              <w:rPr>
                <w:rFonts w:ascii="Times New Roman" w:hAnsi="Times New Roman" w:cs="Times New Roman"/>
                <w:sz w:val="18"/>
                <w:szCs w:val="18"/>
              </w:rPr>
              <w:t>1</w:t>
            </w:r>
            <w:r w:rsidR="002E503C" w:rsidRPr="002C6EF9">
              <w:rPr>
                <w:rFonts w:ascii="Times New Roman" w:hAnsi="Times New Roman" w:cs="Times New Roman"/>
                <w:sz w:val="18"/>
                <w:szCs w:val="18"/>
              </w:rPr>
              <w:t>0</w:t>
            </w:r>
            <w:r w:rsidRPr="002C6EF9">
              <w:rPr>
                <w:rFonts w:ascii="Times New Roman" w:hAnsi="Times New Roman" w:cs="Times New Roman"/>
                <w:sz w:val="18"/>
                <w:szCs w:val="18"/>
              </w:rPr>
              <w:t xml:space="preserve"> </w:t>
            </w:r>
            <w:r w:rsidR="007740B5" w:rsidRPr="002C6EF9">
              <w:rPr>
                <w:rFonts w:ascii="Times New Roman" w:hAnsi="Times New Roman" w:cs="Times New Roman"/>
                <w:sz w:val="18"/>
                <w:szCs w:val="18"/>
              </w:rPr>
              <w:t>capacitaciones</w:t>
            </w:r>
          </w:p>
        </w:tc>
        <w:tc>
          <w:tcPr>
            <w:tcW w:w="1276" w:type="dxa"/>
            <w:vAlign w:val="center"/>
          </w:tcPr>
          <w:p w14:paraId="57D61C9D" w14:textId="704448DA" w:rsidR="005E718F" w:rsidRPr="002C6EF9" w:rsidRDefault="00C040E2" w:rsidP="00D96F9D">
            <w:pPr>
              <w:jc w:val="center"/>
              <w:rPr>
                <w:rFonts w:ascii="Times New Roman" w:hAnsi="Times New Roman" w:cs="Times New Roman"/>
                <w:sz w:val="18"/>
                <w:szCs w:val="18"/>
              </w:rPr>
            </w:pPr>
            <w:r w:rsidRPr="002C6EF9">
              <w:rPr>
                <w:rFonts w:ascii="Times New Roman" w:hAnsi="Times New Roman" w:cs="Times New Roman"/>
                <w:sz w:val="18"/>
                <w:szCs w:val="18"/>
              </w:rPr>
              <w:t>35</w:t>
            </w:r>
            <w:r w:rsidR="007C6B7D" w:rsidRPr="002C6EF9">
              <w:rPr>
                <w:rFonts w:ascii="Times New Roman" w:hAnsi="Times New Roman" w:cs="Times New Roman"/>
                <w:sz w:val="18"/>
                <w:szCs w:val="18"/>
              </w:rPr>
              <w:t>%</w:t>
            </w:r>
          </w:p>
          <w:p w14:paraId="1443B2C5" w14:textId="15B898C7" w:rsidR="007C6B7D" w:rsidRPr="002C6EF9" w:rsidRDefault="00107908" w:rsidP="00D96F9D">
            <w:pPr>
              <w:jc w:val="center"/>
              <w:rPr>
                <w:rFonts w:ascii="Times New Roman" w:hAnsi="Times New Roman" w:cs="Times New Roman"/>
                <w:sz w:val="18"/>
                <w:szCs w:val="18"/>
              </w:rPr>
            </w:pPr>
            <w:r w:rsidRPr="002C6EF9">
              <w:rPr>
                <w:rFonts w:ascii="Times New Roman" w:hAnsi="Times New Roman" w:cs="Times New Roman"/>
                <w:sz w:val="18"/>
                <w:szCs w:val="18"/>
              </w:rPr>
              <w:t xml:space="preserve"> (</w:t>
            </w:r>
            <w:r w:rsidR="00C040E2" w:rsidRPr="002C6EF9">
              <w:rPr>
                <w:rFonts w:ascii="Times New Roman" w:hAnsi="Times New Roman" w:cs="Times New Roman"/>
                <w:sz w:val="18"/>
                <w:szCs w:val="18"/>
              </w:rPr>
              <w:t>3-4</w:t>
            </w:r>
            <w:r w:rsidRPr="002C6EF9">
              <w:rPr>
                <w:rFonts w:ascii="Times New Roman" w:hAnsi="Times New Roman" w:cs="Times New Roman"/>
                <w:sz w:val="18"/>
                <w:szCs w:val="18"/>
              </w:rPr>
              <w:t xml:space="preserve"> talleres)</w:t>
            </w:r>
          </w:p>
        </w:tc>
        <w:tc>
          <w:tcPr>
            <w:tcW w:w="1418" w:type="dxa"/>
            <w:shd w:val="clear" w:color="auto" w:fill="auto"/>
            <w:vAlign w:val="center"/>
          </w:tcPr>
          <w:p w14:paraId="042DE48B" w14:textId="15C8D17C" w:rsidR="007C6B7D" w:rsidRPr="002C6EF9" w:rsidRDefault="00802C84" w:rsidP="00D96F9D">
            <w:pPr>
              <w:jc w:val="center"/>
              <w:rPr>
                <w:rFonts w:ascii="Times New Roman" w:hAnsi="Times New Roman" w:cs="Times New Roman"/>
                <w:sz w:val="18"/>
                <w:szCs w:val="18"/>
              </w:rPr>
            </w:pPr>
            <w:r w:rsidRPr="002C6EF9">
              <w:rPr>
                <w:rFonts w:ascii="Times New Roman" w:hAnsi="Times New Roman" w:cs="Times New Roman"/>
                <w:sz w:val="18"/>
                <w:szCs w:val="18"/>
              </w:rPr>
              <w:t>30% (</w:t>
            </w:r>
            <w:r w:rsidR="006D431E" w:rsidRPr="002C6EF9">
              <w:rPr>
                <w:rFonts w:ascii="Times New Roman" w:hAnsi="Times New Roman" w:cs="Times New Roman"/>
                <w:sz w:val="18"/>
                <w:szCs w:val="18"/>
              </w:rPr>
              <w:t>3</w:t>
            </w:r>
            <w:r w:rsidR="00401E7E" w:rsidRPr="002C6EF9">
              <w:rPr>
                <w:rFonts w:ascii="Times New Roman" w:hAnsi="Times New Roman" w:cs="Times New Roman"/>
                <w:sz w:val="18"/>
                <w:szCs w:val="18"/>
              </w:rPr>
              <w:t xml:space="preserve"> </w:t>
            </w:r>
            <w:r w:rsidR="002F71ED" w:rsidRPr="002C6EF9">
              <w:rPr>
                <w:rFonts w:ascii="Times New Roman" w:hAnsi="Times New Roman" w:cs="Times New Roman"/>
                <w:sz w:val="18"/>
                <w:szCs w:val="18"/>
              </w:rPr>
              <w:t>ta</w:t>
            </w:r>
            <w:r w:rsidR="0085366E" w:rsidRPr="002C6EF9">
              <w:rPr>
                <w:rFonts w:ascii="Times New Roman" w:hAnsi="Times New Roman" w:cs="Times New Roman"/>
                <w:sz w:val="18"/>
                <w:szCs w:val="18"/>
              </w:rPr>
              <w:t>lleres</w:t>
            </w:r>
            <w:r w:rsidRPr="002C6EF9">
              <w:rPr>
                <w:rFonts w:ascii="Times New Roman" w:hAnsi="Times New Roman" w:cs="Times New Roman"/>
                <w:sz w:val="18"/>
                <w:szCs w:val="18"/>
              </w:rPr>
              <w:t>)</w:t>
            </w:r>
          </w:p>
        </w:tc>
        <w:tc>
          <w:tcPr>
            <w:tcW w:w="1275" w:type="dxa"/>
            <w:shd w:val="clear" w:color="auto" w:fill="auto"/>
            <w:vAlign w:val="center"/>
          </w:tcPr>
          <w:p w14:paraId="6FA56C14" w14:textId="44B3C02E" w:rsidR="007C6B7D" w:rsidRPr="002C6EF9" w:rsidRDefault="006036BB" w:rsidP="00D96F9D">
            <w:pPr>
              <w:jc w:val="center"/>
              <w:rPr>
                <w:rFonts w:ascii="Times New Roman" w:hAnsi="Times New Roman" w:cs="Times New Roman"/>
                <w:sz w:val="18"/>
                <w:szCs w:val="18"/>
              </w:rPr>
            </w:pPr>
            <w:r w:rsidRPr="002C6EF9">
              <w:rPr>
                <w:rFonts w:ascii="Times New Roman" w:hAnsi="Times New Roman" w:cs="Times New Roman"/>
                <w:sz w:val="18"/>
                <w:szCs w:val="18"/>
              </w:rPr>
              <w:t>31 capacitaciones</w:t>
            </w:r>
          </w:p>
        </w:tc>
        <w:tc>
          <w:tcPr>
            <w:tcW w:w="1276" w:type="dxa"/>
            <w:shd w:val="clear" w:color="auto" w:fill="A8D08D" w:themeFill="accent6" w:themeFillTint="99"/>
            <w:vAlign w:val="center"/>
          </w:tcPr>
          <w:p w14:paraId="38303553" w14:textId="4B929033" w:rsidR="007C6B7D" w:rsidRPr="002C6EF9" w:rsidRDefault="002F71ED" w:rsidP="00AE285A">
            <w:pPr>
              <w:jc w:val="center"/>
              <w:rPr>
                <w:rFonts w:ascii="Times New Roman" w:hAnsi="Times New Roman" w:cs="Times New Roman"/>
                <w:b/>
                <w:sz w:val="18"/>
                <w:szCs w:val="18"/>
              </w:rPr>
            </w:pPr>
            <w:r w:rsidRPr="002C6EF9">
              <w:rPr>
                <w:rFonts w:ascii="Times New Roman" w:hAnsi="Times New Roman" w:cs="Times New Roman"/>
                <w:b/>
                <w:sz w:val="18"/>
                <w:szCs w:val="18"/>
              </w:rPr>
              <w:t>86</w:t>
            </w:r>
            <w:r w:rsidR="00236388" w:rsidRPr="002C6EF9">
              <w:rPr>
                <w:rFonts w:ascii="Times New Roman" w:hAnsi="Times New Roman" w:cs="Times New Roman"/>
                <w:b/>
                <w:sz w:val="18"/>
                <w:szCs w:val="18"/>
              </w:rPr>
              <w:t>%</w:t>
            </w:r>
          </w:p>
        </w:tc>
      </w:tr>
      <w:tr w:rsidR="005D66EA" w:rsidRPr="00AE285A" w14:paraId="09521786" w14:textId="77777777" w:rsidTr="002A6E22">
        <w:trPr>
          <w:trHeight w:val="397"/>
        </w:trPr>
        <w:tc>
          <w:tcPr>
            <w:tcW w:w="2518" w:type="dxa"/>
            <w:vAlign w:val="center"/>
          </w:tcPr>
          <w:p w14:paraId="57B28DB5" w14:textId="3C454EA2" w:rsidR="005D66EA" w:rsidRPr="00085637" w:rsidRDefault="005D66EA" w:rsidP="00534DB5">
            <w:pPr>
              <w:rPr>
                <w:rFonts w:ascii="Times New Roman" w:hAnsi="Times New Roman" w:cs="Times New Roman"/>
                <w:bCs/>
                <w:sz w:val="18"/>
                <w:szCs w:val="18"/>
              </w:rPr>
            </w:pPr>
            <w:r w:rsidRPr="00085637">
              <w:rPr>
                <w:rFonts w:ascii="Times New Roman" w:hAnsi="Times New Roman" w:cs="Times New Roman"/>
                <w:bCs/>
                <w:sz w:val="18"/>
                <w:szCs w:val="18"/>
              </w:rPr>
              <w:t>2.2.2.</w:t>
            </w:r>
            <w:r w:rsidRPr="00085637">
              <w:rPr>
                <w:bCs/>
              </w:rPr>
              <w:t xml:space="preserve"> </w:t>
            </w:r>
            <w:r w:rsidRPr="00085637">
              <w:rPr>
                <w:rFonts w:ascii="Times New Roman" w:hAnsi="Times New Roman" w:cs="Times New Roman"/>
                <w:bCs/>
                <w:sz w:val="18"/>
                <w:szCs w:val="18"/>
              </w:rPr>
              <w:t>Capacitar a usuarios reales y potenciales</w:t>
            </w:r>
            <w:r w:rsidR="00B449EB">
              <w:rPr>
                <w:rFonts w:ascii="Times New Roman" w:hAnsi="Times New Roman" w:cs="Times New Roman"/>
                <w:bCs/>
                <w:sz w:val="18"/>
                <w:szCs w:val="18"/>
              </w:rPr>
              <w:t xml:space="preserve"> en</w:t>
            </w:r>
            <w:r w:rsidRPr="00085637">
              <w:rPr>
                <w:rFonts w:ascii="Times New Roman" w:hAnsi="Times New Roman" w:cs="Times New Roman"/>
                <w:bCs/>
                <w:sz w:val="18"/>
                <w:szCs w:val="18"/>
              </w:rPr>
              <w:t xml:space="preserve"> IS</w:t>
            </w:r>
            <w:r>
              <w:rPr>
                <w:rFonts w:ascii="Times New Roman" w:hAnsi="Times New Roman" w:cs="Times New Roman"/>
                <w:bCs/>
                <w:sz w:val="18"/>
                <w:szCs w:val="18"/>
              </w:rPr>
              <w:t>S</w:t>
            </w:r>
            <w:r w:rsidRPr="00085637">
              <w:rPr>
                <w:rFonts w:ascii="Times New Roman" w:hAnsi="Times New Roman" w:cs="Times New Roman"/>
                <w:bCs/>
                <w:sz w:val="18"/>
                <w:szCs w:val="18"/>
              </w:rPr>
              <w:t>N</w:t>
            </w:r>
            <w:r w:rsidR="00B449EB">
              <w:rPr>
                <w:rFonts w:ascii="Times New Roman" w:hAnsi="Times New Roman" w:cs="Times New Roman"/>
                <w:bCs/>
                <w:sz w:val="18"/>
                <w:szCs w:val="18"/>
              </w:rPr>
              <w:t>. Promover registros ISSN</w:t>
            </w:r>
          </w:p>
        </w:tc>
        <w:tc>
          <w:tcPr>
            <w:tcW w:w="1446" w:type="dxa"/>
            <w:vAlign w:val="center"/>
          </w:tcPr>
          <w:p w14:paraId="77F3397C" w14:textId="1F649153" w:rsidR="005D66EA" w:rsidRPr="002C6EF9" w:rsidRDefault="00B449EB" w:rsidP="00D96F9D">
            <w:pPr>
              <w:jc w:val="center"/>
              <w:rPr>
                <w:rFonts w:ascii="Times New Roman" w:hAnsi="Times New Roman" w:cs="Times New Roman"/>
                <w:sz w:val="18"/>
                <w:szCs w:val="18"/>
              </w:rPr>
            </w:pPr>
            <w:r w:rsidRPr="002C6EF9">
              <w:rPr>
                <w:rFonts w:ascii="Times New Roman" w:hAnsi="Times New Roman" w:cs="Times New Roman"/>
                <w:sz w:val="18"/>
                <w:szCs w:val="18"/>
              </w:rPr>
              <w:t>4</w:t>
            </w:r>
            <w:r w:rsidR="00186B0A" w:rsidRPr="002C6EF9">
              <w:rPr>
                <w:rFonts w:ascii="Times New Roman" w:hAnsi="Times New Roman" w:cs="Times New Roman"/>
                <w:sz w:val="18"/>
                <w:szCs w:val="18"/>
              </w:rPr>
              <w:t xml:space="preserve"> actividades</w:t>
            </w:r>
          </w:p>
        </w:tc>
        <w:tc>
          <w:tcPr>
            <w:tcW w:w="1276" w:type="dxa"/>
            <w:vAlign w:val="center"/>
          </w:tcPr>
          <w:p w14:paraId="48F136FE" w14:textId="5387B195" w:rsidR="005D66EA" w:rsidRPr="002C6EF9" w:rsidRDefault="00B449EB" w:rsidP="00D96F9D">
            <w:pPr>
              <w:jc w:val="center"/>
              <w:rPr>
                <w:rFonts w:ascii="Times New Roman" w:hAnsi="Times New Roman" w:cs="Times New Roman"/>
                <w:sz w:val="18"/>
                <w:szCs w:val="18"/>
              </w:rPr>
            </w:pPr>
            <w:r w:rsidRPr="002C6EF9">
              <w:rPr>
                <w:rFonts w:ascii="Times New Roman" w:hAnsi="Times New Roman" w:cs="Times New Roman"/>
                <w:sz w:val="18"/>
                <w:szCs w:val="18"/>
              </w:rPr>
              <w:t>60% (</w:t>
            </w:r>
            <w:r w:rsidR="006036BB" w:rsidRPr="002C6EF9">
              <w:rPr>
                <w:rFonts w:ascii="Times New Roman" w:hAnsi="Times New Roman" w:cs="Times New Roman"/>
                <w:sz w:val="18"/>
                <w:szCs w:val="18"/>
              </w:rPr>
              <w:t>2</w:t>
            </w:r>
            <w:r w:rsidR="00C449D5" w:rsidRPr="002C6EF9">
              <w:rPr>
                <w:rFonts w:ascii="Times New Roman" w:hAnsi="Times New Roman" w:cs="Times New Roman"/>
                <w:sz w:val="18"/>
                <w:szCs w:val="18"/>
              </w:rPr>
              <w:t xml:space="preserve"> actividades)</w:t>
            </w:r>
          </w:p>
        </w:tc>
        <w:tc>
          <w:tcPr>
            <w:tcW w:w="1418" w:type="dxa"/>
            <w:shd w:val="clear" w:color="auto" w:fill="auto"/>
            <w:vAlign w:val="center"/>
          </w:tcPr>
          <w:p w14:paraId="68D78C4E" w14:textId="29F6CF12" w:rsidR="005D66EA" w:rsidRPr="002C6EF9" w:rsidRDefault="0022457C" w:rsidP="00D96F9D">
            <w:pPr>
              <w:jc w:val="center"/>
              <w:rPr>
                <w:rFonts w:ascii="Times New Roman" w:hAnsi="Times New Roman" w:cs="Times New Roman"/>
                <w:sz w:val="18"/>
                <w:szCs w:val="18"/>
              </w:rPr>
            </w:pPr>
            <w:r w:rsidRPr="002C6EF9">
              <w:rPr>
                <w:rFonts w:ascii="Times New Roman" w:hAnsi="Times New Roman" w:cs="Times New Roman"/>
                <w:sz w:val="18"/>
                <w:szCs w:val="18"/>
              </w:rPr>
              <w:t>+60% (</w:t>
            </w:r>
            <w:r w:rsidR="006036BB" w:rsidRPr="002C6EF9">
              <w:rPr>
                <w:rFonts w:ascii="Times New Roman" w:hAnsi="Times New Roman" w:cs="Times New Roman"/>
                <w:sz w:val="18"/>
                <w:szCs w:val="18"/>
              </w:rPr>
              <w:t>3 actividades</w:t>
            </w:r>
            <w:r w:rsidRPr="002C6EF9">
              <w:rPr>
                <w:rFonts w:ascii="Times New Roman" w:hAnsi="Times New Roman" w:cs="Times New Roman"/>
                <w:sz w:val="18"/>
                <w:szCs w:val="18"/>
              </w:rPr>
              <w:t>)</w:t>
            </w:r>
          </w:p>
        </w:tc>
        <w:tc>
          <w:tcPr>
            <w:tcW w:w="1275" w:type="dxa"/>
            <w:shd w:val="clear" w:color="auto" w:fill="auto"/>
            <w:vAlign w:val="center"/>
          </w:tcPr>
          <w:p w14:paraId="302E8AF7" w14:textId="0CFDC4C5" w:rsidR="005D66EA" w:rsidRPr="002C6EF9" w:rsidRDefault="00FD4325" w:rsidP="00D96F9D">
            <w:pPr>
              <w:jc w:val="center"/>
              <w:rPr>
                <w:rFonts w:ascii="Times New Roman" w:hAnsi="Times New Roman" w:cs="Times New Roman"/>
                <w:sz w:val="18"/>
                <w:szCs w:val="18"/>
              </w:rPr>
            </w:pPr>
            <w:r w:rsidRPr="002C6EF9">
              <w:rPr>
                <w:rFonts w:ascii="Times New Roman" w:hAnsi="Times New Roman" w:cs="Times New Roman"/>
                <w:sz w:val="18"/>
                <w:szCs w:val="18"/>
              </w:rPr>
              <w:t>3 actividades</w:t>
            </w:r>
          </w:p>
        </w:tc>
        <w:tc>
          <w:tcPr>
            <w:tcW w:w="1276" w:type="dxa"/>
            <w:shd w:val="clear" w:color="auto" w:fill="A8D08D" w:themeFill="accent6" w:themeFillTint="99"/>
            <w:vAlign w:val="center"/>
          </w:tcPr>
          <w:p w14:paraId="0495FE86" w14:textId="349415D0" w:rsidR="005D66EA" w:rsidRPr="002C6EF9" w:rsidRDefault="00FD4325" w:rsidP="00AE285A">
            <w:pPr>
              <w:jc w:val="center"/>
              <w:rPr>
                <w:rFonts w:ascii="Times New Roman" w:hAnsi="Times New Roman" w:cs="Times New Roman"/>
                <w:b/>
                <w:sz w:val="18"/>
                <w:szCs w:val="18"/>
              </w:rPr>
            </w:pPr>
            <w:r w:rsidRPr="002C6EF9">
              <w:rPr>
                <w:rFonts w:ascii="Times New Roman" w:hAnsi="Times New Roman" w:cs="Times New Roman"/>
                <w:b/>
                <w:sz w:val="18"/>
                <w:szCs w:val="18"/>
              </w:rPr>
              <w:t>100%</w:t>
            </w:r>
          </w:p>
        </w:tc>
      </w:tr>
      <w:tr w:rsidR="00863FE7" w:rsidRPr="006C67DC" w14:paraId="70F87026" w14:textId="77777777" w:rsidTr="002A6E22">
        <w:trPr>
          <w:trHeight w:val="397"/>
        </w:trPr>
        <w:tc>
          <w:tcPr>
            <w:tcW w:w="2518" w:type="dxa"/>
            <w:vAlign w:val="center"/>
          </w:tcPr>
          <w:p w14:paraId="26F24802" w14:textId="26725F1D" w:rsidR="00064699" w:rsidRPr="00085637" w:rsidRDefault="00064699" w:rsidP="00534DB5">
            <w:pPr>
              <w:rPr>
                <w:rFonts w:ascii="Times New Roman" w:hAnsi="Times New Roman" w:cs="Times New Roman"/>
                <w:bCs/>
                <w:sz w:val="18"/>
                <w:szCs w:val="18"/>
              </w:rPr>
            </w:pPr>
            <w:r w:rsidRPr="00085637">
              <w:rPr>
                <w:rFonts w:ascii="Times New Roman" w:hAnsi="Times New Roman" w:cs="Times New Roman"/>
                <w:bCs/>
                <w:sz w:val="18"/>
                <w:szCs w:val="18"/>
              </w:rPr>
              <w:t>2.2.4.</w:t>
            </w:r>
            <w:r w:rsidR="00534DB5" w:rsidRPr="00085637">
              <w:rPr>
                <w:bCs/>
              </w:rPr>
              <w:t xml:space="preserve"> </w:t>
            </w:r>
            <w:r w:rsidR="0075392A" w:rsidRPr="00085637">
              <w:rPr>
                <w:rFonts w:ascii="Times New Roman" w:hAnsi="Times New Roman" w:cs="Times New Roman"/>
                <w:bCs/>
                <w:sz w:val="18"/>
                <w:szCs w:val="18"/>
              </w:rPr>
              <w:t>Mantener el intercambio de información de los periódicos y revistas dominicanas registrados en el Ministerio de Interior y Policía, para lograr su incorporación al ISSN.</w:t>
            </w:r>
          </w:p>
        </w:tc>
        <w:tc>
          <w:tcPr>
            <w:tcW w:w="1446" w:type="dxa"/>
            <w:vAlign w:val="center"/>
          </w:tcPr>
          <w:p w14:paraId="37C14EA4" w14:textId="50F48899" w:rsidR="00064699" w:rsidRPr="002C6EF9" w:rsidRDefault="00107908" w:rsidP="00D96F9D">
            <w:pPr>
              <w:jc w:val="center"/>
              <w:rPr>
                <w:rFonts w:ascii="Times New Roman" w:hAnsi="Times New Roman" w:cs="Times New Roman"/>
                <w:sz w:val="18"/>
                <w:szCs w:val="18"/>
              </w:rPr>
            </w:pPr>
            <w:r w:rsidRPr="002C6EF9">
              <w:rPr>
                <w:rFonts w:ascii="Times New Roman" w:hAnsi="Times New Roman" w:cs="Times New Roman"/>
                <w:sz w:val="18"/>
                <w:szCs w:val="18"/>
              </w:rPr>
              <w:t>2</w:t>
            </w:r>
            <w:r w:rsidR="003C39D9" w:rsidRPr="002C6EF9">
              <w:rPr>
                <w:rFonts w:ascii="Times New Roman" w:hAnsi="Times New Roman" w:cs="Times New Roman"/>
                <w:sz w:val="18"/>
                <w:szCs w:val="18"/>
              </w:rPr>
              <w:t>0</w:t>
            </w:r>
            <w:r w:rsidR="00863FE7" w:rsidRPr="002C6EF9">
              <w:rPr>
                <w:rFonts w:ascii="Times New Roman" w:hAnsi="Times New Roman" w:cs="Times New Roman"/>
                <w:sz w:val="18"/>
                <w:szCs w:val="18"/>
              </w:rPr>
              <w:t>% publicaciones incorporadas al ISSN</w:t>
            </w:r>
          </w:p>
        </w:tc>
        <w:tc>
          <w:tcPr>
            <w:tcW w:w="1276" w:type="dxa"/>
            <w:vAlign w:val="center"/>
          </w:tcPr>
          <w:p w14:paraId="0DF2C239" w14:textId="1EA8BAD8" w:rsidR="00064699" w:rsidRPr="002C6EF9" w:rsidRDefault="00144FB2" w:rsidP="00D96F9D">
            <w:pPr>
              <w:jc w:val="center"/>
              <w:rPr>
                <w:rFonts w:ascii="Times New Roman" w:hAnsi="Times New Roman" w:cs="Times New Roman"/>
                <w:sz w:val="18"/>
                <w:szCs w:val="18"/>
              </w:rPr>
            </w:pPr>
            <w:r w:rsidRPr="002C6EF9">
              <w:rPr>
                <w:rFonts w:ascii="Times New Roman" w:hAnsi="Times New Roman" w:cs="Times New Roman"/>
                <w:sz w:val="18"/>
                <w:szCs w:val="18"/>
              </w:rPr>
              <w:t>5</w:t>
            </w:r>
            <w:r w:rsidR="00863FE7" w:rsidRPr="002C6EF9">
              <w:rPr>
                <w:rFonts w:ascii="Times New Roman" w:hAnsi="Times New Roman" w:cs="Times New Roman"/>
                <w:sz w:val="18"/>
                <w:szCs w:val="18"/>
              </w:rPr>
              <w:t>%</w:t>
            </w:r>
            <w:r w:rsidR="003C39D9" w:rsidRPr="002C6EF9">
              <w:rPr>
                <w:rFonts w:ascii="Times New Roman" w:hAnsi="Times New Roman" w:cs="Times New Roman"/>
                <w:sz w:val="18"/>
                <w:szCs w:val="18"/>
              </w:rPr>
              <w:t xml:space="preserve"> </w:t>
            </w:r>
          </w:p>
        </w:tc>
        <w:tc>
          <w:tcPr>
            <w:tcW w:w="1418" w:type="dxa"/>
            <w:shd w:val="clear" w:color="auto" w:fill="auto"/>
            <w:vAlign w:val="center"/>
          </w:tcPr>
          <w:p w14:paraId="3511B39D" w14:textId="47A51A0C" w:rsidR="00064699" w:rsidRPr="002C6EF9" w:rsidRDefault="00F905FF" w:rsidP="00D96F9D">
            <w:pPr>
              <w:jc w:val="center"/>
              <w:rPr>
                <w:rFonts w:ascii="Times New Roman" w:hAnsi="Times New Roman" w:cs="Times New Roman"/>
                <w:sz w:val="18"/>
                <w:szCs w:val="18"/>
              </w:rPr>
            </w:pPr>
            <w:r w:rsidRPr="002C6EF9">
              <w:rPr>
                <w:rFonts w:ascii="Times New Roman" w:hAnsi="Times New Roman" w:cs="Times New Roman"/>
                <w:sz w:val="18"/>
                <w:szCs w:val="18"/>
              </w:rPr>
              <w:t>0%</w:t>
            </w:r>
          </w:p>
        </w:tc>
        <w:tc>
          <w:tcPr>
            <w:tcW w:w="1275" w:type="dxa"/>
            <w:shd w:val="clear" w:color="auto" w:fill="auto"/>
            <w:vAlign w:val="center"/>
          </w:tcPr>
          <w:p w14:paraId="03245CA4" w14:textId="37028C69" w:rsidR="00064699" w:rsidRPr="002C6EF9" w:rsidRDefault="00F905FF" w:rsidP="00D96F9D">
            <w:pPr>
              <w:jc w:val="center"/>
              <w:rPr>
                <w:rFonts w:ascii="Times New Roman" w:hAnsi="Times New Roman" w:cs="Times New Roman"/>
                <w:sz w:val="18"/>
                <w:szCs w:val="18"/>
              </w:rPr>
            </w:pPr>
            <w:r w:rsidRPr="002C6EF9">
              <w:rPr>
                <w:rFonts w:ascii="Times New Roman" w:hAnsi="Times New Roman" w:cs="Times New Roman"/>
                <w:sz w:val="18"/>
                <w:szCs w:val="18"/>
              </w:rPr>
              <w:t>0%</w:t>
            </w:r>
          </w:p>
        </w:tc>
        <w:tc>
          <w:tcPr>
            <w:tcW w:w="1276" w:type="dxa"/>
            <w:shd w:val="clear" w:color="auto" w:fill="C9C9C9" w:themeFill="accent3" w:themeFillTint="99"/>
            <w:vAlign w:val="center"/>
          </w:tcPr>
          <w:p w14:paraId="2502A173" w14:textId="1FCED6C6" w:rsidR="00064699" w:rsidRPr="002C6EF9" w:rsidRDefault="00EF78C0" w:rsidP="00366900">
            <w:pPr>
              <w:jc w:val="center"/>
              <w:rPr>
                <w:rFonts w:ascii="Times New Roman" w:hAnsi="Times New Roman" w:cs="Times New Roman"/>
                <w:b/>
                <w:sz w:val="18"/>
                <w:szCs w:val="18"/>
              </w:rPr>
            </w:pPr>
            <w:r w:rsidRPr="002C6EF9">
              <w:rPr>
                <w:rFonts w:ascii="Times New Roman" w:hAnsi="Times New Roman" w:cs="Times New Roman"/>
                <w:b/>
                <w:sz w:val="18"/>
                <w:szCs w:val="18"/>
              </w:rPr>
              <w:t>0%</w:t>
            </w:r>
          </w:p>
        </w:tc>
      </w:tr>
    </w:tbl>
    <w:p w14:paraId="7D8BED8D" w14:textId="37267DF1" w:rsidR="009141E9" w:rsidRDefault="009141E9" w:rsidP="009141E9">
      <w:pPr>
        <w:rPr>
          <w:b/>
          <w:bCs/>
          <w:color w:val="2F5496" w:themeColor="accent1" w:themeShade="BF"/>
        </w:rPr>
      </w:pPr>
    </w:p>
    <w:p w14:paraId="38A6B0A0" w14:textId="77777777" w:rsidR="00A52970" w:rsidRDefault="00A52970" w:rsidP="009141E9">
      <w:pPr>
        <w:rPr>
          <w:b/>
          <w:bCs/>
          <w:color w:val="2F5496" w:themeColor="accent1" w:themeShade="BF"/>
        </w:rPr>
      </w:pPr>
    </w:p>
    <w:p w14:paraId="400FA9A2" w14:textId="4B4F8384" w:rsidR="00F87472" w:rsidRDefault="00176E29" w:rsidP="00636941">
      <w:pPr>
        <w:pStyle w:val="Ttulo3"/>
        <w:numPr>
          <w:ilvl w:val="1"/>
          <w:numId w:val="7"/>
        </w:numPr>
        <w:spacing w:before="0" w:line="360" w:lineRule="auto"/>
        <w:jc w:val="both"/>
        <w:rPr>
          <w:rFonts w:ascii="Times New Roman" w:hAnsi="Times New Roman" w:cs="Times New Roman"/>
          <w:color w:val="2F5496" w:themeColor="accent1" w:themeShade="BF"/>
          <w:sz w:val="28"/>
          <w:szCs w:val="28"/>
        </w:rPr>
      </w:pPr>
      <w:bookmarkStart w:id="22" w:name="_Toc156809243"/>
      <w:r>
        <w:rPr>
          <w:rFonts w:ascii="Times New Roman" w:hAnsi="Times New Roman" w:cs="Times New Roman"/>
          <w:color w:val="2F5496" w:themeColor="accent1" w:themeShade="BF"/>
          <w:sz w:val="28"/>
          <w:szCs w:val="28"/>
        </w:rPr>
        <w:t xml:space="preserve"> </w:t>
      </w:r>
      <w:r w:rsidR="00F87472" w:rsidRPr="007F319A">
        <w:rPr>
          <w:rFonts w:ascii="Times New Roman" w:hAnsi="Times New Roman" w:cs="Times New Roman"/>
          <w:color w:val="2F5496" w:themeColor="accent1" w:themeShade="BF"/>
          <w:sz w:val="28"/>
          <w:szCs w:val="28"/>
        </w:rPr>
        <w:t xml:space="preserve">Red Nacional de Bibliotecas </w:t>
      </w:r>
      <w:r w:rsidR="001B2E33">
        <w:rPr>
          <w:rFonts w:ascii="Times New Roman" w:hAnsi="Times New Roman" w:cs="Times New Roman"/>
          <w:color w:val="2F5496" w:themeColor="accent1" w:themeShade="BF"/>
          <w:sz w:val="28"/>
          <w:szCs w:val="28"/>
        </w:rPr>
        <w:t>Públicas</w:t>
      </w:r>
      <w:bookmarkEnd w:id="22"/>
    </w:p>
    <w:p w14:paraId="2C2FFE7E" w14:textId="15E713C6" w:rsidR="00F0665A" w:rsidRDefault="004A01AB" w:rsidP="0022287D">
      <w:pPr>
        <w:spacing w:line="360" w:lineRule="auto"/>
        <w:jc w:val="both"/>
        <w:rPr>
          <w:rFonts w:ascii="Times New Roman" w:hAnsi="Times New Roman"/>
          <w:sz w:val="24"/>
          <w:szCs w:val="24"/>
        </w:rPr>
      </w:pPr>
      <w:r w:rsidRPr="004A01AB">
        <w:rPr>
          <w:rFonts w:ascii="Times New Roman" w:hAnsi="Times New Roman"/>
          <w:sz w:val="24"/>
          <w:szCs w:val="24"/>
        </w:rPr>
        <w:t>Durante el trimestre de julio a septiembre de 2024, la Red Nacional de Bibliotecas Públicas ha proporcionado apoyo a las bibliotecas de su red y ha dado seguimiento a la planificación de las actividades programadas</w:t>
      </w:r>
      <w:r w:rsidR="00DF67BB">
        <w:rPr>
          <w:rFonts w:ascii="Times New Roman" w:hAnsi="Times New Roman"/>
          <w:sz w:val="24"/>
          <w:szCs w:val="24"/>
        </w:rPr>
        <w:t>.</w:t>
      </w:r>
    </w:p>
    <w:p w14:paraId="44E23597" w14:textId="77777777" w:rsidR="00E41EBD" w:rsidRDefault="000D4052" w:rsidP="0022287D">
      <w:pPr>
        <w:spacing w:line="360" w:lineRule="auto"/>
        <w:jc w:val="both"/>
        <w:rPr>
          <w:rFonts w:ascii="Times New Roman" w:hAnsi="Times New Roman"/>
          <w:sz w:val="24"/>
          <w:szCs w:val="24"/>
        </w:rPr>
      </w:pPr>
      <w:r w:rsidRPr="000D4052">
        <w:rPr>
          <w:rFonts w:ascii="Times New Roman" w:hAnsi="Times New Roman"/>
          <w:sz w:val="24"/>
          <w:szCs w:val="24"/>
        </w:rPr>
        <w:lastRenderedPageBreak/>
        <w:t xml:space="preserve">En el transcurso de este trimestre, las cuatro bibliotecas de la Red atendieron a un total de 5,403 usuarios y visitantes, realizando 1,137 préstamos de recursos bibliográficos. </w:t>
      </w:r>
    </w:p>
    <w:p w14:paraId="7FEF977B" w14:textId="24326CA7" w:rsidR="000D4052" w:rsidRDefault="00E41EBD" w:rsidP="0022287D">
      <w:pPr>
        <w:spacing w:line="360" w:lineRule="auto"/>
        <w:jc w:val="both"/>
        <w:rPr>
          <w:rFonts w:ascii="Times New Roman" w:hAnsi="Times New Roman"/>
          <w:sz w:val="24"/>
          <w:szCs w:val="24"/>
        </w:rPr>
      </w:pPr>
      <w:r>
        <w:rPr>
          <w:rFonts w:ascii="Times New Roman" w:hAnsi="Times New Roman"/>
          <w:sz w:val="24"/>
          <w:szCs w:val="24"/>
        </w:rPr>
        <w:t>Se</w:t>
      </w:r>
      <w:r w:rsidR="000D4052" w:rsidRPr="000D4052">
        <w:rPr>
          <w:rFonts w:ascii="Times New Roman" w:hAnsi="Times New Roman"/>
          <w:sz w:val="24"/>
          <w:szCs w:val="24"/>
        </w:rPr>
        <w:t xml:space="preserve"> llevaron a cabo visitas guiadas que contaron con la participación de diversos centros educativos. También se implementaron talleres de verano</w:t>
      </w:r>
      <w:r w:rsidR="00D91976">
        <w:rPr>
          <w:rFonts w:ascii="Times New Roman" w:hAnsi="Times New Roman"/>
          <w:sz w:val="24"/>
          <w:szCs w:val="24"/>
        </w:rPr>
        <w:t>,</w:t>
      </w:r>
      <w:r w:rsidR="000D4052" w:rsidRPr="000D4052">
        <w:rPr>
          <w:rFonts w:ascii="Times New Roman" w:hAnsi="Times New Roman"/>
          <w:sz w:val="24"/>
          <w:szCs w:val="24"/>
        </w:rPr>
        <w:t xml:space="preserve"> denominado</w:t>
      </w:r>
      <w:r w:rsidR="00D91976">
        <w:rPr>
          <w:rFonts w:ascii="Times New Roman" w:hAnsi="Times New Roman"/>
          <w:sz w:val="24"/>
          <w:szCs w:val="24"/>
        </w:rPr>
        <w:t>s</w:t>
      </w:r>
      <w:r w:rsidR="000D4052" w:rsidRPr="000D4052">
        <w:rPr>
          <w:rFonts w:ascii="Times New Roman" w:hAnsi="Times New Roman"/>
          <w:sz w:val="24"/>
          <w:szCs w:val="24"/>
        </w:rPr>
        <w:t xml:space="preserve"> “Mis Vacaciones en la Biblioteca”, diseñados para promover la lectura de forma </w:t>
      </w:r>
      <w:r w:rsidR="00584058">
        <w:rPr>
          <w:rFonts w:ascii="Times New Roman" w:hAnsi="Times New Roman"/>
          <w:sz w:val="24"/>
          <w:szCs w:val="24"/>
        </w:rPr>
        <w:t>una manera divertida</w:t>
      </w:r>
      <w:r w:rsidR="000D4052" w:rsidRPr="000D4052">
        <w:rPr>
          <w:rFonts w:ascii="Times New Roman" w:hAnsi="Times New Roman"/>
          <w:sz w:val="24"/>
          <w:szCs w:val="24"/>
        </w:rPr>
        <w:t>.</w:t>
      </w:r>
    </w:p>
    <w:p w14:paraId="7C1871C5" w14:textId="4E7B039E" w:rsidR="00B110A6" w:rsidRPr="002C6EF9" w:rsidRDefault="00B110A6" w:rsidP="0025520F">
      <w:pPr>
        <w:spacing w:line="360" w:lineRule="auto"/>
        <w:jc w:val="both"/>
        <w:rPr>
          <w:rFonts w:ascii="Times New Roman" w:hAnsi="Times New Roman" w:cs="Times New Roman"/>
          <w:sz w:val="24"/>
          <w:szCs w:val="24"/>
        </w:rPr>
      </w:pPr>
      <w:r w:rsidRPr="002C6EF9">
        <w:rPr>
          <w:rFonts w:ascii="Times New Roman" w:hAnsi="Times New Roman" w:cs="Times New Roman"/>
          <w:sz w:val="24"/>
        </w:rPr>
        <w:t xml:space="preserve">La acción 7.5, relacionada con la capacitación de los servidores públicos, no registró avance </w:t>
      </w:r>
      <w:r w:rsidRPr="002C6EF9">
        <w:rPr>
          <w:rFonts w:ascii="Times New Roman" w:hAnsi="Times New Roman" w:cs="Times New Roman"/>
          <w:sz w:val="24"/>
          <w:szCs w:val="24"/>
        </w:rPr>
        <w:t>en este periodo debido a restricciones en el presupuesto disponible.</w:t>
      </w:r>
    </w:p>
    <w:p w14:paraId="6B3A68DA" w14:textId="3AB33658" w:rsidR="009F1F54" w:rsidRPr="002C6EF9" w:rsidRDefault="0059110F" w:rsidP="00AF7753">
      <w:pPr>
        <w:spacing w:line="360" w:lineRule="auto"/>
        <w:jc w:val="both"/>
        <w:rPr>
          <w:rFonts w:ascii="Times New Roman" w:hAnsi="Times New Roman" w:cs="Times New Roman"/>
          <w:sz w:val="24"/>
          <w:szCs w:val="24"/>
        </w:rPr>
      </w:pPr>
      <w:r w:rsidRPr="002C6EF9">
        <w:rPr>
          <w:rFonts w:ascii="Times New Roman" w:hAnsi="Times New Roman" w:cs="Times New Roman"/>
          <w:sz w:val="24"/>
          <w:szCs w:val="24"/>
        </w:rPr>
        <w:t xml:space="preserve">La acción </w:t>
      </w:r>
      <w:r w:rsidR="009628B4" w:rsidRPr="002C6EF9">
        <w:rPr>
          <w:rFonts w:ascii="Times New Roman" w:hAnsi="Times New Roman" w:cs="Times New Roman"/>
          <w:sz w:val="24"/>
          <w:szCs w:val="24"/>
        </w:rPr>
        <w:t>estratégica</w:t>
      </w:r>
      <w:r w:rsidR="00F3159F" w:rsidRPr="002C6EF9">
        <w:rPr>
          <w:rFonts w:ascii="Times New Roman" w:hAnsi="Times New Roman" w:cs="Times New Roman"/>
          <w:sz w:val="24"/>
          <w:szCs w:val="24"/>
        </w:rPr>
        <w:t xml:space="preserve"> </w:t>
      </w:r>
      <w:r w:rsidR="007F1C2F" w:rsidRPr="002C6EF9">
        <w:rPr>
          <w:rFonts w:ascii="Times New Roman" w:hAnsi="Times New Roman" w:cs="Times New Roman"/>
          <w:sz w:val="24"/>
          <w:szCs w:val="24"/>
        </w:rPr>
        <w:t>7.7</w:t>
      </w:r>
      <w:r w:rsidR="00AF7753" w:rsidRPr="002C6EF9">
        <w:rPr>
          <w:rFonts w:ascii="Times New Roman" w:hAnsi="Times New Roman" w:cs="Times New Roman"/>
          <w:sz w:val="24"/>
          <w:szCs w:val="24"/>
        </w:rPr>
        <w:t>.</w:t>
      </w:r>
      <w:r w:rsidR="00A374F4" w:rsidRPr="002C6EF9">
        <w:rPr>
          <w:rFonts w:ascii="Times New Roman" w:hAnsi="Times New Roman" w:cs="Times New Roman"/>
          <w:sz w:val="24"/>
          <w:szCs w:val="24"/>
        </w:rPr>
        <w:t xml:space="preserve"> </w:t>
      </w:r>
      <w:r w:rsidR="00D414E8" w:rsidRPr="002C6EF9">
        <w:rPr>
          <w:rFonts w:ascii="Times New Roman" w:hAnsi="Times New Roman" w:cs="Times New Roman"/>
          <w:sz w:val="24"/>
          <w:szCs w:val="24"/>
        </w:rPr>
        <w:t xml:space="preserve">del trimestre anterior, </w:t>
      </w:r>
      <w:r w:rsidR="00A374F4" w:rsidRPr="002C6EF9">
        <w:rPr>
          <w:rFonts w:ascii="Times New Roman" w:hAnsi="Times New Roman" w:cs="Times New Roman"/>
          <w:sz w:val="24"/>
          <w:szCs w:val="24"/>
        </w:rPr>
        <w:t xml:space="preserve">sobre seminarios a alcaldes </w:t>
      </w:r>
      <w:r w:rsidR="00D414E8" w:rsidRPr="002C6EF9">
        <w:rPr>
          <w:rFonts w:ascii="Times New Roman" w:hAnsi="Times New Roman" w:cs="Times New Roman"/>
          <w:sz w:val="24"/>
          <w:szCs w:val="24"/>
        </w:rPr>
        <w:t xml:space="preserve">municipales </w:t>
      </w:r>
      <w:r w:rsidR="00A374F4" w:rsidRPr="002C6EF9">
        <w:rPr>
          <w:rFonts w:ascii="Times New Roman" w:hAnsi="Times New Roman" w:cs="Times New Roman"/>
          <w:sz w:val="24"/>
          <w:szCs w:val="24"/>
        </w:rPr>
        <w:t>y gobernadores provinciale</w:t>
      </w:r>
      <w:r w:rsidR="007E24C9" w:rsidRPr="002C6EF9">
        <w:rPr>
          <w:rFonts w:ascii="Times New Roman" w:hAnsi="Times New Roman" w:cs="Times New Roman"/>
          <w:sz w:val="24"/>
          <w:szCs w:val="24"/>
        </w:rPr>
        <w:t>s</w:t>
      </w:r>
      <w:r w:rsidR="009628B4" w:rsidRPr="002C6EF9">
        <w:rPr>
          <w:rFonts w:ascii="Times New Roman" w:hAnsi="Times New Roman" w:cs="Times New Roman"/>
          <w:sz w:val="24"/>
          <w:szCs w:val="24"/>
        </w:rPr>
        <w:t>, contin</w:t>
      </w:r>
      <w:r w:rsidR="00E54813" w:rsidRPr="002C6EF9">
        <w:rPr>
          <w:rFonts w:ascii="Times New Roman" w:hAnsi="Times New Roman" w:cs="Times New Roman"/>
          <w:sz w:val="24"/>
          <w:szCs w:val="24"/>
        </w:rPr>
        <w:t>ú</w:t>
      </w:r>
      <w:r w:rsidR="009628B4" w:rsidRPr="002C6EF9">
        <w:rPr>
          <w:rFonts w:ascii="Times New Roman" w:hAnsi="Times New Roman" w:cs="Times New Roman"/>
          <w:sz w:val="24"/>
          <w:szCs w:val="24"/>
        </w:rPr>
        <w:t>a pendiente</w:t>
      </w:r>
      <w:r w:rsidR="009F1F54" w:rsidRPr="002C6EF9">
        <w:rPr>
          <w:rFonts w:ascii="Times New Roman" w:hAnsi="Times New Roman" w:cs="Times New Roman"/>
          <w:sz w:val="24"/>
          <w:szCs w:val="24"/>
        </w:rPr>
        <w:t xml:space="preserve"> y en proceso</w:t>
      </w:r>
      <w:r w:rsidR="007E24C9" w:rsidRPr="002C6EF9">
        <w:rPr>
          <w:rFonts w:ascii="Times New Roman" w:hAnsi="Times New Roman" w:cs="Times New Roman"/>
          <w:sz w:val="24"/>
          <w:szCs w:val="24"/>
        </w:rPr>
        <w:t xml:space="preserve">. </w:t>
      </w:r>
      <w:r w:rsidR="009F1F54" w:rsidRPr="002C6EF9">
        <w:rPr>
          <w:rFonts w:ascii="Times New Roman" w:hAnsi="Times New Roman" w:cs="Times New Roman"/>
          <w:sz w:val="24"/>
          <w:szCs w:val="24"/>
        </w:rPr>
        <w:t xml:space="preserve"> </w:t>
      </w:r>
      <w:r w:rsidR="007E24C9" w:rsidRPr="002C6EF9">
        <w:rPr>
          <w:rFonts w:ascii="Times New Roman" w:hAnsi="Times New Roman" w:cs="Times New Roman"/>
          <w:sz w:val="24"/>
          <w:szCs w:val="24"/>
        </w:rPr>
        <w:t xml:space="preserve">Está </w:t>
      </w:r>
      <w:r w:rsidR="009F1F54" w:rsidRPr="002C6EF9">
        <w:rPr>
          <w:rFonts w:ascii="Times New Roman" w:hAnsi="Times New Roman" w:cs="Times New Roman"/>
          <w:sz w:val="24"/>
          <w:szCs w:val="24"/>
        </w:rPr>
        <w:t>planificado realizar la convocatoria para el próximo trimestre, octubre-diciembre 2024.</w:t>
      </w:r>
    </w:p>
    <w:p w14:paraId="57F022D8" w14:textId="2E8553F7" w:rsidR="00096CC5" w:rsidRPr="002C6EF9" w:rsidRDefault="002206C9" w:rsidP="004C1D25">
      <w:pPr>
        <w:spacing w:line="360" w:lineRule="auto"/>
        <w:jc w:val="both"/>
        <w:rPr>
          <w:rFonts w:ascii="Times New Roman" w:hAnsi="Times New Roman" w:cs="Times New Roman"/>
          <w:sz w:val="24"/>
          <w:szCs w:val="24"/>
        </w:rPr>
      </w:pPr>
      <w:r w:rsidRPr="002C6EF9">
        <w:rPr>
          <w:rFonts w:ascii="Times New Roman" w:hAnsi="Times New Roman" w:cs="Times New Roman"/>
          <w:sz w:val="24"/>
          <w:szCs w:val="24"/>
        </w:rPr>
        <w:t>Durante este periodo</w:t>
      </w:r>
      <w:r w:rsidR="00096CC5" w:rsidRPr="002C6EF9">
        <w:rPr>
          <w:rFonts w:ascii="Times New Roman" w:hAnsi="Times New Roman" w:cs="Times New Roman"/>
          <w:sz w:val="24"/>
          <w:szCs w:val="24"/>
        </w:rPr>
        <w:t xml:space="preserve">, la Red Nacional de Bibliotecas Públicas, en apoyo a otras instituciones y personas interesadas en recopilar obras literarias y otros títulos con temas de interés para su biblioteca, entregó donaciones de </w:t>
      </w:r>
      <w:r w:rsidR="00CA6634" w:rsidRPr="002C6EF9">
        <w:rPr>
          <w:rFonts w:ascii="Times New Roman" w:hAnsi="Times New Roman" w:cs="Times New Roman"/>
          <w:sz w:val="24"/>
          <w:szCs w:val="24"/>
        </w:rPr>
        <w:t>119 títulos contemplados en 169 ejemplares</w:t>
      </w:r>
      <w:r w:rsidR="00096CC5" w:rsidRPr="002C6EF9">
        <w:rPr>
          <w:rFonts w:ascii="Times New Roman" w:hAnsi="Times New Roman" w:cs="Times New Roman"/>
          <w:sz w:val="24"/>
          <w:szCs w:val="24"/>
        </w:rPr>
        <w:t xml:space="preserve"> a varias entidades</w:t>
      </w:r>
      <w:r w:rsidR="00CA6634" w:rsidRPr="002C6EF9">
        <w:rPr>
          <w:rFonts w:ascii="Times New Roman" w:hAnsi="Times New Roman" w:cs="Times New Roman"/>
          <w:sz w:val="24"/>
          <w:szCs w:val="24"/>
        </w:rPr>
        <w:t xml:space="preserve">, </w:t>
      </w:r>
      <w:r w:rsidR="00096CC5" w:rsidRPr="002C6EF9">
        <w:rPr>
          <w:rFonts w:ascii="Times New Roman" w:hAnsi="Times New Roman" w:cs="Times New Roman"/>
          <w:sz w:val="24"/>
          <w:szCs w:val="24"/>
        </w:rPr>
        <w:t xml:space="preserve">para que sean disponible a los usuarios. </w:t>
      </w:r>
      <w:r w:rsidR="00DB7ECC" w:rsidRPr="002C6EF9">
        <w:rPr>
          <w:rFonts w:ascii="Times New Roman" w:hAnsi="Times New Roman" w:cs="Times New Roman"/>
          <w:sz w:val="24"/>
          <w:szCs w:val="24"/>
        </w:rPr>
        <w:t xml:space="preserve">Se entregaron además 557 </w:t>
      </w:r>
      <w:r w:rsidR="00B37BAF" w:rsidRPr="002C6EF9">
        <w:rPr>
          <w:rFonts w:ascii="Times New Roman" w:hAnsi="Times New Roman" w:cs="Times New Roman"/>
          <w:sz w:val="24"/>
          <w:szCs w:val="24"/>
        </w:rPr>
        <w:t>títulos</w:t>
      </w:r>
      <w:r w:rsidR="00DB7ECC" w:rsidRPr="002C6EF9">
        <w:rPr>
          <w:rFonts w:ascii="Times New Roman" w:hAnsi="Times New Roman" w:cs="Times New Roman"/>
          <w:sz w:val="24"/>
          <w:szCs w:val="24"/>
        </w:rPr>
        <w:t xml:space="preserve"> </w:t>
      </w:r>
      <w:r w:rsidR="00B37BAF" w:rsidRPr="002C6EF9">
        <w:rPr>
          <w:rFonts w:ascii="Times New Roman" w:hAnsi="Times New Roman" w:cs="Times New Roman"/>
          <w:sz w:val="24"/>
          <w:szCs w:val="24"/>
        </w:rPr>
        <w:t xml:space="preserve">de audiolibros, en 607 ejemplares, </w:t>
      </w:r>
      <w:r w:rsidR="00096CC5" w:rsidRPr="002C6EF9">
        <w:rPr>
          <w:rFonts w:ascii="Times New Roman" w:hAnsi="Times New Roman" w:cs="Times New Roman"/>
          <w:sz w:val="24"/>
          <w:szCs w:val="24"/>
        </w:rPr>
        <w:t>como fines de donaciones a las bibliotecas municipales y universitarias</w:t>
      </w:r>
      <w:r w:rsidR="00B37BAF" w:rsidRPr="002C6EF9">
        <w:rPr>
          <w:rFonts w:ascii="Times New Roman" w:hAnsi="Times New Roman" w:cs="Times New Roman"/>
          <w:sz w:val="24"/>
          <w:szCs w:val="24"/>
        </w:rPr>
        <w:t>.</w:t>
      </w:r>
    </w:p>
    <w:p w14:paraId="0C5F0E70" w14:textId="36231A66" w:rsidR="00503796" w:rsidRPr="002C6EF9" w:rsidRDefault="00503796" w:rsidP="004C1D25">
      <w:pPr>
        <w:spacing w:line="360" w:lineRule="auto"/>
        <w:jc w:val="both"/>
        <w:rPr>
          <w:rFonts w:ascii="Times New Roman" w:hAnsi="Times New Roman" w:cs="Times New Roman"/>
          <w:sz w:val="24"/>
          <w:szCs w:val="24"/>
        </w:rPr>
      </w:pPr>
      <w:r w:rsidRPr="002C6EF9">
        <w:rPr>
          <w:rFonts w:ascii="Times New Roman" w:hAnsi="Times New Roman" w:cs="Times New Roman"/>
          <w:sz w:val="24"/>
          <w:szCs w:val="24"/>
        </w:rPr>
        <w:t>La Red recibi</w:t>
      </w:r>
      <w:r w:rsidR="00D73227" w:rsidRPr="002C6EF9">
        <w:rPr>
          <w:rFonts w:ascii="Times New Roman" w:hAnsi="Times New Roman" w:cs="Times New Roman"/>
          <w:sz w:val="24"/>
          <w:szCs w:val="24"/>
        </w:rPr>
        <w:t>ó</w:t>
      </w:r>
      <w:r w:rsidRPr="002C6EF9">
        <w:rPr>
          <w:rFonts w:ascii="Times New Roman" w:hAnsi="Times New Roman" w:cs="Times New Roman"/>
          <w:sz w:val="24"/>
          <w:szCs w:val="24"/>
        </w:rPr>
        <w:t xml:space="preserve"> del departamento de Desarrollo de </w:t>
      </w:r>
      <w:r w:rsidR="00D73227" w:rsidRPr="002C6EF9">
        <w:rPr>
          <w:rFonts w:ascii="Times New Roman" w:hAnsi="Times New Roman" w:cs="Times New Roman"/>
          <w:sz w:val="24"/>
          <w:szCs w:val="24"/>
        </w:rPr>
        <w:t xml:space="preserve">Colecciones, diferentes </w:t>
      </w:r>
      <w:r w:rsidR="00AC07AF" w:rsidRPr="002C6EF9">
        <w:rPr>
          <w:rFonts w:ascii="Times New Roman" w:hAnsi="Times New Roman" w:cs="Times New Roman"/>
          <w:sz w:val="24"/>
          <w:szCs w:val="24"/>
        </w:rPr>
        <w:t>títulos</w:t>
      </w:r>
      <w:r w:rsidR="00D73227" w:rsidRPr="002C6EF9">
        <w:rPr>
          <w:rFonts w:ascii="Times New Roman" w:hAnsi="Times New Roman" w:cs="Times New Roman"/>
          <w:sz w:val="24"/>
          <w:szCs w:val="24"/>
        </w:rPr>
        <w:t xml:space="preserve"> de obras literarias pare distribuirlas en las bib</w:t>
      </w:r>
      <w:r w:rsidR="00640AAB" w:rsidRPr="002C6EF9">
        <w:rPr>
          <w:rFonts w:ascii="Times New Roman" w:hAnsi="Times New Roman" w:cs="Times New Roman"/>
          <w:sz w:val="24"/>
          <w:szCs w:val="24"/>
        </w:rPr>
        <w:t xml:space="preserve">liotecas, sumando 98 </w:t>
      </w:r>
      <w:r w:rsidR="00AC07AF" w:rsidRPr="002C6EF9">
        <w:rPr>
          <w:rFonts w:ascii="Times New Roman" w:hAnsi="Times New Roman" w:cs="Times New Roman"/>
          <w:sz w:val="24"/>
          <w:szCs w:val="24"/>
        </w:rPr>
        <w:t>títulos</w:t>
      </w:r>
      <w:r w:rsidR="00640AAB" w:rsidRPr="002C6EF9">
        <w:rPr>
          <w:rFonts w:ascii="Times New Roman" w:hAnsi="Times New Roman" w:cs="Times New Roman"/>
          <w:sz w:val="24"/>
          <w:szCs w:val="24"/>
        </w:rPr>
        <w:t xml:space="preserve"> y 113 ejemplares.</w:t>
      </w:r>
    </w:p>
    <w:p w14:paraId="6292F66C" w14:textId="77777777" w:rsidR="00AF7753" w:rsidRPr="00454BE3" w:rsidRDefault="00AF7753" w:rsidP="007F1C2F">
      <w:pPr>
        <w:jc w:val="both"/>
        <w:rPr>
          <w:rFonts w:ascii="Times New Roman" w:eastAsia="Times New Roman" w:hAnsi="Times New Roman" w:cs="Times New Roman"/>
          <w:b/>
          <w:bCs/>
          <w:color w:val="002060"/>
          <w:sz w:val="24"/>
          <w:szCs w:val="24"/>
        </w:rPr>
      </w:pPr>
    </w:p>
    <w:tbl>
      <w:tblPr>
        <w:tblStyle w:val="Tablaconcuadrcula"/>
        <w:tblW w:w="9640" w:type="dxa"/>
        <w:tblInd w:w="-289" w:type="dxa"/>
        <w:tblLayout w:type="fixed"/>
        <w:tblLook w:val="04A0" w:firstRow="1" w:lastRow="0" w:firstColumn="1" w:lastColumn="0" w:noHBand="0" w:noVBand="1"/>
      </w:tblPr>
      <w:tblGrid>
        <w:gridCol w:w="2978"/>
        <w:gridCol w:w="1417"/>
        <w:gridCol w:w="1418"/>
        <w:gridCol w:w="1275"/>
        <w:gridCol w:w="1418"/>
        <w:gridCol w:w="1134"/>
      </w:tblGrid>
      <w:tr w:rsidR="00BB56EC" w14:paraId="3CFC20E8" w14:textId="77777777" w:rsidTr="00A6068D">
        <w:trPr>
          <w:cantSplit/>
          <w:trHeight w:val="380"/>
          <w:tblHeader/>
        </w:trPr>
        <w:tc>
          <w:tcPr>
            <w:tcW w:w="9640" w:type="dxa"/>
            <w:gridSpan w:val="6"/>
            <w:shd w:val="clear" w:color="auto" w:fill="2F5496" w:themeFill="accent1" w:themeFillShade="BF"/>
            <w:vAlign w:val="center"/>
          </w:tcPr>
          <w:p w14:paraId="3FF1DEC6" w14:textId="328E95EA" w:rsidR="00BB56EC" w:rsidRPr="00722026" w:rsidRDefault="00ED4DBC" w:rsidP="009A6101">
            <w:pPr>
              <w:jc w:val="center"/>
              <w:rPr>
                <w:rFonts w:ascii="Times New Roman" w:hAnsi="Times New Roman" w:cs="Times New Roman"/>
                <w:b/>
                <w:color w:val="FFFFFF" w:themeColor="background1"/>
                <w:sz w:val="24"/>
                <w:szCs w:val="24"/>
              </w:rPr>
            </w:pPr>
            <w:r>
              <w:rPr>
                <w:rFonts w:ascii="Times New Roman" w:hAnsi="Times New Roman" w:cs="Times New Roman"/>
                <w:b/>
                <w:color w:val="FFFFFF" w:themeColor="background1"/>
                <w:sz w:val="24"/>
                <w:szCs w:val="24"/>
              </w:rPr>
              <w:t xml:space="preserve">Ejecución </w:t>
            </w:r>
            <w:r w:rsidR="009A6101">
              <w:rPr>
                <w:rFonts w:ascii="Times New Roman" w:hAnsi="Times New Roman" w:cs="Times New Roman"/>
                <w:b/>
                <w:color w:val="FFFFFF" w:themeColor="background1"/>
                <w:sz w:val="24"/>
                <w:szCs w:val="24"/>
              </w:rPr>
              <w:t>Red Nacional de Bibliotecas Públicas</w:t>
            </w:r>
          </w:p>
        </w:tc>
      </w:tr>
      <w:tr w:rsidR="008F0A16" w:rsidRPr="00447894" w14:paraId="45F220E5" w14:textId="77777777" w:rsidTr="00A6068D">
        <w:trPr>
          <w:cantSplit/>
          <w:trHeight w:val="380"/>
          <w:tblHeader/>
        </w:trPr>
        <w:tc>
          <w:tcPr>
            <w:tcW w:w="2978" w:type="dxa"/>
            <w:vMerge w:val="restart"/>
            <w:shd w:val="clear" w:color="auto" w:fill="9CC2E5" w:themeFill="accent5" w:themeFillTint="99"/>
            <w:vAlign w:val="center"/>
          </w:tcPr>
          <w:p w14:paraId="2F8728FE" w14:textId="77777777" w:rsidR="008F0A16" w:rsidRPr="00DC467B" w:rsidRDefault="008F0A16" w:rsidP="000E3386">
            <w:pPr>
              <w:jc w:val="center"/>
              <w:rPr>
                <w:rFonts w:ascii="Times New Roman" w:hAnsi="Times New Roman" w:cs="Times New Roman"/>
                <w:b/>
                <w:sz w:val="20"/>
                <w:szCs w:val="20"/>
              </w:rPr>
            </w:pPr>
            <w:r w:rsidRPr="00DC467B">
              <w:rPr>
                <w:rFonts w:ascii="Times New Roman" w:hAnsi="Times New Roman" w:cs="Times New Roman"/>
                <w:b/>
                <w:sz w:val="20"/>
                <w:szCs w:val="20"/>
              </w:rPr>
              <w:t>Acción Estratégica</w:t>
            </w:r>
          </w:p>
        </w:tc>
        <w:tc>
          <w:tcPr>
            <w:tcW w:w="2835" w:type="dxa"/>
            <w:gridSpan w:val="2"/>
            <w:shd w:val="clear" w:color="auto" w:fill="9CC2E5" w:themeFill="accent5" w:themeFillTint="99"/>
            <w:vAlign w:val="center"/>
          </w:tcPr>
          <w:p w14:paraId="6F3C6167" w14:textId="75449EAB" w:rsidR="008F0A16" w:rsidRPr="00DC467B" w:rsidRDefault="008F0A16" w:rsidP="000E3386">
            <w:pPr>
              <w:jc w:val="center"/>
              <w:rPr>
                <w:rFonts w:ascii="Times New Roman" w:hAnsi="Times New Roman" w:cs="Times New Roman"/>
                <w:b/>
                <w:sz w:val="20"/>
                <w:szCs w:val="20"/>
              </w:rPr>
            </w:pPr>
            <w:r w:rsidRPr="00DC467B">
              <w:rPr>
                <w:rFonts w:ascii="Times New Roman" w:hAnsi="Times New Roman" w:cs="Times New Roman"/>
                <w:b/>
                <w:sz w:val="20"/>
                <w:szCs w:val="20"/>
              </w:rPr>
              <w:t>Planificado</w:t>
            </w:r>
          </w:p>
        </w:tc>
        <w:tc>
          <w:tcPr>
            <w:tcW w:w="2693" w:type="dxa"/>
            <w:gridSpan w:val="2"/>
            <w:shd w:val="clear" w:color="auto" w:fill="9CC2E5" w:themeFill="accent5" w:themeFillTint="99"/>
            <w:vAlign w:val="center"/>
          </w:tcPr>
          <w:p w14:paraId="7A71910B" w14:textId="77777777" w:rsidR="008F0A16" w:rsidRPr="00DC467B" w:rsidRDefault="008F0A16" w:rsidP="000E3386">
            <w:pPr>
              <w:jc w:val="center"/>
              <w:rPr>
                <w:rFonts w:ascii="Times New Roman" w:hAnsi="Times New Roman" w:cs="Times New Roman"/>
                <w:b/>
                <w:sz w:val="20"/>
                <w:szCs w:val="20"/>
              </w:rPr>
            </w:pPr>
            <w:r w:rsidRPr="00DC467B">
              <w:rPr>
                <w:rFonts w:ascii="Times New Roman" w:hAnsi="Times New Roman" w:cs="Times New Roman"/>
                <w:b/>
                <w:sz w:val="20"/>
                <w:szCs w:val="20"/>
              </w:rPr>
              <w:t>Logrado</w:t>
            </w:r>
          </w:p>
        </w:tc>
        <w:tc>
          <w:tcPr>
            <w:tcW w:w="1134" w:type="dxa"/>
            <w:vMerge w:val="restart"/>
            <w:shd w:val="clear" w:color="auto" w:fill="9CC2E5" w:themeFill="accent5" w:themeFillTint="99"/>
            <w:vAlign w:val="center"/>
          </w:tcPr>
          <w:p w14:paraId="71D65119" w14:textId="21126BD7" w:rsidR="00696C77" w:rsidRPr="00DC467B" w:rsidRDefault="008F0A16" w:rsidP="00696C77">
            <w:pPr>
              <w:jc w:val="center"/>
              <w:rPr>
                <w:rFonts w:ascii="Times New Roman" w:hAnsi="Times New Roman" w:cs="Times New Roman"/>
                <w:b/>
                <w:sz w:val="20"/>
                <w:szCs w:val="20"/>
              </w:rPr>
            </w:pPr>
            <w:r w:rsidRPr="00DC467B">
              <w:rPr>
                <w:rFonts w:ascii="Times New Roman" w:hAnsi="Times New Roman" w:cs="Times New Roman"/>
                <w:b/>
                <w:sz w:val="20"/>
                <w:szCs w:val="20"/>
              </w:rPr>
              <w:t xml:space="preserve">Ejecución </w:t>
            </w:r>
            <w:r w:rsidR="00453D39" w:rsidRPr="00DC467B">
              <w:rPr>
                <w:rFonts w:ascii="Times New Roman" w:hAnsi="Times New Roman" w:cs="Times New Roman"/>
                <w:b/>
                <w:sz w:val="20"/>
                <w:szCs w:val="20"/>
              </w:rPr>
              <w:t>Trimestral</w:t>
            </w:r>
          </w:p>
        </w:tc>
      </w:tr>
      <w:tr w:rsidR="00BB56EC" w:rsidRPr="00734CCA" w14:paraId="11BE6A3D" w14:textId="77777777" w:rsidTr="00A6068D">
        <w:trPr>
          <w:cantSplit/>
          <w:trHeight w:val="380"/>
          <w:tblHeader/>
        </w:trPr>
        <w:tc>
          <w:tcPr>
            <w:tcW w:w="2978" w:type="dxa"/>
            <w:vMerge/>
            <w:shd w:val="clear" w:color="auto" w:fill="8EAADB" w:themeFill="accent1" w:themeFillTint="99"/>
            <w:vAlign w:val="center"/>
          </w:tcPr>
          <w:p w14:paraId="74E4D1EC" w14:textId="77777777" w:rsidR="00BB56EC" w:rsidRPr="00DC467B" w:rsidRDefault="00BB56EC" w:rsidP="000E3386">
            <w:pPr>
              <w:jc w:val="center"/>
              <w:rPr>
                <w:rFonts w:ascii="Times New Roman" w:hAnsi="Times New Roman" w:cs="Times New Roman"/>
                <w:b/>
                <w:sz w:val="24"/>
                <w:szCs w:val="24"/>
              </w:rPr>
            </w:pPr>
          </w:p>
        </w:tc>
        <w:tc>
          <w:tcPr>
            <w:tcW w:w="1417" w:type="dxa"/>
            <w:shd w:val="clear" w:color="auto" w:fill="D9E2F3" w:themeFill="accent1" w:themeFillTint="33"/>
            <w:vAlign w:val="center"/>
          </w:tcPr>
          <w:p w14:paraId="095637AF" w14:textId="77777777" w:rsidR="00BB56EC" w:rsidRPr="00DC467B" w:rsidRDefault="00BB56EC" w:rsidP="000E3386">
            <w:pPr>
              <w:jc w:val="center"/>
              <w:rPr>
                <w:rFonts w:ascii="Times New Roman" w:hAnsi="Times New Roman" w:cs="Times New Roman"/>
                <w:b/>
                <w:sz w:val="20"/>
                <w:szCs w:val="20"/>
              </w:rPr>
            </w:pPr>
            <w:r w:rsidRPr="00DC467B">
              <w:rPr>
                <w:rFonts w:ascii="Times New Roman" w:hAnsi="Times New Roman" w:cs="Times New Roman"/>
                <w:b/>
                <w:sz w:val="20"/>
                <w:szCs w:val="20"/>
              </w:rPr>
              <w:t>Año</w:t>
            </w:r>
          </w:p>
        </w:tc>
        <w:tc>
          <w:tcPr>
            <w:tcW w:w="1418" w:type="dxa"/>
            <w:shd w:val="clear" w:color="auto" w:fill="D9E2F3" w:themeFill="accent1" w:themeFillTint="33"/>
            <w:vAlign w:val="center"/>
          </w:tcPr>
          <w:p w14:paraId="4BA2EC18" w14:textId="27423552" w:rsidR="00BB56EC" w:rsidRPr="00DC467B" w:rsidRDefault="00453D39" w:rsidP="000E3386">
            <w:pPr>
              <w:jc w:val="center"/>
              <w:rPr>
                <w:rFonts w:ascii="Times New Roman" w:hAnsi="Times New Roman" w:cs="Times New Roman"/>
                <w:b/>
                <w:sz w:val="20"/>
                <w:szCs w:val="20"/>
              </w:rPr>
            </w:pPr>
            <w:r w:rsidRPr="00DC467B">
              <w:rPr>
                <w:rFonts w:ascii="Times New Roman" w:hAnsi="Times New Roman" w:cs="Times New Roman"/>
                <w:b/>
                <w:sz w:val="20"/>
                <w:szCs w:val="20"/>
              </w:rPr>
              <w:t>Trimestre</w:t>
            </w:r>
          </w:p>
        </w:tc>
        <w:tc>
          <w:tcPr>
            <w:tcW w:w="1275" w:type="dxa"/>
            <w:shd w:val="clear" w:color="auto" w:fill="D9E2F3" w:themeFill="accent1" w:themeFillTint="33"/>
            <w:vAlign w:val="center"/>
          </w:tcPr>
          <w:p w14:paraId="44484569" w14:textId="39DBB3E5" w:rsidR="00BB56EC" w:rsidRPr="00DC467B" w:rsidRDefault="00453D39" w:rsidP="000E3386">
            <w:pPr>
              <w:jc w:val="center"/>
              <w:rPr>
                <w:rFonts w:ascii="Times New Roman" w:hAnsi="Times New Roman" w:cs="Times New Roman"/>
                <w:b/>
                <w:sz w:val="20"/>
                <w:szCs w:val="20"/>
              </w:rPr>
            </w:pPr>
            <w:r w:rsidRPr="00DC467B">
              <w:rPr>
                <w:rFonts w:ascii="Times New Roman" w:hAnsi="Times New Roman" w:cs="Times New Roman"/>
                <w:b/>
                <w:sz w:val="20"/>
                <w:szCs w:val="20"/>
              </w:rPr>
              <w:t>Trimestre</w:t>
            </w:r>
          </w:p>
        </w:tc>
        <w:tc>
          <w:tcPr>
            <w:tcW w:w="1418" w:type="dxa"/>
            <w:shd w:val="clear" w:color="auto" w:fill="D9E2F3" w:themeFill="accent1" w:themeFillTint="33"/>
            <w:vAlign w:val="center"/>
          </w:tcPr>
          <w:p w14:paraId="239BAE2E" w14:textId="77777777" w:rsidR="00BB56EC" w:rsidRPr="00DC467B" w:rsidRDefault="00BB56EC" w:rsidP="000E3386">
            <w:pPr>
              <w:jc w:val="center"/>
              <w:rPr>
                <w:rFonts w:ascii="Times New Roman" w:hAnsi="Times New Roman" w:cs="Times New Roman"/>
                <w:b/>
                <w:sz w:val="20"/>
                <w:szCs w:val="20"/>
              </w:rPr>
            </w:pPr>
            <w:r w:rsidRPr="00DC467B">
              <w:rPr>
                <w:rFonts w:ascii="Times New Roman" w:hAnsi="Times New Roman" w:cs="Times New Roman"/>
                <w:b/>
                <w:sz w:val="20"/>
                <w:szCs w:val="20"/>
              </w:rPr>
              <w:t>Año</w:t>
            </w:r>
          </w:p>
        </w:tc>
        <w:tc>
          <w:tcPr>
            <w:tcW w:w="1134" w:type="dxa"/>
            <w:vMerge/>
            <w:shd w:val="clear" w:color="auto" w:fill="8EAADB" w:themeFill="accent1" w:themeFillTint="99"/>
            <w:vAlign w:val="center"/>
          </w:tcPr>
          <w:p w14:paraId="2675D6CE" w14:textId="77777777" w:rsidR="00BB56EC" w:rsidRPr="00DC467B" w:rsidRDefault="00BB56EC" w:rsidP="000E3386">
            <w:pPr>
              <w:jc w:val="center"/>
              <w:rPr>
                <w:rFonts w:ascii="Times New Roman" w:hAnsi="Times New Roman" w:cs="Times New Roman"/>
                <w:b/>
                <w:sz w:val="24"/>
                <w:szCs w:val="24"/>
              </w:rPr>
            </w:pPr>
          </w:p>
        </w:tc>
      </w:tr>
      <w:tr w:rsidR="005777D3" w:rsidRPr="005777D3" w14:paraId="513845AF" w14:textId="77777777" w:rsidTr="00A6068D">
        <w:trPr>
          <w:cantSplit/>
          <w:trHeight w:val="380"/>
          <w:tblHeader/>
        </w:trPr>
        <w:tc>
          <w:tcPr>
            <w:tcW w:w="2978" w:type="dxa"/>
            <w:vAlign w:val="center"/>
          </w:tcPr>
          <w:p w14:paraId="2A3852D3" w14:textId="75B769C8" w:rsidR="007E1E1F" w:rsidRPr="002C6EF9" w:rsidRDefault="00974455" w:rsidP="00636BA4">
            <w:pPr>
              <w:rPr>
                <w:rFonts w:ascii="Times New Roman" w:hAnsi="Times New Roman" w:cs="Times New Roman"/>
                <w:bCs/>
                <w:sz w:val="18"/>
                <w:szCs w:val="18"/>
              </w:rPr>
            </w:pPr>
            <w:r w:rsidRPr="002C6EF9">
              <w:rPr>
                <w:rFonts w:ascii="Times New Roman" w:hAnsi="Times New Roman" w:cs="Times New Roman"/>
                <w:bCs/>
                <w:sz w:val="18"/>
                <w:szCs w:val="18"/>
              </w:rPr>
              <w:t>7.3</w:t>
            </w:r>
            <w:r w:rsidR="007E1E1F" w:rsidRPr="002C6EF9">
              <w:rPr>
                <w:rFonts w:ascii="Times New Roman" w:hAnsi="Times New Roman" w:cs="Times New Roman"/>
                <w:bCs/>
                <w:sz w:val="18"/>
                <w:szCs w:val="18"/>
              </w:rPr>
              <w:t>.</w:t>
            </w:r>
            <w:r w:rsidR="00636BA4" w:rsidRPr="002C6EF9">
              <w:rPr>
                <w:rFonts w:ascii="Times New Roman" w:hAnsi="Times New Roman" w:cs="Times New Roman"/>
                <w:bCs/>
                <w:sz w:val="18"/>
                <w:szCs w:val="18"/>
              </w:rPr>
              <w:t xml:space="preserve"> Incrementar las visitas técnico-metodológicas a las bibliotecas de la Red en un </w:t>
            </w:r>
            <w:r w:rsidR="006D5D13" w:rsidRPr="002C6EF9">
              <w:rPr>
                <w:rFonts w:ascii="Times New Roman" w:hAnsi="Times New Roman" w:cs="Times New Roman"/>
                <w:bCs/>
                <w:sz w:val="18"/>
                <w:szCs w:val="18"/>
              </w:rPr>
              <w:t>2</w:t>
            </w:r>
            <w:r w:rsidR="00636BA4" w:rsidRPr="002C6EF9">
              <w:rPr>
                <w:rFonts w:ascii="Times New Roman" w:hAnsi="Times New Roman" w:cs="Times New Roman"/>
                <w:bCs/>
                <w:sz w:val="18"/>
                <w:szCs w:val="18"/>
              </w:rPr>
              <w:t>0% de las ya existentes.</w:t>
            </w:r>
          </w:p>
        </w:tc>
        <w:tc>
          <w:tcPr>
            <w:tcW w:w="1417" w:type="dxa"/>
            <w:vAlign w:val="center"/>
          </w:tcPr>
          <w:p w14:paraId="4DCE3647" w14:textId="63A37BD8" w:rsidR="007E1E1F" w:rsidRPr="002C6EF9" w:rsidRDefault="00F44DD8" w:rsidP="0098276F">
            <w:pPr>
              <w:jc w:val="center"/>
              <w:rPr>
                <w:rFonts w:ascii="Times New Roman" w:hAnsi="Times New Roman" w:cs="Times New Roman"/>
                <w:sz w:val="18"/>
                <w:szCs w:val="18"/>
              </w:rPr>
            </w:pPr>
            <w:r w:rsidRPr="002C6EF9">
              <w:rPr>
                <w:rFonts w:ascii="Times New Roman" w:hAnsi="Times New Roman" w:cs="Times New Roman"/>
                <w:sz w:val="18"/>
                <w:szCs w:val="18"/>
              </w:rPr>
              <w:t>3</w:t>
            </w:r>
            <w:r w:rsidR="0058711A" w:rsidRPr="002C6EF9">
              <w:rPr>
                <w:rFonts w:ascii="Times New Roman" w:hAnsi="Times New Roman" w:cs="Times New Roman"/>
                <w:sz w:val="18"/>
                <w:szCs w:val="18"/>
              </w:rPr>
              <w:t>0</w:t>
            </w:r>
            <w:r w:rsidR="005777D3" w:rsidRPr="002C6EF9">
              <w:rPr>
                <w:rFonts w:ascii="Times New Roman" w:hAnsi="Times New Roman" w:cs="Times New Roman"/>
                <w:sz w:val="18"/>
                <w:szCs w:val="18"/>
              </w:rPr>
              <w:t xml:space="preserve"> visitas</w:t>
            </w:r>
          </w:p>
        </w:tc>
        <w:tc>
          <w:tcPr>
            <w:tcW w:w="1418" w:type="dxa"/>
            <w:vAlign w:val="center"/>
          </w:tcPr>
          <w:p w14:paraId="7B052286" w14:textId="6EB18D68" w:rsidR="007E1E1F" w:rsidRPr="002C6EF9" w:rsidRDefault="007F2FDD" w:rsidP="006A63B5">
            <w:pPr>
              <w:jc w:val="center"/>
              <w:rPr>
                <w:rFonts w:ascii="Times New Roman" w:hAnsi="Times New Roman" w:cs="Times New Roman"/>
                <w:sz w:val="18"/>
                <w:szCs w:val="18"/>
              </w:rPr>
            </w:pPr>
            <w:r w:rsidRPr="002C6EF9">
              <w:rPr>
                <w:rFonts w:ascii="Times New Roman" w:hAnsi="Times New Roman" w:cs="Times New Roman"/>
                <w:sz w:val="18"/>
                <w:szCs w:val="18"/>
              </w:rPr>
              <w:t>2</w:t>
            </w:r>
            <w:r w:rsidR="00C47B2C" w:rsidRPr="002C6EF9">
              <w:rPr>
                <w:rFonts w:ascii="Times New Roman" w:hAnsi="Times New Roman" w:cs="Times New Roman"/>
                <w:sz w:val="18"/>
                <w:szCs w:val="18"/>
              </w:rPr>
              <w:t>4</w:t>
            </w:r>
            <w:r w:rsidRPr="002C6EF9">
              <w:rPr>
                <w:rFonts w:ascii="Times New Roman" w:hAnsi="Times New Roman" w:cs="Times New Roman"/>
                <w:sz w:val="18"/>
                <w:szCs w:val="18"/>
              </w:rPr>
              <w:t>%</w:t>
            </w:r>
            <w:r w:rsidR="005F5361" w:rsidRPr="002C6EF9">
              <w:rPr>
                <w:rFonts w:ascii="Times New Roman" w:hAnsi="Times New Roman" w:cs="Times New Roman"/>
                <w:sz w:val="18"/>
                <w:szCs w:val="18"/>
              </w:rPr>
              <w:t xml:space="preserve"> (</w:t>
            </w:r>
            <w:r w:rsidR="00DB37D5" w:rsidRPr="002C6EF9">
              <w:rPr>
                <w:rFonts w:ascii="Times New Roman" w:hAnsi="Times New Roman" w:cs="Times New Roman"/>
                <w:sz w:val="18"/>
                <w:szCs w:val="18"/>
              </w:rPr>
              <w:t>7</w:t>
            </w:r>
            <w:r w:rsidR="00A6068D" w:rsidRPr="002C6EF9">
              <w:rPr>
                <w:rFonts w:ascii="Times New Roman" w:hAnsi="Times New Roman" w:cs="Times New Roman"/>
                <w:sz w:val="18"/>
                <w:szCs w:val="18"/>
              </w:rPr>
              <w:t xml:space="preserve"> </w:t>
            </w:r>
            <w:r w:rsidR="0058711A" w:rsidRPr="002C6EF9">
              <w:rPr>
                <w:rFonts w:ascii="Times New Roman" w:hAnsi="Times New Roman" w:cs="Times New Roman"/>
                <w:sz w:val="18"/>
                <w:szCs w:val="18"/>
              </w:rPr>
              <w:t>visitas</w:t>
            </w:r>
            <w:r w:rsidR="005F5361" w:rsidRPr="002C6EF9">
              <w:rPr>
                <w:rFonts w:ascii="Times New Roman" w:hAnsi="Times New Roman" w:cs="Times New Roman"/>
                <w:sz w:val="18"/>
                <w:szCs w:val="18"/>
              </w:rPr>
              <w:t>)</w:t>
            </w:r>
          </w:p>
        </w:tc>
        <w:tc>
          <w:tcPr>
            <w:tcW w:w="1275" w:type="dxa"/>
            <w:shd w:val="clear" w:color="auto" w:fill="auto"/>
            <w:vAlign w:val="center"/>
          </w:tcPr>
          <w:p w14:paraId="55B089D4" w14:textId="77777777" w:rsidR="003315AF" w:rsidRPr="002C6EF9" w:rsidRDefault="003315AF" w:rsidP="006A63B5">
            <w:pPr>
              <w:jc w:val="center"/>
              <w:rPr>
                <w:rFonts w:ascii="Times New Roman" w:hAnsi="Times New Roman" w:cs="Times New Roman"/>
                <w:sz w:val="18"/>
                <w:szCs w:val="18"/>
              </w:rPr>
            </w:pPr>
          </w:p>
          <w:p w14:paraId="6A01A988" w14:textId="4392115A" w:rsidR="003407AE" w:rsidRPr="002C6EF9" w:rsidRDefault="004D02E0" w:rsidP="006A63B5">
            <w:pPr>
              <w:jc w:val="center"/>
              <w:rPr>
                <w:rFonts w:ascii="Times New Roman" w:hAnsi="Times New Roman" w:cs="Times New Roman"/>
                <w:sz w:val="18"/>
                <w:szCs w:val="18"/>
              </w:rPr>
            </w:pPr>
            <w:r w:rsidRPr="002C6EF9">
              <w:rPr>
                <w:rFonts w:ascii="Times New Roman" w:hAnsi="Times New Roman" w:cs="Times New Roman"/>
                <w:sz w:val="18"/>
                <w:szCs w:val="18"/>
              </w:rPr>
              <w:t>+24</w:t>
            </w:r>
            <w:r w:rsidR="007F2FDD" w:rsidRPr="002C6EF9">
              <w:rPr>
                <w:rFonts w:ascii="Times New Roman" w:hAnsi="Times New Roman" w:cs="Times New Roman"/>
                <w:sz w:val="18"/>
                <w:szCs w:val="18"/>
              </w:rPr>
              <w:t>%</w:t>
            </w:r>
          </w:p>
          <w:p w14:paraId="0758F726" w14:textId="6702EC76" w:rsidR="004B1165" w:rsidRPr="002C6EF9" w:rsidRDefault="009F1F54" w:rsidP="006A63B5">
            <w:pPr>
              <w:jc w:val="center"/>
              <w:rPr>
                <w:rFonts w:ascii="Times New Roman" w:hAnsi="Times New Roman" w:cs="Times New Roman"/>
                <w:sz w:val="18"/>
                <w:szCs w:val="18"/>
              </w:rPr>
            </w:pPr>
            <w:r w:rsidRPr="002C6EF9">
              <w:rPr>
                <w:rFonts w:ascii="Times New Roman" w:hAnsi="Times New Roman" w:cs="Times New Roman"/>
                <w:sz w:val="18"/>
                <w:szCs w:val="18"/>
              </w:rPr>
              <w:t>13</w:t>
            </w:r>
            <w:r w:rsidR="00BB08E2" w:rsidRPr="002C6EF9">
              <w:rPr>
                <w:rFonts w:ascii="Times New Roman" w:hAnsi="Times New Roman" w:cs="Times New Roman"/>
                <w:sz w:val="18"/>
                <w:szCs w:val="18"/>
              </w:rPr>
              <w:t xml:space="preserve"> visitas</w:t>
            </w:r>
            <w:r w:rsidR="00274A10" w:rsidRPr="002C6EF9">
              <w:rPr>
                <w:rFonts w:ascii="Times New Roman" w:hAnsi="Times New Roman" w:cs="Times New Roman"/>
                <w:sz w:val="18"/>
                <w:szCs w:val="18"/>
              </w:rPr>
              <w:t xml:space="preserve"> </w:t>
            </w:r>
          </w:p>
          <w:p w14:paraId="0F0A5BA1" w14:textId="163D495C" w:rsidR="007E1E1F" w:rsidRPr="002C6EF9" w:rsidRDefault="007E1E1F" w:rsidP="006A63B5">
            <w:pPr>
              <w:jc w:val="center"/>
              <w:rPr>
                <w:rFonts w:ascii="Times New Roman" w:hAnsi="Times New Roman" w:cs="Times New Roman"/>
                <w:sz w:val="18"/>
                <w:szCs w:val="18"/>
              </w:rPr>
            </w:pPr>
          </w:p>
        </w:tc>
        <w:tc>
          <w:tcPr>
            <w:tcW w:w="1418" w:type="dxa"/>
            <w:shd w:val="clear" w:color="auto" w:fill="auto"/>
            <w:vAlign w:val="center"/>
          </w:tcPr>
          <w:p w14:paraId="1B69E72A" w14:textId="7C686DE8" w:rsidR="007E1E1F" w:rsidRPr="002C6EF9" w:rsidRDefault="009F1F54" w:rsidP="006A63B5">
            <w:pPr>
              <w:jc w:val="center"/>
              <w:rPr>
                <w:rFonts w:ascii="Times New Roman" w:hAnsi="Times New Roman" w:cs="Times New Roman"/>
                <w:sz w:val="18"/>
                <w:szCs w:val="18"/>
              </w:rPr>
            </w:pPr>
            <w:r w:rsidRPr="002C6EF9">
              <w:rPr>
                <w:rFonts w:ascii="Times New Roman" w:hAnsi="Times New Roman" w:cs="Times New Roman"/>
                <w:sz w:val="18"/>
                <w:szCs w:val="18"/>
              </w:rPr>
              <w:t>19</w:t>
            </w:r>
            <w:r w:rsidR="00ED7BD1" w:rsidRPr="002C6EF9">
              <w:rPr>
                <w:rFonts w:ascii="Times New Roman" w:hAnsi="Times New Roman" w:cs="Times New Roman"/>
                <w:sz w:val="18"/>
                <w:szCs w:val="18"/>
              </w:rPr>
              <w:t xml:space="preserve"> visitas</w:t>
            </w:r>
          </w:p>
        </w:tc>
        <w:tc>
          <w:tcPr>
            <w:tcW w:w="1134" w:type="dxa"/>
            <w:shd w:val="clear" w:color="auto" w:fill="A8D08D" w:themeFill="accent6" w:themeFillTint="99"/>
            <w:vAlign w:val="center"/>
          </w:tcPr>
          <w:p w14:paraId="48D5E829" w14:textId="75D382BF" w:rsidR="007E1E1F" w:rsidRPr="002C6EF9" w:rsidRDefault="009F1F54" w:rsidP="006A63B5">
            <w:pPr>
              <w:jc w:val="center"/>
              <w:rPr>
                <w:rFonts w:ascii="Times New Roman" w:hAnsi="Times New Roman" w:cs="Times New Roman"/>
                <w:b/>
                <w:sz w:val="18"/>
                <w:szCs w:val="18"/>
              </w:rPr>
            </w:pPr>
            <w:r w:rsidRPr="002C6EF9">
              <w:rPr>
                <w:rFonts w:ascii="Times New Roman" w:hAnsi="Times New Roman" w:cs="Times New Roman"/>
                <w:b/>
                <w:sz w:val="18"/>
                <w:szCs w:val="18"/>
              </w:rPr>
              <w:t>100</w:t>
            </w:r>
            <w:r w:rsidR="0058711A" w:rsidRPr="002C6EF9">
              <w:rPr>
                <w:rFonts w:ascii="Times New Roman" w:hAnsi="Times New Roman" w:cs="Times New Roman"/>
                <w:b/>
                <w:sz w:val="18"/>
                <w:szCs w:val="18"/>
              </w:rPr>
              <w:t>%</w:t>
            </w:r>
          </w:p>
        </w:tc>
      </w:tr>
      <w:tr w:rsidR="00E44DBD" w:rsidRPr="00E44DBD" w14:paraId="4E2BEA5F" w14:textId="77777777" w:rsidTr="00A6068D">
        <w:trPr>
          <w:trHeight w:val="380"/>
        </w:trPr>
        <w:tc>
          <w:tcPr>
            <w:tcW w:w="2978" w:type="dxa"/>
            <w:vAlign w:val="center"/>
          </w:tcPr>
          <w:p w14:paraId="33DD5CC9" w14:textId="798E1F7F" w:rsidR="007E1E1F" w:rsidRPr="002C6EF9" w:rsidRDefault="00974455" w:rsidP="00636BA4">
            <w:pPr>
              <w:rPr>
                <w:rFonts w:ascii="Times New Roman" w:hAnsi="Times New Roman" w:cs="Times New Roman"/>
                <w:bCs/>
                <w:sz w:val="18"/>
                <w:szCs w:val="18"/>
              </w:rPr>
            </w:pPr>
            <w:r w:rsidRPr="002C6EF9">
              <w:rPr>
                <w:rFonts w:ascii="Times New Roman" w:hAnsi="Times New Roman" w:cs="Times New Roman"/>
                <w:bCs/>
                <w:sz w:val="18"/>
                <w:szCs w:val="18"/>
              </w:rPr>
              <w:t>7.4</w:t>
            </w:r>
            <w:r w:rsidR="007E1E1F" w:rsidRPr="002C6EF9">
              <w:rPr>
                <w:rFonts w:ascii="Times New Roman" w:hAnsi="Times New Roman" w:cs="Times New Roman"/>
                <w:bCs/>
                <w:sz w:val="18"/>
                <w:szCs w:val="18"/>
              </w:rPr>
              <w:t>.</w:t>
            </w:r>
            <w:r w:rsidR="00636BA4" w:rsidRPr="002C6EF9">
              <w:rPr>
                <w:bCs/>
              </w:rPr>
              <w:t xml:space="preserve"> </w:t>
            </w:r>
            <w:r w:rsidR="00636BA4" w:rsidRPr="002C6EF9">
              <w:rPr>
                <w:rFonts w:ascii="Times New Roman" w:hAnsi="Times New Roman" w:cs="Times New Roman"/>
                <w:bCs/>
                <w:sz w:val="18"/>
                <w:szCs w:val="18"/>
              </w:rPr>
              <w:t xml:space="preserve">Gestionar el uso extensivo de las </w:t>
            </w:r>
            <w:proofErr w:type="spellStart"/>
            <w:r w:rsidR="00636BA4" w:rsidRPr="002C6EF9">
              <w:rPr>
                <w:rFonts w:ascii="Times New Roman" w:hAnsi="Times New Roman" w:cs="Times New Roman"/>
                <w:bCs/>
                <w:sz w:val="18"/>
                <w:szCs w:val="18"/>
              </w:rPr>
              <w:t>TICs</w:t>
            </w:r>
            <w:proofErr w:type="spellEnd"/>
            <w:r w:rsidR="00636BA4" w:rsidRPr="002C6EF9">
              <w:rPr>
                <w:rFonts w:ascii="Times New Roman" w:hAnsi="Times New Roman" w:cs="Times New Roman"/>
                <w:bCs/>
                <w:sz w:val="18"/>
                <w:szCs w:val="18"/>
              </w:rPr>
              <w:t xml:space="preserve"> incluyendo la interconexión de las </w:t>
            </w:r>
            <w:r w:rsidR="00D03B9B" w:rsidRPr="002C6EF9">
              <w:rPr>
                <w:rFonts w:ascii="Times New Roman" w:hAnsi="Times New Roman" w:cs="Times New Roman"/>
                <w:bCs/>
                <w:sz w:val="18"/>
                <w:szCs w:val="18"/>
              </w:rPr>
              <w:t>bibliotecas de la Red Piloto ampliada en una Red Tecnológica, que pueda utilizar el SIGB (KOHA).</w:t>
            </w:r>
          </w:p>
        </w:tc>
        <w:tc>
          <w:tcPr>
            <w:tcW w:w="1417" w:type="dxa"/>
            <w:vAlign w:val="center"/>
          </w:tcPr>
          <w:p w14:paraId="4E3D684E" w14:textId="6DA31AED" w:rsidR="007E1E1F" w:rsidRPr="002C6EF9" w:rsidRDefault="00EF1F2B" w:rsidP="0098276F">
            <w:pPr>
              <w:jc w:val="center"/>
              <w:rPr>
                <w:rFonts w:ascii="Times New Roman" w:hAnsi="Times New Roman" w:cs="Times New Roman"/>
                <w:sz w:val="18"/>
                <w:szCs w:val="18"/>
              </w:rPr>
            </w:pPr>
            <w:r w:rsidRPr="002C6EF9">
              <w:rPr>
                <w:rFonts w:ascii="Times New Roman" w:hAnsi="Times New Roman" w:cs="Times New Roman"/>
                <w:sz w:val="18"/>
                <w:szCs w:val="18"/>
              </w:rPr>
              <w:t xml:space="preserve">4 </w:t>
            </w:r>
            <w:r w:rsidR="005777D3" w:rsidRPr="002C6EF9">
              <w:rPr>
                <w:rFonts w:ascii="Times New Roman" w:hAnsi="Times New Roman" w:cs="Times New Roman"/>
                <w:sz w:val="18"/>
                <w:szCs w:val="18"/>
              </w:rPr>
              <w:t>bibliotecas interconectadas</w:t>
            </w:r>
          </w:p>
        </w:tc>
        <w:tc>
          <w:tcPr>
            <w:tcW w:w="1418" w:type="dxa"/>
            <w:vAlign w:val="center"/>
          </w:tcPr>
          <w:p w14:paraId="6103B65E" w14:textId="77777777" w:rsidR="007D4A53" w:rsidRPr="002C6EF9" w:rsidRDefault="006D5D13" w:rsidP="006A63B5">
            <w:pPr>
              <w:jc w:val="center"/>
              <w:rPr>
                <w:rFonts w:ascii="Times New Roman" w:hAnsi="Times New Roman" w:cs="Times New Roman"/>
                <w:sz w:val="18"/>
                <w:szCs w:val="18"/>
              </w:rPr>
            </w:pPr>
            <w:r w:rsidRPr="002C6EF9">
              <w:rPr>
                <w:rFonts w:ascii="Times New Roman" w:hAnsi="Times New Roman" w:cs="Times New Roman"/>
                <w:sz w:val="18"/>
                <w:szCs w:val="18"/>
              </w:rPr>
              <w:t>25</w:t>
            </w:r>
            <w:r w:rsidR="005777D3" w:rsidRPr="002C6EF9">
              <w:rPr>
                <w:rFonts w:ascii="Times New Roman" w:hAnsi="Times New Roman" w:cs="Times New Roman"/>
                <w:sz w:val="18"/>
                <w:szCs w:val="18"/>
              </w:rPr>
              <w:t>%</w:t>
            </w:r>
          </w:p>
          <w:p w14:paraId="24D757A6" w14:textId="79891083" w:rsidR="007E1E1F" w:rsidRPr="002C6EF9" w:rsidRDefault="00AE1F99" w:rsidP="006A63B5">
            <w:pPr>
              <w:jc w:val="center"/>
              <w:rPr>
                <w:rFonts w:ascii="Times New Roman" w:hAnsi="Times New Roman" w:cs="Times New Roman"/>
                <w:sz w:val="18"/>
                <w:szCs w:val="18"/>
              </w:rPr>
            </w:pPr>
            <w:r w:rsidRPr="002C6EF9">
              <w:rPr>
                <w:rFonts w:ascii="Times New Roman" w:hAnsi="Times New Roman" w:cs="Times New Roman"/>
                <w:sz w:val="18"/>
                <w:szCs w:val="18"/>
              </w:rPr>
              <w:t xml:space="preserve"> (1 biblioteca</w:t>
            </w:r>
            <w:r w:rsidR="00A54CEB" w:rsidRPr="002C6EF9">
              <w:rPr>
                <w:rFonts w:ascii="Times New Roman" w:hAnsi="Times New Roman" w:cs="Times New Roman"/>
                <w:sz w:val="18"/>
                <w:szCs w:val="18"/>
              </w:rPr>
              <w:t xml:space="preserve"> </w:t>
            </w:r>
            <w:r w:rsidR="00A6068D" w:rsidRPr="002C6EF9">
              <w:rPr>
                <w:rFonts w:ascii="Times New Roman" w:hAnsi="Times New Roman" w:cs="Times New Roman"/>
                <w:sz w:val="18"/>
                <w:szCs w:val="18"/>
              </w:rPr>
              <w:t>interconectada</w:t>
            </w:r>
            <w:r w:rsidR="007D4A53" w:rsidRPr="002C6EF9">
              <w:rPr>
                <w:rFonts w:ascii="Times New Roman" w:hAnsi="Times New Roman" w:cs="Times New Roman"/>
                <w:sz w:val="14"/>
                <w:szCs w:val="14"/>
              </w:rPr>
              <w:t>)</w:t>
            </w:r>
          </w:p>
        </w:tc>
        <w:tc>
          <w:tcPr>
            <w:tcW w:w="1275" w:type="dxa"/>
            <w:shd w:val="clear" w:color="auto" w:fill="auto"/>
            <w:vAlign w:val="center"/>
          </w:tcPr>
          <w:p w14:paraId="7D223AD6" w14:textId="77777777" w:rsidR="007E1E1F" w:rsidRPr="002C6EF9" w:rsidRDefault="00AE1F99" w:rsidP="006A63B5">
            <w:pPr>
              <w:jc w:val="center"/>
              <w:rPr>
                <w:rFonts w:ascii="Times New Roman" w:hAnsi="Times New Roman" w:cs="Times New Roman"/>
                <w:sz w:val="18"/>
                <w:szCs w:val="18"/>
              </w:rPr>
            </w:pPr>
            <w:r w:rsidRPr="002C6EF9">
              <w:rPr>
                <w:rFonts w:ascii="Times New Roman" w:hAnsi="Times New Roman" w:cs="Times New Roman"/>
                <w:sz w:val="18"/>
                <w:szCs w:val="18"/>
              </w:rPr>
              <w:t>2</w:t>
            </w:r>
            <w:r w:rsidR="004A4EEA" w:rsidRPr="002C6EF9">
              <w:rPr>
                <w:rFonts w:ascii="Times New Roman" w:hAnsi="Times New Roman" w:cs="Times New Roman"/>
                <w:sz w:val="18"/>
                <w:szCs w:val="18"/>
              </w:rPr>
              <w:t>5</w:t>
            </w:r>
            <w:r w:rsidRPr="002C6EF9">
              <w:rPr>
                <w:rFonts w:ascii="Times New Roman" w:hAnsi="Times New Roman" w:cs="Times New Roman"/>
                <w:sz w:val="18"/>
                <w:szCs w:val="18"/>
              </w:rPr>
              <w:t>%</w:t>
            </w:r>
          </w:p>
          <w:p w14:paraId="744A3093" w14:textId="14CB3122" w:rsidR="00AB1302" w:rsidRPr="002C6EF9" w:rsidRDefault="00AB1302" w:rsidP="006A63B5">
            <w:pPr>
              <w:jc w:val="center"/>
              <w:rPr>
                <w:rFonts w:ascii="Times New Roman" w:hAnsi="Times New Roman" w:cs="Times New Roman"/>
                <w:sz w:val="18"/>
                <w:szCs w:val="18"/>
              </w:rPr>
            </w:pPr>
            <w:r w:rsidRPr="002C6EF9">
              <w:rPr>
                <w:rFonts w:ascii="Times New Roman" w:hAnsi="Times New Roman" w:cs="Times New Roman"/>
                <w:sz w:val="18"/>
                <w:szCs w:val="18"/>
              </w:rPr>
              <w:t>1 biblioteca</w:t>
            </w:r>
          </w:p>
        </w:tc>
        <w:tc>
          <w:tcPr>
            <w:tcW w:w="1418" w:type="dxa"/>
            <w:shd w:val="clear" w:color="auto" w:fill="auto"/>
            <w:vAlign w:val="center"/>
          </w:tcPr>
          <w:p w14:paraId="5D367D39" w14:textId="28B442A4" w:rsidR="007E1E1F" w:rsidRPr="002C6EF9" w:rsidRDefault="004D02E0" w:rsidP="006A63B5">
            <w:pPr>
              <w:jc w:val="center"/>
              <w:rPr>
                <w:rFonts w:ascii="Times New Roman" w:hAnsi="Times New Roman" w:cs="Times New Roman"/>
                <w:sz w:val="18"/>
                <w:szCs w:val="18"/>
              </w:rPr>
            </w:pPr>
            <w:r w:rsidRPr="002C6EF9">
              <w:rPr>
                <w:rFonts w:ascii="Times New Roman" w:hAnsi="Times New Roman" w:cs="Times New Roman"/>
                <w:sz w:val="18"/>
                <w:szCs w:val="18"/>
              </w:rPr>
              <w:t>3</w:t>
            </w:r>
            <w:r w:rsidR="00DD5F97" w:rsidRPr="002C6EF9">
              <w:rPr>
                <w:rFonts w:ascii="Times New Roman" w:hAnsi="Times New Roman" w:cs="Times New Roman"/>
                <w:sz w:val="18"/>
                <w:szCs w:val="18"/>
              </w:rPr>
              <w:t xml:space="preserve"> </w:t>
            </w:r>
            <w:r w:rsidR="005956FD" w:rsidRPr="002C6EF9">
              <w:rPr>
                <w:rFonts w:ascii="Times New Roman" w:hAnsi="Times New Roman" w:cs="Times New Roman"/>
                <w:sz w:val="18"/>
                <w:szCs w:val="18"/>
              </w:rPr>
              <w:t>biblioteca</w:t>
            </w:r>
            <w:r w:rsidR="0074178F" w:rsidRPr="002C6EF9">
              <w:rPr>
                <w:rFonts w:ascii="Times New Roman" w:hAnsi="Times New Roman" w:cs="Times New Roman"/>
                <w:sz w:val="18"/>
                <w:szCs w:val="18"/>
              </w:rPr>
              <w:t>s</w:t>
            </w:r>
            <w:r w:rsidR="00B814E5" w:rsidRPr="002C6EF9">
              <w:rPr>
                <w:rFonts w:ascii="Times New Roman" w:hAnsi="Times New Roman" w:cs="Times New Roman"/>
                <w:sz w:val="18"/>
                <w:szCs w:val="18"/>
              </w:rPr>
              <w:t xml:space="preserve"> interconectada</w:t>
            </w:r>
            <w:r w:rsidR="0074178F" w:rsidRPr="002C6EF9">
              <w:rPr>
                <w:rFonts w:ascii="Times New Roman" w:hAnsi="Times New Roman" w:cs="Times New Roman"/>
                <w:sz w:val="18"/>
                <w:szCs w:val="18"/>
              </w:rPr>
              <w:t>s</w:t>
            </w:r>
          </w:p>
        </w:tc>
        <w:tc>
          <w:tcPr>
            <w:tcW w:w="1134" w:type="dxa"/>
            <w:shd w:val="clear" w:color="auto" w:fill="A8D08D" w:themeFill="accent6" w:themeFillTint="99"/>
            <w:vAlign w:val="center"/>
          </w:tcPr>
          <w:p w14:paraId="0E6EDD49" w14:textId="671A807D" w:rsidR="007E1E1F" w:rsidRPr="002C6EF9" w:rsidRDefault="00E44DBD" w:rsidP="006A63B5">
            <w:pPr>
              <w:jc w:val="center"/>
              <w:rPr>
                <w:rFonts w:ascii="Times New Roman" w:hAnsi="Times New Roman" w:cs="Times New Roman"/>
                <w:b/>
                <w:sz w:val="18"/>
                <w:szCs w:val="18"/>
              </w:rPr>
            </w:pPr>
            <w:r w:rsidRPr="002C6EF9">
              <w:rPr>
                <w:rFonts w:ascii="Times New Roman" w:hAnsi="Times New Roman" w:cs="Times New Roman"/>
                <w:b/>
                <w:sz w:val="18"/>
                <w:szCs w:val="18"/>
                <w:shd w:val="clear" w:color="auto" w:fill="A8D08D" w:themeFill="accent6" w:themeFillTint="99"/>
              </w:rPr>
              <w:t>10</w:t>
            </w:r>
            <w:r w:rsidRPr="002C6EF9">
              <w:rPr>
                <w:rFonts w:ascii="Times New Roman" w:hAnsi="Times New Roman" w:cs="Times New Roman"/>
                <w:b/>
                <w:sz w:val="18"/>
                <w:szCs w:val="18"/>
              </w:rPr>
              <w:t>0</w:t>
            </w:r>
            <w:r w:rsidR="005777D3" w:rsidRPr="002C6EF9">
              <w:rPr>
                <w:rFonts w:ascii="Times New Roman" w:hAnsi="Times New Roman" w:cs="Times New Roman"/>
                <w:b/>
                <w:sz w:val="18"/>
                <w:szCs w:val="18"/>
              </w:rPr>
              <w:t>%</w:t>
            </w:r>
          </w:p>
        </w:tc>
      </w:tr>
      <w:tr w:rsidR="00494745" w:rsidRPr="00E44DBD" w14:paraId="416250AC" w14:textId="77777777" w:rsidTr="00843371">
        <w:trPr>
          <w:trHeight w:val="380"/>
        </w:trPr>
        <w:tc>
          <w:tcPr>
            <w:tcW w:w="2978" w:type="dxa"/>
            <w:vAlign w:val="center"/>
          </w:tcPr>
          <w:p w14:paraId="4D8AF347" w14:textId="1795AB7A" w:rsidR="00494745" w:rsidRPr="002C6EF9" w:rsidRDefault="0051761D" w:rsidP="00636BA4">
            <w:pPr>
              <w:rPr>
                <w:rFonts w:ascii="Times New Roman" w:hAnsi="Times New Roman" w:cs="Times New Roman"/>
                <w:bCs/>
                <w:sz w:val="18"/>
                <w:szCs w:val="18"/>
              </w:rPr>
            </w:pPr>
            <w:r w:rsidRPr="002C6EF9">
              <w:rPr>
                <w:rFonts w:ascii="Times New Roman" w:hAnsi="Times New Roman" w:cs="Times New Roman"/>
                <w:bCs/>
                <w:sz w:val="18"/>
                <w:szCs w:val="18"/>
              </w:rPr>
              <w:t xml:space="preserve">7.5 Capacitar a los servidores públicos que laboren en las bibliotecas </w:t>
            </w:r>
            <w:r w:rsidR="00E67982" w:rsidRPr="002C6EF9">
              <w:rPr>
                <w:rFonts w:ascii="Times New Roman" w:hAnsi="Times New Roman" w:cs="Times New Roman"/>
                <w:bCs/>
                <w:sz w:val="18"/>
                <w:szCs w:val="18"/>
              </w:rPr>
              <w:t>públicas</w:t>
            </w:r>
            <w:r w:rsidRPr="002C6EF9">
              <w:rPr>
                <w:rFonts w:ascii="Times New Roman" w:hAnsi="Times New Roman" w:cs="Times New Roman"/>
                <w:bCs/>
                <w:sz w:val="18"/>
                <w:szCs w:val="18"/>
              </w:rPr>
              <w:t xml:space="preserve"> municipales.</w:t>
            </w:r>
          </w:p>
        </w:tc>
        <w:tc>
          <w:tcPr>
            <w:tcW w:w="1417" w:type="dxa"/>
            <w:vAlign w:val="center"/>
          </w:tcPr>
          <w:p w14:paraId="66A3D27E" w14:textId="2905C2B5" w:rsidR="00494745" w:rsidRPr="002C6EF9" w:rsidRDefault="0051761D" w:rsidP="0098276F">
            <w:pPr>
              <w:jc w:val="center"/>
              <w:rPr>
                <w:rFonts w:ascii="Times New Roman" w:hAnsi="Times New Roman" w:cs="Times New Roman"/>
                <w:sz w:val="18"/>
                <w:szCs w:val="18"/>
              </w:rPr>
            </w:pPr>
            <w:r w:rsidRPr="002C6EF9">
              <w:rPr>
                <w:rFonts w:ascii="Times New Roman" w:hAnsi="Times New Roman" w:cs="Times New Roman"/>
                <w:sz w:val="18"/>
                <w:szCs w:val="18"/>
              </w:rPr>
              <w:t xml:space="preserve">100 </w:t>
            </w:r>
            <w:r w:rsidR="00E67982" w:rsidRPr="002C6EF9">
              <w:rPr>
                <w:rFonts w:ascii="Times New Roman" w:hAnsi="Times New Roman" w:cs="Times New Roman"/>
                <w:sz w:val="18"/>
                <w:szCs w:val="18"/>
              </w:rPr>
              <w:t>personas capacitadas</w:t>
            </w:r>
          </w:p>
        </w:tc>
        <w:tc>
          <w:tcPr>
            <w:tcW w:w="1418" w:type="dxa"/>
            <w:vAlign w:val="center"/>
          </w:tcPr>
          <w:p w14:paraId="35CF1499" w14:textId="10ED3A9D" w:rsidR="00494745" w:rsidRPr="002C6EF9" w:rsidRDefault="00E67982" w:rsidP="006A63B5">
            <w:pPr>
              <w:jc w:val="center"/>
              <w:rPr>
                <w:rFonts w:ascii="Times New Roman" w:hAnsi="Times New Roman" w:cs="Times New Roman"/>
                <w:sz w:val="18"/>
                <w:szCs w:val="18"/>
              </w:rPr>
            </w:pPr>
            <w:r w:rsidRPr="002C6EF9">
              <w:rPr>
                <w:rFonts w:ascii="Times New Roman" w:hAnsi="Times New Roman" w:cs="Times New Roman"/>
                <w:sz w:val="18"/>
                <w:szCs w:val="18"/>
              </w:rPr>
              <w:t>50% (50 personas)</w:t>
            </w:r>
          </w:p>
        </w:tc>
        <w:tc>
          <w:tcPr>
            <w:tcW w:w="1275" w:type="dxa"/>
            <w:shd w:val="clear" w:color="auto" w:fill="auto"/>
            <w:vAlign w:val="center"/>
          </w:tcPr>
          <w:p w14:paraId="64560FD7" w14:textId="22BE6201" w:rsidR="00494745" w:rsidRPr="002C6EF9" w:rsidRDefault="00C64176" w:rsidP="006A63B5">
            <w:pPr>
              <w:jc w:val="center"/>
              <w:rPr>
                <w:rFonts w:ascii="Times New Roman" w:hAnsi="Times New Roman" w:cs="Times New Roman"/>
                <w:sz w:val="18"/>
                <w:szCs w:val="18"/>
              </w:rPr>
            </w:pPr>
            <w:r w:rsidRPr="002C6EF9">
              <w:rPr>
                <w:rFonts w:ascii="Times New Roman" w:hAnsi="Times New Roman" w:cs="Times New Roman"/>
                <w:sz w:val="18"/>
                <w:szCs w:val="18"/>
              </w:rPr>
              <w:t>0%</w:t>
            </w:r>
          </w:p>
        </w:tc>
        <w:tc>
          <w:tcPr>
            <w:tcW w:w="1418" w:type="dxa"/>
            <w:shd w:val="clear" w:color="auto" w:fill="auto"/>
            <w:vAlign w:val="center"/>
          </w:tcPr>
          <w:p w14:paraId="54AA9846" w14:textId="682F778A" w:rsidR="00494745" w:rsidRPr="002C6EF9" w:rsidRDefault="00F4510B" w:rsidP="006A63B5">
            <w:pPr>
              <w:jc w:val="center"/>
              <w:rPr>
                <w:rFonts w:ascii="Times New Roman" w:hAnsi="Times New Roman" w:cs="Times New Roman"/>
                <w:sz w:val="18"/>
                <w:szCs w:val="18"/>
              </w:rPr>
            </w:pPr>
            <w:r w:rsidRPr="002C6EF9">
              <w:rPr>
                <w:rFonts w:ascii="Times New Roman" w:hAnsi="Times New Roman" w:cs="Times New Roman"/>
                <w:sz w:val="18"/>
                <w:szCs w:val="18"/>
              </w:rPr>
              <w:t>0%</w:t>
            </w:r>
          </w:p>
        </w:tc>
        <w:tc>
          <w:tcPr>
            <w:tcW w:w="1134" w:type="dxa"/>
            <w:shd w:val="clear" w:color="auto" w:fill="AEAAAA" w:themeFill="background2" w:themeFillShade="BF"/>
            <w:vAlign w:val="center"/>
          </w:tcPr>
          <w:p w14:paraId="2FA0A839" w14:textId="25D4D5FB" w:rsidR="00494745" w:rsidRPr="002C6EF9" w:rsidRDefault="00843371" w:rsidP="006A63B5">
            <w:pPr>
              <w:jc w:val="center"/>
              <w:rPr>
                <w:rFonts w:ascii="Times New Roman" w:hAnsi="Times New Roman" w:cs="Times New Roman"/>
                <w:b/>
                <w:bCs/>
                <w:sz w:val="18"/>
                <w:szCs w:val="18"/>
                <w:shd w:val="clear" w:color="auto" w:fill="A8D08D" w:themeFill="accent6" w:themeFillTint="99"/>
              </w:rPr>
            </w:pPr>
            <w:r w:rsidRPr="002C6EF9">
              <w:rPr>
                <w:rFonts w:ascii="Times New Roman" w:hAnsi="Times New Roman" w:cs="Times New Roman"/>
                <w:b/>
                <w:bCs/>
                <w:sz w:val="18"/>
                <w:szCs w:val="18"/>
              </w:rPr>
              <w:t>0%</w:t>
            </w:r>
          </w:p>
        </w:tc>
      </w:tr>
      <w:tr w:rsidR="00900F21" w:rsidRPr="00E44DBD" w14:paraId="5D3BBFF3" w14:textId="77777777" w:rsidTr="00A6068D">
        <w:trPr>
          <w:trHeight w:val="694"/>
        </w:trPr>
        <w:tc>
          <w:tcPr>
            <w:tcW w:w="2978" w:type="dxa"/>
            <w:vAlign w:val="center"/>
          </w:tcPr>
          <w:p w14:paraId="3122B70E" w14:textId="0CB415D5" w:rsidR="00900F21" w:rsidRPr="002C6EF9" w:rsidRDefault="00900F21" w:rsidP="00636BA4">
            <w:pPr>
              <w:rPr>
                <w:rFonts w:ascii="Times New Roman" w:hAnsi="Times New Roman" w:cs="Times New Roman"/>
                <w:bCs/>
                <w:sz w:val="18"/>
                <w:szCs w:val="18"/>
                <w:highlight w:val="yellow"/>
              </w:rPr>
            </w:pPr>
            <w:r w:rsidRPr="002C6EF9">
              <w:rPr>
                <w:rFonts w:ascii="Times New Roman" w:hAnsi="Times New Roman" w:cs="Times New Roman"/>
                <w:bCs/>
                <w:sz w:val="18"/>
                <w:szCs w:val="18"/>
              </w:rPr>
              <w:lastRenderedPageBreak/>
              <w:t>7.6. Realizar Campaña del libro y la lectura.   Para concientizar al ciudadano sobre la importancia de la lectura.</w:t>
            </w:r>
          </w:p>
        </w:tc>
        <w:tc>
          <w:tcPr>
            <w:tcW w:w="1417" w:type="dxa"/>
            <w:vAlign w:val="center"/>
          </w:tcPr>
          <w:p w14:paraId="1BD563E3" w14:textId="32913CA9" w:rsidR="00900F21" w:rsidRPr="002C6EF9" w:rsidRDefault="00900F21" w:rsidP="0098276F">
            <w:pPr>
              <w:jc w:val="center"/>
              <w:rPr>
                <w:rFonts w:ascii="Times New Roman" w:hAnsi="Times New Roman" w:cs="Times New Roman"/>
                <w:sz w:val="18"/>
                <w:szCs w:val="18"/>
                <w:highlight w:val="yellow"/>
              </w:rPr>
            </w:pPr>
            <w:r w:rsidRPr="002C6EF9">
              <w:rPr>
                <w:rFonts w:ascii="Times New Roman" w:hAnsi="Times New Roman" w:cs="Times New Roman"/>
                <w:sz w:val="18"/>
                <w:szCs w:val="18"/>
              </w:rPr>
              <w:t>150 estudiantes</w:t>
            </w:r>
          </w:p>
        </w:tc>
        <w:tc>
          <w:tcPr>
            <w:tcW w:w="1418" w:type="dxa"/>
            <w:vAlign w:val="center"/>
          </w:tcPr>
          <w:p w14:paraId="6465C019" w14:textId="141030C8" w:rsidR="00900F21" w:rsidRPr="002C6EF9" w:rsidRDefault="0028297A" w:rsidP="006A63B5">
            <w:pPr>
              <w:jc w:val="center"/>
              <w:rPr>
                <w:rFonts w:ascii="Times New Roman" w:hAnsi="Times New Roman" w:cs="Times New Roman"/>
                <w:sz w:val="18"/>
                <w:szCs w:val="18"/>
                <w:highlight w:val="yellow"/>
              </w:rPr>
            </w:pPr>
            <w:r w:rsidRPr="002C6EF9">
              <w:rPr>
                <w:rFonts w:ascii="Times New Roman" w:hAnsi="Times New Roman" w:cs="Times New Roman"/>
                <w:sz w:val="18"/>
                <w:szCs w:val="18"/>
              </w:rPr>
              <w:t>2</w:t>
            </w:r>
            <w:r w:rsidR="003E4042" w:rsidRPr="002C6EF9">
              <w:rPr>
                <w:rFonts w:ascii="Times New Roman" w:hAnsi="Times New Roman" w:cs="Times New Roman"/>
                <w:sz w:val="18"/>
                <w:szCs w:val="18"/>
              </w:rPr>
              <w:t>0</w:t>
            </w:r>
            <w:r w:rsidR="007F2FDD" w:rsidRPr="002C6EF9">
              <w:rPr>
                <w:rFonts w:ascii="Times New Roman" w:hAnsi="Times New Roman" w:cs="Times New Roman"/>
                <w:sz w:val="18"/>
                <w:szCs w:val="18"/>
              </w:rPr>
              <w:t xml:space="preserve">% </w:t>
            </w:r>
            <w:r w:rsidR="004940AC" w:rsidRPr="002C6EF9">
              <w:rPr>
                <w:rFonts w:ascii="Times New Roman" w:hAnsi="Times New Roman" w:cs="Times New Roman"/>
                <w:sz w:val="18"/>
                <w:szCs w:val="18"/>
              </w:rPr>
              <w:t>(</w:t>
            </w:r>
            <w:r w:rsidR="003164E3" w:rsidRPr="002C6EF9">
              <w:rPr>
                <w:rFonts w:ascii="Times New Roman" w:hAnsi="Times New Roman" w:cs="Times New Roman"/>
                <w:sz w:val="16"/>
                <w:szCs w:val="16"/>
              </w:rPr>
              <w:t>30</w:t>
            </w:r>
            <w:r w:rsidR="00900F21" w:rsidRPr="002C6EF9">
              <w:rPr>
                <w:rFonts w:ascii="Times New Roman" w:hAnsi="Times New Roman" w:cs="Times New Roman"/>
                <w:sz w:val="16"/>
                <w:szCs w:val="16"/>
              </w:rPr>
              <w:t xml:space="preserve"> </w:t>
            </w:r>
            <w:r w:rsidR="00900F21" w:rsidRPr="002C6EF9">
              <w:rPr>
                <w:rFonts w:ascii="Times New Roman" w:hAnsi="Times New Roman" w:cs="Times New Roman"/>
                <w:sz w:val="18"/>
                <w:szCs w:val="18"/>
              </w:rPr>
              <w:t>estudiantes</w:t>
            </w:r>
            <w:r w:rsidR="004940AC" w:rsidRPr="002C6EF9">
              <w:rPr>
                <w:rFonts w:ascii="Times New Roman" w:hAnsi="Times New Roman" w:cs="Times New Roman"/>
                <w:sz w:val="16"/>
                <w:szCs w:val="16"/>
              </w:rPr>
              <w:t>)</w:t>
            </w:r>
          </w:p>
        </w:tc>
        <w:tc>
          <w:tcPr>
            <w:tcW w:w="1275" w:type="dxa"/>
            <w:shd w:val="clear" w:color="auto" w:fill="auto"/>
            <w:vAlign w:val="center"/>
          </w:tcPr>
          <w:p w14:paraId="2E87679C" w14:textId="5EB09F78" w:rsidR="00900F21" w:rsidRPr="002C6EF9" w:rsidRDefault="00900F21" w:rsidP="006A63B5">
            <w:pPr>
              <w:jc w:val="center"/>
              <w:rPr>
                <w:rFonts w:ascii="Times New Roman" w:hAnsi="Times New Roman" w:cs="Times New Roman"/>
                <w:sz w:val="18"/>
                <w:szCs w:val="18"/>
                <w:highlight w:val="yellow"/>
              </w:rPr>
            </w:pPr>
            <w:r w:rsidRPr="002C6EF9">
              <w:rPr>
                <w:rFonts w:ascii="Times New Roman" w:hAnsi="Times New Roman" w:cs="Times New Roman"/>
                <w:sz w:val="18"/>
                <w:szCs w:val="18"/>
              </w:rPr>
              <w:t xml:space="preserve"> </w:t>
            </w:r>
            <w:r w:rsidR="007F2FDD" w:rsidRPr="002C6EF9">
              <w:rPr>
                <w:rFonts w:ascii="Times New Roman" w:hAnsi="Times New Roman" w:cs="Times New Roman"/>
                <w:sz w:val="18"/>
                <w:szCs w:val="18"/>
              </w:rPr>
              <w:t>+</w:t>
            </w:r>
            <w:r w:rsidR="00D72ACB" w:rsidRPr="002C6EF9">
              <w:rPr>
                <w:rFonts w:ascii="Times New Roman" w:hAnsi="Times New Roman" w:cs="Times New Roman"/>
                <w:sz w:val="18"/>
                <w:szCs w:val="18"/>
              </w:rPr>
              <w:t>20</w:t>
            </w:r>
            <w:r w:rsidR="007F2FDD" w:rsidRPr="002C6EF9">
              <w:rPr>
                <w:rFonts w:ascii="Times New Roman" w:hAnsi="Times New Roman" w:cs="Times New Roman"/>
                <w:sz w:val="18"/>
                <w:szCs w:val="18"/>
              </w:rPr>
              <w:t>% (</w:t>
            </w:r>
            <w:r w:rsidR="001D7984" w:rsidRPr="002C6EF9">
              <w:rPr>
                <w:rFonts w:ascii="Times New Roman" w:hAnsi="Times New Roman" w:cs="Times New Roman"/>
                <w:sz w:val="16"/>
                <w:szCs w:val="16"/>
              </w:rPr>
              <w:t>240</w:t>
            </w:r>
            <w:r w:rsidRPr="002C6EF9">
              <w:rPr>
                <w:rFonts w:ascii="Times New Roman" w:hAnsi="Times New Roman" w:cs="Times New Roman"/>
                <w:sz w:val="16"/>
                <w:szCs w:val="16"/>
              </w:rPr>
              <w:t xml:space="preserve"> </w:t>
            </w:r>
            <w:r w:rsidRPr="002C6EF9">
              <w:rPr>
                <w:rFonts w:ascii="Times New Roman" w:hAnsi="Times New Roman" w:cs="Times New Roman"/>
                <w:sz w:val="18"/>
                <w:szCs w:val="18"/>
              </w:rPr>
              <w:t>estudiantes</w:t>
            </w:r>
            <w:r w:rsidR="007F2FDD" w:rsidRPr="002C6EF9">
              <w:rPr>
                <w:rFonts w:ascii="Times New Roman" w:hAnsi="Times New Roman" w:cs="Times New Roman"/>
                <w:sz w:val="16"/>
                <w:szCs w:val="16"/>
              </w:rPr>
              <w:t>)</w:t>
            </w:r>
          </w:p>
        </w:tc>
        <w:tc>
          <w:tcPr>
            <w:tcW w:w="1418" w:type="dxa"/>
            <w:shd w:val="clear" w:color="auto" w:fill="auto"/>
            <w:vAlign w:val="center"/>
          </w:tcPr>
          <w:p w14:paraId="1B9E8E10" w14:textId="6EBBF8EC" w:rsidR="00900F21" w:rsidRPr="002C6EF9" w:rsidRDefault="00B445E4" w:rsidP="006A63B5">
            <w:pPr>
              <w:jc w:val="center"/>
              <w:rPr>
                <w:rFonts w:ascii="Times New Roman" w:hAnsi="Times New Roman" w:cs="Times New Roman"/>
                <w:sz w:val="18"/>
                <w:szCs w:val="18"/>
                <w:highlight w:val="yellow"/>
              </w:rPr>
            </w:pPr>
            <w:r w:rsidRPr="002C6EF9">
              <w:rPr>
                <w:rFonts w:ascii="Times New Roman" w:hAnsi="Times New Roman" w:cs="Times New Roman"/>
                <w:sz w:val="18"/>
                <w:szCs w:val="18"/>
              </w:rPr>
              <w:t>1</w:t>
            </w:r>
            <w:r w:rsidR="00C5231B" w:rsidRPr="002C6EF9">
              <w:rPr>
                <w:rFonts w:ascii="Times New Roman" w:hAnsi="Times New Roman" w:cs="Times New Roman"/>
                <w:sz w:val="18"/>
                <w:szCs w:val="18"/>
              </w:rPr>
              <w:t>,259 estudiantes</w:t>
            </w:r>
          </w:p>
        </w:tc>
        <w:tc>
          <w:tcPr>
            <w:tcW w:w="1134" w:type="dxa"/>
            <w:shd w:val="clear" w:color="auto" w:fill="A8D08D" w:themeFill="accent6" w:themeFillTint="99"/>
            <w:vAlign w:val="center"/>
          </w:tcPr>
          <w:p w14:paraId="2CBCACBE" w14:textId="2737A5CB" w:rsidR="00900F21" w:rsidRPr="002C6EF9" w:rsidRDefault="00900F21" w:rsidP="006A63B5">
            <w:pPr>
              <w:jc w:val="center"/>
              <w:rPr>
                <w:rFonts w:ascii="Times New Roman" w:hAnsi="Times New Roman" w:cs="Times New Roman"/>
                <w:b/>
                <w:sz w:val="18"/>
                <w:szCs w:val="18"/>
                <w:highlight w:val="yellow"/>
                <w:shd w:val="clear" w:color="auto" w:fill="A8D08D" w:themeFill="accent6" w:themeFillTint="99"/>
              </w:rPr>
            </w:pPr>
            <w:r w:rsidRPr="002C6EF9">
              <w:rPr>
                <w:rFonts w:ascii="Times New Roman" w:hAnsi="Times New Roman" w:cs="Times New Roman"/>
                <w:b/>
                <w:sz w:val="18"/>
                <w:szCs w:val="18"/>
                <w:shd w:val="clear" w:color="auto" w:fill="A8D08D" w:themeFill="accent6" w:themeFillTint="99"/>
              </w:rPr>
              <w:t>100%</w:t>
            </w:r>
          </w:p>
        </w:tc>
      </w:tr>
      <w:tr w:rsidR="00900F21" w:rsidRPr="00E44DBD" w14:paraId="57C210B5" w14:textId="77777777" w:rsidTr="00A6068D">
        <w:trPr>
          <w:trHeight w:val="703"/>
        </w:trPr>
        <w:tc>
          <w:tcPr>
            <w:tcW w:w="2978" w:type="dxa"/>
            <w:vAlign w:val="center"/>
          </w:tcPr>
          <w:p w14:paraId="759EB65E" w14:textId="1214C842" w:rsidR="00900F21" w:rsidRPr="002C6EF9" w:rsidRDefault="00900F21" w:rsidP="00636BA4">
            <w:pPr>
              <w:rPr>
                <w:rFonts w:ascii="Times New Roman" w:hAnsi="Times New Roman" w:cs="Times New Roman"/>
                <w:bCs/>
                <w:sz w:val="18"/>
                <w:szCs w:val="18"/>
              </w:rPr>
            </w:pPr>
            <w:r w:rsidRPr="002C6EF9">
              <w:rPr>
                <w:rFonts w:ascii="Times New Roman" w:hAnsi="Times New Roman" w:cs="Times New Roman"/>
                <w:bCs/>
                <w:sz w:val="18"/>
                <w:szCs w:val="18"/>
              </w:rPr>
              <w:t>8.1.1</w:t>
            </w:r>
            <w:r w:rsidRPr="002C6EF9">
              <w:rPr>
                <w:bCs/>
              </w:rPr>
              <w:t xml:space="preserve"> </w:t>
            </w:r>
            <w:r w:rsidRPr="002C6EF9">
              <w:rPr>
                <w:rFonts w:ascii="Times New Roman" w:hAnsi="Times New Roman" w:cs="Times New Roman"/>
                <w:bCs/>
                <w:sz w:val="18"/>
                <w:szCs w:val="18"/>
              </w:rPr>
              <w:t>Fortalecimiento y desarrollo de la BPM como órgano cabecero de la Red Nacional de Bibliotecas Públicas.</w:t>
            </w:r>
          </w:p>
        </w:tc>
        <w:tc>
          <w:tcPr>
            <w:tcW w:w="1417" w:type="dxa"/>
            <w:vAlign w:val="center"/>
          </w:tcPr>
          <w:p w14:paraId="64C721EB" w14:textId="11A17531" w:rsidR="00900F21" w:rsidRPr="002C6EF9" w:rsidRDefault="00900F21" w:rsidP="0098276F">
            <w:pPr>
              <w:jc w:val="center"/>
              <w:rPr>
                <w:rFonts w:ascii="Times New Roman" w:hAnsi="Times New Roman" w:cs="Times New Roman"/>
                <w:sz w:val="18"/>
                <w:szCs w:val="18"/>
              </w:rPr>
            </w:pPr>
            <w:r w:rsidRPr="002C6EF9">
              <w:rPr>
                <w:rFonts w:ascii="Times New Roman" w:hAnsi="Times New Roman" w:cs="Times New Roman"/>
                <w:sz w:val="18"/>
                <w:szCs w:val="18"/>
              </w:rPr>
              <w:t>20,000 servicios</w:t>
            </w:r>
          </w:p>
        </w:tc>
        <w:tc>
          <w:tcPr>
            <w:tcW w:w="1418" w:type="dxa"/>
            <w:vAlign w:val="center"/>
          </w:tcPr>
          <w:p w14:paraId="417D8D96" w14:textId="411407EC" w:rsidR="00900F21" w:rsidRPr="002C6EF9" w:rsidRDefault="00802F7C" w:rsidP="004B1165">
            <w:pPr>
              <w:jc w:val="center"/>
              <w:rPr>
                <w:rFonts w:ascii="Times New Roman" w:hAnsi="Times New Roman" w:cs="Times New Roman"/>
                <w:sz w:val="18"/>
                <w:szCs w:val="18"/>
              </w:rPr>
            </w:pPr>
            <w:r w:rsidRPr="002C6EF9">
              <w:rPr>
                <w:rFonts w:ascii="Times New Roman" w:hAnsi="Times New Roman" w:cs="Times New Roman"/>
                <w:sz w:val="18"/>
                <w:szCs w:val="18"/>
              </w:rPr>
              <w:t>2</w:t>
            </w:r>
            <w:r w:rsidR="00900F21" w:rsidRPr="002C6EF9">
              <w:rPr>
                <w:rFonts w:ascii="Times New Roman" w:hAnsi="Times New Roman" w:cs="Times New Roman"/>
                <w:sz w:val="18"/>
                <w:szCs w:val="18"/>
              </w:rPr>
              <w:t>0%</w:t>
            </w:r>
          </w:p>
          <w:p w14:paraId="466D1242" w14:textId="394A343C" w:rsidR="00900F21" w:rsidRPr="002C6EF9" w:rsidRDefault="00900F21" w:rsidP="006A63B5">
            <w:pPr>
              <w:jc w:val="center"/>
              <w:rPr>
                <w:rFonts w:ascii="Times New Roman" w:hAnsi="Times New Roman" w:cs="Times New Roman"/>
                <w:sz w:val="18"/>
                <w:szCs w:val="18"/>
              </w:rPr>
            </w:pPr>
            <w:r w:rsidRPr="002C6EF9">
              <w:rPr>
                <w:rFonts w:ascii="Times New Roman" w:hAnsi="Times New Roman" w:cs="Times New Roman"/>
                <w:sz w:val="18"/>
                <w:szCs w:val="18"/>
              </w:rPr>
              <w:t>(</w:t>
            </w:r>
            <w:r w:rsidR="00802F7C" w:rsidRPr="002C6EF9">
              <w:rPr>
                <w:rFonts w:ascii="Times New Roman" w:hAnsi="Times New Roman" w:cs="Times New Roman"/>
                <w:sz w:val="18"/>
                <w:szCs w:val="18"/>
              </w:rPr>
              <w:t>4,</w:t>
            </w:r>
            <w:r w:rsidRPr="002C6EF9">
              <w:rPr>
                <w:rFonts w:ascii="Times New Roman" w:hAnsi="Times New Roman" w:cs="Times New Roman"/>
                <w:sz w:val="16"/>
                <w:szCs w:val="16"/>
              </w:rPr>
              <w:t xml:space="preserve">000 </w:t>
            </w:r>
            <w:r w:rsidRPr="002C6EF9">
              <w:rPr>
                <w:rFonts w:ascii="Times New Roman" w:hAnsi="Times New Roman" w:cs="Times New Roman"/>
                <w:sz w:val="18"/>
                <w:szCs w:val="18"/>
              </w:rPr>
              <w:t>servicios)</w:t>
            </w:r>
          </w:p>
        </w:tc>
        <w:tc>
          <w:tcPr>
            <w:tcW w:w="1275" w:type="dxa"/>
            <w:shd w:val="clear" w:color="auto" w:fill="auto"/>
            <w:vAlign w:val="center"/>
          </w:tcPr>
          <w:p w14:paraId="31D9A2BC" w14:textId="4CCA43C4" w:rsidR="00900F21" w:rsidRPr="002C6EF9" w:rsidRDefault="00900F21" w:rsidP="006A63B5">
            <w:pPr>
              <w:jc w:val="center"/>
              <w:rPr>
                <w:rFonts w:ascii="Times New Roman" w:hAnsi="Times New Roman" w:cs="Times New Roman"/>
                <w:sz w:val="16"/>
                <w:szCs w:val="16"/>
              </w:rPr>
            </w:pPr>
            <w:r w:rsidRPr="002C6EF9">
              <w:rPr>
                <w:rFonts w:ascii="Times New Roman" w:hAnsi="Times New Roman" w:cs="Times New Roman"/>
                <w:sz w:val="16"/>
                <w:szCs w:val="16"/>
              </w:rPr>
              <w:t>+</w:t>
            </w:r>
            <w:r w:rsidR="00C5231B" w:rsidRPr="002C6EF9">
              <w:rPr>
                <w:rFonts w:ascii="Times New Roman" w:hAnsi="Times New Roman" w:cs="Times New Roman"/>
                <w:sz w:val="16"/>
                <w:szCs w:val="16"/>
              </w:rPr>
              <w:t>20</w:t>
            </w:r>
            <w:r w:rsidRPr="002C6EF9">
              <w:rPr>
                <w:rFonts w:ascii="Times New Roman" w:hAnsi="Times New Roman" w:cs="Times New Roman"/>
                <w:sz w:val="16"/>
                <w:szCs w:val="16"/>
              </w:rPr>
              <w:t xml:space="preserve">% </w:t>
            </w:r>
          </w:p>
          <w:p w14:paraId="6162384E" w14:textId="111FFC08" w:rsidR="00900F21" w:rsidRPr="002C6EF9" w:rsidRDefault="0049153E" w:rsidP="006A63B5">
            <w:pPr>
              <w:jc w:val="center"/>
              <w:rPr>
                <w:rFonts w:ascii="Times New Roman" w:hAnsi="Times New Roman" w:cs="Times New Roman"/>
                <w:sz w:val="16"/>
                <w:szCs w:val="16"/>
              </w:rPr>
            </w:pPr>
            <w:r w:rsidRPr="002C6EF9">
              <w:rPr>
                <w:rFonts w:ascii="Times New Roman" w:hAnsi="Times New Roman" w:cs="Times New Roman"/>
                <w:sz w:val="16"/>
                <w:szCs w:val="16"/>
              </w:rPr>
              <w:t xml:space="preserve">(5,403 </w:t>
            </w:r>
            <w:r w:rsidR="00900F21" w:rsidRPr="002C6EF9">
              <w:rPr>
                <w:rFonts w:ascii="Times New Roman" w:hAnsi="Times New Roman" w:cs="Times New Roman"/>
                <w:sz w:val="18"/>
                <w:szCs w:val="18"/>
              </w:rPr>
              <w:t>servicios</w:t>
            </w:r>
            <w:r w:rsidR="00900F21" w:rsidRPr="002C6EF9">
              <w:rPr>
                <w:rFonts w:ascii="Times New Roman" w:hAnsi="Times New Roman" w:cs="Times New Roman"/>
                <w:sz w:val="16"/>
                <w:szCs w:val="16"/>
              </w:rPr>
              <w:t>)</w:t>
            </w:r>
          </w:p>
        </w:tc>
        <w:tc>
          <w:tcPr>
            <w:tcW w:w="1418" w:type="dxa"/>
            <w:shd w:val="clear" w:color="auto" w:fill="auto"/>
            <w:vAlign w:val="center"/>
          </w:tcPr>
          <w:p w14:paraId="1016E95F" w14:textId="15AEB2A9" w:rsidR="00900F21" w:rsidRPr="002C6EF9" w:rsidRDefault="000F2C0D" w:rsidP="006A63B5">
            <w:pPr>
              <w:jc w:val="center"/>
              <w:rPr>
                <w:rFonts w:ascii="Times New Roman" w:hAnsi="Times New Roman" w:cs="Times New Roman"/>
                <w:sz w:val="16"/>
                <w:szCs w:val="16"/>
              </w:rPr>
            </w:pPr>
            <w:r w:rsidRPr="002C6EF9">
              <w:rPr>
                <w:rFonts w:ascii="Times New Roman" w:hAnsi="Times New Roman" w:cs="Times New Roman"/>
                <w:sz w:val="16"/>
                <w:szCs w:val="16"/>
              </w:rPr>
              <w:t>19,522</w:t>
            </w:r>
            <w:r w:rsidR="00900F21" w:rsidRPr="002C6EF9">
              <w:rPr>
                <w:rFonts w:ascii="Times New Roman" w:hAnsi="Times New Roman" w:cs="Times New Roman"/>
                <w:sz w:val="16"/>
                <w:szCs w:val="16"/>
              </w:rPr>
              <w:t xml:space="preserve"> </w:t>
            </w:r>
            <w:r w:rsidR="00DD5F97" w:rsidRPr="002C6EF9">
              <w:rPr>
                <w:rFonts w:ascii="Times New Roman" w:hAnsi="Times New Roman" w:cs="Times New Roman"/>
                <w:sz w:val="18"/>
                <w:szCs w:val="18"/>
              </w:rPr>
              <w:t>s</w:t>
            </w:r>
            <w:r w:rsidR="00900F21" w:rsidRPr="002C6EF9">
              <w:rPr>
                <w:rFonts w:ascii="Times New Roman" w:hAnsi="Times New Roman" w:cs="Times New Roman"/>
                <w:sz w:val="18"/>
                <w:szCs w:val="18"/>
              </w:rPr>
              <w:t>ervicios</w:t>
            </w:r>
          </w:p>
        </w:tc>
        <w:tc>
          <w:tcPr>
            <w:tcW w:w="1134" w:type="dxa"/>
            <w:shd w:val="clear" w:color="auto" w:fill="A8D08D" w:themeFill="accent6" w:themeFillTint="99"/>
            <w:vAlign w:val="center"/>
          </w:tcPr>
          <w:p w14:paraId="5A039D9A" w14:textId="36F0F19B" w:rsidR="00900F21" w:rsidRPr="002C6EF9" w:rsidRDefault="00900F21" w:rsidP="006A63B5">
            <w:pPr>
              <w:jc w:val="center"/>
              <w:rPr>
                <w:rFonts w:ascii="Times New Roman" w:hAnsi="Times New Roman" w:cs="Times New Roman"/>
                <w:b/>
                <w:sz w:val="18"/>
                <w:szCs w:val="18"/>
                <w:shd w:val="clear" w:color="auto" w:fill="A8D08D" w:themeFill="accent6" w:themeFillTint="99"/>
              </w:rPr>
            </w:pPr>
            <w:r w:rsidRPr="002C6EF9">
              <w:rPr>
                <w:rFonts w:ascii="Times New Roman" w:hAnsi="Times New Roman" w:cs="Times New Roman"/>
                <w:b/>
                <w:sz w:val="18"/>
                <w:szCs w:val="18"/>
              </w:rPr>
              <w:t>100%</w:t>
            </w:r>
          </w:p>
        </w:tc>
      </w:tr>
      <w:tr w:rsidR="00900F21" w:rsidRPr="005D4EB2" w14:paraId="6600E1A5" w14:textId="77777777" w:rsidTr="00A6068D">
        <w:trPr>
          <w:trHeight w:val="820"/>
        </w:trPr>
        <w:tc>
          <w:tcPr>
            <w:tcW w:w="2978" w:type="dxa"/>
            <w:vAlign w:val="center"/>
          </w:tcPr>
          <w:p w14:paraId="14E14A46" w14:textId="2725F622" w:rsidR="00900F21" w:rsidRPr="002C6EF9" w:rsidRDefault="00900F21" w:rsidP="00636BA4">
            <w:pPr>
              <w:rPr>
                <w:rFonts w:ascii="Times New Roman" w:hAnsi="Times New Roman" w:cs="Times New Roman"/>
                <w:bCs/>
                <w:sz w:val="18"/>
                <w:szCs w:val="18"/>
              </w:rPr>
            </w:pPr>
            <w:r w:rsidRPr="002C6EF9">
              <w:rPr>
                <w:rFonts w:ascii="Times New Roman" w:hAnsi="Times New Roman" w:cs="Times New Roman"/>
                <w:bCs/>
                <w:sz w:val="18"/>
                <w:szCs w:val="18"/>
              </w:rPr>
              <w:t>8.1.2. Promover los conocimientos adquiridos para el desarrollo de las bibliotecas públicas.</w:t>
            </w:r>
          </w:p>
        </w:tc>
        <w:tc>
          <w:tcPr>
            <w:tcW w:w="1417" w:type="dxa"/>
            <w:vAlign w:val="center"/>
          </w:tcPr>
          <w:p w14:paraId="21EB0C9D" w14:textId="64762190" w:rsidR="00900F21" w:rsidRPr="002C6EF9" w:rsidRDefault="00900F21" w:rsidP="0098276F">
            <w:pPr>
              <w:jc w:val="center"/>
              <w:rPr>
                <w:rFonts w:ascii="Times New Roman" w:hAnsi="Times New Roman" w:cs="Times New Roman"/>
                <w:sz w:val="18"/>
                <w:szCs w:val="18"/>
              </w:rPr>
            </w:pPr>
            <w:r w:rsidRPr="002C6EF9">
              <w:rPr>
                <w:rFonts w:ascii="Times New Roman" w:hAnsi="Times New Roman" w:cs="Times New Roman"/>
                <w:sz w:val="18"/>
                <w:szCs w:val="18"/>
              </w:rPr>
              <w:t>27 capacitaciones</w:t>
            </w:r>
          </w:p>
        </w:tc>
        <w:tc>
          <w:tcPr>
            <w:tcW w:w="1418" w:type="dxa"/>
            <w:vAlign w:val="center"/>
          </w:tcPr>
          <w:p w14:paraId="514FAAD1" w14:textId="4AE76656" w:rsidR="00900F21" w:rsidRPr="002C6EF9" w:rsidRDefault="00900F21" w:rsidP="004B1165">
            <w:pPr>
              <w:jc w:val="center"/>
              <w:rPr>
                <w:rFonts w:ascii="Times New Roman" w:hAnsi="Times New Roman" w:cs="Times New Roman"/>
                <w:sz w:val="18"/>
                <w:szCs w:val="18"/>
              </w:rPr>
            </w:pPr>
            <w:r w:rsidRPr="002C6EF9">
              <w:rPr>
                <w:rFonts w:ascii="Times New Roman" w:hAnsi="Times New Roman" w:cs="Times New Roman"/>
                <w:sz w:val="18"/>
                <w:szCs w:val="18"/>
              </w:rPr>
              <w:t xml:space="preserve"> </w:t>
            </w:r>
            <w:r w:rsidR="007009DC" w:rsidRPr="002C6EF9">
              <w:rPr>
                <w:rFonts w:ascii="Times New Roman" w:hAnsi="Times New Roman" w:cs="Times New Roman"/>
                <w:sz w:val="16"/>
                <w:szCs w:val="16"/>
              </w:rPr>
              <w:t>7</w:t>
            </w:r>
            <w:r w:rsidRPr="002C6EF9">
              <w:rPr>
                <w:rFonts w:ascii="Times New Roman" w:hAnsi="Times New Roman" w:cs="Times New Roman"/>
                <w:sz w:val="16"/>
                <w:szCs w:val="16"/>
              </w:rPr>
              <w:t xml:space="preserve"> </w:t>
            </w:r>
            <w:r w:rsidRPr="002C6EF9">
              <w:rPr>
                <w:rFonts w:ascii="Times New Roman" w:hAnsi="Times New Roman" w:cs="Times New Roman"/>
                <w:sz w:val="18"/>
                <w:szCs w:val="18"/>
              </w:rPr>
              <w:t>capacitaciones</w:t>
            </w:r>
          </w:p>
        </w:tc>
        <w:tc>
          <w:tcPr>
            <w:tcW w:w="1275" w:type="dxa"/>
            <w:shd w:val="clear" w:color="auto" w:fill="auto"/>
            <w:vAlign w:val="center"/>
          </w:tcPr>
          <w:p w14:paraId="7858EE36" w14:textId="1403FCAC" w:rsidR="00900F21" w:rsidRPr="002C6EF9" w:rsidRDefault="000F2C0D" w:rsidP="006A63B5">
            <w:pPr>
              <w:jc w:val="center"/>
              <w:rPr>
                <w:rFonts w:ascii="Times New Roman" w:hAnsi="Times New Roman" w:cs="Times New Roman"/>
                <w:sz w:val="18"/>
                <w:szCs w:val="18"/>
              </w:rPr>
            </w:pPr>
            <w:r w:rsidRPr="002C6EF9">
              <w:rPr>
                <w:rFonts w:ascii="Times New Roman" w:hAnsi="Times New Roman" w:cs="Times New Roman"/>
                <w:sz w:val="18"/>
                <w:szCs w:val="18"/>
              </w:rPr>
              <w:t xml:space="preserve">9 </w:t>
            </w:r>
            <w:r w:rsidR="00C90841" w:rsidRPr="002C6EF9">
              <w:rPr>
                <w:rFonts w:ascii="Times New Roman" w:hAnsi="Times New Roman" w:cs="Times New Roman"/>
                <w:sz w:val="18"/>
                <w:szCs w:val="18"/>
              </w:rPr>
              <w:t>capacitaciones</w:t>
            </w:r>
          </w:p>
        </w:tc>
        <w:tc>
          <w:tcPr>
            <w:tcW w:w="1418" w:type="dxa"/>
            <w:shd w:val="clear" w:color="auto" w:fill="auto"/>
            <w:vAlign w:val="center"/>
          </w:tcPr>
          <w:p w14:paraId="06B7891A" w14:textId="05A08295" w:rsidR="00900F21" w:rsidRPr="002C6EF9" w:rsidRDefault="00D56B3C" w:rsidP="006A63B5">
            <w:pPr>
              <w:jc w:val="center"/>
              <w:rPr>
                <w:rFonts w:ascii="Times New Roman" w:hAnsi="Times New Roman" w:cs="Times New Roman"/>
                <w:sz w:val="18"/>
                <w:szCs w:val="18"/>
              </w:rPr>
            </w:pPr>
            <w:r w:rsidRPr="002C6EF9">
              <w:rPr>
                <w:rFonts w:ascii="Times New Roman" w:hAnsi="Times New Roman" w:cs="Times New Roman"/>
                <w:sz w:val="18"/>
                <w:szCs w:val="18"/>
              </w:rPr>
              <w:t>1</w:t>
            </w:r>
            <w:r w:rsidR="004C0796" w:rsidRPr="002C6EF9">
              <w:rPr>
                <w:rFonts w:ascii="Times New Roman" w:hAnsi="Times New Roman" w:cs="Times New Roman"/>
                <w:sz w:val="18"/>
                <w:szCs w:val="18"/>
              </w:rPr>
              <w:t>9 capacitaciones</w:t>
            </w:r>
          </w:p>
        </w:tc>
        <w:tc>
          <w:tcPr>
            <w:tcW w:w="1134" w:type="dxa"/>
            <w:shd w:val="clear" w:color="auto" w:fill="A8D08D" w:themeFill="accent6" w:themeFillTint="99"/>
            <w:vAlign w:val="center"/>
          </w:tcPr>
          <w:p w14:paraId="4A136B1C" w14:textId="281AE533" w:rsidR="00900F21" w:rsidRPr="002C6EF9" w:rsidRDefault="00D56B3C" w:rsidP="006A63B5">
            <w:pPr>
              <w:jc w:val="center"/>
              <w:rPr>
                <w:rFonts w:ascii="Times New Roman" w:hAnsi="Times New Roman" w:cs="Times New Roman"/>
                <w:b/>
                <w:sz w:val="18"/>
                <w:szCs w:val="18"/>
              </w:rPr>
            </w:pPr>
            <w:r w:rsidRPr="002C6EF9">
              <w:rPr>
                <w:rFonts w:ascii="Times New Roman" w:hAnsi="Times New Roman" w:cs="Times New Roman"/>
                <w:b/>
                <w:sz w:val="18"/>
                <w:szCs w:val="18"/>
              </w:rPr>
              <w:t>10</w:t>
            </w:r>
            <w:r w:rsidR="00900F21" w:rsidRPr="002C6EF9">
              <w:rPr>
                <w:rFonts w:ascii="Times New Roman" w:hAnsi="Times New Roman" w:cs="Times New Roman"/>
                <w:b/>
                <w:sz w:val="18"/>
                <w:szCs w:val="18"/>
              </w:rPr>
              <w:t>0%</w:t>
            </w:r>
          </w:p>
        </w:tc>
      </w:tr>
    </w:tbl>
    <w:p w14:paraId="30CF1C23" w14:textId="77777777" w:rsidR="00D0555C" w:rsidRDefault="00D0555C" w:rsidP="00550362">
      <w:pPr>
        <w:spacing w:after="360" w:line="360" w:lineRule="auto"/>
        <w:jc w:val="center"/>
        <w:rPr>
          <w:rFonts w:ascii="Times New Roman" w:hAnsi="Times New Roman" w:cs="Times New Roman"/>
          <w:sz w:val="24"/>
          <w:szCs w:val="24"/>
        </w:rPr>
      </w:pPr>
    </w:p>
    <w:p w14:paraId="6C39ABB0" w14:textId="77777777" w:rsidR="00D0555C" w:rsidRDefault="00D0555C" w:rsidP="00550362">
      <w:pPr>
        <w:spacing w:after="360" w:line="360" w:lineRule="auto"/>
        <w:jc w:val="center"/>
        <w:rPr>
          <w:rFonts w:ascii="Times New Roman" w:hAnsi="Times New Roman" w:cs="Times New Roman"/>
          <w:sz w:val="24"/>
          <w:szCs w:val="24"/>
        </w:rPr>
      </w:pPr>
    </w:p>
    <w:p w14:paraId="5A802C63" w14:textId="77777777" w:rsidR="00C122DB" w:rsidRDefault="00747E6D" w:rsidP="00550362">
      <w:pPr>
        <w:spacing w:after="0" w:line="240" w:lineRule="auto"/>
        <w:jc w:val="center"/>
        <w:rPr>
          <w:rFonts w:ascii="Times New Roman" w:hAnsi="Times New Roman" w:cs="Times New Roman"/>
          <w:b/>
          <w:bCs/>
          <w:sz w:val="28"/>
          <w:szCs w:val="28"/>
          <w:lang w:val="es-ES"/>
        </w:rPr>
      </w:pPr>
      <w:r>
        <w:rPr>
          <w:rFonts w:ascii="Times New Roman" w:hAnsi="Times New Roman" w:cs="Times New Roman"/>
          <w:b/>
          <w:bCs/>
          <w:sz w:val="28"/>
          <w:szCs w:val="28"/>
          <w:lang w:val="es-ES"/>
        </w:rPr>
        <w:t>Estadística trimestral de la Red de Bibliotecas</w:t>
      </w:r>
    </w:p>
    <w:p w14:paraId="16D966E7" w14:textId="77777777" w:rsidR="00C122DB" w:rsidRDefault="00C122DB" w:rsidP="00550362">
      <w:pPr>
        <w:spacing w:after="0" w:line="240" w:lineRule="auto"/>
        <w:jc w:val="center"/>
        <w:rPr>
          <w:rFonts w:ascii="Times New Roman" w:hAnsi="Times New Roman" w:cs="Times New Roman"/>
          <w:b/>
          <w:bCs/>
          <w:sz w:val="28"/>
          <w:szCs w:val="28"/>
          <w:lang w:val="es-ES"/>
        </w:rPr>
      </w:pPr>
    </w:p>
    <w:p w14:paraId="782495E0" w14:textId="45148FD9" w:rsidR="00677E60" w:rsidRPr="00550362" w:rsidRDefault="00677E60" w:rsidP="00550362">
      <w:pPr>
        <w:spacing w:after="0" w:line="240" w:lineRule="auto"/>
        <w:jc w:val="center"/>
        <w:rPr>
          <w:rFonts w:ascii="Times New Roman" w:hAnsi="Times New Roman" w:cs="Times New Roman"/>
          <w:color w:val="FF0000"/>
          <w:sz w:val="24"/>
          <w:szCs w:val="24"/>
          <w:lang w:val="es-ES"/>
        </w:rPr>
      </w:pPr>
      <w:r>
        <w:rPr>
          <w:noProof/>
        </w:rPr>
        <w:drawing>
          <wp:inline distT="0" distB="0" distL="0" distR="0" wp14:anchorId="40DF3F77" wp14:editId="147745FB">
            <wp:extent cx="4432714" cy="2653748"/>
            <wp:effectExtent l="0" t="0" r="6350" b="13335"/>
            <wp:docPr id="1898142547" name="Gráfico 1">
              <a:extLst xmlns:a="http://schemas.openxmlformats.org/drawingml/2006/main">
                <a:ext uri="{FF2B5EF4-FFF2-40B4-BE49-F238E27FC236}">
                  <a16:creationId xmlns:a16="http://schemas.microsoft.com/office/drawing/2014/main" id="{7089AFCC-69E7-24A2-F92A-E0E6BB25BE8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52B1B4D" w14:textId="77777777" w:rsidR="00433E8D" w:rsidRDefault="00433E8D" w:rsidP="00550362">
      <w:pPr>
        <w:spacing w:after="0" w:line="240" w:lineRule="auto"/>
        <w:jc w:val="center"/>
        <w:rPr>
          <w:rFonts w:ascii="Times New Roman" w:hAnsi="Times New Roman" w:cs="Times New Roman"/>
          <w:b/>
          <w:bCs/>
          <w:sz w:val="28"/>
          <w:szCs w:val="28"/>
          <w:lang w:val="es-ES"/>
        </w:rPr>
      </w:pPr>
    </w:p>
    <w:p w14:paraId="67FC3E8C" w14:textId="77777777" w:rsidR="0088249E" w:rsidRDefault="0088249E" w:rsidP="00550362">
      <w:pPr>
        <w:spacing w:after="0" w:line="240" w:lineRule="auto"/>
        <w:jc w:val="center"/>
        <w:rPr>
          <w:rFonts w:ascii="Times New Roman" w:hAnsi="Times New Roman" w:cs="Times New Roman"/>
          <w:b/>
          <w:bCs/>
          <w:sz w:val="28"/>
          <w:szCs w:val="28"/>
          <w:lang w:val="es-ES"/>
        </w:rPr>
      </w:pPr>
    </w:p>
    <w:p w14:paraId="29082031" w14:textId="77777777" w:rsidR="00E74EE7" w:rsidRDefault="00E74EE7" w:rsidP="00550362">
      <w:pPr>
        <w:spacing w:after="0" w:line="240" w:lineRule="auto"/>
        <w:jc w:val="center"/>
        <w:rPr>
          <w:rFonts w:ascii="Times New Roman" w:hAnsi="Times New Roman" w:cs="Times New Roman"/>
          <w:b/>
          <w:bCs/>
          <w:color w:val="1F4E79" w:themeColor="accent5" w:themeShade="80"/>
          <w:sz w:val="28"/>
          <w:szCs w:val="28"/>
          <w:lang w:val="es-ES"/>
        </w:rPr>
      </w:pPr>
    </w:p>
    <w:p w14:paraId="03DFBF00" w14:textId="517D2D2B" w:rsidR="00E74EE7" w:rsidRPr="00E74EE7" w:rsidRDefault="00E74EE7" w:rsidP="00550362">
      <w:pPr>
        <w:spacing w:after="0" w:line="240" w:lineRule="auto"/>
        <w:jc w:val="center"/>
        <w:rPr>
          <w:rFonts w:ascii="Times New Roman" w:hAnsi="Times New Roman" w:cs="Times New Roman"/>
          <w:color w:val="1F4E79" w:themeColor="accent5" w:themeShade="80"/>
          <w:sz w:val="28"/>
          <w:szCs w:val="28"/>
          <w:lang w:val="es-ES"/>
        </w:rPr>
      </w:pPr>
      <w:r>
        <w:rPr>
          <w:noProof/>
        </w:rPr>
        <w:lastRenderedPageBreak/>
        <w:drawing>
          <wp:inline distT="0" distB="0" distL="0" distR="0" wp14:anchorId="4A3AB6AB" wp14:editId="3EC46ACD">
            <wp:extent cx="4422913" cy="2604052"/>
            <wp:effectExtent l="0" t="0" r="15875" b="6350"/>
            <wp:docPr id="1429584783" name="Gráfico 1">
              <a:extLst xmlns:a="http://schemas.openxmlformats.org/drawingml/2006/main">
                <a:ext uri="{FF2B5EF4-FFF2-40B4-BE49-F238E27FC236}">
                  <a16:creationId xmlns:a16="http://schemas.microsoft.com/office/drawing/2014/main" id="{17DBA75B-D400-3378-FA4E-F072BEE0D99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15CEEF0" w14:textId="77777777" w:rsidR="002500CA" w:rsidRDefault="002500CA" w:rsidP="00550362">
      <w:pPr>
        <w:spacing w:after="0" w:line="240" w:lineRule="auto"/>
        <w:jc w:val="center"/>
        <w:rPr>
          <w:rFonts w:ascii="Times New Roman" w:hAnsi="Times New Roman" w:cs="Times New Roman"/>
          <w:b/>
          <w:bCs/>
          <w:color w:val="0070C0"/>
          <w:sz w:val="28"/>
          <w:szCs w:val="28"/>
          <w:lang w:val="es-ES"/>
        </w:rPr>
      </w:pPr>
    </w:p>
    <w:p w14:paraId="4DF7C120" w14:textId="2C4CA08E" w:rsidR="002500CA" w:rsidRDefault="002500CA" w:rsidP="00550362">
      <w:pPr>
        <w:spacing w:after="0" w:line="240" w:lineRule="auto"/>
        <w:jc w:val="center"/>
        <w:rPr>
          <w:rFonts w:ascii="Times New Roman" w:hAnsi="Times New Roman" w:cs="Times New Roman"/>
          <w:b/>
          <w:bCs/>
          <w:color w:val="0070C0"/>
          <w:sz w:val="28"/>
          <w:szCs w:val="28"/>
          <w:lang w:val="es-ES"/>
        </w:rPr>
      </w:pPr>
    </w:p>
    <w:p w14:paraId="2F32F6FC" w14:textId="77777777" w:rsidR="00666959" w:rsidRPr="005F5361" w:rsidRDefault="00666959" w:rsidP="00550362">
      <w:pPr>
        <w:spacing w:after="0" w:line="240" w:lineRule="auto"/>
        <w:jc w:val="center"/>
        <w:rPr>
          <w:rFonts w:ascii="Times New Roman" w:hAnsi="Times New Roman" w:cs="Times New Roman"/>
          <w:b/>
          <w:bCs/>
          <w:color w:val="0070C0"/>
          <w:sz w:val="28"/>
          <w:szCs w:val="28"/>
          <w:lang w:val="es-ES"/>
        </w:rPr>
      </w:pPr>
    </w:p>
    <w:p w14:paraId="16FED2FC" w14:textId="50097318" w:rsidR="00550362" w:rsidRDefault="00550362" w:rsidP="00550362">
      <w:pPr>
        <w:spacing w:after="0" w:line="240" w:lineRule="auto"/>
        <w:jc w:val="center"/>
        <w:rPr>
          <w:rFonts w:ascii="Times New Roman" w:hAnsi="Times New Roman" w:cs="Times New Roman"/>
          <w:b/>
          <w:bCs/>
          <w:color w:val="1F4E79" w:themeColor="accent5" w:themeShade="80"/>
          <w:sz w:val="24"/>
          <w:szCs w:val="24"/>
          <w:lang w:val="es-ES"/>
        </w:rPr>
      </w:pPr>
    </w:p>
    <w:p w14:paraId="70B381DA" w14:textId="7B3A40BC" w:rsidR="003F7C32" w:rsidRPr="005003CE" w:rsidRDefault="003F7C32" w:rsidP="00CD5A03">
      <w:pPr>
        <w:pStyle w:val="Ttulo3"/>
        <w:numPr>
          <w:ilvl w:val="1"/>
          <w:numId w:val="7"/>
        </w:numPr>
        <w:spacing w:before="0" w:line="360" w:lineRule="auto"/>
        <w:rPr>
          <w:rFonts w:ascii="Times New Roman" w:hAnsi="Times New Roman" w:cs="Times New Roman"/>
          <w:color w:val="1F4E79" w:themeColor="accent5" w:themeShade="80"/>
          <w:sz w:val="28"/>
          <w:szCs w:val="28"/>
        </w:rPr>
      </w:pPr>
      <w:bookmarkStart w:id="23" w:name="_Toc156809244"/>
      <w:r w:rsidRPr="005003CE">
        <w:rPr>
          <w:rFonts w:ascii="Times New Roman" w:hAnsi="Times New Roman" w:cs="Times New Roman"/>
          <w:color w:val="1F4E79" w:themeColor="accent5" w:themeShade="80"/>
          <w:sz w:val="28"/>
          <w:szCs w:val="28"/>
        </w:rPr>
        <w:t>D</w:t>
      </w:r>
      <w:r w:rsidR="001910EB" w:rsidRPr="005003CE">
        <w:rPr>
          <w:rFonts w:ascii="Times New Roman" w:hAnsi="Times New Roman" w:cs="Times New Roman"/>
          <w:color w:val="1F4E79" w:themeColor="accent5" w:themeShade="80"/>
          <w:sz w:val="28"/>
          <w:szCs w:val="28"/>
        </w:rPr>
        <w:t xml:space="preserve">epartamento de </w:t>
      </w:r>
      <w:r w:rsidR="00F87472" w:rsidRPr="005003CE">
        <w:rPr>
          <w:rFonts w:ascii="Times New Roman" w:hAnsi="Times New Roman" w:cs="Times New Roman"/>
          <w:color w:val="1F4E79" w:themeColor="accent5" w:themeShade="80"/>
          <w:sz w:val="28"/>
          <w:szCs w:val="28"/>
        </w:rPr>
        <w:t>Gestión Cultural</w:t>
      </w:r>
      <w:bookmarkEnd w:id="23"/>
      <w:r w:rsidR="00F87472" w:rsidRPr="005003CE">
        <w:rPr>
          <w:rFonts w:ascii="Times New Roman" w:hAnsi="Times New Roman" w:cs="Times New Roman"/>
          <w:color w:val="1F4E79" w:themeColor="accent5" w:themeShade="80"/>
          <w:sz w:val="28"/>
          <w:szCs w:val="28"/>
        </w:rPr>
        <w:t xml:space="preserve"> </w:t>
      </w:r>
    </w:p>
    <w:p w14:paraId="4ECF6859" w14:textId="7F989349" w:rsidR="00464DB1" w:rsidRDefault="000C5E08" w:rsidP="00CD5A03">
      <w:pPr>
        <w:spacing w:after="360" w:line="360" w:lineRule="auto"/>
        <w:jc w:val="both"/>
        <w:rPr>
          <w:rFonts w:ascii="Times New Roman" w:hAnsi="Times New Roman" w:cs="Times New Roman"/>
          <w:sz w:val="24"/>
          <w:szCs w:val="24"/>
        </w:rPr>
      </w:pPr>
      <w:r w:rsidRPr="000F668C">
        <w:rPr>
          <w:rFonts w:ascii="Times New Roman" w:hAnsi="Times New Roman" w:cs="Times New Roman"/>
          <w:sz w:val="24"/>
          <w:szCs w:val="24"/>
        </w:rPr>
        <w:t>E</w:t>
      </w:r>
      <w:r w:rsidR="00171D45" w:rsidRPr="000F668C">
        <w:rPr>
          <w:rFonts w:ascii="Times New Roman" w:hAnsi="Times New Roman" w:cs="Times New Roman"/>
          <w:sz w:val="24"/>
          <w:szCs w:val="24"/>
        </w:rPr>
        <w:t>l</w:t>
      </w:r>
      <w:r w:rsidRPr="000F668C">
        <w:rPr>
          <w:rFonts w:ascii="Times New Roman" w:hAnsi="Times New Roman" w:cs="Times New Roman"/>
          <w:sz w:val="24"/>
          <w:szCs w:val="24"/>
        </w:rPr>
        <w:t xml:space="preserve"> departamento </w:t>
      </w:r>
      <w:r w:rsidR="00337C4B" w:rsidRPr="000F668C">
        <w:rPr>
          <w:rFonts w:ascii="Times New Roman" w:hAnsi="Times New Roman" w:cs="Times New Roman"/>
          <w:sz w:val="24"/>
          <w:szCs w:val="24"/>
        </w:rPr>
        <w:t xml:space="preserve">de </w:t>
      </w:r>
      <w:r w:rsidR="001E4671" w:rsidRPr="000F668C">
        <w:rPr>
          <w:rFonts w:ascii="Times New Roman" w:hAnsi="Times New Roman" w:cs="Times New Roman"/>
          <w:sz w:val="24"/>
          <w:szCs w:val="24"/>
        </w:rPr>
        <w:t>Gestión</w:t>
      </w:r>
      <w:r w:rsidR="00337C4B" w:rsidRPr="000F668C">
        <w:rPr>
          <w:rFonts w:ascii="Times New Roman" w:hAnsi="Times New Roman" w:cs="Times New Roman"/>
          <w:sz w:val="24"/>
          <w:szCs w:val="24"/>
        </w:rPr>
        <w:t xml:space="preserve"> Cultural </w:t>
      </w:r>
      <w:r w:rsidR="009E6AA7">
        <w:rPr>
          <w:rFonts w:ascii="Times New Roman" w:hAnsi="Times New Roman" w:cs="Times New Roman"/>
          <w:sz w:val="24"/>
          <w:szCs w:val="24"/>
        </w:rPr>
        <w:t>incluye dentro de sus</w:t>
      </w:r>
      <w:r w:rsidR="00A927F8" w:rsidRPr="000F668C">
        <w:rPr>
          <w:rFonts w:ascii="Times New Roman" w:hAnsi="Times New Roman" w:cs="Times New Roman"/>
          <w:sz w:val="24"/>
          <w:szCs w:val="24"/>
        </w:rPr>
        <w:t xml:space="preserve"> objetivos</w:t>
      </w:r>
      <w:r w:rsidR="00171D45" w:rsidRPr="000F668C">
        <w:rPr>
          <w:rFonts w:ascii="Times New Roman" w:hAnsi="Times New Roman" w:cs="Times New Roman"/>
          <w:sz w:val="24"/>
          <w:szCs w:val="24"/>
        </w:rPr>
        <w:t xml:space="preserve">: </w:t>
      </w:r>
      <w:r w:rsidR="00171D45" w:rsidRPr="000F668C">
        <w:rPr>
          <w:rFonts w:ascii="Times New Roman" w:hAnsi="Times New Roman" w:cs="Times New Roman"/>
          <w:i/>
          <w:iCs/>
          <w:sz w:val="24"/>
          <w:szCs w:val="24"/>
        </w:rPr>
        <w:t>“</w:t>
      </w:r>
      <w:r w:rsidR="00171D45" w:rsidRPr="001D1449">
        <w:rPr>
          <w:rFonts w:ascii="Times New Roman" w:hAnsi="Times New Roman" w:cs="Times New Roman"/>
          <w:sz w:val="24"/>
          <w:szCs w:val="24"/>
        </w:rPr>
        <w:t>Fortalecer</w:t>
      </w:r>
      <w:r w:rsidRPr="001D1449">
        <w:rPr>
          <w:rFonts w:ascii="Times New Roman" w:hAnsi="Times New Roman" w:cs="Times New Roman"/>
          <w:sz w:val="24"/>
          <w:szCs w:val="24"/>
        </w:rPr>
        <w:t xml:space="preserve"> el conocimiento que tiene la ciudadanía de las manifestaciones del arte y la cultura local y universal mediante la organización de eventos y actividades culturales</w:t>
      </w:r>
      <w:r w:rsidRPr="00BF10BB">
        <w:rPr>
          <w:rFonts w:ascii="Times New Roman" w:hAnsi="Times New Roman" w:cs="Times New Roman"/>
          <w:sz w:val="24"/>
          <w:szCs w:val="24"/>
        </w:rPr>
        <w:t>”</w:t>
      </w:r>
      <w:r w:rsidR="001E4671" w:rsidRPr="00BF10BB">
        <w:rPr>
          <w:rFonts w:ascii="Times New Roman" w:hAnsi="Times New Roman" w:cs="Times New Roman"/>
          <w:sz w:val="24"/>
          <w:szCs w:val="24"/>
        </w:rPr>
        <w:t>.  En el periodo</w:t>
      </w:r>
      <w:r w:rsidR="00BF10BB" w:rsidRPr="00BF10BB">
        <w:rPr>
          <w:rFonts w:ascii="Times New Roman" w:hAnsi="Times New Roman" w:cs="Times New Roman"/>
          <w:sz w:val="24"/>
          <w:szCs w:val="24"/>
        </w:rPr>
        <w:t xml:space="preserve"> </w:t>
      </w:r>
      <w:r w:rsidR="00C54AA8">
        <w:rPr>
          <w:rFonts w:ascii="Times New Roman" w:hAnsi="Times New Roman" w:cs="Times New Roman"/>
          <w:sz w:val="24"/>
          <w:szCs w:val="24"/>
        </w:rPr>
        <w:t>julio-septiembre</w:t>
      </w:r>
      <w:r w:rsidR="00BF10BB" w:rsidRPr="00BF10BB">
        <w:rPr>
          <w:rFonts w:ascii="Times New Roman" w:hAnsi="Times New Roman" w:cs="Times New Roman"/>
          <w:sz w:val="24"/>
          <w:szCs w:val="24"/>
        </w:rPr>
        <w:t xml:space="preserve"> se</w:t>
      </w:r>
      <w:r w:rsidR="00BB2031">
        <w:rPr>
          <w:rFonts w:ascii="Times New Roman" w:hAnsi="Times New Roman" w:cs="Times New Roman"/>
          <w:sz w:val="24"/>
          <w:szCs w:val="24"/>
        </w:rPr>
        <w:t xml:space="preserve"> </w:t>
      </w:r>
      <w:r w:rsidR="00657926">
        <w:rPr>
          <w:rFonts w:ascii="Times New Roman" w:hAnsi="Times New Roman" w:cs="Times New Roman"/>
          <w:sz w:val="24"/>
          <w:szCs w:val="24"/>
        </w:rPr>
        <w:t>logr</w:t>
      </w:r>
      <w:r w:rsidR="00E81EE9">
        <w:rPr>
          <w:rFonts w:ascii="Times New Roman" w:hAnsi="Times New Roman" w:cs="Times New Roman"/>
          <w:sz w:val="24"/>
          <w:szCs w:val="24"/>
        </w:rPr>
        <w:t xml:space="preserve">aron ejecutar </w:t>
      </w:r>
      <w:r w:rsidR="000205D2">
        <w:rPr>
          <w:rFonts w:ascii="Times New Roman" w:hAnsi="Times New Roman" w:cs="Times New Roman"/>
          <w:sz w:val="24"/>
          <w:szCs w:val="24"/>
        </w:rPr>
        <w:t xml:space="preserve">parte de </w:t>
      </w:r>
      <w:r w:rsidR="00BB2031">
        <w:rPr>
          <w:rFonts w:ascii="Times New Roman" w:hAnsi="Times New Roman" w:cs="Times New Roman"/>
          <w:sz w:val="24"/>
          <w:szCs w:val="24"/>
        </w:rPr>
        <w:t>las actividade</w:t>
      </w:r>
      <w:r w:rsidR="00657926">
        <w:rPr>
          <w:rFonts w:ascii="Times New Roman" w:hAnsi="Times New Roman" w:cs="Times New Roman"/>
          <w:sz w:val="24"/>
          <w:szCs w:val="24"/>
        </w:rPr>
        <w:t>s</w:t>
      </w:r>
      <w:r w:rsidR="00BB2031">
        <w:rPr>
          <w:rFonts w:ascii="Times New Roman" w:hAnsi="Times New Roman" w:cs="Times New Roman"/>
          <w:sz w:val="24"/>
          <w:szCs w:val="24"/>
        </w:rPr>
        <w:t xml:space="preserve"> planificadas</w:t>
      </w:r>
      <w:r w:rsidR="00464DB1">
        <w:rPr>
          <w:rFonts w:ascii="Times New Roman" w:hAnsi="Times New Roman" w:cs="Times New Roman"/>
          <w:sz w:val="24"/>
          <w:szCs w:val="24"/>
        </w:rPr>
        <w:t xml:space="preserve">, a través de las cuales se beneficiaron </w:t>
      </w:r>
      <w:r w:rsidR="00203E52">
        <w:rPr>
          <w:rFonts w:ascii="Times New Roman" w:hAnsi="Times New Roman" w:cs="Times New Roman"/>
          <w:sz w:val="24"/>
          <w:szCs w:val="24"/>
        </w:rPr>
        <w:t>510</w:t>
      </w:r>
      <w:r w:rsidR="00BF10BB" w:rsidRPr="00BF10BB">
        <w:rPr>
          <w:rFonts w:ascii="Times New Roman" w:hAnsi="Times New Roman" w:cs="Times New Roman"/>
          <w:sz w:val="24"/>
          <w:szCs w:val="24"/>
        </w:rPr>
        <w:t xml:space="preserve"> personas. </w:t>
      </w:r>
    </w:p>
    <w:p w14:paraId="3251E52F" w14:textId="4D4B2238" w:rsidR="001E4671" w:rsidRPr="000C7DA3" w:rsidRDefault="00D27C1D" w:rsidP="00CD5A03">
      <w:pPr>
        <w:spacing w:after="360" w:line="360" w:lineRule="auto"/>
        <w:jc w:val="both"/>
        <w:rPr>
          <w:rFonts w:ascii="Times New Roman" w:hAnsi="Times New Roman" w:cs="Times New Roman"/>
          <w:color w:val="C00000"/>
          <w:sz w:val="24"/>
          <w:szCs w:val="24"/>
        </w:rPr>
      </w:pPr>
      <w:r>
        <w:rPr>
          <w:rFonts w:ascii="Times New Roman" w:hAnsi="Times New Roman" w:cs="Times New Roman"/>
          <w:sz w:val="24"/>
          <w:szCs w:val="24"/>
        </w:rPr>
        <w:t xml:space="preserve">Los eventos realizados en este periodo incluyen: </w:t>
      </w:r>
      <w:r w:rsidR="00203E52">
        <w:rPr>
          <w:rFonts w:ascii="Times New Roman" w:hAnsi="Times New Roman" w:cs="Times New Roman"/>
          <w:sz w:val="24"/>
          <w:szCs w:val="24"/>
        </w:rPr>
        <w:t>c</w:t>
      </w:r>
      <w:r w:rsidR="00BF10BB" w:rsidRPr="00BF10BB">
        <w:rPr>
          <w:rFonts w:ascii="Times New Roman" w:hAnsi="Times New Roman" w:cs="Times New Roman"/>
          <w:sz w:val="24"/>
          <w:szCs w:val="24"/>
        </w:rPr>
        <w:t xml:space="preserve">onferencias, </w:t>
      </w:r>
      <w:r w:rsidR="00203E52">
        <w:rPr>
          <w:rFonts w:ascii="Times New Roman" w:hAnsi="Times New Roman" w:cs="Times New Roman"/>
          <w:sz w:val="24"/>
          <w:szCs w:val="24"/>
        </w:rPr>
        <w:t xml:space="preserve">celebración de </w:t>
      </w:r>
      <w:r w:rsidR="00940113">
        <w:rPr>
          <w:rFonts w:ascii="Times New Roman" w:hAnsi="Times New Roman" w:cs="Times New Roman"/>
          <w:sz w:val="24"/>
          <w:szCs w:val="24"/>
        </w:rPr>
        <w:t>Efemérides</w:t>
      </w:r>
      <w:r w:rsidR="00D1450B">
        <w:rPr>
          <w:rFonts w:ascii="Times New Roman" w:hAnsi="Times New Roman" w:cs="Times New Roman"/>
          <w:sz w:val="24"/>
          <w:szCs w:val="24"/>
        </w:rPr>
        <w:t xml:space="preserve"> y entrega de</w:t>
      </w:r>
      <w:r w:rsidR="00FD2171">
        <w:rPr>
          <w:rFonts w:ascii="Times New Roman" w:hAnsi="Times New Roman" w:cs="Times New Roman"/>
          <w:sz w:val="24"/>
          <w:szCs w:val="24"/>
        </w:rPr>
        <w:t>l premio de D</w:t>
      </w:r>
      <w:r w:rsidR="00C05205">
        <w:rPr>
          <w:rFonts w:ascii="Times New Roman" w:hAnsi="Times New Roman" w:cs="Times New Roman"/>
          <w:sz w:val="24"/>
          <w:szCs w:val="24"/>
        </w:rPr>
        <w:t>é</w:t>
      </w:r>
      <w:r w:rsidR="00FD2171">
        <w:rPr>
          <w:rFonts w:ascii="Times New Roman" w:hAnsi="Times New Roman" w:cs="Times New Roman"/>
          <w:sz w:val="24"/>
          <w:szCs w:val="24"/>
        </w:rPr>
        <w:t>cimas Espinelas</w:t>
      </w:r>
      <w:r w:rsidR="00A97A9A">
        <w:rPr>
          <w:rFonts w:ascii="Times New Roman" w:hAnsi="Times New Roman" w:cs="Times New Roman"/>
          <w:sz w:val="24"/>
          <w:szCs w:val="24"/>
        </w:rPr>
        <w:t xml:space="preserve"> 2024</w:t>
      </w:r>
      <w:r w:rsidR="00FD2171">
        <w:rPr>
          <w:rFonts w:ascii="Times New Roman" w:hAnsi="Times New Roman" w:cs="Times New Roman"/>
          <w:sz w:val="24"/>
          <w:szCs w:val="24"/>
        </w:rPr>
        <w:t xml:space="preserve">. </w:t>
      </w:r>
    </w:p>
    <w:tbl>
      <w:tblPr>
        <w:tblW w:w="7269" w:type="dxa"/>
        <w:jc w:val="center"/>
        <w:tblLook w:val="04A0" w:firstRow="1" w:lastRow="0" w:firstColumn="1" w:lastColumn="0" w:noHBand="0" w:noVBand="1"/>
      </w:tblPr>
      <w:tblGrid>
        <w:gridCol w:w="2694"/>
        <w:gridCol w:w="2355"/>
        <w:gridCol w:w="2220"/>
      </w:tblGrid>
      <w:tr w:rsidR="000C7DA3" w:rsidRPr="000C7DA3" w14:paraId="7352549A" w14:textId="77777777" w:rsidTr="00D72CD6">
        <w:trPr>
          <w:trHeight w:val="369"/>
          <w:jc w:val="center"/>
        </w:trPr>
        <w:tc>
          <w:tcPr>
            <w:tcW w:w="2694" w:type="dxa"/>
            <w:tcBorders>
              <w:top w:val="single" w:sz="4" w:space="0" w:color="auto"/>
              <w:left w:val="single" w:sz="4" w:space="0" w:color="auto"/>
              <w:bottom w:val="single" w:sz="4" w:space="0" w:color="auto"/>
              <w:right w:val="single" w:sz="4" w:space="0" w:color="auto"/>
            </w:tcBorders>
            <w:shd w:val="clear" w:color="auto" w:fill="2F5496" w:themeFill="accent1" w:themeFillShade="BF"/>
            <w:vAlign w:val="center"/>
            <w:hideMark/>
          </w:tcPr>
          <w:p w14:paraId="6EF70B91" w14:textId="77777777" w:rsidR="00B374C6" w:rsidRPr="00080593" w:rsidRDefault="00B374C6" w:rsidP="00B374C6">
            <w:pPr>
              <w:spacing w:after="0" w:line="240" w:lineRule="auto"/>
              <w:jc w:val="center"/>
              <w:rPr>
                <w:rFonts w:ascii="Times New Roman" w:hAnsi="Times New Roman" w:cs="Times New Roman"/>
                <w:b/>
                <w:color w:val="FFFFFF" w:themeColor="background1"/>
              </w:rPr>
            </w:pPr>
            <w:r w:rsidRPr="00080593">
              <w:rPr>
                <w:rFonts w:ascii="Times New Roman" w:hAnsi="Times New Roman" w:cs="Times New Roman"/>
                <w:b/>
                <w:color w:val="FFFFFF" w:themeColor="background1"/>
              </w:rPr>
              <w:t>Tipo Actividad</w:t>
            </w:r>
          </w:p>
        </w:tc>
        <w:tc>
          <w:tcPr>
            <w:tcW w:w="2355" w:type="dxa"/>
            <w:tcBorders>
              <w:top w:val="single" w:sz="4" w:space="0" w:color="auto"/>
              <w:left w:val="nil"/>
              <w:bottom w:val="single" w:sz="4" w:space="0" w:color="auto"/>
              <w:right w:val="single" w:sz="4" w:space="0" w:color="auto"/>
            </w:tcBorders>
            <w:shd w:val="clear" w:color="auto" w:fill="2F5496" w:themeFill="accent1" w:themeFillShade="BF"/>
            <w:vAlign w:val="center"/>
            <w:hideMark/>
          </w:tcPr>
          <w:p w14:paraId="1683AA12" w14:textId="12EC6BAD" w:rsidR="00B374C6" w:rsidRPr="00080593" w:rsidRDefault="00B374C6" w:rsidP="00B374C6">
            <w:pPr>
              <w:spacing w:after="0" w:line="240" w:lineRule="auto"/>
              <w:jc w:val="center"/>
              <w:rPr>
                <w:rFonts w:ascii="Times New Roman" w:hAnsi="Times New Roman" w:cs="Times New Roman"/>
                <w:b/>
                <w:color w:val="FFFFFF" w:themeColor="background1"/>
              </w:rPr>
            </w:pPr>
            <w:r w:rsidRPr="00080593">
              <w:rPr>
                <w:rFonts w:ascii="Times New Roman" w:hAnsi="Times New Roman" w:cs="Times New Roman"/>
                <w:b/>
                <w:color w:val="FFFFFF" w:themeColor="background1"/>
              </w:rPr>
              <w:t>Actividades</w:t>
            </w:r>
            <w:r w:rsidR="00377686" w:rsidRPr="00080593">
              <w:rPr>
                <w:rFonts w:ascii="Times New Roman" w:hAnsi="Times New Roman" w:cs="Times New Roman"/>
                <w:b/>
                <w:color w:val="FFFFFF" w:themeColor="background1"/>
              </w:rPr>
              <w:t xml:space="preserve"> Realizadas</w:t>
            </w:r>
          </w:p>
        </w:tc>
        <w:tc>
          <w:tcPr>
            <w:tcW w:w="2220" w:type="dxa"/>
            <w:tcBorders>
              <w:top w:val="single" w:sz="4" w:space="0" w:color="auto"/>
              <w:left w:val="nil"/>
              <w:bottom w:val="single" w:sz="4" w:space="0" w:color="auto"/>
              <w:right w:val="single" w:sz="4" w:space="0" w:color="auto"/>
            </w:tcBorders>
            <w:shd w:val="clear" w:color="auto" w:fill="2F5496" w:themeFill="accent1" w:themeFillShade="BF"/>
            <w:vAlign w:val="center"/>
            <w:hideMark/>
          </w:tcPr>
          <w:p w14:paraId="542039B2" w14:textId="77777777" w:rsidR="00B374C6" w:rsidRPr="00080593" w:rsidRDefault="00B374C6" w:rsidP="00B374C6">
            <w:pPr>
              <w:spacing w:after="0" w:line="240" w:lineRule="auto"/>
              <w:jc w:val="center"/>
              <w:rPr>
                <w:rFonts w:ascii="Times New Roman" w:hAnsi="Times New Roman" w:cs="Times New Roman"/>
                <w:b/>
                <w:color w:val="FFFFFF" w:themeColor="background1"/>
              </w:rPr>
            </w:pPr>
            <w:r w:rsidRPr="00080593">
              <w:rPr>
                <w:rFonts w:ascii="Times New Roman" w:hAnsi="Times New Roman" w:cs="Times New Roman"/>
                <w:b/>
                <w:color w:val="FFFFFF" w:themeColor="background1"/>
              </w:rPr>
              <w:t>Participantes</w:t>
            </w:r>
          </w:p>
        </w:tc>
      </w:tr>
      <w:tr w:rsidR="000C7DA3" w:rsidRPr="000C7DA3" w14:paraId="3FC80885" w14:textId="77777777" w:rsidTr="00D72CD6">
        <w:trPr>
          <w:trHeight w:val="315"/>
          <w:jc w:val="center"/>
        </w:trPr>
        <w:tc>
          <w:tcPr>
            <w:tcW w:w="2694" w:type="dxa"/>
            <w:tcBorders>
              <w:top w:val="nil"/>
              <w:left w:val="single" w:sz="4" w:space="0" w:color="auto"/>
              <w:bottom w:val="single" w:sz="4" w:space="0" w:color="auto"/>
              <w:right w:val="single" w:sz="4" w:space="0" w:color="auto"/>
            </w:tcBorders>
            <w:shd w:val="clear" w:color="auto" w:fill="auto"/>
            <w:vAlign w:val="center"/>
            <w:hideMark/>
          </w:tcPr>
          <w:p w14:paraId="38848A36" w14:textId="77777777" w:rsidR="00B374C6" w:rsidRPr="00BF10BB" w:rsidRDefault="00B374C6" w:rsidP="00B374C6">
            <w:pPr>
              <w:spacing w:after="0" w:line="240" w:lineRule="auto"/>
              <w:jc w:val="both"/>
              <w:rPr>
                <w:rFonts w:ascii="Times New Roman" w:eastAsia="Times New Roman" w:hAnsi="Times New Roman" w:cs="Times New Roman"/>
                <w:sz w:val="20"/>
                <w:szCs w:val="20"/>
                <w:lang w:val="en-US"/>
              </w:rPr>
            </w:pPr>
            <w:r w:rsidRPr="00BF10BB">
              <w:rPr>
                <w:rFonts w:ascii="Times New Roman" w:eastAsia="Times New Roman" w:hAnsi="Times New Roman" w:cs="Times New Roman"/>
                <w:sz w:val="20"/>
                <w:szCs w:val="20"/>
              </w:rPr>
              <w:t>Conferencias</w:t>
            </w:r>
          </w:p>
        </w:tc>
        <w:tc>
          <w:tcPr>
            <w:tcW w:w="2355" w:type="dxa"/>
            <w:tcBorders>
              <w:top w:val="nil"/>
              <w:left w:val="nil"/>
              <w:bottom w:val="single" w:sz="4" w:space="0" w:color="auto"/>
              <w:right w:val="single" w:sz="4" w:space="0" w:color="auto"/>
            </w:tcBorders>
            <w:shd w:val="clear" w:color="auto" w:fill="auto"/>
            <w:vAlign w:val="center"/>
            <w:hideMark/>
          </w:tcPr>
          <w:p w14:paraId="4FB7139B" w14:textId="550EBA20" w:rsidR="00B374C6" w:rsidRPr="002C6EF9" w:rsidRDefault="0068787C" w:rsidP="00B374C6">
            <w:pPr>
              <w:spacing w:after="0" w:line="240" w:lineRule="auto"/>
              <w:jc w:val="center"/>
              <w:rPr>
                <w:rFonts w:ascii="Times New Roman" w:eastAsia="Times New Roman" w:hAnsi="Times New Roman" w:cs="Times New Roman"/>
                <w:b/>
                <w:bCs/>
                <w:sz w:val="20"/>
                <w:szCs w:val="20"/>
                <w:lang w:val="en-US"/>
              </w:rPr>
            </w:pPr>
            <w:r w:rsidRPr="002C6EF9">
              <w:rPr>
                <w:rFonts w:ascii="Times New Roman" w:eastAsia="Times New Roman" w:hAnsi="Times New Roman" w:cs="Times New Roman"/>
                <w:b/>
                <w:bCs/>
                <w:sz w:val="20"/>
                <w:szCs w:val="20"/>
                <w:lang w:val="en-US"/>
              </w:rPr>
              <w:t>4</w:t>
            </w:r>
          </w:p>
        </w:tc>
        <w:tc>
          <w:tcPr>
            <w:tcW w:w="2220" w:type="dxa"/>
            <w:tcBorders>
              <w:top w:val="nil"/>
              <w:left w:val="nil"/>
              <w:bottom w:val="single" w:sz="4" w:space="0" w:color="auto"/>
              <w:right w:val="single" w:sz="4" w:space="0" w:color="auto"/>
            </w:tcBorders>
            <w:shd w:val="clear" w:color="auto" w:fill="auto"/>
            <w:vAlign w:val="center"/>
            <w:hideMark/>
          </w:tcPr>
          <w:p w14:paraId="3D7800EB" w14:textId="002CF5AD" w:rsidR="00B374C6" w:rsidRPr="002C6EF9" w:rsidRDefault="00FF2135" w:rsidP="00B374C6">
            <w:pPr>
              <w:spacing w:after="0" w:line="240" w:lineRule="auto"/>
              <w:jc w:val="center"/>
              <w:rPr>
                <w:rFonts w:ascii="Times New Roman" w:eastAsia="Times New Roman" w:hAnsi="Times New Roman" w:cs="Times New Roman"/>
                <w:b/>
                <w:bCs/>
                <w:sz w:val="20"/>
                <w:szCs w:val="20"/>
                <w:lang w:val="en-US"/>
              </w:rPr>
            </w:pPr>
            <w:r w:rsidRPr="002C6EF9">
              <w:rPr>
                <w:rFonts w:ascii="Times New Roman" w:eastAsia="Times New Roman" w:hAnsi="Times New Roman" w:cs="Times New Roman"/>
                <w:b/>
                <w:bCs/>
                <w:sz w:val="20"/>
                <w:szCs w:val="20"/>
                <w:lang w:val="en-US"/>
              </w:rPr>
              <w:t>250</w:t>
            </w:r>
          </w:p>
        </w:tc>
      </w:tr>
      <w:tr w:rsidR="000C7DA3" w:rsidRPr="000C7DA3" w14:paraId="068B52C1" w14:textId="77777777" w:rsidTr="00D72CD6">
        <w:trPr>
          <w:trHeight w:val="300"/>
          <w:jc w:val="center"/>
        </w:trPr>
        <w:tc>
          <w:tcPr>
            <w:tcW w:w="2694" w:type="dxa"/>
            <w:tcBorders>
              <w:top w:val="nil"/>
              <w:left w:val="single" w:sz="4" w:space="0" w:color="auto"/>
              <w:bottom w:val="single" w:sz="4" w:space="0" w:color="auto"/>
              <w:right w:val="single" w:sz="4" w:space="0" w:color="auto"/>
            </w:tcBorders>
            <w:shd w:val="clear" w:color="auto" w:fill="auto"/>
            <w:noWrap/>
            <w:vAlign w:val="bottom"/>
          </w:tcPr>
          <w:p w14:paraId="684BECC3" w14:textId="220FBE60" w:rsidR="00B21390" w:rsidRPr="00BF10BB" w:rsidRDefault="00171D45" w:rsidP="00B21390">
            <w:pPr>
              <w:spacing w:after="0" w:line="240" w:lineRule="auto"/>
              <w:rPr>
                <w:rFonts w:ascii="Times New Roman" w:eastAsia="Times New Roman" w:hAnsi="Times New Roman" w:cs="Times New Roman"/>
                <w:sz w:val="20"/>
                <w:szCs w:val="20"/>
                <w:lang w:val="en-US"/>
              </w:rPr>
            </w:pPr>
            <w:proofErr w:type="spellStart"/>
            <w:r w:rsidRPr="00BF10BB">
              <w:rPr>
                <w:rFonts w:ascii="Times New Roman" w:eastAsia="Times New Roman" w:hAnsi="Times New Roman" w:cs="Times New Roman"/>
                <w:sz w:val="20"/>
                <w:szCs w:val="20"/>
                <w:lang w:val="en-US"/>
              </w:rPr>
              <w:t>Celebraci</w:t>
            </w:r>
            <w:r w:rsidR="00947C9C" w:rsidRPr="00BF10BB">
              <w:rPr>
                <w:rFonts w:ascii="Times New Roman" w:eastAsia="Times New Roman" w:hAnsi="Times New Roman" w:cs="Times New Roman"/>
                <w:sz w:val="20"/>
                <w:szCs w:val="20"/>
                <w:lang w:val="en-US"/>
              </w:rPr>
              <w:t>ó</w:t>
            </w:r>
            <w:r w:rsidRPr="00BF10BB">
              <w:rPr>
                <w:rFonts w:ascii="Times New Roman" w:eastAsia="Times New Roman" w:hAnsi="Times New Roman" w:cs="Times New Roman"/>
                <w:sz w:val="20"/>
                <w:szCs w:val="20"/>
                <w:lang w:val="en-US"/>
              </w:rPr>
              <w:t>n</w:t>
            </w:r>
            <w:proofErr w:type="spellEnd"/>
            <w:r w:rsidRPr="00BF10BB">
              <w:rPr>
                <w:rFonts w:ascii="Times New Roman" w:eastAsia="Times New Roman" w:hAnsi="Times New Roman" w:cs="Times New Roman"/>
                <w:sz w:val="20"/>
                <w:szCs w:val="20"/>
                <w:lang w:val="en-US"/>
              </w:rPr>
              <w:t xml:space="preserve"> de </w:t>
            </w:r>
            <w:proofErr w:type="spellStart"/>
            <w:r w:rsidR="00947C9C" w:rsidRPr="00BF10BB">
              <w:rPr>
                <w:rFonts w:ascii="Times New Roman" w:eastAsia="Times New Roman" w:hAnsi="Times New Roman" w:cs="Times New Roman"/>
                <w:sz w:val="20"/>
                <w:szCs w:val="20"/>
                <w:lang w:val="en-US"/>
              </w:rPr>
              <w:t>e</w:t>
            </w:r>
            <w:r w:rsidRPr="00BF10BB">
              <w:rPr>
                <w:rFonts w:ascii="Times New Roman" w:eastAsia="Times New Roman" w:hAnsi="Times New Roman" w:cs="Times New Roman"/>
                <w:sz w:val="20"/>
                <w:szCs w:val="20"/>
                <w:lang w:val="en-US"/>
              </w:rPr>
              <w:t>fem</w:t>
            </w:r>
            <w:r w:rsidR="00947C9C" w:rsidRPr="00BF10BB">
              <w:rPr>
                <w:rFonts w:ascii="Times New Roman" w:eastAsia="Times New Roman" w:hAnsi="Times New Roman" w:cs="Times New Roman"/>
                <w:sz w:val="20"/>
                <w:szCs w:val="20"/>
                <w:lang w:val="en-US"/>
              </w:rPr>
              <w:t>é</w:t>
            </w:r>
            <w:r w:rsidRPr="00BF10BB">
              <w:rPr>
                <w:rFonts w:ascii="Times New Roman" w:eastAsia="Times New Roman" w:hAnsi="Times New Roman" w:cs="Times New Roman"/>
                <w:sz w:val="20"/>
                <w:szCs w:val="20"/>
                <w:lang w:val="en-US"/>
              </w:rPr>
              <w:t>rides</w:t>
            </w:r>
            <w:proofErr w:type="spellEnd"/>
          </w:p>
        </w:tc>
        <w:tc>
          <w:tcPr>
            <w:tcW w:w="2355" w:type="dxa"/>
            <w:tcBorders>
              <w:top w:val="nil"/>
              <w:left w:val="nil"/>
              <w:bottom w:val="single" w:sz="4" w:space="0" w:color="auto"/>
              <w:right w:val="single" w:sz="4" w:space="0" w:color="auto"/>
            </w:tcBorders>
            <w:shd w:val="clear" w:color="auto" w:fill="auto"/>
            <w:noWrap/>
            <w:vAlign w:val="bottom"/>
          </w:tcPr>
          <w:p w14:paraId="43C6DE44" w14:textId="1FC943DF" w:rsidR="00B21390" w:rsidRPr="002C6EF9" w:rsidRDefault="0068787C" w:rsidP="00B374C6">
            <w:pPr>
              <w:spacing w:after="0" w:line="240" w:lineRule="auto"/>
              <w:jc w:val="center"/>
              <w:rPr>
                <w:rFonts w:ascii="Times New Roman" w:eastAsia="Times New Roman" w:hAnsi="Times New Roman" w:cs="Times New Roman"/>
                <w:b/>
                <w:bCs/>
                <w:sz w:val="20"/>
                <w:szCs w:val="20"/>
                <w:lang w:val="en-US"/>
              </w:rPr>
            </w:pPr>
            <w:r w:rsidRPr="002C6EF9">
              <w:rPr>
                <w:rFonts w:ascii="Times New Roman" w:eastAsia="Times New Roman" w:hAnsi="Times New Roman" w:cs="Times New Roman"/>
                <w:b/>
                <w:bCs/>
                <w:sz w:val="20"/>
                <w:szCs w:val="20"/>
                <w:lang w:val="en-US"/>
              </w:rPr>
              <w:t>3</w:t>
            </w:r>
          </w:p>
        </w:tc>
        <w:tc>
          <w:tcPr>
            <w:tcW w:w="2220" w:type="dxa"/>
            <w:tcBorders>
              <w:top w:val="nil"/>
              <w:left w:val="nil"/>
              <w:bottom w:val="single" w:sz="4" w:space="0" w:color="auto"/>
              <w:right w:val="single" w:sz="4" w:space="0" w:color="auto"/>
            </w:tcBorders>
            <w:shd w:val="clear" w:color="auto" w:fill="auto"/>
            <w:noWrap/>
            <w:vAlign w:val="bottom"/>
          </w:tcPr>
          <w:p w14:paraId="3F499FFC" w14:textId="5FFE1152" w:rsidR="00B21390" w:rsidRPr="002C6EF9" w:rsidRDefault="00F21429" w:rsidP="00B374C6">
            <w:pPr>
              <w:spacing w:after="0" w:line="240" w:lineRule="auto"/>
              <w:jc w:val="center"/>
              <w:rPr>
                <w:rFonts w:ascii="Times New Roman" w:eastAsia="Times New Roman" w:hAnsi="Times New Roman" w:cs="Times New Roman"/>
                <w:b/>
                <w:bCs/>
                <w:sz w:val="20"/>
                <w:szCs w:val="20"/>
                <w:lang w:val="en-US"/>
              </w:rPr>
            </w:pPr>
            <w:r w:rsidRPr="002C6EF9">
              <w:rPr>
                <w:rFonts w:ascii="Times New Roman" w:eastAsia="Times New Roman" w:hAnsi="Times New Roman" w:cs="Times New Roman"/>
                <w:b/>
                <w:bCs/>
                <w:sz w:val="20"/>
                <w:szCs w:val="20"/>
                <w:lang w:val="en-US"/>
              </w:rPr>
              <w:t>210</w:t>
            </w:r>
          </w:p>
        </w:tc>
      </w:tr>
      <w:tr w:rsidR="000C7DA3" w:rsidRPr="000C7DA3" w14:paraId="1751947B" w14:textId="77777777" w:rsidTr="00D72CD6">
        <w:trPr>
          <w:trHeight w:val="300"/>
          <w:jc w:val="center"/>
        </w:trPr>
        <w:tc>
          <w:tcPr>
            <w:tcW w:w="2694" w:type="dxa"/>
            <w:tcBorders>
              <w:top w:val="nil"/>
              <w:left w:val="single" w:sz="4" w:space="0" w:color="auto"/>
              <w:bottom w:val="single" w:sz="4" w:space="0" w:color="auto"/>
              <w:right w:val="single" w:sz="4" w:space="0" w:color="auto"/>
            </w:tcBorders>
            <w:shd w:val="clear" w:color="auto" w:fill="auto"/>
            <w:noWrap/>
            <w:vAlign w:val="bottom"/>
          </w:tcPr>
          <w:p w14:paraId="42DF1D5E" w14:textId="78066D08" w:rsidR="00B21390" w:rsidRPr="00BF10BB" w:rsidRDefault="00A70439" w:rsidP="00B21390">
            <w:pPr>
              <w:spacing w:after="0" w:line="240" w:lineRule="auto"/>
              <w:rPr>
                <w:rFonts w:ascii="Times New Roman" w:eastAsia="Times New Roman" w:hAnsi="Times New Roman" w:cs="Times New Roman"/>
                <w:sz w:val="20"/>
                <w:szCs w:val="20"/>
              </w:rPr>
            </w:pPr>
            <w:r w:rsidRPr="00BF10BB">
              <w:rPr>
                <w:rFonts w:ascii="Times New Roman" w:eastAsia="Times New Roman" w:hAnsi="Times New Roman" w:cs="Times New Roman"/>
                <w:sz w:val="20"/>
                <w:szCs w:val="20"/>
              </w:rPr>
              <w:t xml:space="preserve">Entrega premio </w:t>
            </w:r>
            <w:r w:rsidR="006E6DF8">
              <w:rPr>
                <w:rFonts w:ascii="Times New Roman" w:eastAsia="Times New Roman" w:hAnsi="Times New Roman" w:cs="Times New Roman"/>
                <w:sz w:val="20"/>
                <w:szCs w:val="20"/>
              </w:rPr>
              <w:t>anual Décimas Espinelas 2024</w:t>
            </w:r>
          </w:p>
        </w:tc>
        <w:tc>
          <w:tcPr>
            <w:tcW w:w="2355" w:type="dxa"/>
            <w:tcBorders>
              <w:top w:val="nil"/>
              <w:left w:val="nil"/>
              <w:bottom w:val="single" w:sz="4" w:space="0" w:color="auto"/>
              <w:right w:val="single" w:sz="4" w:space="0" w:color="auto"/>
            </w:tcBorders>
            <w:shd w:val="clear" w:color="auto" w:fill="auto"/>
            <w:noWrap/>
            <w:vAlign w:val="bottom"/>
          </w:tcPr>
          <w:p w14:paraId="0476855B" w14:textId="59C00EF6" w:rsidR="00B21390" w:rsidRPr="002C6EF9" w:rsidRDefault="00B21390" w:rsidP="00B374C6">
            <w:pPr>
              <w:spacing w:after="0" w:line="240" w:lineRule="auto"/>
              <w:jc w:val="center"/>
              <w:rPr>
                <w:rFonts w:ascii="Times New Roman" w:eastAsia="Times New Roman" w:hAnsi="Times New Roman" w:cs="Times New Roman"/>
                <w:b/>
                <w:bCs/>
                <w:sz w:val="20"/>
                <w:szCs w:val="20"/>
                <w:lang w:val="en-US"/>
              </w:rPr>
            </w:pPr>
            <w:r w:rsidRPr="002C6EF9">
              <w:rPr>
                <w:rFonts w:ascii="Times New Roman" w:eastAsia="Times New Roman" w:hAnsi="Times New Roman" w:cs="Times New Roman"/>
                <w:b/>
                <w:bCs/>
                <w:sz w:val="20"/>
                <w:szCs w:val="20"/>
                <w:lang w:val="en-US"/>
              </w:rPr>
              <w:t>1</w:t>
            </w:r>
          </w:p>
        </w:tc>
        <w:tc>
          <w:tcPr>
            <w:tcW w:w="2220" w:type="dxa"/>
            <w:tcBorders>
              <w:top w:val="nil"/>
              <w:left w:val="nil"/>
              <w:bottom w:val="single" w:sz="4" w:space="0" w:color="auto"/>
              <w:right w:val="single" w:sz="4" w:space="0" w:color="auto"/>
            </w:tcBorders>
            <w:shd w:val="clear" w:color="auto" w:fill="auto"/>
            <w:noWrap/>
            <w:vAlign w:val="bottom"/>
          </w:tcPr>
          <w:p w14:paraId="51E69E3E" w14:textId="5629FC00" w:rsidR="00B21390" w:rsidRPr="002C6EF9" w:rsidRDefault="006E6DF8" w:rsidP="00B374C6">
            <w:pPr>
              <w:spacing w:after="0" w:line="240" w:lineRule="auto"/>
              <w:jc w:val="center"/>
              <w:rPr>
                <w:rFonts w:ascii="Times New Roman" w:eastAsia="Times New Roman" w:hAnsi="Times New Roman" w:cs="Times New Roman"/>
                <w:b/>
                <w:bCs/>
                <w:sz w:val="20"/>
                <w:szCs w:val="20"/>
                <w:lang w:val="en-US"/>
              </w:rPr>
            </w:pPr>
            <w:r w:rsidRPr="002C6EF9">
              <w:rPr>
                <w:rFonts w:ascii="Times New Roman" w:eastAsia="Times New Roman" w:hAnsi="Times New Roman" w:cs="Times New Roman"/>
                <w:b/>
                <w:bCs/>
                <w:sz w:val="20"/>
                <w:szCs w:val="20"/>
                <w:lang w:val="en-US"/>
              </w:rPr>
              <w:t>50</w:t>
            </w:r>
          </w:p>
        </w:tc>
      </w:tr>
      <w:tr w:rsidR="000C7DA3" w:rsidRPr="000C7DA3" w14:paraId="1AEE8000" w14:textId="77777777" w:rsidTr="00D72CD6">
        <w:trPr>
          <w:trHeight w:val="300"/>
          <w:jc w:val="center"/>
        </w:trPr>
        <w:tc>
          <w:tcPr>
            <w:tcW w:w="2694" w:type="dxa"/>
            <w:tcBorders>
              <w:top w:val="nil"/>
              <w:left w:val="single" w:sz="4" w:space="0" w:color="auto"/>
              <w:bottom w:val="single" w:sz="4" w:space="0" w:color="auto"/>
              <w:right w:val="single" w:sz="4" w:space="0" w:color="auto"/>
            </w:tcBorders>
            <w:shd w:val="clear" w:color="000000" w:fill="8EA9DB"/>
            <w:noWrap/>
            <w:vAlign w:val="bottom"/>
            <w:hideMark/>
          </w:tcPr>
          <w:p w14:paraId="1323D2ED" w14:textId="77777777" w:rsidR="00B374C6" w:rsidRPr="00BF10BB" w:rsidRDefault="00B374C6" w:rsidP="00B374C6">
            <w:pPr>
              <w:spacing w:after="0" w:line="240" w:lineRule="auto"/>
              <w:rPr>
                <w:rFonts w:ascii="Times New Roman" w:eastAsia="Times New Roman" w:hAnsi="Times New Roman" w:cs="Times New Roman"/>
                <w:b/>
                <w:bCs/>
                <w:sz w:val="20"/>
                <w:szCs w:val="20"/>
                <w:lang w:val="en-US"/>
              </w:rPr>
            </w:pPr>
            <w:r w:rsidRPr="00BF10BB">
              <w:rPr>
                <w:rFonts w:ascii="Times New Roman" w:eastAsia="Times New Roman" w:hAnsi="Times New Roman" w:cs="Times New Roman"/>
                <w:b/>
                <w:bCs/>
                <w:sz w:val="20"/>
                <w:szCs w:val="20"/>
                <w:lang w:val="en-US"/>
              </w:rPr>
              <w:t>Total</w:t>
            </w:r>
          </w:p>
        </w:tc>
        <w:tc>
          <w:tcPr>
            <w:tcW w:w="2355" w:type="dxa"/>
            <w:tcBorders>
              <w:top w:val="nil"/>
              <w:left w:val="nil"/>
              <w:bottom w:val="single" w:sz="4" w:space="0" w:color="auto"/>
              <w:right w:val="single" w:sz="4" w:space="0" w:color="auto"/>
            </w:tcBorders>
            <w:shd w:val="clear" w:color="000000" w:fill="8EA9DB"/>
            <w:noWrap/>
            <w:vAlign w:val="bottom"/>
            <w:hideMark/>
          </w:tcPr>
          <w:p w14:paraId="605F8325" w14:textId="6139AB4A" w:rsidR="00B374C6" w:rsidRPr="002C6EF9" w:rsidRDefault="0068787C" w:rsidP="00B374C6">
            <w:pPr>
              <w:spacing w:after="0" w:line="240" w:lineRule="auto"/>
              <w:jc w:val="center"/>
              <w:rPr>
                <w:rFonts w:ascii="Times New Roman" w:eastAsia="Times New Roman" w:hAnsi="Times New Roman" w:cs="Times New Roman"/>
                <w:b/>
                <w:bCs/>
                <w:sz w:val="20"/>
                <w:szCs w:val="20"/>
                <w:lang w:val="en-US"/>
              </w:rPr>
            </w:pPr>
            <w:r w:rsidRPr="002C6EF9">
              <w:rPr>
                <w:rFonts w:ascii="Times New Roman" w:eastAsia="Times New Roman" w:hAnsi="Times New Roman" w:cs="Times New Roman"/>
                <w:b/>
                <w:bCs/>
                <w:sz w:val="20"/>
                <w:szCs w:val="20"/>
                <w:lang w:val="en-US"/>
              </w:rPr>
              <w:t>8</w:t>
            </w:r>
          </w:p>
        </w:tc>
        <w:tc>
          <w:tcPr>
            <w:tcW w:w="2220" w:type="dxa"/>
            <w:tcBorders>
              <w:top w:val="nil"/>
              <w:left w:val="nil"/>
              <w:bottom w:val="single" w:sz="4" w:space="0" w:color="auto"/>
              <w:right w:val="single" w:sz="4" w:space="0" w:color="auto"/>
            </w:tcBorders>
            <w:shd w:val="clear" w:color="000000" w:fill="8EA9DB"/>
            <w:noWrap/>
            <w:vAlign w:val="bottom"/>
            <w:hideMark/>
          </w:tcPr>
          <w:p w14:paraId="4B37135C" w14:textId="3D6F530D" w:rsidR="00B374C6" w:rsidRPr="002C6EF9" w:rsidRDefault="00203E52" w:rsidP="00B374C6">
            <w:pPr>
              <w:spacing w:after="0" w:line="240" w:lineRule="auto"/>
              <w:jc w:val="center"/>
              <w:rPr>
                <w:rFonts w:ascii="Times New Roman" w:eastAsia="Times New Roman" w:hAnsi="Times New Roman" w:cs="Times New Roman"/>
                <w:b/>
                <w:bCs/>
                <w:sz w:val="20"/>
                <w:szCs w:val="20"/>
                <w:lang w:val="en-US"/>
              </w:rPr>
            </w:pPr>
            <w:r w:rsidRPr="002C6EF9">
              <w:rPr>
                <w:rFonts w:ascii="Times New Roman" w:eastAsia="Times New Roman" w:hAnsi="Times New Roman" w:cs="Times New Roman"/>
                <w:b/>
                <w:bCs/>
                <w:sz w:val="20"/>
                <w:szCs w:val="20"/>
                <w:lang w:val="en-US"/>
              </w:rPr>
              <w:t>510</w:t>
            </w:r>
          </w:p>
        </w:tc>
      </w:tr>
    </w:tbl>
    <w:p w14:paraId="35990862" w14:textId="77777777" w:rsidR="00B21390" w:rsidRPr="000C7DA3" w:rsidRDefault="00B21390" w:rsidP="0020679B">
      <w:pPr>
        <w:spacing w:after="360" w:line="360" w:lineRule="auto"/>
        <w:jc w:val="both"/>
        <w:rPr>
          <w:rFonts w:ascii="Times New Roman" w:hAnsi="Times New Roman" w:cs="Times New Roman"/>
          <w:color w:val="C00000"/>
          <w:sz w:val="24"/>
          <w:szCs w:val="24"/>
        </w:rPr>
      </w:pPr>
    </w:p>
    <w:p w14:paraId="3FFED1E7" w14:textId="0025FB50" w:rsidR="003E0AB3" w:rsidRDefault="00903891" w:rsidP="0020679B">
      <w:pPr>
        <w:spacing w:after="360" w:line="360" w:lineRule="auto"/>
        <w:jc w:val="both"/>
        <w:rPr>
          <w:rFonts w:ascii="Times New Roman" w:hAnsi="Times New Roman" w:cs="Times New Roman"/>
          <w:color w:val="000000"/>
          <w:sz w:val="24"/>
          <w:szCs w:val="24"/>
          <w:shd w:val="clear" w:color="auto" w:fill="FFFFFF"/>
        </w:rPr>
      </w:pPr>
      <w:r w:rsidRPr="00D47E8A">
        <w:rPr>
          <w:rStyle w:val="normaltextrun"/>
          <w:rFonts w:ascii="Times New Roman" w:hAnsi="Times New Roman" w:cs="Times New Roman"/>
          <w:color w:val="000000"/>
          <w:sz w:val="24"/>
          <w:szCs w:val="24"/>
          <w:shd w:val="clear" w:color="auto" w:fill="FFFFFF"/>
        </w:rPr>
        <w:lastRenderedPageBreak/>
        <w:t xml:space="preserve">El </w:t>
      </w:r>
      <w:r w:rsidR="00FC3925">
        <w:rPr>
          <w:rStyle w:val="normaltextrun"/>
          <w:rFonts w:ascii="Times New Roman" w:hAnsi="Times New Roman" w:cs="Times New Roman"/>
          <w:color w:val="000000"/>
          <w:sz w:val="24"/>
          <w:szCs w:val="24"/>
          <w:shd w:val="clear" w:color="auto" w:fill="FFFFFF"/>
        </w:rPr>
        <w:t xml:space="preserve">1ro. </w:t>
      </w:r>
      <w:r w:rsidR="00646D2C">
        <w:rPr>
          <w:rStyle w:val="normaltextrun"/>
          <w:rFonts w:ascii="Times New Roman" w:hAnsi="Times New Roman" w:cs="Times New Roman"/>
          <w:color w:val="000000"/>
          <w:sz w:val="24"/>
          <w:szCs w:val="24"/>
          <w:shd w:val="clear" w:color="auto" w:fill="FFFFFF"/>
        </w:rPr>
        <w:t>d</w:t>
      </w:r>
      <w:r w:rsidR="00FC3925">
        <w:rPr>
          <w:rStyle w:val="normaltextrun"/>
          <w:rFonts w:ascii="Times New Roman" w:hAnsi="Times New Roman" w:cs="Times New Roman"/>
          <w:color w:val="000000"/>
          <w:sz w:val="24"/>
          <w:szCs w:val="24"/>
          <w:shd w:val="clear" w:color="auto" w:fill="FFFFFF"/>
        </w:rPr>
        <w:t>e</w:t>
      </w:r>
      <w:r w:rsidR="00646D2C">
        <w:rPr>
          <w:rStyle w:val="normaltextrun"/>
          <w:rFonts w:ascii="Times New Roman" w:hAnsi="Times New Roman" w:cs="Times New Roman"/>
          <w:color w:val="000000"/>
          <w:sz w:val="24"/>
          <w:szCs w:val="24"/>
          <w:shd w:val="clear" w:color="auto" w:fill="FFFFFF"/>
        </w:rPr>
        <w:t xml:space="preserve"> septiembre </w:t>
      </w:r>
      <w:r w:rsidR="00646D2C" w:rsidRPr="00646D2C">
        <w:rPr>
          <w:rFonts w:ascii="Times New Roman" w:hAnsi="Times New Roman" w:cs="Times New Roman"/>
          <w:color w:val="000000"/>
          <w:sz w:val="24"/>
          <w:szCs w:val="24"/>
          <w:shd w:val="clear" w:color="auto" w:fill="FFFFFF"/>
        </w:rPr>
        <w:t>se realizó el acto de entrega del Premio Anual de Décimas Espinelas 2024</w:t>
      </w:r>
      <w:r w:rsidR="00646D2C">
        <w:rPr>
          <w:rFonts w:ascii="Times New Roman" w:hAnsi="Times New Roman" w:cs="Times New Roman"/>
          <w:color w:val="000000"/>
          <w:sz w:val="24"/>
          <w:szCs w:val="24"/>
          <w:shd w:val="clear" w:color="auto" w:fill="FFFFFF"/>
        </w:rPr>
        <w:t>, en el salón Aida Cartagena</w:t>
      </w:r>
      <w:r w:rsidR="00CF40D5">
        <w:rPr>
          <w:rFonts w:ascii="Times New Roman" w:hAnsi="Times New Roman" w:cs="Times New Roman"/>
          <w:color w:val="000000"/>
          <w:sz w:val="24"/>
          <w:szCs w:val="24"/>
          <w:shd w:val="clear" w:color="auto" w:fill="FFFFFF"/>
        </w:rPr>
        <w:t>,</w:t>
      </w:r>
      <w:r w:rsidR="00646D2C">
        <w:rPr>
          <w:rFonts w:ascii="Times New Roman" w:hAnsi="Times New Roman" w:cs="Times New Roman"/>
          <w:color w:val="000000"/>
          <w:sz w:val="24"/>
          <w:szCs w:val="24"/>
          <w:shd w:val="clear" w:color="auto" w:fill="FFFFFF"/>
        </w:rPr>
        <w:t xml:space="preserve"> </w:t>
      </w:r>
      <w:r w:rsidR="00CF40D5">
        <w:rPr>
          <w:rFonts w:ascii="Times New Roman" w:hAnsi="Times New Roman" w:cs="Times New Roman"/>
          <w:color w:val="000000"/>
          <w:sz w:val="24"/>
          <w:szCs w:val="24"/>
          <w:shd w:val="clear" w:color="auto" w:fill="FFFFFF"/>
        </w:rPr>
        <w:t>a</w:t>
      </w:r>
      <w:r w:rsidR="00F336D6">
        <w:rPr>
          <w:rFonts w:ascii="Times New Roman" w:hAnsi="Times New Roman" w:cs="Times New Roman"/>
          <w:color w:val="000000"/>
          <w:sz w:val="24"/>
          <w:szCs w:val="24"/>
          <w:shd w:val="clear" w:color="auto" w:fill="FFFFFF"/>
        </w:rPr>
        <w:t xml:space="preserve">l acto asistieron </w:t>
      </w:r>
      <w:r w:rsidR="003E0AB3">
        <w:rPr>
          <w:rFonts w:ascii="Times New Roman" w:hAnsi="Times New Roman" w:cs="Times New Roman"/>
          <w:color w:val="000000"/>
          <w:sz w:val="24"/>
          <w:szCs w:val="24"/>
          <w:shd w:val="clear" w:color="auto" w:fill="FFFFFF"/>
        </w:rPr>
        <w:t>más</w:t>
      </w:r>
      <w:r w:rsidR="00F336D6">
        <w:rPr>
          <w:rFonts w:ascii="Times New Roman" w:hAnsi="Times New Roman" w:cs="Times New Roman"/>
          <w:color w:val="000000"/>
          <w:sz w:val="24"/>
          <w:szCs w:val="24"/>
          <w:shd w:val="clear" w:color="auto" w:fill="FFFFFF"/>
        </w:rPr>
        <w:t xml:space="preserve"> de 50 personas </w:t>
      </w:r>
      <w:r w:rsidR="00B1299F">
        <w:rPr>
          <w:rFonts w:ascii="Times New Roman" w:hAnsi="Times New Roman" w:cs="Times New Roman"/>
          <w:color w:val="000000"/>
          <w:sz w:val="24"/>
          <w:szCs w:val="24"/>
          <w:shd w:val="clear" w:color="auto" w:fill="FFFFFF"/>
        </w:rPr>
        <w:t xml:space="preserve">y se entregaron </w:t>
      </w:r>
      <w:r w:rsidR="003E0AB3">
        <w:rPr>
          <w:rFonts w:ascii="Times New Roman" w:hAnsi="Times New Roman" w:cs="Times New Roman"/>
          <w:color w:val="000000"/>
          <w:sz w:val="24"/>
          <w:szCs w:val="24"/>
          <w:shd w:val="clear" w:color="auto" w:fill="FFFFFF"/>
        </w:rPr>
        <w:t>los premios a los 5 ganadores.</w:t>
      </w:r>
    </w:p>
    <w:p w14:paraId="1F193439" w14:textId="3E440487" w:rsidR="00DD69EE" w:rsidRPr="00887710" w:rsidRDefault="004A55F5" w:rsidP="0020679B">
      <w:pPr>
        <w:spacing w:after="360" w:line="360" w:lineRule="auto"/>
        <w:jc w:val="both"/>
        <w:rPr>
          <w:rFonts w:ascii="Times New Roman" w:hAnsi="Times New Roman" w:cs="Times New Roman"/>
          <w:b/>
          <w:bCs/>
          <w:color w:val="000000"/>
          <w:sz w:val="24"/>
          <w:szCs w:val="24"/>
          <w:shd w:val="clear" w:color="auto" w:fill="FFFFFF"/>
        </w:rPr>
      </w:pPr>
      <w:r>
        <w:rPr>
          <w:rFonts w:ascii="Times New Roman" w:hAnsi="Times New Roman" w:cs="Times New Roman"/>
          <w:color w:val="000000"/>
          <w:sz w:val="24"/>
          <w:szCs w:val="24"/>
          <w:shd w:val="clear" w:color="auto" w:fill="FFFFFF"/>
        </w:rPr>
        <w:t>Durante e</w:t>
      </w:r>
      <w:r w:rsidR="007132E3">
        <w:rPr>
          <w:rFonts w:ascii="Times New Roman" w:hAnsi="Times New Roman" w:cs="Times New Roman"/>
          <w:color w:val="000000"/>
          <w:sz w:val="24"/>
          <w:szCs w:val="24"/>
          <w:shd w:val="clear" w:color="auto" w:fill="FFFFFF"/>
        </w:rPr>
        <w:t>ste</w:t>
      </w:r>
      <w:r>
        <w:rPr>
          <w:rFonts w:ascii="Times New Roman" w:hAnsi="Times New Roman" w:cs="Times New Roman"/>
          <w:color w:val="000000"/>
          <w:sz w:val="24"/>
          <w:szCs w:val="24"/>
          <w:shd w:val="clear" w:color="auto" w:fill="FFFFFF"/>
        </w:rPr>
        <w:t xml:space="preserve"> trimestre no se realizaron talleres literarios, se tenía</w:t>
      </w:r>
      <w:r w:rsidR="00BA6CC2">
        <w:rPr>
          <w:rFonts w:ascii="Times New Roman" w:hAnsi="Times New Roman" w:cs="Times New Roman"/>
          <w:color w:val="000000"/>
          <w:sz w:val="24"/>
          <w:szCs w:val="24"/>
          <w:shd w:val="clear" w:color="auto" w:fill="FFFFFF"/>
        </w:rPr>
        <w:t xml:space="preserve"> planificado realizar </w:t>
      </w:r>
      <w:r w:rsidR="00A74C3D">
        <w:rPr>
          <w:rFonts w:ascii="Times New Roman" w:hAnsi="Times New Roman" w:cs="Times New Roman"/>
          <w:color w:val="000000"/>
          <w:sz w:val="24"/>
          <w:szCs w:val="24"/>
          <w:shd w:val="clear" w:color="auto" w:fill="FFFFFF"/>
        </w:rPr>
        <w:t>un</w:t>
      </w:r>
      <w:r>
        <w:rPr>
          <w:rFonts w:ascii="Times New Roman" w:hAnsi="Times New Roman" w:cs="Times New Roman"/>
          <w:color w:val="000000"/>
          <w:sz w:val="24"/>
          <w:szCs w:val="24"/>
          <w:shd w:val="clear" w:color="auto" w:fill="FFFFFF"/>
        </w:rPr>
        <w:t xml:space="preserve">o en los meses de octubre y </w:t>
      </w:r>
      <w:r w:rsidR="00727456">
        <w:rPr>
          <w:rFonts w:ascii="Times New Roman" w:hAnsi="Times New Roman" w:cs="Times New Roman"/>
          <w:color w:val="000000"/>
          <w:sz w:val="24"/>
          <w:szCs w:val="24"/>
          <w:shd w:val="clear" w:color="auto" w:fill="FFFFFF"/>
        </w:rPr>
        <w:t>noviembre,</w:t>
      </w:r>
      <w:r>
        <w:rPr>
          <w:rFonts w:ascii="Times New Roman" w:hAnsi="Times New Roman" w:cs="Times New Roman"/>
          <w:color w:val="000000"/>
          <w:sz w:val="24"/>
          <w:szCs w:val="24"/>
          <w:shd w:val="clear" w:color="auto" w:fill="FFFFFF"/>
        </w:rPr>
        <w:t xml:space="preserve"> pero tuvo que ser pospuesto</w:t>
      </w:r>
      <w:r w:rsidR="00887710">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 xml:space="preserve">porque </w:t>
      </w:r>
      <w:r w:rsidR="00727456">
        <w:rPr>
          <w:rFonts w:ascii="Times New Roman" w:hAnsi="Times New Roman" w:cs="Times New Roman"/>
          <w:color w:val="000000"/>
          <w:sz w:val="24"/>
          <w:szCs w:val="24"/>
          <w:shd w:val="clear" w:color="auto" w:fill="FFFFFF"/>
        </w:rPr>
        <w:t>coincide</w:t>
      </w:r>
      <w:r>
        <w:rPr>
          <w:rFonts w:ascii="Times New Roman" w:hAnsi="Times New Roman" w:cs="Times New Roman"/>
          <w:color w:val="000000"/>
          <w:sz w:val="24"/>
          <w:szCs w:val="24"/>
          <w:shd w:val="clear" w:color="auto" w:fill="FFFFFF"/>
        </w:rPr>
        <w:t xml:space="preserve"> con la celebración de la Feria </w:t>
      </w:r>
      <w:r w:rsidR="00E422F8">
        <w:rPr>
          <w:rFonts w:ascii="Times New Roman" w:hAnsi="Times New Roman" w:cs="Times New Roman"/>
          <w:color w:val="000000"/>
          <w:sz w:val="24"/>
          <w:szCs w:val="24"/>
          <w:shd w:val="clear" w:color="auto" w:fill="FFFFFF"/>
        </w:rPr>
        <w:t xml:space="preserve">Internacional </w:t>
      </w:r>
      <w:r>
        <w:rPr>
          <w:rFonts w:ascii="Times New Roman" w:hAnsi="Times New Roman" w:cs="Times New Roman"/>
          <w:color w:val="000000"/>
          <w:sz w:val="24"/>
          <w:szCs w:val="24"/>
          <w:shd w:val="clear" w:color="auto" w:fill="FFFFFF"/>
        </w:rPr>
        <w:t>del Libro</w:t>
      </w:r>
      <w:r w:rsidR="00887710">
        <w:rPr>
          <w:rFonts w:ascii="Times New Roman" w:hAnsi="Times New Roman" w:cs="Times New Roman"/>
          <w:color w:val="000000"/>
          <w:sz w:val="24"/>
          <w:szCs w:val="24"/>
          <w:shd w:val="clear" w:color="auto" w:fill="FFFFFF"/>
        </w:rPr>
        <w:t xml:space="preserve"> y por</w:t>
      </w:r>
      <w:r w:rsidR="00887710" w:rsidRPr="00887710">
        <w:rPr>
          <w:rFonts w:ascii="Times New Roman" w:hAnsi="Times New Roman" w:cs="Times New Roman"/>
          <w:color w:val="000000"/>
          <w:sz w:val="24"/>
          <w:szCs w:val="24"/>
          <w:shd w:val="clear" w:color="auto" w:fill="FFFFFF"/>
        </w:rPr>
        <w:t xml:space="preserve"> </w:t>
      </w:r>
      <w:r w:rsidR="00887710">
        <w:rPr>
          <w:rFonts w:ascii="Times New Roman" w:hAnsi="Times New Roman" w:cs="Times New Roman"/>
          <w:color w:val="000000"/>
          <w:sz w:val="24"/>
          <w:szCs w:val="24"/>
          <w:shd w:val="clear" w:color="auto" w:fill="FFFFFF"/>
        </w:rPr>
        <w:t xml:space="preserve">reparaciones en la sala Aida Cartagena </w:t>
      </w:r>
      <w:proofErr w:type="spellStart"/>
      <w:r w:rsidR="00887710">
        <w:rPr>
          <w:rFonts w:ascii="Times New Roman" w:hAnsi="Times New Roman" w:cs="Times New Roman"/>
          <w:color w:val="000000"/>
          <w:sz w:val="24"/>
          <w:szCs w:val="24"/>
          <w:shd w:val="clear" w:color="auto" w:fill="FFFFFF"/>
        </w:rPr>
        <w:t>Portalatín</w:t>
      </w:r>
      <w:proofErr w:type="spellEnd"/>
      <w:r w:rsidR="00887710">
        <w:rPr>
          <w:rFonts w:ascii="Times New Roman" w:hAnsi="Times New Roman" w:cs="Times New Roman"/>
          <w:color w:val="000000"/>
          <w:sz w:val="24"/>
          <w:szCs w:val="24"/>
          <w:shd w:val="clear" w:color="auto" w:fill="FFFFFF"/>
        </w:rPr>
        <w:t xml:space="preserve"> de la BNPHU.</w:t>
      </w:r>
    </w:p>
    <w:p w14:paraId="372282BD" w14:textId="736EE823" w:rsidR="009E7665" w:rsidRDefault="009E7665" w:rsidP="0020679B">
      <w:pPr>
        <w:spacing w:after="360"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Se contin</w:t>
      </w:r>
      <w:r w:rsidR="007132E3">
        <w:rPr>
          <w:rFonts w:ascii="Times New Roman" w:hAnsi="Times New Roman" w:cs="Times New Roman"/>
          <w:color w:val="000000"/>
          <w:sz w:val="24"/>
          <w:szCs w:val="24"/>
          <w:shd w:val="clear" w:color="auto" w:fill="FFFFFF"/>
        </w:rPr>
        <w:t>ú</w:t>
      </w:r>
      <w:r>
        <w:rPr>
          <w:rFonts w:ascii="Times New Roman" w:hAnsi="Times New Roman" w:cs="Times New Roman"/>
          <w:color w:val="000000"/>
          <w:sz w:val="24"/>
          <w:szCs w:val="24"/>
          <w:shd w:val="clear" w:color="auto" w:fill="FFFFFF"/>
        </w:rPr>
        <w:t>a con los preparativos para la</w:t>
      </w:r>
      <w:r w:rsidR="0097233C">
        <w:rPr>
          <w:rFonts w:ascii="Times New Roman" w:hAnsi="Times New Roman" w:cs="Times New Roman"/>
          <w:color w:val="000000"/>
          <w:sz w:val="24"/>
          <w:szCs w:val="24"/>
          <w:shd w:val="clear" w:color="auto" w:fill="FFFFFF"/>
        </w:rPr>
        <w:t xml:space="preserve"> </w:t>
      </w:r>
      <w:r w:rsidR="004C502A">
        <w:rPr>
          <w:rFonts w:ascii="Times New Roman" w:hAnsi="Times New Roman" w:cs="Times New Roman"/>
          <w:color w:val="000000"/>
          <w:sz w:val="24"/>
          <w:szCs w:val="24"/>
          <w:shd w:val="clear" w:color="auto" w:fill="FFFFFF"/>
        </w:rPr>
        <w:t>“</w:t>
      </w:r>
      <w:r w:rsidR="0097233C">
        <w:rPr>
          <w:rFonts w:ascii="Times New Roman" w:hAnsi="Times New Roman" w:cs="Times New Roman"/>
          <w:color w:val="000000"/>
          <w:sz w:val="24"/>
          <w:szCs w:val="24"/>
          <w:shd w:val="clear" w:color="auto" w:fill="FFFFFF"/>
        </w:rPr>
        <w:t>XX</w:t>
      </w:r>
      <w:r w:rsidR="004C502A">
        <w:rPr>
          <w:rFonts w:ascii="Times New Roman" w:hAnsi="Times New Roman" w:cs="Times New Roman"/>
          <w:color w:val="000000"/>
          <w:sz w:val="24"/>
          <w:szCs w:val="24"/>
          <w:shd w:val="clear" w:color="auto" w:fill="FFFFFF"/>
        </w:rPr>
        <w:t>VI</w:t>
      </w:r>
      <w:r>
        <w:rPr>
          <w:rFonts w:ascii="Times New Roman" w:hAnsi="Times New Roman" w:cs="Times New Roman"/>
          <w:color w:val="000000"/>
          <w:sz w:val="24"/>
          <w:szCs w:val="24"/>
          <w:shd w:val="clear" w:color="auto" w:fill="FFFFFF"/>
        </w:rPr>
        <w:t xml:space="preserve"> Feria Internacional del Libro</w:t>
      </w:r>
      <w:r w:rsidR="004C502A">
        <w:rPr>
          <w:rFonts w:ascii="Times New Roman" w:hAnsi="Times New Roman" w:cs="Times New Roman"/>
          <w:color w:val="000000"/>
          <w:sz w:val="24"/>
          <w:szCs w:val="24"/>
          <w:shd w:val="clear" w:color="auto" w:fill="FFFFFF"/>
        </w:rPr>
        <w:t xml:space="preserve">, Santo Domingo” </w:t>
      </w:r>
      <w:r w:rsidR="00092FCE">
        <w:rPr>
          <w:rFonts w:ascii="Times New Roman" w:hAnsi="Times New Roman" w:cs="Times New Roman"/>
          <w:color w:val="000000"/>
          <w:sz w:val="24"/>
          <w:szCs w:val="24"/>
          <w:shd w:val="clear" w:color="auto" w:fill="FFFFFF"/>
        </w:rPr>
        <w:t>la cual se llevar</w:t>
      </w:r>
      <w:r w:rsidR="00580ECE">
        <w:rPr>
          <w:rFonts w:ascii="Times New Roman" w:hAnsi="Times New Roman" w:cs="Times New Roman"/>
          <w:color w:val="000000"/>
          <w:sz w:val="24"/>
          <w:szCs w:val="24"/>
          <w:shd w:val="clear" w:color="auto" w:fill="FFFFFF"/>
        </w:rPr>
        <w:t>á</w:t>
      </w:r>
      <w:r w:rsidR="00092FCE">
        <w:rPr>
          <w:rFonts w:ascii="Times New Roman" w:hAnsi="Times New Roman" w:cs="Times New Roman"/>
          <w:color w:val="000000"/>
          <w:sz w:val="24"/>
          <w:szCs w:val="24"/>
          <w:shd w:val="clear" w:color="auto" w:fill="FFFFFF"/>
        </w:rPr>
        <w:t xml:space="preserve"> a cabo en noviembre</w:t>
      </w:r>
      <w:r w:rsidR="007132E3">
        <w:rPr>
          <w:rFonts w:ascii="Times New Roman" w:hAnsi="Times New Roman" w:cs="Times New Roman"/>
          <w:color w:val="000000"/>
          <w:sz w:val="24"/>
          <w:szCs w:val="24"/>
          <w:shd w:val="clear" w:color="auto" w:fill="FFFFFF"/>
        </w:rPr>
        <w:t>, logra</w:t>
      </w:r>
      <w:r w:rsidR="00B9786B">
        <w:rPr>
          <w:rFonts w:ascii="Times New Roman" w:hAnsi="Times New Roman" w:cs="Times New Roman"/>
          <w:color w:val="000000"/>
          <w:sz w:val="24"/>
          <w:szCs w:val="24"/>
          <w:shd w:val="clear" w:color="auto" w:fill="FFFFFF"/>
        </w:rPr>
        <w:t>n</w:t>
      </w:r>
      <w:r w:rsidR="007132E3">
        <w:rPr>
          <w:rFonts w:ascii="Times New Roman" w:hAnsi="Times New Roman" w:cs="Times New Roman"/>
          <w:color w:val="000000"/>
          <w:sz w:val="24"/>
          <w:szCs w:val="24"/>
          <w:shd w:val="clear" w:color="auto" w:fill="FFFFFF"/>
        </w:rPr>
        <w:t>do avances</w:t>
      </w:r>
      <w:r w:rsidR="00B9786B">
        <w:rPr>
          <w:rFonts w:ascii="Times New Roman" w:hAnsi="Times New Roman" w:cs="Times New Roman"/>
          <w:color w:val="000000"/>
          <w:sz w:val="24"/>
          <w:szCs w:val="24"/>
          <w:shd w:val="clear" w:color="auto" w:fill="FFFFFF"/>
        </w:rPr>
        <w:t xml:space="preserve"> significativos</w:t>
      </w:r>
      <w:r w:rsidR="007132E3">
        <w:rPr>
          <w:rFonts w:ascii="Times New Roman" w:hAnsi="Times New Roman" w:cs="Times New Roman"/>
          <w:color w:val="000000"/>
          <w:sz w:val="24"/>
          <w:szCs w:val="24"/>
          <w:shd w:val="clear" w:color="auto" w:fill="FFFFFF"/>
        </w:rPr>
        <w:t xml:space="preserve"> en la preparación.</w:t>
      </w:r>
    </w:p>
    <w:tbl>
      <w:tblPr>
        <w:tblStyle w:val="Tablaconcuadrcula"/>
        <w:tblW w:w="9209" w:type="dxa"/>
        <w:tblLayout w:type="fixed"/>
        <w:tblLook w:val="04A0" w:firstRow="1" w:lastRow="0" w:firstColumn="1" w:lastColumn="0" w:noHBand="0" w:noVBand="1"/>
      </w:tblPr>
      <w:tblGrid>
        <w:gridCol w:w="3256"/>
        <w:gridCol w:w="1134"/>
        <w:gridCol w:w="1134"/>
        <w:gridCol w:w="1275"/>
        <w:gridCol w:w="1134"/>
        <w:gridCol w:w="1276"/>
      </w:tblGrid>
      <w:tr w:rsidR="003F7C32" w14:paraId="4C4F05F9" w14:textId="77777777" w:rsidTr="00292C60">
        <w:trPr>
          <w:trHeight w:val="397"/>
        </w:trPr>
        <w:tc>
          <w:tcPr>
            <w:tcW w:w="9209" w:type="dxa"/>
            <w:gridSpan w:val="6"/>
            <w:shd w:val="clear" w:color="auto" w:fill="2F5496" w:themeFill="accent1" w:themeFillShade="BF"/>
            <w:vAlign w:val="center"/>
          </w:tcPr>
          <w:p w14:paraId="4F6E0F55" w14:textId="4383823C" w:rsidR="003F7C32" w:rsidRPr="00722026" w:rsidRDefault="003F7C32" w:rsidP="008A754C">
            <w:pPr>
              <w:jc w:val="center"/>
              <w:rPr>
                <w:rFonts w:ascii="Times New Roman" w:hAnsi="Times New Roman" w:cs="Times New Roman"/>
                <w:b/>
                <w:color w:val="FFFFFF" w:themeColor="background1"/>
                <w:sz w:val="24"/>
                <w:szCs w:val="24"/>
              </w:rPr>
            </w:pPr>
            <w:r w:rsidRPr="00722026">
              <w:rPr>
                <w:rFonts w:ascii="Times New Roman" w:hAnsi="Times New Roman" w:cs="Times New Roman"/>
                <w:b/>
                <w:color w:val="FFFFFF" w:themeColor="background1"/>
                <w:sz w:val="24"/>
                <w:szCs w:val="24"/>
              </w:rPr>
              <w:t>Ejecución</w:t>
            </w:r>
            <w:r>
              <w:rPr>
                <w:rFonts w:ascii="Times New Roman" w:hAnsi="Times New Roman" w:cs="Times New Roman"/>
                <w:b/>
                <w:color w:val="FFFFFF" w:themeColor="background1"/>
                <w:sz w:val="24"/>
                <w:szCs w:val="24"/>
              </w:rPr>
              <w:t xml:space="preserve"> </w:t>
            </w:r>
            <w:r w:rsidRPr="00722026">
              <w:rPr>
                <w:rFonts w:ascii="Times New Roman" w:hAnsi="Times New Roman" w:cs="Times New Roman"/>
                <w:b/>
                <w:color w:val="FFFFFF" w:themeColor="background1"/>
                <w:sz w:val="24"/>
                <w:szCs w:val="24"/>
              </w:rPr>
              <w:t>D</w:t>
            </w:r>
            <w:r w:rsidR="008A754C">
              <w:rPr>
                <w:rFonts w:ascii="Times New Roman" w:hAnsi="Times New Roman" w:cs="Times New Roman"/>
                <w:b/>
                <w:color w:val="FFFFFF" w:themeColor="background1"/>
                <w:sz w:val="24"/>
                <w:szCs w:val="24"/>
              </w:rPr>
              <w:t>pto</w:t>
            </w:r>
            <w:r>
              <w:rPr>
                <w:rFonts w:ascii="Times New Roman" w:hAnsi="Times New Roman" w:cs="Times New Roman"/>
                <w:b/>
                <w:color w:val="FFFFFF" w:themeColor="background1"/>
                <w:sz w:val="24"/>
                <w:szCs w:val="24"/>
              </w:rPr>
              <w:t>. Gestión Cultural</w:t>
            </w:r>
          </w:p>
        </w:tc>
      </w:tr>
      <w:tr w:rsidR="008F0A16" w:rsidRPr="00447894" w14:paraId="3CC20307" w14:textId="77777777" w:rsidTr="00C77738">
        <w:trPr>
          <w:trHeight w:val="397"/>
        </w:trPr>
        <w:tc>
          <w:tcPr>
            <w:tcW w:w="3256" w:type="dxa"/>
            <w:vMerge w:val="restart"/>
            <w:shd w:val="clear" w:color="auto" w:fill="9CC2E5" w:themeFill="accent5" w:themeFillTint="99"/>
            <w:vAlign w:val="center"/>
          </w:tcPr>
          <w:p w14:paraId="0EA4EFFC" w14:textId="77777777" w:rsidR="008F0A16" w:rsidRPr="004433EA" w:rsidRDefault="008F0A16" w:rsidP="000E3386">
            <w:pPr>
              <w:jc w:val="center"/>
              <w:rPr>
                <w:rFonts w:ascii="Times New Roman" w:hAnsi="Times New Roman" w:cs="Times New Roman"/>
                <w:b/>
                <w:sz w:val="20"/>
                <w:szCs w:val="20"/>
              </w:rPr>
            </w:pPr>
            <w:r w:rsidRPr="004433EA">
              <w:rPr>
                <w:rFonts w:ascii="Times New Roman" w:hAnsi="Times New Roman" w:cs="Times New Roman"/>
                <w:b/>
                <w:sz w:val="20"/>
                <w:szCs w:val="20"/>
              </w:rPr>
              <w:t>Acción Estratégica</w:t>
            </w:r>
          </w:p>
        </w:tc>
        <w:tc>
          <w:tcPr>
            <w:tcW w:w="2268" w:type="dxa"/>
            <w:gridSpan w:val="2"/>
            <w:shd w:val="clear" w:color="auto" w:fill="9CC2E5" w:themeFill="accent5" w:themeFillTint="99"/>
            <w:vAlign w:val="center"/>
          </w:tcPr>
          <w:p w14:paraId="689757CF" w14:textId="61726A27" w:rsidR="008F0A16" w:rsidRPr="004433EA" w:rsidRDefault="008F0A16" w:rsidP="000E3386">
            <w:pPr>
              <w:jc w:val="center"/>
              <w:rPr>
                <w:rFonts w:ascii="Times New Roman" w:hAnsi="Times New Roman" w:cs="Times New Roman"/>
                <w:b/>
                <w:sz w:val="20"/>
                <w:szCs w:val="20"/>
              </w:rPr>
            </w:pPr>
            <w:r w:rsidRPr="004433EA">
              <w:rPr>
                <w:rFonts w:ascii="Times New Roman" w:hAnsi="Times New Roman" w:cs="Times New Roman"/>
                <w:b/>
                <w:sz w:val="20"/>
                <w:szCs w:val="20"/>
              </w:rPr>
              <w:t>Planificado</w:t>
            </w:r>
          </w:p>
        </w:tc>
        <w:tc>
          <w:tcPr>
            <w:tcW w:w="2409" w:type="dxa"/>
            <w:gridSpan w:val="2"/>
            <w:shd w:val="clear" w:color="auto" w:fill="9CC2E5" w:themeFill="accent5" w:themeFillTint="99"/>
            <w:vAlign w:val="center"/>
          </w:tcPr>
          <w:p w14:paraId="1110820F" w14:textId="77777777" w:rsidR="008F0A16" w:rsidRPr="004433EA" w:rsidRDefault="008F0A16" w:rsidP="000E3386">
            <w:pPr>
              <w:jc w:val="center"/>
              <w:rPr>
                <w:rFonts w:ascii="Times New Roman" w:hAnsi="Times New Roman" w:cs="Times New Roman"/>
                <w:b/>
                <w:sz w:val="20"/>
                <w:szCs w:val="20"/>
              </w:rPr>
            </w:pPr>
            <w:r w:rsidRPr="004433EA">
              <w:rPr>
                <w:rFonts w:ascii="Times New Roman" w:hAnsi="Times New Roman" w:cs="Times New Roman"/>
                <w:b/>
                <w:sz w:val="20"/>
                <w:szCs w:val="20"/>
              </w:rPr>
              <w:t>Logrado</w:t>
            </w:r>
          </w:p>
        </w:tc>
        <w:tc>
          <w:tcPr>
            <w:tcW w:w="1276" w:type="dxa"/>
            <w:vMerge w:val="restart"/>
            <w:shd w:val="clear" w:color="auto" w:fill="9CC2E5" w:themeFill="accent5" w:themeFillTint="99"/>
            <w:vAlign w:val="center"/>
          </w:tcPr>
          <w:p w14:paraId="415A3578" w14:textId="59905D7D" w:rsidR="008F0A16" w:rsidRPr="004433EA" w:rsidRDefault="008F0A16" w:rsidP="000E3386">
            <w:pPr>
              <w:jc w:val="center"/>
              <w:rPr>
                <w:rFonts w:ascii="Times New Roman" w:hAnsi="Times New Roman" w:cs="Times New Roman"/>
                <w:b/>
                <w:sz w:val="20"/>
                <w:szCs w:val="20"/>
              </w:rPr>
            </w:pPr>
            <w:r w:rsidRPr="004433EA">
              <w:rPr>
                <w:rFonts w:ascii="Times New Roman" w:hAnsi="Times New Roman" w:cs="Times New Roman"/>
                <w:b/>
                <w:sz w:val="20"/>
                <w:szCs w:val="20"/>
              </w:rPr>
              <w:t xml:space="preserve">Ejecución </w:t>
            </w:r>
            <w:r w:rsidR="00453D39" w:rsidRPr="004433EA">
              <w:rPr>
                <w:rFonts w:ascii="Times New Roman" w:hAnsi="Times New Roman" w:cs="Times New Roman"/>
                <w:b/>
                <w:sz w:val="20"/>
                <w:szCs w:val="20"/>
              </w:rPr>
              <w:t>Trimestral</w:t>
            </w:r>
          </w:p>
        </w:tc>
      </w:tr>
      <w:tr w:rsidR="003F7C32" w:rsidRPr="00734CCA" w14:paraId="4BDE6EB6" w14:textId="77777777" w:rsidTr="00C77738">
        <w:trPr>
          <w:trHeight w:val="351"/>
        </w:trPr>
        <w:tc>
          <w:tcPr>
            <w:tcW w:w="3256" w:type="dxa"/>
            <w:vMerge/>
            <w:shd w:val="clear" w:color="auto" w:fill="8EAADB" w:themeFill="accent1" w:themeFillTint="99"/>
            <w:vAlign w:val="center"/>
          </w:tcPr>
          <w:p w14:paraId="79FAF37D" w14:textId="77777777" w:rsidR="003F7C32" w:rsidRPr="00734CCA" w:rsidRDefault="003F7C32" w:rsidP="000E3386">
            <w:pPr>
              <w:jc w:val="center"/>
              <w:rPr>
                <w:rFonts w:ascii="Times New Roman" w:hAnsi="Times New Roman" w:cs="Times New Roman"/>
                <w:b/>
                <w:sz w:val="24"/>
                <w:szCs w:val="24"/>
              </w:rPr>
            </w:pPr>
          </w:p>
        </w:tc>
        <w:tc>
          <w:tcPr>
            <w:tcW w:w="1134" w:type="dxa"/>
            <w:shd w:val="clear" w:color="auto" w:fill="D9E2F3" w:themeFill="accent1" w:themeFillTint="33"/>
            <w:vAlign w:val="center"/>
          </w:tcPr>
          <w:p w14:paraId="2B5BFB59" w14:textId="77777777" w:rsidR="003F7C32" w:rsidRPr="004433EA" w:rsidRDefault="003F7C32" w:rsidP="000E3386">
            <w:pPr>
              <w:jc w:val="center"/>
              <w:rPr>
                <w:rFonts w:ascii="Times New Roman" w:hAnsi="Times New Roman" w:cs="Times New Roman"/>
                <w:b/>
                <w:sz w:val="20"/>
                <w:szCs w:val="20"/>
              </w:rPr>
            </w:pPr>
            <w:r w:rsidRPr="004433EA">
              <w:rPr>
                <w:rFonts w:ascii="Times New Roman" w:hAnsi="Times New Roman" w:cs="Times New Roman"/>
                <w:b/>
                <w:sz w:val="20"/>
                <w:szCs w:val="20"/>
              </w:rPr>
              <w:t>Año</w:t>
            </w:r>
          </w:p>
        </w:tc>
        <w:tc>
          <w:tcPr>
            <w:tcW w:w="1134" w:type="dxa"/>
            <w:shd w:val="clear" w:color="auto" w:fill="D9E2F3" w:themeFill="accent1" w:themeFillTint="33"/>
            <w:vAlign w:val="center"/>
          </w:tcPr>
          <w:p w14:paraId="02C63F41" w14:textId="3BD55934" w:rsidR="003F7C32" w:rsidRPr="004433EA" w:rsidRDefault="00453D39" w:rsidP="000E3386">
            <w:pPr>
              <w:jc w:val="center"/>
              <w:rPr>
                <w:rFonts w:ascii="Times New Roman" w:hAnsi="Times New Roman" w:cs="Times New Roman"/>
                <w:b/>
                <w:sz w:val="20"/>
                <w:szCs w:val="20"/>
              </w:rPr>
            </w:pPr>
            <w:r w:rsidRPr="004433EA">
              <w:rPr>
                <w:rFonts w:ascii="Times New Roman" w:hAnsi="Times New Roman" w:cs="Times New Roman"/>
                <w:b/>
                <w:sz w:val="20"/>
                <w:szCs w:val="20"/>
              </w:rPr>
              <w:t>Trimestre</w:t>
            </w:r>
          </w:p>
        </w:tc>
        <w:tc>
          <w:tcPr>
            <w:tcW w:w="1275" w:type="dxa"/>
            <w:shd w:val="clear" w:color="auto" w:fill="D9E2F3" w:themeFill="accent1" w:themeFillTint="33"/>
            <w:vAlign w:val="center"/>
          </w:tcPr>
          <w:p w14:paraId="0A7563C1" w14:textId="6263F2B9" w:rsidR="003F7C32" w:rsidRPr="004433EA" w:rsidRDefault="00453D39" w:rsidP="000E3386">
            <w:pPr>
              <w:jc w:val="center"/>
              <w:rPr>
                <w:rFonts w:ascii="Times New Roman" w:hAnsi="Times New Roman" w:cs="Times New Roman"/>
                <w:b/>
                <w:sz w:val="20"/>
                <w:szCs w:val="20"/>
              </w:rPr>
            </w:pPr>
            <w:r w:rsidRPr="004433EA">
              <w:rPr>
                <w:rFonts w:ascii="Times New Roman" w:hAnsi="Times New Roman" w:cs="Times New Roman"/>
                <w:b/>
                <w:sz w:val="20"/>
                <w:szCs w:val="20"/>
              </w:rPr>
              <w:t>Trimestre</w:t>
            </w:r>
          </w:p>
        </w:tc>
        <w:tc>
          <w:tcPr>
            <w:tcW w:w="1134" w:type="dxa"/>
            <w:shd w:val="clear" w:color="auto" w:fill="D9E2F3" w:themeFill="accent1" w:themeFillTint="33"/>
            <w:vAlign w:val="center"/>
          </w:tcPr>
          <w:p w14:paraId="54808D00" w14:textId="77777777" w:rsidR="003F7C32" w:rsidRPr="004433EA" w:rsidRDefault="003F7C32" w:rsidP="000E3386">
            <w:pPr>
              <w:jc w:val="center"/>
              <w:rPr>
                <w:rFonts w:ascii="Times New Roman" w:hAnsi="Times New Roman" w:cs="Times New Roman"/>
                <w:b/>
                <w:sz w:val="20"/>
                <w:szCs w:val="20"/>
              </w:rPr>
            </w:pPr>
            <w:r w:rsidRPr="004433EA">
              <w:rPr>
                <w:rFonts w:ascii="Times New Roman" w:hAnsi="Times New Roman" w:cs="Times New Roman"/>
                <w:b/>
                <w:sz w:val="20"/>
                <w:szCs w:val="20"/>
              </w:rPr>
              <w:t>Año</w:t>
            </w:r>
          </w:p>
        </w:tc>
        <w:tc>
          <w:tcPr>
            <w:tcW w:w="1276" w:type="dxa"/>
            <w:vMerge/>
            <w:shd w:val="clear" w:color="auto" w:fill="8EAADB" w:themeFill="accent1" w:themeFillTint="99"/>
            <w:vAlign w:val="center"/>
          </w:tcPr>
          <w:p w14:paraId="62AE1813" w14:textId="77777777" w:rsidR="003F7C32" w:rsidRPr="00734CCA" w:rsidRDefault="003F7C32" w:rsidP="000E3386">
            <w:pPr>
              <w:jc w:val="center"/>
              <w:rPr>
                <w:rFonts w:ascii="Times New Roman" w:hAnsi="Times New Roman" w:cs="Times New Roman"/>
                <w:b/>
                <w:sz w:val="24"/>
                <w:szCs w:val="24"/>
              </w:rPr>
            </w:pPr>
          </w:p>
        </w:tc>
      </w:tr>
      <w:tr w:rsidR="008F3798" w:rsidRPr="008F3798" w14:paraId="0D613DCA" w14:textId="77777777" w:rsidTr="00C77738">
        <w:trPr>
          <w:trHeight w:val="397"/>
        </w:trPr>
        <w:tc>
          <w:tcPr>
            <w:tcW w:w="3256" w:type="dxa"/>
            <w:vAlign w:val="center"/>
          </w:tcPr>
          <w:p w14:paraId="2F4A25D8" w14:textId="798A1414" w:rsidR="003F7C32" w:rsidRPr="002C6EF9" w:rsidRDefault="00292C60" w:rsidP="008B47C4">
            <w:pPr>
              <w:rPr>
                <w:rFonts w:ascii="Times New Roman" w:hAnsi="Times New Roman" w:cs="Times New Roman"/>
                <w:bCs/>
                <w:sz w:val="18"/>
                <w:szCs w:val="18"/>
              </w:rPr>
            </w:pPr>
            <w:r w:rsidRPr="002C6EF9">
              <w:rPr>
                <w:rFonts w:ascii="Times New Roman" w:hAnsi="Times New Roman" w:cs="Times New Roman"/>
                <w:bCs/>
                <w:sz w:val="18"/>
                <w:szCs w:val="18"/>
              </w:rPr>
              <w:t>5.</w:t>
            </w:r>
            <w:r w:rsidR="00696C77" w:rsidRPr="002C6EF9">
              <w:rPr>
                <w:rFonts w:ascii="Times New Roman" w:hAnsi="Times New Roman" w:cs="Times New Roman"/>
                <w:bCs/>
                <w:sz w:val="18"/>
                <w:szCs w:val="18"/>
              </w:rPr>
              <w:t>8.</w:t>
            </w:r>
            <w:r w:rsidRPr="002C6EF9">
              <w:rPr>
                <w:rFonts w:ascii="Times New Roman" w:hAnsi="Times New Roman" w:cs="Times New Roman"/>
                <w:bCs/>
                <w:sz w:val="18"/>
                <w:szCs w:val="18"/>
              </w:rPr>
              <w:t>1.</w:t>
            </w:r>
            <w:r w:rsidR="008B47C4" w:rsidRPr="002C6EF9">
              <w:rPr>
                <w:bCs/>
              </w:rPr>
              <w:t xml:space="preserve"> </w:t>
            </w:r>
            <w:r w:rsidR="008B47C4" w:rsidRPr="002C6EF9">
              <w:rPr>
                <w:rFonts w:ascii="Times New Roman" w:hAnsi="Times New Roman" w:cs="Times New Roman"/>
                <w:bCs/>
                <w:sz w:val="18"/>
                <w:szCs w:val="18"/>
              </w:rPr>
              <w:t>Fortalecer el conocimiento que tiene la ciudadanía</w:t>
            </w:r>
            <w:r w:rsidRPr="002C6EF9">
              <w:rPr>
                <w:rFonts w:ascii="Times New Roman" w:hAnsi="Times New Roman" w:cs="Times New Roman"/>
                <w:bCs/>
                <w:sz w:val="18"/>
                <w:szCs w:val="18"/>
              </w:rPr>
              <w:t xml:space="preserve"> del arte y la cultura,</w:t>
            </w:r>
            <w:r w:rsidR="008B47C4" w:rsidRPr="002C6EF9">
              <w:rPr>
                <w:rFonts w:ascii="Times New Roman" w:hAnsi="Times New Roman" w:cs="Times New Roman"/>
                <w:bCs/>
                <w:sz w:val="18"/>
                <w:szCs w:val="18"/>
              </w:rPr>
              <w:t xml:space="preserve"> mediante la organización </w:t>
            </w:r>
            <w:r w:rsidRPr="002C6EF9">
              <w:rPr>
                <w:rFonts w:ascii="Times New Roman" w:hAnsi="Times New Roman" w:cs="Times New Roman"/>
                <w:bCs/>
                <w:sz w:val="18"/>
                <w:szCs w:val="18"/>
              </w:rPr>
              <w:t>de eventos y actividades (</w:t>
            </w:r>
            <w:r w:rsidR="00E37CC1" w:rsidRPr="002C6EF9">
              <w:rPr>
                <w:rFonts w:ascii="Times New Roman" w:hAnsi="Times New Roman" w:cs="Times New Roman"/>
                <w:bCs/>
                <w:sz w:val="18"/>
                <w:szCs w:val="18"/>
              </w:rPr>
              <w:t>Celebración de e</w:t>
            </w:r>
            <w:r w:rsidRPr="002C6EF9">
              <w:rPr>
                <w:rFonts w:ascii="Times New Roman" w:hAnsi="Times New Roman" w:cs="Times New Roman"/>
                <w:bCs/>
                <w:sz w:val="18"/>
                <w:szCs w:val="18"/>
              </w:rPr>
              <w:t>fem</w:t>
            </w:r>
            <w:r w:rsidR="00A054DC" w:rsidRPr="002C6EF9">
              <w:rPr>
                <w:rFonts w:ascii="Times New Roman" w:hAnsi="Times New Roman" w:cs="Times New Roman"/>
                <w:bCs/>
                <w:sz w:val="18"/>
                <w:szCs w:val="18"/>
              </w:rPr>
              <w:t>é</w:t>
            </w:r>
            <w:r w:rsidRPr="002C6EF9">
              <w:rPr>
                <w:rFonts w:ascii="Times New Roman" w:hAnsi="Times New Roman" w:cs="Times New Roman"/>
                <w:bCs/>
                <w:sz w:val="18"/>
                <w:szCs w:val="18"/>
              </w:rPr>
              <w:t>rides históricas y literarias)</w:t>
            </w:r>
          </w:p>
        </w:tc>
        <w:tc>
          <w:tcPr>
            <w:tcW w:w="1134" w:type="dxa"/>
            <w:vAlign w:val="center"/>
          </w:tcPr>
          <w:p w14:paraId="4A9A8E42" w14:textId="3C3A9C52" w:rsidR="003F7C32" w:rsidRPr="002C6EF9" w:rsidRDefault="00292C60" w:rsidP="00696C77">
            <w:pPr>
              <w:jc w:val="right"/>
              <w:rPr>
                <w:rFonts w:ascii="Times New Roman" w:hAnsi="Times New Roman" w:cs="Times New Roman"/>
                <w:sz w:val="18"/>
                <w:szCs w:val="18"/>
              </w:rPr>
            </w:pPr>
            <w:r w:rsidRPr="002C6EF9">
              <w:rPr>
                <w:rFonts w:ascii="Times New Roman" w:hAnsi="Times New Roman" w:cs="Times New Roman"/>
                <w:sz w:val="18"/>
                <w:szCs w:val="18"/>
              </w:rPr>
              <w:t>10</w:t>
            </w:r>
            <w:r w:rsidR="003F7C32" w:rsidRPr="002C6EF9">
              <w:rPr>
                <w:rFonts w:ascii="Times New Roman" w:hAnsi="Times New Roman" w:cs="Times New Roman"/>
                <w:sz w:val="18"/>
                <w:szCs w:val="18"/>
              </w:rPr>
              <w:t xml:space="preserve"> eventos</w:t>
            </w:r>
          </w:p>
        </w:tc>
        <w:tc>
          <w:tcPr>
            <w:tcW w:w="1134" w:type="dxa"/>
            <w:vAlign w:val="center"/>
          </w:tcPr>
          <w:p w14:paraId="26505C0F" w14:textId="75BF909D" w:rsidR="003F7C32" w:rsidRPr="002C6EF9" w:rsidRDefault="001D3FE0" w:rsidP="00196772">
            <w:pPr>
              <w:jc w:val="center"/>
              <w:rPr>
                <w:rFonts w:ascii="Times New Roman" w:hAnsi="Times New Roman" w:cs="Times New Roman"/>
                <w:sz w:val="18"/>
                <w:szCs w:val="18"/>
              </w:rPr>
            </w:pPr>
            <w:r w:rsidRPr="002C6EF9">
              <w:rPr>
                <w:rFonts w:ascii="Times New Roman" w:hAnsi="Times New Roman" w:cs="Times New Roman"/>
                <w:sz w:val="18"/>
                <w:szCs w:val="18"/>
              </w:rPr>
              <w:t>3</w:t>
            </w:r>
            <w:r w:rsidR="00292C60" w:rsidRPr="002C6EF9">
              <w:rPr>
                <w:rFonts w:ascii="Times New Roman" w:hAnsi="Times New Roman" w:cs="Times New Roman"/>
                <w:sz w:val="18"/>
                <w:szCs w:val="18"/>
              </w:rPr>
              <w:t>5</w:t>
            </w:r>
            <w:r w:rsidR="003F7C32" w:rsidRPr="002C6EF9">
              <w:rPr>
                <w:rFonts w:ascii="Times New Roman" w:hAnsi="Times New Roman" w:cs="Times New Roman"/>
                <w:sz w:val="18"/>
                <w:szCs w:val="18"/>
              </w:rPr>
              <w:t>%</w:t>
            </w:r>
            <w:r w:rsidR="00A8504C" w:rsidRPr="002C6EF9">
              <w:rPr>
                <w:rFonts w:ascii="Times New Roman" w:hAnsi="Times New Roman" w:cs="Times New Roman"/>
                <w:sz w:val="18"/>
                <w:szCs w:val="18"/>
              </w:rPr>
              <w:t xml:space="preserve"> (</w:t>
            </w:r>
            <w:r w:rsidR="002F0FE0" w:rsidRPr="002C6EF9">
              <w:rPr>
                <w:rFonts w:ascii="Times New Roman" w:hAnsi="Times New Roman" w:cs="Times New Roman"/>
                <w:sz w:val="18"/>
                <w:szCs w:val="18"/>
              </w:rPr>
              <w:t xml:space="preserve">3 </w:t>
            </w:r>
            <w:r w:rsidR="00292C60" w:rsidRPr="002C6EF9">
              <w:rPr>
                <w:rFonts w:ascii="Times New Roman" w:hAnsi="Times New Roman" w:cs="Times New Roman"/>
                <w:sz w:val="18"/>
                <w:szCs w:val="18"/>
              </w:rPr>
              <w:t>actividades)</w:t>
            </w:r>
          </w:p>
        </w:tc>
        <w:tc>
          <w:tcPr>
            <w:tcW w:w="1275" w:type="dxa"/>
            <w:shd w:val="clear" w:color="auto" w:fill="auto"/>
            <w:vAlign w:val="center"/>
          </w:tcPr>
          <w:p w14:paraId="73E87C5E" w14:textId="3D7EFBD7" w:rsidR="003F7C32" w:rsidRPr="002C6EF9" w:rsidRDefault="002C1284" w:rsidP="00196772">
            <w:pPr>
              <w:jc w:val="center"/>
              <w:rPr>
                <w:rFonts w:ascii="Times New Roman" w:hAnsi="Times New Roman" w:cs="Times New Roman"/>
                <w:sz w:val="18"/>
                <w:szCs w:val="18"/>
              </w:rPr>
            </w:pPr>
            <w:r w:rsidRPr="002C6EF9">
              <w:rPr>
                <w:rFonts w:ascii="Times New Roman" w:hAnsi="Times New Roman" w:cs="Times New Roman"/>
                <w:sz w:val="18"/>
                <w:szCs w:val="18"/>
              </w:rPr>
              <w:t>35</w:t>
            </w:r>
            <w:r w:rsidR="00A8504C" w:rsidRPr="002C6EF9">
              <w:rPr>
                <w:rFonts w:ascii="Times New Roman" w:hAnsi="Times New Roman" w:cs="Times New Roman"/>
                <w:sz w:val="18"/>
                <w:szCs w:val="18"/>
              </w:rPr>
              <w:t>%</w:t>
            </w:r>
            <w:r w:rsidR="00292C60" w:rsidRPr="002C6EF9">
              <w:rPr>
                <w:rFonts w:ascii="Times New Roman" w:hAnsi="Times New Roman" w:cs="Times New Roman"/>
                <w:sz w:val="18"/>
                <w:szCs w:val="18"/>
              </w:rPr>
              <w:t xml:space="preserve"> </w:t>
            </w:r>
            <w:r w:rsidR="00A8504C" w:rsidRPr="002C6EF9">
              <w:rPr>
                <w:rFonts w:ascii="Times New Roman" w:hAnsi="Times New Roman" w:cs="Times New Roman"/>
                <w:sz w:val="18"/>
                <w:szCs w:val="18"/>
              </w:rPr>
              <w:t>(</w:t>
            </w:r>
            <w:r w:rsidR="004B4D0C" w:rsidRPr="002C6EF9">
              <w:rPr>
                <w:rFonts w:ascii="Times New Roman" w:hAnsi="Times New Roman" w:cs="Times New Roman"/>
                <w:sz w:val="18"/>
                <w:szCs w:val="18"/>
              </w:rPr>
              <w:t>3</w:t>
            </w:r>
            <w:r w:rsidR="00A8504C" w:rsidRPr="002C6EF9">
              <w:rPr>
                <w:rFonts w:ascii="Times New Roman" w:hAnsi="Times New Roman" w:cs="Times New Roman"/>
                <w:sz w:val="18"/>
                <w:szCs w:val="18"/>
              </w:rPr>
              <w:t xml:space="preserve"> actividades)  </w:t>
            </w:r>
          </w:p>
        </w:tc>
        <w:tc>
          <w:tcPr>
            <w:tcW w:w="1134" w:type="dxa"/>
            <w:shd w:val="clear" w:color="auto" w:fill="auto"/>
            <w:vAlign w:val="center"/>
          </w:tcPr>
          <w:p w14:paraId="38F828F2" w14:textId="11BF3A2A" w:rsidR="003F7C32" w:rsidRPr="002C6EF9" w:rsidRDefault="002C1284" w:rsidP="00196772">
            <w:pPr>
              <w:jc w:val="center"/>
              <w:rPr>
                <w:rFonts w:ascii="Times New Roman" w:hAnsi="Times New Roman" w:cs="Times New Roman"/>
                <w:sz w:val="18"/>
                <w:szCs w:val="18"/>
              </w:rPr>
            </w:pPr>
            <w:r w:rsidRPr="002C6EF9">
              <w:rPr>
                <w:rFonts w:ascii="Times New Roman" w:hAnsi="Times New Roman" w:cs="Times New Roman"/>
                <w:sz w:val="18"/>
                <w:szCs w:val="18"/>
              </w:rPr>
              <w:t>1</w:t>
            </w:r>
            <w:r w:rsidR="00B9786B" w:rsidRPr="002C6EF9">
              <w:rPr>
                <w:rFonts w:ascii="Times New Roman" w:hAnsi="Times New Roman" w:cs="Times New Roman"/>
                <w:sz w:val="18"/>
                <w:szCs w:val="18"/>
              </w:rPr>
              <w:t xml:space="preserve">3 </w:t>
            </w:r>
            <w:r w:rsidR="00292C60" w:rsidRPr="002C6EF9">
              <w:rPr>
                <w:rFonts w:ascii="Times New Roman" w:hAnsi="Times New Roman" w:cs="Times New Roman"/>
                <w:sz w:val="18"/>
                <w:szCs w:val="18"/>
              </w:rPr>
              <w:t>actividades</w:t>
            </w:r>
          </w:p>
        </w:tc>
        <w:tc>
          <w:tcPr>
            <w:tcW w:w="1276" w:type="dxa"/>
            <w:shd w:val="clear" w:color="auto" w:fill="A8D08D" w:themeFill="accent6" w:themeFillTint="99"/>
            <w:vAlign w:val="center"/>
          </w:tcPr>
          <w:p w14:paraId="23479D10" w14:textId="3D9BD910" w:rsidR="003F7C32" w:rsidRPr="002C6EF9" w:rsidRDefault="009B238C" w:rsidP="00196772">
            <w:pPr>
              <w:jc w:val="center"/>
              <w:rPr>
                <w:rFonts w:ascii="Times New Roman" w:hAnsi="Times New Roman" w:cs="Times New Roman"/>
                <w:b/>
                <w:sz w:val="18"/>
                <w:szCs w:val="18"/>
              </w:rPr>
            </w:pPr>
            <w:r w:rsidRPr="002C6EF9">
              <w:rPr>
                <w:rFonts w:ascii="Times New Roman" w:hAnsi="Times New Roman" w:cs="Times New Roman"/>
                <w:b/>
                <w:sz w:val="18"/>
                <w:szCs w:val="18"/>
              </w:rPr>
              <w:t>90</w:t>
            </w:r>
            <w:r w:rsidR="003F7C32" w:rsidRPr="002C6EF9">
              <w:rPr>
                <w:rFonts w:ascii="Times New Roman" w:hAnsi="Times New Roman" w:cs="Times New Roman"/>
                <w:b/>
                <w:sz w:val="18"/>
                <w:szCs w:val="18"/>
              </w:rPr>
              <w:t>%</w:t>
            </w:r>
          </w:p>
        </w:tc>
      </w:tr>
      <w:tr w:rsidR="008F3798" w:rsidRPr="008F3798" w14:paraId="66AA1179" w14:textId="77777777" w:rsidTr="00D7210D">
        <w:trPr>
          <w:trHeight w:val="642"/>
        </w:trPr>
        <w:tc>
          <w:tcPr>
            <w:tcW w:w="3256" w:type="dxa"/>
            <w:vAlign w:val="center"/>
          </w:tcPr>
          <w:p w14:paraId="4AFA181B" w14:textId="63293D11" w:rsidR="00292C60" w:rsidRPr="002C6EF9" w:rsidRDefault="00292C60" w:rsidP="008B47C4">
            <w:pPr>
              <w:rPr>
                <w:rFonts w:ascii="Times New Roman" w:hAnsi="Times New Roman" w:cs="Times New Roman"/>
                <w:bCs/>
                <w:sz w:val="18"/>
                <w:szCs w:val="18"/>
              </w:rPr>
            </w:pPr>
            <w:r w:rsidRPr="002C6EF9">
              <w:rPr>
                <w:rFonts w:ascii="Times New Roman" w:hAnsi="Times New Roman" w:cs="Times New Roman"/>
                <w:bCs/>
                <w:sz w:val="18"/>
                <w:szCs w:val="18"/>
              </w:rPr>
              <w:t xml:space="preserve">5.8.2. Conferencias </w:t>
            </w:r>
          </w:p>
          <w:p w14:paraId="318EFFF5" w14:textId="1C605FC4" w:rsidR="00292C60" w:rsidRPr="002C6EF9" w:rsidRDefault="00292C60" w:rsidP="008B47C4">
            <w:pPr>
              <w:rPr>
                <w:rFonts w:ascii="Times New Roman" w:hAnsi="Times New Roman" w:cs="Times New Roman"/>
                <w:bCs/>
                <w:sz w:val="18"/>
                <w:szCs w:val="18"/>
                <w:highlight w:val="yellow"/>
              </w:rPr>
            </w:pPr>
          </w:p>
        </w:tc>
        <w:tc>
          <w:tcPr>
            <w:tcW w:w="1134" w:type="dxa"/>
            <w:vAlign w:val="center"/>
          </w:tcPr>
          <w:p w14:paraId="55FE283A" w14:textId="2AF035BA" w:rsidR="00292C60" w:rsidRPr="002C6EF9" w:rsidRDefault="00292C60" w:rsidP="00292C60">
            <w:pPr>
              <w:jc w:val="center"/>
              <w:rPr>
                <w:rFonts w:ascii="Times New Roman" w:hAnsi="Times New Roman" w:cs="Times New Roman"/>
                <w:sz w:val="18"/>
                <w:szCs w:val="18"/>
                <w:highlight w:val="yellow"/>
              </w:rPr>
            </w:pPr>
            <w:r w:rsidRPr="002C6EF9">
              <w:rPr>
                <w:rFonts w:ascii="Times New Roman" w:hAnsi="Times New Roman" w:cs="Times New Roman"/>
                <w:sz w:val="18"/>
                <w:szCs w:val="18"/>
              </w:rPr>
              <w:t>1</w:t>
            </w:r>
            <w:r w:rsidR="007E744D" w:rsidRPr="002C6EF9">
              <w:rPr>
                <w:rFonts w:ascii="Times New Roman" w:hAnsi="Times New Roman" w:cs="Times New Roman"/>
                <w:sz w:val="18"/>
                <w:szCs w:val="18"/>
              </w:rPr>
              <w:t>0</w:t>
            </w:r>
            <w:r w:rsidRPr="002C6EF9">
              <w:rPr>
                <w:rFonts w:ascii="Times New Roman" w:hAnsi="Times New Roman" w:cs="Times New Roman"/>
                <w:sz w:val="18"/>
                <w:szCs w:val="18"/>
              </w:rPr>
              <w:t xml:space="preserve"> actividades</w:t>
            </w:r>
          </w:p>
        </w:tc>
        <w:tc>
          <w:tcPr>
            <w:tcW w:w="1134" w:type="dxa"/>
            <w:vAlign w:val="center"/>
          </w:tcPr>
          <w:p w14:paraId="125A2B30" w14:textId="2ADF4136" w:rsidR="00292C60" w:rsidRPr="002C6EF9" w:rsidRDefault="00292C60" w:rsidP="00196772">
            <w:pPr>
              <w:jc w:val="center"/>
              <w:rPr>
                <w:rFonts w:ascii="Times New Roman" w:hAnsi="Times New Roman" w:cs="Times New Roman"/>
                <w:sz w:val="18"/>
                <w:szCs w:val="18"/>
              </w:rPr>
            </w:pPr>
            <w:r w:rsidRPr="002C6EF9">
              <w:rPr>
                <w:rFonts w:ascii="Times New Roman" w:hAnsi="Times New Roman" w:cs="Times New Roman"/>
                <w:sz w:val="18"/>
                <w:szCs w:val="18"/>
              </w:rPr>
              <w:t>25%</w:t>
            </w:r>
            <w:r w:rsidR="00337C4B" w:rsidRPr="002C6EF9">
              <w:rPr>
                <w:rFonts w:ascii="Times New Roman" w:hAnsi="Times New Roman" w:cs="Times New Roman"/>
                <w:sz w:val="18"/>
                <w:szCs w:val="18"/>
              </w:rPr>
              <w:t xml:space="preserve"> (</w:t>
            </w:r>
            <w:r w:rsidR="00EC4D36" w:rsidRPr="002C6EF9">
              <w:rPr>
                <w:rFonts w:ascii="Times New Roman" w:hAnsi="Times New Roman" w:cs="Times New Roman"/>
                <w:sz w:val="18"/>
                <w:szCs w:val="18"/>
              </w:rPr>
              <w:t xml:space="preserve">2-3 </w:t>
            </w:r>
            <w:r w:rsidR="00337C4B" w:rsidRPr="002C6EF9">
              <w:rPr>
                <w:rFonts w:ascii="Times New Roman" w:hAnsi="Times New Roman" w:cs="Times New Roman"/>
                <w:sz w:val="18"/>
                <w:szCs w:val="18"/>
              </w:rPr>
              <w:t>actividades)</w:t>
            </w:r>
          </w:p>
        </w:tc>
        <w:tc>
          <w:tcPr>
            <w:tcW w:w="1275" w:type="dxa"/>
            <w:shd w:val="clear" w:color="auto" w:fill="auto"/>
            <w:vAlign w:val="center"/>
          </w:tcPr>
          <w:p w14:paraId="28379C6B" w14:textId="537021F7" w:rsidR="00292C60" w:rsidRPr="002C6EF9" w:rsidRDefault="00337C4B" w:rsidP="00196772">
            <w:pPr>
              <w:jc w:val="center"/>
              <w:rPr>
                <w:rFonts w:ascii="Times New Roman" w:hAnsi="Times New Roman" w:cs="Times New Roman"/>
                <w:sz w:val="18"/>
                <w:szCs w:val="18"/>
              </w:rPr>
            </w:pPr>
            <w:r w:rsidRPr="002C6EF9">
              <w:rPr>
                <w:rFonts w:ascii="Times New Roman" w:hAnsi="Times New Roman" w:cs="Times New Roman"/>
                <w:sz w:val="18"/>
                <w:szCs w:val="18"/>
              </w:rPr>
              <w:t>+25%</w:t>
            </w:r>
            <w:r w:rsidR="00C77738" w:rsidRPr="002C6EF9">
              <w:rPr>
                <w:rFonts w:ascii="Times New Roman" w:hAnsi="Times New Roman" w:cs="Times New Roman"/>
                <w:sz w:val="18"/>
                <w:szCs w:val="18"/>
              </w:rPr>
              <w:t xml:space="preserve"> (</w:t>
            </w:r>
            <w:r w:rsidR="00F342CE" w:rsidRPr="002C6EF9">
              <w:rPr>
                <w:rFonts w:ascii="Times New Roman" w:hAnsi="Times New Roman" w:cs="Times New Roman"/>
                <w:sz w:val="18"/>
                <w:szCs w:val="18"/>
              </w:rPr>
              <w:t>4</w:t>
            </w:r>
            <w:r w:rsidR="00C77738" w:rsidRPr="002C6EF9">
              <w:rPr>
                <w:rFonts w:ascii="Times New Roman" w:hAnsi="Times New Roman" w:cs="Times New Roman"/>
                <w:sz w:val="18"/>
                <w:szCs w:val="18"/>
              </w:rPr>
              <w:t xml:space="preserve"> conferencias)</w:t>
            </w:r>
          </w:p>
        </w:tc>
        <w:tc>
          <w:tcPr>
            <w:tcW w:w="1134" w:type="dxa"/>
            <w:shd w:val="clear" w:color="auto" w:fill="auto"/>
            <w:vAlign w:val="center"/>
          </w:tcPr>
          <w:p w14:paraId="78786F63" w14:textId="09461CF1" w:rsidR="00292C60" w:rsidRPr="002C6EF9" w:rsidRDefault="009B238C" w:rsidP="00196772">
            <w:pPr>
              <w:jc w:val="center"/>
              <w:rPr>
                <w:rFonts w:ascii="Times New Roman" w:hAnsi="Times New Roman" w:cs="Times New Roman"/>
                <w:sz w:val="18"/>
                <w:szCs w:val="18"/>
                <w:highlight w:val="yellow"/>
              </w:rPr>
            </w:pPr>
            <w:r w:rsidRPr="002C6EF9">
              <w:rPr>
                <w:rFonts w:ascii="Times New Roman" w:hAnsi="Times New Roman" w:cs="Times New Roman"/>
                <w:sz w:val="18"/>
                <w:szCs w:val="18"/>
              </w:rPr>
              <w:t>13</w:t>
            </w:r>
            <w:r w:rsidR="005A41D8" w:rsidRPr="002C6EF9">
              <w:rPr>
                <w:rFonts w:ascii="Times New Roman" w:hAnsi="Times New Roman" w:cs="Times New Roman"/>
                <w:sz w:val="18"/>
                <w:szCs w:val="18"/>
              </w:rPr>
              <w:t xml:space="preserve"> </w:t>
            </w:r>
            <w:r w:rsidR="00337C4B" w:rsidRPr="002C6EF9">
              <w:rPr>
                <w:rFonts w:ascii="Times New Roman" w:hAnsi="Times New Roman" w:cs="Times New Roman"/>
                <w:sz w:val="18"/>
                <w:szCs w:val="18"/>
              </w:rPr>
              <w:t>actividades</w:t>
            </w:r>
          </w:p>
        </w:tc>
        <w:tc>
          <w:tcPr>
            <w:tcW w:w="1276" w:type="dxa"/>
            <w:shd w:val="clear" w:color="auto" w:fill="A8D08D" w:themeFill="accent6" w:themeFillTint="99"/>
            <w:vAlign w:val="center"/>
          </w:tcPr>
          <w:p w14:paraId="3F5623D9" w14:textId="21BA128D" w:rsidR="00292C60" w:rsidRPr="002C6EF9" w:rsidRDefault="00337C4B" w:rsidP="00196772">
            <w:pPr>
              <w:jc w:val="center"/>
              <w:rPr>
                <w:rFonts w:ascii="Times New Roman" w:hAnsi="Times New Roman" w:cs="Times New Roman"/>
                <w:b/>
                <w:sz w:val="18"/>
                <w:szCs w:val="18"/>
              </w:rPr>
            </w:pPr>
            <w:r w:rsidRPr="002C6EF9">
              <w:rPr>
                <w:rFonts w:ascii="Times New Roman" w:hAnsi="Times New Roman" w:cs="Times New Roman"/>
                <w:b/>
                <w:sz w:val="18"/>
                <w:szCs w:val="18"/>
              </w:rPr>
              <w:t>100%</w:t>
            </w:r>
          </w:p>
        </w:tc>
      </w:tr>
      <w:tr w:rsidR="008F3798" w:rsidRPr="008F3798" w14:paraId="550DE34C" w14:textId="77777777" w:rsidTr="00D7210D">
        <w:trPr>
          <w:trHeight w:val="680"/>
        </w:trPr>
        <w:tc>
          <w:tcPr>
            <w:tcW w:w="3256" w:type="dxa"/>
            <w:vAlign w:val="center"/>
          </w:tcPr>
          <w:p w14:paraId="34043105" w14:textId="1DA794ED" w:rsidR="00337C4B" w:rsidRPr="002C6EF9" w:rsidRDefault="00337C4B" w:rsidP="008B47C4">
            <w:pPr>
              <w:rPr>
                <w:rFonts w:ascii="Times New Roman" w:hAnsi="Times New Roman" w:cs="Times New Roman"/>
                <w:bCs/>
                <w:sz w:val="18"/>
                <w:szCs w:val="18"/>
              </w:rPr>
            </w:pPr>
            <w:r w:rsidRPr="002C6EF9">
              <w:rPr>
                <w:rFonts w:ascii="Times New Roman" w:hAnsi="Times New Roman" w:cs="Times New Roman"/>
                <w:bCs/>
                <w:sz w:val="18"/>
                <w:szCs w:val="18"/>
              </w:rPr>
              <w:t xml:space="preserve">5.8.3 </w:t>
            </w:r>
            <w:r w:rsidR="000D5A80" w:rsidRPr="002C6EF9">
              <w:rPr>
                <w:rFonts w:ascii="Times New Roman" w:hAnsi="Times New Roman" w:cs="Times New Roman"/>
                <w:bCs/>
                <w:sz w:val="18"/>
                <w:szCs w:val="18"/>
              </w:rPr>
              <w:t>Puesta en circulación de libros</w:t>
            </w:r>
            <w:r w:rsidR="009E646D" w:rsidRPr="002C6EF9">
              <w:rPr>
                <w:rFonts w:ascii="Times New Roman" w:hAnsi="Times New Roman" w:cs="Times New Roman"/>
                <w:bCs/>
                <w:sz w:val="18"/>
                <w:szCs w:val="18"/>
              </w:rPr>
              <w:t>.</w:t>
            </w:r>
            <w:r w:rsidRPr="002C6EF9">
              <w:rPr>
                <w:rFonts w:ascii="Times New Roman" w:hAnsi="Times New Roman" w:cs="Times New Roman"/>
                <w:bCs/>
                <w:sz w:val="18"/>
                <w:szCs w:val="18"/>
              </w:rPr>
              <w:t xml:space="preserve"> </w:t>
            </w:r>
          </w:p>
          <w:p w14:paraId="759200FC" w14:textId="570B0481" w:rsidR="00337C4B" w:rsidRPr="002C6EF9" w:rsidRDefault="00337C4B" w:rsidP="008B47C4">
            <w:pPr>
              <w:rPr>
                <w:rFonts w:ascii="Times New Roman" w:hAnsi="Times New Roman" w:cs="Times New Roman"/>
                <w:bCs/>
                <w:sz w:val="18"/>
                <w:szCs w:val="18"/>
              </w:rPr>
            </w:pPr>
          </w:p>
        </w:tc>
        <w:tc>
          <w:tcPr>
            <w:tcW w:w="1134" w:type="dxa"/>
            <w:vAlign w:val="center"/>
          </w:tcPr>
          <w:p w14:paraId="7D3CABA8" w14:textId="14B8A7A6" w:rsidR="00337C4B" w:rsidRPr="002C6EF9" w:rsidRDefault="009E646D" w:rsidP="00292C60">
            <w:pPr>
              <w:jc w:val="center"/>
              <w:rPr>
                <w:rFonts w:ascii="Times New Roman" w:hAnsi="Times New Roman" w:cs="Times New Roman"/>
                <w:sz w:val="18"/>
                <w:szCs w:val="18"/>
              </w:rPr>
            </w:pPr>
            <w:r w:rsidRPr="002C6EF9">
              <w:rPr>
                <w:rFonts w:ascii="Times New Roman" w:hAnsi="Times New Roman" w:cs="Times New Roman"/>
                <w:sz w:val="18"/>
                <w:szCs w:val="18"/>
              </w:rPr>
              <w:t>4</w:t>
            </w:r>
          </w:p>
        </w:tc>
        <w:tc>
          <w:tcPr>
            <w:tcW w:w="1134" w:type="dxa"/>
            <w:vAlign w:val="center"/>
          </w:tcPr>
          <w:p w14:paraId="1B92480A" w14:textId="326E8938" w:rsidR="00337C4B" w:rsidRPr="002C6EF9" w:rsidRDefault="009E646D" w:rsidP="00196772">
            <w:pPr>
              <w:jc w:val="center"/>
              <w:rPr>
                <w:rFonts w:ascii="Times New Roman" w:hAnsi="Times New Roman" w:cs="Times New Roman"/>
                <w:sz w:val="18"/>
                <w:szCs w:val="18"/>
              </w:rPr>
            </w:pPr>
            <w:r w:rsidRPr="002C6EF9">
              <w:rPr>
                <w:rFonts w:ascii="Times New Roman" w:hAnsi="Times New Roman" w:cs="Times New Roman"/>
                <w:sz w:val="18"/>
                <w:szCs w:val="18"/>
              </w:rPr>
              <w:t>25</w:t>
            </w:r>
            <w:r w:rsidR="00337C4B" w:rsidRPr="002C6EF9">
              <w:rPr>
                <w:rFonts w:ascii="Times New Roman" w:hAnsi="Times New Roman" w:cs="Times New Roman"/>
                <w:sz w:val="18"/>
                <w:szCs w:val="18"/>
              </w:rPr>
              <w:t>%</w:t>
            </w:r>
          </w:p>
        </w:tc>
        <w:tc>
          <w:tcPr>
            <w:tcW w:w="1275" w:type="dxa"/>
            <w:shd w:val="clear" w:color="auto" w:fill="auto"/>
            <w:vAlign w:val="center"/>
          </w:tcPr>
          <w:p w14:paraId="55E272C9" w14:textId="4585C09D" w:rsidR="00337C4B" w:rsidRPr="002C6EF9" w:rsidRDefault="00F342CE" w:rsidP="00196772">
            <w:pPr>
              <w:jc w:val="center"/>
              <w:rPr>
                <w:rFonts w:ascii="Times New Roman" w:hAnsi="Times New Roman" w:cs="Times New Roman"/>
                <w:sz w:val="18"/>
                <w:szCs w:val="18"/>
                <w:highlight w:val="yellow"/>
              </w:rPr>
            </w:pPr>
            <w:r w:rsidRPr="002C6EF9">
              <w:rPr>
                <w:rFonts w:ascii="Times New Roman" w:hAnsi="Times New Roman" w:cs="Times New Roman"/>
                <w:sz w:val="18"/>
                <w:szCs w:val="18"/>
              </w:rPr>
              <w:t>0</w:t>
            </w:r>
            <w:r w:rsidR="009B238C" w:rsidRPr="002C6EF9">
              <w:rPr>
                <w:rFonts w:ascii="Times New Roman" w:hAnsi="Times New Roman" w:cs="Times New Roman"/>
                <w:sz w:val="18"/>
                <w:szCs w:val="18"/>
              </w:rPr>
              <w:t>%</w:t>
            </w:r>
          </w:p>
        </w:tc>
        <w:tc>
          <w:tcPr>
            <w:tcW w:w="1134" w:type="dxa"/>
            <w:shd w:val="clear" w:color="auto" w:fill="auto"/>
            <w:vAlign w:val="center"/>
          </w:tcPr>
          <w:p w14:paraId="6B5A69F9" w14:textId="6AC04747" w:rsidR="00337C4B" w:rsidRPr="002C6EF9" w:rsidRDefault="00C02BD7" w:rsidP="00ED11D9">
            <w:pPr>
              <w:rPr>
                <w:rFonts w:ascii="Times New Roman" w:hAnsi="Times New Roman" w:cs="Times New Roman"/>
                <w:sz w:val="18"/>
                <w:szCs w:val="18"/>
                <w:highlight w:val="yellow"/>
              </w:rPr>
            </w:pPr>
            <w:r w:rsidRPr="002C6EF9">
              <w:rPr>
                <w:rFonts w:ascii="Times New Roman" w:hAnsi="Times New Roman" w:cs="Times New Roman"/>
                <w:sz w:val="18"/>
                <w:szCs w:val="18"/>
              </w:rPr>
              <w:t>3</w:t>
            </w:r>
            <w:r w:rsidR="00E273FD" w:rsidRPr="002C6EF9">
              <w:rPr>
                <w:rFonts w:ascii="Times New Roman" w:hAnsi="Times New Roman" w:cs="Times New Roman"/>
                <w:sz w:val="18"/>
                <w:szCs w:val="18"/>
              </w:rPr>
              <w:t xml:space="preserve"> </w:t>
            </w:r>
            <w:r w:rsidR="006C2345" w:rsidRPr="002C6EF9">
              <w:rPr>
                <w:rFonts w:ascii="Times New Roman" w:hAnsi="Times New Roman" w:cs="Times New Roman"/>
                <w:sz w:val="18"/>
                <w:szCs w:val="18"/>
              </w:rPr>
              <w:t>puesta</w:t>
            </w:r>
            <w:r w:rsidR="00C34196" w:rsidRPr="002C6EF9">
              <w:rPr>
                <w:rFonts w:ascii="Times New Roman" w:hAnsi="Times New Roman" w:cs="Times New Roman"/>
                <w:sz w:val="18"/>
                <w:szCs w:val="18"/>
              </w:rPr>
              <w:t>s</w:t>
            </w:r>
            <w:r w:rsidR="006C2345" w:rsidRPr="002C6EF9">
              <w:rPr>
                <w:rFonts w:ascii="Times New Roman" w:hAnsi="Times New Roman" w:cs="Times New Roman"/>
                <w:sz w:val="18"/>
                <w:szCs w:val="18"/>
              </w:rPr>
              <w:t xml:space="preserve"> en </w:t>
            </w:r>
            <w:r w:rsidR="005A41D8" w:rsidRPr="002C6EF9">
              <w:rPr>
                <w:rFonts w:ascii="Times New Roman" w:hAnsi="Times New Roman" w:cs="Times New Roman"/>
                <w:sz w:val="18"/>
                <w:szCs w:val="18"/>
              </w:rPr>
              <w:t>circulación</w:t>
            </w:r>
          </w:p>
        </w:tc>
        <w:tc>
          <w:tcPr>
            <w:tcW w:w="1276" w:type="dxa"/>
            <w:shd w:val="clear" w:color="auto" w:fill="AEAAAA" w:themeFill="background2" w:themeFillShade="BF"/>
            <w:vAlign w:val="center"/>
          </w:tcPr>
          <w:p w14:paraId="06A07750" w14:textId="515C9182" w:rsidR="00337C4B" w:rsidRPr="002C6EF9" w:rsidRDefault="004316E3" w:rsidP="00196772">
            <w:pPr>
              <w:jc w:val="center"/>
              <w:rPr>
                <w:rFonts w:ascii="Times New Roman" w:hAnsi="Times New Roman" w:cs="Times New Roman"/>
                <w:b/>
                <w:sz w:val="18"/>
                <w:szCs w:val="18"/>
              </w:rPr>
            </w:pPr>
            <w:r w:rsidRPr="002C6EF9">
              <w:rPr>
                <w:rFonts w:ascii="Times New Roman" w:hAnsi="Times New Roman" w:cs="Times New Roman"/>
                <w:b/>
                <w:sz w:val="18"/>
                <w:szCs w:val="18"/>
              </w:rPr>
              <w:t>0</w:t>
            </w:r>
            <w:r w:rsidR="004A3F33" w:rsidRPr="002C6EF9">
              <w:rPr>
                <w:rFonts w:ascii="Times New Roman" w:hAnsi="Times New Roman" w:cs="Times New Roman"/>
                <w:b/>
                <w:sz w:val="18"/>
                <w:szCs w:val="18"/>
              </w:rPr>
              <w:t>%</w:t>
            </w:r>
          </w:p>
        </w:tc>
      </w:tr>
      <w:tr w:rsidR="008F3798" w:rsidRPr="008F3798" w14:paraId="20D04893" w14:textId="77777777" w:rsidTr="009274A3">
        <w:trPr>
          <w:trHeight w:val="612"/>
        </w:trPr>
        <w:tc>
          <w:tcPr>
            <w:tcW w:w="3256" w:type="dxa"/>
            <w:vAlign w:val="center"/>
          </w:tcPr>
          <w:p w14:paraId="17395400" w14:textId="010EA6D6" w:rsidR="00337C4B" w:rsidRPr="002C6EF9" w:rsidRDefault="00337C4B" w:rsidP="008B47C4">
            <w:pPr>
              <w:rPr>
                <w:rFonts w:ascii="Times New Roman" w:hAnsi="Times New Roman" w:cs="Times New Roman"/>
                <w:bCs/>
                <w:sz w:val="18"/>
                <w:szCs w:val="18"/>
              </w:rPr>
            </w:pPr>
            <w:r w:rsidRPr="002C6EF9">
              <w:rPr>
                <w:rFonts w:ascii="Times New Roman" w:hAnsi="Times New Roman" w:cs="Times New Roman"/>
                <w:bCs/>
                <w:sz w:val="18"/>
                <w:szCs w:val="18"/>
              </w:rPr>
              <w:t>5.8.4 Talleres literarios</w:t>
            </w:r>
          </w:p>
        </w:tc>
        <w:tc>
          <w:tcPr>
            <w:tcW w:w="1134" w:type="dxa"/>
            <w:vAlign w:val="center"/>
          </w:tcPr>
          <w:p w14:paraId="0D584232" w14:textId="2CCB2D91" w:rsidR="00337C4B" w:rsidRPr="002C6EF9" w:rsidRDefault="00337C4B" w:rsidP="00292C60">
            <w:pPr>
              <w:jc w:val="center"/>
              <w:rPr>
                <w:rFonts w:ascii="Times New Roman" w:hAnsi="Times New Roman" w:cs="Times New Roman"/>
                <w:sz w:val="18"/>
                <w:szCs w:val="18"/>
              </w:rPr>
            </w:pPr>
            <w:r w:rsidRPr="002C6EF9">
              <w:rPr>
                <w:rFonts w:ascii="Times New Roman" w:hAnsi="Times New Roman" w:cs="Times New Roman"/>
                <w:sz w:val="18"/>
                <w:szCs w:val="18"/>
              </w:rPr>
              <w:t>6</w:t>
            </w:r>
            <w:r w:rsidR="008753F0" w:rsidRPr="002C6EF9">
              <w:rPr>
                <w:rFonts w:ascii="Times New Roman" w:hAnsi="Times New Roman" w:cs="Times New Roman"/>
                <w:sz w:val="18"/>
                <w:szCs w:val="18"/>
              </w:rPr>
              <w:t xml:space="preserve"> talleres</w:t>
            </w:r>
          </w:p>
        </w:tc>
        <w:tc>
          <w:tcPr>
            <w:tcW w:w="1134" w:type="dxa"/>
            <w:vAlign w:val="center"/>
          </w:tcPr>
          <w:p w14:paraId="0DF02280" w14:textId="13DAE7EA" w:rsidR="00337C4B" w:rsidRPr="002C6EF9" w:rsidRDefault="00840B2A" w:rsidP="00196772">
            <w:pPr>
              <w:jc w:val="center"/>
              <w:rPr>
                <w:rFonts w:ascii="Times New Roman" w:hAnsi="Times New Roman" w:cs="Times New Roman"/>
                <w:sz w:val="18"/>
                <w:szCs w:val="18"/>
              </w:rPr>
            </w:pPr>
            <w:r w:rsidRPr="002C6EF9">
              <w:rPr>
                <w:rFonts w:ascii="Times New Roman" w:hAnsi="Times New Roman" w:cs="Times New Roman"/>
                <w:sz w:val="18"/>
                <w:szCs w:val="18"/>
              </w:rPr>
              <w:t>3</w:t>
            </w:r>
            <w:r w:rsidR="00337C4B" w:rsidRPr="002C6EF9">
              <w:rPr>
                <w:rFonts w:ascii="Times New Roman" w:hAnsi="Times New Roman" w:cs="Times New Roman"/>
                <w:sz w:val="18"/>
                <w:szCs w:val="18"/>
              </w:rPr>
              <w:t>0% (</w:t>
            </w:r>
            <w:r w:rsidR="00C842C7" w:rsidRPr="002C6EF9">
              <w:rPr>
                <w:rFonts w:ascii="Times New Roman" w:hAnsi="Times New Roman" w:cs="Times New Roman"/>
                <w:sz w:val="18"/>
                <w:szCs w:val="18"/>
              </w:rPr>
              <w:t>1-</w:t>
            </w:r>
            <w:r w:rsidRPr="002C6EF9">
              <w:rPr>
                <w:rFonts w:ascii="Times New Roman" w:hAnsi="Times New Roman" w:cs="Times New Roman"/>
                <w:sz w:val="18"/>
                <w:szCs w:val="18"/>
              </w:rPr>
              <w:t>2</w:t>
            </w:r>
            <w:r w:rsidR="00337C4B" w:rsidRPr="002C6EF9">
              <w:rPr>
                <w:rFonts w:ascii="Times New Roman" w:hAnsi="Times New Roman" w:cs="Times New Roman"/>
                <w:sz w:val="18"/>
                <w:szCs w:val="18"/>
              </w:rPr>
              <w:t xml:space="preserve"> </w:t>
            </w:r>
            <w:r w:rsidR="004E5614" w:rsidRPr="002C6EF9">
              <w:rPr>
                <w:rFonts w:ascii="Times New Roman" w:hAnsi="Times New Roman" w:cs="Times New Roman"/>
                <w:sz w:val="18"/>
                <w:szCs w:val="18"/>
              </w:rPr>
              <w:t>talleres</w:t>
            </w:r>
            <w:r w:rsidR="00337C4B" w:rsidRPr="002C6EF9">
              <w:rPr>
                <w:rFonts w:ascii="Times New Roman" w:hAnsi="Times New Roman" w:cs="Times New Roman"/>
                <w:sz w:val="18"/>
                <w:szCs w:val="18"/>
              </w:rPr>
              <w:t>)</w:t>
            </w:r>
          </w:p>
        </w:tc>
        <w:tc>
          <w:tcPr>
            <w:tcW w:w="1275" w:type="dxa"/>
            <w:shd w:val="clear" w:color="auto" w:fill="auto"/>
            <w:vAlign w:val="center"/>
          </w:tcPr>
          <w:p w14:paraId="50685407" w14:textId="53FB8AD3" w:rsidR="00A322B3" w:rsidRPr="002C6EF9" w:rsidRDefault="00DF5620" w:rsidP="00196772">
            <w:pPr>
              <w:jc w:val="center"/>
              <w:rPr>
                <w:rFonts w:ascii="Times New Roman" w:hAnsi="Times New Roman" w:cs="Times New Roman"/>
                <w:sz w:val="18"/>
                <w:szCs w:val="18"/>
              </w:rPr>
            </w:pPr>
            <w:r w:rsidRPr="002C6EF9">
              <w:rPr>
                <w:rFonts w:ascii="Times New Roman" w:hAnsi="Times New Roman" w:cs="Times New Roman"/>
                <w:sz w:val="18"/>
                <w:szCs w:val="18"/>
              </w:rPr>
              <w:t>0%</w:t>
            </w:r>
          </w:p>
        </w:tc>
        <w:tc>
          <w:tcPr>
            <w:tcW w:w="1134" w:type="dxa"/>
            <w:shd w:val="clear" w:color="auto" w:fill="auto"/>
            <w:vAlign w:val="center"/>
          </w:tcPr>
          <w:p w14:paraId="4D6C6DFA" w14:textId="29B9F486" w:rsidR="00337C4B" w:rsidRPr="002C6EF9" w:rsidRDefault="00C842C7" w:rsidP="00196772">
            <w:pPr>
              <w:jc w:val="center"/>
              <w:rPr>
                <w:rFonts w:ascii="Times New Roman" w:hAnsi="Times New Roman" w:cs="Times New Roman"/>
                <w:sz w:val="18"/>
                <w:szCs w:val="18"/>
              </w:rPr>
            </w:pPr>
            <w:r w:rsidRPr="002C6EF9">
              <w:rPr>
                <w:rFonts w:ascii="Times New Roman" w:hAnsi="Times New Roman" w:cs="Times New Roman"/>
                <w:sz w:val="18"/>
                <w:szCs w:val="18"/>
              </w:rPr>
              <w:t>2</w:t>
            </w:r>
            <w:r w:rsidR="000A551C" w:rsidRPr="002C6EF9">
              <w:rPr>
                <w:rFonts w:ascii="Times New Roman" w:hAnsi="Times New Roman" w:cs="Times New Roman"/>
                <w:sz w:val="18"/>
                <w:szCs w:val="18"/>
              </w:rPr>
              <w:t xml:space="preserve"> </w:t>
            </w:r>
            <w:r w:rsidR="00337C4B" w:rsidRPr="002C6EF9">
              <w:rPr>
                <w:rFonts w:ascii="Times New Roman" w:hAnsi="Times New Roman" w:cs="Times New Roman"/>
                <w:sz w:val="18"/>
                <w:szCs w:val="18"/>
              </w:rPr>
              <w:t>taller</w:t>
            </w:r>
            <w:r w:rsidR="000A551C" w:rsidRPr="002C6EF9">
              <w:rPr>
                <w:rFonts w:ascii="Times New Roman" w:hAnsi="Times New Roman" w:cs="Times New Roman"/>
                <w:sz w:val="18"/>
                <w:szCs w:val="18"/>
              </w:rPr>
              <w:t xml:space="preserve">es </w:t>
            </w:r>
            <w:r w:rsidR="00337C4B" w:rsidRPr="002C6EF9">
              <w:rPr>
                <w:rFonts w:ascii="Times New Roman" w:hAnsi="Times New Roman" w:cs="Times New Roman"/>
                <w:sz w:val="18"/>
                <w:szCs w:val="18"/>
              </w:rPr>
              <w:t>literario</w:t>
            </w:r>
            <w:r w:rsidR="000A551C" w:rsidRPr="002C6EF9">
              <w:rPr>
                <w:rFonts w:ascii="Times New Roman" w:hAnsi="Times New Roman" w:cs="Times New Roman"/>
                <w:sz w:val="18"/>
                <w:szCs w:val="18"/>
              </w:rPr>
              <w:t>s</w:t>
            </w:r>
          </w:p>
        </w:tc>
        <w:tc>
          <w:tcPr>
            <w:tcW w:w="1276" w:type="dxa"/>
            <w:shd w:val="clear" w:color="auto" w:fill="AEAAAA" w:themeFill="background2" w:themeFillShade="BF"/>
            <w:vAlign w:val="center"/>
          </w:tcPr>
          <w:p w14:paraId="53C3FD11" w14:textId="5980CAC8" w:rsidR="00337C4B" w:rsidRPr="002C6EF9" w:rsidRDefault="00DF5620" w:rsidP="00196772">
            <w:pPr>
              <w:jc w:val="center"/>
              <w:rPr>
                <w:rFonts w:ascii="Times New Roman" w:hAnsi="Times New Roman" w:cs="Times New Roman"/>
                <w:b/>
                <w:sz w:val="18"/>
                <w:szCs w:val="18"/>
              </w:rPr>
            </w:pPr>
            <w:r w:rsidRPr="002C6EF9">
              <w:rPr>
                <w:rFonts w:ascii="Times New Roman" w:hAnsi="Times New Roman" w:cs="Times New Roman"/>
                <w:b/>
                <w:sz w:val="18"/>
                <w:szCs w:val="18"/>
              </w:rPr>
              <w:t>0%</w:t>
            </w:r>
          </w:p>
        </w:tc>
      </w:tr>
    </w:tbl>
    <w:p w14:paraId="4B513401" w14:textId="77777777" w:rsidR="00AD4196" w:rsidRDefault="00AD4196" w:rsidP="00A42ADE"/>
    <w:p w14:paraId="40B3DC63" w14:textId="77777777" w:rsidR="00AD4196" w:rsidRDefault="00AD4196" w:rsidP="00AD4196"/>
    <w:p w14:paraId="4C2B303F" w14:textId="77777777" w:rsidR="00AD4196" w:rsidRDefault="00AD4196" w:rsidP="00AD4196"/>
    <w:p w14:paraId="43622E8D" w14:textId="77777777" w:rsidR="00AD4196" w:rsidRDefault="00AD4196" w:rsidP="00AD4196"/>
    <w:p w14:paraId="369051AD" w14:textId="77777777" w:rsidR="00AD4196" w:rsidRDefault="00AD4196" w:rsidP="00AD4196"/>
    <w:p w14:paraId="0B6D3C3C" w14:textId="77777777" w:rsidR="00AD4196" w:rsidRDefault="00AD4196" w:rsidP="00AD4196"/>
    <w:p w14:paraId="0C48F85D" w14:textId="77777777" w:rsidR="00AD4196" w:rsidRDefault="00AD4196" w:rsidP="00AD4196"/>
    <w:p w14:paraId="7583BD8F" w14:textId="77777777" w:rsidR="00AD4196" w:rsidRPr="00582CCD" w:rsidRDefault="00AD4196" w:rsidP="00AD4196">
      <w:pPr>
        <w:rPr>
          <w:sz w:val="16"/>
          <w:szCs w:val="16"/>
        </w:rPr>
      </w:pPr>
    </w:p>
    <w:p w14:paraId="3D22AF7C" w14:textId="06762F84" w:rsidR="008A754C" w:rsidRDefault="008A754C" w:rsidP="00636941">
      <w:pPr>
        <w:pStyle w:val="Ttulo2"/>
        <w:numPr>
          <w:ilvl w:val="0"/>
          <w:numId w:val="7"/>
        </w:numPr>
        <w:spacing w:before="0" w:line="360" w:lineRule="auto"/>
        <w:jc w:val="both"/>
        <w:rPr>
          <w:rFonts w:ascii="Times New Roman" w:hAnsi="Times New Roman" w:cs="Times New Roman"/>
          <w:b/>
          <w:bCs/>
          <w:sz w:val="28"/>
          <w:szCs w:val="24"/>
        </w:rPr>
      </w:pPr>
      <w:bookmarkStart w:id="24" w:name="_Toc156809245"/>
      <w:r w:rsidRPr="00D6177D">
        <w:rPr>
          <w:rFonts w:ascii="Times New Roman" w:hAnsi="Times New Roman" w:cs="Times New Roman"/>
          <w:b/>
          <w:bCs/>
          <w:sz w:val="28"/>
          <w:szCs w:val="24"/>
        </w:rPr>
        <w:lastRenderedPageBreak/>
        <w:t>Á</w:t>
      </w:r>
      <w:r w:rsidR="00104B54" w:rsidRPr="00D6177D">
        <w:rPr>
          <w:rFonts w:ascii="Times New Roman" w:hAnsi="Times New Roman" w:cs="Times New Roman"/>
          <w:b/>
          <w:bCs/>
          <w:sz w:val="28"/>
          <w:szCs w:val="24"/>
        </w:rPr>
        <w:t>reas de Apoyo</w:t>
      </w:r>
      <w:bookmarkEnd w:id="24"/>
      <w:r w:rsidR="00104B54" w:rsidRPr="00D6177D">
        <w:rPr>
          <w:rFonts w:ascii="Times New Roman" w:hAnsi="Times New Roman" w:cs="Times New Roman"/>
          <w:b/>
          <w:bCs/>
          <w:sz w:val="28"/>
          <w:szCs w:val="24"/>
        </w:rPr>
        <w:t xml:space="preserve"> </w:t>
      </w:r>
    </w:p>
    <w:p w14:paraId="2A767CFB" w14:textId="1C14C698" w:rsidR="00EF57AE" w:rsidRDefault="00EF57AE" w:rsidP="00EF57AE"/>
    <w:p w14:paraId="44EE51ED" w14:textId="17F31D83" w:rsidR="00D7210D" w:rsidRPr="00EF57AE" w:rsidRDefault="00D7210D" w:rsidP="00EF57AE">
      <w:r>
        <w:rPr>
          <w:noProof/>
        </w:rPr>
        <w:drawing>
          <wp:inline distT="0" distB="0" distL="0" distR="0" wp14:anchorId="64BFF85D" wp14:editId="2A5A58B5">
            <wp:extent cx="5054400" cy="2664000"/>
            <wp:effectExtent l="0" t="0" r="13335" b="3175"/>
            <wp:docPr id="1801479778" name="Gráfico 1">
              <a:extLst xmlns:a="http://schemas.openxmlformats.org/drawingml/2006/main">
                <a:ext uri="{FF2B5EF4-FFF2-40B4-BE49-F238E27FC236}">
                  <a16:creationId xmlns:a16="http://schemas.microsoft.com/office/drawing/2014/main" id="{EB85166D-8172-79C2-F7FD-225971D0E1A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E2B3722" w14:textId="0AEF15BB" w:rsidR="007F23E8" w:rsidRPr="007F23E8" w:rsidRDefault="007F23E8" w:rsidP="007F23E8">
      <w:pPr>
        <w:tabs>
          <w:tab w:val="left" w:pos="1939"/>
        </w:tabs>
        <w:spacing w:after="360" w:line="360" w:lineRule="auto"/>
        <w:jc w:val="both"/>
        <w:rPr>
          <w:rFonts w:ascii="Times New Roman" w:hAnsi="Times New Roman" w:cs="Times New Roman"/>
          <w:sz w:val="16"/>
          <w:szCs w:val="16"/>
        </w:rPr>
      </w:pPr>
      <w:r>
        <w:rPr>
          <w:rFonts w:ascii="Times New Roman" w:hAnsi="Times New Roman" w:cs="Times New Roman"/>
          <w:sz w:val="24"/>
          <w:szCs w:val="24"/>
        </w:rPr>
        <w:tab/>
      </w:r>
    </w:p>
    <w:p w14:paraId="371D6661" w14:textId="5B01C68F" w:rsidR="00383327" w:rsidRPr="002C6EF9" w:rsidRDefault="00EF57AE" w:rsidP="00365548">
      <w:pPr>
        <w:spacing w:after="360" w:line="360" w:lineRule="auto"/>
        <w:jc w:val="both"/>
        <w:rPr>
          <w:rFonts w:ascii="Times New Roman" w:hAnsi="Times New Roman" w:cs="Times New Roman"/>
          <w:sz w:val="24"/>
          <w:szCs w:val="24"/>
        </w:rPr>
      </w:pPr>
      <w:r w:rsidRPr="002C6EF9">
        <w:rPr>
          <w:rFonts w:ascii="Times New Roman" w:hAnsi="Times New Roman" w:cs="Times New Roman"/>
          <w:sz w:val="24"/>
          <w:szCs w:val="24"/>
        </w:rPr>
        <w:t>Las</w:t>
      </w:r>
      <w:r w:rsidR="00226217" w:rsidRPr="002C6EF9">
        <w:rPr>
          <w:rFonts w:ascii="Times New Roman" w:hAnsi="Times New Roman" w:cs="Times New Roman"/>
          <w:sz w:val="24"/>
          <w:szCs w:val="24"/>
        </w:rPr>
        <w:t xml:space="preserve"> </w:t>
      </w:r>
      <w:r w:rsidR="006E7F3E" w:rsidRPr="002C6EF9">
        <w:rPr>
          <w:rFonts w:ascii="Times New Roman" w:hAnsi="Times New Roman" w:cs="Times New Roman"/>
          <w:sz w:val="24"/>
          <w:szCs w:val="24"/>
        </w:rPr>
        <w:t>Áreas</w:t>
      </w:r>
      <w:r w:rsidRPr="002C6EF9">
        <w:rPr>
          <w:rFonts w:ascii="Times New Roman" w:hAnsi="Times New Roman" w:cs="Times New Roman"/>
          <w:sz w:val="24"/>
          <w:szCs w:val="24"/>
        </w:rPr>
        <w:t xml:space="preserve"> de </w:t>
      </w:r>
      <w:r w:rsidR="00F56D78" w:rsidRPr="002C6EF9">
        <w:rPr>
          <w:rFonts w:ascii="Times New Roman" w:hAnsi="Times New Roman" w:cs="Times New Roman"/>
          <w:sz w:val="24"/>
          <w:szCs w:val="24"/>
        </w:rPr>
        <w:t>A</w:t>
      </w:r>
      <w:r w:rsidRPr="002C6EF9">
        <w:rPr>
          <w:rFonts w:ascii="Times New Roman" w:hAnsi="Times New Roman" w:cs="Times New Roman"/>
          <w:sz w:val="24"/>
          <w:szCs w:val="24"/>
        </w:rPr>
        <w:t>poyo</w:t>
      </w:r>
      <w:r w:rsidR="00226217" w:rsidRPr="002C6EF9">
        <w:rPr>
          <w:rFonts w:ascii="Times New Roman" w:hAnsi="Times New Roman" w:cs="Times New Roman"/>
          <w:sz w:val="24"/>
          <w:szCs w:val="24"/>
        </w:rPr>
        <w:t xml:space="preserve"> </w:t>
      </w:r>
      <w:r w:rsidR="00B726FE" w:rsidRPr="002C6EF9">
        <w:rPr>
          <w:rFonts w:ascii="Times New Roman" w:hAnsi="Times New Roman" w:cs="Times New Roman"/>
          <w:sz w:val="24"/>
          <w:szCs w:val="24"/>
        </w:rPr>
        <w:t xml:space="preserve">colaboran </w:t>
      </w:r>
      <w:r w:rsidR="009509D2" w:rsidRPr="002C6EF9">
        <w:rPr>
          <w:rFonts w:ascii="Times New Roman" w:hAnsi="Times New Roman" w:cs="Times New Roman"/>
          <w:sz w:val="24"/>
          <w:szCs w:val="24"/>
        </w:rPr>
        <w:t xml:space="preserve">estrechamente </w:t>
      </w:r>
      <w:r w:rsidR="00B726FE" w:rsidRPr="002C6EF9">
        <w:rPr>
          <w:rFonts w:ascii="Times New Roman" w:hAnsi="Times New Roman" w:cs="Times New Roman"/>
          <w:sz w:val="24"/>
          <w:szCs w:val="24"/>
        </w:rPr>
        <w:t xml:space="preserve">con el logro de </w:t>
      </w:r>
      <w:r w:rsidR="008A754C" w:rsidRPr="002C6EF9">
        <w:rPr>
          <w:rFonts w:ascii="Times New Roman" w:hAnsi="Times New Roman" w:cs="Times New Roman"/>
          <w:sz w:val="24"/>
          <w:szCs w:val="24"/>
        </w:rPr>
        <w:t xml:space="preserve">los objetivos propuestos </w:t>
      </w:r>
      <w:r w:rsidR="00B726FE" w:rsidRPr="002C6EF9">
        <w:rPr>
          <w:rFonts w:ascii="Times New Roman" w:hAnsi="Times New Roman" w:cs="Times New Roman"/>
          <w:sz w:val="24"/>
          <w:szCs w:val="24"/>
        </w:rPr>
        <w:t>por l</w:t>
      </w:r>
      <w:r w:rsidR="00226217" w:rsidRPr="002C6EF9">
        <w:rPr>
          <w:rFonts w:ascii="Times New Roman" w:hAnsi="Times New Roman" w:cs="Times New Roman"/>
          <w:sz w:val="24"/>
          <w:szCs w:val="24"/>
        </w:rPr>
        <w:t>as áreas sustantiv</w:t>
      </w:r>
      <w:r w:rsidR="00B71BB4" w:rsidRPr="002C6EF9">
        <w:rPr>
          <w:rFonts w:ascii="Times New Roman" w:hAnsi="Times New Roman" w:cs="Times New Roman"/>
          <w:sz w:val="24"/>
          <w:szCs w:val="24"/>
        </w:rPr>
        <w:t>a</w:t>
      </w:r>
      <w:r w:rsidR="00226217" w:rsidRPr="002C6EF9">
        <w:rPr>
          <w:rFonts w:ascii="Times New Roman" w:hAnsi="Times New Roman" w:cs="Times New Roman"/>
          <w:sz w:val="24"/>
          <w:szCs w:val="24"/>
        </w:rPr>
        <w:t>s</w:t>
      </w:r>
      <w:r w:rsidRPr="002C6EF9">
        <w:rPr>
          <w:rFonts w:ascii="Times New Roman" w:hAnsi="Times New Roman" w:cs="Times New Roman"/>
          <w:sz w:val="24"/>
          <w:szCs w:val="24"/>
        </w:rPr>
        <w:t>.</w:t>
      </w:r>
      <w:r w:rsidR="00820020" w:rsidRPr="002C6EF9">
        <w:rPr>
          <w:rFonts w:ascii="Times New Roman" w:hAnsi="Times New Roman" w:cs="Times New Roman"/>
          <w:sz w:val="24"/>
          <w:szCs w:val="24"/>
        </w:rPr>
        <w:t xml:space="preserve"> Esta compuesta por las siguientes áreas:</w:t>
      </w:r>
      <w:r w:rsidR="003415E6" w:rsidRPr="002C6EF9">
        <w:rPr>
          <w:rFonts w:ascii="Times New Roman" w:hAnsi="Times New Roman" w:cs="Times New Roman"/>
          <w:sz w:val="24"/>
          <w:szCs w:val="24"/>
        </w:rPr>
        <w:t xml:space="preserve"> Jurídica</w:t>
      </w:r>
      <w:r w:rsidR="00820020" w:rsidRPr="002C6EF9">
        <w:rPr>
          <w:rFonts w:ascii="Times New Roman" w:hAnsi="Times New Roman" w:cs="Times New Roman"/>
          <w:sz w:val="24"/>
          <w:szCs w:val="24"/>
        </w:rPr>
        <w:t>, Tecnologia de la Información, Recursos Humanos</w:t>
      </w:r>
      <w:r w:rsidR="00CA3738" w:rsidRPr="002C6EF9">
        <w:rPr>
          <w:rFonts w:ascii="Times New Roman" w:hAnsi="Times New Roman" w:cs="Times New Roman"/>
          <w:sz w:val="24"/>
          <w:szCs w:val="24"/>
        </w:rPr>
        <w:t xml:space="preserve">, </w:t>
      </w:r>
      <w:r w:rsidR="003415E6" w:rsidRPr="002C6EF9">
        <w:rPr>
          <w:rFonts w:ascii="Times New Roman" w:hAnsi="Times New Roman" w:cs="Times New Roman"/>
          <w:sz w:val="24"/>
          <w:szCs w:val="24"/>
        </w:rPr>
        <w:t>Planificación y Desarrollo</w:t>
      </w:r>
      <w:r w:rsidR="00CA3738" w:rsidRPr="002C6EF9">
        <w:rPr>
          <w:rFonts w:ascii="Times New Roman" w:hAnsi="Times New Roman" w:cs="Times New Roman"/>
          <w:sz w:val="24"/>
          <w:szCs w:val="24"/>
        </w:rPr>
        <w:t xml:space="preserve">, </w:t>
      </w:r>
      <w:r w:rsidR="00D7210D" w:rsidRPr="002C6EF9">
        <w:rPr>
          <w:rFonts w:ascii="Times New Roman" w:hAnsi="Times New Roman" w:cs="Times New Roman"/>
          <w:sz w:val="24"/>
          <w:szCs w:val="24"/>
        </w:rPr>
        <w:t>Comunicación y</w:t>
      </w:r>
      <w:r w:rsidR="006E7F3E" w:rsidRPr="002C6EF9">
        <w:rPr>
          <w:rFonts w:ascii="Times New Roman" w:hAnsi="Times New Roman" w:cs="Times New Roman"/>
          <w:sz w:val="24"/>
          <w:szCs w:val="24"/>
        </w:rPr>
        <w:t xml:space="preserve"> Relaciones Interinstitucionales</w:t>
      </w:r>
      <w:r w:rsidR="00CA3738" w:rsidRPr="002C6EF9">
        <w:rPr>
          <w:rFonts w:ascii="Times New Roman" w:hAnsi="Times New Roman" w:cs="Times New Roman"/>
          <w:sz w:val="24"/>
          <w:szCs w:val="24"/>
        </w:rPr>
        <w:t>.</w:t>
      </w:r>
    </w:p>
    <w:p w14:paraId="05119659" w14:textId="1E9A2E14" w:rsidR="000420D0" w:rsidRPr="002C6EF9" w:rsidRDefault="000420D0" w:rsidP="000420D0">
      <w:pPr>
        <w:spacing w:after="360" w:line="360" w:lineRule="auto"/>
        <w:jc w:val="both"/>
        <w:rPr>
          <w:rFonts w:ascii="Times New Roman" w:hAnsi="Times New Roman" w:cs="Times New Roman"/>
          <w:b/>
          <w:bCs/>
          <w:sz w:val="28"/>
          <w:szCs w:val="28"/>
          <w:lang w:val="es-MX"/>
        </w:rPr>
      </w:pPr>
      <w:bookmarkStart w:id="25" w:name="_Hlk156808778"/>
      <w:r w:rsidRPr="002C6EF9">
        <w:rPr>
          <w:rFonts w:ascii="Times New Roman" w:hAnsi="Times New Roman" w:cs="Times New Roman"/>
          <w:sz w:val="24"/>
        </w:rPr>
        <w:t xml:space="preserve">De acuerdo con la planificación del POA, para el trimestre julio-septiembre, estas áreas tienen bajo su responsabilidad ejecutar </w:t>
      </w:r>
      <w:r w:rsidR="00B10E18" w:rsidRPr="002C6EF9">
        <w:rPr>
          <w:rFonts w:ascii="Times New Roman" w:hAnsi="Times New Roman" w:cs="Times New Roman"/>
          <w:sz w:val="24"/>
        </w:rPr>
        <w:t xml:space="preserve">24 </w:t>
      </w:r>
      <w:r w:rsidRPr="002C6EF9">
        <w:rPr>
          <w:rFonts w:ascii="Times New Roman" w:hAnsi="Times New Roman" w:cs="Times New Roman"/>
          <w:sz w:val="24"/>
        </w:rPr>
        <w:t>acciones estratégicas, de las cuales el 8</w:t>
      </w:r>
      <w:r w:rsidR="00B10E18" w:rsidRPr="002C6EF9">
        <w:rPr>
          <w:rFonts w:ascii="Times New Roman" w:hAnsi="Times New Roman" w:cs="Times New Roman"/>
          <w:sz w:val="24"/>
        </w:rPr>
        <w:t>4</w:t>
      </w:r>
      <w:r w:rsidRPr="002C6EF9">
        <w:rPr>
          <w:rFonts w:ascii="Times New Roman" w:hAnsi="Times New Roman" w:cs="Times New Roman"/>
          <w:sz w:val="24"/>
        </w:rPr>
        <w:t xml:space="preserve">% fueron desarrolladas y completadas de manera satisfactoria, un </w:t>
      </w:r>
      <w:r w:rsidR="00B10E18" w:rsidRPr="002C6EF9">
        <w:rPr>
          <w:rFonts w:ascii="Times New Roman" w:hAnsi="Times New Roman" w:cs="Times New Roman"/>
          <w:sz w:val="24"/>
        </w:rPr>
        <w:t>4</w:t>
      </w:r>
      <w:r w:rsidRPr="002C6EF9">
        <w:rPr>
          <w:rFonts w:ascii="Times New Roman" w:hAnsi="Times New Roman" w:cs="Times New Roman"/>
          <w:sz w:val="24"/>
        </w:rPr>
        <w:t xml:space="preserve">% obtuvo un nivel del cumplimiento mediano(suficiente), un </w:t>
      </w:r>
      <w:r w:rsidR="00B10E18" w:rsidRPr="002C6EF9">
        <w:rPr>
          <w:rFonts w:ascii="Times New Roman" w:hAnsi="Times New Roman" w:cs="Times New Roman"/>
          <w:sz w:val="24"/>
        </w:rPr>
        <w:t>4</w:t>
      </w:r>
      <w:r w:rsidRPr="002C6EF9">
        <w:rPr>
          <w:rFonts w:ascii="Times New Roman" w:hAnsi="Times New Roman" w:cs="Times New Roman"/>
          <w:sz w:val="24"/>
        </w:rPr>
        <w:t xml:space="preserve">% con resultado insuficiente y un </w:t>
      </w:r>
      <w:r w:rsidR="00B10E18" w:rsidRPr="002C6EF9">
        <w:rPr>
          <w:rFonts w:ascii="Times New Roman" w:hAnsi="Times New Roman" w:cs="Times New Roman"/>
          <w:sz w:val="24"/>
        </w:rPr>
        <w:t>8</w:t>
      </w:r>
      <w:r w:rsidRPr="002C6EF9">
        <w:rPr>
          <w:rFonts w:ascii="Times New Roman" w:hAnsi="Times New Roman" w:cs="Times New Roman"/>
          <w:sz w:val="24"/>
        </w:rPr>
        <w:t xml:space="preserve">% de las iniciativas planificadas, no lograron </w:t>
      </w:r>
      <w:r w:rsidR="00C06A84" w:rsidRPr="002C6EF9">
        <w:rPr>
          <w:rFonts w:ascii="Times New Roman" w:hAnsi="Times New Roman" w:cs="Times New Roman"/>
          <w:sz w:val="24"/>
        </w:rPr>
        <w:t xml:space="preserve">ningún avance en su ejecución. </w:t>
      </w:r>
      <w:r w:rsidRPr="002C6EF9">
        <w:rPr>
          <w:rFonts w:ascii="Times New Roman" w:hAnsi="Times New Roman" w:cs="Times New Roman"/>
          <w:sz w:val="24"/>
        </w:rPr>
        <w:t xml:space="preserve"> </w:t>
      </w:r>
    </w:p>
    <w:p w14:paraId="2E38EA8F" w14:textId="77777777" w:rsidR="000420D0" w:rsidRPr="000420D0" w:rsidRDefault="000420D0" w:rsidP="00365548">
      <w:pPr>
        <w:spacing w:after="360" w:line="360" w:lineRule="auto"/>
        <w:jc w:val="both"/>
        <w:rPr>
          <w:rFonts w:ascii="Times New Roman" w:hAnsi="Times New Roman" w:cs="Times New Roman"/>
          <w:color w:val="FF0000"/>
          <w:sz w:val="24"/>
          <w:szCs w:val="24"/>
          <w:lang w:val="es-MX"/>
        </w:rPr>
      </w:pPr>
    </w:p>
    <w:bookmarkEnd w:id="25"/>
    <w:p w14:paraId="33CD1C39" w14:textId="77777777" w:rsidR="00896BD6" w:rsidRDefault="00896BD6" w:rsidP="00365548">
      <w:pPr>
        <w:spacing w:after="360" w:line="360" w:lineRule="auto"/>
        <w:jc w:val="both"/>
        <w:rPr>
          <w:rFonts w:ascii="Times New Roman" w:hAnsi="Times New Roman" w:cs="Times New Roman"/>
          <w:sz w:val="24"/>
          <w:szCs w:val="24"/>
        </w:rPr>
      </w:pPr>
    </w:p>
    <w:p w14:paraId="18B8DC54" w14:textId="77777777" w:rsidR="006E7F3E" w:rsidRDefault="006E7F3E" w:rsidP="00365548">
      <w:pPr>
        <w:spacing w:after="360" w:line="360" w:lineRule="auto"/>
        <w:jc w:val="both"/>
        <w:rPr>
          <w:rFonts w:ascii="Times New Roman" w:hAnsi="Times New Roman" w:cs="Times New Roman"/>
          <w:sz w:val="24"/>
          <w:szCs w:val="24"/>
        </w:rPr>
      </w:pPr>
    </w:p>
    <w:p w14:paraId="4D47EAA6" w14:textId="77777777" w:rsidR="007F23E8" w:rsidRDefault="007F23E8" w:rsidP="00365548">
      <w:pPr>
        <w:spacing w:after="360" w:line="360" w:lineRule="auto"/>
        <w:jc w:val="both"/>
        <w:rPr>
          <w:rFonts w:ascii="Times New Roman" w:hAnsi="Times New Roman" w:cs="Times New Roman"/>
          <w:sz w:val="24"/>
          <w:szCs w:val="24"/>
        </w:rPr>
      </w:pPr>
    </w:p>
    <w:p w14:paraId="70BC17B1" w14:textId="2A96F837" w:rsidR="00755959" w:rsidRPr="006A46C3" w:rsidRDefault="006A46C3" w:rsidP="00691E34">
      <w:pPr>
        <w:spacing w:after="360" w:line="360" w:lineRule="auto"/>
        <w:jc w:val="center"/>
        <w:rPr>
          <w:rFonts w:ascii="Times New Roman" w:hAnsi="Times New Roman" w:cs="Times New Roman"/>
          <w:b/>
          <w:bCs/>
          <w:color w:val="2F5496" w:themeColor="accent1" w:themeShade="BF"/>
          <w:sz w:val="28"/>
          <w:szCs w:val="28"/>
          <w:lang w:val="es-MX"/>
        </w:rPr>
      </w:pPr>
      <w:r>
        <w:rPr>
          <w:rFonts w:ascii="Times New Roman" w:hAnsi="Times New Roman" w:cs="Times New Roman"/>
          <w:b/>
          <w:bCs/>
          <w:noProof/>
          <w:color w:val="1F4E79" w:themeColor="accent5" w:themeShade="80"/>
          <w:sz w:val="28"/>
          <w:szCs w:val="28"/>
          <w:lang w:val="es-MX"/>
        </w:rPr>
        <w:lastRenderedPageBreak/>
        <mc:AlternateContent>
          <mc:Choice Requires="wps">
            <w:drawing>
              <wp:anchor distT="0" distB="0" distL="114300" distR="114300" simplePos="0" relativeHeight="251658243" behindDoc="0" locked="0" layoutInCell="1" allowOverlap="1" wp14:anchorId="159A5744" wp14:editId="015ACCF7">
                <wp:simplePos x="0" y="0"/>
                <wp:positionH relativeFrom="margin">
                  <wp:posOffset>952308</wp:posOffset>
                </wp:positionH>
                <wp:positionV relativeFrom="paragraph">
                  <wp:posOffset>198686</wp:posOffset>
                </wp:positionV>
                <wp:extent cx="3765176" cy="7684"/>
                <wp:effectExtent l="0" t="0" r="26035" b="30480"/>
                <wp:wrapNone/>
                <wp:docPr id="1065687933" name="Conector recto 1"/>
                <wp:cNvGraphicFramePr/>
                <a:graphic xmlns:a="http://schemas.openxmlformats.org/drawingml/2006/main">
                  <a:graphicData uri="http://schemas.microsoft.com/office/word/2010/wordprocessingShape">
                    <wps:wsp>
                      <wps:cNvCnPr/>
                      <wps:spPr>
                        <a:xfrm flipV="1">
                          <a:off x="0" y="0"/>
                          <a:ext cx="3765176" cy="7684"/>
                        </a:xfrm>
                        <a:prstGeom prst="line">
                          <a:avLst/>
                        </a:prstGeom>
                        <a:noFill/>
                        <a:ln w="6350" cap="flat" cmpd="sng" algn="ctr">
                          <a:solidFill>
                            <a:schemeClr val="accent5">
                              <a:lumMod val="75000"/>
                            </a:scheme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18D131A" id="Conector recto 1" o:spid="_x0000_s1026" style="position:absolute;flip:y;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5pt,15.65pt" to="371.4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" strokecolor="#2e74b5 [2408]" strokeweight=".5pt">
                <v:stroke joinstyle="miter"/>
                <w10:wrap anchorx="margin"/>
              </v:line>
            </w:pict>
          </mc:Fallback>
        </mc:AlternateContent>
      </w:r>
      <w:r w:rsidR="00691E34" w:rsidRPr="006A46C3">
        <w:rPr>
          <w:rFonts w:ascii="Times New Roman" w:hAnsi="Times New Roman" w:cs="Times New Roman"/>
          <w:b/>
          <w:bCs/>
          <w:color w:val="2F5496" w:themeColor="accent1" w:themeShade="BF"/>
          <w:sz w:val="28"/>
          <w:szCs w:val="28"/>
          <w:lang w:val="es-MX"/>
        </w:rPr>
        <w:t>Ejecución Áreas de Apoyo</w:t>
      </w:r>
    </w:p>
    <w:p w14:paraId="2FEF16A5" w14:textId="3EF43777" w:rsidR="00652F58" w:rsidRPr="00964F4B" w:rsidRDefault="00652F58" w:rsidP="00652F58">
      <w:pPr>
        <w:spacing w:after="0" w:line="360" w:lineRule="auto"/>
        <w:rPr>
          <w:rFonts w:ascii="Times New Roman" w:hAnsi="Times New Roman" w:cs="Times New Roman"/>
          <w:color w:val="1F4E79" w:themeColor="accent5" w:themeShade="80"/>
          <w:lang w:val="es-ES"/>
        </w:rPr>
      </w:pPr>
      <w:r>
        <w:rPr>
          <w:rFonts w:ascii="Times New Roman" w:hAnsi="Times New Roman" w:cs="Times New Roman"/>
          <w:b/>
          <w:bCs/>
          <w:color w:val="1F4E79" w:themeColor="accent5" w:themeShade="80"/>
          <w:sz w:val="28"/>
          <w:szCs w:val="28"/>
          <w:lang w:val="es-MX"/>
        </w:rPr>
        <w:t xml:space="preserve">             </w:t>
      </w:r>
      <w:r w:rsidR="00CE240D">
        <w:rPr>
          <w:rFonts w:ascii="Times New Roman" w:hAnsi="Times New Roman" w:cs="Times New Roman"/>
          <w:b/>
          <w:bCs/>
          <w:color w:val="1F4E79" w:themeColor="accent5" w:themeShade="80"/>
          <w:sz w:val="28"/>
          <w:szCs w:val="28"/>
          <w:lang w:val="es-MX"/>
        </w:rPr>
        <w:t xml:space="preserve">      </w:t>
      </w:r>
      <w:r w:rsidRPr="00964F4B">
        <w:rPr>
          <w:rFonts w:ascii="Times New Roman" w:hAnsi="Times New Roman" w:cs="Times New Roman"/>
          <w:sz w:val="24"/>
          <w:szCs w:val="24"/>
          <w:lang w:val="es-MX"/>
        </w:rPr>
        <w:t>Áreas de Apoyo</w:t>
      </w:r>
      <w:r w:rsidRPr="00964F4B">
        <w:rPr>
          <w:rFonts w:ascii="Times New Roman" w:hAnsi="Times New Roman" w:cs="Times New Roman"/>
          <w:lang w:val="es-MX"/>
        </w:rPr>
        <w:tab/>
      </w:r>
      <w:r w:rsidR="00CE240D" w:rsidRPr="00964F4B">
        <w:rPr>
          <w:rFonts w:ascii="Times New Roman" w:hAnsi="Times New Roman" w:cs="Times New Roman"/>
          <w:lang w:val="es-MX"/>
        </w:rPr>
        <w:t xml:space="preserve">             </w:t>
      </w:r>
      <w:r w:rsidRPr="00964F4B">
        <w:rPr>
          <w:rFonts w:ascii="Times New Roman" w:hAnsi="Times New Roman" w:cs="Times New Roman"/>
          <w:sz w:val="24"/>
          <w:szCs w:val="24"/>
          <w:lang w:val="es-MX"/>
        </w:rPr>
        <w:t xml:space="preserve"> </w:t>
      </w:r>
      <w:r w:rsidR="00C71687" w:rsidRPr="00964F4B">
        <w:rPr>
          <w:rFonts w:ascii="Times New Roman" w:hAnsi="Times New Roman" w:cs="Times New Roman"/>
          <w:sz w:val="24"/>
          <w:szCs w:val="24"/>
          <w:lang w:val="es-MX"/>
        </w:rPr>
        <w:t xml:space="preserve"> </w:t>
      </w:r>
      <w:r w:rsidR="00E50ECA">
        <w:rPr>
          <w:rFonts w:ascii="Times New Roman" w:hAnsi="Times New Roman" w:cs="Times New Roman"/>
          <w:sz w:val="24"/>
          <w:szCs w:val="24"/>
          <w:lang w:val="es-MX"/>
        </w:rPr>
        <w:t xml:space="preserve">  </w:t>
      </w:r>
      <w:r w:rsidR="00C71687" w:rsidRPr="00964F4B">
        <w:rPr>
          <w:rFonts w:ascii="Times New Roman" w:hAnsi="Times New Roman" w:cs="Times New Roman"/>
          <w:sz w:val="24"/>
          <w:szCs w:val="24"/>
          <w:lang w:val="es-MX"/>
        </w:rPr>
        <w:t xml:space="preserve"> </w:t>
      </w:r>
      <w:r w:rsidRPr="00964F4B">
        <w:rPr>
          <w:rFonts w:ascii="Times New Roman" w:hAnsi="Times New Roman" w:cs="Times New Roman"/>
          <w:sz w:val="24"/>
          <w:szCs w:val="24"/>
          <w:lang w:val="es-MX"/>
        </w:rPr>
        <w:t>Planificado</w:t>
      </w:r>
      <w:r w:rsidRPr="00964F4B">
        <w:rPr>
          <w:rFonts w:ascii="Times New Roman" w:hAnsi="Times New Roman" w:cs="Times New Roman"/>
          <w:lang w:val="es-MX"/>
        </w:rPr>
        <w:t xml:space="preserve">       </w:t>
      </w:r>
      <w:r w:rsidR="00432CEC" w:rsidRPr="00964F4B">
        <w:rPr>
          <w:rFonts w:ascii="Times New Roman" w:hAnsi="Times New Roman" w:cs="Times New Roman"/>
          <w:lang w:val="es-MX"/>
        </w:rPr>
        <w:t xml:space="preserve">      </w:t>
      </w:r>
      <w:r w:rsidR="00E50ECA">
        <w:rPr>
          <w:rFonts w:ascii="Times New Roman" w:hAnsi="Times New Roman" w:cs="Times New Roman"/>
          <w:lang w:val="es-MX"/>
        </w:rPr>
        <w:t xml:space="preserve">   </w:t>
      </w:r>
      <w:r w:rsidR="00432CEC" w:rsidRPr="00964F4B">
        <w:rPr>
          <w:rFonts w:ascii="Times New Roman" w:hAnsi="Times New Roman" w:cs="Times New Roman"/>
          <w:lang w:val="es-MX"/>
        </w:rPr>
        <w:t xml:space="preserve">  </w:t>
      </w:r>
      <w:r w:rsidRPr="00964F4B">
        <w:rPr>
          <w:rFonts w:ascii="Times New Roman" w:hAnsi="Times New Roman" w:cs="Times New Roman"/>
          <w:sz w:val="24"/>
          <w:szCs w:val="24"/>
          <w:lang w:val="es-MX"/>
        </w:rPr>
        <w:t>Ejecutado</w:t>
      </w:r>
    </w:p>
    <w:tbl>
      <w:tblPr>
        <w:tblW w:w="7120" w:type="dxa"/>
        <w:jc w:val="center"/>
        <w:tblLook w:val="04A0" w:firstRow="1" w:lastRow="0" w:firstColumn="1" w:lastColumn="0" w:noHBand="0" w:noVBand="1"/>
      </w:tblPr>
      <w:tblGrid>
        <w:gridCol w:w="3200"/>
        <w:gridCol w:w="2080"/>
        <w:gridCol w:w="1840"/>
      </w:tblGrid>
      <w:tr w:rsidR="00691E34" w:rsidRPr="00691E34" w14:paraId="37DF530F" w14:textId="77777777" w:rsidTr="0057345C">
        <w:trPr>
          <w:trHeight w:val="802"/>
          <w:jc w:val="center"/>
        </w:trPr>
        <w:tc>
          <w:tcPr>
            <w:tcW w:w="3200" w:type="dxa"/>
            <w:tcBorders>
              <w:top w:val="nil"/>
              <w:left w:val="single" w:sz="4" w:space="0" w:color="auto"/>
              <w:bottom w:val="nil"/>
              <w:right w:val="single" w:sz="4" w:space="0" w:color="auto"/>
            </w:tcBorders>
            <w:shd w:val="clear" w:color="auto" w:fill="0072C8"/>
            <w:vAlign w:val="bottom"/>
            <w:hideMark/>
          </w:tcPr>
          <w:p w14:paraId="4C7821B6" w14:textId="6D63C7E3" w:rsidR="0057345C" w:rsidRPr="0057345C" w:rsidRDefault="0057345C" w:rsidP="0057345C">
            <w:pPr>
              <w:spacing w:after="0" w:line="240" w:lineRule="auto"/>
              <w:rPr>
                <w:rFonts w:ascii="Times New Roman" w:eastAsia="Times New Roman" w:hAnsi="Times New Roman" w:cs="Times New Roman"/>
                <w:color w:val="FFFFFF" w:themeColor="background1"/>
                <w:lang w:val="en-US"/>
              </w:rPr>
            </w:pPr>
            <w:proofErr w:type="spellStart"/>
            <w:r w:rsidRPr="0057345C">
              <w:rPr>
                <w:rFonts w:ascii="Times New Roman" w:eastAsia="Times New Roman" w:hAnsi="Times New Roman" w:cs="Times New Roman"/>
                <w:color w:val="FFFFFF" w:themeColor="background1"/>
                <w:lang w:val="en-US"/>
              </w:rPr>
              <w:t>Recursos</w:t>
            </w:r>
            <w:proofErr w:type="spellEnd"/>
            <w:r w:rsidRPr="0057345C">
              <w:rPr>
                <w:rFonts w:ascii="Times New Roman" w:eastAsia="Times New Roman" w:hAnsi="Times New Roman" w:cs="Times New Roman"/>
                <w:color w:val="FFFFFF" w:themeColor="background1"/>
                <w:lang w:val="en-US"/>
              </w:rPr>
              <w:t xml:space="preserve"> Humanos</w:t>
            </w:r>
          </w:p>
          <w:p w14:paraId="54EDE024" w14:textId="487BB268" w:rsidR="0057345C" w:rsidRPr="002B749C" w:rsidRDefault="0057345C" w:rsidP="0057345C">
            <w:pPr>
              <w:spacing w:after="0" w:line="240" w:lineRule="auto"/>
              <w:rPr>
                <w:rFonts w:ascii="Times New Roman" w:eastAsia="Times New Roman" w:hAnsi="Times New Roman" w:cs="Times New Roman"/>
                <w:lang w:val="en-US"/>
              </w:rPr>
            </w:pPr>
          </w:p>
          <w:p w14:paraId="639E5668" w14:textId="77777777" w:rsidR="00851912" w:rsidRPr="00851912" w:rsidRDefault="00851912" w:rsidP="00691E34">
            <w:pPr>
              <w:spacing w:after="0" w:line="240" w:lineRule="auto"/>
              <w:rPr>
                <w:rFonts w:ascii="Times New Roman" w:eastAsia="Times New Roman" w:hAnsi="Times New Roman" w:cs="Times New Roman"/>
                <w:color w:val="FFFFFF" w:themeColor="background1"/>
                <w:lang w:val="en-US"/>
              </w:rPr>
            </w:pPr>
          </w:p>
        </w:tc>
        <w:tc>
          <w:tcPr>
            <w:tcW w:w="2080" w:type="dxa"/>
            <w:tcBorders>
              <w:top w:val="nil"/>
              <w:left w:val="single" w:sz="4" w:space="0" w:color="auto"/>
              <w:bottom w:val="nil"/>
              <w:right w:val="single" w:sz="4" w:space="0" w:color="auto"/>
            </w:tcBorders>
            <w:shd w:val="clear" w:color="auto" w:fill="0072C8"/>
            <w:noWrap/>
            <w:vAlign w:val="center"/>
            <w:hideMark/>
          </w:tcPr>
          <w:p w14:paraId="4C65CEF7" w14:textId="347FBB41" w:rsidR="00691E34" w:rsidRPr="00E50ECA" w:rsidRDefault="00691E34" w:rsidP="00691E34">
            <w:pPr>
              <w:spacing w:after="0" w:line="240" w:lineRule="auto"/>
              <w:jc w:val="center"/>
              <w:rPr>
                <w:rFonts w:ascii="Times New Roman" w:eastAsia="Times New Roman" w:hAnsi="Times New Roman" w:cs="Times New Roman"/>
                <w:color w:val="FFFFFF" w:themeColor="background1"/>
                <w:lang w:val="en-US"/>
              </w:rPr>
            </w:pPr>
            <w:r w:rsidRPr="00E50ECA">
              <w:rPr>
                <w:rFonts w:ascii="Times New Roman" w:eastAsia="Times New Roman" w:hAnsi="Times New Roman" w:cs="Times New Roman"/>
                <w:color w:val="FFFFFF" w:themeColor="background1"/>
                <w:lang w:val="en-US"/>
              </w:rPr>
              <w:t>2</w:t>
            </w:r>
            <w:r w:rsidR="00A07010" w:rsidRPr="00E50ECA">
              <w:rPr>
                <w:rFonts w:ascii="Times New Roman" w:eastAsia="Times New Roman" w:hAnsi="Times New Roman" w:cs="Times New Roman"/>
                <w:color w:val="FFFFFF" w:themeColor="background1"/>
                <w:lang w:val="en-US"/>
              </w:rPr>
              <w:t>4</w:t>
            </w:r>
            <w:r w:rsidRPr="00E50ECA">
              <w:rPr>
                <w:rFonts w:ascii="Times New Roman" w:eastAsia="Times New Roman" w:hAnsi="Times New Roman" w:cs="Times New Roman"/>
                <w:color w:val="FFFFFF" w:themeColor="background1"/>
                <w:lang w:val="en-US"/>
              </w:rPr>
              <w:t>%</w:t>
            </w:r>
          </w:p>
        </w:tc>
        <w:tc>
          <w:tcPr>
            <w:tcW w:w="1840" w:type="dxa"/>
            <w:tcBorders>
              <w:top w:val="nil"/>
              <w:left w:val="single" w:sz="4" w:space="0" w:color="auto"/>
              <w:bottom w:val="nil"/>
              <w:right w:val="single" w:sz="4" w:space="0" w:color="auto"/>
            </w:tcBorders>
            <w:shd w:val="clear" w:color="auto" w:fill="0072C8"/>
            <w:noWrap/>
            <w:vAlign w:val="center"/>
            <w:hideMark/>
          </w:tcPr>
          <w:p w14:paraId="78C1A4E1" w14:textId="58521396" w:rsidR="00691E34" w:rsidRPr="00E50ECA" w:rsidRDefault="00A362A2" w:rsidP="00691E34">
            <w:pPr>
              <w:spacing w:after="0" w:line="240" w:lineRule="auto"/>
              <w:jc w:val="center"/>
              <w:rPr>
                <w:rFonts w:ascii="Times New Roman" w:eastAsia="Times New Roman" w:hAnsi="Times New Roman" w:cs="Times New Roman"/>
                <w:color w:val="FFFFFF" w:themeColor="background1"/>
                <w:lang w:val="en-US"/>
              </w:rPr>
            </w:pPr>
            <w:r w:rsidRPr="00E50ECA">
              <w:rPr>
                <w:rFonts w:ascii="Times New Roman" w:eastAsia="Times New Roman" w:hAnsi="Times New Roman" w:cs="Times New Roman"/>
                <w:color w:val="FFFFFF" w:themeColor="background1"/>
                <w:lang w:val="en-US"/>
              </w:rPr>
              <w:t>2</w:t>
            </w:r>
            <w:r w:rsidR="00A07010" w:rsidRPr="00E50ECA">
              <w:rPr>
                <w:rFonts w:ascii="Times New Roman" w:eastAsia="Times New Roman" w:hAnsi="Times New Roman" w:cs="Times New Roman"/>
                <w:color w:val="FFFFFF" w:themeColor="background1"/>
                <w:lang w:val="en-US"/>
              </w:rPr>
              <w:t>0</w:t>
            </w:r>
            <w:r w:rsidR="00691E34" w:rsidRPr="00E50ECA">
              <w:rPr>
                <w:rFonts w:ascii="Times New Roman" w:eastAsia="Times New Roman" w:hAnsi="Times New Roman" w:cs="Times New Roman"/>
                <w:color w:val="FFFFFF" w:themeColor="background1"/>
                <w:lang w:val="en-US"/>
              </w:rPr>
              <w:t>%</w:t>
            </w:r>
          </w:p>
        </w:tc>
      </w:tr>
      <w:tr w:rsidR="00691E34" w:rsidRPr="00691E34" w14:paraId="2017D1EA" w14:textId="77777777" w:rsidTr="00CE240D">
        <w:trPr>
          <w:trHeight w:val="500"/>
          <w:jc w:val="center"/>
        </w:trPr>
        <w:tc>
          <w:tcPr>
            <w:tcW w:w="3200" w:type="dxa"/>
            <w:tcBorders>
              <w:top w:val="nil"/>
              <w:left w:val="single" w:sz="4" w:space="0" w:color="auto"/>
              <w:bottom w:val="nil"/>
              <w:right w:val="single" w:sz="4" w:space="0" w:color="auto"/>
            </w:tcBorders>
            <w:shd w:val="clear" w:color="auto" w:fill="auto"/>
            <w:vAlign w:val="bottom"/>
            <w:hideMark/>
          </w:tcPr>
          <w:p w14:paraId="0B59963A" w14:textId="77777777" w:rsidR="00851912" w:rsidRPr="002B749C" w:rsidRDefault="00851912" w:rsidP="00691E34">
            <w:pPr>
              <w:spacing w:after="0" w:line="240" w:lineRule="auto"/>
              <w:rPr>
                <w:rFonts w:ascii="Times New Roman" w:eastAsia="Times New Roman" w:hAnsi="Times New Roman" w:cs="Times New Roman"/>
                <w:lang w:val="en-US"/>
              </w:rPr>
            </w:pPr>
          </w:p>
          <w:p w14:paraId="00098B99" w14:textId="093D2FA6" w:rsidR="00691E34" w:rsidRPr="002B749C" w:rsidRDefault="00691E34" w:rsidP="00691E34">
            <w:pPr>
              <w:spacing w:after="0" w:line="240" w:lineRule="auto"/>
              <w:rPr>
                <w:rFonts w:ascii="Times New Roman" w:eastAsia="Times New Roman" w:hAnsi="Times New Roman" w:cs="Times New Roman"/>
                <w:lang w:val="en-US"/>
              </w:rPr>
            </w:pPr>
            <w:proofErr w:type="spellStart"/>
            <w:r w:rsidRPr="002B749C">
              <w:rPr>
                <w:rFonts w:ascii="Times New Roman" w:eastAsia="Times New Roman" w:hAnsi="Times New Roman" w:cs="Times New Roman"/>
                <w:lang w:val="en-US"/>
              </w:rPr>
              <w:t>Planificación</w:t>
            </w:r>
            <w:proofErr w:type="spellEnd"/>
            <w:r w:rsidRPr="002B749C">
              <w:rPr>
                <w:rFonts w:ascii="Times New Roman" w:eastAsia="Times New Roman" w:hAnsi="Times New Roman" w:cs="Times New Roman"/>
                <w:lang w:val="en-US"/>
              </w:rPr>
              <w:t xml:space="preserve"> y Desarrollo</w:t>
            </w:r>
          </w:p>
          <w:p w14:paraId="33DA1C63" w14:textId="77777777" w:rsidR="00851912" w:rsidRPr="002B749C" w:rsidRDefault="00851912" w:rsidP="00691E34">
            <w:pPr>
              <w:spacing w:after="0" w:line="240" w:lineRule="auto"/>
              <w:rPr>
                <w:rFonts w:ascii="Times New Roman" w:eastAsia="Times New Roman" w:hAnsi="Times New Roman" w:cs="Times New Roman"/>
                <w:lang w:val="en-US"/>
              </w:rPr>
            </w:pPr>
          </w:p>
          <w:p w14:paraId="0D824217" w14:textId="77777777" w:rsidR="00851912" w:rsidRPr="002B749C" w:rsidRDefault="00851912" w:rsidP="00691E34">
            <w:pPr>
              <w:spacing w:after="0" w:line="240" w:lineRule="auto"/>
              <w:rPr>
                <w:rFonts w:ascii="Times New Roman" w:eastAsia="Times New Roman" w:hAnsi="Times New Roman" w:cs="Times New Roman"/>
                <w:lang w:val="en-US"/>
              </w:rPr>
            </w:pPr>
          </w:p>
        </w:tc>
        <w:tc>
          <w:tcPr>
            <w:tcW w:w="2080" w:type="dxa"/>
            <w:tcBorders>
              <w:top w:val="nil"/>
              <w:left w:val="single" w:sz="4" w:space="0" w:color="auto"/>
              <w:bottom w:val="nil"/>
              <w:right w:val="single" w:sz="4" w:space="0" w:color="auto"/>
            </w:tcBorders>
            <w:shd w:val="clear" w:color="auto" w:fill="auto"/>
            <w:noWrap/>
            <w:vAlign w:val="center"/>
            <w:hideMark/>
          </w:tcPr>
          <w:p w14:paraId="592E2573" w14:textId="3E96956F" w:rsidR="00691E34" w:rsidRPr="00E50ECA" w:rsidRDefault="00625ECD" w:rsidP="00691E34">
            <w:pPr>
              <w:spacing w:after="0" w:line="240" w:lineRule="auto"/>
              <w:jc w:val="center"/>
              <w:rPr>
                <w:rFonts w:ascii="Times New Roman" w:eastAsia="Times New Roman" w:hAnsi="Times New Roman" w:cs="Times New Roman"/>
                <w:lang w:val="en-US"/>
              </w:rPr>
            </w:pPr>
            <w:r w:rsidRPr="00E50ECA">
              <w:rPr>
                <w:rFonts w:ascii="Times New Roman" w:eastAsia="Times New Roman" w:hAnsi="Times New Roman" w:cs="Times New Roman"/>
                <w:lang w:val="en-US"/>
              </w:rPr>
              <w:t>2</w:t>
            </w:r>
            <w:r w:rsidR="00F32A57" w:rsidRPr="00E50ECA">
              <w:rPr>
                <w:rFonts w:ascii="Times New Roman" w:eastAsia="Times New Roman" w:hAnsi="Times New Roman" w:cs="Times New Roman"/>
                <w:lang w:val="en-US"/>
              </w:rPr>
              <w:t>2</w:t>
            </w:r>
            <w:r w:rsidR="00691E34" w:rsidRPr="00E50ECA">
              <w:rPr>
                <w:rFonts w:ascii="Times New Roman" w:eastAsia="Times New Roman" w:hAnsi="Times New Roman" w:cs="Times New Roman"/>
                <w:lang w:val="en-US"/>
              </w:rPr>
              <w:t>%</w:t>
            </w:r>
          </w:p>
        </w:tc>
        <w:tc>
          <w:tcPr>
            <w:tcW w:w="1840" w:type="dxa"/>
            <w:tcBorders>
              <w:top w:val="nil"/>
              <w:left w:val="single" w:sz="4" w:space="0" w:color="auto"/>
              <w:bottom w:val="nil"/>
              <w:right w:val="single" w:sz="4" w:space="0" w:color="auto"/>
            </w:tcBorders>
            <w:shd w:val="clear" w:color="auto" w:fill="auto"/>
            <w:noWrap/>
            <w:vAlign w:val="center"/>
            <w:hideMark/>
          </w:tcPr>
          <w:p w14:paraId="5A5F965A" w14:textId="344F27FC" w:rsidR="00691E34" w:rsidRPr="00E50ECA" w:rsidRDefault="00F32A57" w:rsidP="00691E34">
            <w:pPr>
              <w:spacing w:after="0" w:line="240" w:lineRule="auto"/>
              <w:jc w:val="center"/>
              <w:rPr>
                <w:rFonts w:ascii="Times New Roman" w:eastAsia="Times New Roman" w:hAnsi="Times New Roman" w:cs="Times New Roman"/>
                <w:lang w:val="en-US"/>
              </w:rPr>
            </w:pPr>
            <w:r w:rsidRPr="00E50ECA">
              <w:rPr>
                <w:rFonts w:ascii="Times New Roman" w:eastAsia="Times New Roman" w:hAnsi="Times New Roman" w:cs="Times New Roman"/>
                <w:lang w:val="en-US"/>
              </w:rPr>
              <w:t>15</w:t>
            </w:r>
            <w:r w:rsidR="00691E34" w:rsidRPr="00E50ECA">
              <w:rPr>
                <w:rFonts w:ascii="Times New Roman" w:eastAsia="Times New Roman" w:hAnsi="Times New Roman" w:cs="Times New Roman"/>
                <w:lang w:val="en-US"/>
              </w:rPr>
              <w:t>%</w:t>
            </w:r>
          </w:p>
        </w:tc>
      </w:tr>
      <w:tr w:rsidR="00691E34" w:rsidRPr="00691E34" w14:paraId="2FEE7FA2" w14:textId="77777777" w:rsidTr="0057345C">
        <w:trPr>
          <w:trHeight w:val="938"/>
          <w:jc w:val="center"/>
        </w:trPr>
        <w:tc>
          <w:tcPr>
            <w:tcW w:w="3200" w:type="dxa"/>
            <w:tcBorders>
              <w:top w:val="nil"/>
              <w:left w:val="single" w:sz="4" w:space="0" w:color="auto"/>
              <w:bottom w:val="nil"/>
              <w:right w:val="single" w:sz="4" w:space="0" w:color="auto"/>
            </w:tcBorders>
            <w:shd w:val="clear" w:color="auto" w:fill="0072C8"/>
            <w:vAlign w:val="bottom"/>
            <w:hideMark/>
          </w:tcPr>
          <w:p w14:paraId="2EE21153" w14:textId="171E0046" w:rsidR="00691E34" w:rsidRPr="00750336" w:rsidRDefault="00691E34" w:rsidP="00691E34">
            <w:pPr>
              <w:spacing w:after="0" w:line="240" w:lineRule="auto"/>
              <w:rPr>
                <w:rFonts w:ascii="Times New Roman" w:eastAsia="Times New Roman" w:hAnsi="Times New Roman" w:cs="Times New Roman"/>
                <w:color w:val="FFFFFF" w:themeColor="background1"/>
              </w:rPr>
            </w:pPr>
            <w:r w:rsidRPr="00750336">
              <w:rPr>
                <w:rFonts w:ascii="Times New Roman" w:eastAsia="Times New Roman" w:hAnsi="Times New Roman" w:cs="Times New Roman"/>
                <w:color w:val="FFFFFF" w:themeColor="background1"/>
              </w:rPr>
              <w:t>Tecnolog</w:t>
            </w:r>
            <w:r w:rsidR="0086778F" w:rsidRPr="00750336">
              <w:rPr>
                <w:rFonts w:ascii="Times New Roman" w:eastAsia="Times New Roman" w:hAnsi="Times New Roman" w:cs="Times New Roman"/>
                <w:color w:val="FFFFFF" w:themeColor="background1"/>
              </w:rPr>
              <w:t>í</w:t>
            </w:r>
            <w:r w:rsidRPr="00750336">
              <w:rPr>
                <w:rFonts w:ascii="Times New Roman" w:eastAsia="Times New Roman" w:hAnsi="Times New Roman" w:cs="Times New Roman"/>
                <w:color w:val="FFFFFF" w:themeColor="background1"/>
              </w:rPr>
              <w:t xml:space="preserve">a </w:t>
            </w:r>
            <w:r w:rsidR="00750336" w:rsidRPr="00750336">
              <w:rPr>
                <w:rFonts w:ascii="Times New Roman" w:eastAsia="Times New Roman" w:hAnsi="Times New Roman" w:cs="Times New Roman"/>
                <w:color w:val="FFFFFF" w:themeColor="background1"/>
              </w:rPr>
              <w:t>de la Información y</w:t>
            </w:r>
            <w:r w:rsidR="00750336">
              <w:rPr>
                <w:rFonts w:ascii="Times New Roman" w:eastAsia="Times New Roman" w:hAnsi="Times New Roman" w:cs="Times New Roman"/>
                <w:color w:val="FFFFFF" w:themeColor="background1"/>
              </w:rPr>
              <w:t xml:space="preserve"> Comunicación (TIC)</w:t>
            </w:r>
          </w:p>
          <w:p w14:paraId="64B3E709" w14:textId="77777777" w:rsidR="00652F58" w:rsidRPr="00750336" w:rsidRDefault="00652F58" w:rsidP="00691E34">
            <w:pPr>
              <w:spacing w:after="0" w:line="240" w:lineRule="auto"/>
              <w:rPr>
                <w:rFonts w:ascii="Times New Roman" w:eastAsia="Times New Roman" w:hAnsi="Times New Roman" w:cs="Times New Roman"/>
                <w:color w:val="FFFFFF" w:themeColor="background1"/>
              </w:rPr>
            </w:pPr>
          </w:p>
          <w:p w14:paraId="4CDCC1F8" w14:textId="77777777" w:rsidR="00851912" w:rsidRPr="00750336" w:rsidRDefault="00851912" w:rsidP="00691E34">
            <w:pPr>
              <w:spacing w:after="0" w:line="240" w:lineRule="auto"/>
              <w:rPr>
                <w:rFonts w:ascii="Times New Roman" w:eastAsia="Times New Roman" w:hAnsi="Times New Roman" w:cs="Times New Roman"/>
                <w:color w:val="FFFFFF" w:themeColor="background1"/>
              </w:rPr>
            </w:pPr>
          </w:p>
        </w:tc>
        <w:tc>
          <w:tcPr>
            <w:tcW w:w="2080" w:type="dxa"/>
            <w:tcBorders>
              <w:top w:val="nil"/>
              <w:left w:val="single" w:sz="4" w:space="0" w:color="auto"/>
              <w:bottom w:val="nil"/>
              <w:right w:val="single" w:sz="4" w:space="0" w:color="auto"/>
            </w:tcBorders>
            <w:shd w:val="clear" w:color="auto" w:fill="0072C8"/>
            <w:noWrap/>
            <w:vAlign w:val="center"/>
            <w:hideMark/>
          </w:tcPr>
          <w:p w14:paraId="4C0A1744" w14:textId="7F5F52CE" w:rsidR="00691E34" w:rsidRPr="00E50ECA" w:rsidRDefault="006D3874" w:rsidP="00691E34">
            <w:pPr>
              <w:spacing w:after="0" w:line="240" w:lineRule="auto"/>
              <w:jc w:val="center"/>
              <w:rPr>
                <w:rFonts w:ascii="Times New Roman" w:eastAsia="Times New Roman" w:hAnsi="Times New Roman" w:cs="Times New Roman"/>
                <w:color w:val="FFFFFF" w:themeColor="background1"/>
                <w:lang w:val="en-US"/>
              </w:rPr>
            </w:pPr>
            <w:r w:rsidRPr="00E50ECA">
              <w:rPr>
                <w:rFonts w:ascii="Times New Roman" w:eastAsia="Times New Roman" w:hAnsi="Times New Roman" w:cs="Times New Roman"/>
                <w:color w:val="FFFFFF" w:themeColor="background1"/>
                <w:lang w:val="en-US"/>
              </w:rPr>
              <w:t>24</w:t>
            </w:r>
            <w:r w:rsidR="00691E34" w:rsidRPr="00E50ECA">
              <w:rPr>
                <w:rFonts w:ascii="Times New Roman" w:eastAsia="Times New Roman" w:hAnsi="Times New Roman" w:cs="Times New Roman"/>
                <w:color w:val="FFFFFF" w:themeColor="background1"/>
                <w:lang w:val="en-US"/>
              </w:rPr>
              <w:t>%</w:t>
            </w:r>
          </w:p>
        </w:tc>
        <w:tc>
          <w:tcPr>
            <w:tcW w:w="1840" w:type="dxa"/>
            <w:tcBorders>
              <w:top w:val="nil"/>
              <w:left w:val="single" w:sz="4" w:space="0" w:color="auto"/>
              <w:bottom w:val="nil"/>
              <w:right w:val="single" w:sz="4" w:space="0" w:color="auto"/>
            </w:tcBorders>
            <w:shd w:val="clear" w:color="auto" w:fill="0072C8"/>
            <w:noWrap/>
            <w:vAlign w:val="center"/>
            <w:hideMark/>
          </w:tcPr>
          <w:p w14:paraId="3A2B732E" w14:textId="0A66A3E8" w:rsidR="00691E34" w:rsidRPr="00E50ECA" w:rsidRDefault="006D3874" w:rsidP="00691E34">
            <w:pPr>
              <w:spacing w:after="0" w:line="240" w:lineRule="auto"/>
              <w:jc w:val="center"/>
              <w:rPr>
                <w:rFonts w:ascii="Times New Roman" w:eastAsia="Times New Roman" w:hAnsi="Times New Roman" w:cs="Times New Roman"/>
                <w:color w:val="FFFFFF" w:themeColor="background1"/>
                <w:lang w:val="en-US"/>
              </w:rPr>
            </w:pPr>
            <w:r w:rsidRPr="00E50ECA">
              <w:rPr>
                <w:rFonts w:ascii="Times New Roman" w:eastAsia="Times New Roman" w:hAnsi="Times New Roman" w:cs="Times New Roman"/>
                <w:color w:val="FFFFFF" w:themeColor="background1"/>
                <w:lang w:val="en-US"/>
              </w:rPr>
              <w:t>24</w:t>
            </w:r>
            <w:r w:rsidR="00691E34" w:rsidRPr="00E50ECA">
              <w:rPr>
                <w:rFonts w:ascii="Times New Roman" w:eastAsia="Times New Roman" w:hAnsi="Times New Roman" w:cs="Times New Roman"/>
                <w:color w:val="FFFFFF" w:themeColor="background1"/>
                <w:lang w:val="en-US"/>
              </w:rPr>
              <w:t>%</w:t>
            </w:r>
          </w:p>
        </w:tc>
      </w:tr>
      <w:tr w:rsidR="00691E34" w:rsidRPr="00691E34" w14:paraId="5E4E5B7A" w14:textId="77777777" w:rsidTr="00CE240D">
        <w:trPr>
          <w:trHeight w:val="703"/>
          <w:jc w:val="center"/>
        </w:trPr>
        <w:tc>
          <w:tcPr>
            <w:tcW w:w="3200" w:type="dxa"/>
            <w:tcBorders>
              <w:top w:val="nil"/>
              <w:left w:val="single" w:sz="4" w:space="0" w:color="auto"/>
              <w:bottom w:val="nil"/>
              <w:right w:val="single" w:sz="4" w:space="0" w:color="auto"/>
            </w:tcBorders>
            <w:shd w:val="clear" w:color="auto" w:fill="auto"/>
            <w:vAlign w:val="bottom"/>
            <w:hideMark/>
          </w:tcPr>
          <w:p w14:paraId="299CCB37" w14:textId="2BD69E10" w:rsidR="00652F58" w:rsidRPr="002B749C" w:rsidRDefault="005239A7" w:rsidP="00691E34">
            <w:pPr>
              <w:spacing w:after="0" w:line="240" w:lineRule="auto"/>
              <w:rPr>
                <w:rFonts w:ascii="Times New Roman" w:eastAsia="Times New Roman" w:hAnsi="Times New Roman" w:cs="Times New Roman"/>
                <w:lang w:val="en-US"/>
              </w:rPr>
            </w:pPr>
            <w:proofErr w:type="spellStart"/>
            <w:r w:rsidRPr="002B749C">
              <w:rPr>
                <w:rFonts w:ascii="Times New Roman" w:eastAsia="Times New Roman" w:hAnsi="Times New Roman" w:cs="Times New Roman"/>
                <w:lang w:val="en-US"/>
              </w:rPr>
              <w:t>Comunicación</w:t>
            </w:r>
            <w:proofErr w:type="spellEnd"/>
          </w:p>
          <w:p w14:paraId="0A8D6527" w14:textId="77777777" w:rsidR="005239A7" w:rsidRPr="002B749C" w:rsidRDefault="005239A7" w:rsidP="00691E34">
            <w:pPr>
              <w:spacing w:after="0" w:line="240" w:lineRule="auto"/>
              <w:rPr>
                <w:rFonts w:ascii="Times New Roman" w:eastAsia="Times New Roman" w:hAnsi="Times New Roman" w:cs="Times New Roman"/>
                <w:lang w:val="en-US"/>
              </w:rPr>
            </w:pPr>
          </w:p>
          <w:p w14:paraId="6BA32E1C" w14:textId="77777777" w:rsidR="009574BE" w:rsidRPr="002B749C" w:rsidRDefault="009574BE" w:rsidP="00652F58">
            <w:pPr>
              <w:spacing w:after="0" w:line="240" w:lineRule="auto"/>
              <w:rPr>
                <w:rFonts w:ascii="Times New Roman" w:eastAsia="Times New Roman" w:hAnsi="Times New Roman" w:cs="Times New Roman"/>
                <w:lang w:val="en-US"/>
              </w:rPr>
            </w:pPr>
          </w:p>
        </w:tc>
        <w:tc>
          <w:tcPr>
            <w:tcW w:w="2080" w:type="dxa"/>
            <w:tcBorders>
              <w:top w:val="nil"/>
              <w:left w:val="single" w:sz="4" w:space="0" w:color="auto"/>
              <w:bottom w:val="nil"/>
              <w:right w:val="single" w:sz="4" w:space="0" w:color="auto"/>
            </w:tcBorders>
            <w:shd w:val="clear" w:color="auto" w:fill="auto"/>
            <w:noWrap/>
            <w:vAlign w:val="center"/>
            <w:hideMark/>
          </w:tcPr>
          <w:p w14:paraId="6E2CD437" w14:textId="77777777" w:rsidR="00691E34" w:rsidRPr="00E50ECA" w:rsidRDefault="00691E34" w:rsidP="00691E34">
            <w:pPr>
              <w:spacing w:after="0" w:line="240" w:lineRule="auto"/>
              <w:jc w:val="center"/>
              <w:rPr>
                <w:rFonts w:ascii="Times New Roman" w:eastAsia="Times New Roman" w:hAnsi="Times New Roman" w:cs="Times New Roman"/>
                <w:lang w:val="en-US"/>
              </w:rPr>
            </w:pPr>
            <w:r w:rsidRPr="00E50ECA">
              <w:rPr>
                <w:rFonts w:ascii="Times New Roman" w:eastAsia="Times New Roman" w:hAnsi="Times New Roman" w:cs="Times New Roman"/>
                <w:lang w:val="en-US"/>
              </w:rPr>
              <w:t>25%</w:t>
            </w:r>
          </w:p>
        </w:tc>
        <w:tc>
          <w:tcPr>
            <w:tcW w:w="1840" w:type="dxa"/>
            <w:tcBorders>
              <w:top w:val="nil"/>
              <w:left w:val="single" w:sz="4" w:space="0" w:color="auto"/>
              <w:bottom w:val="nil"/>
              <w:right w:val="single" w:sz="4" w:space="0" w:color="auto"/>
            </w:tcBorders>
            <w:shd w:val="clear" w:color="auto" w:fill="auto"/>
            <w:noWrap/>
            <w:vAlign w:val="center"/>
            <w:hideMark/>
          </w:tcPr>
          <w:p w14:paraId="48D63F7C" w14:textId="767817FD" w:rsidR="00691E34" w:rsidRPr="00E50ECA" w:rsidRDefault="00691E34" w:rsidP="00691E34">
            <w:pPr>
              <w:spacing w:after="0" w:line="240" w:lineRule="auto"/>
              <w:jc w:val="center"/>
              <w:rPr>
                <w:rFonts w:ascii="Times New Roman" w:eastAsia="Times New Roman" w:hAnsi="Times New Roman" w:cs="Times New Roman"/>
                <w:lang w:val="en-US"/>
              </w:rPr>
            </w:pPr>
            <w:r w:rsidRPr="00E50ECA">
              <w:rPr>
                <w:rFonts w:ascii="Times New Roman" w:eastAsia="Times New Roman" w:hAnsi="Times New Roman" w:cs="Times New Roman"/>
                <w:lang w:val="en-US"/>
              </w:rPr>
              <w:t>2</w:t>
            </w:r>
            <w:r w:rsidR="001D0756" w:rsidRPr="00E50ECA">
              <w:rPr>
                <w:rFonts w:ascii="Times New Roman" w:eastAsia="Times New Roman" w:hAnsi="Times New Roman" w:cs="Times New Roman"/>
                <w:lang w:val="en-US"/>
              </w:rPr>
              <w:t>5</w:t>
            </w:r>
            <w:r w:rsidRPr="00E50ECA">
              <w:rPr>
                <w:rFonts w:ascii="Times New Roman" w:eastAsia="Times New Roman" w:hAnsi="Times New Roman" w:cs="Times New Roman"/>
                <w:lang w:val="en-US"/>
              </w:rPr>
              <w:t>%</w:t>
            </w:r>
          </w:p>
        </w:tc>
      </w:tr>
      <w:tr w:rsidR="00691E34" w:rsidRPr="00691E34" w14:paraId="67860D1F" w14:textId="77777777" w:rsidTr="002206C9">
        <w:trPr>
          <w:trHeight w:val="557"/>
          <w:jc w:val="center"/>
        </w:trPr>
        <w:tc>
          <w:tcPr>
            <w:tcW w:w="3200" w:type="dxa"/>
            <w:tcBorders>
              <w:top w:val="nil"/>
              <w:left w:val="single" w:sz="4" w:space="0" w:color="auto"/>
              <w:bottom w:val="nil"/>
              <w:right w:val="single" w:sz="4" w:space="0" w:color="auto"/>
            </w:tcBorders>
            <w:shd w:val="clear" w:color="auto" w:fill="0072C8"/>
            <w:vAlign w:val="bottom"/>
            <w:hideMark/>
          </w:tcPr>
          <w:p w14:paraId="44D4D47D" w14:textId="77777777" w:rsidR="00652F58" w:rsidRPr="002B749C" w:rsidRDefault="00652F58" w:rsidP="00691E34">
            <w:pPr>
              <w:spacing w:after="0" w:line="240" w:lineRule="auto"/>
              <w:rPr>
                <w:rFonts w:ascii="Times New Roman" w:eastAsia="Times New Roman" w:hAnsi="Times New Roman" w:cs="Times New Roman"/>
                <w:color w:val="FFFFFF" w:themeColor="background1"/>
                <w:lang w:val="en-US"/>
              </w:rPr>
            </w:pPr>
          </w:p>
          <w:p w14:paraId="71AED79C" w14:textId="11D21DFB" w:rsidR="00652F58" w:rsidRPr="002B749C" w:rsidRDefault="00652F58" w:rsidP="00691E34">
            <w:pPr>
              <w:spacing w:after="0" w:line="240" w:lineRule="auto"/>
              <w:rPr>
                <w:rFonts w:ascii="Times New Roman" w:eastAsia="Times New Roman" w:hAnsi="Times New Roman" w:cs="Times New Roman"/>
                <w:color w:val="FFFFFF" w:themeColor="background1"/>
                <w:lang w:val="en-US"/>
              </w:rPr>
            </w:pPr>
            <w:proofErr w:type="spellStart"/>
            <w:r w:rsidRPr="002B749C">
              <w:rPr>
                <w:rFonts w:ascii="Times New Roman" w:eastAsia="Times New Roman" w:hAnsi="Times New Roman" w:cs="Times New Roman"/>
                <w:color w:val="FFFFFF" w:themeColor="background1"/>
                <w:lang w:val="en-US"/>
              </w:rPr>
              <w:t>Jurídico</w:t>
            </w:r>
            <w:proofErr w:type="spellEnd"/>
          </w:p>
          <w:p w14:paraId="53A4F531" w14:textId="77777777" w:rsidR="00652F58" w:rsidRPr="002B749C" w:rsidRDefault="00652F58" w:rsidP="00691E34">
            <w:pPr>
              <w:spacing w:after="0" w:line="240" w:lineRule="auto"/>
              <w:rPr>
                <w:rFonts w:ascii="Times New Roman" w:eastAsia="Times New Roman" w:hAnsi="Times New Roman" w:cs="Times New Roman"/>
                <w:color w:val="FFFFFF" w:themeColor="background1"/>
                <w:lang w:val="en-US"/>
              </w:rPr>
            </w:pPr>
          </w:p>
          <w:p w14:paraId="7F183294" w14:textId="16051E38" w:rsidR="00652F58" w:rsidRPr="002B749C" w:rsidRDefault="00652F58" w:rsidP="00691E34">
            <w:pPr>
              <w:spacing w:after="0" w:line="240" w:lineRule="auto"/>
              <w:rPr>
                <w:rFonts w:ascii="Times New Roman" w:eastAsia="Times New Roman" w:hAnsi="Times New Roman" w:cs="Times New Roman"/>
                <w:color w:val="FFFFFF" w:themeColor="background1"/>
                <w:lang w:val="en-US"/>
              </w:rPr>
            </w:pPr>
          </w:p>
        </w:tc>
        <w:tc>
          <w:tcPr>
            <w:tcW w:w="2080" w:type="dxa"/>
            <w:tcBorders>
              <w:top w:val="nil"/>
              <w:left w:val="single" w:sz="4" w:space="0" w:color="auto"/>
              <w:bottom w:val="nil"/>
              <w:right w:val="single" w:sz="4" w:space="0" w:color="auto"/>
            </w:tcBorders>
            <w:shd w:val="clear" w:color="auto" w:fill="0072C8"/>
            <w:noWrap/>
            <w:vAlign w:val="center"/>
          </w:tcPr>
          <w:p w14:paraId="5E59611C" w14:textId="04F2EEEC" w:rsidR="00691E34" w:rsidRPr="00E50ECA" w:rsidRDefault="006D3874" w:rsidP="00691E34">
            <w:pPr>
              <w:spacing w:after="0" w:line="240" w:lineRule="auto"/>
              <w:jc w:val="center"/>
              <w:rPr>
                <w:rFonts w:ascii="Times New Roman" w:eastAsia="Times New Roman" w:hAnsi="Times New Roman" w:cs="Times New Roman"/>
                <w:color w:val="FFFFFF" w:themeColor="background1"/>
                <w:lang w:val="en-US"/>
              </w:rPr>
            </w:pPr>
            <w:r w:rsidRPr="00E50ECA">
              <w:rPr>
                <w:rFonts w:ascii="Times New Roman" w:eastAsia="Times New Roman" w:hAnsi="Times New Roman" w:cs="Times New Roman"/>
                <w:color w:val="FFFFFF" w:themeColor="background1"/>
                <w:lang w:val="en-US"/>
              </w:rPr>
              <w:t>15</w:t>
            </w:r>
            <w:r w:rsidR="00652F58" w:rsidRPr="00E50ECA">
              <w:rPr>
                <w:rFonts w:ascii="Times New Roman" w:eastAsia="Times New Roman" w:hAnsi="Times New Roman" w:cs="Times New Roman"/>
                <w:color w:val="FFFFFF" w:themeColor="background1"/>
                <w:lang w:val="en-US"/>
              </w:rPr>
              <w:t>%</w:t>
            </w:r>
          </w:p>
        </w:tc>
        <w:tc>
          <w:tcPr>
            <w:tcW w:w="1840" w:type="dxa"/>
            <w:tcBorders>
              <w:top w:val="nil"/>
              <w:left w:val="single" w:sz="4" w:space="0" w:color="auto"/>
              <w:bottom w:val="nil"/>
              <w:right w:val="single" w:sz="4" w:space="0" w:color="auto"/>
            </w:tcBorders>
            <w:shd w:val="clear" w:color="auto" w:fill="0072C8"/>
            <w:noWrap/>
            <w:vAlign w:val="bottom"/>
          </w:tcPr>
          <w:p w14:paraId="2298BB5A" w14:textId="44C200A7" w:rsidR="00691E34" w:rsidRPr="00E50ECA" w:rsidRDefault="00652F58" w:rsidP="001D0756">
            <w:pPr>
              <w:spacing w:after="0" w:line="240" w:lineRule="auto"/>
              <w:rPr>
                <w:rFonts w:ascii="Times New Roman" w:eastAsia="Times New Roman" w:hAnsi="Times New Roman" w:cs="Times New Roman"/>
                <w:color w:val="FFFFFF" w:themeColor="background1"/>
                <w:lang w:val="en-US"/>
              </w:rPr>
            </w:pPr>
            <w:r w:rsidRPr="00E50ECA">
              <w:rPr>
                <w:rFonts w:ascii="Times New Roman" w:eastAsia="Times New Roman" w:hAnsi="Times New Roman" w:cs="Times New Roman"/>
                <w:color w:val="FFFFFF" w:themeColor="background1"/>
                <w:lang w:val="en-US"/>
              </w:rPr>
              <w:t xml:space="preserve">          </w:t>
            </w:r>
            <w:r w:rsidR="006D3874" w:rsidRPr="00E50ECA">
              <w:rPr>
                <w:rFonts w:ascii="Times New Roman" w:eastAsia="Times New Roman" w:hAnsi="Times New Roman" w:cs="Times New Roman"/>
                <w:color w:val="FFFFFF" w:themeColor="background1"/>
                <w:lang w:val="en-US"/>
              </w:rPr>
              <w:t>15</w:t>
            </w:r>
            <w:r w:rsidRPr="00E50ECA">
              <w:rPr>
                <w:rFonts w:ascii="Times New Roman" w:eastAsia="Times New Roman" w:hAnsi="Times New Roman" w:cs="Times New Roman"/>
                <w:color w:val="FFFFFF" w:themeColor="background1"/>
                <w:lang w:val="en-US"/>
              </w:rPr>
              <w:t>%</w:t>
            </w:r>
          </w:p>
          <w:p w14:paraId="25EF4711" w14:textId="005A4F40" w:rsidR="00652F58" w:rsidRPr="00E50ECA" w:rsidRDefault="00652F58" w:rsidP="001D0756">
            <w:pPr>
              <w:spacing w:after="0" w:line="240" w:lineRule="auto"/>
              <w:rPr>
                <w:rFonts w:ascii="Times New Roman" w:eastAsia="Times New Roman" w:hAnsi="Times New Roman" w:cs="Times New Roman"/>
                <w:color w:val="FFFFFF" w:themeColor="background1"/>
                <w:lang w:val="en-US"/>
              </w:rPr>
            </w:pPr>
          </w:p>
        </w:tc>
      </w:tr>
      <w:tr w:rsidR="001C268E" w:rsidRPr="00691E34" w14:paraId="6B8C3D2F" w14:textId="77777777" w:rsidTr="00CE240D">
        <w:trPr>
          <w:trHeight w:val="651"/>
          <w:jc w:val="center"/>
        </w:trPr>
        <w:tc>
          <w:tcPr>
            <w:tcW w:w="3200" w:type="dxa"/>
            <w:tcBorders>
              <w:top w:val="nil"/>
              <w:left w:val="single" w:sz="4" w:space="0" w:color="auto"/>
              <w:bottom w:val="single" w:sz="4" w:space="0" w:color="4472C4"/>
              <w:right w:val="single" w:sz="4" w:space="0" w:color="auto"/>
            </w:tcBorders>
            <w:shd w:val="clear" w:color="auto" w:fill="FFFFFF" w:themeFill="background1"/>
            <w:vAlign w:val="bottom"/>
          </w:tcPr>
          <w:p w14:paraId="5F2185BC" w14:textId="3E791A97" w:rsidR="00652F58" w:rsidRPr="002B749C" w:rsidRDefault="008B3E03" w:rsidP="00691E34">
            <w:pPr>
              <w:spacing w:after="0" w:line="240" w:lineRule="auto"/>
              <w:rPr>
                <w:rFonts w:ascii="Times New Roman" w:eastAsia="Times New Roman" w:hAnsi="Times New Roman" w:cs="Times New Roman"/>
                <w:lang w:val="en-US"/>
              </w:rPr>
            </w:pPr>
            <w:proofErr w:type="spellStart"/>
            <w:r w:rsidRPr="002B749C">
              <w:rPr>
                <w:rFonts w:ascii="Times New Roman" w:eastAsia="Times New Roman" w:hAnsi="Times New Roman" w:cs="Times New Roman"/>
                <w:lang w:val="en-US"/>
              </w:rPr>
              <w:t>Relaciones</w:t>
            </w:r>
            <w:proofErr w:type="spellEnd"/>
            <w:r w:rsidRPr="002B749C">
              <w:rPr>
                <w:rFonts w:ascii="Times New Roman" w:eastAsia="Times New Roman" w:hAnsi="Times New Roman" w:cs="Times New Roman"/>
                <w:lang w:val="en-US"/>
              </w:rPr>
              <w:t xml:space="preserve"> </w:t>
            </w:r>
            <w:proofErr w:type="spellStart"/>
            <w:r w:rsidR="00182B1E" w:rsidRPr="002B749C">
              <w:rPr>
                <w:rFonts w:ascii="Times New Roman" w:eastAsia="Times New Roman" w:hAnsi="Times New Roman" w:cs="Times New Roman"/>
                <w:lang w:val="en-US"/>
              </w:rPr>
              <w:t>Interinstitu</w:t>
            </w:r>
            <w:r w:rsidR="00CE240D" w:rsidRPr="002B749C">
              <w:rPr>
                <w:rFonts w:ascii="Times New Roman" w:eastAsia="Times New Roman" w:hAnsi="Times New Roman" w:cs="Times New Roman"/>
                <w:lang w:val="en-US"/>
              </w:rPr>
              <w:t>c</w:t>
            </w:r>
            <w:r w:rsidR="00182B1E" w:rsidRPr="002B749C">
              <w:rPr>
                <w:rFonts w:ascii="Times New Roman" w:eastAsia="Times New Roman" w:hAnsi="Times New Roman" w:cs="Times New Roman"/>
                <w:lang w:val="en-US"/>
              </w:rPr>
              <w:t>ionales</w:t>
            </w:r>
            <w:proofErr w:type="spellEnd"/>
            <w:r w:rsidR="00851912" w:rsidRPr="002B749C">
              <w:rPr>
                <w:rFonts w:ascii="Times New Roman" w:eastAsia="Times New Roman" w:hAnsi="Times New Roman" w:cs="Times New Roman"/>
                <w:lang w:val="en-US"/>
              </w:rPr>
              <w:t xml:space="preserve">   </w:t>
            </w:r>
          </w:p>
          <w:p w14:paraId="5E89B3C9" w14:textId="3852E4D5" w:rsidR="001C268E" w:rsidRPr="002B749C" w:rsidRDefault="00851912" w:rsidP="00691E34">
            <w:pPr>
              <w:spacing w:after="0" w:line="240" w:lineRule="auto"/>
              <w:rPr>
                <w:rFonts w:ascii="Times New Roman" w:eastAsia="Times New Roman" w:hAnsi="Times New Roman" w:cs="Times New Roman"/>
                <w:lang w:val="en-US"/>
              </w:rPr>
            </w:pPr>
            <w:r w:rsidRPr="002B749C">
              <w:rPr>
                <w:rFonts w:ascii="Times New Roman" w:eastAsia="Times New Roman" w:hAnsi="Times New Roman" w:cs="Times New Roman"/>
                <w:lang w:val="en-US"/>
              </w:rPr>
              <w:t xml:space="preserve">       </w:t>
            </w:r>
          </w:p>
        </w:tc>
        <w:tc>
          <w:tcPr>
            <w:tcW w:w="2080" w:type="dxa"/>
            <w:tcBorders>
              <w:top w:val="nil"/>
              <w:left w:val="single" w:sz="4" w:space="0" w:color="auto"/>
              <w:bottom w:val="single" w:sz="4" w:space="0" w:color="4472C4"/>
              <w:right w:val="single" w:sz="4" w:space="0" w:color="auto"/>
            </w:tcBorders>
            <w:shd w:val="clear" w:color="auto" w:fill="FFFFFF" w:themeFill="background1"/>
            <w:noWrap/>
            <w:vAlign w:val="center"/>
          </w:tcPr>
          <w:p w14:paraId="0F75A4FB" w14:textId="77777777" w:rsidR="00851912" w:rsidRPr="00E50ECA" w:rsidRDefault="00851912" w:rsidP="00691E34">
            <w:pPr>
              <w:spacing w:after="0" w:line="240" w:lineRule="auto"/>
              <w:jc w:val="center"/>
              <w:rPr>
                <w:rFonts w:ascii="Times New Roman" w:eastAsia="Times New Roman" w:hAnsi="Times New Roman" w:cs="Times New Roman"/>
                <w:lang w:val="en-US"/>
              </w:rPr>
            </w:pPr>
          </w:p>
          <w:p w14:paraId="3E98A645" w14:textId="77777777" w:rsidR="001C268E" w:rsidRPr="00E50ECA" w:rsidRDefault="000860D5" w:rsidP="00691E34">
            <w:pPr>
              <w:spacing w:after="0" w:line="240" w:lineRule="auto"/>
              <w:jc w:val="center"/>
              <w:rPr>
                <w:rFonts w:ascii="Times New Roman" w:eastAsia="Times New Roman" w:hAnsi="Times New Roman" w:cs="Times New Roman"/>
                <w:lang w:val="en-US"/>
              </w:rPr>
            </w:pPr>
            <w:r w:rsidRPr="00E50ECA">
              <w:rPr>
                <w:rFonts w:ascii="Times New Roman" w:eastAsia="Times New Roman" w:hAnsi="Times New Roman" w:cs="Times New Roman"/>
                <w:lang w:val="en-US"/>
              </w:rPr>
              <w:t>25%</w:t>
            </w:r>
          </w:p>
          <w:p w14:paraId="63C300D5" w14:textId="27C0186C" w:rsidR="00652F58" w:rsidRPr="00E50ECA" w:rsidRDefault="00652F58" w:rsidP="00691E34">
            <w:pPr>
              <w:spacing w:after="0" w:line="240" w:lineRule="auto"/>
              <w:jc w:val="center"/>
              <w:rPr>
                <w:rFonts w:ascii="Times New Roman" w:eastAsia="Times New Roman" w:hAnsi="Times New Roman" w:cs="Times New Roman"/>
                <w:lang w:val="en-US"/>
              </w:rPr>
            </w:pPr>
          </w:p>
        </w:tc>
        <w:tc>
          <w:tcPr>
            <w:tcW w:w="1840" w:type="dxa"/>
            <w:tcBorders>
              <w:top w:val="nil"/>
              <w:left w:val="single" w:sz="4" w:space="0" w:color="auto"/>
              <w:bottom w:val="single" w:sz="4" w:space="0" w:color="4472C4"/>
              <w:right w:val="single" w:sz="4" w:space="0" w:color="auto"/>
            </w:tcBorders>
            <w:shd w:val="clear" w:color="auto" w:fill="FFFFFF" w:themeFill="background1"/>
            <w:noWrap/>
            <w:vAlign w:val="bottom"/>
          </w:tcPr>
          <w:p w14:paraId="170D317B" w14:textId="1CA0B791" w:rsidR="001C268E" w:rsidRPr="00E50ECA" w:rsidRDefault="00E50ECA" w:rsidP="00691E34">
            <w:pPr>
              <w:spacing w:after="0" w:line="240" w:lineRule="auto"/>
              <w:jc w:val="center"/>
              <w:rPr>
                <w:rFonts w:ascii="Times New Roman" w:eastAsia="Times New Roman" w:hAnsi="Times New Roman" w:cs="Times New Roman"/>
                <w:lang w:val="en-US"/>
              </w:rPr>
            </w:pPr>
            <w:r w:rsidRPr="00E50ECA">
              <w:rPr>
                <w:rFonts w:ascii="Times New Roman" w:eastAsia="Times New Roman" w:hAnsi="Times New Roman" w:cs="Times New Roman"/>
                <w:lang w:val="en-US"/>
              </w:rPr>
              <w:t>13</w:t>
            </w:r>
            <w:r w:rsidR="000860D5" w:rsidRPr="00E50ECA">
              <w:rPr>
                <w:rFonts w:ascii="Times New Roman" w:eastAsia="Times New Roman" w:hAnsi="Times New Roman" w:cs="Times New Roman"/>
                <w:lang w:val="en-US"/>
              </w:rPr>
              <w:t>%</w:t>
            </w:r>
          </w:p>
          <w:p w14:paraId="4B03CAEA" w14:textId="3606FF92" w:rsidR="00652F58" w:rsidRPr="00E50ECA" w:rsidRDefault="00652F58" w:rsidP="00691E34">
            <w:pPr>
              <w:spacing w:after="0" w:line="240" w:lineRule="auto"/>
              <w:jc w:val="center"/>
              <w:rPr>
                <w:rFonts w:ascii="Times New Roman" w:eastAsia="Times New Roman" w:hAnsi="Times New Roman" w:cs="Times New Roman"/>
                <w:lang w:val="en-US"/>
              </w:rPr>
            </w:pPr>
          </w:p>
        </w:tc>
      </w:tr>
    </w:tbl>
    <w:p w14:paraId="3CA75691" w14:textId="77777777" w:rsidR="00691E34" w:rsidRDefault="00691E34" w:rsidP="008A754C">
      <w:pPr>
        <w:spacing w:after="360" w:line="360" w:lineRule="auto"/>
        <w:jc w:val="both"/>
        <w:rPr>
          <w:rFonts w:ascii="Times New Roman" w:hAnsi="Times New Roman" w:cs="Times New Roman"/>
          <w:sz w:val="24"/>
          <w:lang w:val="es-ES"/>
        </w:rPr>
      </w:pPr>
    </w:p>
    <w:p w14:paraId="5CE1C41C" w14:textId="77777777" w:rsidR="00916E39" w:rsidRDefault="00916E39" w:rsidP="008A754C">
      <w:pPr>
        <w:spacing w:after="360" w:line="360" w:lineRule="auto"/>
        <w:jc w:val="both"/>
        <w:rPr>
          <w:rFonts w:ascii="Times New Roman" w:hAnsi="Times New Roman" w:cs="Times New Roman"/>
          <w:sz w:val="24"/>
          <w:lang w:val="es-ES"/>
        </w:rPr>
      </w:pPr>
    </w:p>
    <w:p w14:paraId="22ED75EC" w14:textId="28B7B491" w:rsidR="00182B1E" w:rsidRDefault="00EE7CBB" w:rsidP="00960122">
      <w:pPr>
        <w:spacing w:after="360" w:line="240" w:lineRule="auto"/>
        <w:jc w:val="center"/>
        <w:rPr>
          <w:rFonts w:ascii="Times New Roman" w:hAnsi="Times New Roman" w:cs="Times New Roman"/>
          <w:b/>
          <w:bCs/>
          <w:color w:val="002060"/>
          <w:sz w:val="28"/>
          <w:szCs w:val="28"/>
          <w:lang w:val="es-MX"/>
        </w:rPr>
      </w:pPr>
      <w:r w:rsidRPr="00433E8D">
        <w:rPr>
          <w:rFonts w:ascii="Times New Roman" w:hAnsi="Times New Roman" w:cs="Times New Roman"/>
          <w:b/>
          <w:bCs/>
          <w:color w:val="002060"/>
          <w:sz w:val="28"/>
          <w:szCs w:val="28"/>
          <w:lang w:val="es-MX"/>
        </w:rPr>
        <w:t>Representación gráfica de la e</w:t>
      </w:r>
      <w:r w:rsidR="00182B1E" w:rsidRPr="00433E8D">
        <w:rPr>
          <w:rFonts w:ascii="Times New Roman" w:hAnsi="Times New Roman" w:cs="Times New Roman"/>
          <w:b/>
          <w:bCs/>
          <w:color w:val="002060"/>
          <w:sz w:val="28"/>
          <w:szCs w:val="28"/>
          <w:lang w:val="es-MX"/>
        </w:rPr>
        <w:t xml:space="preserve">jecución </w:t>
      </w:r>
      <w:r w:rsidR="001D3DEA" w:rsidRPr="00433E8D">
        <w:rPr>
          <w:rFonts w:ascii="Times New Roman" w:hAnsi="Times New Roman" w:cs="Times New Roman"/>
          <w:b/>
          <w:bCs/>
          <w:color w:val="002060"/>
          <w:sz w:val="28"/>
          <w:szCs w:val="28"/>
          <w:lang w:val="es-MX"/>
        </w:rPr>
        <w:t>de las Áreas</w:t>
      </w:r>
      <w:r w:rsidR="00182B1E" w:rsidRPr="00433E8D">
        <w:rPr>
          <w:rFonts w:ascii="Times New Roman" w:hAnsi="Times New Roman" w:cs="Times New Roman"/>
          <w:b/>
          <w:bCs/>
          <w:color w:val="002060"/>
          <w:sz w:val="28"/>
          <w:szCs w:val="28"/>
          <w:lang w:val="es-MX"/>
        </w:rPr>
        <w:t xml:space="preserve"> de Apoyo</w:t>
      </w:r>
    </w:p>
    <w:p w14:paraId="03DA9EF9" w14:textId="7B4C6875" w:rsidR="006E5CB2" w:rsidRDefault="0099765F" w:rsidP="00960122">
      <w:pPr>
        <w:spacing w:after="360" w:line="240" w:lineRule="auto"/>
        <w:jc w:val="center"/>
        <w:rPr>
          <w:rFonts w:ascii="Times New Roman" w:hAnsi="Times New Roman" w:cs="Times New Roman"/>
          <w:b/>
          <w:bCs/>
          <w:color w:val="002060"/>
          <w:sz w:val="28"/>
          <w:szCs w:val="28"/>
          <w:lang w:val="es-MX"/>
        </w:rPr>
      </w:pPr>
      <w:r>
        <w:rPr>
          <w:rFonts w:ascii="Times New Roman" w:hAnsi="Times New Roman" w:cs="Times New Roman"/>
          <w:b/>
          <w:bCs/>
          <w:noProof/>
          <w:color w:val="002060"/>
          <w:sz w:val="28"/>
          <w:szCs w:val="28"/>
          <w:lang w:val="es-MX"/>
        </w:rPr>
        <w:drawing>
          <wp:inline distT="0" distB="0" distL="0" distR="0" wp14:anchorId="35F845C7" wp14:editId="7377EA19">
            <wp:extent cx="5277600" cy="2581480"/>
            <wp:effectExtent l="0" t="0" r="0" b="9525"/>
            <wp:docPr id="1780872945"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352288" cy="2618013"/>
                    </a:xfrm>
                    <a:prstGeom prst="rect">
                      <a:avLst/>
                    </a:prstGeom>
                    <a:noFill/>
                  </pic:spPr>
                </pic:pic>
              </a:graphicData>
            </a:graphic>
          </wp:inline>
        </w:drawing>
      </w:r>
    </w:p>
    <w:p w14:paraId="37986D51" w14:textId="77777777" w:rsidR="006E5CB2" w:rsidRDefault="006E5CB2" w:rsidP="00960122">
      <w:pPr>
        <w:spacing w:after="360" w:line="240" w:lineRule="auto"/>
        <w:jc w:val="center"/>
        <w:rPr>
          <w:rFonts w:ascii="Times New Roman" w:hAnsi="Times New Roman" w:cs="Times New Roman"/>
          <w:b/>
          <w:bCs/>
          <w:color w:val="002060"/>
          <w:sz w:val="28"/>
          <w:szCs w:val="28"/>
          <w:lang w:val="es-MX"/>
        </w:rPr>
      </w:pPr>
    </w:p>
    <w:p w14:paraId="678003F8" w14:textId="2D2FFF9B" w:rsidR="00691E34" w:rsidRPr="00582CCD" w:rsidRDefault="008B2F96" w:rsidP="00916E39">
      <w:pPr>
        <w:tabs>
          <w:tab w:val="left" w:pos="975"/>
          <w:tab w:val="left" w:pos="1050"/>
          <w:tab w:val="left" w:pos="1440"/>
        </w:tabs>
        <w:spacing w:after="0" w:line="360" w:lineRule="auto"/>
        <w:jc w:val="both"/>
        <w:rPr>
          <w:rFonts w:ascii="Times New Roman" w:hAnsi="Times New Roman" w:cs="Times New Roman"/>
          <w:sz w:val="16"/>
          <w:szCs w:val="16"/>
          <w:lang w:val="es-ES"/>
        </w:rPr>
      </w:pPr>
      <w:r w:rsidRPr="00582CCD">
        <w:rPr>
          <w:rFonts w:ascii="Times New Roman" w:hAnsi="Times New Roman" w:cs="Times New Roman"/>
          <w:sz w:val="16"/>
          <w:szCs w:val="16"/>
          <w:lang w:val="es-ES"/>
        </w:rPr>
        <w:lastRenderedPageBreak/>
        <w:tab/>
      </w:r>
      <w:r w:rsidR="00916E39">
        <w:rPr>
          <w:rFonts w:ascii="Times New Roman" w:hAnsi="Times New Roman" w:cs="Times New Roman"/>
          <w:sz w:val="16"/>
          <w:szCs w:val="16"/>
          <w:lang w:val="es-ES"/>
        </w:rPr>
        <w:tab/>
      </w:r>
    </w:p>
    <w:p w14:paraId="5F61FF5B" w14:textId="280111D5" w:rsidR="008A754C" w:rsidRPr="00D6177D" w:rsidRDefault="00104B54" w:rsidP="00636941">
      <w:pPr>
        <w:pStyle w:val="Ttulo3"/>
        <w:numPr>
          <w:ilvl w:val="1"/>
          <w:numId w:val="7"/>
        </w:numPr>
        <w:spacing w:before="0" w:line="360" w:lineRule="auto"/>
        <w:rPr>
          <w:rFonts w:ascii="Times New Roman" w:hAnsi="Times New Roman" w:cs="Times New Roman"/>
          <w:color w:val="2F5496" w:themeColor="accent1" w:themeShade="BF"/>
          <w:sz w:val="28"/>
          <w:szCs w:val="28"/>
        </w:rPr>
      </w:pPr>
      <w:bookmarkStart w:id="26" w:name="_Toc156809246"/>
      <w:r w:rsidRPr="00D6177D">
        <w:rPr>
          <w:rFonts w:ascii="Times New Roman" w:hAnsi="Times New Roman" w:cs="Times New Roman"/>
          <w:color w:val="2F5496" w:themeColor="accent1" w:themeShade="BF"/>
          <w:sz w:val="28"/>
          <w:szCs w:val="28"/>
        </w:rPr>
        <w:t>D</w:t>
      </w:r>
      <w:r w:rsidR="00E151F5">
        <w:rPr>
          <w:rFonts w:ascii="Times New Roman" w:hAnsi="Times New Roman" w:cs="Times New Roman"/>
          <w:color w:val="2F5496" w:themeColor="accent1" w:themeShade="BF"/>
          <w:sz w:val="28"/>
          <w:szCs w:val="28"/>
        </w:rPr>
        <w:t xml:space="preserve">epartamento </w:t>
      </w:r>
      <w:r w:rsidR="008A754C" w:rsidRPr="00D6177D">
        <w:rPr>
          <w:rFonts w:ascii="Times New Roman" w:hAnsi="Times New Roman" w:cs="Times New Roman"/>
          <w:color w:val="2F5496" w:themeColor="accent1" w:themeShade="BF"/>
          <w:sz w:val="28"/>
          <w:szCs w:val="28"/>
        </w:rPr>
        <w:t>J</w:t>
      </w:r>
      <w:r w:rsidRPr="00D6177D">
        <w:rPr>
          <w:rFonts w:ascii="Times New Roman" w:hAnsi="Times New Roman" w:cs="Times New Roman"/>
          <w:color w:val="2F5496" w:themeColor="accent1" w:themeShade="BF"/>
          <w:sz w:val="28"/>
          <w:szCs w:val="28"/>
        </w:rPr>
        <w:t>urídic</w:t>
      </w:r>
      <w:r w:rsidR="00E151F5">
        <w:rPr>
          <w:rFonts w:ascii="Times New Roman" w:hAnsi="Times New Roman" w:cs="Times New Roman"/>
          <w:color w:val="2F5496" w:themeColor="accent1" w:themeShade="BF"/>
          <w:sz w:val="28"/>
          <w:szCs w:val="28"/>
        </w:rPr>
        <w:t>o</w:t>
      </w:r>
      <w:bookmarkEnd w:id="26"/>
    </w:p>
    <w:p w14:paraId="28F98178" w14:textId="47F510E4" w:rsidR="00DF22C0" w:rsidRPr="002C6EF9" w:rsidRDefault="00335D6D" w:rsidP="5177F148">
      <w:pPr>
        <w:pStyle w:val="Sinespaciado"/>
        <w:spacing w:line="360" w:lineRule="auto"/>
        <w:ind w:left="-142"/>
        <w:jc w:val="both"/>
        <w:rPr>
          <w:rFonts w:eastAsiaTheme="minorEastAsia"/>
        </w:rPr>
      </w:pPr>
      <w:r w:rsidRPr="002C6EF9">
        <w:rPr>
          <w:rFonts w:eastAsiaTheme="minorEastAsia"/>
        </w:rPr>
        <w:t>El Departamento Jurídico</w:t>
      </w:r>
      <w:r w:rsidR="00290AAC" w:rsidRPr="002C6EF9">
        <w:rPr>
          <w:rFonts w:eastAsiaTheme="minorEastAsia"/>
        </w:rPr>
        <w:t xml:space="preserve"> </w:t>
      </w:r>
      <w:r w:rsidR="00625817" w:rsidRPr="002C6EF9">
        <w:rPr>
          <w:rFonts w:eastAsiaTheme="minorEastAsia"/>
        </w:rPr>
        <w:t xml:space="preserve">se encarga de elaborar y revisar los convenios </w:t>
      </w:r>
      <w:r w:rsidR="009F3F34" w:rsidRPr="002C6EF9">
        <w:rPr>
          <w:rFonts w:eastAsiaTheme="minorEastAsia"/>
        </w:rPr>
        <w:t xml:space="preserve">para </w:t>
      </w:r>
      <w:r w:rsidR="0030364B" w:rsidRPr="002C6EF9">
        <w:rPr>
          <w:rFonts w:eastAsiaTheme="minorEastAsia"/>
        </w:rPr>
        <w:t xml:space="preserve">los </w:t>
      </w:r>
      <w:r w:rsidR="009F3F34" w:rsidRPr="002C6EF9">
        <w:rPr>
          <w:rFonts w:eastAsiaTheme="minorEastAsia"/>
        </w:rPr>
        <w:t>diferentes tipos de acuerdos</w:t>
      </w:r>
      <w:r w:rsidR="000E5ECC" w:rsidRPr="002C6EF9">
        <w:rPr>
          <w:rFonts w:eastAsiaTheme="minorEastAsia"/>
        </w:rPr>
        <w:t xml:space="preserve"> que se realizan con la BNPHU</w:t>
      </w:r>
      <w:r w:rsidR="004B6FB8" w:rsidRPr="002C6EF9">
        <w:rPr>
          <w:rFonts w:eastAsiaTheme="minorEastAsia"/>
        </w:rPr>
        <w:t>;</w:t>
      </w:r>
      <w:r w:rsidR="009F3F34" w:rsidRPr="002C6EF9">
        <w:rPr>
          <w:rFonts w:eastAsiaTheme="minorEastAsia"/>
        </w:rPr>
        <w:t xml:space="preserve"> </w:t>
      </w:r>
      <w:r w:rsidR="004B6FB8" w:rsidRPr="002C6EF9">
        <w:rPr>
          <w:rFonts w:eastAsiaTheme="minorEastAsia"/>
        </w:rPr>
        <w:t>a</w:t>
      </w:r>
      <w:r w:rsidR="005675FF" w:rsidRPr="002C6EF9">
        <w:rPr>
          <w:rFonts w:eastAsiaTheme="minorEastAsia"/>
        </w:rPr>
        <w:t>demás, c</w:t>
      </w:r>
      <w:r w:rsidRPr="002C6EF9">
        <w:rPr>
          <w:rFonts w:eastAsiaTheme="minorEastAsia"/>
        </w:rPr>
        <w:t>onfecciona y registra en la Contraloría General de la República</w:t>
      </w:r>
      <w:r w:rsidR="00290AAC" w:rsidRPr="002C6EF9">
        <w:rPr>
          <w:rFonts w:eastAsiaTheme="minorEastAsia"/>
        </w:rPr>
        <w:t>,</w:t>
      </w:r>
      <w:r w:rsidRPr="002C6EF9">
        <w:rPr>
          <w:rFonts w:eastAsiaTheme="minorEastAsia"/>
        </w:rPr>
        <w:t xml:space="preserve"> los contratos en modalidad de Comparación de Precios.</w:t>
      </w:r>
      <w:r w:rsidR="003F7F2F" w:rsidRPr="002C6EF9">
        <w:rPr>
          <w:rFonts w:eastAsiaTheme="minorEastAsia"/>
        </w:rPr>
        <w:t xml:space="preserve"> </w:t>
      </w:r>
    </w:p>
    <w:p w14:paraId="1A58F0E4" w14:textId="77777777" w:rsidR="00A044AE" w:rsidRPr="002C6EF9" w:rsidRDefault="00A044AE" w:rsidP="00A863A0">
      <w:pPr>
        <w:pStyle w:val="Sinespaciado"/>
        <w:spacing w:line="360" w:lineRule="auto"/>
        <w:ind w:left="-142"/>
        <w:jc w:val="both"/>
        <w:rPr>
          <w:rFonts w:eastAsiaTheme="minorEastAsia"/>
          <w:bCs/>
          <w:sz w:val="16"/>
          <w:szCs w:val="16"/>
        </w:rPr>
      </w:pPr>
    </w:p>
    <w:p w14:paraId="2DBA1ECA" w14:textId="0EA1901A" w:rsidR="00C75269" w:rsidRPr="002C6EF9" w:rsidRDefault="004C2D7F" w:rsidP="5177F148">
      <w:pPr>
        <w:pStyle w:val="Sinespaciado"/>
        <w:spacing w:line="360" w:lineRule="auto"/>
        <w:ind w:left="-142"/>
        <w:jc w:val="both"/>
        <w:rPr>
          <w:rFonts w:eastAsiaTheme="minorEastAsia"/>
        </w:rPr>
      </w:pPr>
      <w:r w:rsidRPr="002C6EF9">
        <w:rPr>
          <w:rFonts w:eastAsiaTheme="minorEastAsia"/>
        </w:rPr>
        <w:t xml:space="preserve">En este </w:t>
      </w:r>
      <w:r w:rsidR="004345A6" w:rsidRPr="002C6EF9">
        <w:rPr>
          <w:rFonts w:eastAsiaTheme="minorEastAsia"/>
        </w:rPr>
        <w:t>tercer</w:t>
      </w:r>
      <w:r w:rsidR="00DF22C0" w:rsidRPr="002C6EF9">
        <w:rPr>
          <w:rFonts w:eastAsiaTheme="minorEastAsia"/>
        </w:rPr>
        <w:t xml:space="preserve"> trimestre se han trabajado </w:t>
      </w:r>
      <w:r w:rsidR="0005314E" w:rsidRPr="002C6EF9">
        <w:rPr>
          <w:rFonts w:eastAsiaTheme="minorEastAsia"/>
        </w:rPr>
        <w:t>2</w:t>
      </w:r>
      <w:r w:rsidR="00DF22C0" w:rsidRPr="002C6EF9">
        <w:rPr>
          <w:rFonts w:eastAsiaTheme="minorEastAsia"/>
        </w:rPr>
        <w:t xml:space="preserve"> convenios interinstitucionales y bi</w:t>
      </w:r>
      <w:r w:rsidR="00C75269" w:rsidRPr="002C6EF9">
        <w:rPr>
          <w:rFonts w:eastAsiaTheme="minorEastAsia"/>
        </w:rPr>
        <w:t>nacionales para un cumplimiento</w:t>
      </w:r>
      <w:r w:rsidR="004F0176" w:rsidRPr="002C6EF9">
        <w:rPr>
          <w:rFonts w:eastAsiaTheme="minorEastAsia"/>
        </w:rPr>
        <w:t xml:space="preserve"> al 100%</w:t>
      </w:r>
      <w:r w:rsidR="00C75269" w:rsidRPr="002C6EF9">
        <w:rPr>
          <w:rFonts w:eastAsiaTheme="minorEastAsia"/>
        </w:rPr>
        <w:t xml:space="preserve"> de la meta </w:t>
      </w:r>
      <w:r w:rsidR="004345A6" w:rsidRPr="002C6EF9">
        <w:rPr>
          <w:rFonts w:eastAsiaTheme="minorEastAsia"/>
        </w:rPr>
        <w:t>propuesta.</w:t>
      </w:r>
    </w:p>
    <w:p w14:paraId="737AB982" w14:textId="77777777" w:rsidR="004E7BA1" w:rsidRPr="002C6EF9" w:rsidRDefault="004E7BA1" w:rsidP="00A863A0">
      <w:pPr>
        <w:pStyle w:val="Sinespaciado"/>
        <w:spacing w:line="360" w:lineRule="auto"/>
        <w:ind w:left="-142"/>
        <w:jc w:val="both"/>
        <w:rPr>
          <w:rFonts w:eastAsiaTheme="minorEastAsia"/>
          <w:bCs/>
          <w:sz w:val="16"/>
          <w:szCs w:val="16"/>
        </w:rPr>
      </w:pPr>
    </w:p>
    <w:p w14:paraId="06F8E638" w14:textId="187449B5" w:rsidR="00AC0899" w:rsidRPr="002C6EF9" w:rsidRDefault="00E23FA2" w:rsidP="005F5A1F">
      <w:pPr>
        <w:pStyle w:val="Prrafodelista"/>
        <w:numPr>
          <w:ilvl w:val="0"/>
          <w:numId w:val="12"/>
        </w:numPr>
        <w:spacing w:after="0" w:line="276" w:lineRule="auto"/>
        <w:jc w:val="both"/>
        <w:rPr>
          <w:rFonts w:ascii="Times New Roman" w:eastAsia="Calibri" w:hAnsi="Times New Roman" w:cs="Times New Roman"/>
          <w:b/>
          <w:bCs/>
          <w:sz w:val="24"/>
          <w:szCs w:val="24"/>
          <w:lang w:val="es-ES" w:eastAsia="es-ES"/>
        </w:rPr>
      </w:pPr>
      <w:r w:rsidRPr="002C6EF9">
        <w:rPr>
          <w:rFonts w:ascii="Times New Roman" w:eastAsia="Calibri" w:hAnsi="Times New Roman" w:cs="Times New Roman"/>
          <w:sz w:val="24"/>
          <w:szCs w:val="24"/>
          <w:lang w:val="es-ES" w:eastAsia="es-ES"/>
        </w:rPr>
        <w:t>Memorando</w:t>
      </w:r>
      <w:r w:rsidR="002F25E1" w:rsidRPr="002C6EF9">
        <w:rPr>
          <w:rFonts w:ascii="Times New Roman" w:eastAsia="Calibri" w:hAnsi="Times New Roman" w:cs="Times New Roman"/>
          <w:sz w:val="24"/>
          <w:szCs w:val="24"/>
          <w:lang w:val="es-ES" w:eastAsia="es-ES"/>
        </w:rPr>
        <w:t xml:space="preserve"> de </w:t>
      </w:r>
      <w:r w:rsidR="00E72753" w:rsidRPr="002C6EF9">
        <w:rPr>
          <w:rFonts w:ascii="Times New Roman" w:eastAsia="Calibri" w:hAnsi="Times New Roman" w:cs="Times New Roman"/>
          <w:sz w:val="24"/>
          <w:szCs w:val="24"/>
          <w:lang w:val="es-ES" w:eastAsia="es-ES"/>
        </w:rPr>
        <w:t xml:space="preserve">entendimiento </w:t>
      </w:r>
      <w:r w:rsidR="002F25E1" w:rsidRPr="002C6EF9">
        <w:rPr>
          <w:rFonts w:ascii="Times New Roman" w:eastAsia="Calibri" w:hAnsi="Times New Roman" w:cs="Times New Roman"/>
          <w:sz w:val="24"/>
          <w:szCs w:val="24"/>
          <w:lang w:val="es-ES" w:eastAsia="es-ES"/>
        </w:rPr>
        <w:t>entre la</w:t>
      </w:r>
      <w:r w:rsidR="00AC0899" w:rsidRPr="002C6EF9">
        <w:rPr>
          <w:rFonts w:ascii="Times New Roman" w:eastAsia="Calibri" w:hAnsi="Times New Roman" w:cs="Times New Roman"/>
          <w:sz w:val="24"/>
          <w:szCs w:val="24"/>
          <w:lang w:val="es-ES" w:eastAsia="es-ES"/>
        </w:rPr>
        <w:t xml:space="preserve"> BNPHU </w:t>
      </w:r>
      <w:r w:rsidR="002F25E1" w:rsidRPr="002C6EF9">
        <w:rPr>
          <w:rFonts w:ascii="Times New Roman" w:eastAsia="Calibri" w:hAnsi="Times New Roman" w:cs="Times New Roman"/>
          <w:sz w:val="24"/>
          <w:szCs w:val="24"/>
          <w:lang w:val="es-ES" w:eastAsia="es-ES"/>
        </w:rPr>
        <w:t xml:space="preserve">y </w:t>
      </w:r>
      <w:r w:rsidR="00FF4ADB" w:rsidRPr="002C6EF9">
        <w:rPr>
          <w:rFonts w:ascii="Times New Roman" w:eastAsia="Calibri" w:hAnsi="Times New Roman" w:cs="Times New Roman"/>
          <w:sz w:val="24"/>
          <w:szCs w:val="24"/>
          <w:lang w:val="es-ES" w:eastAsia="es-ES"/>
        </w:rPr>
        <w:t xml:space="preserve">la Biblioteca Nacional Rio de Janeiro. </w:t>
      </w:r>
      <w:r w:rsidR="00427D8D" w:rsidRPr="002C6EF9">
        <w:rPr>
          <w:rFonts w:ascii="Times New Roman" w:eastAsia="Calibri" w:hAnsi="Times New Roman" w:cs="Times New Roman"/>
          <w:sz w:val="24"/>
          <w:szCs w:val="24"/>
          <w:lang w:val="es-ES" w:eastAsia="es-ES"/>
        </w:rPr>
        <w:t>(f</w:t>
      </w:r>
      <w:r w:rsidR="2FB6DCC0" w:rsidRPr="002C6EF9">
        <w:rPr>
          <w:rFonts w:ascii="Times New Roman" w:eastAsia="Calibri" w:hAnsi="Times New Roman" w:cs="Times New Roman"/>
          <w:sz w:val="24"/>
          <w:szCs w:val="24"/>
          <w:lang w:val="es-ES" w:eastAsia="es-ES"/>
        </w:rPr>
        <w:t xml:space="preserve">irmado el </w:t>
      </w:r>
      <w:r w:rsidR="00FF4ADB" w:rsidRPr="002C6EF9">
        <w:rPr>
          <w:rFonts w:ascii="Times New Roman" w:eastAsia="Calibri" w:hAnsi="Times New Roman" w:cs="Times New Roman"/>
          <w:sz w:val="24"/>
          <w:szCs w:val="24"/>
          <w:lang w:val="es-ES" w:eastAsia="es-ES"/>
        </w:rPr>
        <w:t>12 de julio de</w:t>
      </w:r>
      <w:r w:rsidR="2FB6DCC0" w:rsidRPr="002C6EF9">
        <w:rPr>
          <w:rFonts w:ascii="Times New Roman" w:eastAsia="Calibri" w:hAnsi="Times New Roman" w:cs="Times New Roman"/>
          <w:sz w:val="24"/>
          <w:szCs w:val="24"/>
          <w:lang w:val="es-ES" w:eastAsia="es-ES"/>
        </w:rPr>
        <w:t xml:space="preserve"> 2024</w:t>
      </w:r>
      <w:r w:rsidR="00427D8D" w:rsidRPr="002C6EF9">
        <w:rPr>
          <w:rFonts w:ascii="Times New Roman" w:eastAsia="Calibri" w:hAnsi="Times New Roman" w:cs="Times New Roman"/>
          <w:sz w:val="24"/>
          <w:szCs w:val="24"/>
          <w:lang w:val="es-ES" w:eastAsia="es-ES"/>
        </w:rPr>
        <w:t>)</w:t>
      </w:r>
    </w:p>
    <w:p w14:paraId="4B967315" w14:textId="77777777" w:rsidR="00B7761E" w:rsidRPr="002C6EF9" w:rsidRDefault="00B7761E" w:rsidP="005F5A1F">
      <w:pPr>
        <w:spacing w:after="0" w:line="276" w:lineRule="auto"/>
        <w:jc w:val="both"/>
        <w:rPr>
          <w:rFonts w:ascii="Times New Roman" w:eastAsia="Calibri" w:hAnsi="Times New Roman" w:cs="Times New Roman"/>
          <w:b/>
          <w:bCs/>
          <w:sz w:val="24"/>
          <w:szCs w:val="24"/>
          <w:lang w:val="es-ES" w:eastAsia="es-ES"/>
        </w:rPr>
      </w:pPr>
    </w:p>
    <w:p w14:paraId="35EC1805" w14:textId="04FD3A65" w:rsidR="003B53D0" w:rsidRPr="002C6EF9" w:rsidRDefault="00E23FA2" w:rsidP="005F5A1F">
      <w:pPr>
        <w:pStyle w:val="Prrafodelista"/>
        <w:numPr>
          <w:ilvl w:val="0"/>
          <w:numId w:val="12"/>
        </w:numPr>
        <w:spacing w:after="0" w:line="276" w:lineRule="auto"/>
        <w:jc w:val="both"/>
        <w:rPr>
          <w:rFonts w:ascii="Times New Roman" w:eastAsia="Calibri" w:hAnsi="Times New Roman" w:cs="Times New Roman"/>
          <w:sz w:val="24"/>
          <w:szCs w:val="24"/>
          <w:lang w:val="es-ES" w:eastAsia="es-ES"/>
        </w:rPr>
      </w:pPr>
      <w:r w:rsidRPr="002C6EF9">
        <w:rPr>
          <w:rFonts w:ascii="Times New Roman" w:eastAsia="Calibri" w:hAnsi="Times New Roman" w:cs="Times New Roman"/>
          <w:sz w:val="24"/>
          <w:szCs w:val="24"/>
          <w:lang w:val="es-ES" w:eastAsia="es-ES"/>
        </w:rPr>
        <w:t>Acuerdo</w:t>
      </w:r>
      <w:r w:rsidR="002F25E1" w:rsidRPr="002C6EF9">
        <w:rPr>
          <w:rFonts w:ascii="Times New Roman" w:eastAsia="Calibri" w:hAnsi="Times New Roman" w:cs="Times New Roman"/>
          <w:sz w:val="24"/>
          <w:szCs w:val="24"/>
          <w:lang w:val="es-ES" w:eastAsia="es-ES"/>
        </w:rPr>
        <w:t xml:space="preserve"> de</w:t>
      </w:r>
      <w:r w:rsidR="00FF66B4" w:rsidRPr="002C6EF9">
        <w:rPr>
          <w:rFonts w:ascii="Times New Roman" w:eastAsia="Calibri" w:hAnsi="Times New Roman" w:cs="Times New Roman"/>
          <w:sz w:val="24"/>
          <w:szCs w:val="24"/>
          <w:lang w:val="es-ES" w:eastAsia="es-ES"/>
        </w:rPr>
        <w:t xml:space="preserve"> </w:t>
      </w:r>
      <w:r w:rsidR="00773668" w:rsidRPr="002C6EF9">
        <w:rPr>
          <w:rFonts w:ascii="Times New Roman" w:eastAsia="Calibri" w:hAnsi="Times New Roman" w:cs="Times New Roman"/>
          <w:sz w:val="24"/>
          <w:szCs w:val="24"/>
          <w:lang w:val="es-ES" w:eastAsia="es-ES"/>
        </w:rPr>
        <w:t>desem</w:t>
      </w:r>
      <w:r w:rsidR="00FF66B4" w:rsidRPr="002C6EF9">
        <w:rPr>
          <w:rFonts w:ascii="Times New Roman" w:eastAsia="Calibri" w:hAnsi="Times New Roman" w:cs="Times New Roman"/>
          <w:sz w:val="24"/>
          <w:szCs w:val="24"/>
          <w:lang w:val="es-ES" w:eastAsia="es-ES"/>
        </w:rPr>
        <w:t xml:space="preserve">peño institucional del Ministerio de Administración </w:t>
      </w:r>
      <w:r w:rsidR="005F70FD" w:rsidRPr="002C6EF9">
        <w:rPr>
          <w:rFonts w:ascii="Times New Roman" w:eastAsia="Calibri" w:hAnsi="Times New Roman" w:cs="Times New Roman"/>
          <w:sz w:val="24"/>
          <w:szCs w:val="24"/>
          <w:lang w:val="es-ES" w:eastAsia="es-ES"/>
        </w:rPr>
        <w:t>Pública</w:t>
      </w:r>
      <w:r w:rsidR="00FF66B4" w:rsidRPr="002C6EF9">
        <w:rPr>
          <w:rFonts w:ascii="Times New Roman" w:eastAsia="Calibri" w:hAnsi="Times New Roman" w:cs="Times New Roman"/>
          <w:sz w:val="24"/>
          <w:szCs w:val="24"/>
          <w:lang w:val="es-ES" w:eastAsia="es-ES"/>
        </w:rPr>
        <w:t xml:space="preserve"> </w:t>
      </w:r>
      <w:r w:rsidR="005F70FD" w:rsidRPr="002C6EF9">
        <w:rPr>
          <w:rFonts w:ascii="Times New Roman" w:eastAsia="Calibri" w:hAnsi="Times New Roman" w:cs="Times New Roman"/>
          <w:sz w:val="24"/>
          <w:szCs w:val="24"/>
          <w:lang w:val="es-ES" w:eastAsia="es-ES"/>
        </w:rPr>
        <w:t>(MAP). (Firmado el 06 de agosto de 2024)</w:t>
      </w:r>
      <w:r w:rsidR="002F25E1" w:rsidRPr="002C6EF9">
        <w:rPr>
          <w:rFonts w:ascii="Times New Roman" w:eastAsia="Calibri" w:hAnsi="Times New Roman" w:cs="Times New Roman"/>
          <w:sz w:val="24"/>
          <w:szCs w:val="24"/>
          <w:lang w:val="es-ES" w:eastAsia="es-ES"/>
        </w:rPr>
        <w:t xml:space="preserve"> </w:t>
      </w:r>
    </w:p>
    <w:p w14:paraId="16CE669C" w14:textId="77777777" w:rsidR="005F70FD" w:rsidRPr="00D13847" w:rsidRDefault="005F70FD" w:rsidP="005F70FD">
      <w:pPr>
        <w:pStyle w:val="Prrafodelista"/>
        <w:rPr>
          <w:rFonts w:ascii="Times New Roman" w:eastAsia="Calibri" w:hAnsi="Times New Roman" w:cs="Times New Roman"/>
          <w:color w:val="7030A0"/>
          <w:sz w:val="24"/>
          <w:szCs w:val="24"/>
          <w:lang w:val="es-ES" w:eastAsia="es-ES"/>
        </w:rPr>
      </w:pPr>
    </w:p>
    <w:p w14:paraId="6418744A" w14:textId="77777777" w:rsidR="00DB6F82" w:rsidRPr="00DB6F82" w:rsidRDefault="00DB6F82" w:rsidP="00DB6F82">
      <w:pPr>
        <w:spacing w:after="0" w:line="360" w:lineRule="auto"/>
        <w:jc w:val="both"/>
        <w:rPr>
          <w:rFonts w:ascii="Times New Roman" w:eastAsia="Calibri" w:hAnsi="Times New Roman" w:cs="Times New Roman"/>
          <w:sz w:val="24"/>
          <w:szCs w:val="24"/>
          <w:lang w:eastAsia="es-ES"/>
        </w:rPr>
      </w:pPr>
      <w:r w:rsidRPr="00DB6F82">
        <w:rPr>
          <w:rFonts w:ascii="Times New Roman" w:eastAsia="Calibri" w:hAnsi="Times New Roman" w:cs="Times New Roman"/>
          <w:sz w:val="24"/>
          <w:szCs w:val="24"/>
          <w:lang w:eastAsia="es-ES"/>
        </w:rPr>
        <w:t>Con respecto a la acción estratégica 3.2.6, titulada “Asesoría en los mecanismos legales propios de la BNPHU”, durante este periodo se llevaron a cabo diversas actividades, incluyendo la elaboración de contratos, la emisión de opiniones y la preparación de documentación legal, las cuales se detallan a continuación.</w:t>
      </w:r>
    </w:p>
    <w:p w14:paraId="48E94DF9" w14:textId="0EC2F32B" w:rsidR="00547725" w:rsidRPr="00DB6F82" w:rsidRDefault="00547725" w:rsidP="00547725">
      <w:pPr>
        <w:spacing w:after="0" w:line="360" w:lineRule="auto"/>
        <w:jc w:val="both"/>
        <w:rPr>
          <w:rFonts w:ascii="Times New Roman" w:eastAsia="Calibri" w:hAnsi="Times New Roman" w:cs="Times New Roman"/>
          <w:color w:val="7030A0"/>
          <w:sz w:val="24"/>
          <w:szCs w:val="24"/>
          <w:lang w:eastAsia="es-ES"/>
        </w:rPr>
      </w:pPr>
    </w:p>
    <w:p w14:paraId="3E9AAE80" w14:textId="0606FA8A" w:rsidR="00547725" w:rsidRPr="002C6EF9" w:rsidRDefault="00547725" w:rsidP="00865FA0">
      <w:pPr>
        <w:pStyle w:val="Prrafodelista"/>
        <w:numPr>
          <w:ilvl w:val="0"/>
          <w:numId w:val="20"/>
        </w:numPr>
        <w:spacing w:after="0" w:line="360" w:lineRule="auto"/>
        <w:jc w:val="both"/>
        <w:rPr>
          <w:rFonts w:ascii="Times New Roman" w:eastAsia="Calibri" w:hAnsi="Times New Roman" w:cs="Times New Roman"/>
          <w:sz w:val="24"/>
          <w:szCs w:val="24"/>
          <w:lang w:val="es-ES" w:eastAsia="es-ES"/>
        </w:rPr>
      </w:pPr>
      <w:r w:rsidRPr="002C6EF9">
        <w:rPr>
          <w:rFonts w:ascii="Times New Roman" w:eastAsia="Calibri" w:hAnsi="Times New Roman" w:cs="Times New Roman"/>
          <w:sz w:val="24"/>
          <w:szCs w:val="24"/>
          <w:lang w:val="es-ES" w:eastAsia="es-ES"/>
        </w:rPr>
        <w:t xml:space="preserve">Se </w:t>
      </w:r>
      <w:r w:rsidR="00044FAC" w:rsidRPr="002C6EF9">
        <w:rPr>
          <w:rFonts w:ascii="Times New Roman" w:eastAsia="Calibri" w:hAnsi="Times New Roman" w:cs="Times New Roman"/>
          <w:sz w:val="24"/>
          <w:szCs w:val="24"/>
          <w:lang w:val="es-ES" w:eastAsia="es-ES"/>
        </w:rPr>
        <w:t>elabor</w:t>
      </w:r>
      <w:r w:rsidRPr="002C6EF9">
        <w:rPr>
          <w:rFonts w:ascii="Times New Roman" w:eastAsia="Calibri" w:hAnsi="Times New Roman" w:cs="Times New Roman"/>
          <w:sz w:val="24"/>
          <w:szCs w:val="24"/>
          <w:lang w:val="es-ES" w:eastAsia="es-ES"/>
        </w:rPr>
        <w:t>ó un adendum al contrato de Obras de Reparación e Impermeabilización del techo del edificio de la institución, registrado en el sistema TRE de la Contraloría General de la República, en fecha 24 de agosto del 2024, con el certificado No. CO-0001835-2024.</w:t>
      </w:r>
    </w:p>
    <w:p w14:paraId="0FFD265B" w14:textId="1EC13CD3" w:rsidR="00B835E4" w:rsidRPr="002C6EF9" w:rsidRDefault="00D42BB0" w:rsidP="00D42BB0">
      <w:pPr>
        <w:pStyle w:val="Prrafodelista"/>
        <w:numPr>
          <w:ilvl w:val="0"/>
          <w:numId w:val="20"/>
        </w:numPr>
        <w:spacing w:after="0" w:line="276" w:lineRule="auto"/>
        <w:jc w:val="both"/>
        <w:rPr>
          <w:rFonts w:ascii="Times New Roman" w:eastAsia="Calibri" w:hAnsi="Times New Roman" w:cs="Times New Roman"/>
          <w:sz w:val="24"/>
          <w:szCs w:val="24"/>
          <w:lang w:val="es-ES" w:eastAsia="es-ES"/>
        </w:rPr>
      </w:pPr>
      <w:r w:rsidRPr="002C6EF9">
        <w:rPr>
          <w:rFonts w:ascii="Times New Roman" w:eastAsia="Calibri" w:hAnsi="Times New Roman" w:cs="Times New Roman"/>
          <w:sz w:val="24"/>
          <w:szCs w:val="24"/>
          <w:lang w:val="es-ES" w:eastAsia="es-ES"/>
        </w:rPr>
        <w:t>Se formalizaron las documentaciones legales</w:t>
      </w:r>
      <w:r w:rsidR="00CA4C9A" w:rsidRPr="002C6EF9">
        <w:rPr>
          <w:rFonts w:ascii="Times New Roman" w:eastAsia="Calibri" w:hAnsi="Times New Roman" w:cs="Times New Roman"/>
          <w:sz w:val="24"/>
          <w:szCs w:val="24"/>
          <w:lang w:val="es-ES" w:eastAsia="es-ES"/>
        </w:rPr>
        <w:t>,</w:t>
      </w:r>
      <w:r w:rsidRPr="002C6EF9">
        <w:rPr>
          <w:rFonts w:ascii="Times New Roman" w:eastAsia="Calibri" w:hAnsi="Times New Roman" w:cs="Times New Roman"/>
          <w:sz w:val="24"/>
          <w:szCs w:val="24"/>
          <w:lang w:val="es-ES" w:eastAsia="es-ES"/>
        </w:rPr>
        <w:t xml:space="preserve"> constitutiv</w:t>
      </w:r>
      <w:r w:rsidR="00CA4C9A" w:rsidRPr="002C6EF9">
        <w:rPr>
          <w:rFonts w:ascii="Times New Roman" w:eastAsia="Calibri" w:hAnsi="Times New Roman" w:cs="Times New Roman"/>
          <w:sz w:val="24"/>
          <w:szCs w:val="24"/>
          <w:lang w:val="es-ES" w:eastAsia="es-ES"/>
        </w:rPr>
        <w:t>a</w:t>
      </w:r>
      <w:r w:rsidRPr="002C6EF9">
        <w:rPr>
          <w:rFonts w:ascii="Times New Roman" w:eastAsia="Calibri" w:hAnsi="Times New Roman" w:cs="Times New Roman"/>
          <w:sz w:val="24"/>
          <w:szCs w:val="24"/>
          <w:lang w:val="es-ES" w:eastAsia="es-ES"/>
        </w:rPr>
        <w:t xml:space="preserve">s y firma, para el registro del Voluntariado de la BNPHU; que incluye: </w:t>
      </w:r>
    </w:p>
    <w:p w14:paraId="3B9BB77C" w14:textId="3B20183B" w:rsidR="00B835E4" w:rsidRPr="002C6EF9" w:rsidRDefault="00B835E4" w:rsidP="00B835E4">
      <w:pPr>
        <w:pStyle w:val="Prrafodelista"/>
        <w:spacing w:after="0" w:line="276" w:lineRule="auto"/>
        <w:jc w:val="both"/>
        <w:rPr>
          <w:rFonts w:ascii="Times New Roman" w:eastAsia="Calibri" w:hAnsi="Times New Roman" w:cs="Times New Roman"/>
          <w:sz w:val="24"/>
          <w:szCs w:val="24"/>
          <w:lang w:val="es-ES" w:eastAsia="es-ES"/>
        </w:rPr>
      </w:pPr>
      <w:r w:rsidRPr="002C6EF9">
        <w:rPr>
          <w:rFonts w:ascii="Times New Roman" w:eastAsia="Calibri" w:hAnsi="Times New Roman" w:cs="Times New Roman"/>
          <w:sz w:val="24"/>
          <w:szCs w:val="24"/>
          <w:lang w:val="es-ES" w:eastAsia="es-ES"/>
        </w:rPr>
        <w:t>-</w:t>
      </w:r>
      <w:r w:rsidR="00D42BB0" w:rsidRPr="002C6EF9">
        <w:rPr>
          <w:rFonts w:ascii="Times New Roman" w:eastAsia="Calibri" w:hAnsi="Times New Roman" w:cs="Times New Roman"/>
          <w:sz w:val="24"/>
          <w:szCs w:val="24"/>
          <w:lang w:val="es-ES" w:eastAsia="es-ES"/>
        </w:rPr>
        <w:t>Estatuto Social</w:t>
      </w:r>
    </w:p>
    <w:p w14:paraId="3971265B" w14:textId="77777777" w:rsidR="00CA4C9A" w:rsidRPr="002C6EF9" w:rsidRDefault="00CA4C9A" w:rsidP="00B835E4">
      <w:pPr>
        <w:pStyle w:val="Prrafodelista"/>
        <w:spacing w:after="0" w:line="276" w:lineRule="auto"/>
        <w:jc w:val="both"/>
        <w:rPr>
          <w:rFonts w:ascii="Times New Roman" w:eastAsia="Calibri" w:hAnsi="Times New Roman" w:cs="Times New Roman"/>
          <w:sz w:val="24"/>
          <w:szCs w:val="24"/>
          <w:lang w:val="es-ES" w:eastAsia="es-ES"/>
        </w:rPr>
      </w:pPr>
      <w:r w:rsidRPr="002C6EF9">
        <w:rPr>
          <w:rFonts w:ascii="Times New Roman" w:eastAsia="Calibri" w:hAnsi="Times New Roman" w:cs="Times New Roman"/>
          <w:sz w:val="24"/>
          <w:szCs w:val="24"/>
          <w:lang w:val="es-ES" w:eastAsia="es-ES"/>
        </w:rPr>
        <w:t>-</w:t>
      </w:r>
      <w:r w:rsidR="00D42BB0" w:rsidRPr="002C6EF9">
        <w:rPr>
          <w:rFonts w:ascii="Times New Roman" w:eastAsia="Calibri" w:hAnsi="Times New Roman" w:cs="Times New Roman"/>
          <w:sz w:val="24"/>
          <w:szCs w:val="24"/>
          <w:lang w:val="es-ES" w:eastAsia="es-ES"/>
        </w:rPr>
        <w:t>Acta de Asamblea General Constitutiva</w:t>
      </w:r>
    </w:p>
    <w:p w14:paraId="3DE71C6B" w14:textId="77777777" w:rsidR="00CA4C9A" w:rsidRPr="002C6EF9" w:rsidRDefault="00CA4C9A" w:rsidP="00B835E4">
      <w:pPr>
        <w:pStyle w:val="Prrafodelista"/>
        <w:spacing w:after="0" w:line="276" w:lineRule="auto"/>
        <w:jc w:val="both"/>
        <w:rPr>
          <w:rFonts w:ascii="Times New Roman" w:eastAsia="Calibri" w:hAnsi="Times New Roman" w:cs="Times New Roman"/>
          <w:sz w:val="24"/>
          <w:szCs w:val="24"/>
          <w:lang w:val="es-ES" w:eastAsia="es-ES"/>
        </w:rPr>
      </w:pPr>
      <w:r w:rsidRPr="002C6EF9">
        <w:rPr>
          <w:rFonts w:ascii="Times New Roman" w:eastAsia="Calibri" w:hAnsi="Times New Roman" w:cs="Times New Roman"/>
          <w:sz w:val="24"/>
          <w:szCs w:val="24"/>
          <w:lang w:val="es-ES" w:eastAsia="es-ES"/>
        </w:rPr>
        <w:t>-</w:t>
      </w:r>
      <w:r w:rsidR="00D42BB0" w:rsidRPr="002C6EF9">
        <w:rPr>
          <w:rFonts w:ascii="Times New Roman" w:eastAsia="Calibri" w:hAnsi="Times New Roman" w:cs="Times New Roman"/>
          <w:sz w:val="24"/>
          <w:szCs w:val="24"/>
          <w:lang w:val="es-ES" w:eastAsia="es-ES"/>
        </w:rPr>
        <w:t xml:space="preserve"> Acta de Presencia de los Miembros del Voluntariado </w:t>
      </w:r>
    </w:p>
    <w:p w14:paraId="636BE9C4" w14:textId="5E2A9894" w:rsidR="00D42BB0" w:rsidRPr="002C6EF9" w:rsidRDefault="00CA4C9A" w:rsidP="00B835E4">
      <w:pPr>
        <w:pStyle w:val="Prrafodelista"/>
        <w:spacing w:after="0" w:line="276" w:lineRule="auto"/>
        <w:jc w:val="both"/>
        <w:rPr>
          <w:rFonts w:ascii="Times New Roman" w:eastAsia="Calibri" w:hAnsi="Times New Roman" w:cs="Times New Roman"/>
          <w:sz w:val="24"/>
          <w:szCs w:val="24"/>
          <w:lang w:val="es-ES" w:eastAsia="es-ES"/>
        </w:rPr>
      </w:pPr>
      <w:r w:rsidRPr="002C6EF9">
        <w:rPr>
          <w:rFonts w:ascii="Times New Roman" w:eastAsia="Calibri" w:hAnsi="Times New Roman" w:cs="Times New Roman"/>
          <w:sz w:val="24"/>
          <w:szCs w:val="24"/>
          <w:lang w:val="es-ES" w:eastAsia="es-ES"/>
        </w:rPr>
        <w:t xml:space="preserve">- </w:t>
      </w:r>
      <w:r w:rsidR="00D42BB0" w:rsidRPr="002C6EF9">
        <w:rPr>
          <w:rFonts w:ascii="Times New Roman" w:eastAsia="Calibri" w:hAnsi="Times New Roman" w:cs="Times New Roman"/>
          <w:sz w:val="24"/>
          <w:szCs w:val="24"/>
          <w:lang w:val="es-ES" w:eastAsia="es-ES"/>
        </w:rPr>
        <w:t>Listado de los Miembros del Voluntariado.</w:t>
      </w:r>
    </w:p>
    <w:p w14:paraId="3DF3E7EF" w14:textId="77777777" w:rsidR="00D42BB0" w:rsidRPr="002C6EF9" w:rsidRDefault="00D42BB0" w:rsidP="00D42BB0">
      <w:pPr>
        <w:pStyle w:val="Prrafodelista"/>
        <w:rPr>
          <w:rFonts w:ascii="Times New Roman" w:eastAsia="Calibri" w:hAnsi="Times New Roman" w:cs="Times New Roman"/>
          <w:sz w:val="24"/>
          <w:szCs w:val="24"/>
          <w:lang w:val="es-ES" w:eastAsia="es-ES"/>
        </w:rPr>
      </w:pPr>
    </w:p>
    <w:p w14:paraId="51158C99" w14:textId="0E99A6CA" w:rsidR="00D42BB0" w:rsidRPr="002C6EF9" w:rsidRDefault="00D42BB0" w:rsidP="00D42BB0">
      <w:pPr>
        <w:pStyle w:val="Prrafodelista"/>
        <w:numPr>
          <w:ilvl w:val="0"/>
          <w:numId w:val="20"/>
        </w:numPr>
        <w:spacing w:after="0" w:line="276" w:lineRule="auto"/>
        <w:jc w:val="both"/>
        <w:rPr>
          <w:rFonts w:ascii="Times New Roman" w:eastAsia="Calibri" w:hAnsi="Times New Roman" w:cs="Times New Roman"/>
          <w:sz w:val="24"/>
          <w:szCs w:val="24"/>
          <w:lang w:val="es-ES" w:eastAsia="es-ES"/>
        </w:rPr>
      </w:pPr>
      <w:r w:rsidRPr="002C6EF9">
        <w:rPr>
          <w:rFonts w:ascii="Times New Roman" w:eastAsia="Calibri" w:hAnsi="Times New Roman" w:cs="Times New Roman"/>
          <w:sz w:val="24"/>
          <w:szCs w:val="24"/>
          <w:lang w:val="es-ES" w:eastAsia="es-ES"/>
        </w:rPr>
        <w:t xml:space="preserve">Se </w:t>
      </w:r>
      <w:r w:rsidR="00772756" w:rsidRPr="002C6EF9">
        <w:rPr>
          <w:rFonts w:ascii="Times New Roman" w:eastAsia="Calibri" w:hAnsi="Times New Roman" w:cs="Times New Roman"/>
          <w:sz w:val="24"/>
          <w:szCs w:val="24"/>
          <w:lang w:val="es-ES" w:eastAsia="es-ES"/>
        </w:rPr>
        <w:t>realizó el</w:t>
      </w:r>
      <w:r w:rsidRPr="002C6EF9">
        <w:rPr>
          <w:rFonts w:ascii="Times New Roman" w:eastAsia="Calibri" w:hAnsi="Times New Roman" w:cs="Times New Roman"/>
          <w:sz w:val="24"/>
          <w:szCs w:val="24"/>
          <w:lang w:val="es-ES" w:eastAsia="es-ES"/>
        </w:rPr>
        <w:t xml:space="preserve"> acta administrativa de los miembros del jurado</w:t>
      </w:r>
      <w:r w:rsidR="00772756" w:rsidRPr="002C6EF9">
        <w:rPr>
          <w:rFonts w:ascii="Times New Roman" w:eastAsia="Calibri" w:hAnsi="Times New Roman" w:cs="Times New Roman"/>
          <w:sz w:val="24"/>
          <w:szCs w:val="24"/>
          <w:lang w:val="es-ES" w:eastAsia="es-ES"/>
        </w:rPr>
        <w:t xml:space="preserve"> del concurso de Décimas Espinelas 2024,</w:t>
      </w:r>
      <w:r w:rsidRPr="002C6EF9">
        <w:rPr>
          <w:rFonts w:ascii="Times New Roman" w:eastAsia="Calibri" w:hAnsi="Times New Roman" w:cs="Times New Roman"/>
          <w:sz w:val="24"/>
          <w:szCs w:val="24"/>
          <w:lang w:val="es-ES" w:eastAsia="es-ES"/>
        </w:rPr>
        <w:t xml:space="preserve"> para el pago</w:t>
      </w:r>
      <w:r w:rsidR="00772756" w:rsidRPr="002C6EF9">
        <w:rPr>
          <w:rFonts w:ascii="Times New Roman" w:eastAsia="Calibri" w:hAnsi="Times New Roman" w:cs="Times New Roman"/>
          <w:sz w:val="24"/>
          <w:szCs w:val="24"/>
          <w:lang w:val="es-ES" w:eastAsia="es-ES"/>
        </w:rPr>
        <w:t xml:space="preserve"> a </w:t>
      </w:r>
      <w:r w:rsidRPr="002C6EF9">
        <w:rPr>
          <w:rFonts w:ascii="Times New Roman" w:eastAsia="Calibri" w:hAnsi="Times New Roman" w:cs="Times New Roman"/>
          <w:sz w:val="24"/>
          <w:szCs w:val="24"/>
          <w:lang w:val="es-ES" w:eastAsia="es-ES"/>
        </w:rPr>
        <w:t>los ganadore</w:t>
      </w:r>
      <w:r w:rsidR="00903388" w:rsidRPr="002C6EF9">
        <w:rPr>
          <w:rFonts w:ascii="Times New Roman" w:eastAsia="Calibri" w:hAnsi="Times New Roman" w:cs="Times New Roman"/>
          <w:sz w:val="24"/>
          <w:szCs w:val="24"/>
          <w:lang w:val="es-ES" w:eastAsia="es-ES"/>
        </w:rPr>
        <w:t>s</w:t>
      </w:r>
      <w:r w:rsidR="007771ED" w:rsidRPr="002C6EF9">
        <w:rPr>
          <w:rFonts w:ascii="Times New Roman" w:eastAsia="Calibri" w:hAnsi="Times New Roman" w:cs="Times New Roman"/>
          <w:sz w:val="24"/>
          <w:szCs w:val="24"/>
          <w:lang w:val="es-ES" w:eastAsia="es-ES"/>
        </w:rPr>
        <w:t>.</w:t>
      </w:r>
    </w:p>
    <w:p w14:paraId="42BF9C14" w14:textId="77777777" w:rsidR="00D42BB0" w:rsidRPr="002C6EF9" w:rsidRDefault="00D42BB0" w:rsidP="00D42BB0">
      <w:pPr>
        <w:pStyle w:val="Prrafodelista"/>
        <w:rPr>
          <w:rFonts w:ascii="Times New Roman" w:eastAsia="Calibri" w:hAnsi="Times New Roman" w:cs="Times New Roman"/>
          <w:sz w:val="24"/>
          <w:szCs w:val="24"/>
          <w:lang w:val="es-ES" w:eastAsia="es-ES"/>
        </w:rPr>
      </w:pPr>
    </w:p>
    <w:p w14:paraId="4BD38494" w14:textId="77777777" w:rsidR="00D42BB0" w:rsidRPr="002C6EF9" w:rsidRDefault="00D42BB0" w:rsidP="00D42BB0">
      <w:pPr>
        <w:pStyle w:val="Prrafodelista"/>
        <w:numPr>
          <w:ilvl w:val="0"/>
          <w:numId w:val="20"/>
        </w:numPr>
        <w:spacing w:after="0" w:line="276" w:lineRule="auto"/>
        <w:jc w:val="both"/>
        <w:rPr>
          <w:rFonts w:ascii="Times New Roman" w:eastAsia="Calibri" w:hAnsi="Times New Roman" w:cs="Times New Roman"/>
          <w:sz w:val="24"/>
          <w:szCs w:val="24"/>
          <w:lang w:val="es-ES" w:eastAsia="es-ES"/>
        </w:rPr>
      </w:pPr>
      <w:r w:rsidRPr="002C6EF9">
        <w:rPr>
          <w:rFonts w:ascii="Times New Roman" w:eastAsia="Calibri" w:hAnsi="Times New Roman" w:cs="Times New Roman"/>
          <w:sz w:val="24"/>
          <w:szCs w:val="24"/>
          <w:lang w:val="es-ES" w:eastAsia="es-ES"/>
        </w:rPr>
        <w:lastRenderedPageBreak/>
        <w:t>Se solicitó una reconsideración de avalúo del edificio de la Biblioteca Nacional, a través de la Dirección General de Catastro Nacional, para corregir la anterior por error en el número de título y metraje.</w:t>
      </w:r>
    </w:p>
    <w:p w14:paraId="0C920F64" w14:textId="77777777" w:rsidR="00D42BB0" w:rsidRPr="002C6EF9" w:rsidRDefault="00D42BB0" w:rsidP="00D42BB0">
      <w:pPr>
        <w:pStyle w:val="Prrafodelista"/>
        <w:rPr>
          <w:rFonts w:ascii="Times New Roman" w:eastAsia="Calibri" w:hAnsi="Times New Roman" w:cs="Times New Roman"/>
          <w:sz w:val="24"/>
          <w:szCs w:val="24"/>
          <w:lang w:val="es-ES" w:eastAsia="es-ES"/>
        </w:rPr>
      </w:pPr>
    </w:p>
    <w:p w14:paraId="5A6518D6" w14:textId="0EE2849E" w:rsidR="00D42BB0" w:rsidRPr="002C6EF9" w:rsidRDefault="00D42BB0" w:rsidP="00D42BB0">
      <w:pPr>
        <w:pStyle w:val="Prrafodelista"/>
        <w:numPr>
          <w:ilvl w:val="0"/>
          <w:numId w:val="20"/>
        </w:numPr>
        <w:spacing w:after="0" w:line="276" w:lineRule="auto"/>
        <w:jc w:val="both"/>
        <w:rPr>
          <w:rFonts w:ascii="Times New Roman" w:eastAsia="Calibri" w:hAnsi="Times New Roman" w:cs="Times New Roman"/>
          <w:sz w:val="24"/>
          <w:szCs w:val="24"/>
          <w:lang w:val="es-ES" w:eastAsia="es-ES"/>
        </w:rPr>
      </w:pPr>
      <w:r w:rsidRPr="002C6EF9">
        <w:rPr>
          <w:rFonts w:ascii="Times New Roman" w:eastAsia="Calibri" w:hAnsi="Times New Roman" w:cs="Times New Roman"/>
          <w:sz w:val="24"/>
          <w:szCs w:val="24"/>
          <w:lang w:val="es-ES" w:eastAsia="es-ES"/>
        </w:rPr>
        <w:t xml:space="preserve">Se </w:t>
      </w:r>
      <w:r w:rsidR="006F03DA" w:rsidRPr="002C6EF9">
        <w:rPr>
          <w:rFonts w:ascii="Times New Roman" w:eastAsia="Calibri" w:hAnsi="Times New Roman" w:cs="Times New Roman"/>
          <w:sz w:val="24"/>
          <w:szCs w:val="24"/>
          <w:lang w:val="es-ES" w:eastAsia="es-ES"/>
        </w:rPr>
        <w:t>elaboró</w:t>
      </w:r>
      <w:r w:rsidRPr="002C6EF9">
        <w:rPr>
          <w:rFonts w:ascii="Times New Roman" w:eastAsia="Calibri" w:hAnsi="Times New Roman" w:cs="Times New Roman"/>
          <w:sz w:val="24"/>
          <w:szCs w:val="24"/>
          <w:lang w:val="es-ES" w:eastAsia="es-ES"/>
        </w:rPr>
        <w:t xml:space="preserve"> un diagnóstico legal de la ley 502-08 y su reglamento, a solicitud del Ministerio de Cultura.</w:t>
      </w:r>
    </w:p>
    <w:p w14:paraId="7376BBB5" w14:textId="77777777" w:rsidR="00D42BB0" w:rsidRPr="002C6EF9" w:rsidRDefault="00D42BB0" w:rsidP="00D42BB0">
      <w:pPr>
        <w:pStyle w:val="Prrafodelista"/>
        <w:rPr>
          <w:rFonts w:ascii="Times New Roman" w:eastAsia="Calibri" w:hAnsi="Times New Roman" w:cs="Times New Roman"/>
          <w:sz w:val="24"/>
          <w:szCs w:val="24"/>
          <w:lang w:val="es-ES" w:eastAsia="es-ES"/>
        </w:rPr>
      </w:pPr>
    </w:p>
    <w:p w14:paraId="2D0BF329" w14:textId="77777777" w:rsidR="00D42BB0" w:rsidRPr="002C6EF9" w:rsidRDefault="00D42BB0" w:rsidP="00D42BB0">
      <w:pPr>
        <w:pStyle w:val="Prrafodelista"/>
        <w:numPr>
          <w:ilvl w:val="0"/>
          <w:numId w:val="20"/>
        </w:numPr>
        <w:spacing w:after="0" w:line="276" w:lineRule="auto"/>
        <w:jc w:val="both"/>
        <w:rPr>
          <w:rFonts w:ascii="Times New Roman" w:eastAsia="Calibri" w:hAnsi="Times New Roman" w:cs="Times New Roman"/>
          <w:sz w:val="24"/>
          <w:szCs w:val="24"/>
          <w:lang w:val="es-ES" w:eastAsia="es-ES"/>
        </w:rPr>
      </w:pPr>
      <w:r w:rsidRPr="002C6EF9">
        <w:rPr>
          <w:rFonts w:ascii="Times New Roman" w:eastAsia="Calibri" w:hAnsi="Times New Roman" w:cs="Times New Roman"/>
          <w:sz w:val="24"/>
          <w:szCs w:val="24"/>
          <w:lang w:val="es-ES" w:eastAsia="es-ES"/>
        </w:rPr>
        <w:t>El Departamento Jurídico tiene la responsabilidad de revisar todas las documentaciones concernientes a las compras de la institución para verificar la correcta aplicación de la ley 340-06 sobre compras y contrataciones, en este trimestre se realizaron 46 opiniones.</w:t>
      </w:r>
    </w:p>
    <w:p w14:paraId="148CB2C0" w14:textId="77777777" w:rsidR="00263D02" w:rsidRPr="00837E94" w:rsidRDefault="00263D02" w:rsidP="5177F148">
      <w:pPr>
        <w:spacing w:after="0" w:line="360" w:lineRule="auto"/>
        <w:jc w:val="both"/>
        <w:rPr>
          <w:rFonts w:ascii="Times New Roman" w:eastAsia="Calibri" w:hAnsi="Times New Roman" w:cs="Times New Roman"/>
          <w:color w:val="7030A0"/>
          <w:sz w:val="24"/>
          <w:szCs w:val="24"/>
          <w:lang w:val="es-ES" w:eastAsia="es-ES"/>
        </w:rPr>
      </w:pPr>
    </w:p>
    <w:p w14:paraId="5BC75D0B" w14:textId="77777777" w:rsidR="002B20FB" w:rsidRPr="002B20FB" w:rsidRDefault="002B20FB" w:rsidP="00335D6D">
      <w:pPr>
        <w:pStyle w:val="Sinespaciado"/>
        <w:ind w:left="-142"/>
        <w:jc w:val="both"/>
        <w:rPr>
          <w:rFonts w:eastAsiaTheme="minorEastAsia"/>
          <w:bCs/>
          <w:lang w:val="es-DO"/>
        </w:rPr>
      </w:pPr>
    </w:p>
    <w:tbl>
      <w:tblPr>
        <w:tblStyle w:val="Tablaconcuadrcula"/>
        <w:tblW w:w="9180" w:type="dxa"/>
        <w:tblLayout w:type="fixed"/>
        <w:tblLook w:val="04A0" w:firstRow="1" w:lastRow="0" w:firstColumn="1" w:lastColumn="0" w:noHBand="0" w:noVBand="1"/>
      </w:tblPr>
      <w:tblGrid>
        <w:gridCol w:w="3114"/>
        <w:gridCol w:w="1559"/>
        <w:gridCol w:w="992"/>
        <w:gridCol w:w="1134"/>
        <w:gridCol w:w="1134"/>
        <w:gridCol w:w="1247"/>
      </w:tblGrid>
      <w:tr w:rsidR="008A754C" w14:paraId="17AD1CF0" w14:textId="77777777" w:rsidTr="5177F148">
        <w:trPr>
          <w:trHeight w:val="397"/>
        </w:trPr>
        <w:tc>
          <w:tcPr>
            <w:tcW w:w="9180" w:type="dxa"/>
            <w:gridSpan w:val="6"/>
            <w:shd w:val="clear" w:color="auto" w:fill="2F5496" w:themeFill="accent1" w:themeFillShade="BF"/>
            <w:vAlign w:val="center"/>
          </w:tcPr>
          <w:p w14:paraId="5AC6CCD6" w14:textId="4EB9154D" w:rsidR="008A754C" w:rsidRPr="00722026" w:rsidRDefault="008A754C" w:rsidP="008A754C">
            <w:pPr>
              <w:jc w:val="center"/>
              <w:rPr>
                <w:rFonts w:ascii="Times New Roman" w:hAnsi="Times New Roman" w:cs="Times New Roman"/>
                <w:b/>
                <w:color w:val="FFFFFF" w:themeColor="background1"/>
                <w:sz w:val="24"/>
                <w:szCs w:val="24"/>
              </w:rPr>
            </w:pPr>
            <w:r w:rsidRPr="00722026">
              <w:rPr>
                <w:rFonts w:ascii="Times New Roman" w:hAnsi="Times New Roman" w:cs="Times New Roman"/>
                <w:b/>
                <w:color w:val="FFFFFF" w:themeColor="background1"/>
                <w:sz w:val="24"/>
                <w:szCs w:val="24"/>
              </w:rPr>
              <w:t>Ejecución D</w:t>
            </w:r>
            <w:r w:rsidR="00E151F5">
              <w:rPr>
                <w:rFonts w:ascii="Times New Roman" w:hAnsi="Times New Roman" w:cs="Times New Roman"/>
                <w:b/>
                <w:color w:val="FFFFFF" w:themeColor="background1"/>
                <w:sz w:val="24"/>
                <w:szCs w:val="24"/>
              </w:rPr>
              <w:t xml:space="preserve">epartamento </w:t>
            </w:r>
            <w:r>
              <w:rPr>
                <w:rFonts w:ascii="Times New Roman" w:hAnsi="Times New Roman" w:cs="Times New Roman"/>
                <w:b/>
                <w:color w:val="FFFFFF" w:themeColor="background1"/>
                <w:sz w:val="24"/>
                <w:szCs w:val="24"/>
              </w:rPr>
              <w:t>Jurídic</w:t>
            </w:r>
            <w:r w:rsidR="00E151F5">
              <w:rPr>
                <w:rFonts w:ascii="Times New Roman" w:hAnsi="Times New Roman" w:cs="Times New Roman"/>
                <w:b/>
                <w:color w:val="FFFFFF" w:themeColor="background1"/>
                <w:sz w:val="24"/>
                <w:szCs w:val="24"/>
              </w:rPr>
              <w:t>o</w:t>
            </w:r>
          </w:p>
        </w:tc>
      </w:tr>
      <w:tr w:rsidR="008F0A16" w:rsidRPr="00447894" w14:paraId="703BEDBE" w14:textId="77777777" w:rsidTr="00EC08C9">
        <w:trPr>
          <w:trHeight w:val="397"/>
        </w:trPr>
        <w:tc>
          <w:tcPr>
            <w:tcW w:w="3114" w:type="dxa"/>
            <w:vMerge w:val="restart"/>
            <w:shd w:val="clear" w:color="auto" w:fill="9CC2E5" w:themeFill="accent5" w:themeFillTint="99"/>
            <w:vAlign w:val="center"/>
          </w:tcPr>
          <w:p w14:paraId="673BEBF1" w14:textId="77777777" w:rsidR="008F0A16" w:rsidRPr="00BB0A91" w:rsidRDefault="008F0A16" w:rsidP="000E3386">
            <w:pPr>
              <w:jc w:val="center"/>
              <w:rPr>
                <w:rFonts w:ascii="Times New Roman" w:hAnsi="Times New Roman" w:cs="Times New Roman"/>
                <w:b/>
                <w:sz w:val="20"/>
                <w:szCs w:val="20"/>
              </w:rPr>
            </w:pPr>
            <w:r w:rsidRPr="00BB0A91">
              <w:rPr>
                <w:rFonts w:ascii="Times New Roman" w:hAnsi="Times New Roman" w:cs="Times New Roman"/>
                <w:b/>
                <w:sz w:val="20"/>
                <w:szCs w:val="20"/>
              </w:rPr>
              <w:t>Acción Estratégica</w:t>
            </w:r>
          </w:p>
        </w:tc>
        <w:tc>
          <w:tcPr>
            <w:tcW w:w="2551" w:type="dxa"/>
            <w:gridSpan w:val="2"/>
            <w:shd w:val="clear" w:color="auto" w:fill="9CC2E5" w:themeFill="accent5" w:themeFillTint="99"/>
            <w:vAlign w:val="center"/>
          </w:tcPr>
          <w:p w14:paraId="00D764B5" w14:textId="7E1B02DA" w:rsidR="008F0A16" w:rsidRPr="00BB0A91" w:rsidRDefault="008F0A16" w:rsidP="000E3386">
            <w:pPr>
              <w:jc w:val="center"/>
              <w:rPr>
                <w:rFonts w:ascii="Times New Roman" w:hAnsi="Times New Roman" w:cs="Times New Roman"/>
                <w:b/>
                <w:sz w:val="20"/>
                <w:szCs w:val="20"/>
              </w:rPr>
            </w:pPr>
            <w:r w:rsidRPr="00BB0A91">
              <w:rPr>
                <w:rFonts w:ascii="Times New Roman" w:hAnsi="Times New Roman" w:cs="Times New Roman"/>
                <w:b/>
                <w:sz w:val="20"/>
                <w:szCs w:val="20"/>
              </w:rPr>
              <w:t>Planificado</w:t>
            </w:r>
          </w:p>
        </w:tc>
        <w:tc>
          <w:tcPr>
            <w:tcW w:w="2268" w:type="dxa"/>
            <w:gridSpan w:val="2"/>
            <w:shd w:val="clear" w:color="auto" w:fill="9CC2E5" w:themeFill="accent5" w:themeFillTint="99"/>
            <w:vAlign w:val="center"/>
          </w:tcPr>
          <w:p w14:paraId="623F134C" w14:textId="77777777" w:rsidR="008F0A16" w:rsidRPr="00BB0A91" w:rsidRDefault="008F0A16" w:rsidP="000E3386">
            <w:pPr>
              <w:jc w:val="center"/>
              <w:rPr>
                <w:rFonts w:ascii="Times New Roman" w:hAnsi="Times New Roman" w:cs="Times New Roman"/>
                <w:b/>
                <w:sz w:val="20"/>
                <w:szCs w:val="20"/>
              </w:rPr>
            </w:pPr>
            <w:r w:rsidRPr="00BB0A91">
              <w:rPr>
                <w:rFonts w:ascii="Times New Roman" w:hAnsi="Times New Roman" w:cs="Times New Roman"/>
                <w:b/>
                <w:sz w:val="20"/>
                <w:szCs w:val="20"/>
              </w:rPr>
              <w:t>Logrado</w:t>
            </w:r>
          </w:p>
        </w:tc>
        <w:tc>
          <w:tcPr>
            <w:tcW w:w="1247" w:type="dxa"/>
            <w:vMerge w:val="restart"/>
            <w:shd w:val="clear" w:color="auto" w:fill="9CC2E5" w:themeFill="accent5" w:themeFillTint="99"/>
            <w:vAlign w:val="center"/>
          </w:tcPr>
          <w:p w14:paraId="28D43682" w14:textId="095B32AD" w:rsidR="008F0A16" w:rsidRPr="00BB0A91" w:rsidRDefault="008F0A16" w:rsidP="00C13068">
            <w:pPr>
              <w:jc w:val="center"/>
              <w:rPr>
                <w:rFonts w:ascii="Times New Roman" w:hAnsi="Times New Roman" w:cs="Times New Roman"/>
                <w:b/>
                <w:sz w:val="20"/>
                <w:szCs w:val="20"/>
              </w:rPr>
            </w:pPr>
            <w:r w:rsidRPr="00BB0A91">
              <w:rPr>
                <w:rFonts w:ascii="Times New Roman" w:hAnsi="Times New Roman" w:cs="Times New Roman"/>
                <w:b/>
                <w:sz w:val="20"/>
                <w:szCs w:val="20"/>
              </w:rPr>
              <w:t xml:space="preserve">Ejecución </w:t>
            </w:r>
            <w:r w:rsidR="00453D39" w:rsidRPr="00BB0A91">
              <w:rPr>
                <w:rFonts w:ascii="Times New Roman" w:hAnsi="Times New Roman" w:cs="Times New Roman"/>
                <w:b/>
                <w:sz w:val="20"/>
                <w:szCs w:val="20"/>
              </w:rPr>
              <w:t>Trimestral</w:t>
            </w:r>
          </w:p>
        </w:tc>
      </w:tr>
      <w:tr w:rsidR="008A754C" w:rsidRPr="00734CCA" w14:paraId="476AAA2B" w14:textId="77777777" w:rsidTr="00EC08C9">
        <w:trPr>
          <w:trHeight w:val="397"/>
        </w:trPr>
        <w:tc>
          <w:tcPr>
            <w:tcW w:w="3114" w:type="dxa"/>
            <w:vMerge/>
            <w:vAlign w:val="center"/>
          </w:tcPr>
          <w:p w14:paraId="461C8E08" w14:textId="77777777" w:rsidR="008A754C" w:rsidRPr="008A754C" w:rsidRDefault="008A754C" w:rsidP="000E3386">
            <w:pPr>
              <w:jc w:val="center"/>
              <w:rPr>
                <w:rFonts w:ascii="Times New Roman" w:hAnsi="Times New Roman" w:cs="Times New Roman"/>
                <w:b/>
                <w:color w:val="FF0000"/>
                <w:sz w:val="24"/>
                <w:szCs w:val="24"/>
              </w:rPr>
            </w:pPr>
          </w:p>
        </w:tc>
        <w:tc>
          <w:tcPr>
            <w:tcW w:w="1559" w:type="dxa"/>
            <w:shd w:val="clear" w:color="auto" w:fill="D9E2F3" w:themeFill="accent1" w:themeFillTint="33"/>
            <w:vAlign w:val="center"/>
          </w:tcPr>
          <w:p w14:paraId="5081940F" w14:textId="77777777" w:rsidR="008A754C" w:rsidRPr="00BB0A91" w:rsidRDefault="008A754C" w:rsidP="000E3386">
            <w:pPr>
              <w:jc w:val="center"/>
              <w:rPr>
                <w:rFonts w:ascii="Times New Roman" w:hAnsi="Times New Roman" w:cs="Times New Roman"/>
                <w:b/>
                <w:sz w:val="20"/>
                <w:szCs w:val="20"/>
              </w:rPr>
            </w:pPr>
            <w:r w:rsidRPr="00BB0A91">
              <w:rPr>
                <w:rFonts w:ascii="Times New Roman" w:hAnsi="Times New Roman" w:cs="Times New Roman"/>
                <w:b/>
                <w:sz w:val="20"/>
                <w:szCs w:val="20"/>
              </w:rPr>
              <w:t>Año</w:t>
            </w:r>
          </w:p>
        </w:tc>
        <w:tc>
          <w:tcPr>
            <w:tcW w:w="992" w:type="dxa"/>
            <w:shd w:val="clear" w:color="auto" w:fill="D9E2F3" w:themeFill="accent1" w:themeFillTint="33"/>
            <w:vAlign w:val="center"/>
          </w:tcPr>
          <w:p w14:paraId="1619E469" w14:textId="6F2929B5" w:rsidR="008A754C" w:rsidRPr="00BB0A91" w:rsidRDefault="00453D39" w:rsidP="000E3386">
            <w:pPr>
              <w:jc w:val="center"/>
              <w:rPr>
                <w:rFonts w:ascii="Times New Roman" w:hAnsi="Times New Roman" w:cs="Times New Roman"/>
                <w:b/>
                <w:sz w:val="20"/>
                <w:szCs w:val="20"/>
              </w:rPr>
            </w:pPr>
            <w:r w:rsidRPr="00BB0A91">
              <w:rPr>
                <w:rFonts w:ascii="Times New Roman" w:hAnsi="Times New Roman" w:cs="Times New Roman"/>
                <w:b/>
                <w:sz w:val="20"/>
                <w:szCs w:val="20"/>
              </w:rPr>
              <w:t>Trimestre</w:t>
            </w:r>
          </w:p>
        </w:tc>
        <w:tc>
          <w:tcPr>
            <w:tcW w:w="1134" w:type="dxa"/>
            <w:shd w:val="clear" w:color="auto" w:fill="D9E2F3" w:themeFill="accent1" w:themeFillTint="33"/>
            <w:vAlign w:val="center"/>
          </w:tcPr>
          <w:p w14:paraId="7A5C4544" w14:textId="6570BD46" w:rsidR="008A754C" w:rsidRPr="00BB0A91" w:rsidRDefault="00453D39" w:rsidP="000E3386">
            <w:pPr>
              <w:jc w:val="center"/>
              <w:rPr>
                <w:rFonts w:ascii="Times New Roman" w:hAnsi="Times New Roman" w:cs="Times New Roman"/>
                <w:b/>
                <w:sz w:val="20"/>
                <w:szCs w:val="20"/>
              </w:rPr>
            </w:pPr>
            <w:r w:rsidRPr="00BB0A91">
              <w:rPr>
                <w:rFonts w:ascii="Times New Roman" w:hAnsi="Times New Roman" w:cs="Times New Roman"/>
                <w:b/>
                <w:sz w:val="20"/>
                <w:szCs w:val="20"/>
              </w:rPr>
              <w:t>Trimestre</w:t>
            </w:r>
          </w:p>
        </w:tc>
        <w:tc>
          <w:tcPr>
            <w:tcW w:w="1134" w:type="dxa"/>
            <w:shd w:val="clear" w:color="auto" w:fill="D9E2F3" w:themeFill="accent1" w:themeFillTint="33"/>
            <w:vAlign w:val="center"/>
          </w:tcPr>
          <w:p w14:paraId="40DA3997" w14:textId="77777777" w:rsidR="008A754C" w:rsidRPr="00BB0A91" w:rsidRDefault="008A754C" w:rsidP="000E3386">
            <w:pPr>
              <w:jc w:val="center"/>
              <w:rPr>
                <w:rFonts w:ascii="Times New Roman" w:hAnsi="Times New Roman" w:cs="Times New Roman"/>
                <w:b/>
                <w:sz w:val="20"/>
                <w:szCs w:val="20"/>
              </w:rPr>
            </w:pPr>
            <w:r w:rsidRPr="00BB0A91">
              <w:rPr>
                <w:rFonts w:ascii="Times New Roman" w:hAnsi="Times New Roman" w:cs="Times New Roman"/>
                <w:b/>
                <w:sz w:val="20"/>
                <w:szCs w:val="20"/>
              </w:rPr>
              <w:t>Año</w:t>
            </w:r>
          </w:p>
        </w:tc>
        <w:tc>
          <w:tcPr>
            <w:tcW w:w="1247" w:type="dxa"/>
            <w:vMerge/>
            <w:vAlign w:val="center"/>
          </w:tcPr>
          <w:p w14:paraId="0EE02150" w14:textId="77777777" w:rsidR="008A754C" w:rsidRPr="008A754C" w:rsidRDefault="008A754C" w:rsidP="000E3386">
            <w:pPr>
              <w:jc w:val="center"/>
              <w:rPr>
                <w:rFonts w:ascii="Times New Roman" w:hAnsi="Times New Roman" w:cs="Times New Roman"/>
                <w:b/>
                <w:color w:val="FF0000"/>
                <w:sz w:val="24"/>
                <w:szCs w:val="24"/>
              </w:rPr>
            </w:pPr>
          </w:p>
        </w:tc>
      </w:tr>
      <w:tr w:rsidR="006F44FA" w:rsidRPr="008B4464" w14:paraId="400F5448" w14:textId="77777777" w:rsidTr="00EC08C9">
        <w:trPr>
          <w:trHeight w:val="397"/>
        </w:trPr>
        <w:tc>
          <w:tcPr>
            <w:tcW w:w="3114" w:type="dxa"/>
            <w:vAlign w:val="center"/>
          </w:tcPr>
          <w:p w14:paraId="49146457" w14:textId="77777777" w:rsidR="008A754C" w:rsidRPr="00A40FD5" w:rsidRDefault="00334F91" w:rsidP="001B42F0">
            <w:pPr>
              <w:jc w:val="both"/>
              <w:rPr>
                <w:rFonts w:ascii="Times New Roman" w:hAnsi="Times New Roman" w:cs="Times New Roman"/>
                <w:bCs/>
                <w:sz w:val="18"/>
                <w:szCs w:val="18"/>
              </w:rPr>
            </w:pPr>
            <w:r w:rsidRPr="00A40FD5">
              <w:rPr>
                <w:rFonts w:ascii="Times New Roman" w:hAnsi="Times New Roman" w:cs="Times New Roman"/>
                <w:bCs/>
                <w:sz w:val="18"/>
                <w:szCs w:val="18"/>
              </w:rPr>
              <w:t>3.2.5.</w:t>
            </w:r>
            <w:r w:rsidR="001E7F52" w:rsidRPr="00A40FD5">
              <w:rPr>
                <w:bCs/>
              </w:rPr>
              <w:t xml:space="preserve"> </w:t>
            </w:r>
            <w:r w:rsidR="001E7F52" w:rsidRPr="00A40FD5">
              <w:rPr>
                <w:rFonts w:ascii="Times New Roman" w:hAnsi="Times New Roman" w:cs="Times New Roman"/>
                <w:bCs/>
                <w:sz w:val="18"/>
                <w:szCs w:val="18"/>
              </w:rPr>
              <w:t>Asesorar en los mecanismos de cooperación interinstitucional, nacionales e internacionales. Mecanismo Legal Externo</w:t>
            </w:r>
            <w:r w:rsidR="009E5F43" w:rsidRPr="00A40FD5">
              <w:rPr>
                <w:rFonts w:ascii="Times New Roman" w:hAnsi="Times New Roman" w:cs="Times New Roman"/>
                <w:bCs/>
                <w:sz w:val="18"/>
                <w:szCs w:val="18"/>
              </w:rPr>
              <w:t>.</w:t>
            </w:r>
          </w:p>
          <w:p w14:paraId="620EFE9F" w14:textId="0E6D9F9E" w:rsidR="001B42F0" w:rsidRPr="00A40FD5" w:rsidRDefault="001B42F0" w:rsidP="001E7F52">
            <w:pPr>
              <w:rPr>
                <w:rFonts w:ascii="Times New Roman" w:hAnsi="Times New Roman" w:cs="Times New Roman"/>
                <w:bCs/>
                <w:sz w:val="18"/>
                <w:szCs w:val="18"/>
              </w:rPr>
            </w:pPr>
          </w:p>
        </w:tc>
        <w:tc>
          <w:tcPr>
            <w:tcW w:w="1559" w:type="dxa"/>
            <w:vAlign w:val="center"/>
          </w:tcPr>
          <w:p w14:paraId="2A78B7D2" w14:textId="0933F37F" w:rsidR="008A754C" w:rsidRPr="00A40FD5" w:rsidRDefault="008B4464" w:rsidP="0035496F">
            <w:pPr>
              <w:jc w:val="center"/>
              <w:rPr>
                <w:rFonts w:ascii="Times New Roman" w:hAnsi="Times New Roman" w:cs="Times New Roman"/>
                <w:sz w:val="18"/>
                <w:szCs w:val="18"/>
              </w:rPr>
            </w:pPr>
            <w:r w:rsidRPr="00A40FD5">
              <w:rPr>
                <w:rFonts w:ascii="Times New Roman" w:hAnsi="Times New Roman" w:cs="Times New Roman"/>
                <w:sz w:val="18"/>
                <w:szCs w:val="18"/>
              </w:rPr>
              <w:t>2</w:t>
            </w:r>
            <w:r w:rsidR="006F44FA" w:rsidRPr="00A40FD5">
              <w:rPr>
                <w:rFonts w:ascii="Times New Roman" w:hAnsi="Times New Roman" w:cs="Times New Roman"/>
                <w:sz w:val="18"/>
                <w:szCs w:val="18"/>
              </w:rPr>
              <w:t>0%</w:t>
            </w:r>
            <w:r w:rsidR="005F568C" w:rsidRPr="00A40FD5">
              <w:rPr>
                <w:rFonts w:ascii="Times New Roman" w:hAnsi="Times New Roman" w:cs="Times New Roman"/>
                <w:sz w:val="18"/>
                <w:szCs w:val="18"/>
              </w:rPr>
              <w:t xml:space="preserve"> </w:t>
            </w:r>
            <w:r w:rsidR="00A4041C" w:rsidRPr="00A40FD5">
              <w:rPr>
                <w:rFonts w:ascii="Times New Roman" w:hAnsi="Times New Roman" w:cs="Times New Roman"/>
                <w:sz w:val="18"/>
                <w:szCs w:val="18"/>
              </w:rPr>
              <w:t>C</w:t>
            </w:r>
            <w:r w:rsidR="00CA6579" w:rsidRPr="00A40FD5">
              <w:rPr>
                <w:rFonts w:ascii="Times New Roman" w:hAnsi="Times New Roman" w:cs="Times New Roman"/>
                <w:sz w:val="18"/>
                <w:szCs w:val="18"/>
              </w:rPr>
              <w:t>onvenios</w:t>
            </w:r>
            <w:r w:rsidR="00E34877" w:rsidRPr="00A40FD5">
              <w:rPr>
                <w:rFonts w:ascii="Times New Roman" w:hAnsi="Times New Roman" w:cs="Times New Roman"/>
                <w:sz w:val="18"/>
                <w:szCs w:val="18"/>
              </w:rPr>
              <w:t xml:space="preserve"> interinstitucionales, nacionales o internacionales</w:t>
            </w:r>
          </w:p>
          <w:p w14:paraId="744B1325" w14:textId="04E3DC69" w:rsidR="00CA6579" w:rsidRPr="00A40FD5" w:rsidRDefault="00CA6579" w:rsidP="0035496F">
            <w:pPr>
              <w:jc w:val="center"/>
              <w:rPr>
                <w:rFonts w:ascii="Times New Roman" w:hAnsi="Times New Roman" w:cs="Times New Roman"/>
                <w:sz w:val="18"/>
                <w:szCs w:val="18"/>
              </w:rPr>
            </w:pPr>
          </w:p>
        </w:tc>
        <w:tc>
          <w:tcPr>
            <w:tcW w:w="992" w:type="dxa"/>
            <w:vAlign w:val="center"/>
          </w:tcPr>
          <w:p w14:paraId="7F2A562B" w14:textId="211DCE1E" w:rsidR="008A754C" w:rsidRPr="00A40FD5" w:rsidRDefault="008B4464" w:rsidP="002C6728">
            <w:pPr>
              <w:jc w:val="center"/>
              <w:rPr>
                <w:rFonts w:ascii="Times New Roman" w:hAnsi="Times New Roman" w:cs="Times New Roman"/>
                <w:sz w:val="18"/>
                <w:szCs w:val="18"/>
              </w:rPr>
            </w:pPr>
            <w:r w:rsidRPr="00A40FD5">
              <w:rPr>
                <w:rFonts w:ascii="Times New Roman" w:hAnsi="Times New Roman" w:cs="Times New Roman"/>
                <w:sz w:val="18"/>
                <w:szCs w:val="18"/>
              </w:rPr>
              <w:t>5</w:t>
            </w:r>
            <w:r w:rsidR="008A754C" w:rsidRPr="00A40FD5">
              <w:rPr>
                <w:rFonts w:ascii="Times New Roman" w:hAnsi="Times New Roman" w:cs="Times New Roman"/>
                <w:sz w:val="18"/>
                <w:szCs w:val="18"/>
              </w:rPr>
              <w:t>%</w:t>
            </w:r>
          </w:p>
        </w:tc>
        <w:tc>
          <w:tcPr>
            <w:tcW w:w="1134" w:type="dxa"/>
            <w:vAlign w:val="center"/>
          </w:tcPr>
          <w:p w14:paraId="5761855F" w14:textId="2BFB26A8" w:rsidR="008A754C" w:rsidRPr="00A40FD5" w:rsidRDefault="00EC08C9" w:rsidP="5177F148">
            <w:pPr>
              <w:jc w:val="center"/>
              <w:rPr>
                <w:rFonts w:ascii="Times New Roman" w:hAnsi="Times New Roman" w:cs="Times New Roman"/>
                <w:sz w:val="18"/>
                <w:szCs w:val="18"/>
              </w:rPr>
            </w:pPr>
            <w:r w:rsidRPr="00A40FD5">
              <w:rPr>
                <w:rFonts w:ascii="Times New Roman" w:hAnsi="Times New Roman" w:cs="Times New Roman"/>
                <w:sz w:val="18"/>
                <w:szCs w:val="18"/>
              </w:rPr>
              <w:t>+</w:t>
            </w:r>
            <w:r w:rsidR="3D3EEA70" w:rsidRPr="00A40FD5">
              <w:rPr>
                <w:rFonts w:ascii="Times New Roman" w:hAnsi="Times New Roman" w:cs="Times New Roman"/>
                <w:sz w:val="18"/>
                <w:szCs w:val="18"/>
              </w:rPr>
              <w:t>5%</w:t>
            </w:r>
            <w:r w:rsidR="79438184" w:rsidRPr="00A40FD5">
              <w:rPr>
                <w:rFonts w:ascii="Times New Roman" w:hAnsi="Times New Roman" w:cs="Times New Roman"/>
                <w:sz w:val="18"/>
                <w:szCs w:val="18"/>
              </w:rPr>
              <w:t xml:space="preserve"> (</w:t>
            </w:r>
            <w:r w:rsidR="00210039" w:rsidRPr="00A40FD5">
              <w:rPr>
                <w:rFonts w:ascii="Times New Roman" w:hAnsi="Times New Roman" w:cs="Times New Roman"/>
                <w:sz w:val="18"/>
                <w:szCs w:val="18"/>
              </w:rPr>
              <w:t xml:space="preserve">2 </w:t>
            </w:r>
            <w:r w:rsidR="79438184" w:rsidRPr="00A40FD5">
              <w:rPr>
                <w:rFonts w:ascii="Times New Roman" w:hAnsi="Times New Roman" w:cs="Times New Roman"/>
                <w:sz w:val="18"/>
                <w:szCs w:val="18"/>
              </w:rPr>
              <w:t>convenios)</w:t>
            </w:r>
          </w:p>
          <w:p w14:paraId="1638A6D6" w14:textId="16F41029" w:rsidR="004E3562" w:rsidRPr="00A40FD5" w:rsidRDefault="004E3562" w:rsidP="5177F148">
            <w:pPr>
              <w:jc w:val="center"/>
              <w:rPr>
                <w:rFonts w:ascii="Times New Roman" w:hAnsi="Times New Roman" w:cs="Times New Roman"/>
                <w:sz w:val="18"/>
                <w:szCs w:val="18"/>
              </w:rPr>
            </w:pPr>
          </w:p>
        </w:tc>
        <w:tc>
          <w:tcPr>
            <w:tcW w:w="1134" w:type="dxa"/>
            <w:vAlign w:val="center"/>
          </w:tcPr>
          <w:p w14:paraId="166512EC" w14:textId="04735BA3" w:rsidR="008A754C" w:rsidRPr="00A40FD5" w:rsidRDefault="750543B2" w:rsidP="5177F148">
            <w:pPr>
              <w:jc w:val="center"/>
              <w:rPr>
                <w:rFonts w:ascii="Times New Roman" w:hAnsi="Times New Roman" w:cs="Times New Roman"/>
                <w:sz w:val="18"/>
                <w:szCs w:val="18"/>
              </w:rPr>
            </w:pPr>
            <w:r w:rsidRPr="00A40FD5">
              <w:rPr>
                <w:rFonts w:ascii="Times New Roman" w:hAnsi="Times New Roman" w:cs="Times New Roman"/>
                <w:sz w:val="18"/>
                <w:szCs w:val="18"/>
              </w:rPr>
              <w:t xml:space="preserve"> </w:t>
            </w:r>
            <w:r w:rsidR="5C370B04" w:rsidRPr="00A40FD5">
              <w:rPr>
                <w:rFonts w:ascii="Times New Roman" w:hAnsi="Times New Roman" w:cs="Times New Roman"/>
                <w:sz w:val="18"/>
                <w:szCs w:val="18"/>
              </w:rPr>
              <w:t>1</w:t>
            </w:r>
            <w:r w:rsidR="00210039" w:rsidRPr="00A40FD5">
              <w:rPr>
                <w:rFonts w:ascii="Times New Roman" w:hAnsi="Times New Roman" w:cs="Times New Roman"/>
                <w:sz w:val="18"/>
                <w:szCs w:val="18"/>
              </w:rPr>
              <w:t>3</w:t>
            </w:r>
            <w:r w:rsidRPr="00A40FD5">
              <w:rPr>
                <w:rFonts w:ascii="Times New Roman" w:hAnsi="Times New Roman" w:cs="Times New Roman"/>
                <w:sz w:val="18"/>
                <w:szCs w:val="18"/>
              </w:rPr>
              <w:t xml:space="preserve"> convenios</w:t>
            </w:r>
          </w:p>
        </w:tc>
        <w:tc>
          <w:tcPr>
            <w:tcW w:w="1247" w:type="dxa"/>
            <w:shd w:val="clear" w:color="auto" w:fill="A8D08D" w:themeFill="accent6" w:themeFillTint="99"/>
            <w:vAlign w:val="center"/>
          </w:tcPr>
          <w:p w14:paraId="3E939D89" w14:textId="452F0010" w:rsidR="008A754C" w:rsidRPr="00A40FD5" w:rsidRDefault="3F13C616" w:rsidP="5177F148">
            <w:pPr>
              <w:jc w:val="center"/>
              <w:rPr>
                <w:rFonts w:ascii="Times New Roman" w:hAnsi="Times New Roman" w:cs="Times New Roman"/>
                <w:b/>
                <w:bCs/>
                <w:sz w:val="18"/>
                <w:szCs w:val="18"/>
              </w:rPr>
            </w:pPr>
            <w:r w:rsidRPr="00A40FD5">
              <w:rPr>
                <w:rFonts w:ascii="Times New Roman" w:hAnsi="Times New Roman" w:cs="Times New Roman"/>
                <w:b/>
                <w:bCs/>
                <w:sz w:val="18"/>
                <w:szCs w:val="18"/>
              </w:rPr>
              <w:t>100</w:t>
            </w:r>
            <w:r w:rsidR="008A754C" w:rsidRPr="00A40FD5">
              <w:rPr>
                <w:rFonts w:ascii="Times New Roman" w:hAnsi="Times New Roman" w:cs="Times New Roman"/>
                <w:b/>
                <w:bCs/>
                <w:sz w:val="18"/>
                <w:szCs w:val="18"/>
              </w:rPr>
              <w:t>%</w:t>
            </w:r>
          </w:p>
        </w:tc>
      </w:tr>
      <w:tr w:rsidR="00334F91" w:rsidRPr="008B4464" w14:paraId="420F3BD3" w14:textId="77777777" w:rsidTr="00EC08C9">
        <w:trPr>
          <w:trHeight w:val="397"/>
        </w:trPr>
        <w:tc>
          <w:tcPr>
            <w:tcW w:w="3114" w:type="dxa"/>
            <w:vAlign w:val="center"/>
          </w:tcPr>
          <w:p w14:paraId="655548A1" w14:textId="77777777" w:rsidR="00334F91" w:rsidRPr="00A40FD5" w:rsidRDefault="00334F91" w:rsidP="001B42F0">
            <w:pPr>
              <w:jc w:val="both"/>
              <w:rPr>
                <w:rFonts w:ascii="Times New Roman" w:hAnsi="Times New Roman" w:cs="Times New Roman"/>
                <w:bCs/>
                <w:sz w:val="18"/>
                <w:szCs w:val="18"/>
              </w:rPr>
            </w:pPr>
            <w:r w:rsidRPr="00A40FD5">
              <w:rPr>
                <w:rFonts w:ascii="Times New Roman" w:hAnsi="Times New Roman" w:cs="Times New Roman"/>
                <w:bCs/>
                <w:sz w:val="18"/>
                <w:szCs w:val="18"/>
              </w:rPr>
              <w:t>3.2.6.</w:t>
            </w:r>
            <w:r w:rsidR="001E7F52" w:rsidRPr="00A40FD5">
              <w:rPr>
                <w:bCs/>
              </w:rPr>
              <w:t xml:space="preserve"> </w:t>
            </w:r>
            <w:r w:rsidR="001E7F52" w:rsidRPr="00A40FD5">
              <w:rPr>
                <w:rFonts w:ascii="Times New Roman" w:hAnsi="Times New Roman" w:cs="Times New Roman"/>
                <w:bCs/>
                <w:sz w:val="18"/>
                <w:szCs w:val="18"/>
              </w:rPr>
              <w:t>Asesoría en los mecanismos legales propios de la BNPHU: estudio y opinión de leyes, reglamentos relativos al funcionamiento propio. Mecanismo Legal Interno.</w:t>
            </w:r>
          </w:p>
          <w:p w14:paraId="71F8EF89" w14:textId="2CF44B74" w:rsidR="001B42F0" w:rsidRPr="00A40FD5" w:rsidRDefault="001B42F0" w:rsidP="001E7F52">
            <w:pPr>
              <w:rPr>
                <w:rFonts w:ascii="Times New Roman" w:hAnsi="Times New Roman" w:cs="Times New Roman"/>
                <w:bCs/>
                <w:sz w:val="18"/>
                <w:szCs w:val="18"/>
              </w:rPr>
            </w:pPr>
          </w:p>
        </w:tc>
        <w:tc>
          <w:tcPr>
            <w:tcW w:w="1559" w:type="dxa"/>
            <w:vAlign w:val="center"/>
          </w:tcPr>
          <w:p w14:paraId="0D8B1010" w14:textId="77777777" w:rsidR="00334F91" w:rsidRPr="00A40FD5" w:rsidRDefault="00A47F58" w:rsidP="0035496F">
            <w:pPr>
              <w:jc w:val="center"/>
              <w:rPr>
                <w:rFonts w:ascii="Times New Roman" w:hAnsi="Times New Roman" w:cs="Times New Roman"/>
                <w:sz w:val="18"/>
                <w:szCs w:val="18"/>
              </w:rPr>
            </w:pPr>
            <w:r w:rsidRPr="00A40FD5">
              <w:rPr>
                <w:rFonts w:ascii="Times New Roman" w:hAnsi="Times New Roman" w:cs="Times New Roman"/>
                <w:sz w:val="18"/>
                <w:szCs w:val="18"/>
              </w:rPr>
              <w:t xml:space="preserve">4 </w:t>
            </w:r>
            <w:r w:rsidR="00B1513F" w:rsidRPr="00A40FD5">
              <w:rPr>
                <w:rFonts w:ascii="Times New Roman" w:hAnsi="Times New Roman" w:cs="Times New Roman"/>
                <w:sz w:val="18"/>
                <w:szCs w:val="18"/>
              </w:rPr>
              <w:t>asesorías</w:t>
            </w:r>
            <w:r w:rsidRPr="00A40FD5">
              <w:rPr>
                <w:rFonts w:ascii="Times New Roman" w:hAnsi="Times New Roman" w:cs="Times New Roman"/>
                <w:sz w:val="18"/>
                <w:szCs w:val="18"/>
              </w:rPr>
              <w:t xml:space="preserve"> </w:t>
            </w:r>
            <w:r w:rsidR="00B1513F" w:rsidRPr="00A40FD5">
              <w:rPr>
                <w:rFonts w:ascii="Times New Roman" w:hAnsi="Times New Roman" w:cs="Times New Roman"/>
                <w:sz w:val="18"/>
                <w:szCs w:val="18"/>
              </w:rPr>
              <w:t xml:space="preserve">mecanismo </w:t>
            </w:r>
            <w:r w:rsidR="00772A7B" w:rsidRPr="00A40FD5">
              <w:rPr>
                <w:rFonts w:ascii="Times New Roman" w:hAnsi="Times New Roman" w:cs="Times New Roman"/>
                <w:sz w:val="18"/>
                <w:szCs w:val="18"/>
              </w:rPr>
              <w:t>legal interno</w:t>
            </w:r>
            <w:r w:rsidR="00CA6579" w:rsidRPr="00A40FD5">
              <w:rPr>
                <w:rFonts w:ascii="Times New Roman" w:hAnsi="Times New Roman" w:cs="Times New Roman"/>
                <w:sz w:val="18"/>
                <w:szCs w:val="18"/>
              </w:rPr>
              <w:t xml:space="preserve"> contratos</w:t>
            </w:r>
            <w:r w:rsidR="009E5F43" w:rsidRPr="00A40FD5">
              <w:rPr>
                <w:rFonts w:ascii="Times New Roman" w:hAnsi="Times New Roman" w:cs="Times New Roman"/>
                <w:sz w:val="18"/>
                <w:szCs w:val="18"/>
              </w:rPr>
              <w:t>.</w:t>
            </w:r>
          </w:p>
          <w:p w14:paraId="760A4491" w14:textId="4DB527B1" w:rsidR="00CA6579" w:rsidRPr="00A40FD5" w:rsidRDefault="00CA6579" w:rsidP="0035496F">
            <w:pPr>
              <w:jc w:val="center"/>
              <w:rPr>
                <w:rFonts w:ascii="Times New Roman" w:hAnsi="Times New Roman" w:cs="Times New Roman"/>
                <w:sz w:val="18"/>
                <w:szCs w:val="18"/>
              </w:rPr>
            </w:pPr>
          </w:p>
        </w:tc>
        <w:tc>
          <w:tcPr>
            <w:tcW w:w="992" w:type="dxa"/>
            <w:vAlign w:val="center"/>
          </w:tcPr>
          <w:p w14:paraId="02F56657" w14:textId="56A3BFC2" w:rsidR="00334F91" w:rsidRPr="00A40FD5" w:rsidRDefault="00B1513F" w:rsidP="002C6728">
            <w:pPr>
              <w:jc w:val="center"/>
              <w:rPr>
                <w:rFonts w:ascii="Times New Roman" w:hAnsi="Times New Roman" w:cs="Times New Roman"/>
                <w:sz w:val="18"/>
                <w:szCs w:val="18"/>
              </w:rPr>
            </w:pPr>
            <w:r w:rsidRPr="00A40FD5">
              <w:rPr>
                <w:rFonts w:ascii="Times New Roman" w:hAnsi="Times New Roman" w:cs="Times New Roman"/>
                <w:sz w:val="18"/>
                <w:szCs w:val="18"/>
              </w:rPr>
              <w:t>25</w:t>
            </w:r>
            <w:r w:rsidR="008B4464" w:rsidRPr="00A40FD5">
              <w:rPr>
                <w:rFonts w:ascii="Times New Roman" w:hAnsi="Times New Roman" w:cs="Times New Roman"/>
                <w:sz w:val="18"/>
                <w:szCs w:val="18"/>
              </w:rPr>
              <w:t>%</w:t>
            </w:r>
            <w:r w:rsidRPr="00A40FD5">
              <w:rPr>
                <w:rFonts w:ascii="Times New Roman" w:hAnsi="Times New Roman" w:cs="Times New Roman"/>
                <w:sz w:val="18"/>
                <w:szCs w:val="18"/>
              </w:rPr>
              <w:t xml:space="preserve"> (1 asesor</w:t>
            </w:r>
            <w:r w:rsidR="006908C4" w:rsidRPr="00A40FD5">
              <w:rPr>
                <w:rFonts w:ascii="Times New Roman" w:hAnsi="Times New Roman" w:cs="Times New Roman"/>
                <w:sz w:val="18"/>
                <w:szCs w:val="18"/>
              </w:rPr>
              <w:t>ía)</w:t>
            </w:r>
          </w:p>
        </w:tc>
        <w:tc>
          <w:tcPr>
            <w:tcW w:w="1134" w:type="dxa"/>
            <w:vAlign w:val="center"/>
          </w:tcPr>
          <w:p w14:paraId="1B63CE3B" w14:textId="6B2CC62A" w:rsidR="00334F91" w:rsidRPr="00A40FD5" w:rsidRDefault="00210039" w:rsidP="5177F148">
            <w:pPr>
              <w:jc w:val="center"/>
              <w:rPr>
                <w:rFonts w:ascii="Times New Roman" w:hAnsi="Times New Roman" w:cs="Times New Roman"/>
                <w:sz w:val="18"/>
                <w:szCs w:val="18"/>
              </w:rPr>
            </w:pPr>
            <w:r w:rsidRPr="00A40FD5">
              <w:rPr>
                <w:rFonts w:ascii="Times New Roman" w:hAnsi="Times New Roman" w:cs="Times New Roman"/>
                <w:sz w:val="18"/>
                <w:szCs w:val="18"/>
              </w:rPr>
              <w:t>+</w:t>
            </w:r>
            <w:r w:rsidR="3FEB7E3B" w:rsidRPr="00A40FD5">
              <w:rPr>
                <w:rFonts w:ascii="Times New Roman" w:hAnsi="Times New Roman" w:cs="Times New Roman"/>
                <w:sz w:val="18"/>
                <w:szCs w:val="18"/>
              </w:rPr>
              <w:t>25</w:t>
            </w:r>
            <w:r w:rsidR="288BEA32" w:rsidRPr="00A40FD5">
              <w:rPr>
                <w:rFonts w:ascii="Times New Roman" w:hAnsi="Times New Roman" w:cs="Times New Roman"/>
                <w:sz w:val="18"/>
                <w:szCs w:val="18"/>
              </w:rPr>
              <w:t>%</w:t>
            </w:r>
            <w:r w:rsidR="74A750BF" w:rsidRPr="00A40FD5">
              <w:rPr>
                <w:rFonts w:ascii="Times New Roman" w:hAnsi="Times New Roman" w:cs="Times New Roman"/>
                <w:sz w:val="18"/>
                <w:szCs w:val="18"/>
              </w:rPr>
              <w:t xml:space="preserve"> (</w:t>
            </w:r>
            <w:r w:rsidR="004B4C40" w:rsidRPr="00A40FD5">
              <w:rPr>
                <w:rFonts w:ascii="Times New Roman" w:hAnsi="Times New Roman" w:cs="Times New Roman"/>
                <w:sz w:val="18"/>
                <w:szCs w:val="18"/>
              </w:rPr>
              <w:t xml:space="preserve">53 </w:t>
            </w:r>
            <w:r w:rsidRPr="00A40FD5">
              <w:rPr>
                <w:rFonts w:ascii="Times New Roman" w:hAnsi="Times New Roman" w:cs="Times New Roman"/>
                <w:sz w:val="18"/>
                <w:szCs w:val="18"/>
              </w:rPr>
              <w:t>documentos trabajados)</w:t>
            </w:r>
          </w:p>
        </w:tc>
        <w:tc>
          <w:tcPr>
            <w:tcW w:w="1134" w:type="dxa"/>
            <w:shd w:val="clear" w:color="auto" w:fill="auto"/>
            <w:vAlign w:val="center"/>
          </w:tcPr>
          <w:p w14:paraId="5EEB70DF" w14:textId="4CA88AB3" w:rsidR="00334F91" w:rsidRPr="00A40FD5" w:rsidRDefault="00210039" w:rsidP="5177F148">
            <w:pPr>
              <w:jc w:val="center"/>
              <w:rPr>
                <w:rFonts w:ascii="Times New Roman" w:hAnsi="Times New Roman" w:cs="Times New Roman"/>
                <w:sz w:val="18"/>
                <w:szCs w:val="18"/>
              </w:rPr>
            </w:pPr>
            <w:r w:rsidRPr="00A40FD5">
              <w:rPr>
                <w:rFonts w:ascii="Times New Roman" w:hAnsi="Times New Roman" w:cs="Times New Roman"/>
                <w:sz w:val="18"/>
                <w:szCs w:val="18"/>
              </w:rPr>
              <w:t>5</w:t>
            </w:r>
            <w:r w:rsidR="00EC7390" w:rsidRPr="00A40FD5">
              <w:rPr>
                <w:rFonts w:ascii="Times New Roman" w:hAnsi="Times New Roman" w:cs="Times New Roman"/>
                <w:sz w:val="18"/>
                <w:szCs w:val="18"/>
              </w:rPr>
              <w:t>6</w:t>
            </w:r>
            <w:r w:rsidR="288BEA32" w:rsidRPr="00A40FD5">
              <w:rPr>
                <w:rFonts w:ascii="Times New Roman" w:hAnsi="Times New Roman" w:cs="Times New Roman"/>
                <w:sz w:val="18"/>
                <w:szCs w:val="18"/>
              </w:rPr>
              <w:t xml:space="preserve"> </w:t>
            </w:r>
            <w:r w:rsidRPr="00A40FD5">
              <w:rPr>
                <w:rFonts w:ascii="Times New Roman" w:hAnsi="Times New Roman" w:cs="Times New Roman"/>
                <w:sz w:val="18"/>
                <w:szCs w:val="18"/>
              </w:rPr>
              <w:t xml:space="preserve">documentos </w:t>
            </w:r>
          </w:p>
        </w:tc>
        <w:tc>
          <w:tcPr>
            <w:tcW w:w="1247" w:type="dxa"/>
            <w:shd w:val="clear" w:color="auto" w:fill="A8D08D" w:themeFill="accent6" w:themeFillTint="99"/>
            <w:vAlign w:val="center"/>
          </w:tcPr>
          <w:p w14:paraId="0955F7C7" w14:textId="4F5208D6" w:rsidR="00334F91" w:rsidRPr="00A40FD5" w:rsidRDefault="0953E887" w:rsidP="5177F148">
            <w:pPr>
              <w:jc w:val="center"/>
              <w:rPr>
                <w:rFonts w:ascii="Times New Roman" w:hAnsi="Times New Roman" w:cs="Times New Roman"/>
                <w:b/>
                <w:bCs/>
                <w:sz w:val="18"/>
                <w:szCs w:val="18"/>
              </w:rPr>
            </w:pPr>
            <w:r w:rsidRPr="00A40FD5">
              <w:rPr>
                <w:rFonts w:ascii="Times New Roman" w:hAnsi="Times New Roman" w:cs="Times New Roman"/>
                <w:b/>
                <w:bCs/>
                <w:sz w:val="18"/>
                <w:szCs w:val="18"/>
              </w:rPr>
              <w:t>100%</w:t>
            </w:r>
          </w:p>
        </w:tc>
      </w:tr>
    </w:tbl>
    <w:p w14:paraId="642E8C3B" w14:textId="3391158A" w:rsidR="00EA054D" w:rsidRDefault="00EA054D" w:rsidP="008A754C">
      <w:pPr>
        <w:spacing w:after="360" w:line="360" w:lineRule="auto"/>
        <w:jc w:val="both"/>
        <w:rPr>
          <w:rFonts w:ascii="Times New Roman" w:hAnsi="Times New Roman" w:cs="Times New Roman"/>
          <w:sz w:val="24"/>
          <w:szCs w:val="24"/>
        </w:rPr>
      </w:pPr>
    </w:p>
    <w:p w14:paraId="765EC831" w14:textId="69C64A10" w:rsidR="00A2105C" w:rsidRPr="00D6177D" w:rsidRDefault="00A2105C" w:rsidP="00636941">
      <w:pPr>
        <w:pStyle w:val="Ttulo3"/>
        <w:numPr>
          <w:ilvl w:val="1"/>
          <w:numId w:val="7"/>
        </w:numPr>
        <w:spacing w:before="0" w:line="360" w:lineRule="auto"/>
        <w:rPr>
          <w:rFonts w:ascii="Times New Roman" w:hAnsi="Times New Roman" w:cs="Times New Roman"/>
          <w:color w:val="2F5496" w:themeColor="accent1" w:themeShade="BF"/>
          <w:sz w:val="28"/>
          <w:szCs w:val="28"/>
        </w:rPr>
      </w:pPr>
      <w:bookmarkStart w:id="27" w:name="_Toc156809247"/>
      <w:r w:rsidRPr="00D6177D">
        <w:rPr>
          <w:rFonts w:ascii="Times New Roman" w:hAnsi="Times New Roman" w:cs="Times New Roman"/>
          <w:color w:val="2F5496" w:themeColor="accent1" w:themeShade="BF"/>
          <w:sz w:val="28"/>
          <w:szCs w:val="28"/>
        </w:rPr>
        <w:t>D</w:t>
      </w:r>
      <w:r w:rsidR="002C7145">
        <w:rPr>
          <w:rFonts w:ascii="Times New Roman" w:hAnsi="Times New Roman" w:cs="Times New Roman"/>
          <w:color w:val="2F5496" w:themeColor="accent1" w:themeShade="BF"/>
          <w:sz w:val="28"/>
          <w:szCs w:val="28"/>
        </w:rPr>
        <w:t xml:space="preserve">epartamento de </w:t>
      </w:r>
      <w:r w:rsidR="009C1604" w:rsidRPr="00D6177D">
        <w:rPr>
          <w:rFonts w:ascii="Times New Roman" w:hAnsi="Times New Roman" w:cs="Times New Roman"/>
          <w:color w:val="2F5496" w:themeColor="accent1" w:themeShade="BF"/>
          <w:sz w:val="28"/>
          <w:szCs w:val="28"/>
        </w:rPr>
        <w:t>Tecnología de la Información y Comunicación</w:t>
      </w:r>
      <w:bookmarkEnd w:id="27"/>
    </w:p>
    <w:p w14:paraId="1683633D" w14:textId="694EA69F" w:rsidR="000328D9" w:rsidRPr="00EC7D2C" w:rsidRDefault="00EC7D2C" w:rsidP="00EC7D2C">
      <w:pPr>
        <w:pStyle w:val="NormalWeb"/>
        <w:spacing w:line="360" w:lineRule="auto"/>
        <w:jc w:val="both"/>
        <w:rPr>
          <w:rFonts w:eastAsiaTheme="minorHAnsi"/>
          <w:color w:val="000000" w:themeColor="text1"/>
          <w:szCs w:val="22"/>
          <w:lang w:eastAsia="en-US"/>
        </w:rPr>
      </w:pPr>
      <w:r w:rsidRPr="00EC7D2C">
        <w:rPr>
          <w:rFonts w:eastAsiaTheme="minorHAnsi"/>
          <w:color w:val="000000" w:themeColor="text1"/>
          <w:szCs w:val="22"/>
          <w:lang w:eastAsia="en-US"/>
        </w:rPr>
        <w:t>E</w:t>
      </w:r>
      <w:r w:rsidR="000328D9" w:rsidRPr="00EC7D2C">
        <w:rPr>
          <w:rFonts w:eastAsiaTheme="minorHAnsi"/>
          <w:color w:val="000000" w:themeColor="text1"/>
          <w:szCs w:val="22"/>
          <w:lang w:eastAsia="en-US"/>
        </w:rPr>
        <w:t>l Departamento de Tecnología reafirma su compromiso con el cumplimiento de la planificación trimestral del Plan Operativo Anual. Durante el periodo de julio a septiembre, se lograron alcanzar</w:t>
      </w:r>
      <w:r w:rsidR="009507E7">
        <w:rPr>
          <w:rFonts w:eastAsiaTheme="minorHAnsi"/>
          <w:color w:val="000000" w:themeColor="text1"/>
          <w:szCs w:val="22"/>
          <w:lang w:eastAsia="en-US"/>
        </w:rPr>
        <w:t xml:space="preserve"> todas</w:t>
      </w:r>
      <w:r w:rsidR="000328D9" w:rsidRPr="00EC7D2C">
        <w:rPr>
          <w:rFonts w:eastAsiaTheme="minorHAnsi"/>
          <w:color w:val="000000" w:themeColor="text1"/>
          <w:szCs w:val="22"/>
          <w:lang w:eastAsia="en-US"/>
        </w:rPr>
        <w:t xml:space="preserve"> las metas establecidas, lo que resultó en una ejecución eficaz de todos los productos previstos.</w:t>
      </w:r>
    </w:p>
    <w:p w14:paraId="4D0E993F" w14:textId="31F59311" w:rsidR="000328D9" w:rsidRPr="00EC7D2C" w:rsidRDefault="000328D9" w:rsidP="00EC7D2C">
      <w:pPr>
        <w:pStyle w:val="NormalWeb"/>
        <w:spacing w:line="360" w:lineRule="auto"/>
        <w:jc w:val="both"/>
        <w:rPr>
          <w:rFonts w:eastAsiaTheme="minorHAnsi"/>
          <w:color w:val="000000" w:themeColor="text1"/>
          <w:szCs w:val="22"/>
          <w:lang w:eastAsia="en-US"/>
        </w:rPr>
      </w:pPr>
      <w:r w:rsidRPr="00EC7D2C">
        <w:rPr>
          <w:rFonts w:eastAsiaTheme="minorHAnsi"/>
          <w:color w:val="000000" w:themeColor="text1"/>
          <w:szCs w:val="22"/>
          <w:lang w:eastAsia="en-US"/>
        </w:rPr>
        <w:t>Asimismo, se consiguió la implementación total de la estandarización en el uso de las TIC, el acceso a los servicios en línea mediante el portal institucional, y el fortalecimiento de las capacidades tecnológicas mediante la renta de equipos de impresión y copiado.</w:t>
      </w:r>
    </w:p>
    <w:p w14:paraId="1ABACADA" w14:textId="40248218" w:rsidR="00600B92" w:rsidRPr="00DC1616" w:rsidRDefault="00600B92" w:rsidP="00FD0C85">
      <w:pPr>
        <w:spacing w:after="360" w:line="360" w:lineRule="auto"/>
        <w:jc w:val="both"/>
        <w:rPr>
          <w:rFonts w:ascii="Times New Roman" w:hAnsi="Times New Roman" w:cs="Times New Roman"/>
          <w:sz w:val="24"/>
        </w:rPr>
      </w:pPr>
      <w:r w:rsidRPr="00DC1616">
        <w:rPr>
          <w:rFonts w:ascii="Times New Roman" w:hAnsi="Times New Roman" w:cs="Times New Roman"/>
          <w:sz w:val="24"/>
        </w:rPr>
        <w:lastRenderedPageBreak/>
        <w:t xml:space="preserve">Durante el trimestre se recibieron </w:t>
      </w:r>
      <w:r w:rsidR="009507E7" w:rsidRPr="00DC1616">
        <w:rPr>
          <w:rFonts w:ascii="Times New Roman" w:hAnsi="Times New Roman" w:cs="Times New Roman"/>
          <w:sz w:val="24"/>
        </w:rPr>
        <w:t xml:space="preserve">66 </w:t>
      </w:r>
      <w:r w:rsidRPr="00DC1616">
        <w:rPr>
          <w:rFonts w:ascii="Times New Roman" w:hAnsi="Times New Roman" w:cs="Times New Roman"/>
          <w:sz w:val="24"/>
        </w:rPr>
        <w:t xml:space="preserve">solicitudes vía la aplicación de tiques GLPI, </w:t>
      </w:r>
      <w:r w:rsidR="00386B98" w:rsidRPr="00DC1616">
        <w:rPr>
          <w:rFonts w:ascii="Times New Roman" w:hAnsi="Times New Roman" w:cs="Times New Roman"/>
          <w:sz w:val="24"/>
        </w:rPr>
        <w:t xml:space="preserve">y se resolvieron 70 </w:t>
      </w:r>
      <w:r w:rsidR="00490BA0" w:rsidRPr="00DC1616">
        <w:rPr>
          <w:rFonts w:ascii="Times New Roman" w:hAnsi="Times New Roman" w:cs="Times New Roman"/>
          <w:sz w:val="24"/>
        </w:rPr>
        <w:t>solicitudes;</w:t>
      </w:r>
      <w:r w:rsidR="00386B98" w:rsidRPr="00DC1616">
        <w:rPr>
          <w:rFonts w:ascii="Times New Roman" w:hAnsi="Times New Roman" w:cs="Times New Roman"/>
          <w:sz w:val="24"/>
        </w:rPr>
        <w:t xml:space="preserve"> 3 estaban pendientes del trimestre anterior.</w:t>
      </w:r>
      <w:r w:rsidR="009F1A66" w:rsidRPr="00DC1616">
        <w:rPr>
          <w:rFonts w:ascii="Times New Roman" w:hAnsi="Times New Roman" w:cs="Times New Roman"/>
          <w:sz w:val="24"/>
        </w:rPr>
        <w:t xml:space="preserve"> </w:t>
      </w:r>
    </w:p>
    <w:p w14:paraId="75B5DB00" w14:textId="787813DE" w:rsidR="00DF05DC" w:rsidRDefault="00DC1616" w:rsidP="00600B92">
      <w:pPr>
        <w:spacing w:after="360" w:line="360" w:lineRule="auto"/>
        <w:jc w:val="center"/>
        <w:rPr>
          <w:rFonts w:ascii="Times New Roman" w:hAnsi="Times New Roman" w:cs="Times New Roman"/>
          <w:sz w:val="24"/>
        </w:rPr>
      </w:pPr>
      <w:r>
        <w:rPr>
          <w:noProof/>
        </w:rPr>
        <w:drawing>
          <wp:inline distT="0" distB="0" distL="0" distR="0" wp14:anchorId="319F31B2" wp14:editId="04638C4C">
            <wp:extent cx="3715200" cy="2095200"/>
            <wp:effectExtent l="0" t="0" r="0" b="635"/>
            <wp:docPr id="928700496" name="Gráfico 1">
              <a:extLst xmlns:a="http://schemas.openxmlformats.org/drawingml/2006/main">
                <a:ext uri="{FF2B5EF4-FFF2-40B4-BE49-F238E27FC236}">
                  <a16:creationId xmlns:a16="http://schemas.microsoft.com/office/drawing/2014/main" id="{DDF4EBA7-4A46-9B75-B014-4015EFA71D2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A478B28" w14:textId="77777777" w:rsidR="00345BB3" w:rsidRDefault="00345BB3" w:rsidP="00600B92">
      <w:pPr>
        <w:spacing w:after="360" w:line="360" w:lineRule="auto"/>
        <w:jc w:val="center"/>
        <w:rPr>
          <w:rFonts w:ascii="Times New Roman" w:hAnsi="Times New Roman" w:cs="Times New Roman"/>
          <w:sz w:val="24"/>
        </w:rPr>
      </w:pPr>
    </w:p>
    <w:tbl>
      <w:tblPr>
        <w:tblStyle w:val="Tablaconcuadrcula"/>
        <w:tblW w:w="8978" w:type="dxa"/>
        <w:tblLayout w:type="fixed"/>
        <w:tblLook w:val="04A0" w:firstRow="1" w:lastRow="0" w:firstColumn="1" w:lastColumn="0" w:noHBand="0" w:noVBand="1"/>
      </w:tblPr>
      <w:tblGrid>
        <w:gridCol w:w="2943"/>
        <w:gridCol w:w="1560"/>
        <w:gridCol w:w="1275"/>
        <w:gridCol w:w="1134"/>
        <w:gridCol w:w="709"/>
        <w:gridCol w:w="1357"/>
      </w:tblGrid>
      <w:tr w:rsidR="00212271" w:rsidRPr="00212271" w14:paraId="57C1DA15" w14:textId="77777777" w:rsidTr="00293581">
        <w:trPr>
          <w:cantSplit/>
          <w:trHeight w:val="397"/>
          <w:tblHeader/>
        </w:trPr>
        <w:tc>
          <w:tcPr>
            <w:tcW w:w="8978" w:type="dxa"/>
            <w:gridSpan w:val="6"/>
            <w:shd w:val="clear" w:color="auto" w:fill="2F5496" w:themeFill="accent1" w:themeFillShade="BF"/>
            <w:vAlign w:val="center"/>
          </w:tcPr>
          <w:p w14:paraId="34AFCFC0" w14:textId="2825B89D" w:rsidR="00A2105C" w:rsidRPr="001559BB" w:rsidRDefault="00A2105C" w:rsidP="003A323A">
            <w:pPr>
              <w:jc w:val="center"/>
              <w:rPr>
                <w:rFonts w:ascii="Times New Roman" w:hAnsi="Times New Roman" w:cs="Times New Roman"/>
                <w:b/>
                <w:color w:val="FFFFFF" w:themeColor="background1"/>
                <w:sz w:val="24"/>
                <w:szCs w:val="24"/>
              </w:rPr>
            </w:pPr>
            <w:r w:rsidRPr="001559BB">
              <w:rPr>
                <w:rFonts w:ascii="Times New Roman" w:hAnsi="Times New Roman" w:cs="Times New Roman"/>
                <w:b/>
                <w:color w:val="FFFFFF" w:themeColor="background1"/>
                <w:sz w:val="24"/>
                <w:szCs w:val="24"/>
              </w:rPr>
              <w:t xml:space="preserve">Ejecución Dpto. </w:t>
            </w:r>
            <w:r w:rsidR="003A323A" w:rsidRPr="001559BB">
              <w:rPr>
                <w:rFonts w:ascii="Times New Roman" w:hAnsi="Times New Roman" w:cs="Times New Roman"/>
                <w:b/>
                <w:color w:val="FFFFFF" w:themeColor="background1"/>
                <w:sz w:val="24"/>
                <w:szCs w:val="24"/>
              </w:rPr>
              <w:t>Tecnología</w:t>
            </w:r>
            <w:r w:rsidR="007B7311">
              <w:rPr>
                <w:rFonts w:ascii="Times New Roman" w:hAnsi="Times New Roman" w:cs="Times New Roman"/>
                <w:b/>
                <w:color w:val="FFFFFF" w:themeColor="background1"/>
                <w:sz w:val="24"/>
                <w:szCs w:val="24"/>
              </w:rPr>
              <w:t>s</w:t>
            </w:r>
            <w:r w:rsidR="003A323A" w:rsidRPr="001559BB">
              <w:rPr>
                <w:rFonts w:ascii="Times New Roman" w:hAnsi="Times New Roman" w:cs="Times New Roman"/>
                <w:b/>
                <w:color w:val="FFFFFF" w:themeColor="background1"/>
                <w:sz w:val="24"/>
                <w:szCs w:val="24"/>
              </w:rPr>
              <w:t xml:space="preserve"> de la Información y Comunicación</w:t>
            </w:r>
          </w:p>
        </w:tc>
      </w:tr>
      <w:tr w:rsidR="00212271" w:rsidRPr="00212271" w14:paraId="3406F171" w14:textId="77777777" w:rsidTr="002710E3">
        <w:trPr>
          <w:cantSplit/>
          <w:trHeight w:val="397"/>
          <w:tblHeader/>
        </w:trPr>
        <w:tc>
          <w:tcPr>
            <w:tcW w:w="2943" w:type="dxa"/>
            <w:vMerge w:val="restart"/>
            <w:shd w:val="clear" w:color="auto" w:fill="9CC2E5" w:themeFill="accent5" w:themeFillTint="99"/>
            <w:vAlign w:val="center"/>
          </w:tcPr>
          <w:p w14:paraId="42D82F98" w14:textId="77777777" w:rsidR="008F0A16" w:rsidRPr="001559BB" w:rsidRDefault="008F0A16" w:rsidP="000E3386">
            <w:pPr>
              <w:jc w:val="center"/>
              <w:rPr>
                <w:rFonts w:ascii="Times New Roman" w:hAnsi="Times New Roman" w:cs="Times New Roman"/>
                <w:b/>
                <w:sz w:val="20"/>
                <w:szCs w:val="20"/>
              </w:rPr>
            </w:pPr>
            <w:r w:rsidRPr="001559BB">
              <w:rPr>
                <w:rFonts w:ascii="Times New Roman" w:hAnsi="Times New Roman" w:cs="Times New Roman"/>
                <w:b/>
                <w:sz w:val="20"/>
                <w:szCs w:val="20"/>
              </w:rPr>
              <w:t>Acción Estratégica</w:t>
            </w:r>
          </w:p>
        </w:tc>
        <w:tc>
          <w:tcPr>
            <w:tcW w:w="2835" w:type="dxa"/>
            <w:gridSpan w:val="2"/>
            <w:shd w:val="clear" w:color="auto" w:fill="9CC2E5" w:themeFill="accent5" w:themeFillTint="99"/>
            <w:vAlign w:val="center"/>
          </w:tcPr>
          <w:p w14:paraId="7AA6BD7F" w14:textId="4DAB071E" w:rsidR="008F0A16" w:rsidRPr="001559BB" w:rsidRDefault="008F0A16" w:rsidP="000E3386">
            <w:pPr>
              <w:jc w:val="center"/>
              <w:rPr>
                <w:rFonts w:ascii="Times New Roman" w:hAnsi="Times New Roman" w:cs="Times New Roman"/>
                <w:b/>
                <w:sz w:val="20"/>
                <w:szCs w:val="20"/>
              </w:rPr>
            </w:pPr>
            <w:r w:rsidRPr="001559BB">
              <w:rPr>
                <w:rFonts w:ascii="Times New Roman" w:hAnsi="Times New Roman" w:cs="Times New Roman"/>
                <w:b/>
                <w:sz w:val="20"/>
                <w:szCs w:val="20"/>
              </w:rPr>
              <w:t>Planificado</w:t>
            </w:r>
          </w:p>
        </w:tc>
        <w:tc>
          <w:tcPr>
            <w:tcW w:w="1843" w:type="dxa"/>
            <w:gridSpan w:val="2"/>
            <w:shd w:val="clear" w:color="auto" w:fill="9CC2E5" w:themeFill="accent5" w:themeFillTint="99"/>
            <w:vAlign w:val="center"/>
          </w:tcPr>
          <w:p w14:paraId="69C0A4D3" w14:textId="77777777" w:rsidR="008F0A16" w:rsidRPr="001559BB" w:rsidRDefault="008F0A16" w:rsidP="000E3386">
            <w:pPr>
              <w:jc w:val="center"/>
              <w:rPr>
                <w:rFonts w:ascii="Times New Roman" w:hAnsi="Times New Roman" w:cs="Times New Roman"/>
                <w:b/>
                <w:sz w:val="20"/>
                <w:szCs w:val="20"/>
              </w:rPr>
            </w:pPr>
            <w:r w:rsidRPr="001559BB">
              <w:rPr>
                <w:rFonts w:ascii="Times New Roman" w:hAnsi="Times New Roman" w:cs="Times New Roman"/>
                <w:b/>
                <w:sz w:val="20"/>
                <w:szCs w:val="20"/>
              </w:rPr>
              <w:t>Logrado</w:t>
            </w:r>
          </w:p>
        </w:tc>
        <w:tc>
          <w:tcPr>
            <w:tcW w:w="1357" w:type="dxa"/>
            <w:vMerge w:val="restart"/>
            <w:shd w:val="clear" w:color="auto" w:fill="9CC2E5" w:themeFill="accent5" w:themeFillTint="99"/>
            <w:vAlign w:val="center"/>
          </w:tcPr>
          <w:p w14:paraId="1E801DE1" w14:textId="22CF2261" w:rsidR="008F0A16" w:rsidRPr="001559BB" w:rsidRDefault="008F0A16" w:rsidP="00C13068">
            <w:pPr>
              <w:jc w:val="center"/>
              <w:rPr>
                <w:rFonts w:ascii="Times New Roman" w:hAnsi="Times New Roman" w:cs="Times New Roman"/>
                <w:b/>
                <w:sz w:val="20"/>
                <w:szCs w:val="20"/>
              </w:rPr>
            </w:pPr>
            <w:r w:rsidRPr="001559BB">
              <w:rPr>
                <w:rFonts w:ascii="Times New Roman" w:hAnsi="Times New Roman" w:cs="Times New Roman"/>
                <w:b/>
                <w:sz w:val="20"/>
                <w:szCs w:val="20"/>
              </w:rPr>
              <w:t xml:space="preserve">Ejecución </w:t>
            </w:r>
            <w:r w:rsidR="00453D39" w:rsidRPr="001559BB">
              <w:rPr>
                <w:rFonts w:ascii="Times New Roman" w:hAnsi="Times New Roman" w:cs="Times New Roman"/>
                <w:b/>
                <w:sz w:val="20"/>
                <w:szCs w:val="20"/>
              </w:rPr>
              <w:t>Trimestral</w:t>
            </w:r>
          </w:p>
        </w:tc>
      </w:tr>
      <w:tr w:rsidR="00212271" w:rsidRPr="00212271" w14:paraId="551B30C3" w14:textId="77777777" w:rsidTr="00FF65FC">
        <w:trPr>
          <w:trHeight w:val="397"/>
        </w:trPr>
        <w:tc>
          <w:tcPr>
            <w:tcW w:w="2943" w:type="dxa"/>
            <w:vMerge/>
            <w:shd w:val="clear" w:color="auto" w:fill="8EAADB" w:themeFill="accent1" w:themeFillTint="99"/>
            <w:vAlign w:val="center"/>
          </w:tcPr>
          <w:p w14:paraId="09695871" w14:textId="77777777" w:rsidR="00A2105C" w:rsidRPr="00212271" w:rsidRDefault="00A2105C" w:rsidP="000E3386">
            <w:pPr>
              <w:jc w:val="center"/>
              <w:rPr>
                <w:rFonts w:ascii="Times New Roman" w:hAnsi="Times New Roman" w:cs="Times New Roman"/>
                <w:b/>
                <w:color w:val="FF0000"/>
                <w:sz w:val="24"/>
                <w:szCs w:val="24"/>
              </w:rPr>
            </w:pPr>
          </w:p>
        </w:tc>
        <w:tc>
          <w:tcPr>
            <w:tcW w:w="1560" w:type="dxa"/>
            <w:shd w:val="clear" w:color="auto" w:fill="D9E2F3" w:themeFill="accent1" w:themeFillTint="33"/>
            <w:vAlign w:val="center"/>
          </w:tcPr>
          <w:p w14:paraId="2972991B" w14:textId="77777777" w:rsidR="00A2105C" w:rsidRPr="001559BB" w:rsidRDefault="00A2105C" w:rsidP="000E3386">
            <w:pPr>
              <w:jc w:val="center"/>
              <w:rPr>
                <w:rFonts w:ascii="Times New Roman" w:hAnsi="Times New Roman" w:cs="Times New Roman"/>
                <w:b/>
                <w:sz w:val="20"/>
                <w:szCs w:val="20"/>
              </w:rPr>
            </w:pPr>
            <w:r w:rsidRPr="001559BB">
              <w:rPr>
                <w:rFonts w:ascii="Times New Roman" w:hAnsi="Times New Roman" w:cs="Times New Roman"/>
                <w:b/>
                <w:sz w:val="20"/>
                <w:szCs w:val="20"/>
              </w:rPr>
              <w:t>Año</w:t>
            </w:r>
          </w:p>
        </w:tc>
        <w:tc>
          <w:tcPr>
            <w:tcW w:w="1275" w:type="dxa"/>
            <w:shd w:val="clear" w:color="auto" w:fill="D9E2F3" w:themeFill="accent1" w:themeFillTint="33"/>
            <w:vAlign w:val="center"/>
          </w:tcPr>
          <w:p w14:paraId="2C68612C" w14:textId="69A48C89" w:rsidR="00A2105C" w:rsidRPr="001559BB" w:rsidRDefault="00453D39" w:rsidP="000E3386">
            <w:pPr>
              <w:jc w:val="center"/>
              <w:rPr>
                <w:rFonts w:ascii="Times New Roman" w:hAnsi="Times New Roman" w:cs="Times New Roman"/>
                <w:b/>
                <w:sz w:val="20"/>
                <w:szCs w:val="20"/>
              </w:rPr>
            </w:pPr>
            <w:r w:rsidRPr="001559BB">
              <w:rPr>
                <w:rFonts w:ascii="Times New Roman" w:hAnsi="Times New Roman" w:cs="Times New Roman"/>
                <w:b/>
                <w:sz w:val="20"/>
                <w:szCs w:val="20"/>
              </w:rPr>
              <w:t>Trimestre</w:t>
            </w:r>
          </w:p>
        </w:tc>
        <w:tc>
          <w:tcPr>
            <w:tcW w:w="1134" w:type="dxa"/>
            <w:shd w:val="clear" w:color="auto" w:fill="D9E2F3" w:themeFill="accent1" w:themeFillTint="33"/>
            <w:vAlign w:val="center"/>
          </w:tcPr>
          <w:p w14:paraId="3B64AFF3" w14:textId="3F280562" w:rsidR="00A2105C" w:rsidRPr="001559BB" w:rsidRDefault="00453D39" w:rsidP="000E3386">
            <w:pPr>
              <w:jc w:val="center"/>
              <w:rPr>
                <w:rFonts w:ascii="Times New Roman" w:hAnsi="Times New Roman" w:cs="Times New Roman"/>
                <w:b/>
                <w:sz w:val="20"/>
                <w:szCs w:val="20"/>
              </w:rPr>
            </w:pPr>
            <w:r w:rsidRPr="001559BB">
              <w:rPr>
                <w:rFonts w:ascii="Times New Roman" w:hAnsi="Times New Roman" w:cs="Times New Roman"/>
                <w:b/>
                <w:sz w:val="20"/>
                <w:szCs w:val="20"/>
              </w:rPr>
              <w:t>Trimestre</w:t>
            </w:r>
          </w:p>
        </w:tc>
        <w:tc>
          <w:tcPr>
            <w:tcW w:w="709" w:type="dxa"/>
            <w:shd w:val="clear" w:color="auto" w:fill="D9E2F3" w:themeFill="accent1" w:themeFillTint="33"/>
            <w:vAlign w:val="center"/>
          </w:tcPr>
          <w:p w14:paraId="20BEC463" w14:textId="77777777" w:rsidR="00A2105C" w:rsidRPr="001559BB" w:rsidRDefault="00A2105C" w:rsidP="000E3386">
            <w:pPr>
              <w:jc w:val="center"/>
              <w:rPr>
                <w:rFonts w:ascii="Times New Roman" w:hAnsi="Times New Roman" w:cs="Times New Roman"/>
                <w:b/>
                <w:sz w:val="20"/>
                <w:szCs w:val="20"/>
              </w:rPr>
            </w:pPr>
            <w:r w:rsidRPr="001559BB">
              <w:rPr>
                <w:rFonts w:ascii="Times New Roman" w:hAnsi="Times New Roman" w:cs="Times New Roman"/>
                <w:b/>
                <w:sz w:val="20"/>
                <w:szCs w:val="20"/>
              </w:rPr>
              <w:t>Año</w:t>
            </w:r>
          </w:p>
        </w:tc>
        <w:tc>
          <w:tcPr>
            <w:tcW w:w="1357" w:type="dxa"/>
            <w:vMerge/>
            <w:shd w:val="clear" w:color="auto" w:fill="8EAADB" w:themeFill="accent1" w:themeFillTint="99"/>
            <w:vAlign w:val="center"/>
          </w:tcPr>
          <w:p w14:paraId="5180CBE7" w14:textId="77777777" w:rsidR="00A2105C" w:rsidRPr="00212271" w:rsidRDefault="00A2105C" w:rsidP="000E3386">
            <w:pPr>
              <w:jc w:val="center"/>
              <w:rPr>
                <w:rFonts w:ascii="Times New Roman" w:hAnsi="Times New Roman" w:cs="Times New Roman"/>
                <w:b/>
                <w:color w:val="FF0000"/>
                <w:sz w:val="24"/>
                <w:szCs w:val="24"/>
              </w:rPr>
            </w:pPr>
          </w:p>
        </w:tc>
      </w:tr>
      <w:tr w:rsidR="00212271" w:rsidRPr="00212271" w14:paraId="2771E95D" w14:textId="77777777" w:rsidTr="00C77E85">
        <w:trPr>
          <w:trHeight w:val="397"/>
        </w:trPr>
        <w:tc>
          <w:tcPr>
            <w:tcW w:w="2943" w:type="dxa"/>
            <w:shd w:val="clear" w:color="auto" w:fill="auto"/>
            <w:vAlign w:val="center"/>
          </w:tcPr>
          <w:p w14:paraId="618EA90A" w14:textId="24963CD9" w:rsidR="00A2105C" w:rsidRPr="00A40FD5" w:rsidRDefault="00B3603F" w:rsidP="001B42F0">
            <w:pPr>
              <w:rPr>
                <w:rFonts w:ascii="Times New Roman" w:hAnsi="Times New Roman" w:cs="Times New Roman"/>
                <w:bCs/>
                <w:sz w:val="18"/>
                <w:szCs w:val="18"/>
              </w:rPr>
            </w:pPr>
            <w:r w:rsidRPr="00A40FD5">
              <w:rPr>
                <w:rFonts w:ascii="Times New Roman" w:hAnsi="Times New Roman" w:cs="Times New Roman"/>
                <w:bCs/>
                <w:sz w:val="18"/>
                <w:szCs w:val="18"/>
              </w:rPr>
              <w:t>4.1</w:t>
            </w:r>
            <w:r w:rsidR="00280333" w:rsidRPr="00A40FD5">
              <w:rPr>
                <w:rFonts w:ascii="Times New Roman" w:hAnsi="Times New Roman" w:cs="Times New Roman"/>
                <w:bCs/>
                <w:sz w:val="18"/>
                <w:szCs w:val="18"/>
              </w:rPr>
              <w:t>.</w:t>
            </w:r>
            <w:r w:rsidR="00BC532C" w:rsidRPr="00A40FD5">
              <w:rPr>
                <w:rFonts w:ascii="Times New Roman" w:hAnsi="Times New Roman" w:cs="Times New Roman"/>
                <w:bCs/>
                <w:sz w:val="18"/>
                <w:szCs w:val="18"/>
              </w:rPr>
              <w:t>1.</w:t>
            </w:r>
            <w:r w:rsidR="00280333" w:rsidRPr="00A40FD5">
              <w:rPr>
                <w:rFonts w:ascii="Times New Roman" w:hAnsi="Times New Roman" w:cs="Times New Roman"/>
                <w:bCs/>
                <w:sz w:val="18"/>
                <w:szCs w:val="18"/>
              </w:rPr>
              <w:t xml:space="preserve"> Garantizar la certificación de estándares </w:t>
            </w:r>
            <w:r w:rsidR="009E5F43" w:rsidRPr="00A40FD5">
              <w:rPr>
                <w:rFonts w:ascii="Times New Roman" w:hAnsi="Times New Roman" w:cs="Times New Roman"/>
                <w:bCs/>
                <w:sz w:val="18"/>
                <w:szCs w:val="18"/>
              </w:rPr>
              <w:t>Web,</w:t>
            </w:r>
            <w:r w:rsidR="00280333" w:rsidRPr="00A40FD5">
              <w:rPr>
                <w:rFonts w:ascii="Times New Roman" w:hAnsi="Times New Roman" w:cs="Times New Roman"/>
                <w:bCs/>
                <w:sz w:val="18"/>
                <w:szCs w:val="18"/>
              </w:rPr>
              <w:t xml:space="preserve"> a través de la OGTIC. </w:t>
            </w:r>
            <w:r w:rsidR="00AE01AB" w:rsidRPr="00A40FD5">
              <w:rPr>
                <w:rFonts w:ascii="Times New Roman" w:hAnsi="Times New Roman" w:cs="Times New Roman"/>
                <w:bCs/>
                <w:sz w:val="18"/>
                <w:szCs w:val="18"/>
              </w:rPr>
              <w:t>Recertificaci</w:t>
            </w:r>
            <w:r w:rsidR="00290AAC" w:rsidRPr="00A40FD5">
              <w:rPr>
                <w:rFonts w:ascii="Times New Roman" w:hAnsi="Times New Roman" w:cs="Times New Roman"/>
                <w:bCs/>
                <w:sz w:val="18"/>
                <w:szCs w:val="18"/>
              </w:rPr>
              <w:t>ó</w:t>
            </w:r>
            <w:r w:rsidR="00AE01AB" w:rsidRPr="00A40FD5">
              <w:rPr>
                <w:rFonts w:ascii="Times New Roman" w:hAnsi="Times New Roman" w:cs="Times New Roman"/>
                <w:bCs/>
                <w:sz w:val="18"/>
                <w:szCs w:val="18"/>
              </w:rPr>
              <w:t xml:space="preserve">n </w:t>
            </w:r>
            <w:proofErr w:type="spellStart"/>
            <w:r w:rsidR="0055709C" w:rsidRPr="00A40FD5">
              <w:rPr>
                <w:rFonts w:ascii="Times New Roman" w:hAnsi="Times New Roman" w:cs="Times New Roman"/>
                <w:bCs/>
                <w:sz w:val="18"/>
                <w:szCs w:val="18"/>
              </w:rPr>
              <w:t>Nortic</w:t>
            </w:r>
            <w:proofErr w:type="spellEnd"/>
            <w:r w:rsidR="0055709C" w:rsidRPr="00A40FD5">
              <w:rPr>
                <w:rFonts w:ascii="Times New Roman" w:hAnsi="Times New Roman" w:cs="Times New Roman"/>
                <w:bCs/>
                <w:sz w:val="18"/>
                <w:szCs w:val="18"/>
              </w:rPr>
              <w:t xml:space="preserve"> </w:t>
            </w:r>
            <w:r w:rsidR="00BE6A35" w:rsidRPr="00A40FD5">
              <w:rPr>
                <w:rFonts w:ascii="Times New Roman" w:hAnsi="Times New Roman" w:cs="Times New Roman"/>
                <w:bCs/>
                <w:sz w:val="18"/>
                <w:szCs w:val="18"/>
              </w:rPr>
              <w:t xml:space="preserve">A3 y obtención de </w:t>
            </w:r>
            <w:proofErr w:type="spellStart"/>
            <w:r w:rsidR="00BE6A35" w:rsidRPr="00A40FD5">
              <w:rPr>
                <w:rFonts w:ascii="Times New Roman" w:hAnsi="Times New Roman" w:cs="Times New Roman"/>
                <w:bCs/>
                <w:sz w:val="18"/>
                <w:szCs w:val="18"/>
              </w:rPr>
              <w:t>Nortic</w:t>
            </w:r>
            <w:proofErr w:type="spellEnd"/>
            <w:r w:rsidR="00BE6A35" w:rsidRPr="00A40FD5">
              <w:rPr>
                <w:rFonts w:ascii="Times New Roman" w:hAnsi="Times New Roman" w:cs="Times New Roman"/>
                <w:bCs/>
                <w:sz w:val="18"/>
                <w:szCs w:val="18"/>
              </w:rPr>
              <w:t xml:space="preserve"> E1</w:t>
            </w:r>
            <w:r w:rsidR="001E19BC" w:rsidRPr="00A40FD5">
              <w:rPr>
                <w:rFonts w:ascii="Times New Roman" w:hAnsi="Times New Roman" w:cs="Times New Roman"/>
                <w:bCs/>
                <w:sz w:val="18"/>
                <w:szCs w:val="18"/>
              </w:rPr>
              <w:t xml:space="preserve">. </w:t>
            </w:r>
            <w:r w:rsidR="00280333" w:rsidRPr="00A40FD5">
              <w:rPr>
                <w:rFonts w:ascii="Times New Roman" w:hAnsi="Times New Roman" w:cs="Times New Roman"/>
                <w:bCs/>
                <w:sz w:val="18"/>
                <w:szCs w:val="18"/>
              </w:rPr>
              <w:t>(Certificaciones A2, A3, A4, A5</w:t>
            </w:r>
            <w:r w:rsidR="001F77C5" w:rsidRPr="00A40FD5">
              <w:rPr>
                <w:rFonts w:ascii="Times New Roman" w:hAnsi="Times New Roman" w:cs="Times New Roman"/>
                <w:bCs/>
                <w:sz w:val="18"/>
                <w:szCs w:val="18"/>
              </w:rPr>
              <w:t>, A6</w:t>
            </w:r>
            <w:r w:rsidR="004A0255" w:rsidRPr="00A40FD5">
              <w:rPr>
                <w:rFonts w:ascii="Times New Roman" w:hAnsi="Times New Roman" w:cs="Times New Roman"/>
                <w:bCs/>
                <w:sz w:val="18"/>
                <w:szCs w:val="18"/>
              </w:rPr>
              <w:t>. A7</w:t>
            </w:r>
            <w:r w:rsidR="00280333" w:rsidRPr="00A40FD5">
              <w:rPr>
                <w:rFonts w:ascii="Times New Roman" w:hAnsi="Times New Roman" w:cs="Times New Roman"/>
                <w:bCs/>
                <w:sz w:val="18"/>
                <w:szCs w:val="18"/>
              </w:rPr>
              <w:t xml:space="preserve"> y E1 exigidas por OGTIC).</w:t>
            </w:r>
          </w:p>
          <w:p w14:paraId="0F2A8C7F" w14:textId="4C14C12C" w:rsidR="001F77C5" w:rsidRPr="00A40FD5" w:rsidRDefault="001F77C5" w:rsidP="00B83294">
            <w:pPr>
              <w:rPr>
                <w:rFonts w:ascii="Times New Roman" w:hAnsi="Times New Roman" w:cs="Times New Roman"/>
                <w:bCs/>
                <w:sz w:val="18"/>
                <w:szCs w:val="18"/>
              </w:rPr>
            </w:pPr>
          </w:p>
        </w:tc>
        <w:tc>
          <w:tcPr>
            <w:tcW w:w="1560" w:type="dxa"/>
            <w:shd w:val="clear" w:color="auto" w:fill="auto"/>
            <w:vAlign w:val="center"/>
          </w:tcPr>
          <w:p w14:paraId="6E5CADF0" w14:textId="4821B7D7" w:rsidR="00A2105C" w:rsidRPr="00A40FD5" w:rsidRDefault="00C1437A" w:rsidP="005B6C3E">
            <w:pPr>
              <w:jc w:val="center"/>
              <w:rPr>
                <w:rFonts w:ascii="Times New Roman" w:hAnsi="Times New Roman" w:cs="Times New Roman"/>
                <w:sz w:val="18"/>
                <w:szCs w:val="18"/>
              </w:rPr>
            </w:pPr>
            <w:r w:rsidRPr="00A40FD5">
              <w:rPr>
                <w:rFonts w:ascii="Times New Roman" w:hAnsi="Times New Roman" w:cs="Times New Roman"/>
                <w:sz w:val="18"/>
                <w:szCs w:val="18"/>
              </w:rPr>
              <w:t>2</w:t>
            </w:r>
            <w:r w:rsidR="008E2E04" w:rsidRPr="00A40FD5">
              <w:rPr>
                <w:rFonts w:ascii="Times New Roman" w:hAnsi="Times New Roman" w:cs="Times New Roman"/>
                <w:sz w:val="18"/>
                <w:szCs w:val="18"/>
              </w:rPr>
              <w:t xml:space="preserve"> </w:t>
            </w:r>
            <w:r w:rsidR="00EA054D" w:rsidRPr="00A40FD5">
              <w:rPr>
                <w:rFonts w:ascii="Times New Roman" w:hAnsi="Times New Roman" w:cs="Times New Roman"/>
                <w:sz w:val="18"/>
                <w:szCs w:val="18"/>
              </w:rPr>
              <w:t>c</w:t>
            </w:r>
            <w:r w:rsidR="008E2E04" w:rsidRPr="00A40FD5">
              <w:rPr>
                <w:rFonts w:ascii="Times New Roman" w:hAnsi="Times New Roman" w:cs="Times New Roman"/>
                <w:sz w:val="18"/>
                <w:szCs w:val="18"/>
              </w:rPr>
              <w:t>ertificaci</w:t>
            </w:r>
            <w:r w:rsidR="004A0255" w:rsidRPr="00A40FD5">
              <w:rPr>
                <w:rFonts w:ascii="Times New Roman" w:hAnsi="Times New Roman" w:cs="Times New Roman"/>
                <w:sz w:val="18"/>
                <w:szCs w:val="18"/>
              </w:rPr>
              <w:t xml:space="preserve">ones </w:t>
            </w:r>
            <w:r w:rsidR="008E2E04" w:rsidRPr="00A40FD5">
              <w:rPr>
                <w:rFonts w:ascii="Times New Roman" w:hAnsi="Times New Roman" w:cs="Times New Roman"/>
                <w:sz w:val="18"/>
                <w:szCs w:val="18"/>
              </w:rPr>
              <w:t>N</w:t>
            </w:r>
            <w:r w:rsidR="00D6586E" w:rsidRPr="00A40FD5">
              <w:rPr>
                <w:rFonts w:ascii="Times New Roman" w:hAnsi="Times New Roman" w:cs="Times New Roman"/>
                <w:sz w:val="18"/>
                <w:szCs w:val="18"/>
              </w:rPr>
              <w:t>ORTIC</w:t>
            </w:r>
            <w:r w:rsidR="00BC3ED1" w:rsidRPr="00A40FD5">
              <w:rPr>
                <w:rFonts w:ascii="Times New Roman" w:hAnsi="Times New Roman" w:cs="Times New Roman"/>
                <w:sz w:val="18"/>
                <w:szCs w:val="18"/>
              </w:rPr>
              <w:t>.</w:t>
            </w:r>
          </w:p>
        </w:tc>
        <w:tc>
          <w:tcPr>
            <w:tcW w:w="1275" w:type="dxa"/>
            <w:shd w:val="clear" w:color="auto" w:fill="auto"/>
            <w:vAlign w:val="center"/>
          </w:tcPr>
          <w:p w14:paraId="7489CD2A" w14:textId="2105E69C" w:rsidR="00A2105C" w:rsidRPr="00A40FD5" w:rsidRDefault="00C1437A" w:rsidP="0021036F">
            <w:pPr>
              <w:jc w:val="center"/>
              <w:rPr>
                <w:rFonts w:ascii="Times New Roman" w:hAnsi="Times New Roman" w:cs="Times New Roman"/>
                <w:sz w:val="18"/>
                <w:szCs w:val="18"/>
              </w:rPr>
            </w:pPr>
            <w:r w:rsidRPr="00A40FD5">
              <w:rPr>
                <w:rFonts w:ascii="Times New Roman" w:hAnsi="Times New Roman" w:cs="Times New Roman"/>
                <w:sz w:val="18"/>
                <w:szCs w:val="18"/>
              </w:rPr>
              <w:t>25%</w:t>
            </w:r>
          </w:p>
        </w:tc>
        <w:tc>
          <w:tcPr>
            <w:tcW w:w="1134" w:type="dxa"/>
            <w:shd w:val="clear" w:color="auto" w:fill="auto"/>
            <w:vAlign w:val="center"/>
          </w:tcPr>
          <w:p w14:paraId="6590C38F" w14:textId="2D9C1184" w:rsidR="00A2105C" w:rsidRPr="00A40FD5" w:rsidRDefault="00644709" w:rsidP="0021036F">
            <w:pPr>
              <w:jc w:val="center"/>
              <w:rPr>
                <w:rFonts w:ascii="Times New Roman" w:hAnsi="Times New Roman" w:cs="Times New Roman"/>
                <w:sz w:val="18"/>
                <w:szCs w:val="18"/>
              </w:rPr>
            </w:pPr>
            <w:r w:rsidRPr="00A40FD5">
              <w:rPr>
                <w:rFonts w:ascii="Times New Roman" w:hAnsi="Times New Roman" w:cs="Times New Roman"/>
                <w:sz w:val="18"/>
                <w:szCs w:val="18"/>
              </w:rPr>
              <w:t>25%</w:t>
            </w:r>
          </w:p>
        </w:tc>
        <w:tc>
          <w:tcPr>
            <w:tcW w:w="709" w:type="dxa"/>
            <w:shd w:val="clear" w:color="auto" w:fill="auto"/>
            <w:vAlign w:val="center"/>
          </w:tcPr>
          <w:p w14:paraId="7DAB362A" w14:textId="6F52FED8" w:rsidR="00A2105C" w:rsidRPr="00A40FD5" w:rsidRDefault="00644709" w:rsidP="0021036F">
            <w:pPr>
              <w:jc w:val="center"/>
              <w:rPr>
                <w:rFonts w:ascii="Times New Roman" w:hAnsi="Times New Roman" w:cs="Times New Roman"/>
                <w:sz w:val="18"/>
                <w:szCs w:val="18"/>
              </w:rPr>
            </w:pPr>
            <w:r w:rsidRPr="00A40FD5">
              <w:rPr>
                <w:rFonts w:ascii="Times New Roman" w:hAnsi="Times New Roman" w:cs="Times New Roman"/>
                <w:sz w:val="18"/>
                <w:szCs w:val="18"/>
              </w:rPr>
              <w:t>35</w:t>
            </w:r>
            <w:r w:rsidR="00B15DCD" w:rsidRPr="00A40FD5">
              <w:rPr>
                <w:rFonts w:ascii="Times New Roman" w:hAnsi="Times New Roman" w:cs="Times New Roman"/>
                <w:sz w:val="18"/>
                <w:szCs w:val="18"/>
              </w:rPr>
              <w:t>%</w:t>
            </w:r>
            <w:r w:rsidR="00C1437A" w:rsidRPr="00A40FD5">
              <w:rPr>
                <w:rFonts w:ascii="Times New Roman" w:hAnsi="Times New Roman" w:cs="Times New Roman"/>
                <w:sz w:val="18"/>
                <w:szCs w:val="18"/>
              </w:rPr>
              <w:t xml:space="preserve"> </w:t>
            </w:r>
          </w:p>
        </w:tc>
        <w:tc>
          <w:tcPr>
            <w:tcW w:w="1357" w:type="dxa"/>
            <w:shd w:val="clear" w:color="auto" w:fill="A8D08D" w:themeFill="accent6" w:themeFillTint="99"/>
            <w:vAlign w:val="center"/>
          </w:tcPr>
          <w:p w14:paraId="2C49D4B5" w14:textId="30063781" w:rsidR="00A2105C" w:rsidRPr="00A40FD5" w:rsidRDefault="00644709" w:rsidP="0021036F">
            <w:pPr>
              <w:jc w:val="center"/>
              <w:rPr>
                <w:rFonts w:ascii="Times New Roman" w:hAnsi="Times New Roman" w:cs="Times New Roman"/>
                <w:b/>
                <w:sz w:val="18"/>
                <w:szCs w:val="18"/>
              </w:rPr>
            </w:pPr>
            <w:r w:rsidRPr="00A40FD5">
              <w:rPr>
                <w:rFonts w:ascii="Times New Roman" w:hAnsi="Times New Roman" w:cs="Times New Roman"/>
                <w:b/>
                <w:sz w:val="18"/>
                <w:szCs w:val="18"/>
              </w:rPr>
              <w:t>100%</w:t>
            </w:r>
          </w:p>
        </w:tc>
      </w:tr>
      <w:tr w:rsidR="00D51B1A" w:rsidRPr="00212271" w14:paraId="74A8FAB4" w14:textId="77777777" w:rsidTr="00183898">
        <w:trPr>
          <w:trHeight w:val="397"/>
        </w:trPr>
        <w:tc>
          <w:tcPr>
            <w:tcW w:w="2943" w:type="dxa"/>
            <w:shd w:val="clear" w:color="auto" w:fill="auto"/>
            <w:vAlign w:val="center"/>
          </w:tcPr>
          <w:p w14:paraId="443A6F6C" w14:textId="576D1B0B" w:rsidR="00D51B1A" w:rsidRPr="00A40FD5" w:rsidRDefault="00D51B1A" w:rsidP="001B42F0">
            <w:pPr>
              <w:rPr>
                <w:rFonts w:ascii="Times New Roman" w:hAnsi="Times New Roman" w:cs="Times New Roman"/>
                <w:bCs/>
                <w:sz w:val="18"/>
                <w:szCs w:val="18"/>
              </w:rPr>
            </w:pPr>
            <w:r w:rsidRPr="00A40FD5">
              <w:rPr>
                <w:rFonts w:ascii="Times New Roman" w:hAnsi="Times New Roman" w:cs="Times New Roman"/>
                <w:bCs/>
                <w:sz w:val="18"/>
                <w:szCs w:val="18"/>
              </w:rPr>
              <w:t xml:space="preserve">4.1.2. </w:t>
            </w:r>
            <w:r w:rsidR="009C6BE1" w:rsidRPr="00A40FD5">
              <w:rPr>
                <w:rFonts w:ascii="Times New Roman" w:hAnsi="Times New Roman" w:cs="Times New Roman"/>
                <w:bCs/>
                <w:sz w:val="18"/>
                <w:szCs w:val="18"/>
              </w:rPr>
              <w:t>Estandarización de uso de TIC en la BNPHU.</w:t>
            </w:r>
          </w:p>
        </w:tc>
        <w:tc>
          <w:tcPr>
            <w:tcW w:w="1560" w:type="dxa"/>
            <w:shd w:val="clear" w:color="auto" w:fill="auto"/>
            <w:vAlign w:val="center"/>
          </w:tcPr>
          <w:p w14:paraId="10D16332" w14:textId="01E6F7CA" w:rsidR="00D51B1A" w:rsidRPr="00A40FD5" w:rsidRDefault="009C6BE1" w:rsidP="005B6C3E">
            <w:pPr>
              <w:jc w:val="center"/>
              <w:rPr>
                <w:rFonts w:ascii="Times New Roman" w:hAnsi="Times New Roman" w:cs="Times New Roman"/>
                <w:sz w:val="18"/>
                <w:szCs w:val="18"/>
              </w:rPr>
            </w:pPr>
            <w:r w:rsidRPr="00A40FD5">
              <w:rPr>
                <w:rFonts w:ascii="Times New Roman" w:hAnsi="Times New Roman" w:cs="Times New Roman"/>
                <w:sz w:val="18"/>
                <w:szCs w:val="18"/>
              </w:rPr>
              <w:t>34%</w:t>
            </w:r>
          </w:p>
        </w:tc>
        <w:tc>
          <w:tcPr>
            <w:tcW w:w="1275" w:type="dxa"/>
            <w:shd w:val="clear" w:color="auto" w:fill="auto"/>
            <w:vAlign w:val="center"/>
          </w:tcPr>
          <w:p w14:paraId="4BD72A4A" w14:textId="35B8BB7E" w:rsidR="00D51B1A" w:rsidRPr="00A40FD5" w:rsidRDefault="00994C3E" w:rsidP="0021036F">
            <w:pPr>
              <w:jc w:val="center"/>
              <w:rPr>
                <w:rFonts w:ascii="Times New Roman" w:hAnsi="Times New Roman" w:cs="Times New Roman"/>
                <w:sz w:val="18"/>
                <w:szCs w:val="18"/>
              </w:rPr>
            </w:pPr>
            <w:r w:rsidRPr="00A40FD5">
              <w:rPr>
                <w:rFonts w:ascii="Times New Roman" w:hAnsi="Times New Roman" w:cs="Times New Roman"/>
                <w:sz w:val="18"/>
                <w:szCs w:val="18"/>
              </w:rPr>
              <w:t>1</w:t>
            </w:r>
            <w:r w:rsidR="00FA160A" w:rsidRPr="00A40FD5">
              <w:rPr>
                <w:rFonts w:ascii="Times New Roman" w:hAnsi="Times New Roman" w:cs="Times New Roman"/>
                <w:sz w:val="18"/>
                <w:szCs w:val="18"/>
              </w:rPr>
              <w:t>2</w:t>
            </w:r>
            <w:r w:rsidRPr="00A40FD5">
              <w:rPr>
                <w:rFonts w:ascii="Times New Roman" w:hAnsi="Times New Roman" w:cs="Times New Roman"/>
                <w:sz w:val="18"/>
                <w:szCs w:val="18"/>
              </w:rPr>
              <w:t>%</w:t>
            </w:r>
          </w:p>
        </w:tc>
        <w:tc>
          <w:tcPr>
            <w:tcW w:w="1134" w:type="dxa"/>
            <w:shd w:val="clear" w:color="auto" w:fill="auto"/>
            <w:vAlign w:val="center"/>
          </w:tcPr>
          <w:p w14:paraId="187E2A68" w14:textId="115C6DBD" w:rsidR="00D51B1A" w:rsidRPr="00A40FD5" w:rsidRDefault="007B6EFD" w:rsidP="0021036F">
            <w:pPr>
              <w:jc w:val="center"/>
              <w:rPr>
                <w:rFonts w:ascii="Times New Roman" w:hAnsi="Times New Roman" w:cs="Times New Roman"/>
                <w:sz w:val="18"/>
                <w:szCs w:val="18"/>
              </w:rPr>
            </w:pPr>
            <w:r w:rsidRPr="00A40FD5">
              <w:rPr>
                <w:rFonts w:ascii="Times New Roman" w:hAnsi="Times New Roman" w:cs="Times New Roman"/>
                <w:sz w:val="18"/>
                <w:szCs w:val="18"/>
              </w:rPr>
              <w:t>1</w:t>
            </w:r>
            <w:r w:rsidR="00644709" w:rsidRPr="00A40FD5">
              <w:rPr>
                <w:rFonts w:ascii="Times New Roman" w:hAnsi="Times New Roman" w:cs="Times New Roman"/>
                <w:sz w:val="18"/>
                <w:szCs w:val="18"/>
              </w:rPr>
              <w:t>2</w:t>
            </w:r>
            <w:r w:rsidRPr="00A40FD5">
              <w:rPr>
                <w:rFonts w:ascii="Times New Roman" w:hAnsi="Times New Roman" w:cs="Times New Roman"/>
                <w:sz w:val="18"/>
                <w:szCs w:val="18"/>
              </w:rPr>
              <w:t>%</w:t>
            </w:r>
          </w:p>
        </w:tc>
        <w:tc>
          <w:tcPr>
            <w:tcW w:w="709" w:type="dxa"/>
            <w:shd w:val="clear" w:color="auto" w:fill="auto"/>
            <w:vAlign w:val="center"/>
          </w:tcPr>
          <w:p w14:paraId="3B2DA33C" w14:textId="2858EB4B" w:rsidR="00D51B1A" w:rsidRPr="00A40FD5" w:rsidRDefault="00644709" w:rsidP="0021036F">
            <w:pPr>
              <w:jc w:val="center"/>
              <w:rPr>
                <w:rFonts w:ascii="Times New Roman" w:hAnsi="Times New Roman" w:cs="Times New Roman"/>
                <w:sz w:val="18"/>
                <w:szCs w:val="18"/>
              </w:rPr>
            </w:pPr>
            <w:r w:rsidRPr="00A40FD5">
              <w:rPr>
                <w:rFonts w:ascii="Times New Roman" w:hAnsi="Times New Roman" w:cs="Times New Roman"/>
                <w:sz w:val="18"/>
                <w:szCs w:val="18"/>
              </w:rPr>
              <w:t>22</w:t>
            </w:r>
            <w:r w:rsidR="007B6EFD" w:rsidRPr="00A40FD5">
              <w:rPr>
                <w:rFonts w:ascii="Times New Roman" w:hAnsi="Times New Roman" w:cs="Times New Roman"/>
                <w:sz w:val="18"/>
                <w:szCs w:val="18"/>
              </w:rPr>
              <w:t>%</w:t>
            </w:r>
          </w:p>
        </w:tc>
        <w:tc>
          <w:tcPr>
            <w:tcW w:w="1357" w:type="dxa"/>
            <w:shd w:val="clear" w:color="auto" w:fill="A8D08D" w:themeFill="accent6" w:themeFillTint="99"/>
            <w:vAlign w:val="center"/>
          </w:tcPr>
          <w:p w14:paraId="60DC0B43" w14:textId="4CB348D8" w:rsidR="00D51B1A" w:rsidRPr="00A40FD5" w:rsidRDefault="007B6EFD" w:rsidP="0021036F">
            <w:pPr>
              <w:jc w:val="center"/>
              <w:rPr>
                <w:rFonts w:ascii="Times New Roman" w:hAnsi="Times New Roman" w:cs="Times New Roman"/>
                <w:b/>
                <w:sz w:val="18"/>
                <w:szCs w:val="18"/>
              </w:rPr>
            </w:pPr>
            <w:r w:rsidRPr="00A40FD5">
              <w:rPr>
                <w:rFonts w:ascii="Times New Roman" w:hAnsi="Times New Roman" w:cs="Times New Roman"/>
                <w:b/>
                <w:sz w:val="18"/>
                <w:szCs w:val="18"/>
              </w:rPr>
              <w:t>100%</w:t>
            </w:r>
          </w:p>
        </w:tc>
      </w:tr>
      <w:tr w:rsidR="00F16212" w:rsidRPr="00212271" w14:paraId="51F375BA" w14:textId="77777777" w:rsidTr="00183898">
        <w:trPr>
          <w:trHeight w:val="397"/>
        </w:trPr>
        <w:tc>
          <w:tcPr>
            <w:tcW w:w="2943" w:type="dxa"/>
            <w:shd w:val="clear" w:color="auto" w:fill="auto"/>
            <w:vAlign w:val="center"/>
          </w:tcPr>
          <w:p w14:paraId="1AFB6F72" w14:textId="4B635431" w:rsidR="00F16212" w:rsidRPr="00A40FD5" w:rsidRDefault="003D6CC0" w:rsidP="001B42F0">
            <w:pPr>
              <w:rPr>
                <w:rFonts w:ascii="Times New Roman" w:hAnsi="Times New Roman" w:cs="Times New Roman"/>
                <w:bCs/>
                <w:sz w:val="18"/>
                <w:szCs w:val="18"/>
              </w:rPr>
            </w:pPr>
            <w:r w:rsidRPr="00A40FD5">
              <w:rPr>
                <w:rFonts w:ascii="Times New Roman" w:hAnsi="Times New Roman" w:cs="Times New Roman"/>
                <w:bCs/>
                <w:sz w:val="18"/>
                <w:szCs w:val="18"/>
              </w:rPr>
              <w:t>4.2. Garantizar el acceso a los servicios en línea a través del portal institucional.</w:t>
            </w:r>
          </w:p>
        </w:tc>
        <w:tc>
          <w:tcPr>
            <w:tcW w:w="1560" w:type="dxa"/>
            <w:shd w:val="clear" w:color="auto" w:fill="auto"/>
            <w:vAlign w:val="center"/>
          </w:tcPr>
          <w:p w14:paraId="3AEF3A9C" w14:textId="47E572F2" w:rsidR="00F16212" w:rsidRPr="00A40FD5" w:rsidRDefault="003D6CC0" w:rsidP="005B6C3E">
            <w:pPr>
              <w:jc w:val="center"/>
              <w:rPr>
                <w:rFonts w:ascii="Times New Roman" w:hAnsi="Times New Roman" w:cs="Times New Roman"/>
                <w:sz w:val="18"/>
                <w:szCs w:val="18"/>
              </w:rPr>
            </w:pPr>
            <w:r w:rsidRPr="00A40FD5">
              <w:rPr>
                <w:rFonts w:ascii="Times New Roman" w:hAnsi="Times New Roman" w:cs="Times New Roman"/>
                <w:sz w:val="18"/>
                <w:szCs w:val="18"/>
              </w:rPr>
              <w:t>20%</w:t>
            </w:r>
          </w:p>
        </w:tc>
        <w:tc>
          <w:tcPr>
            <w:tcW w:w="1275" w:type="dxa"/>
            <w:shd w:val="clear" w:color="auto" w:fill="auto"/>
            <w:vAlign w:val="center"/>
          </w:tcPr>
          <w:p w14:paraId="06A8567B" w14:textId="4FCCF8D8" w:rsidR="00F16212" w:rsidRPr="00A40FD5" w:rsidRDefault="003D6CC0" w:rsidP="0021036F">
            <w:pPr>
              <w:jc w:val="center"/>
              <w:rPr>
                <w:rFonts w:ascii="Times New Roman" w:hAnsi="Times New Roman" w:cs="Times New Roman"/>
                <w:sz w:val="18"/>
                <w:szCs w:val="18"/>
              </w:rPr>
            </w:pPr>
            <w:r w:rsidRPr="00A40FD5">
              <w:rPr>
                <w:rFonts w:ascii="Times New Roman" w:hAnsi="Times New Roman" w:cs="Times New Roman"/>
                <w:sz w:val="18"/>
                <w:szCs w:val="18"/>
              </w:rPr>
              <w:t>10%</w:t>
            </w:r>
          </w:p>
        </w:tc>
        <w:tc>
          <w:tcPr>
            <w:tcW w:w="1134" w:type="dxa"/>
            <w:shd w:val="clear" w:color="auto" w:fill="auto"/>
            <w:vAlign w:val="center"/>
          </w:tcPr>
          <w:p w14:paraId="030A5E11" w14:textId="281D2FEF" w:rsidR="00F16212" w:rsidRPr="00A40FD5" w:rsidRDefault="007D2099" w:rsidP="0021036F">
            <w:pPr>
              <w:jc w:val="center"/>
              <w:rPr>
                <w:rFonts w:ascii="Times New Roman" w:hAnsi="Times New Roman" w:cs="Times New Roman"/>
                <w:sz w:val="18"/>
                <w:szCs w:val="18"/>
              </w:rPr>
            </w:pPr>
            <w:r w:rsidRPr="00A40FD5">
              <w:rPr>
                <w:rFonts w:ascii="Times New Roman" w:hAnsi="Times New Roman" w:cs="Times New Roman"/>
                <w:sz w:val="18"/>
                <w:szCs w:val="18"/>
              </w:rPr>
              <w:t>10%</w:t>
            </w:r>
          </w:p>
        </w:tc>
        <w:tc>
          <w:tcPr>
            <w:tcW w:w="709" w:type="dxa"/>
            <w:shd w:val="clear" w:color="auto" w:fill="auto"/>
            <w:vAlign w:val="center"/>
          </w:tcPr>
          <w:p w14:paraId="3FC75A30" w14:textId="79C7D6CE" w:rsidR="00F16212" w:rsidRPr="00A40FD5" w:rsidRDefault="005A45B0" w:rsidP="0021036F">
            <w:pPr>
              <w:jc w:val="center"/>
              <w:rPr>
                <w:rFonts w:ascii="Times New Roman" w:hAnsi="Times New Roman" w:cs="Times New Roman"/>
                <w:sz w:val="18"/>
                <w:szCs w:val="18"/>
              </w:rPr>
            </w:pPr>
            <w:r w:rsidRPr="00A40FD5">
              <w:rPr>
                <w:rFonts w:ascii="Times New Roman" w:hAnsi="Times New Roman" w:cs="Times New Roman"/>
                <w:sz w:val="18"/>
                <w:szCs w:val="18"/>
              </w:rPr>
              <w:t>2</w:t>
            </w:r>
            <w:r w:rsidR="007D2099" w:rsidRPr="00A40FD5">
              <w:rPr>
                <w:rFonts w:ascii="Times New Roman" w:hAnsi="Times New Roman" w:cs="Times New Roman"/>
                <w:sz w:val="18"/>
                <w:szCs w:val="18"/>
              </w:rPr>
              <w:t>0%</w:t>
            </w:r>
          </w:p>
        </w:tc>
        <w:tc>
          <w:tcPr>
            <w:tcW w:w="1357" w:type="dxa"/>
            <w:shd w:val="clear" w:color="auto" w:fill="A8D08D" w:themeFill="accent6" w:themeFillTint="99"/>
            <w:vAlign w:val="center"/>
          </w:tcPr>
          <w:p w14:paraId="5DDBBD21" w14:textId="708D9E50" w:rsidR="00F16212" w:rsidRPr="00A40FD5" w:rsidRDefault="007D2099" w:rsidP="0021036F">
            <w:pPr>
              <w:jc w:val="center"/>
              <w:rPr>
                <w:rFonts w:ascii="Times New Roman" w:hAnsi="Times New Roman" w:cs="Times New Roman"/>
                <w:b/>
                <w:sz w:val="18"/>
                <w:szCs w:val="18"/>
              </w:rPr>
            </w:pPr>
            <w:r w:rsidRPr="00A40FD5">
              <w:rPr>
                <w:rFonts w:ascii="Times New Roman" w:hAnsi="Times New Roman" w:cs="Times New Roman"/>
                <w:b/>
                <w:sz w:val="18"/>
                <w:szCs w:val="18"/>
              </w:rPr>
              <w:t>100%</w:t>
            </w:r>
          </w:p>
        </w:tc>
      </w:tr>
      <w:tr w:rsidR="00E264BD" w:rsidRPr="00212271" w14:paraId="222F4980" w14:textId="77777777" w:rsidTr="00183898">
        <w:trPr>
          <w:trHeight w:val="397"/>
        </w:trPr>
        <w:tc>
          <w:tcPr>
            <w:tcW w:w="2943" w:type="dxa"/>
            <w:shd w:val="clear" w:color="auto" w:fill="auto"/>
            <w:vAlign w:val="center"/>
          </w:tcPr>
          <w:p w14:paraId="1C7E6E90" w14:textId="1AA0ED21" w:rsidR="00E264BD" w:rsidRPr="00A40FD5" w:rsidRDefault="00E264BD" w:rsidP="001B42F0">
            <w:pPr>
              <w:rPr>
                <w:rFonts w:ascii="Times New Roman" w:hAnsi="Times New Roman" w:cs="Times New Roman"/>
                <w:bCs/>
                <w:sz w:val="18"/>
                <w:szCs w:val="18"/>
              </w:rPr>
            </w:pPr>
            <w:r w:rsidRPr="00A40FD5">
              <w:rPr>
                <w:rFonts w:ascii="Times New Roman" w:hAnsi="Times New Roman" w:cs="Times New Roman"/>
                <w:bCs/>
                <w:sz w:val="18"/>
                <w:szCs w:val="18"/>
              </w:rPr>
              <w:t xml:space="preserve">4.4.1 </w:t>
            </w:r>
            <w:r w:rsidR="00554C8C" w:rsidRPr="00A40FD5">
              <w:rPr>
                <w:rFonts w:ascii="Times New Roman" w:hAnsi="Times New Roman" w:cs="Times New Roman"/>
                <w:bCs/>
                <w:sz w:val="18"/>
                <w:szCs w:val="18"/>
              </w:rPr>
              <w:t>Desarrollar capacidades tecnológicas (</w:t>
            </w:r>
            <w:r w:rsidR="004F0D10" w:rsidRPr="00A40FD5">
              <w:rPr>
                <w:rFonts w:ascii="Times New Roman" w:hAnsi="Times New Roman" w:cs="Times New Roman"/>
                <w:bCs/>
                <w:sz w:val="18"/>
                <w:szCs w:val="18"/>
              </w:rPr>
              <w:t>Renovación</w:t>
            </w:r>
            <w:r w:rsidR="00554C8C" w:rsidRPr="00A40FD5">
              <w:rPr>
                <w:rFonts w:ascii="Times New Roman" w:hAnsi="Times New Roman" w:cs="Times New Roman"/>
                <w:bCs/>
                <w:sz w:val="18"/>
                <w:szCs w:val="18"/>
              </w:rPr>
              <w:t xml:space="preserve"> de </w:t>
            </w:r>
            <w:r w:rsidR="00E455D6" w:rsidRPr="00A40FD5">
              <w:rPr>
                <w:rFonts w:ascii="Times New Roman" w:hAnsi="Times New Roman" w:cs="Times New Roman"/>
                <w:bCs/>
                <w:sz w:val="18"/>
                <w:szCs w:val="18"/>
              </w:rPr>
              <w:t>MS Office 365, antivirus</w:t>
            </w:r>
            <w:r w:rsidR="004F0D10" w:rsidRPr="00A40FD5">
              <w:rPr>
                <w:rFonts w:ascii="Times New Roman" w:hAnsi="Times New Roman" w:cs="Times New Roman"/>
                <w:bCs/>
                <w:sz w:val="18"/>
                <w:szCs w:val="18"/>
              </w:rPr>
              <w:t xml:space="preserve">, </w:t>
            </w:r>
            <w:proofErr w:type="gramStart"/>
            <w:r w:rsidR="004F0D10" w:rsidRPr="00A40FD5">
              <w:rPr>
                <w:rFonts w:ascii="Times New Roman" w:hAnsi="Times New Roman" w:cs="Times New Roman"/>
                <w:bCs/>
                <w:sz w:val="18"/>
                <w:szCs w:val="18"/>
              </w:rPr>
              <w:t>Zoo</w:t>
            </w:r>
            <w:r w:rsidR="00BB78A8" w:rsidRPr="00A40FD5">
              <w:rPr>
                <w:rFonts w:ascii="Times New Roman" w:hAnsi="Times New Roman" w:cs="Times New Roman"/>
                <w:bCs/>
                <w:sz w:val="18"/>
                <w:szCs w:val="18"/>
              </w:rPr>
              <w:t>m</w:t>
            </w:r>
            <w:proofErr w:type="gramEnd"/>
            <w:r w:rsidR="004F0D10" w:rsidRPr="00A40FD5">
              <w:rPr>
                <w:rFonts w:ascii="Times New Roman" w:hAnsi="Times New Roman" w:cs="Times New Roman"/>
                <w:bCs/>
                <w:sz w:val="18"/>
                <w:szCs w:val="18"/>
              </w:rPr>
              <w:t xml:space="preserve"> Pro</w:t>
            </w:r>
            <w:r w:rsidR="00E455D6" w:rsidRPr="00A40FD5">
              <w:rPr>
                <w:rFonts w:ascii="Times New Roman" w:hAnsi="Times New Roman" w:cs="Times New Roman"/>
                <w:bCs/>
                <w:sz w:val="18"/>
                <w:szCs w:val="18"/>
              </w:rPr>
              <w:t>)</w:t>
            </w:r>
          </w:p>
        </w:tc>
        <w:tc>
          <w:tcPr>
            <w:tcW w:w="1560" w:type="dxa"/>
            <w:shd w:val="clear" w:color="auto" w:fill="auto"/>
            <w:vAlign w:val="center"/>
          </w:tcPr>
          <w:p w14:paraId="3964449C" w14:textId="71577C3D" w:rsidR="00E264BD" w:rsidRPr="00A40FD5" w:rsidRDefault="00E455D6" w:rsidP="005B6C3E">
            <w:pPr>
              <w:jc w:val="center"/>
              <w:rPr>
                <w:rFonts w:ascii="Times New Roman" w:hAnsi="Times New Roman" w:cs="Times New Roman"/>
                <w:sz w:val="18"/>
                <w:szCs w:val="18"/>
              </w:rPr>
            </w:pPr>
            <w:r w:rsidRPr="00A40FD5">
              <w:rPr>
                <w:rFonts w:ascii="Times New Roman" w:hAnsi="Times New Roman" w:cs="Times New Roman"/>
                <w:sz w:val="18"/>
                <w:szCs w:val="18"/>
              </w:rPr>
              <w:t>100</w:t>
            </w:r>
          </w:p>
        </w:tc>
        <w:tc>
          <w:tcPr>
            <w:tcW w:w="1275" w:type="dxa"/>
            <w:shd w:val="clear" w:color="auto" w:fill="auto"/>
            <w:vAlign w:val="center"/>
          </w:tcPr>
          <w:p w14:paraId="56A8D449" w14:textId="0DBB5C79" w:rsidR="00E264BD" w:rsidRPr="00A40FD5" w:rsidRDefault="004F0D10" w:rsidP="0021036F">
            <w:pPr>
              <w:jc w:val="center"/>
              <w:rPr>
                <w:rFonts w:ascii="Times New Roman" w:hAnsi="Times New Roman" w:cs="Times New Roman"/>
                <w:sz w:val="18"/>
                <w:szCs w:val="18"/>
              </w:rPr>
            </w:pPr>
            <w:r w:rsidRPr="00A40FD5">
              <w:rPr>
                <w:rFonts w:ascii="Times New Roman" w:hAnsi="Times New Roman" w:cs="Times New Roman"/>
                <w:sz w:val="18"/>
                <w:szCs w:val="18"/>
              </w:rPr>
              <w:t>25%</w:t>
            </w:r>
          </w:p>
        </w:tc>
        <w:tc>
          <w:tcPr>
            <w:tcW w:w="1134" w:type="dxa"/>
            <w:shd w:val="clear" w:color="auto" w:fill="auto"/>
            <w:vAlign w:val="center"/>
          </w:tcPr>
          <w:p w14:paraId="25E4D687" w14:textId="23389A23" w:rsidR="00E264BD" w:rsidRPr="00A40FD5" w:rsidRDefault="00664CC0" w:rsidP="0021036F">
            <w:pPr>
              <w:jc w:val="center"/>
              <w:rPr>
                <w:rFonts w:ascii="Times New Roman" w:hAnsi="Times New Roman" w:cs="Times New Roman"/>
                <w:sz w:val="18"/>
                <w:szCs w:val="18"/>
              </w:rPr>
            </w:pPr>
            <w:r w:rsidRPr="00A40FD5">
              <w:rPr>
                <w:rFonts w:ascii="Times New Roman" w:hAnsi="Times New Roman" w:cs="Times New Roman"/>
                <w:sz w:val="18"/>
                <w:szCs w:val="18"/>
              </w:rPr>
              <w:t>25%</w:t>
            </w:r>
          </w:p>
        </w:tc>
        <w:tc>
          <w:tcPr>
            <w:tcW w:w="709" w:type="dxa"/>
            <w:shd w:val="clear" w:color="auto" w:fill="auto"/>
            <w:vAlign w:val="center"/>
          </w:tcPr>
          <w:p w14:paraId="5706C2FF" w14:textId="158C6873" w:rsidR="00E264BD" w:rsidRPr="00A40FD5" w:rsidRDefault="00664CC0" w:rsidP="0021036F">
            <w:pPr>
              <w:jc w:val="center"/>
              <w:rPr>
                <w:rFonts w:ascii="Times New Roman" w:hAnsi="Times New Roman" w:cs="Times New Roman"/>
                <w:sz w:val="18"/>
                <w:szCs w:val="18"/>
              </w:rPr>
            </w:pPr>
            <w:r w:rsidRPr="00A40FD5">
              <w:rPr>
                <w:rFonts w:ascii="Times New Roman" w:hAnsi="Times New Roman" w:cs="Times New Roman"/>
                <w:sz w:val="18"/>
                <w:szCs w:val="18"/>
              </w:rPr>
              <w:t>75%</w:t>
            </w:r>
          </w:p>
        </w:tc>
        <w:tc>
          <w:tcPr>
            <w:tcW w:w="1357" w:type="dxa"/>
            <w:shd w:val="clear" w:color="auto" w:fill="A8D08D" w:themeFill="accent6" w:themeFillTint="99"/>
            <w:vAlign w:val="center"/>
          </w:tcPr>
          <w:p w14:paraId="39739531" w14:textId="7AA4F58D" w:rsidR="00E264BD" w:rsidRPr="00A40FD5" w:rsidRDefault="00664CC0" w:rsidP="0021036F">
            <w:pPr>
              <w:jc w:val="center"/>
              <w:rPr>
                <w:rFonts w:ascii="Times New Roman" w:hAnsi="Times New Roman" w:cs="Times New Roman"/>
                <w:b/>
                <w:sz w:val="18"/>
                <w:szCs w:val="18"/>
              </w:rPr>
            </w:pPr>
            <w:r w:rsidRPr="00A40FD5">
              <w:rPr>
                <w:rFonts w:ascii="Times New Roman" w:hAnsi="Times New Roman" w:cs="Times New Roman"/>
                <w:b/>
                <w:sz w:val="18"/>
                <w:szCs w:val="18"/>
              </w:rPr>
              <w:t>100</w:t>
            </w:r>
            <w:r w:rsidR="00F57C29" w:rsidRPr="00A40FD5">
              <w:rPr>
                <w:rFonts w:ascii="Times New Roman" w:hAnsi="Times New Roman" w:cs="Times New Roman"/>
                <w:b/>
                <w:sz w:val="18"/>
                <w:szCs w:val="18"/>
              </w:rPr>
              <w:t>%</w:t>
            </w:r>
          </w:p>
        </w:tc>
      </w:tr>
      <w:tr w:rsidR="00447741" w:rsidRPr="00212271" w14:paraId="12C90474" w14:textId="77777777" w:rsidTr="00183898">
        <w:trPr>
          <w:trHeight w:val="397"/>
        </w:trPr>
        <w:tc>
          <w:tcPr>
            <w:tcW w:w="2943" w:type="dxa"/>
            <w:shd w:val="clear" w:color="auto" w:fill="auto"/>
            <w:vAlign w:val="center"/>
          </w:tcPr>
          <w:p w14:paraId="3A5C6BC3" w14:textId="226CB8EF" w:rsidR="00447741" w:rsidRPr="00A40FD5" w:rsidRDefault="00447741" w:rsidP="00B83294">
            <w:pPr>
              <w:rPr>
                <w:rFonts w:ascii="Times New Roman" w:hAnsi="Times New Roman" w:cs="Times New Roman"/>
                <w:bCs/>
                <w:sz w:val="18"/>
                <w:szCs w:val="18"/>
              </w:rPr>
            </w:pPr>
            <w:r w:rsidRPr="00A40FD5">
              <w:rPr>
                <w:rFonts w:ascii="Times New Roman" w:hAnsi="Times New Roman" w:cs="Times New Roman"/>
                <w:bCs/>
                <w:sz w:val="18"/>
                <w:szCs w:val="18"/>
              </w:rPr>
              <w:t>4.</w:t>
            </w:r>
            <w:r w:rsidR="00A64D14" w:rsidRPr="00A40FD5">
              <w:rPr>
                <w:rFonts w:ascii="Times New Roman" w:hAnsi="Times New Roman" w:cs="Times New Roman"/>
                <w:bCs/>
                <w:sz w:val="18"/>
                <w:szCs w:val="18"/>
              </w:rPr>
              <w:t>4</w:t>
            </w:r>
            <w:r w:rsidRPr="00A40FD5">
              <w:rPr>
                <w:rFonts w:ascii="Times New Roman" w:hAnsi="Times New Roman" w:cs="Times New Roman"/>
                <w:bCs/>
                <w:sz w:val="18"/>
                <w:szCs w:val="18"/>
              </w:rPr>
              <w:t>.</w:t>
            </w:r>
            <w:r w:rsidR="00D8489E" w:rsidRPr="00A40FD5">
              <w:rPr>
                <w:rFonts w:ascii="Times New Roman" w:hAnsi="Times New Roman" w:cs="Times New Roman"/>
                <w:bCs/>
                <w:sz w:val="18"/>
                <w:szCs w:val="18"/>
              </w:rPr>
              <w:t>4</w:t>
            </w:r>
            <w:r w:rsidR="00CB0E6F" w:rsidRPr="00A40FD5">
              <w:t xml:space="preserve"> </w:t>
            </w:r>
            <w:r w:rsidR="005B6C3E" w:rsidRPr="00A40FD5">
              <w:rPr>
                <w:rFonts w:ascii="Times New Roman" w:hAnsi="Times New Roman" w:cs="Times New Roman"/>
                <w:bCs/>
                <w:sz w:val="18"/>
                <w:szCs w:val="18"/>
              </w:rPr>
              <w:t>Desarrollar las capacidades tecnológicas para la gestión de la BNPHU de forma sostenible. (</w:t>
            </w:r>
            <w:r w:rsidR="009C263E" w:rsidRPr="00A40FD5">
              <w:rPr>
                <w:rFonts w:ascii="Times New Roman" w:hAnsi="Times New Roman" w:cs="Times New Roman"/>
                <w:bCs/>
                <w:sz w:val="18"/>
                <w:szCs w:val="18"/>
              </w:rPr>
              <w:t>Renta de equipo de impresión y copiado</w:t>
            </w:r>
            <w:r w:rsidR="005B6C3E" w:rsidRPr="00A40FD5">
              <w:rPr>
                <w:rFonts w:ascii="Times New Roman" w:hAnsi="Times New Roman" w:cs="Times New Roman"/>
                <w:bCs/>
                <w:sz w:val="18"/>
                <w:szCs w:val="18"/>
              </w:rPr>
              <w:t>)</w:t>
            </w:r>
          </w:p>
        </w:tc>
        <w:tc>
          <w:tcPr>
            <w:tcW w:w="1560" w:type="dxa"/>
            <w:shd w:val="clear" w:color="auto" w:fill="auto"/>
            <w:vAlign w:val="center"/>
          </w:tcPr>
          <w:p w14:paraId="069EDFC6" w14:textId="43A265A1" w:rsidR="00447741" w:rsidRPr="00A40FD5" w:rsidRDefault="00CB0E6F" w:rsidP="005B6C3E">
            <w:pPr>
              <w:jc w:val="center"/>
              <w:rPr>
                <w:rFonts w:ascii="Times New Roman" w:hAnsi="Times New Roman" w:cs="Times New Roman"/>
                <w:sz w:val="18"/>
                <w:szCs w:val="18"/>
              </w:rPr>
            </w:pPr>
            <w:r w:rsidRPr="00A40FD5">
              <w:rPr>
                <w:rFonts w:ascii="Times New Roman" w:hAnsi="Times New Roman" w:cs="Times New Roman"/>
                <w:sz w:val="18"/>
                <w:szCs w:val="18"/>
              </w:rPr>
              <w:t>100</w:t>
            </w:r>
            <w:r w:rsidR="005B6C3E" w:rsidRPr="00A40FD5">
              <w:rPr>
                <w:rFonts w:ascii="Times New Roman" w:hAnsi="Times New Roman" w:cs="Times New Roman"/>
                <w:sz w:val="18"/>
                <w:szCs w:val="18"/>
              </w:rPr>
              <w:t>%</w:t>
            </w:r>
          </w:p>
        </w:tc>
        <w:tc>
          <w:tcPr>
            <w:tcW w:w="1275" w:type="dxa"/>
            <w:shd w:val="clear" w:color="auto" w:fill="auto"/>
            <w:vAlign w:val="center"/>
          </w:tcPr>
          <w:p w14:paraId="17FB70CB" w14:textId="2310EC0A" w:rsidR="00447741" w:rsidRPr="00A40FD5" w:rsidRDefault="006A15FA" w:rsidP="0021036F">
            <w:pPr>
              <w:jc w:val="center"/>
              <w:rPr>
                <w:rFonts w:ascii="Times New Roman" w:hAnsi="Times New Roman" w:cs="Times New Roman"/>
                <w:sz w:val="18"/>
                <w:szCs w:val="18"/>
              </w:rPr>
            </w:pPr>
            <w:r w:rsidRPr="00A40FD5">
              <w:rPr>
                <w:rFonts w:ascii="Times New Roman" w:hAnsi="Times New Roman" w:cs="Times New Roman"/>
                <w:sz w:val="18"/>
                <w:szCs w:val="18"/>
              </w:rPr>
              <w:t>3</w:t>
            </w:r>
            <w:r w:rsidR="00AC0FCE" w:rsidRPr="00A40FD5">
              <w:rPr>
                <w:rFonts w:ascii="Times New Roman" w:hAnsi="Times New Roman" w:cs="Times New Roman"/>
                <w:sz w:val="18"/>
                <w:szCs w:val="18"/>
              </w:rPr>
              <w:t>0</w:t>
            </w:r>
            <w:r w:rsidR="004003CA" w:rsidRPr="00A40FD5">
              <w:rPr>
                <w:rFonts w:ascii="Times New Roman" w:hAnsi="Times New Roman" w:cs="Times New Roman"/>
                <w:sz w:val="18"/>
                <w:szCs w:val="18"/>
              </w:rPr>
              <w:t>%</w:t>
            </w:r>
          </w:p>
        </w:tc>
        <w:tc>
          <w:tcPr>
            <w:tcW w:w="1134" w:type="dxa"/>
            <w:shd w:val="clear" w:color="auto" w:fill="auto"/>
            <w:vAlign w:val="center"/>
          </w:tcPr>
          <w:p w14:paraId="2422E8A0" w14:textId="772CA4BB" w:rsidR="00447741" w:rsidRPr="00A40FD5" w:rsidRDefault="003607E9" w:rsidP="0021036F">
            <w:pPr>
              <w:jc w:val="center"/>
              <w:rPr>
                <w:rFonts w:ascii="Times New Roman" w:hAnsi="Times New Roman" w:cs="Times New Roman"/>
                <w:sz w:val="18"/>
                <w:szCs w:val="18"/>
              </w:rPr>
            </w:pPr>
            <w:r w:rsidRPr="00A40FD5">
              <w:rPr>
                <w:rFonts w:ascii="Times New Roman" w:hAnsi="Times New Roman" w:cs="Times New Roman"/>
                <w:sz w:val="18"/>
                <w:szCs w:val="18"/>
              </w:rPr>
              <w:t>30</w:t>
            </w:r>
            <w:r w:rsidR="00F34E0A" w:rsidRPr="00A40FD5">
              <w:rPr>
                <w:rFonts w:ascii="Times New Roman" w:hAnsi="Times New Roman" w:cs="Times New Roman"/>
                <w:sz w:val="18"/>
                <w:szCs w:val="18"/>
              </w:rPr>
              <w:t>%</w:t>
            </w:r>
          </w:p>
        </w:tc>
        <w:tc>
          <w:tcPr>
            <w:tcW w:w="709" w:type="dxa"/>
            <w:shd w:val="clear" w:color="auto" w:fill="auto"/>
            <w:vAlign w:val="center"/>
          </w:tcPr>
          <w:p w14:paraId="6A430389" w14:textId="2DF95747" w:rsidR="00447741" w:rsidRPr="00A40FD5" w:rsidRDefault="003607E9" w:rsidP="0021036F">
            <w:pPr>
              <w:jc w:val="center"/>
              <w:rPr>
                <w:rFonts w:ascii="Times New Roman" w:hAnsi="Times New Roman" w:cs="Times New Roman"/>
                <w:sz w:val="18"/>
                <w:szCs w:val="18"/>
              </w:rPr>
            </w:pPr>
            <w:r w:rsidRPr="00A40FD5">
              <w:rPr>
                <w:rFonts w:ascii="Times New Roman" w:hAnsi="Times New Roman" w:cs="Times New Roman"/>
                <w:sz w:val="18"/>
                <w:szCs w:val="18"/>
              </w:rPr>
              <w:t>10</w:t>
            </w:r>
            <w:r w:rsidR="00CE30EA" w:rsidRPr="00A40FD5">
              <w:rPr>
                <w:rFonts w:ascii="Times New Roman" w:hAnsi="Times New Roman" w:cs="Times New Roman"/>
                <w:sz w:val="18"/>
                <w:szCs w:val="18"/>
              </w:rPr>
              <w:t>0</w:t>
            </w:r>
            <w:r w:rsidR="00F34E0A" w:rsidRPr="00A40FD5">
              <w:rPr>
                <w:rFonts w:ascii="Times New Roman" w:hAnsi="Times New Roman" w:cs="Times New Roman"/>
                <w:sz w:val="18"/>
                <w:szCs w:val="18"/>
              </w:rPr>
              <w:t>%</w:t>
            </w:r>
          </w:p>
        </w:tc>
        <w:tc>
          <w:tcPr>
            <w:tcW w:w="1357" w:type="dxa"/>
            <w:shd w:val="clear" w:color="auto" w:fill="A8D08D" w:themeFill="accent6" w:themeFillTint="99"/>
            <w:vAlign w:val="center"/>
          </w:tcPr>
          <w:p w14:paraId="27EB8E90" w14:textId="79B0EAE0" w:rsidR="00447741" w:rsidRPr="00A40FD5" w:rsidRDefault="00CE30EA" w:rsidP="0021036F">
            <w:pPr>
              <w:jc w:val="center"/>
              <w:rPr>
                <w:rFonts w:ascii="Times New Roman" w:hAnsi="Times New Roman" w:cs="Times New Roman"/>
                <w:b/>
                <w:sz w:val="18"/>
                <w:szCs w:val="18"/>
                <w:highlight w:val="yellow"/>
              </w:rPr>
            </w:pPr>
            <w:r w:rsidRPr="00A40FD5">
              <w:rPr>
                <w:rFonts w:ascii="Times New Roman" w:hAnsi="Times New Roman" w:cs="Times New Roman"/>
                <w:b/>
                <w:sz w:val="18"/>
                <w:szCs w:val="18"/>
              </w:rPr>
              <w:t>100</w:t>
            </w:r>
            <w:r w:rsidR="00CB0E6F" w:rsidRPr="00A40FD5">
              <w:rPr>
                <w:rFonts w:ascii="Times New Roman" w:hAnsi="Times New Roman" w:cs="Times New Roman"/>
                <w:b/>
                <w:sz w:val="18"/>
                <w:szCs w:val="18"/>
              </w:rPr>
              <w:t>%</w:t>
            </w:r>
          </w:p>
        </w:tc>
      </w:tr>
      <w:tr w:rsidR="005B6C3E" w:rsidRPr="00212271" w14:paraId="6B76959C" w14:textId="77777777" w:rsidTr="00310D92">
        <w:trPr>
          <w:trHeight w:val="397"/>
        </w:trPr>
        <w:tc>
          <w:tcPr>
            <w:tcW w:w="2943" w:type="dxa"/>
            <w:shd w:val="clear" w:color="auto" w:fill="auto"/>
            <w:vAlign w:val="center"/>
          </w:tcPr>
          <w:p w14:paraId="3FAAD729" w14:textId="22B62733" w:rsidR="005B6C3E" w:rsidRPr="00A40FD5" w:rsidRDefault="001D5AA7" w:rsidP="00B83294">
            <w:pPr>
              <w:rPr>
                <w:rFonts w:ascii="Times New Roman" w:hAnsi="Times New Roman" w:cs="Times New Roman"/>
                <w:bCs/>
                <w:sz w:val="18"/>
                <w:szCs w:val="18"/>
              </w:rPr>
            </w:pPr>
            <w:r w:rsidRPr="00A40FD5">
              <w:rPr>
                <w:rFonts w:ascii="Times New Roman" w:hAnsi="Times New Roman" w:cs="Times New Roman"/>
                <w:bCs/>
                <w:sz w:val="18"/>
                <w:szCs w:val="18"/>
              </w:rPr>
              <w:t>4.</w:t>
            </w:r>
            <w:r w:rsidR="00BD36CD" w:rsidRPr="00A40FD5">
              <w:rPr>
                <w:rFonts w:ascii="Times New Roman" w:hAnsi="Times New Roman" w:cs="Times New Roman"/>
                <w:bCs/>
                <w:sz w:val="18"/>
                <w:szCs w:val="18"/>
              </w:rPr>
              <w:t>4.5.</w:t>
            </w:r>
            <w:r w:rsidRPr="00A40FD5">
              <w:rPr>
                <w:rFonts w:ascii="Times New Roman" w:hAnsi="Times New Roman" w:cs="Times New Roman"/>
                <w:bCs/>
                <w:sz w:val="18"/>
                <w:szCs w:val="18"/>
              </w:rPr>
              <w:t xml:space="preserve"> </w:t>
            </w:r>
            <w:r w:rsidR="007C6FBC" w:rsidRPr="00A40FD5">
              <w:rPr>
                <w:rFonts w:ascii="Times New Roman" w:hAnsi="Times New Roman" w:cs="Times New Roman"/>
                <w:bCs/>
                <w:sz w:val="18"/>
                <w:szCs w:val="18"/>
              </w:rPr>
              <w:t>Desarrollar las capacidades tecnológicas para la gestión de la BNPHU. (Renovación de infraestructura tecnológica)</w:t>
            </w:r>
          </w:p>
        </w:tc>
        <w:tc>
          <w:tcPr>
            <w:tcW w:w="1560" w:type="dxa"/>
            <w:shd w:val="clear" w:color="auto" w:fill="auto"/>
            <w:vAlign w:val="center"/>
          </w:tcPr>
          <w:p w14:paraId="180D0C79" w14:textId="2BA1276C" w:rsidR="005B6C3E" w:rsidRPr="00A40FD5" w:rsidRDefault="004003CA" w:rsidP="005B6C3E">
            <w:pPr>
              <w:jc w:val="center"/>
              <w:rPr>
                <w:rFonts w:ascii="Times New Roman" w:hAnsi="Times New Roman" w:cs="Times New Roman"/>
                <w:sz w:val="18"/>
                <w:szCs w:val="18"/>
              </w:rPr>
            </w:pPr>
            <w:r w:rsidRPr="00A40FD5">
              <w:rPr>
                <w:rFonts w:ascii="Times New Roman" w:hAnsi="Times New Roman" w:cs="Times New Roman"/>
                <w:sz w:val="18"/>
                <w:szCs w:val="18"/>
              </w:rPr>
              <w:t>100%</w:t>
            </w:r>
          </w:p>
        </w:tc>
        <w:tc>
          <w:tcPr>
            <w:tcW w:w="1275" w:type="dxa"/>
            <w:shd w:val="clear" w:color="auto" w:fill="auto"/>
            <w:vAlign w:val="center"/>
          </w:tcPr>
          <w:p w14:paraId="47A449DC" w14:textId="3E9D9C1B" w:rsidR="005B6C3E" w:rsidRPr="00A40FD5" w:rsidRDefault="00A83D1E" w:rsidP="0021036F">
            <w:pPr>
              <w:jc w:val="center"/>
              <w:rPr>
                <w:rFonts w:ascii="Times New Roman" w:hAnsi="Times New Roman" w:cs="Times New Roman"/>
                <w:sz w:val="18"/>
                <w:szCs w:val="18"/>
              </w:rPr>
            </w:pPr>
            <w:r w:rsidRPr="00A40FD5">
              <w:rPr>
                <w:rFonts w:ascii="Times New Roman" w:hAnsi="Times New Roman" w:cs="Times New Roman"/>
                <w:sz w:val="18"/>
                <w:szCs w:val="18"/>
              </w:rPr>
              <w:t>3</w:t>
            </w:r>
            <w:r w:rsidR="004003CA" w:rsidRPr="00A40FD5">
              <w:rPr>
                <w:rFonts w:ascii="Times New Roman" w:hAnsi="Times New Roman" w:cs="Times New Roman"/>
                <w:sz w:val="18"/>
                <w:szCs w:val="18"/>
              </w:rPr>
              <w:t>0%</w:t>
            </w:r>
          </w:p>
        </w:tc>
        <w:tc>
          <w:tcPr>
            <w:tcW w:w="1134" w:type="dxa"/>
            <w:shd w:val="clear" w:color="auto" w:fill="auto"/>
            <w:vAlign w:val="center"/>
          </w:tcPr>
          <w:p w14:paraId="04B256D7" w14:textId="55282948" w:rsidR="005B6C3E" w:rsidRPr="00A40FD5" w:rsidRDefault="00E37A7D" w:rsidP="0021036F">
            <w:pPr>
              <w:jc w:val="center"/>
              <w:rPr>
                <w:rFonts w:ascii="Times New Roman" w:hAnsi="Times New Roman" w:cs="Times New Roman"/>
                <w:sz w:val="18"/>
                <w:szCs w:val="18"/>
              </w:rPr>
            </w:pPr>
            <w:r w:rsidRPr="00A40FD5">
              <w:rPr>
                <w:rFonts w:ascii="Times New Roman" w:hAnsi="Times New Roman" w:cs="Times New Roman"/>
                <w:sz w:val="18"/>
                <w:szCs w:val="18"/>
              </w:rPr>
              <w:t>30</w:t>
            </w:r>
            <w:r w:rsidR="004003CA" w:rsidRPr="00A40FD5">
              <w:rPr>
                <w:rFonts w:ascii="Times New Roman" w:hAnsi="Times New Roman" w:cs="Times New Roman"/>
                <w:sz w:val="18"/>
                <w:szCs w:val="18"/>
              </w:rPr>
              <w:t>%</w:t>
            </w:r>
          </w:p>
        </w:tc>
        <w:tc>
          <w:tcPr>
            <w:tcW w:w="709" w:type="dxa"/>
            <w:shd w:val="clear" w:color="auto" w:fill="auto"/>
            <w:vAlign w:val="center"/>
          </w:tcPr>
          <w:p w14:paraId="48BA2862" w14:textId="0116AF5E" w:rsidR="005B6C3E" w:rsidRPr="00A40FD5" w:rsidRDefault="00E37A7D" w:rsidP="0021036F">
            <w:pPr>
              <w:jc w:val="center"/>
              <w:rPr>
                <w:rFonts w:ascii="Times New Roman" w:hAnsi="Times New Roman" w:cs="Times New Roman"/>
                <w:sz w:val="18"/>
                <w:szCs w:val="18"/>
              </w:rPr>
            </w:pPr>
            <w:r w:rsidRPr="00A40FD5">
              <w:rPr>
                <w:rFonts w:ascii="Times New Roman" w:hAnsi="Times New Roman" w:cs="Times New Roman"/>
                <w:sz w:val="18"/>
                <w:szCs w:val="18"/>
              </w:rPr>
              <w:t>80</w:t>
            </w:r>
            <w:r w:rsidR="004003CA" w:rsidRPr="00A40FD5">
              <w:rPr>
                <w:rFonts w:ascii="Times New Roman" w:hAnsi="Times New Roman" w:cs="Times New Roman"/>
                <w:sz w:val="18"/>
                <w:szCs w:val="18"/>
              </w:rPr>
              <w:t>%</w:t>
            </w:r>
          </w:p>
        </w:tc>
        <w:tc>
          <w:tcPr>
            <w:tcW w:w="1357" w:type="dxa"/>
            <w:shd w:val="clear" w:color="auto" w:fill="A8D08D" w:themeFill="accent6" w:themeFillTint="99"/>
            <w:vAlign w:val="center"/>
          </w:tcPr>
          <w:p w14:paraId="28AC0CDF" w14:textId="4D131F6E" w:rsidR="005B6C3E" w:rsidRPr="00A40FD5" w:rsidRDefault="006F2CBF" w:rsidP="0021036F">
            <w:pPr>
              <w:jc w:val="center"/>
              <w:rPr>
                <w:rFonts w:ascii="Times New Roman" w:hAnsi="Times New Roman" w:cs="Times New Roman"/>
                <w:b/>
                <w:sz w:val="18"/>
                <w:szCs w:val="18"/>
              </w:rPr>
            </w:pPr>
            <w:r w:rsidRPr="00A40FD5">
              <w:rPr>
                <w:rFonts w:ascii="Times New Roman" w:hAnsi="Times New Roman" w:cs="Times New Roman"/>
                <w:b/>
                <w:sz w:val="18"/>
                <w:szCs w:val="18"/>
              </w:rPr>
              <w:t>100</w:t>
            </w:r>
            <w:r w:rsidR="00847538" w:rsidRPr="00A40FD5">
              <w:rPr>
                <w:rFonts w:ascii="Times New Roman" w:hAnsi="Times New Roman" w:cs="Times New Roman"/>
                <w:b/>
                <w:sz w:val="18"/>
                <w:szCs w:val="18"/>
              </w:rPr>
              <w:t>%</w:t>
            </w:r>
          </w:p>
        </w:tc>
      </w:tr>
      <w:tr w:rsidR="00E04510" w:rsidRPr="00212271" w14:paraId="58B7B91F" w14:textId="77777777" w:rsidTr="00310D92">
        <w:trPr>
          <w:trHeight w:val="397"/>
        </w:trPr>
        <w:tc>
          <w:tcPr>
            <w:tcW w:w="2943" w:type="dxa"/>
            <w:shd w:val="clear" w:color="auto" w:fill="auto"/>
            <w:vAlign w:val="center"/>
          </w:tcPr>
          <w:p w14:paraId="2A97262D" w14:textId="06957446" w:rsidR="00E04510" w:rsidRPr="00A40FD5" w:rsidRDefault="00E04510" w:rsidP="00E04510">
            <w:pPr>
              <w:rPr>
                <w:rFonts w:ascii="Times New Roman" w:hAnsi="Times New Roman" w:cs="Times New Roman"/>
                <w:bCs/>
                <w:sz w:val="18"/>
                <w:szCs w:val="18"/>
              </w:rPr>
            </w:pPr>
            <w:r w:rsidRPr="00A40FD5">
              <w:rPr>
                <w:rFonts w:ascii="Times New Roman" w:hAnsi="Times New Roman" w:cs="Times New Roman"/>
                <w:bCs/>
                <w:sz w:val="18"/>
                <w:szCs w:val="18"/>
              </w:rPr>
              <w:t>4.4.6 Adquisición de Software y licencia para procesos técnicos digitalización y servicios al público.</w:t>
            </w:r>
          </w:p>
        </w:tc>
        <w:tc>
          <w:tcPr>
            <w:tcW w:w="1560" w:type="dxa"/>
            <w:shd w:val="clear" w:color="auto" w:fill="auto"/>
            <w:vAlign w:val="center"/>
          </w:tcPr>
          <w:p w14:paraId="03A04B37" w14:textId="5B173246" w:rsidR="00E04510" w:rsidRPr="00A40FD5" w:rsidRDefault="00E04510" w:rsidP="00E04510">
            <w:pPr>
              <w:jc w:val="center"/>
              <w:rPr>
                <w:rFonts w:ascii="Times New Roman" w:hAnsi="Times New Roman" w:cs="Times New Roman"/>
                <w:sz w:val="18"/>
                <w:szCs w:val="18"/>
              </w:rPr>
            </w:pPr>
            <w:r w:rsidRPr="00A40FD5">
              <w:rPr>
                <w:rFonts w:ascii="Times New Roman" w:hAnsi="Times New Roman" w:cs="Times New Roman"/>
                <w:sz w:val="18"/>
                <w:szCs w:val="18"/>
              </w:rPr>
              <w:t>100%</w:t>
            </w:r>
          </w:p>
        </w:tc>
        <w:tc>
          <w:tcPr>
            <w:tcW w:w="1275" w:type="dxa"/>
            <w:shd w:val="clear" w:color="auto" w:fill="auto"/>
            <w:vAlign w:val="center"/>
          </w:tcPr>
          <w:p w14:paraId="37723FAB" w14:textId="77406EFF" w:rsidR="00E04510" w:rsidRPr="00A40FD5" w:rsidRDefault="00E40CEB" w:rsidP="00E04510">
            <w:pPr>
              <w:jc w:val="center"/>
              <w:rPr>
                <w:rFonts w:ascii="Times New Roman" w:hAnsi="Times New Roman" w:cs="Times New Roman"/>
                <w:sz w:val="18"/>
                <w:szCs w:val="18"/>
              </w:rPr>
            </w:pPr>
            <w:r w:rsidRPr="00A40FD5">
              <w:rPr>
                <w:rFonts w:ascii="Times New Roman" w:hAnsi="Times New Roman" w:cs="Times New Roman"/>
                <w:sz w:val="18"/>
                <w:szCs w:val="18"/>
              </w:rPr>
              <w:t>3</w:t>
            </w:r>
            <w:r w:rsidR="00E04510" w:rsidRPr="00A40FD5">
              <w:rPr>
                <w:rFonts w:ascii="Times New Roman" w:hAnsi="Times New Roman" w:cs="Times New Roman"/>
                <w:sz w:val="18"/>
                <w:szCs w:val="18"/>
              </w:rPr>
              <w:t>0%</w:t>
            </w:r>
          </w:p>
        </w:tc>
        <w:tc>
          <w:tcPr>
            <w:tcW w:w="1134" w:type="dxa"/>
            <w:shd w:val="clear" w:color="auto" w:fill="auto"/>
            <w:vAlign w:val="center"/>
          </w:tcPr>
          <w:p w14:paraId="35014FEC" w14:textId="352A3EA6" w:rsidR="00E04510" w:rsidRPr="00A40FD5" w:rsidRDefault="00BD65ED" w:rsidP="00E04510">
            <w:pPr>
              <w:jc w:val="center"/>
              <w:rPr>
                <w:rFonts w:ascii="Times New Roman" w:hAnsi="Times New Roman" w:cs="Times New Roman"/>
                <w:sz w:val="18"/>
                <w:szCs w:val="18"/>
              </w:rPr>
            </w:pPr>
            <w:r w:rsidRPr="00A40FD5">
              <w:rPr>
                <w:rFonts w:ascii="Times New Roman" w:hAnsi="Times New Roman" w:cs="Times New Roman"/>
                <w:sz w:val="18"/>
                <w:szCs w:val="18"/>
              </w:rPr>
              <w:t>30</w:t>
            </w:r>
            <w:r w:rsidR="00E04510" w:rsidRPr="00A40FD5">
              <w:rPr>
                <w:rFonts w:ascii="Times New Roman" w:hAnsi="Times New Roman" w:cs="Times New Roman"/>
                <w:sz w:val="18"/>
                <w:szCs w:val="18"/>
              </w:rPr>
              <w:t>%</w:t>
            </w:r>
          </w:p>
        </w:tc>
        <w:tc>
          <w:tcPr>
            <w:tcW w:w="709" w:type="dxa"/>
            <w:shd w:val="clear" w:color="auto" w:fill="auto"/>
            <w:vAlign w:val="center"/>
          </w:tcPr>
          <w:p w14:paraId="0E63F18C" w14:textId="23CED7C4" w:rsidR="00E04510" w:rsidRPr="00A40FD5" w:rsidRDefault="00631EC7" w:rsidP="00E04510">
            <w:pPr>
              <w:jc w:val="center"/>
              <w:rPr>
                <w:rFonts w:ascii="Times New Roman" w:hAnsi="Times New Roman" w:cs="Times New Roman"/>
                <w:sz w:val="18"/>
                <w:szCs w:val="18"/>
              </w:rPr>
            </w:pPr>
            <w:r w:rsidRPr="00A40FD5">
              <w:rPr>
                <w:rFonts w:ascii="Times New Roman" w:hAnsi="Times New Roman" w:cs="Times New Roman"/>
                <w:sz w:val="18"/>
                <w:szCs w:val="18"/>
              </w:rPr>
              <w:t>5</w:t>
            </w:r>
            <w:r w:rsidR="00E04510" w:rsidRPr="00A40FD5">
              <w:rPr>
                <w:rFonts w:ascii="Times New Roman" w:hAnsi="Times New Roman" w:cs="Times New Roman"/>
                <w:sz w:val="18"/>
                <w:szCs w:val="18"/>
              </w:rPr>
              <w:t>3%</w:t>
            </w:r>
          </w:p>
        </w:tc>
        <w:tc>
          <w:tcPr>
            <w:tcW w:w="1357" w:type="dxa"/>
            <w:shd w:val="clear" w:color="auto" w:fill="A8D08D" w:themeFill="accent6" w:themeFillTint="99"/>
            <w:vAlign w:val="center"/>
          </w:tcPr>
          <w:p w14:paraId="2B362F0C" w14:textId="4F0D528B" w:rsidR="00E04510" w:rsidRPr="00A40FD5" w:rsidRDefault="00631EC7" w:rsidP="00E04510">
            <w:pPr>
              <w:jc w:val="center"/>
              <w:rPr>
                <w:rFonts w:ascii="Times New Roman" w:hAnsi="Times New Roman" w:cs="Times New Roman"/>
                <w:b/>
                <w:sz w:val="18"/>
                <w:szCs w:val="18"/>
              </w:rPr>
            </w:pPr>
            <w:r w:rsidRPr="00A40FD5">
              <w:rPr>
                <w:rFonts w:ascii="Times New Roman" w:hAnsi="Times New Roman" w:cs="Times New Roman"/>
                <w:b/>
                <w:sz w:val="18"/>
                <w:szCs w:val="18"/>
              </w:rPr>
              <w:t>100</w:t>
            </w:r>
            <w:r w:rsidR="00E04510" w:rsidRPr="00A40FD5">
              <w:rPr>
                <w:rFonts w:ascii="Times New Roman" w:hAnsi="Times New Roman" w:cs="Times New Roman"/>
                <w:b/>
                <w:sz w:val="18"/>
                <w:szCs w:val="18"/>
              </w:rPr>
              <w:t>%</w:t>
            </w:r>
          </w:p>
        </w:tc>
      </w:tr>
      <w:tr w:rsidR="008D06F3" w:rsidRPr="00212271" w14:paraId="3EF227D8" w14:textId="77777777" w:rsidTr="00C77E85">
        <w:trPr>
          <w:trHeight w:val="397"/>
        </w:trPr>
        <w:tc>
          <w:tcPr>
            <w:tcW w:w="2943" w:type="dxa"/>
            <w:shd w:val="clear" w:color="auto" w:fill="auto"/>
            <w:vAlign w:val="center"/>
          </w:tcPr>
          <w:p w14:paraId="783FC681" w14:textId="7491A260" w:rsidR="008D06F3" w:rsidRPr="00A40FD5" w:rsidRDefault="000A57F2" w:rsidP="00B83294">
            <w:pPr>
              <w:rPr>
                <w:rFonts w:ascii="Times New Roman" w:hAnsi="Times New Roman" w:cs="Times New Roman"/>
                <w:bCs/>
                <w:sz w:val="18"/>
                <w:szCs w:val="18"/>
              </w:rPr>
            </w:pPr>
            <w:r w:rsidRPr="00A40FD5">
              <w:rPr>
                <w:rFonts w:ascii="Times New Roman" w:hAnsi="Times New Roman" w:cs="Times New Roman"/>
                <w:bCs/>
                <w:sz w:val="18"/>
                <w:szCs w:val="18"/>
              </w:rPr>
              <w:t xml:space="preserve">4.4.7 </w:t>
            </w:r>
            <w:r w:rsidR="00BC27C9" w:rsidRPr="00A40FD5">
              <w:rPr>
                <w:rFonts w:ascii="Times New Roman" w:hAnsi="Times New Roman" w:cs="Times New Roman"/>
                <w:bCs/>
                <w:sz w:val="18"/>
                <w:szCs w:val="18"/>
              </w:rPr>
              <w:t>Compra e instalación de equipos tecnológicos.</w:t>
            </w:r>
          </w:p>
        </w:tc>
        <w:tc>
          <w:tcPr>
            <w:tcW w:w="1560" w:type="dxa"/>
            <w:shd w:val="clear" w:color="auto" w:fill="auto"/>
            <w:vAlign w:val="center"/>
          </w:tcPr>
          <w:p w14:paraId="41AF2EAF" w14:textId="58ABA093" w:rsidR="008D06F3" w:rsidRPr="00A40FD5" w:rsidRDefault="000A45E9" w:rsidP="005B6C3E">
            <w:pPr>
              <w:jc w:val="center"/>
              <w:rPr>
                <w:rFonts w:ascii="Times New Roman" w:hAnsi="Times New Roman" w:cs="Times New Roman"/>
                <w:sz w:val="18"/>
                <w:szCs w:val="18"/>
              </w:rPr>
            </w:pPr>
            <w:r w:rsidRPr="00A40FD5">
              <w:rPr>
                <w:rFonts w:ascii="Times New Roman" w:hAnsi="Times New Roman" w:cs="Times New Roman"/>
                <w:sz w:val="18"/>
                <w:szCs w:val="18"/>
              </w:rPr>
              <w:t>100%</w:t>
            </w:r>
          </w:p>
        </w:tc>
        <w:tc>
          <w:tcPr>
            <w:tcW w:w="1275" w:type="dxa"/>
            <w:shd w:val="clear" w:color="auto" w:fill="auto"/>
            <w:vAlign w:val="center"/>
          </w:tcPr>
          <w:p w14:paraId="789ED819" w14:textId="5BDA22F4" w:rsidR="008D06F3" w:rsidRPr="00A40FD5" w:rsidRDefault="00E40CEB" w:rsidP="0021036F">
            <w:pPr>
              <w:jc w:val="center"/>
              <w:rPr>
                <w:rFonts w:ascii="Times New Roman" w:hAnsi="Times New Roman" w:cs="Times New Roman"/>
                <w:sz w:val="18"/>
                <w:szCs w:val="18"/>
              </w:rPr>
            </w:pPr>
            <w:r w:rsidRPr="00A40FD5">
              <w:rPr>
                <w:rFonts w:ascii="Times New Roman" w:hAnsi="Times New Roman" w:cs="Times New Roman"/>
                <w:sz w:val="18"/>
                <w:szCs w:val="18"/>
              </w:rPr>
              <w:t>3</w:t>
            </w:r>
            <w:r w:rsidR="00C87A43" w:rsidRPr="00A40FD5">
              <w:rPr>
                <w:rFonts w:ascii="Times New Roman" w:hAnsi="Times New Roman" w:cs="Times New Roman"/>
                <w:sz w:val="18"/>
                <w:szCs w:val="18"/>
              </w:rPr>
              <w:t>0%</w:t>
            </w:r>
          </w:p>
        </w:tc>
        <w:tc>
          <w:tcPr>
            <w:tcW w:w="1134" w:type="dxa"/>
            <w:shd w:val="clear" w:color="auto" w:fill="auto"/>
            <w:vAlign w:val="center"/>
          </w:tcPr>
          <w:p w14:paraId="00D51FD6" w14:textId="6685F9D6" w:rsidR="008D06F3" w:rsidRPr="00A40FD5" w:rsidRDefault="006F2CBF" w:rsidP="0021036F">
            <w:pPr>
              <w:jc w:val="center"/>
              <w:rPr>
                <w:rFonts w:ascii="Times New Roman" w:hAnsi="Times New Roman" w:cs="Times New Roman"/>
                <w:sz w:val="18"/>
                <w:szCs w:val="18"/>
              </w:rPr>
            </w:pPr>
            <w:r w:rsidRPr="00A40FD5">
              <w:rPr>
                <w:rFonts w:ascii="Times New Roman" w:hAnsi="Times New Roman" w:cs="Times New Roman"/>
                <w:sz w:val="18"/>
                <w:szCs w:val="18"/>
              </w:rPr>
              <w:t>30</w:t>
            </w:r>
            <w:r w:rsidR="00E53AC3" w:rsidRPr="00A40FD5">
              <w:rPr>
                <w:rFonts w:ascii="Times New Roman" w:hAnsi="Times New Roman" w:cs="Times New Roman"/>
                <w:sz w:val="18"/>
                <w:szCs w:val="18"/>
              </w:rPr>
              <w:t>%</w:t>
            </w:r>
          </w:p>
        </w:tc>
        <w:tc>
          <w:tcPr>
            <w:tcW w:w="709" w:type="dxa"/>
            <w:shd w:val="clear" w:color="auto" w:fill="auto"/>
            <w:vAlign w:val="center"/>
          </w:tcPr>
          <w:p w14:paraId="0B3305D3" w14:textId="63455F59" w:rsidR="008D06F3" w:rsidRPr="00A40FD5" w:rsidRDefault="006F2CBF" w:rsidP="0021036F">
            <w:pPr>
              <w:jc w:val="center"/>
              <w:rPr>
                <w:rFonts w:ascii="Times New Roman" w:hAnsi="Times New Roman" w:cs="Times New Roman"/>
                <w:sz w:val="18"/>
                <w:szCs w:val="18"/>
              </w:rPr>
            </w:pPr>
            <w:r w:rsidRPr="00A40FD5">
              <w:rPr>
                <w:rFonts w:ascii="Times New Roman" w:hAnsi="Times New Roman" w:cs="Times New Roman"/>
                <w:sz w:val="18"/>
                <w:szCs w:val="18"/>
              </w:rPr>
              <w:t>30</w:t>
            </w:r>
            <w:r w:rsidR="00E53AC3" w:rsidRPr="00A40FD5">
              <w:rPr>
                <w:rFonts w:ascii="Times New Roman" w:hAnsi="Times New Roman" w:cs="Times New Roman"/>
                <w:sz w:val="18"/>
                <w:szCs w:val="18"/>
              </w:rPr>
              <w:t>%</w:t>
            </w:r>
          </w:p>
        </w:tc>
        <w:tc>
          <w:tcPr>
            <w:tcW w:w="1357" w:type="dxa"/>
            <w:shd w:val="clear" w:color="auto" w:fill="A8D08D" w:themeFill="accent6" w:themeFillTint="99"/>
            <w:vAlign w:val="center"/>
          </w:tcPr>
          <w:p w14:paraId="3F732228" w14:textId="71AE1C4B" w:rsidR="008D06F3" w:rsidRPr="00A40FD5" w:rsidRDefault="006F2CBF" w:rsidP="0021036F">
            <w:pPr>
              <w:jc w:val="center"/>
              <w:rPr>
                <w:rFonts w:ascii="Times New Roman" w:hAnsi="Times New Roman" w:cs="Times New Roman"/>
                <w:b/>
                <w:sz w:val="18"/>
                <w:szCs w:val="18"/>
              </w:rPr>
            </w:pPr>
            <w:r w:rsidRPr="00A40FD5">
              <w:rPr>
                <w:rFonts w:ascii="Times New Roman" w:hAnsi="Times New Roman" w:cs="Times New Roman"/>
                <w:b/>
                <w:sz w:val="18"/>
                <w:szCs w:val="18"/>
              </w:rPr>
              <w:t>100</w:t>
            </w:r>
            <w:r w:rsidR="00E53AC3" w:rsidRPr="00A40FD5">
              <w:rPr>
                <w:rFonts w:ascii="Times New Roman" w:hAnsi="Times New Roman" w:cs="Times New Roman"/>
                <w:b/>
                <w:sz w:val="18"/>
                <w:szCs w:val="18"/>
              </w:rPr>
              <w:t>%</w:t>
            </w:r>
          </w:p>
        </w:tc>
      </w:tr>
    </w:tbl>
    <w:p w14:paraId="12E27072" w14:textId="35B8968D" w:rsidR="00727A69" w:rsidRPr="00A927F8" w:rsidRDefault="00727A69" w:rsidP="00636941">
      <w:pPr>
        <w:pStyle w:val="Ttulo3"/>
        <w:numPr>
          <w:ilvl w:val="1"/>
          <w:numId w:val="7"/>
        </w:numPr>
        <w:spacing w:before="0" w:line="360" w:lineRule="auto"/>
        <w:rPr>
          <w:rFonts w:ascii="Times New Roman" w:hAnsi="Times New Roman" w:cs="Times New Roman"/>
          <w:color w:val="1F4E79" w:themeColor="accent5" w:themeShade="80"/>
          <w:sz w:val="28"/>
          <w:szCs w:val="28"/>
        </w:rPr>
      </w:pPr>
      <w:bookmarkStart w:id="28" w:name="_Toc156809248"/>
      <w:r w:rsidRPr="00A927F8">
        <w:rPr>
          <w:rFonts w:ascii="Times New Roman" w:hAnsi="Times New Roman" w:cs="Times New Roman"/>
          <w:color w:val="1F4E79" w:themeColor="accent5" w:themeShade="80"/>
          <w:sz w:val="28"/>
          <w:szCs w:val="28"/>
        </w:rPr>
        <w:lastRenderedPageBreak/>
        <w:t>D</w:t>
      </w:r>
      <w:r w:rsidR="007B1C2E" w:rsidRPr="00A927F8">
        <w:rPr>
          <w:rFonts w:ascii="Times New Roman" w:hAnsi="Times New Roman" w:cs="Times New Roman"/>
          <w:color w:val="1F4E79" w:themeColor="accent5" w:themeShade="80"/>
          <w:sz w:val="28"/>
          <w:szCs w:val="28"/>
        </w:rPr>
        <w:t xml:space="preserve">epartamento de </w:t>
      </w:r>
      <w:r w:rsidR="009C1604" w:rsidRPr="00A927F8">
        <w:rPr>
          <w:rFonts w:ascii="Times New Roman" w:hAnsi="Times New Roman" w:cs="Times New Roman"/>
          <w:color w:val="1F4E79" w:themeColor="accent5" w:themeShade="80"/>
          <w:sz w:val="28"/>
          <w:szCs w:val="28"/>
        </w:rPr>
        <w:t>Recursos Humanos</w:t>
      </w:r>
      <w:bookmarkEnd w:id="28"/>
      <w:r w:rsidR="009C1604" w:rsidRPr="00A927F8">
        <w:rPr>
          <w:rFonts w:ascii="Times New Roman" w:hAnsi="Times New Roman" w:cs="Times New Roman"/>
          <w:color w:val="1F4E79" w:themeColor="accent5" w:themeShade="80"/>
          <w:sz w:val="28"/>
          <w:szCs w:val="28"/>
        </w:rPr>
        <w:t xml:space="preserve"> </w:t>
      </w:r>
    </w:p>
    <w:p w14:paraId="7B9B22C2" w14:textId="4B6C3A2A" w:rsidR="004D73B5" w:rsidRDefault="004D73B5" w:rsidP="00F1069B">
      <w:pPr>
        <w:pStyle w:val="Default"/>
        <w:spacing w:line="360" w:lineRule="auto"/>
        <w:jc w:val="both"/>
        <w:rPr>
          <w:rFonts w:ascii="Times New Roman" w:hAnsi="Times New Roman" w:cs="Times New Roman"/>
          <w:color w:val="auto"/>
        </w:rPr>
      </w:pPr>
      <w:r w:rsidRPr="004D73B5">
        <w:rPr>
          <w:rFonts w:ascii="Times New Roman" w:hAnsi="Times New Roman" w:cs="Times New Roman"/>
          <w:color w:val="auto"/>
        </w:rPr>
        <w:t xml:space="preserve">El Departamento de Recursos Humanos, en seguimiento a la </w:t>
      </w:r>
      <w:r w:rsidR="00A40FD5" w:rsidRPr="004D73B5">
        <w:rPr>
          <w:rFonts w:ascii="Times New Roman" w:hAnsi="Times New Roman" w:cs="Times New Roman"/>
          <w:color w:val="auto"/>
        </w:rPr>
        <w:t>planifica</w:t>
      </w:r>
      <w:r w:rsidR="00A40FD5">
        <w:rPr>
          <w:rFonts w:ascii="Times New Roman" w:hAnsi="Times New Roman" w:cs="Times New Roman"/>
          <w:color w:val="auto"/>
        </w:rPr>
        <w:t>ción</w:t>
      </w:r>
      <w:r w:rsidRPr="004D73B5">
        <w:rPr>
          <w:rFonts w:ascii="Times New Roman" w:hAnsi="Times New Roman" w:cs="Times New Roman"/>
          <w:color w:val="auto"/>
        </w:rPr>
        <w:t xml:space="preserve"> para este trimestre, cuenta con dos acciones estratégicas incluidas en el Plan Operativo Anual para el periodo de julio a septiembre de 2024.</w:t>
      </w:r>
    </w:p>
    <w:p w14:paraId="4F08CE7E" w14:textId="09FC2DF8" w:rsidR="001A48AD" w:rsidRPr="006927AC" w:rsidRDefault="001A48AD" w:rsidP="00F1069B">
      <w:pPr>
        <w:pStyle w:val="Default"/>
        <w:spacing w:line="360" w:lineRule="auto"/>
        <w:jc w:val="both"/>
        <w:rPr>
          <w:rFonts w:ascii="Times New Roman" w:hAnsi="Times New Roman" w:cs="Times New Roman"/>
          <w:color w:val="auto"/>
          <w:sz w:val="16"/>
          <w:szCs w:val="16"/>
        </w:rPr>
      </w:pPr>
    </w:p>
    <w:p w14:paraId="19DA423E" w14:textId="128B28BA" w:rsidR="00073AC1" w:rsidRDefault="00073AC1" w:rsidP="00073AC1">
      <w:pPr>
        <w:pStyle w:val="NormalWeb"/>
        <w:spacing w:line="360" w:lineRule="auto"/>
        <w:jc w:val="both"/>
      </w:pPr>
      <w:r>
        <w:t>La acción estratégica 3.2, titulada "Implantar la evaluación del personal institucional por resultados, competencias y régimen ético-disciplinario", alcanzó un 100% de cumplimiento. Este resultado se logró mediante el cumplimiento de lo propuesto para el trimestre, que consistió en el monitoreo de los acuerdos de desempeño correspondientes al año 2024</w:t>
      </w:r>
    </w:p>
    <w:p w14:paraId="4847DF79" w14:textId="77777777" w:rsidR="006927AC" w:rsidRPr="006927AC" w:rsidRDefault="006927AC" w:rsidP="00F1069B">
      <w:pPr>
        <w:pStyle w:val="Default"/>
        <w:spacing w:line="360" w:lineRule="auto"/>
        <w:jc w:val="both"/>
        <w:rPr>
          <w:rFonts w:ascii="Times New Roman" w:hAnsi="Times New Roman" w:cs="Times New Roman"/>
          <w:color w:val="auto"/>
          <w:sz w:val="16"/>
          <w:szCs w:val="16"/>
        </w:rPr>
      </w:pPr>
    </w:p>
    <w:p w14:paraId="29A72C06" w14:textId="089711AA" w:rsidR="003F637B" w:rsidRDefault="000873B7" w:rsidP="00F1069B">
      <w:pPr>
        <w:pStyle w:val="Default"/>
        <w:spacing w:line="360" w:lineRule="auto"/>
        <w:jc w:val="both"/>
        <w:rPr>
          <w:rFonts w:ascii="Times New Roman" w:hAnsi="Times New Roman" w:cs="Times New Roman"/>
          <w:color w:val="auto"/>
        </w:rPr>
      </w:pPr>
      <w:r w:rsidRPr="000873B7">
        <w:rPr>
          <w:rFonts w:ascii="Times New Roman" w:hAnsi="Times New Roman" w:cs="Times New Roman"/>
          <w:color w:val="auto"/>
        </w:rPr>
        <w:t xml:space="preserve">Respecto a la segunda acción programada, “Implementar un programa de formación del personal alineado con los objetivos estratégicos”, se logró ejecutar el 75% de las acciones formativas planificadas para este </w:t>
      </w:r>
      <w:r>
        <w:rPr>
          <w:rFonts w:ascii="Times New Roman" w:hAnsi="Times New Roman" w:cs="Times New Roman"/>
          <w:color w:val="auto"/>
        </w:rPr>
        <w:t xml:space="preserve">tercer </w:t>
      </w:r>
      <w:r w:rsidRPr="000873B7">
        <w:rPr>
          <w:rFonts w:ascii="Times New Roman" w:hAnsi="Times New Roman" w:cs="Times New Roman"/>
          <w:color w:val="auto"/>
        </w:rPr>
        <w:t>periodo.</w:t>
      </w:r>
    </w:p>
    <w:p w14:paraId="3CDB1F9D" w14:textId="77777777" w:rsidR="0030589D" w:rsidRPr="00B350DA" w:rsidRDefault="0030589D" w:rsidP="00F1069B">
      <w:pPr>
        <w:pStyle w:val="Default"/>
        <w:spacing w:line="360" w:lineRule="auto"/>
        <w:jc w:val="both"/>
        <w:rPr>
          <w:rFonts w:ascii="Times New Roman" w:hAnsi="Times New Roman" w:cs="Times New Roman"/>
          <w:b/>
          <w:bCs/>
          <w:color w:val="auto"/>
        </w:rPr>
      </w:pPr>
    </w:p>
    <w:p w14:paraId="6F56EE21" w14:textId="1BA89049" w:rsidR="003852B6" w:rsidRPr="001C234D" w:rsidRDefault="001C234D" w:rsidP="00CD6D9F">
      <w:pPr>
        <w:pStyle w:val="Default"/>
        <w:jc w:val="both"/>
        <w:rPr>
          <w:rFonts w:ascii="Times New Roman" w:hAnsi="Times New Roman" w:cs="Times New Roman"/>
          <w:b/>
          <w:bCs/>
          <w:color w:val="auto"/>
          <w:sz w:val="28"/>
          <w:szCs w:val="28"/>
        </w:rPr>
      </w:pPr>
      <w:r>
        <w:rPr>
          <w:rFonts w:ascii="Times New Roman" w:hAnsi="Times New Roman" w:cs="Times New Roman"/>
          <w:b/>
          <w:bCs/>
          <w:color w:val="auto"/>
        </w:rPr>
        <w:t xml:space="preserve">                    </w:t>
      </w:r>
      <w:r w:rsidR="0086346B" w:rsidRPr="001C234D">
        <w:rPr>
          <w:rFonts w:ascii="Times New Roman" w:hAnsi="Times New Roman" w:cs="Times New Roman"/>
          <w:b/>
          <w:bCs/>
          <w:color w:val="002060"/>
          <w:sz w:val="28"/>
          <w:szCs w:val="28"/>
        </w:rPr>
        <w:t xml:space="preserve">Capacitaciones </w:t>
      </w:r>
      <w:r w:rsidR="000D6A92" w:rsidRPr="001C234D">
        <w:rPr>
          <w:rFonts w:ascii="Times New Roman" w:hAnsi="Times New Roman" w:cs="Times New Roman"/>
          <w:b/>
          <w:bCs/>
          <w:color w:val="002060"/>
          <w:sz w:val="28"/>
          <w:szCs w:val="28"/>
        </w:rPr>
        <w:t xml:space="preserve">impartidas </w:t>
      </w:r>
      <w:r w:rsidR="0086346B" w:rsidRPr="001C234D">
        <w:rPr>
          <w:rFonts w:ascii="Times New Roman" w:hAnsi="Times New Roman" w:cs="Times New Roman"/>
          <w:b/>
          <w:bCs/>
          <w:color w:val="002060"/>
          <w:sz w:val="28"/>
          <w:szCs w:val="28"/>
        </w:rPr>
        <w:t>en el trimestre</w:t>
      </w:r>
      <w:r w:rsidR="003F637B" w:rsidRPr="001C234D">
        <w:rPr>
          <w:rFonts w:ascii="Times New Roman" w:hAnsi="Times New Roman" w:cs="Times New Roman"/>
          <w:b/>
          <w:bCs/>
          <w:color w:val="002060"/>
          <w:sz w:val="28"/>
          <w:szCs w:val="28"/>
        </w:rPr>
        <w:t xml:space="preserve"> </w:t>
      </w:r>
      <w:r w:rsidR="00C54AA8">
        <w:rPr>
          <w:rFonts w:ascii="Times New Roman" w:hAnsi="Times New Roman" w:cs="Times New Roman"/>
          <w:b/>
          <w:bCs/>
          <w:color w:val="002060"/>
          <w:sz w:val="28"/>
          <w:szCs w:val="28"/>
        </w:rPr>
        <w:t>julio-septiembre</w:t>
      </w:r>
      <w:r w:rsidR="00D52C74" w:rsidRPr="001C234D">
        <w:rPr>
          <w:rFonts w:ascii="Times New Roman" w:hAnsi="Times New Roman" w:cs="Times New Roman"/>
          <w:b/>
          <w:bCs/>
          <w:color w:val="002060"/>
          <w:sz w:val="28"/>
          <w:szCs w:val="28"/>
        </w:rPr>
        <w:t>:</w:t>
      </w:r>
    </w:p>
    <w:p w14:paraId="1BBCC443" w14:textId="77777777" w:rsidR="000D6A92" w:rsidRDefault="000D6A92" w:rsidP="00CD6D9F">
      <w:pPr>
        <w:pStyle w:val="Default"/>
        <w:jc w:val="both"/>
        <w:rPr>
          <w:rFonts w:ascii="Arial Nova" w:hAnsi="Arial Nova" w:cs="Times New Roman"/>
        </w:rPr>
      </w:pPr>
    </w:p>
    <w:tbl>
      <w:tblPr>
        <w:tblStyle w:val="Tablaconcuadrcula"/>
        <w:tblW w:w="0" w:type="auto"/>
        <w:tblLook w:val="04A0" w:firstRow="1" w:lastRow="0" w:firstColumn="1" w:lastColumn="0" w:noHBand="0" w:noVBand="1"/>
      </w:tblPr>
      <w:tblGrid>
        <w:gridCol w:w="5240"/>
        <w:gridCol w:w="3588"/>
      </w:tblGrid>
      <w:tr w:rsidR="000D6A92" w14:paraId="3FC1BF0F" w14:textId="77777777" w:rsidTr="0030589D">
        <w:tc>
          <w:tcPr>
            <w:tcW w:w="5240" w:type="dxa"/>
          </w:tcPr>
          <w:p w14:paraId="42E6AAE0" w14:textId="1F7AEC43" w:rsidR="00A53404" w:rsidRPr="00A53404" w:rsidRDefault="00346B2E" w:rsidP="00A53404">
            <w:pPr>
              <w:pStyle w:val="Default"/>
              <w:tabs>
                <w:tab w:val="center" w:pos="2583"/>
              </w:tabs>
              <w:spacing w:line="360" w:lineRule="auto"/>
              <w:jc w:val="both"/>
              <w:rPr>
                <w:rFonts w:ascii="Times New Roman" w:hAnsi="Times New Roman" w:cs="Times New Roman"/>
                <w:b/>
                <w:bCs/>
                <w:sz w:val="16"/>
                <w:szCs w:val="16"/>
              </w:rPr>
            </w:pPr>
            <w:r>
              <w:rPr>
                <w:rFonts w:ascii="Times New Roman" w:hAnsi="Times New Roman" w:cs="Times New Roman"/>
                <w:b/>
                <w:bCs/>
                <w:sz w:val="22"/>
                <w:szCs w:val="22"/>
              </w:rPr>
              <w:t xml:space="preserve">                      </w:t>
            </w:r>
            <w:r w:rsidR="00A53404">
              <w:rPr>
                <w:rFonts w:ascii="Times New Roman" w:hAnsi="Times New Roman" w:cs="Times New Roman"/>
                <w:b/>
                <w:bCs/>
                <w:sz w:val="22"/>
                <w:szCs w:val="22"/>
              </w:rPr>
              <w:tab/>
            </w:r>
          </w:p>
          <w:p w14:paraId="33C20393" w14:textId="051C9338" w:rsidR="000D6A92" w:rsidRPr="00A53404" w:rsidRDefault="00346B2E" w:rsidP="00556516">
            <w:pPr>
              <w:pStyle w:val="Default"/>
              <w:spacing w:line="360" w:lineRule="auto"/>
              <w:jc w:val="both"/>
              <w:rPr>
                <w:rFonts w:ascii="Times New Roman" w:hAnsi="Times New Roman" w:cs="Times New Roman"/>
                <w:b/>
                <w:bCs/>
              </w:rPr>
            </w:pPr>
            <w:r>
              <w:rPr>
                <w:rFonts w:ascii="Times New Roman" w:hAnsi="Times New Roman" w:cs="Times New Roman"/>
                <w:b/>
                <w:bCs/>
                <w:sz w:val="22"/>
                <w:szCs w:val="22"/>
              </w:rPr>
              <w:t xml:space="preserve">  </w:t>
            </w:r>
            <w:r w:rsidR="00A53404">
              <w:rPr>
                <w:rFonts w:ascii="Times New Roman" w:hAnsi="Times New Roman" w:cs="Times New Roman"/>
                <w:b/>
                <w:bCs/>
                <w:sz w:val="22"/>
                <w:szCs w:val="22"/>
              </w:rPr>
              <w:t xml:space="preserve">                           </w:t>
            </w:r>
            <w:r w:rsidR="000D6A92" w:rsidRPr="00A53404">
              <w:rPr>
                <w:rFonts w:ascii="Times New Roman" w:hAnsi="Times New Roman" w:cs="Times New Roman"/>
                <w:b/>
                <w:bCs/>
              </w:rPr>
              <w:t>Capacitación</w:t>
            </w:r>
          </w:p>
        </w:tc>
        <w:tc>
          <w:tcPr>
            <w:tcW w:w="3588" w:type="dxa"/>
          </w:tcPr>
          <w:p w14:paraId="08827C5F" w14:textId="77777777" w:rsidR="00A53404" w:rsidRPr="00A53404" w:rsidRDefault="00346B2E" w:rsidP="00556516">
            <w:pPr>
              <w:pStyle w:val="Default"/>
              <w:spacing w:line="360" w:lineRule="auto"/>
              <w:jc w:val="both"/>
              <w:rPr>
                <w:rFonts w:ascii="Times New Roman" w:hAnsi="Times New Roman" w:cs="Times New Roman"/>
                <w:b/>
                <w:bCs/>
                <w:sz w:val="16"/>
                <w:szCs w:val="16"/>
              </w:rPr>
            </w:pPr>
            <w:r>
              <w:rPr>
                <w:rFonts w:ascii="Times New Roman" w:hAnsi="Times New Roman" w:cs="Times New Roman"/>
                <w:b/>
                <w:bCs/>
                <w:sz w:val="22"/>
                <w:szCs w:val="22"/>
              </w:rPr>
              <w:t xml:space="preserve">   </w:t>
            </w:r>
          </w:p>
          <w:p w14:paraId="350FF1F3" w14:textId="170D0930" w:rsidR="000D6A92" w:rsidRPr="004F6F34" w:rsidRDefault="00A53404" w:rsidP="00556516">
            <w:pPr>
              <w:pStyle w:val="Default"/>
              <w:spacing w:line="360" w:lineRule="auto"/>
              <w:jc w:val="both"/>
              <w:rPr>
                <w:rFonts w:ascii="Times New Roman" w:hAnsi="Times New Roman" w:cs="Times New Roman"/>
                <w:b/>
                <w:bCs/>
                <w:sz w:val="22"/>
                <w:szCs w:val="22"/>
              </w:rPr>
            </w:pPr>
            <w:r w:rsidRPr="00A53404">
              <w:rPr>
                <w:rFonts w:ascii="Times New Roman" w:hAnsi="Times New Roman" w:cs="Times New Roman"/>
                <w:b/>
                <w:bCs/>
              </w:rPr>
              <w:t xml:space="preserve">    </w:t>
            </w:r>
            <w:r w:rsidR="000D6A92" w:rsidRPr="00A53404">
              <w:rPr>
                <w:rFonts w:ascii="Times New Roman" w:hAnsi="Times New Roman" w:cs="Times New Roman"/>
                <w:b/>
                <w:bCs/>
              </w:rPr>
              <w:t>Colaboradores beneficiados</w:t>
            </w:r>
            <w:r w:rsidR="000D6A92" w:rsidRPr="004F6F34">
              <w:rPr>
                <w:rFonts w:ascii="Times New Roman" w:hAnsi="Times New Roman" w:cs="Times New Roman"/>
                <w:b/>
                <w:bCs/>
                <w:sz w:val="22"/>
                <w:szCs w:val="22"/>
              </w:rPr>
              <w:t xml:space="preserve"> </w:t>
            </w:r>
          </w:p>
        </w:tc>
      </w:tr>
      <w:tr w:rsidR="000D6A92" w14:paraId="29384052" w14:textId="77777777" w:rsidTr="0030589D">
        <w:tc>
          <w:tcPr>
            <w:tcW w:w="5240" w:type="dxa"/>
          </w:tcPr>
          <w:p w14:paraId="06CB7CBE" w14:textId="6212070A" w:rsidR="000D6A92" w:rsidRPr="000D6A92" w:rsidRDefault="00346B2E" w:rsidP="00556516">
            <w:pPr>
              <w:pStyle w:val="Default"/>
              <w:spacing w:line="360" w:lineRule="auto"/>
              <w:jc w:val="both"/>
              <w:rPr>
                <w:rFonts w:ascii="Times New Roman" w:hAnsi="Times New Roman" w:cs="Times New Roman"/>
                <w:sz w:val="22"/>
                <w:szCs w:val="22"/>
              </w:rPr>
            </w:pPr>
            <w:r>
              <w:rPr>
                <w:rFonts w:ascii="Times New Roman" w:hAnsi="Times New Roman" w:cs="Times New Roman"/>
                <w:sz w:val="22"/>
                <w:szCs w:val="22"/>
              </w:rPr>
              <w:t>Diplomado en Gestión de Talento Humano</w:t>
            </w:r>
          </w:p>
        </w:tc>
        <w:tc>
          <w:tcPr>
            <w:tcW w:w="3588" w:type="dxa"/>
          </w:tcPr>
          <w:p w14:paraId="477D33C7" w14:textId="3F6FB90A" w:rsidR="000D6A92" w:rsidRPr="00A53404" w:rsidRDefault="00346B2E" w:rsidP="00556516">
            <w:pPr>
              <w:pStyle w:val="Default"/>
              <w:spacing w:line="360" w:lineRule="auto"/>
              <w:jc w:val="center"/>
              <w:rPr>
                <w:rFonts w:ascii="Arial Nova" w:hAnsi="Arial Nova" w:cs="Times New Roman"/>
                <w:color w:val="auto"/>
                <w:sz w:val="20"/>
                <w:szCs w:val="20"/>
              </w:rPr>
            </w:pPr>
            <w:r w:rsidRPr="00A53404">
              <w:rPr>
                <w:rFonts w:ascii="Arial Nova" w:hAnsi="Arial Nova" w:cs="Times New Roman"/>
                <w:color w:val="auto"/>
                <w:sz w:val="20"/>
                <w:szCs w:val="20"/>
              </w:rPr>
              <w:t>2</w:t>
            </w:r>
          </w:p>
        </w:tc>
      </w:tr>
      <w:tr w:rsidR="000D6A92" w14:paraId="0DB5EF08" w14:textId="77777777" w:rsidTr="0030589D">
        <w:tc>
          <w:tcPr>
            <w:tcW w:w="5240" w:type="dxa"/>
          </w:tcPr>
          <w:p w14:paraId="6E085A42" w14:textId="4FF149B2" w:rsidR="000D6A92" w:rsidRPr="000D6A92" w:rsidRDefault="000D6A92" w:rsidP="00556516">
            <w:pPr>
              <w:pStyle w:val="Default"/>
              <w:spacing w:line="360" w:lineRule="auto"/>
              <w:jc w:val="both"/>
              <w:rPr>
                <w:rFonts w:ascii="Times New Roman" w:hAnsi="Times New Roman" w:cs="Times New Roman"/>
                <w:sz w:val="22"/>
                <w:szCs w:val="22"/>
              </w:rPr>
            </w:pPr>
            <w:r w:rsidRPr="000D6A92">
              <w:rPr>
                <w:rFonts w:ascii="Times New Roman" w:hAnsi="Times New Roman" w:cs="Times New Roman"/>
                <w:sz w:val="22"/>
                <w:szCs w:val="22"/>
              </w:rPr>
              <w:t>Introducción a la Administración Pública</w:t>
            </w:r>
            <w:r w:rsidR="00A96371">
              <w:rPr>
                <w:rFonts w:ascii="Times New Roman" w:hAnsi="Times New Roman" w:cs="Times New Roman"/>
                <w:sz w:val="22"/>
                <w:szCs w:val="22"/>
              </w:rPr>
              <w:t xml:space="preserve"> nivel ll</w:t>
            </w:r>
          </w:p>
        </w:tc>
        <w:tc>
          <w:tcPr>
            <w:tcW w:w="3588" w:type="dxa"/>
          </w:tcPr>
          <w:p w14:paraId="517B9953" w14:textId="335E350E" w:rsidR="000D6A92" w:rsidRPr="00A53404" w:rsidRDefault="00A96371" w:rsidP="00556516">
            <w:pPr>
              <w:pStyle w:val="Default"/>
              <w:spacing w:line="360" w:lineRule="auto"/>
              <w:jc w:val="center"/>
              <w:rPr>
                <w:rFonts w:ascii="Arial Nova" w:hAnsi="Arial Nova" w:cs="Times New Roman"/>
                <w:color w:val="auto"/>
                <w:sz w:val="20"/>
                <w:szCs w:val="20"/>
              </w:rPr>
            </w:pPr>
            <w:r w:rsidRPr="00A53404">
              <w:rPr>
                <w:rFonts w:ascii="Arial Nova" w:hAnsi="Arial Nova" w:cs="Times New Roman"/>
                <w:color w:val="auto"/>
                <w:sz w:val="20"/>
                <w:szCs w:val="20"/>
              </w:rPr>
              <w:t>2</w:t>
            </w:r>
          </w:p>
        </w:tc>
      </w:tr>
      <w:tr w:rsidR="000D6A92" w14:paraId="6D12D01A" w14:textId="77777777" w:rsidTr="0030589D">
        <w:tc>
          <w:tcPr>
            <w:tcW w:w="5240" w:type="dxa"/>
          </w:tcPr>
          <w:p w14:paraId="37BB9708" w14:textId="0A39A846" w:rsidR="000D6A92" w:rsidRPr="000D6A92" w:rsidRDefault="00A96371" w:rsidP="00556516">
            <w:pPr>
              <w:pStyle w:val="Default"/>
              <w:spacing w:line="360" w:lineRule="auto"/>
              <w:jc w:val="both"/>
              <w:rPr>
                <w:rFonts w:ascii="Times New Roman" w:hAnsi="Times New Roman" w:cs="Times New Roman"/>
                <w:sz w:val="22"/>
                <w:szCs w:val="22"/>
              </w:rPr>
            </w:pPr>
            <w:r>
              <w:rPr>
                <w:rFonts w:ascii="Times New Roman" w:hAnsi="Times New Roman" w:cs="Times New Roman"/>
                <w:sz w:val="22"/>
                <w:szCs w:val="22"/>
              </w:rPr>
              <w:t xml:space="preserve">Introducción a Microsoft Windows </w:t>
            </w:r>
          </w:p>
        </w:tc>
        <w:tc>
          <w:tcPr>
            <w:tcW w:w="3588" w:type="dxa"/>
          </w:tcPr>
          <w:p w14:paraId="329DDC22" w14:textId="19FCDA91" w:rsidR="000D6A92" w:rsidRPr="00A53404" w:rsidRDefault="00A96371" w:rsidP="00556516">
            <w:pPr>
              <w:pStyle w:val="Default"/>
              <w:spacing w:line="360" w:lineRule="auto"/>
              <w:jc w:val="center"/>
              <w:rPr>
                <w:rFonts w:ascii="Arial Nova" w:hAnsi="Arial Nova" w:cs="Times New Roman"/>
                <w:color w:val="auto"/>
                <w:sz w:val="20"/>
                <w:szCs w:val="20"/>
              </w:rPr>
            </w:pPr>
            <w:r w:rsidRPr="00A53404">
              <w:rPr>
                <w:rFonts w:ascii="Arial Nova" w:hAnsi="Arial Nova" w:cs="Times New Roman"/>
                <w:color w:val="auto"/>
                <w:sz w:val="20"/>
                <w:szCs w:val="20"/>
              </w:rPr>
              <w:t>15</w:t>
            </w:r>
          </w:p>
        </w:tc>
      </w:tr>
      <w:tr w:rsidR="000D6A92" w14:paraId="377FB42E" w14:textId="77777777" w:rsidTr="0030589D">
        <w:tc>
          <w:tcPr>
            <w:tcW w:w="5240" w:type="dxa"/>
          </w:tcPr>
          <w:p w14:paraId="05C667CA" w14:textId="776FB1DF" w:rsidR="000D6A92" w:rsidRPr="000D6A92" w:rsidRDefault="00A96371" w:rsidP="00556516">
            <w:pPr>
              <w:pStyle w:val="Default"/>
              <w:spacing w:line="360" w:lineRule="auto"/>
              <w:jc w:val="both"/>
              <w:rPr>
                <w:rFonts w:ascii="Times New Roman" w:hAnsi="Times New Roman" w:cs="Times New Roman"/>
                <w:sz w:val="22"/>
                <w:szCs w:val="22"/>
              </w:rPr>
            </w:pPr>
            <w:r>
              <w:rPr>
                <w:rFonts w:ascii="Times New Roman" w:hAnsi="Times New Roman" w:cs="Times New Roman"/>
                <w:sz w:val="22"/>
                <w:szCs w:val="22"/>
              </w:rPr>
              <w:t>Introducción a Microsoft Word</w:t>
            </w:r>
          </w:p>
        </w:tc>
        <w:tc>
          <w:tcPr>
            <w:tcW w:w="3588" w:type="dxa"/>
          </w:tcPr>
          <w:p w14:paraId="27886B0E" w14:textId="4DE4466A" w:rsidR="000D6A92" w:rsidRPr="00A53404" w:rsidRDefault="000D6A92" w:rsidP="00556516">
            <w:pPr>
              <w:pStyle w:val="Default"/>
              <w:spacing w:line="360" w:lineRule="auto"/>
              <w:jc w:val="center"/>
              <w:rPr>
                <w:rFonts w:ascii="Arial Nova" w:hAnsi="Arial Nova" w:cs="Times New Roman"/>
                <w:color w:val="auto"/>
                <w:sz w:val="20"/>
                <w:szCs w:val="20"/>
              </w:rPr>
            </w:pPr>
            <w:r w:rsidRPr="00A53404">
              <w:rPr>
                <w:rFonts w:ascii="Arial Nova" w:hAnsi="Arial Nova" w:cs="Times New Roman"/>
                <w:color w:val="auto"/>
                <w:sz w:val="20"/>
                <w:szCs w:val="20"/>
              </w:rPr>
              <w:t>1</w:t>
            </w:r>
            <w:r w:rsidR="00A96371" w:rsidRPr="00A53404">
              <w:rPr>
                <w:rFonts w:ascii="Arial Nova" w:hAnsi="Arial Nova" w:cs="Times New Roman"/>
                <w:color w:val="auto"/>
                <w:sz w:val="20"/>
                <w:szCs w:val="20"/>
              </w:rPr>
              <w:t>2</w:t>
            </w:r>
          </w:p>
        </w:tc>
      </w:tr>
      <w:tr w:rsidR="000D6A92" w14:paraId="4CAC1CBB" w14:textId="77777777" w:rsidTr="0030589D">
        <w:tc>
          <w:tcPr>
            <w:tcW w:w="5240" w:type="dxa"/>
          </w:tcPr>
          <w:p w14:paraId="3930161D" w14:textId="1B63FA7E" w:rsidR="000D6A92" w:rsidRPr="000D6A92" w:rsidRDefault="00A96371" w:rsidP="00556516">
            <w:pPr>
              <w:pStyle w:val="Default"/>
              <w:spacing w:line="360" w:lineRule="auto"/>
              <w:jc w:val="both"/>
              <w:rPr>
                <w:rFonts w:ascii="Times New Roman" w:hAnsi="Times New Roman" w:cs="Times New Roman"/>
                <w:sz w:val="22"/>
                <w:szCs w:val="22"/>
              </w:rPr>
            </w:pPr>
            <w:r>
              <w:rPr>
                <w:rFonts w:ascii="Times New Roman" w:hAnsi="Times New Roman" w:cs="Times New Roman"/>
                <w:sz w:val="22"/>
                <w:szCs w:val="22"/>
              </w:rPr>
              <w:t xml:space="preserve">Introducción a Microsoft </w:t>
            </w:r>
            <w:proofErr w:type="spellStart"/>
            <w:r>
              <w:rPr>
                <w:rFonts w:ascii="Times New Roman" w:hAnsi="Times New Roman" w:cs="Times New Roman"/>
                <w:sz w:val="22"/>
                <w:szCs w:val="22"/>
              </w:rPr>
              <w:t>Power</w:t>
            </w:r>
            <w:proofErr w:type="spellEnd"/>
            <w:r>
              <w:rPr>
                <w:rFonts w:ascii="Times New Roman" w:hAnsi="Times New Roman" w:cs="Times New Roman"/>
                <w:sz w:val="22"/>
                <w:szCs w:val="22"/>
              </w:rPr>
              <w:t xml:space="preserve"> Point</w:t>
            </w:r>
            <w:r w:rsidR="000D6A92" w:rsidRPr="000D6A92">
              <w:rPr>
                <w:rFonts w:ascii="Times New Roman" w:hAnsi="Times New Roman" w:cs="Times New Roman"/>
                <w:sz w:val="22"/>
                <w:szCs w:val="22"/>
              </w:rPr>
              <w:t xml:space="preserve"> </w:t>
            </w:r>
          </w:p>
        </w:tc>
        <w:tc>
          <w:tcPr>
            <w:tcW w:w="3588" w:type="dxa"/>
          </w:tcPr>
          <w:p w14:paraId="04CD225E" w14:textId="08A21AA1" w:rsidR="000D6A92" w:rsidRPr="00A53404" w:rsidRDefault="00A96371" w:rsidP="00556516">
            <w:pPr>
              <w:pStyle w:val="Default"/>
              <w:spacing w:line="360" w:lineRule="auto"/>
              <w:jc w:val="center"/>
              <w:rPr>
                <w:rFonts w:ascii="Arial Nova" w:hAnsi="Arial Nova" w:cs="Times New Roman"/>
                <w:color w:val="auto"/>
                <w:sz w:val="20"/>
                <w:szCs w:val="20"/>
              </w:rPr>
            </w:pPr>
            <w:r w:rsidRPr="00A53404">
              <w:rPr>
                <w:rFonts w:ascii="Arial Nova" w:hAnsi="Arial Nova" w:cs="Times New Roman"/>
                <w:color w:val="auto"/>
                <w:sz w:val="20"/>
                <w:szCs w:val="20"/>
              </w:rPr>
              <w:t>12</w:t>
            </w:r>
          </w:p>
        </w:tc>
      </w:tr>
      <w:tr w:rsidR="00A96371" w14:paraId="36C0EBDF" w14:textId="77777777" w:rsidTr="0030589D">
        <w:tc>
          <w:tcPr>
            <w:tcW w:w="5240" w:type="dxa"/>
          </w:tcPr>
          <w:p w14:paraId="7896762F" w14:textId="041AD305" w:rsidR="00A96371" w:rsidRPr="000D6A92" w:rsidRDefault="00A53404" w:rsidP="00556516">
            <w:pPr>
              <w:pStyle w:val="Default"/>
              <w:spacing w:line="360" w:lineRule="auto"/>
              <w:jc w:val="both"/>
              <w:rPr>
                <w:rFonts w:ascii="Times New Roman" w:hAnsi="Times New Roman" w:cs="Times New Roman"/>
                <w:sz w:val="22"/>
                <w:szCs w:val="22"/>
              </w:rPr>
            </w:pPr>
            <w:r>
              <w:rPr>
                <w:rFonts w:ascii="Times New Roman" w:hAnsi="Times New Roman" w:cs="Times New Roman"/>
                <w:sz w:val="22"/>
                <w:szCs w:val="22"/>
              </w:rPr>
              <w:t>Manejo Modulo de la Tesorería de la seguridad Social</w:t>
            </w:r>
          </w:p>
        </w:tc>
        <w:tc>
          <w:tcPr>
            <w:tcW w:w="3588" w:type="dxa"/>
          </w:tcPr>
          <w:p w14:paraId="3F40DF3D" w14:textId="624F5690" w:rsidR="00A96371" w:rsidRPr="00A53404" w:rsidRDefault="00A53404" w:rsidP="00556516">
            <w:pPr>
              <w:pStyle w:val="Default"/>
              <w:spacing w:line="360" w:lineRule="auto"/>
              <w:jc w:val="center"/>
              <w:rPr>
                <w:rFonts w:ascii="Arial Nova" w:hAnsi="Arial Nova" w:cs="Times New Roman"/>
                <w:color w:val="auto"/>
                <w:sz w:val="20"/>
                <w:szCs w:val="20"/>
              </w:rPr>
            </w:pPr>
            <w:r w:rsidRPr="00A53404">
              <w:rPr>
                <w:rFonts w:ascii="Arial Nova" w:hAnsi="Arial Nova" w:cs="Times New Roman"/>
                <w:color w:val="auto"/>
                <w:sz w:val="20"/>
                <w:szCs w:val="20"/>
              </w:rPr>
              <w:t>1</w:t>
            </w:r>
          </w:p>
        </w:tc>
      </w:tr>
      <w:tr w:rsidR="000D6A92" w14:paraId="7ED21B12" w14:textId="77777777" w:rsidTr="0030589D">
        <w:tc>
          <w:tcPr>
            <w:tcW w:w="5240" w:type="dxa"/>
          </w:tcPr>
          <w:p w14:paraId="01D70EB3" w14:textId="61B25236" w:rsidR="000D6A92" w:rsidRPr="00E05139" w:rsidRDefault="000D6A92" w:rsidP="00556516">
            <w:pPr>
              <w:pStyle w:val="Default"/>
              <w:spacing w:line="360" w:lineRule="auto"/>
              <w:jc w:val="both"/>
              <w:rPr>
                <w:rFonts w:ascii="Arial Nova" w:hAnsi="Arial Nova" w:cs="Times New Roman"/>
                <w:b/>
                <w:bCs/>
                <w:sz w:val="20"/>
                <w:szCs w:val="20"/>
              </w:rPr>
            </w:pPr>
            <w:proofErr w:type="gramStart"/>
            <w:r w:rsidRPr="00E05139">
              <w:rPr>
                <w:rFonts w:ascii="Arial Nova" w:hAnsi="Arial Nova" w:cs="Times New Roman"/>
                <w:b/>
                <w:bCs/>
                <w:sz w:val="20"/>
                <w:szCs w:val="20"/>
              </w:rPr>
              <w:t>Total</w:t>
            </w:r>
            <w:proofErr w:type="gramEnd"/>
            <w:r w:rsidR="0030589D">
              <w:rPr>
                <w:rFonts w:ascii="Arial Nova" w:hAnsi="Arial Nova" w:cs="Times New Roman"/>
                <w:b/>
                <w:bCs/>
                <w:sz w:val="20"/>
                <w:szCs w:val="20"/>
              </w:rPr>
              <w:t xml:space="preserve"> de participantes:</w:t>
            </w:r>
          </w:p>
        </w:tc>
        <w:tc>
          <w:tcPr>
            <w:tcW w:w="3588" w:type="dxa"/>
          </w:tcPr>
          <w:p w14:paraId="325B978F" w14:textId="1864EF65" w:rsidR="000D6A92" w:rsidRPr="00A53404" w:rsidRDefault="00A53404" w:rsidP="00556516">
            <w:pPr>
              <w:pStyle w:val="Default"/>
              <w:spacing w:line="360" w:lineRule="auto"/>
              <w:jc w:val="center"/>
              <w:rPr>
                <w:rFonts w:ascii="Arial Nova" w:hAnsi="Arial Nova" w:cs="Times New Roman"/>
                <w:b/>
                <w:bCs/>
                <w:color w:val="auto"/>
                <w:sz w:val="20"/>
                <w:szCs w:val="20"/>
              </w:rPr>
            </w:pPr>
            <w:r w:rsidRPr="00A53404">
              <w:rPr>
                <w:rFonts w:ascii="Arial Nova" w:hAnsi="Arial Nova" w:cs="Times New Roman"/>
                <w:b/>
                <w:bCs/>
                <w:color w:val="auto"/>
                <w:sz w:val="20"/>
                <w:szCs w:val="20"/>
              </w:rPr>
              <w:t>44</w:t>
            </w:r>
          </w:p>
        </w:tc>
      </w:tr>
    </w:tbl>
    <w:p w14:paraId="1F7FC1E2" w14:textId="354EEDF9" w:rsidR="003852B6" w:rsidRPr="007D7512" w:rsidRDefault="003852B6" w:rsidP="005A7B6A">
      <w:pPr>
        <w:pStyle w:val="Default"/>
        <w:spacing w:line="276" w:lineRule="auto"/>
        <w:jc w:val="both"/>
        <w:rPr>
          <w:rFonts w:ascii="Times New Roman" w:hAnsi="Times New Roman" w:cs="Times New Roman"/>
          <w:color w:val="C00000"/>
        </w:rPr>
      </w:pPr>
    </w:p>
    <w:p w14:paraId="18C56231" w14:textId="77777777" w:rsidR="00D255EB" w:rsidRPr="006927AC" w:rsidRDefault="00D255EB" w:rsidP="008A7DCE">
      <w:pPr>
        <w:pStyle w:val="Default"/>
        <w:spacing w:line="276" w:lineRule="auto"/>
        <w:jc w:val="both"/>
        <w:rPr>
          <w:rFonts w:ascii="Times New Roman" w:hAnsi="Times New Roman" w:cs="Times New Roman"/>
          <w:color w:val="C00000"/>
          <w:sz w:val="16"/>
          <w:szCs w:val="16"/>
        </w:rPr>
      </w:pPr>
    </w:p>
    <w:p w14:paraId="3354B144" w14:textId="77777777" w:rsidR="00722614" w:rsidRPr="007D7512" w:rsidRDefault="00722614" w:rsidP="00F1069B">
      <w:pPr>
        <w:pStyle w:val="Default"/>
        <w:spacing w:line="360" w:lineRule="auto"/>
        <w:jc w:val="both"/>
        <w:rPr>
          <w:rFonts w:ascii="Times New Roman" w:hAnsi="Times New Roman" w:cs="Times New Roman"/>
          <w:color w:val="C00000"/>
        </w:rPr>
      </w:pPr>
    </w:p>
    <w:tbl>
      <w:tblPr>
        <w:tblStyle w:val="Tablaconcuadrcula"/>
        <w:tblW w:w="9209" w:type="dxa"/>
        <w:tblLayout w:type="fixed"/>
        <w:tblLook w:val="04A0" w:firstRow="1" w:lastRow="0" w:firstColumn="1" w:lastColumn="0" w:noHBand="0" w:noVBand="1"/>
      </w:tblPr>
      <w:tblGrid>
        <w:gridCol w:w="2405"/>
        <w:gridCol w:w="1559"/>
        <w:gridCol w:w="1418"/>
        <w:gridCol w:w="1276"/>
        <w:gridCol w:w="1275"/>
        <w:gridCol w:w="1276"/>
      </w:tblGrid>
      <w:tr w:rsidR="007D7512" w:rsidRPr="007D7512" w14:paraId="35E80D16" w14:textId="77777777" w:rsidTr="004D73B5">
        <w:trPr>
          <w:cantSplit/>
          <w:trHeight w:val="397"/>
          <w:tblHeader/>
        </w:trPr>
        <w:tc>
          <w:tcPr>
            <w:tcW w:w="9209" w:type="dxa"/>
            <w:gridSpan w:val="6"/>
            <w:shd w:val="clear" w:color="auto" w:fill="2F5496" w:themeFill="accent1" w:themeFillShade="BF"/>
            <w:vAlign w:val="center"/>
          </w:tcPr>
          <w:p w14:paraId="3EFAC86F" w14:textId="0F2923A6" w:rsidR="00727A69" w:rsidRPr="007D7512" w:rsidRDefault="00D52C74" w:rsidP="00727A69">
            <w:pPr>
              <w:jc w:val="center"/>
              <w:rPr>
                <w:rFonts w:ascii="Times New Roman" w:hAnsi="Times New Roman" w:cs="Times New Roman"/>
                <w:b/>
                <w:color w:val="C00000"/>
                <w:sz w:val="24"/>
                <w:szCs w:val="24"/>
              </w:rPr>
            </w:pPr>
            <w:r w:rsidRPr="007D7512">
              <w:rPr>
                <w:rFonts w:ascii="Times New Roman" w:hAnsi="Times New Roman" w:cs="Times New Roman"/>
                <w:color w:val="C00000"/>
              </w:rPr>
              <w:lastRenderedPageBreak/>
              <w:t xml:space="preserve"> </w:t>
            </w:r>
            <w:r w:rsidR="007B7311" w:rsidRPr="007D7512">
              <w:rPr>
                <w:rFonts w:ascii="Times New Roman" w:hAnsi="Times New Roman" w:cs="Times New Roman"/>
                <w:b/>
                <w:color w:val="FFFFFF" w:themeColor="background1"/>
                <w:sz w:val="24"/>
                <w:szCs w:val="24"/>
              </w:rPr>
              <w:t xml:space="preserve">Ejecución Departamento de </w:t>
            </w:r>
            <w:r w:rsidR="00727A69" w:rsidRPr="007D7512">
              <w:rPr>
                <w:rFonts w:ascii="Times New Roman" w:hAnsi="Times New Roman" w:cs="Times New Roman"/>
                <w:b/>
                <w:color w:val="FFFFFF" w:themeColor="background1"/>
                <w:sz w:val="24"/>
                <w:szCs w:val="24"/>
              </w:rPr>
              <w:t>Recursos Humanos</w:t>
            </w:r>
          </w:p>
        </w:tc>
      </w:tr>
      <w:tr w:rsidR="008F0A16" w:rsidRPr="00447894" w14:paraId="6357C8B4" w14:textId="77777777" w:rsidTr="007866E4">
        <w:trPr>
          <w:cantSplit/>
          <w:trHeight w:val="397"/>
          <w:tblHeader/>
        </w:trPr>
        <w:tc>
          <w:tcPr>
            <w:tcW w:w="2405" w:type="dxa"/>
            <w:vMerge w:val="restart"/>
            <w:shd w:val="clear" w:color="auto" w:fill="9CC2E5" w:themeFill="accent5" w:themeFillTint="99"/>
            <w:vAlign w:val="center"/>
          </w:tcPr>
          <w:p w14:paraId="224AD8C4" w14:textId="77777777" w:rsidR="008F0A16" w:rsidRPr="00FC2C6F" w:rsidRDefault="008F0A16" w:rsidP="000E3386">
            <w:pPr>
              <w:jc w:val="center"/>
              <w:rPr>
                <w:rFonts w:ascii="Times New Roman" w:hAnsi="Times New Roman" w:cs="Times New Roman"/>
                <w:b/>
                <w:sz w:val="20"/>
                <w:szCs w:val="20"/>
              </w:rPr>
            </w:pPr>
            <w:r w:rsidRPr="00FC2C6F">
              <w:rPr>
                <w:rFonts w:ascii="Times New Roman" w:hAnsi="Times New Roman" w:cs="Times New Roman"/>
                <w:b/>
                <w:sz w:val="20"/>
                <w:szCs w:val="20"/>
              </w:rPr>
              <w:t>Acción Estratégica</w:t>
            </w:r>
          </w:p>
        </w:tc>
        <w:tc>
          <w:tcPr>
            <w:tcW w:w="2977" w:type="dxa"/>
            <w:gridSpan w:val="2"/>
            <w:shd w:val="clear" w:color="auto" w:fill="9CC2E5" w:themeFill="accent5" w:themeFillTint="99"/>
            <w:vAlign w:val="center"/>
          </w:tcPr>
          <w:p w14:paraId="2C6A8D87" w14:textId="73C1185A" w:rsidR="008F0A16" w:rsidRPr="00FC2C6F" w:rsidRDefault="008F0A16" w:rsidP="000E3386">
            <w:pPr>
              <w:jc w:val="center"/>
              <w:rPr>
                <w:rFonts w:ascii="Times New Roman" w:hAnsi="Times New Roman" w:cs="Times New Roman"/>
                <w:b/>
                <w:sz w:val="20"/>
                <w:szCs w:val="20"/>
              </w:rPr>
            </w:pPr>
            <w:r w:rsidRPr="00FC2C6F">
              <w:rPr>
                <w:rFonts w:ascii="Times New Roman" w:hAnsi="Times New Roman" w:cs="Times New Roman"/>
                <w:b/>
                <w:sz w:val="20"/>
                <w:szCs w:val="20"/>
              </w:rPr>
              <w:t>Planificado</w:t>
            </w:r>
          </w:p>
        </w:tc>
        <w:tc>
          <w:tcPr>
            <w:tcW w:w="2551" w:type="dxa"/>
            <w:gridSpan w:val="2"/>
            <w:shd w:val="clear" w:color="auto" w:fill="9CC2E5" w:themeFill="accent5" w:themeFillTint="99"/>
            <w:vAlign w:val="center"/>
          </w:tcPr>
          <w:p w14:paraId="0EC441F9" w14:textId="77777777" w:rsidR="008F0A16" w:rsidRPr="00FC2C6F" w:rsidRDefault="008F0A16" w:rsidP="000E3386">
            <w:pPr>
              <w:jc w:val="center"/>
              <w:rPr>
                <w:rFonts w:ascii="Times New Roman" w:hAnsi="Times New Roman" w:cs="Times New Roman"/>
                <w:b/>
                <w:sz w:val="20"/>
                <w:szCs w:val="20"/>
              </w:rPr>
            </w:pPr>
            <w:r w:rsidRPr="00FC2C6F">
              <w:rPr>
                <w:rFonts w:ascii="Times New Roman" w:hAnsi="Times New Roman" w:cs="Times New Roman"/>
                <w:b/>
                <w:sz w:val="20"/>
                <w:szCs w:val="20"/>
              </w:rPr>
              <w:t>Logrado</w:t>
            </w:r>
          </w:p>
        </w:tc>
        <w:tc>
          <w:tcPr>
            <w:tcW w:w="1276" w:type="dxa"/>
            <w:vMerge w:val="restart"/>
            <w:shd w:val="clear" w:color="auto" w:fill="9CC2E5" w:themeFill="accent5" w:themeFillTint="99"/>
            <w:vAlign w:val="center"/>
          </w:tcPr>
          <w:p w14:paraId="1A239D57" w14:textId="3C9D5982" w:rsidR="008F0A16" w:rsidRPr="00FC2C6F" w:rsidRDefault="008F0A16" w:rsidP="00C13068">
            <w:pPr>
              <w:jc w:val="center"/>
              <w:rPr>
                <w:rFonts w:ascii="Times New Roman" w:hAnsi="Times New Roman" w:cs="Times New Roman"/>
                <w:b/>
                <w:sz w:val="20"/>
                <w:szCs w:val="20"/>
              </w:rPr>
            </w:pPr>
            <w:r w:rsidRPr="00FC2C6F">
              <w:rPr>
                <w:rFonts w:ascii="Times New Roman" w:hAnsi="Times New Roman" w:cs="Times New Roman"/>
                <w:b/>
                <w:sz w:val="20"/>
                <w:szCs w:val="20"/>
              </w:rPr>
              <w:t xml:space="preserve">Ejecución </w:t>
            </w:r>
            <w:r w:rsidR="00453D39" w:rsidRPr="00FC2C6F">
              <w:rPr>
                <w:rFonts w:ascii="Times New Roman" w:hAnsi="Times New Roman" w:cs="Times New Roman"/>
                <w:b/>
                <w:sz w:val="20"/>
                <w:szCs w:val="20"/>
              </w:rPr>
              <w:t>Trimestral</w:t>
            </w:r>
          </w:p>
        </w:tc>
      </w:tr>
      <w:tr w:rsidR="00727A69" w:rsidRPr="00734CCA" w14:paraId="40E88C70" w14:textId="77777777" w:rsidTr="007866E4">
        <w:trPr>
          <w:trHeight w:val="397"/>
        </w:trPr>
        <w:tc>
          <w:tcPr>
            <w:tcW w:w="2405" w:type="dxa"/>
            <w:vMerge/>
            <w:shd w:val="clear" w:color="auto" w:fill="8EAADB" w:themeFill="accent1" w:themeFillTint="99"/>
            <w:vAlign w:val="center"/>
          </w:tcPr>
          <w:p w14:paraId="39BB80C6" w14:textId="77777777" w:rsidR="00727A69" w:rsidRPr="00734CCA" w:rsidRDefault="00727A69" w:rsidP="000E3386">
            <w:pPr>
              <w:jc w:val="center"/>
              <w:rPr>
                <w:rFonts w:ascii="Times New Roman" w:hAnsi="Times New Roman" w:cs="Times New Roman"/>
                <w:b/>
                <w:sz w:val="24"/>
                <w:szCs w:val="24"/>
              </w:rPr>
            </w:pPr>
          </w:p>
        </w:tc>
        <w:tc>
          <w:tcPr>
            <w:tcW w:w="1559" w:type="dxa"/>
            <w:shd w:val="clear" w:color="auto" w:fill="D9E2F3" w:themeFill="accent1" w:themeFillTint="33"/>
            <w:vAlign w:val="center"/>
          </w:tcPr>
          <w:p w14:paraId="69480E88" w14:textId="77777777" w:rsidR="00727A69" w:rsidRPr="00FC2C6F" w:rsidRDefault="00727A69" w:rsidP="000E3386">
            <w:pPr>
              <w:jc w:val="center"/>
              <w:rPr>
                <w:rFonts w:ascii="Times New Roman" w:hAnsi="Times New Roman" w:cs="Times New Roman"/>
                <w:b/>
                <w:sz w:val="20"/>
                <w:szCs w:val="20"/>
              </w:rPr>
            </w:pPr>
            <w:r w:rsidRPr="00FC2C6F">
              <w:rPr>
                <w:rFonts w:ascii="Times New Roman" w:hAnsi="Times New Roman" w:cs="Times New Roman"/>
                <w:b/>
                <w:sz w:val="20"/>
                <w:szCs w:val="20"/>
              </w:rPr>
              <w:t>Año</w:t>
            </w:r>
          </w:p>
        </w:tc>
        <w:tc>
          <w:tcPr>
            <w:tcW w:w="1418" w:type="dxa"/>
            <w:shd w:val="clear" w:color="auto" w:fill="D9E2F3" w:themeFill="accent1" w:themeFillTint="33"/>
            <w:vAlign w:val="center"/>
          </w:tcPr>
          <w:p w14:paraId="0C62791C" w14:textId="5D0BF749" w:rsidR="00727A69" w:rsidRPr="00FC2C6F" w:rsidRDefault="00453D39" w:rsidP="000E3386">
            <w:pPr>
              <w:jc w:val="center"/>
              <w:rPr>
                <w:rFonts w:ascii="Times New Roman" w:hAnsi="Times New Roman" w:cs="Times New Roman"/>
                <w:b/>
                <w:sz w:val="20"/>
                <w:szCs w:val="20"/>
              </w:rPr>
            </w:pPr>
            <w:r w:rsidRPr="00FC2C6F">
              <w:rPr>
                <w:rFonts w:ascii="Times New Roman" w:hAnsi="Times New Roman" w:cs="Times New Roman"/>
                <w:b/>
                <w:sz w:val="20"/>
                <w:szCs w:val="20"/>
              </w:rPr>
              <w:t>Trimestre</w:t>
            </w:r>
          </w:p>
        </w:tc>
        <w:tc>
          <w:tcPr>
            <w:tcW w:w="1276" w:type="dxa"/>
            <w:shd w:val="clear" w:color="auto" w:fill="D9E2F3" w:themeFill="accent1" w:themeFillTint="33"/>
            <w:vAlign w:val="center"/>
          </w:tcPr>
          <w:p w14:paraId="38CCEAC2" w14:textId="417BA70D" w:rsidR="00727A69" w:rsidRPr="00E07420" w:rsidRDefault="00453D39" w:rsidP="000E3386">
            <w:pPr>
              <w:jc w:val="center"/>
              <w:rPr>
                <w:rFonts w:ascii="Times New Roman" w:hAnsi="Times New Roman" w:cs="Times New Roman"/>
                <w:b/>
                <w:sz w:val="20"/>
                <w:szCs w:val="20"/>
              </w:rPr>
            </w:pPr>
            <w:r w:rsidRPr="00E07420">
              <w:rPr>
                <w:rFonts w:ascii="Times New Roman" w:hAnsi="Times New Roman" w:cs="Times New Roman"/>
                <w:b/>
                <w:sz w:val="20"/>
                <w:szCs w:val="20"/>
              </w:rPr>
              <w:t>Trimestre</w:t>
            </w:r>
          </w:p>
        </w:tc>
        <w:tc>
          <w:tcPr>
            <w:tcW w:w="1275" w:type="dxa"/>
            <w:shd w:val="clear" w:color="auto" w:fill="D9E2F3" w:themeFill="accent1" w:themeFillTint="33"/>
            <w:vAlign w:val="center"/>
          </w:tcPr>
          <w:p w14:paraId="2856E82C" w14:textId="77777777" w:rsidR="00727A69" w:rsidRPr="00E07420" w:rsidRDefault="00727A69" w:rsidP="000E3386">
            <w:pPr>
              <w:jc w:val="center"/>
              <w:rPr>
                <w:rFonts w:ascii="Times New Roman" w:hAnsi="Times New Roman" w:cs="Times New Roman"/>
                <w:b/>
                <w:sz w:val="20"/>
                <w:szCs w:val="20"/>
              </w:rPr>
            </w:pPr>
            <w:r w:rsidRPr="00E07420">
              <w:rPr>
                <w:rFonts w:ascii="Times New Roman" w:hAnsi="Times New Roman" w:cs="Times New Roman"/>
                <w:b/>
                <w:sz w:val="20"/>
                <w:szCs w:val="20"/>
              </w:rPr>
              <w:t>Año</w:t>
            </w:r>
          </w:p>
        </w:tc>
        <w:tc>
          <w:tcPr>
            <w:tcW w:w="1276" w:type="dxa"/>
            <w:vMerge/>
            <w:shd w:val="clear" w:color="auto" w:fill="8EAADB" w:themeFill="accent1" w:themeFillTint="99"/>
            <w:vAlign w:val="center"/>
          </w:tcPr>
          <w:p w14:paraId="2915B5B4" w14:textId="77777777" w:rsidR="00727A69" w:rsidRPr="00D67C60" w:rsidRDefault="00727A69" w:rsidP="000E3386">
            <w:pPr>
              <w:jc w:val="center"/>
              <w:rPr>
                <w:rFonts w:ascii="Times New Roman" w:hAnsi="Times New Roman" w:cs="Times New Roman"/>
                <w:b/>
                <w:color w:val="FF0000"/>
                <w:sz w:val="24"/>
                <w:szCs w:val="24"/>
              </w:rPr>
            </w:pPr>
          </w:p>
        </w:tc>
      </w:tr>
      <w:tr w:rsidR="00727A69" w:rsidRPr="00205301" w14:paraId="04E44B3F" w14:textId="77777777" w:rsidTr="007866E4">
        <w:trPr>
          <w:trHeight w:val="1037"/>
        </w:trPr>
        <w:tc>
          <w:tcPr>
            <w:tcW w:w="2405" w:type="dxa"/>
            <w:vAlign w:val="center"/>
          </w:tcPr>
          <w:p w14:paraId="34607A8E" w14:textId="017BCDF8" w:rsidR="00727A69" w:rsidRPr="00761A28" w:rsidRDefault="00DA1D61" w:rsidP="00271306">
            <w:pPr>
              <w:rPr>
                <w:rFonts w:ascii="Times New Roman" w:hAnsi="Times New Roman" w:cs="Times New Roman"/>
                <w:bCs/>
                <w:color w:val="7030A0"/>
                <w:sz w:val="18"/>
                <w:szCs w:val="18"/>
              </w:rPr>
            </w:pPr>
            <w:r w:rsidRPr="00A40FD5">
              <w:rPr>
                <w:rFonts w:ascii="Times New Roman" w:hAnsi="Times New Roman" w:cs="Times New Roman"/>
                <w:bCs/>
                <w:sz w:val="18"/>
                <w:szCs w:val="18"/>
              </w:rPr>
              <w:t>3.2.</w:t>
            </w:r>
            <w:r w:rsidR="00271306" w:rsidRPr="00A40FD5">
              <w:rPr>
                <w:bCs/>
                <w:sz w:val="18"/>
                <w:szCs w:val="18"/>
              </w:rPr>
              <w:t xml:space="preserve"> </w:t>
            </w:r>
            <w:r w:rsidR="00271306" w:rsidRPr="00A40FD5">
              <w:rPr>
                <w:rFonts w:ascii="Times New Roman" w:hAnsi="Times New Roman" w:cs="Times New Roman"/>
                <w:bCs/>
                <w:sz w:val="18"/>
                <w:szCs w:val="18"/>
              </w:rPr>
              <w:t>Implantar la evaluación del personal institucional por resultados, competencias y régimen ético disciplinario</w:t>
            </w:r>
          </w:p>
        </w:tc>
        <w:tc>
          <w:tcPr>
            <w:tcW w:w="1559" w:type="dxa"/>
            <w:shd w:val="clear" w:color="auto" w:fill="auto"/>
            <w:vAlign w:val="center"/>
          </w:tcPr>
          <w:p w14:paraId="744A7991" w14:textId="4CB68FAC" w:rsidR="00727A69" w:rsidRPr="00A40FD5" w:rsidRDefault="00146ACA" w:rsidP="00A20C6B">
            <w:pPr>
              <w:jc w:val="center"/>
              <w:rPr>
                <w:rFonts w:ascii="Times New Roman" w:hAnsi="Times New Roman" w:cs="Times New Roman"/>
                <w:sz w:val="18"/>
                <w:szCs w:val="18"/>
              </w:rPr>
            </w:pPr>
            <w:r w:rsidRPr="00A40FD5">
              <w:rPr>
                <w:rFonts w:ascii="Times New Roman" w:hAnsi="Times New Roman" w:cs="Times New Roman"/>
                <w:sz w:val="18"/>
                <w:szCs w:val="18"/>
              </w:rPr>
              <w:t>9</w:t>
            </w:r>
            <w:r w:rsidR="0099381E" w:rsidRPr="00A40FD5">
              <w:rPr>
                <w:rFonts w:ascii="Times New Roman" w:hAnsi="Times New Roman" w:cs="Times New Roman"/>
                <w:sz w:val="18"/>
                <w:szCs w:val="18"/>
              </w:rPr>
              <w:t>0</w:t>
            </w:r>
            <w:r w:rsidR="00FF0361" w:rsidRPr="00A40FD5">
              <w:rPr>
                <w:rFonts w:ascii="Times New Roman" w:hAnsi="Times New Roman" w:cs="Times New Roman"/>
                <w:sz w:val="18"/>
                <w:szCs w:val="18"/>
              </w:rPr>
              <w:t>%</w:t>
            </w:r>
            <w:r w:rsidR="005F568C" w:rsidRPr="00A40FD5">
              <w:rPr>
                <w:rFonts w:ascii="Times New Roman" w:hAnsi="Times New Roman" w:cs="Times New Roman"/>
                <w:sz w:val="18"/>
                <w:szCs w:val="18"/>
              </w:rPr>
              <w:t xml:space="preserve"> evaluación del personal</w:t>
            </w:r>
          </w:p>
        </w:tc>
        <w:tc>
          <w:tcPr>
            <w:tcW w:w="1418" w:type="dxa"/>
            <w:shd w:val="clear" w:color="auto" w:fill="auto"/>
            <w:vAlign w:val="center"/>
          </w:tcPr>
          <w:p w14:paraId="6826A3AA" w14:textId="53735D9D" w:rsidR="00727A69" w:rsidRPr="00A40FD5" w:rsidRDefault="005A0556" w:rsidP="004764A9">
            <w:pPr>
              <w:jc w:val="center"/>
              <w:rPr>
                <w:rFonts w:ascii="Times New Roman" w:hAnsi="Times New Roman" w:cs="Times New Roman"/>
                <w:sz w:val="18"/>
                <w:szCs w:val="18"/>
              </w:rPr>
            </w:pPr>
            <w:r w:rsidRPr="00A40FD5">
              <w:rPr>
                <w:rFonts w:ascii="Times New Roman" w:hAnsi="Times New Roman" w:cs="Times New Roman"/>
                <w:sz w:val="18"/>
                <w:szCs w:val="18"/>
              </w:rPr>
              <w:t>15</w:t>
            </w:r>
            <w:r w:rsidR="00B02A47" w:rsidRPr="00A40FD5">
              <w:rPr>
                <w:rFonts w:ascii="Times New Roman" w:hAnsi="Times New Roman" w:cs="Times New Roman"/>
                <w:sz w:val="18"/>
                <w:szCs w:val="18"/>
              </w:rPr>
              <w:t>%</w:t>
            </w:r>
          </w:p>
        </w:tc>
        <w:tc>
          <w:tcPr>
            <w:tcW w:w="1276" w:type="dxa"/>
            <w:shd w:val="clear" w:color="auto" w:fill="auto"/>
            <w:vAlign w:val="center"/>
          </w:tcPr>
          <w:p w14:paraId="2D61917E" w14:textId="555036C6" w:rsidR="00727A69" w:rsidRPr="00A40FD5" w:rsidRDefault="00B82EFB" w:rsidP="004764A9">
            <w:pPr>
              <w:jc w:val="center"/>
              <w:rPr>
                <w:rFonts w:ascii="Times New Roman" w:hAnsi="Times New Roman" w:cs="Times New Roman"/>
                <w:sz w:val="18"/>
                <w:szCs w:val="18"/>
              </w:rPr>
            </w:pPr>
            <w:r w:rsidRPr="00A40FD5">
              <w:rPr>
                <w:rFonts w:ascii="Times New Roman" w:hAnsi="Times New Roman" w:cs="Times New Roman"/>
                <w:sz w:val="18"/>
                <w:szCs w:val="18"/>
              </w:rPr>
              <w:t>15</w:t>
            </w:r>
            <w:r w:rsidR="00C40617" w:rsidRPr="00A40FD5">
              <w:rPr>
                <w:rFonts w:ascii="Times New Roman" w:hAnsi="Times New Roman" w:cs="Times New Roman"/>
                <w:sz w:val="18"/>
                <w:szCs w:val="18"/>
              </w:rPr>
              <w:t>%</w:t>
            </w:r>
          </w:p>
        </w:tc>
        <w:tc>
          <w:tcPr>
            <w:tcW w:w="1275" w:type="dxa"/>
            <w:shd w:val="clear" w:color="auto" w:fill="auto"/>
            <w:vAlign w:val="center"/>
          </w:tcPr>
          <w:p w14:paraId="1317555C" w14:textId="18C5866E" w:rsidR="00727A69" w:rsidRPr="00A40FD5" w:rsidRDefault="002D6DB0" w:rsidP="004764A9">
            <w:pPr>
              <w:jc w:val="center"/>
              <w:rPr>
                <w:rFonts w:ascii="Times New Roman" w:hAnsi="Times New Roman" w:cs="Times New Roman"/>
                <w:sz w:val="18"/>
                <w:szCs w:val="18"/>
              </w:rPr>
            </w:pPr>
            <w:r w:rsidRPr="00A40FD5">
              <w:rPr>
                <w:rFonts w:ascii="Times New Roman" w:hAnsi="Times New Roman" w:cs="Times New Roman"/>
                <w:sz w:val="18"/>
                <w:szCs w:val="18"/>
              </w:rPr>
              <w:t>60</w:t>
            </w:r>
            <w:r w:rsidR="0081691A" w:rsidRPr="00A40FD5">
              <w:rPr>
                <w:rFonts w:ascii="Times New Roman" w:hAnsi="Times New Roman" w:cs="Times New Roman"/>
                <w:sz w:val="18"/>
                <w:szCs w:val="18"/>
              </w:rPr>
              <w:t>%</w:t>
            </w:r>
          </w:p>
        </w:tc>
        <w:tc>
          <w:tcPr>
            <w:tcW w:w="1276" w:type="dxa"/>
            <w:shd w:val="clear" w:color="auto" w:fill="A8D08D" w:themeFill="accent6" w:themeFillTint="99"/>
            <w:vAlign w:val="center"/>
          </w:tcPr>
          <w:p w14:paraId="013261F3" w14:textId="6E9D8460" w:rsidR="00727A69" w:rsidRPr="00A40FD5" w:rsidRDefault="005B4F74" w:rsidP="00C70EA8">
            <w:pPr>
              <w:jc w:val="center"/>
              <w:rPr>
                <w:rFonts w:ascii="Times New Roman" w:hAnsi="Times New Roman" w:cs="Times New Roman"/>
                <w:b/>
                <w:sz w:val="18"/>
                <w:szCs w:val="18"/>
              </w:rPr>
            </w:pPr>
            <w:r w:rsidRPr="00A40FD5">
              <w:rPr>
                <w:rFonts w:ascii="Times New Roman" w:hAnsi="Times New Roman" w:cs="Times New Roman"/>
                <w:b/>
                <w:sz w:val="18"/>
                <w:szCs w:val="18"/>
              </w:rPr>
              <w:t>10</w:t>
            </w:r>
            <w:r w:rsidR="00910C60" w:rsidRPr="00A40FD5">
              <w:rPr>
                <w:rFonts w:ascii="Times New Roman" w:hAnsi="Times New Roman" w:cs="Times New Roman"/>
                <w:b/>
                <w:sz w:val="18"/>
                <w:szCs w:val="18"/>
              </w:rPr>
              <w:t>0</w:t>
            </w:r>
            <w:r w:rsidR="00727A69" w:rsidRPr="00A40FD5">
              <w:rPr>
                <w:rFonts w:ascii="Times New Roman" w:hAnsi="Times New Roman" w:cs="Times New Roman"/>
                <w:b/>
                <w:sz w:val="18"/>
                <w:szCs w:val="18"/>
              </w:rPr>
              <w:t>%</w:t>
            </w:r>
          </w:p>
        </w:tc>
      </w:tr>
      <w:tr w:rsidR="00727A69" w:rsidRPr="00205301" w14:paraId="3D21E4FB" w14:textId="77777777" w:rsidTr="007866E4">
        <w:trPr>
          <w:trHeight w:val="397"/>
        </w:trPr>
        <w:tc>
          <w:tcPr>
            <w:tcW w:w="2405" w:type="dxa"/>
            <w:vAlign w:val="center"/>
          </w:tcPr>
          <w:p w14:paraId="45276A8F" w14:textId="694C0020" w:rsidR="00727A69" w:rsidRPr="00761A28" w:rsidRDefault="00DA1D61" w:rsidP="00271306">
            <w:pPr>
              <w:rPr>
                <w:rFonts w:ascii="Times New Roman" w:hAnsi="Times New Roman" w:cs="Times New Roman"/>
                <w:bCs/>
                <w:color w:val="7030A0"/>
                <w:sz w:val="18"/>
                <w:szCs w:val="18"/>
              </w:rPr>
            </w:pPr>
            <w:r w:rsidRPr="00A40FD5">
              <w:rPr>
                <w:rFonts w:ascii="Times New Roman" w:hAnsi="Times New Roman" w:cs="Times New Roman"/>
                <w:bCs/>
                <w:sz w:val="18"/>
                <w:szCs w:val="18"/>
              </w:rPr>
              <w:t>3.3.</w:t>
            </w:r>
            <w:r w:rsidR="00271306" w:rsidRPr="00A40FD5">
              <w:rPr>
                <w:bCs/>
                <w:sz w:val="18"/>
                <w:szCs w:val="18"/>
              </w:rPr>
              <w:t xml:space="preserve"> </w:t>
            </w:r>
            <w:r w:rsidR="00271306" w:rsidRPr="00A40FD5">
              <w:rPr>
                <w:rFonts w:ascii="Times New Roman" w:hAnsi="Times New Roman" w:cs="Times New Roman"/>
                <w:bCs/>
                <w:sz w:val="18"/>
                <w:szCs w:val="18"/>
              </w:rPr>
              <w:t>Implementar programa de formación de personal alineados con los objetivos estratégicos.</w:t>
            </w:r>
          </w:p>
        </w:tc>
        <w:tc>
          <w:tcPr>
            <w:tcW w:w="1559" w:type="dxa"/>
            <w:shd w:val="clear" w:color="auto" w:fill="auto"/>
            <w:vAlign w:val="center"/>
          </w:tcPr>
          <w:p w14:paraId="142FB78C" w14:textId="0F58A5E9" w:rsidR="00727A69" w:rsidRPr="00A40FD5" w:rsidRDefault="0099381E" w:rsidP="00FF0361">
            <w:pPr>
              <w:jc w:val="right"/>
              <w:rPr>
                <w:rFonts w:ascii="Times New Roman" w:hAnsi="Times New Roman" w:cs="Times New Roman"/>
                <w:sz w:val="18"/>
                <w:szCs w:val="18"/>
              </w:rPr>
            </w:pPr>
            <w:r w:rsidRPr="00A40FD5">
              <w:rPr>
                <w:rFonts w:ascii="Times New Roman" w:hAnsi="Times New Roman" w:cs="Times New Roman"/>
                <w:sz w:val="18"/>
                <w:szCs w:val="18"/>
              </w:rPr>
              <w:t>2</w:t>
            </w:r>
            <w:r w:rsidR="00FB02A8" w:rsidRPr="00A40FD5">
              <w:rPr>
                <w:rFonts w:ascii="Times New Roman" w:hAnsi="Times New Roman" w:cs="Times New Roman"/>
                <w:sz w:val="18"/>
                <w:szCs w:val="18"/>
              </w:rPr>
              <w:t>4</w:t>
            </w:r>
            <w:r w:rsidR="00FF0361" w:rsidRPr="00A40FD5">
              <w:rPr>
                <w:rFonts w:ascii="Times New Roman" w:hAnsi="Times New Roman" w:cs="Times New Roman"/>
                <w:sz w:val="18"/>
                <w:szCs w:val="18"/>
              </w:rPr>
              <w:t xml:space="preserve"> capacitaciones</w:t>
            </w:r>
          </w:p>
        </w:tc>
        <w:tc>
          <w:tcPr>
            <w:tcW w:w="1418" w:type="dxa"/>
            <w:shd w:val="clear" w:color="auto" w:fill="auto"/>
            <w:vAlign w:val="center"/>
          </w:tcPr>
          <w:p w14:paraId="05A12B96" w14:textId="60B4AE14" w:rsidR="00727A69" w:rsidRPr="00A40FD5" w:rsidRDefault="00F20A6D" w:rsidP="005E2350">
            <w:pPr>
              <w:jc w:val="center"/>
              <w:rPr>
                <w:rFonts w:ascii="Times New Roman" w:hAnsi="Times New Roman" w:cs="Times New Roman"/>
                <w:sz w:val="18"/>
                <w:szCs w:val="18"/>
              </w:rPr>
            </w:pPr>
            <w:r w:rsidRPr="00A40FD5">
              <w:rPr>
                <w:rFonts w:ascii="Times New Roman" w:hAnsi="Times New Roman" w:cs="Times New Roman"/>
                <w:sz w:val="18"/>
                <w:szCs w:val="18"/>
              </w:rPr>
              <w:t xml:space="preserve">33%                  </w:t>
            </w:r>
            <w:r w:rsidR="00491C6E" w:rsidRPr="00A40FD5">
              <w:rPr>
                <w:rFonts w:ascii="Times New Roman" w:hAnsi="Times New Roman" w:cs="Times New Roman"/>
                <w:sz w:val="18"/>
                <w:szCs w:val="18"/>
              </w:rPr>
              <w:t>8</w:t>
            </w:r>
            <w:r w:rsidRPr="00A40FD5">
              <w:rPr>
                <w:rFonts w:ascii="Times New Roman" w:hAnsi="Times New Roman" w:cs="Times New Roman"/>
                <w:sz w:val="18"/>
                <w:szCs w:val="18"/>
              </w:rPr>
              <w:t xml:space="preserve"> </w:t>
            </w:r>
            <w:r w:rsidR="00C01640" w:rsidRPr="00A40FD5">
              <w:rPr>
                <w:rFonts w:ascii="Times New Roman" w:hAnsi="Times New Roman" w:cs="Times New Roman"/>
                <w:sz w:val="18"/>
                <w:szCs w:val="18"/>
              </w:rPr>
              <w:t>capacitaciones</w:t>
            </w:r>
          </w:p>
        </w:tc>
        <w:tc>
          <w:tcPr>
            <w:tcW w:w="1276" w:type="dxa"/>
            <w:shd w:val="clear" w:color="auto" w:fill="auto"/>
            <w:vAlign w:val="center"/>
          </w:tcPr>
          <w:p w14:paraId="1311D60A" w14:textId="758AC479" w:rsidR="00727A69" w:rsidRPr="00A40FD5" w:rsidRDefault="0085675F" w:rsidP="005E2350">
            <w:pPr>
              <w:jc w:val="center"/>
              <w:rPr>
                <w:rFonts w:ascii="Times New Roman" w:hAnsi="Times New Roman" w:cs="Times New Roman"/>
                <w:sz w:val="18"/>
                <w:szCs w:val="18"/>
              </w:rPr>
            </w:pPr>
            <w:r w:rsidRPr="00A40FD5">
              <w:rPr>
                <w:rFonts w:ascii="Times New Roman" w:hAnsi="Times New Roman" w:cs="Times New Roman"/>
                <w:sz w:val="18"/>
                <w:szCs w:val="18"/>
              </w:rPr>
              <w:t xml:space="preserve">25% </w:t>
            </w:r>
            <w:r w:rsidR="007866E4" w:rsidRPr="00A40FD5">
              <w:rPr>
                <w:rFonts w:ascii="Times New Roman" w:hAnsi="Times New Roman" w:cs="Times New Roman"/>
                <w:sz w:val="18"/>
                <w:szCs w:val="18"/>
              </w:rPr>
              <w:t xml:space="preserve">- </w:t>
            </w:r>
            <w:r w:rsidR="00AD5B8A" w:rsidRPr="00A40FD5">
              <w:rPr>
                <w:rFonts w:ascii="Times New Roman" w:hAnsi="Times New Roman" w:cs="Times New Roman"/>
                <w:sz w:val="18"/>
                <w:szCs w:val="18"/>
              </w:rPr>
              <w:t>6</w:t>
            </w:r>
            <w:r w:rsidR="00C01640" w:rsidRPr="00A40FD5">
              <w:rPr>
                <w:rFonts w:ascii="Times New Roman" w:hAnsi="Times New Roman" w:cs="Times New Roman"/>
                <w:sz w:val="18"/>
                <w:szCs w:val="18"/>
              </w:rPr>
              <w:t xml:space="preserve"> capacitaciones</w:t>
            </w:r>
          </w:p>
        </w:tc>
        <w:tc>
          <w:tcPr>
            <w:tcW w:w="1275" w:type="dxa"/>
            <w:shd w:val="clear" w:color="auto" w:fill="auto"/>
            <w:vAlign w:val="center"/>
          </w:tcPr>
          <w:p w14:paraId="2E4CE81E" w14:textId="0E3100E4" w:rsidR="00727A69" w:rsidRPr="00A40FD5" w:rsidRDefault="00A53404" w:rsidP="005E2350">
            <w:pPr>
              <w:jc w:val="center"/>
              <w:rPr>
                <w:rFonts w:ascii="Times New Roman" w:hAnsi="Times New Roman" w:cs="Times New Roman"/>
                <w:sz w:val="18"/>
                <w:szCs w:val="18"/>
              </w:rPr>
            </w:pPr>
            <w:r w:rsidRPr="00A40FD5">
              <w:rPr>
                <w:rFonts w:ascii="Times New Roman" w:hAnsi="Times New Roman" w:cs="Times New Roman"/>
                <w:sz w:val="18"/>
                <w:szCs w:val="18"/>
              </w:rPr>
              <w:t xml:space="preserve">15 </w:t>
            </w:r>
            <w:r w:rsidR="0081691A" w:rsidRPr="00A40FD5">
              <w:rPr>
                <w:rFonts w:ascii="Times New Roman" w:hAnsi="Times New Roman" w:cs="Times New Roman"/>
                <w:sz w:val="18"/>
                <w:szCs w:val="18"/>
              </w:rPr>
              <w:t>capacitaciones</w:t>
            </w:r>
          </w:p>
        </w:tc>
        <w:tc>
          <w:tcPr>
            <w:tcW w:w="1276" w:type="dxa"/>
            <w:shd w:val="clear" w:color="auto" w:fill="FFD966" w:themeFill="accent4" w:themeFillTint="99"/>
            <w:vAlign w:val="center"/>
          </w:tcPr>
          <w:p w14:paraId="5771A05D" w14:textId="1CC031CC" w:rsidR="00727A69" w:rsidRPr="00A40FD5" w:rsidRDefault="0081691A" w:rsidP="00C70EA8">
            <w:pPr>
              <w:jc w:val="center"/>
              <w:rPr>
                <w:rFonts w:ascii="Times New Roman" w:hAnsi="Times New Roman" w:cs="Times New Roman"/>
                <w:b/>
                <w:sz w:val="18"/>
                <w:szCs w:val="18"/>
              </w:rPr>
            </w:pPr>
            <w:r w:rsidRPr="00A40FD5">
              <w:rPr>
                <w:rFonts w:ascii="Times New Roman" w:hAnsi="Times New Roman" w:cs="Times New Roman"/>
                <w:b/>
                <w:sz w:val="18"/>
                <w:szCs w:val="18"/>
              </w:rPr>
              <w:t>7</w:t>
            </w:r>
            <w:r w:rsidR="007866E4" w:rsidRPr="00A40FD5">
              <w:rPr>
                <w:rFonts w:ascii="Times New Roman" w:hAnsi="Times New Roman" w:cs="Times New Roman"/>
                <w:b/>
                <w:sz w:val="18"/>
                <w:szCs w:val="18"/>
              </w:rPr>
              <w:t>5</w:t>
            </w:r>
            <w:r w:rsidR="00727A69" w:rsidRPr="00A40FD5">
              <w:rPr>
                <w:rFonts w:ascii="Times New Roman" w:hAnsi="Times New Roman" w:cs="Times New Roman"/>
                <w:b/>
                <w:sz w:val="18"/>
                <w:szCs w:val="18"/>
              </w:rPr>
              <w:t>%</w:t>
            </w:r>
          </w:p>
        </w:tc>
      </w:tr>
    </w:tbl>
    <w:p w14:paraId="1265712E" w14:textId="5BE22A91" w:rsidR="00A2105C" w:rsidRDefault="00A2105C" w:rsidP="00BB56EC">
      <w:pPr>
        <w:spacing w:after="360" w:line="360" w:lineRule="auto"/>
        <w:jc w:val="both"/>
        <w:rPr>
          <w:rFonts w:ascii="Times New Roman" w:hAnsi="Times New Roman" w:cs="Times New Roman"/>
          <w:sz w:val="24"/>
          <w:szCs w:val="24"/>
        </w:rPr>
      </w:pPr>
    </w:p>
    <w:p w14:paraId="425BCB4A" w14:textId="04B6C9BF" w:rsidR="00910C60" w:rsidRDefault="00910C60" w:rsidP="00636941">
      <w:pPr>
        <w:pStyle w:val="Ttulo3"/>
        <w:numPr>
          <w:ilvl w:val="1"/>
          <w:numId w:val="7"/>
        </w:numPr>
        <w:spacing w:before="0" w:line="360" w:lineRule="auto"/>
        <w:rPr>
          <w:rFonts w:ascii="Times New Roman" w:hAnsi="Times New Roman" w:cs="Times New Roman"/>
          <w:color w:val="2F5496" w:themeColor="accent1" w:themeShade="BF"/>
          <w:sz w:val="28"/>
          <w:szCs w:val="28"/>
        </w:rPr>
      </w:pPr>
      <w:bookmarkStart w:id="29" w:name="_Toc156809249"/>
      <w:r w:rsidRPr="000676AF">
        <w:rPr>
          <w:rFonts w:ascii="Times New Roman" w:hAnsi="Times New Roman" w:cs="Times New Roman"/>
          <w:color w:val="2F5496" w:themeColor="accent1" w:themeShade="BF"/>
          <w:sz w:val="28"/>
          <w:szCs w:val="28"/>
        </w:rPr>
        <w:t>D</w:t>
      </w:r>
      <w:r w:rsidR="00A718FA">
        <w:rPr>
          <w:rFonts w:ascii="Times New Roman" w:hAnsi="Times New Roman" w:cs="Times New Roman"/>
          <w:color w:val="2F5496" w:themeColor="accent1" w:themeShade="BF"/>
          <w:sz w:val="28"/>
          <w:szCs w:val="28"/>
        </w:rPr>
        <w:t>epartamento de</w:t>
      </w:r>
      <w:r w:rsidR="009C1604" w:rsidRPr="000676AF">
        <w:rPr>
          <w:rFonts w:ascii="Times New Roman" w:hAnsi="Times New Roman" w:cs="Times New Roman"/>
          <w:color w:val="2F5496" w:themeColor="accent1" w:themeShade="BF"/>
          <w:sz w:val="28"/>
          <w:szCs w:val="28"/>
        </w:rPr>
        <w:t xml:space="preserve"> Planificación y Desarrollo</w:t>
      </w:r>
      <w:bookmarkEnd w:id="29"/>
      <w:r w:rsidR="009C1604" w:rsidRPr="000676AF">
        <w:rPr>
          <w:rFonts w:ascii="Times New Roman" w:hAnsi="Times New Roman" w:cs="Times New Roman"/>
          <w:color w:val="2F5496" w:themeColor="accent1" w:themeShade="BF"/>
          <w:sz w:val="28"/>
          <w:szCs w:val="28"/>
        </w:rPr>
        <w:t xml:space="preserve"> </w:t>
      </w:r>
    </w:p>
    <w:p w14:paraId="4086F0F0" w14:textId="77777777" w:rsidR="00950277" w:rsidRPr="002C1FAC" w:rsidRDefault="00950277" w:rsidP="00950277">
      <w:pPr>
        <w:spacing w:after="360" w:line="240" w:lineRule="auto"/>
        <w:jc w:val="both"/>
        <w:rPr>
          <w:rFonts w:ascii="Times New Roman" w:hAnsi="Times New Roman" w:cs="Times New Roman"/>
          <w:sz w:val="24"/>
        </w:rPr>
      </w:pPr>
      <w:r w:rsidRPr="002C1FAC">
        <w:rPr>
          <w:rFonts w:ascii="Times New Roman" w:hAnsi="Times New Roman" w:cs="Times New Roman"/>
          <w:sz w:val="24"/>
        </w:rPr>
        <w:t>De cara a la planificación de este trimestre el departamento ejecutó las siguientes acciones:</w:t>
      </w:r>
    </w:p>
    <w:p w14:paraId="13D60334" w14:textId="6150B87D" w:rsidR="00950277" w:rsidRPr="002C1FAC" w:rsidRDefault="00950277" w:rsidP="00636941">
      <w:pPr>
        <w:pStyle w:val="Prrafodelista"/>
        <w:numPr>
          <w:ilvl w:val="0"/>
          <w:numId w:val="10"/>
        </w:numPr>
        <w:spacing w:after="360" w:line="240" w:lineRule="auto"/>
        <w:jc w:val="both"/>
        <w:rPr>
          <w:rFonts w:ascii="Times New Roman" w:hAnsi="Times New Roman" w:cs="Times New Roman"/>
          <w:sz w:val="24"/>
        </w:rPr>
      </w:pPr>
      <w:r w:rsidRPr="002C1FAC">
        <w:rPr>
          <w:rFonts w:ascii="Times New Roman" w:hAnsi="Times New Roman" w:cs="Times New Roman"/>
          <w:sz w:val="24"/>
        </w:rPr>
        <w:t>Elaboración del Informe Trimestral del POA correspondiente</w:t>
      </w:r>
      <w:r w:rsidR="00DA4863">
        <w:rPr>
          <w:rFonts w:ascii="Times New Roman" w:hAnsi="Times New Roman" w:cs="Times New Roman"/>
          <w:sz w:val="24"/>
        </w:rPr>
        <w:t xml:space="preserve"> al</w:t>
      </w:r>
      <w:r w:rsidRPr="002C1FAC">
        <w:rPr>
          <w:rFonts w:ascii="Times New Roman" w:hAnsi="Times New Roman" w:cs="Times New Roman"/>
          <w:sz w:val="24"/>
        </w:rPr>
        <w:t xml:space="preserve"> trimestre</w:t>
      </w:r>
      <w:r w:rsidR="00DA4863">
        <w:rPr>
          <w:rFonts w:ascii="Times New Roman" w:hAnsi="Times New Roman" w:cs="Times New Roman"/>
          <w:sz w:val="24"/>
        </w:rPr>
        <w:t xml:space="preserve"> </w:t>
      </w:r>
      <w:r w:rsidR="00EA1125" w:rsidRPr="002C1FAC">
        <w:rPr>
          <w:rFonts w:ascii="Times New Roman" w:hAnsi="Times New Roman" w:cs="Times New Roman"/>
          <w:sz w:val="24"/>
        </w:rPr>
        <w:t>(</w:t>
      </w:r>
      <w:r w:rsidR="00C54AA8">
        <w:rPr>
          <w:rFonts w:ascii="Times New Roman" w:hAnsi="Times New Roman" w:cs="Times New Roman"/>
          <w:sz w:val="24"/>
        </w:rPr>
        <w:t>julio-septiembre</w:t>
      </w:r>
      <w:r w:rsidR="009D2ABE">
        <w:rPr>
          <w:rFonts w:ascii="Times New Roman" w:hAnsi="Times New Roman" w:cs="Times New Roman"/>
          <w:sz w:val="24"/>
        </w:rPr>
        <w:t xml:space="preserve"> </w:t>
      </w:r>
      <w:r w:rsidRPr="002C1FAC">
        <w:rPr>
          <w:rFonts w:ascii="Times New Roman" w:hAnsi="Times New Roman" w:cs="Times New Roman"/>
          <w:sz w:val="24"/>
        </w:rPr>
        <w:t>2024</w:t>
      </w:r>
      <w:r w:rsidR="00B94B09">
        <w:rPr>
          <w:rFonts w:ascii="Times New Roman" w:hAnsi="Times New Roman" w:cs="Times New Roman"/>
          <w:sz w:val="24"/>
        </w:rPr>
        <w:t>)</w:t>
      </w:r>
      <w:r w:rsidRPr="002C1FAC">
        <w:rPr>
          <w:rFonts w:ascii="Times New Roman" w:hAnsi="Times New Roman" w:cs="Times New Roman"/>
          <w:sz w:val="24"/>
        </w:rPr>
        <w:t>.</w:t>
      </w:r>
    </w:p>
    <w:p w14:paraId="4CD08533" w14:textId="401F08DF" w:rsidR="00950277" w:rsidRPr="002C1FAC" w:rsidRDefault="00950277" w:rsidP="005C746C">
      <w:pPr>
        <w:pStyle w:val="Prrafodelista"/>
        <w:numPr>
          <w:ilvl w:val="0"/>
          <w:numId w:val="10"/>
        </w:numPr>
        <w:spacing w:before="240" w:after="360" w:line="276" w:lineRule="auto"/>
        <w:jc w:val="both"/>
        <w:rPr>
          <w:rFonts w:ascii="Times New Roman" w:hAnsi="Times New Roman" w:cs="Times New Roman"/>
          <w:sz w:val="24"/>
        </w:rPr>
      </w:pPr>
      <w:r w:rsidRPr="002C1FAC">
        <w:rPr>
          <w:rFonts w:ascii="Times New Roman" w:hAnsi="Times New Roman" w:cs="Times New Roman"/>
          <w:sz w:val="24"/>
        </w:rPr>
        <w:t>Actualización de las metas físicas correspondientes al</w:t>
      </w:r>
      <w:r w:rsidR="00F8319D" w:rsidRPr="002C1FAC">
        <w:rPr>
          <w:rFonts w:ascii="Times New Roman" w:hAnsi="Times New Roman" w:cs="Times New Roman"/>
          <w:sz w:val="24"/>
        </w:rPr>
        <w:t xml:space="preserve"> </w:t>
      </w:r>
      <w:r w:rsidR="00C824EA">
        <w:rPr>
          <w:rFonts w:ascii="Times New Roman" w:hAnsi="Times New Roman" w:cs="Times New Roman"/>
          <w:sz w:val="24"/>
        </w:rPr>
        <w:t>3er.</w:t>
      </w:r>
      <w:r w:rsidR="00F8319D" w:rsidRPr="002C1FAC">
        <w:rPr>
          <w:rFonts w:ascii="Times New Roman" w:hAnsi="Times New Roman" w:cs="Times New Roman"/>
          <w:sz w:val="24"/>
        </w:rPr>
        <w:t xml:space="preserve"> </w:t>
      </w:r>
      <w:r w:rsidR="00DA4863">
        <w:rPr>
          <w:rFonts w:ascii="Times New Roman" w:hAnsi="Times New Roman" w:cs="Times New Roman"/>
          <w:sz w:val="24"/>
        </w:rPr>
        <w:t xml:space="preserve">Trimestre </w:t>
      </w:r>
      <w:r w:rsidRPr="002C1FAC">
        <w:rPr>
          <w:rFonts w:ascii="Times New Roman" w:hAnsi="Times New Roman" w:cs="Times New Roman"/>
          <w:sz w:val="24"/>
        </w:rPr>
        <w:t>2024 en el Sistema de Información de la Gestión Financiera (SIGEF).</w:t>
      </w:r>
    </w:p>
    <w:p w14:paraId="7CFE2996" w14:textId="645341F9" w:rsidR="00AB3A85" w:rsidRDefault="006827DF" w:rsidP="005C746C">
      <w:pPr>
        <w:pStyle w:val="Prrafodelista"/>
        <w:numPr>
          <w:ilvl w:val="0"/>
          <w:numId w:val="10"/>
        </w:numPr>
        <w:spacing w:before="240" w:after="360" w:line="276" w:lineRule="auto"/>
        <w:jc w:val="both"/>
        <w:rPr>
          <w:rFonts w:ascii="Times New Roman" w:hAnsi="Times New Roman" w:cs="Times New Roman"/>
          <w:sz w:val="24"/>
        </w:rPr>
      </w:pPr>
      <w:r>
        <w:rPr>
          <w:rFonts w:ascii="Times New Roman" w:hAnsi="Times New Roman" w:cs="Times New Roman"/>
          <w:sz w:val="24"/>
        </w:rPr>
        <w:t xml:space="preserve">Formulación de las </w:t>
      </w:r>
      <w:r w:rsidR="00AB3A85">
        <w:rPr>
          <w:rFonts w:ascii="Times New Roman" w:hAnsi="Times New Roman" w:cs="Times New Roman"/>
          <w:sz w:val="24"/>
        </w:rPr>
        <w:t>metas físicas para el 2025</w:t>
      </w:r>
    </w:p>
    <w:p w14:paraId="46AD07DA" w14:textId="77777777" w:rsidR="00946D1A" w:rsidRDefault="00946D1A" w:rsidP="006E2DEF">
      <w:pPr>
        <w:pStyle w:val="xmsonormal"/>
        <w:ind w:left="360"/>
      </w:pPr>
      <w:r>
        <w:t> </w:t>
      </w:r>
    </w:p>
    <w:p w14:paraId="7A41CD56" w14:textId="1E954501" w:rsidR="005108B3" w:rsidRPr="005108B3" w:rsidRDefault="005108B3" w:rsidP="001D0756">
      <w:pPr>
        <w:spacing w:after="360" w:line="360" w:lineRule="auto"/>
        <w:jc w:val="both"/>
        <w:rPr>
          <w:rFonts w:ascii="Times New Roman" w:hAnsi="Times New Roman" w:cs="Times New Roman"/>
          <w:sz w:val="24"/>
          <w:szCs w:val="24"/>
        </w:rPr>
      </w:pPr>
      <w:r w:rsidRPr="005108B3">
        <w:rPr>
          <w:rFonts w:ascii="Times New Roman" w:hAnsi="Times New Roman" w:cs="Times New Roman"/>
          <w:sz w:val="24"/>
          <w:szCs w:val="24"/>
        </w:rPr>
        <w:t>En relación con los trabajos vinculados a la Carta Compromiso al Ciudadano, se ha reanudado el tema con el Ministerio de la Administración Pública (MAP). La institución ha llevado a cabo las gestiones correspondientes, y los documentos pertinentes han sido enviados para su revisión y preaprobación. Actualmente, se requiere proceder con una actualización de dichos documentos. En este sentido, se iniciará con la socialización de la Carta Compromiso al Ciudadano, tras lo cual se solicitará la asistencia de un analista del MAP.</w:t>
      </w:r>
    </w:p>
    <w:p w14:paraId="1C5797D9" w14:textId="71DC3257" w:rsidR="00A57BDC" w:rsidRDefault="00A57BDC" w:rsidP="001D0756">
      <w:pPr>
        <w:spacing w:after="360" w:line="360" w:lineRule="auto"/>
        <w:jc w:val="both"/>
        <w:rPr>
          <w:rFonts w:ascii="Times New Roman" w:hAnsi="Times New Roman" w:cs="Times New Roman"/>
          <w:sz w:val="24"/>
        </w:rPr>
      </w:pPr>
      <w:r w:rsidRPr="00A57BDC">
        <w:rPr>
          <w:rFonts w:ascii="Times New Roman" w:hAnsi="Times New Roman" w:cs="Times New Roman"/>
          <w:sz w:val="24"/>
        </w:rPr>
        <w:t>La Norma Básica de Control Interno (NOBACI) no ha experimentado cambios significativos durante el trimestre, y actualmente presenta un avance del 10%. Este progreso está condicionado por el Índice de Control Interno (ICI), que permite evaluar de manera razonable</w:t>
      </w:r>
      <w:r w:rsidR="00D0448F">
        <w:rPr>
          <w:rFonts w:ascii="Times New Roman" w:hAnsi="Times New Roman" w:cs="Times New Roman"/>
          <w:sz w:val="24"/>
        </w:rPr>
        <w:t>,</w:t>
      </w:r>
      <w:r w:rsidRPr="00A57BDC">
        <w:rPr>
          <w:rFonts w:ascii="Times New Roman" w:hAnsi="Times New Roman" w:cs="Times New Roman"/>
          <w:sz w:val="24"/>
        </w:rPr>
        <w:t xml:space="preserve"> diversas dimensiones relacionadas con el nivel de cumplimiento del control interno de las instituciones</w:t>
      </w:r>
      <w:r w:rsidR="00D0448F">
        <w:rPr>
          <w:rFonts w:ascii="Times New Roman" w:hAnsi="Times New Roman" w:cs="Times New Roman"/>
          <w:sz w:val="24"/>
        </w:rPr>
        <w:t>,</w:t>
      </w:r>
      <w:r w:rsidRPr="00A57BDC">
        <w:rPr>
          <w:rFonts w:ascii="Times New Roman" w:hAnsi="Times New Roman" w:cs="Times New Roman"/>
          <w:sz w:val="24"/>
        </w:rPr>
        <w:t xml:space="preserve"> bajo la supervisión de la Contraloría General de la República, </w:t>
      </w:r>
      <w:r w:rsidRPr="00A57BDC">
        <w:rPr>
          <w:rFonts w:ascii="Times New Roman" w:hAnsi="Times New Roman" w:cs="Times New Roman"/>
          <w:sz w:val="24"/>
        </w:rPr>
        <w:lastRenderedPageBreak/>
        <w:t>que actúa como órgano rector en esta materia. Se han iniciado los primeros pasos para la implementación de la NOBACI.</w:t>
      </w:r>
    </w:p>
    <w:p w14:paraId="2CBB1970" w14:textId="41E23C0A" w:rsidR="00CC0F49" w:rsidRDefault="00EF35E6" w:rsidP="001D0756">
      <w:pPr>
        <w:spacing w:after="360" w:line="360" w:lineRule="auto"/>
        <w:jc w:val="both"/>
        <w:rPr>
          <w:rFonts w:ascii="Times New Roman" w:hAnsi="Times New Roman" w:cs="Times New Roman"/>
          <w:sz w:val="24"/>
        </w:rPr>
      </w:pPr>
      <w:r w:rsidRPr="002C1FAC">
        <w:rPr>
          <w:rFonts w:ascii="Times New Roman" w:hAnsi="Times New Roman" w:cs="Times New Roman"/>
          <w:sz w:val="24"/>
        </w:rPr>
        <w:t xml:space="preserve">La </w:t>
      </w:r>
      <w:r w:rsidR="00890EB5" w:rsidRPr="002C1FAC">
        <w:rPr>
          <w:rFonts w:ascii="Times New Roman" w:hAnsi="Times New Roman" w:cs="Times New Roman"/>
          <w:sz w:val="24"/>
        </w:rPr>
        <w:t>E</w:t>
      </w:r>
      <w:r w:rsidRPr="002C1FAC">
        <w:rPr>
          <w:rFonts w:ascii="Times New Roman" w:hAnsi="Times New Roman" w:cs="Times New Roman"/>
          <w:sz w:val="24"/>
        </w:rPr>
        <w:t xml:space="preserve">ncuesta de </w:t>
      </w:r>
      <w:r w:rsidR="005533B8" w:rsidRPr="002C1FAC">
        <w:rPr>
          <w:rFonts w:ascii="Times New Roman" w:hAnsi="Times New Roman" w:cs="Times New Roman"/>
          <w:sz w:val="24"/>
        </w:rPr>
        <w:t xml:space="preserve">Satisfacción </w:t>
      </w:r>
      <w:r w:rsidR="00890EB5" w:rsidRPr="002C1FAC">
        <w:rPr>
          <w:rFonts w:ascii="Times New Roman" w:hAnsi="Times New Roman" w:cs="Times New Roman"/>
          <w:sz w:val="24"/>
        </w:rPr>
        <w:t>al Ciudadano</w:t>
      </w:r>
      <w:r w:rsidR="004A426C" w:rsidRPr="002C1FAC">
        <w:rPr>
          <w:rFonts w:ascii="Times New Roman" w:hAnsi="Times New Roman" w:cs="Times New Roman"/>
          <w:sz w:val="24"/>
        </w:rPr>
        <w:t>,</w:t>
      </w:r>
      <w:r w:rsidR="00C61ECB" w:rsidRPr="002C1FAC">
        <w:rPr>
          <w:rFonts w:ascii="Times New Roman" w:hAnsi="Times New Roman" w:cs="Times New Roman"/>
          <w:sz w:val="24"/>
        </w:rPr>
        <w:t xml:space="preserve"> tanto virtual como presencia</w:t>
      </w:r>
      <w:r w:rsidR="004A426C" w:rsidRPr="002C1FAC">
        <w:rPr>
          <w:rFonts w:ascii="Times New Roman" w:hAnsi="Times New Roman" w:cs="Times New Roman"/>
          <w:sz w:val="24"/>
        </w:rPr>
        <w:t>l</w:t>
      </w:r>
      <w:r w:rsidR="00A75459">
        <w:rPr>
          <w:rFonts w:ascii="Times New Roman" w:hAnsi="Times New Roman" w:cs="Times New Roman"/>
          <w:sz w:val="24"/>
        </w:rPr>
        <w:t xml:space="preserve"> fue ejecutad</w:t>
      </w:r>
      <w:r w:rsidR="00D4690F">
        <w:rPr>
          <w:rFonts w:ascii="Times New Roman" w:hAnsi="Times New Roman" w:cs="Times New Roman"/>
          <w:sz w:val="24"/>
        </w:rPr>
        <w:t xml:space="preserve">a, se </w:t>
      </w:r>
      <w:r w:rsidR="0064240B">
        <w:rPr>
          <w:rFonts w:ascii="Times New Roman" w:hAnsi="Times New Roman" w:cs="Times New Roman"/>
          <w:sz w:val="24"/>
        </w:rPr>
        <w:t xml:space="preserve">preparó el informe y se envió para </w:t>
      </w:r>
      <w:r w:rsidR="00826D39">
        <w:rPr>
          <w:rFonts w:ascii="Times New Roman" w:hAnsi="Times New Roman" w:cs="Times New Roman"/>
          <w:sz w:val="24"/>
        </w:rPr>
        <w:t xml:space="preserve">su </w:t>
      </w:r>
      <w:r w:rsidR="00B2186F">
        <w:rPr>
          <w:rFonts w:ascii="Times New Roman" w:hAnsi="Times New Roman" w:cs="Times New Roman"/>
          <w:sz w:val="24"/>
        </w:rPr>
        <w:t xml:space="preserve">evaluación, </w:t>
      </w:r>
      <w:r w:rsidR="004132D4">
        <w:rPr>
          <w:rFonts w:ascii="Times New Roman" w:hAnsi="Times New Roman" w:cs="Times New Roman"/>
          <w:sz w:val="24"/>
        </w:rPr>
        <w:t xml:space="preserve">obtuvimos un </w:t>
      </w:r>
      <w:r w:rsidR="0064240B">
        <w:rPr>
          <w:rFonts w:ascii="Times New Roman" w:hAnsi="Times New Roman" w:cs="Times New Roman"/>
          <w:sz w:val="24"/>
        </w:rPr>
        <w:t>Índice</w:t>
      </w:r>
      <w:r w:rsidR="004132D4">
        <w:rPr>
          <w:rFonts w:ascii="Times New Roman" w:hAnsi="Times New Roman" w:cs="Times New Roman"/>
          <w:sz w:val="24"/>
        </w:rPr>
        <w:t xml:space="preserve"> de Satisfacción de 95 puntos</w:t>
      </w:r>
      <w:r w:rsidR="00145D11">
        <w:rPr>
          <w:rFonts w:ascii="Times New Roman" w:hAnsi="Times New Roman" w:cs="Times New Roman"/>
          <w:sz w:val="24"/>
        </w:rPr>
        <w:t xml:space="preserve"> y se cargó </w:t>
      </w:r>
      <w:r w:rsidR="004132D4">
        <w:rPr>
          <w:rFonts w:ascii="Times New Roman" w:hAnsi="Times New Roman" w:cs="Times New Roman"/>
          <w:sz w:val="24"/>
        </w:rPr>
        <w:t>al SISMAP</w:t>
      </w:r>
      <w:r w:rsidR="00CC0F49">
        <w:rPr>
          <w:rFonts w:ascii="Times New Roman" w:hAnsi="Times New Roman" w:cs="Times New Roman"/>
          <w:sz w:val="24"/>
        </w:rPr>
        <w:t>.</w:t>
      </w:r>
    </w:p>
    <w:tbl>
      <w:tblPr>
        <w:tblStyle w:val="Tablaconcuadrcula"/>
        <w:tblW w:w="8978" w:type="dxa"/>
        <w:tblLayout w:type="fixed"/>
        <w:tblLook w:val="04A0" w:firstRow="1" w:lastRow="0" w:firstColumn="1" w:lastColumn="0" w:noHBand="0" w:noVBand="1"/>
      </w:tblPr>
      <w:tblGrid>
        <w:gridCol w:w="2802"/>
        <w:gridCol w:w="1417"/>
        <w:gridCol w:w="1276"/>
        <w:gridCol w:w="1134"/>
        <w:gridCol w:w="1134"/>
        <w:gridCol w:w="1215"/>
      </w:tblGrid>
      <w:tr w:rsidR="00910C60" w14:paraId="70557F2B" w14:textId="77777777" w:rsidTr="001C54D6">
        <w:trPr>
          <w:cantSplit/>
          <w:trHeight w:val="397"/>
          <w:tblHeader/>
        </w:trPr>
        <w:tc>
          <w:tcPr>
            <w:tcW w:w="8978" w:type="dxa"/>
            <w:gridSpan w:val="6"/>
            <w:shd w:val="clear" w:color="auto" w:fill="2F5496" w:themeFill="accent1" w:themeFillShade="BF"/>
            <w:vAlign w:val="center"/>
          </w:tcPr>
          <w:p w14:paraId="5CA2E5C4" w14:textId="747AAD06" w:rsidR="00910C60" w:rsidRPr="00722026" w:rsidRDefault="004132D4" w:rsidP="007834C5">
            <w:pPr>
              <w:jc w:val="center"/>
              <w:rPr>
                <w:rFonts w:ascii="Times New Roman" w:hAnsi="Times New Roman" w:cs="Times New Roman"/>
                <w:b/>
                <w:color w:val="FFFFFF" w:themeColor="background1"/>
                <w:sz w:val="24"/>
                <w:szCs w:val="24"/>
              </w:rPr>
            </w:pPr>
            <w:r>
              <w:rPr>
                <w:rFonts w:ascii="Times New Roman" w:hAnsi="Times New Roman" w:cs="Times New Roman"/>
                <w:sz w:val="24"/>
              </w:rPr>
              <w:t xml:space="preserve"> </w:t>
            </w:r>
            <w:r w:rsidR="007B7311">
              <w:rPr>
                <w:rFonts w:ascii="Times New Roman" w:hAnsi="Times New Roman" w:cs="Times New Roman"/>
                <w:b/>
                <w:color w:val="FFFFFF" w:themeColor="background1"/>
                <w:sz w:val="24"/>
                <w:szCs w:val="24"/>
              </w:rPr>
              <w:t xml:space="preserve">Ejecución Departamento de </w:t>
            </w:r>
            <w:r w:rsidR="007834C5">
              <w:rPr>
                <w:rFonts w:ascii="Times New Roman" w:hAnsi="Times New Roman" w:cs="Times New Roman"/>
                <w:b/>
                <w:color w:val="FFFFFF" w:themeColor="background1"/>
                <w:sz w:val="24"/>
                <w:szCs w:val="24"/>
              </w:rPr>
              <w:t>Planificación y Desarrollo</w:t>
            </w:r>
          </w:p>
        </w:tc>
      </w:tr>
      <w:tr w:rsidR="008F0A16" w:rsidRPr="00447894" w14:paraId="356EE8CE" w14:textId="77777777" w:rsidTr="002710E3">
        <w:trPr>
          <w:cantSplit/>
          <w:trHeight w:val="397"/>
          <w:tblHeader/>
        </w:trPr>
        <w:tc>
          <w:tcPr>
            <w:tcW w:w="2802" w:type="dxa"/>
            <w:vMerge w:val="restart"/>
            <w:shd w:val="clear" w:color="auto" w:fill="9CC2E5" w:themeFill="accent5" w:themeFillTint="99"/>
            <w:vAlign w:val="center"/>
          </w:tcPr>
          <w:p w14:paraId="1AFC9533" w14:textId="77777777" w:rsidR="008F0A16" w:rsidRPr="00AE2984" w:rsidRDefault="008F0A16" w:rsidP="000E3386">
            <w:pPr>
              <w:jc w:val="center"/>
              <w:rPr>
                <w:rFonts w:ascii="Times New Roman" w:hAnsi="Times New Roman" w:cs="Times New Roman"/>
                <w:b/>
                <w:sz w:val="20"/>
                <w:szCs w:val="20"/>
              </w:rPr>
            </w:pPr>
            <w:r w:rsidRPr="00AE2984">
              <w:rPr>
                <w:rFonts w:ascii="Times New Roman" w:hAnsi="Times New Roman" w:cs="Times New Roman"/>
                <w:b/>
                <w:sz w:val="20"/>
                <w:szCs w:val="20"/>
              </w:rPr>
              <w:t>Acción Estratégica</w:t>
            </w:r>
          </w:p>
        </w:tc>
        <w:tc>
          <w:tcPr>
            <w:tcW w:w="2693" w:type="dxa"/>
            <w:gridSpan w:val="2"/>
            <w:shd w:val="clear" w:color="auto" w:fill="9CC2E5" w:themeFill="accent5" w:themeFillTint="99"/>
            <w:vAlign w:val="center"/>
          </w:tcPr>
          <w:p w14:paraId="66F493AD" w14:textId="227C7116" w:rsidR="008F0A16" w:rsidRPr="00AE2984" w:rsidRDefault="008F0A16" w:rsidP="000E3386">
            <w:pPr>
              <w:jc w:val="center"/>
              <w:rPr>
                <w:rFonts w:ascii="Times New Roman" w:hAnsi="Times New Roman" w:cs="Times New Roman"/>
                <w:b/>
                <w:sz w:val="20"/>
                <w:szCs w:val="20"/>
              </w:rPr>
            </w:pPr>
            <w:r w:rsidRPr="00AE2984">
              <w:rPr>
                <w:rFonts w:ascii="Times New Roman" w:hAnsi="Times New Roman" w:cs="Times New Roman"/>
                <w:b/>
                <w:sz w:val="20"/>
                <w:szCs w:val="20"/>
              </w:rPr>
              <w:t>Planificado</w:t>
            </w:r>
          </w:p>
        </w:tc>
        <w:tc>
          <w:tcPr>
            <w:tcW w:w="2268" w:type="dxa"/>
            <w:gridSpan w:val="2"/>
            <w:shd w:val="clear" w:color="auto" w:fill="9CC2E5" w:themeFill="accent5" w:themeFillTint="99"/>
            <w:vAlign w:val="center"/>
          </w:tcPr>
          <w:p w14:paraId="4FD23EFF" w14:textId="77777777" w:rsidR="008F0A16" w:rsidRPr="00AE2984" w:rsidRDefault="008F0A16" w:rsidP="000E3386">
            <w:pPr>
              <w:jc w:val="center"/>
              <w:rPr>
                <w:rFonts w:ascii="Times New Roman" w:hAnsi="Times New Roman" w:cs="Times New Roman"/>
                <w:b/>
                <w:sz w:val="20"/>
                <w:szCs w:val="20"/>
              </w:rPr>
            </w:pPr>
            <w:r w:rsidRPr="00AE2984">
              <w:rPr>
                <w:rFonts w:ascii="Times New Roman" w:hAnsi="Times New Roman" w:cs="Times New Roman"/>
                <w:b/>
                <w:sz w:val="20"/>
                <w:szCs w:val="20"/>
              </w:rPr>
              <w:t>Logrado</w:t>
            </w:r>
          </w:p>
        </w:tc>
        <w:tc>
          <w:tcPr>
            <w:tcW w:w="1215" w:type="dxa"/>
            <w:vMerge w:val="restart"/>
            <w:shd w:val="clear" w:color="auto" w:fill="9CC2E5" w:themeFill="accent5" w:themeFillTint="99"/>
            <w:vAlign w:val="center"/>
          </w:tcPr>
          <w:p w14:paraId="4FC78CBC" w14:textId="3320F281" w:rsidR="008F0A16" w:rsidRPr="00AE2984" w:rsidRDefault="008F0A16" w:rsidP="00C13068">
            <w:pPr>
              <w:jc w:val="center"/>
              <w:rPr>
                <w:rFonts w:ascii="Times New Roman" w:hAnsi="Times New Roman" w:cs="Times New Roman"/>
                <w:b/>
                <w:sz w:val="20"/>
                <w:szCs w:val="20"/>
              </w:rPr>
            </w:pPr>
            <w:r w:rsidRPr="00AE2984">
              <w:rPr>
                <w:rFonts w:ascii="Times New Roman" w:hAnsi="Times New Roman" w:cs="Times New Roman"/>
                <w:b/>
                <w:sz w:val="20"/>
                <w:szCs w:val="20"/>
              </w:rPr>
              <w:t>E</w:t>
            </w:r>
            <w:r w:rsidR="00C13068" w:rsidRPr="00AE2984">
              <w:rPr>
                <w:rFonts w:ascii="Times New Roman" w:hAnsi="Times New Roman" w:cs="Times New Roman"/>
                <w:b/>
                <w:sz w:val="20"/>
                <w:szCs w:val="20"/>
              </w:rPr>
              <w:t xml:space="preserve">jecución </w:t>
            </w:r>
            <w:r w:rsidR="00453D39" w:rsidRPr="00AE2984">
              <w:rPr>
                <w:rFonts w:ascii="Times New Roman" w:hAnsi="Times New Roman" w:cs="Times New Roman"/>
                <w:b/>
                <w:sz w:val="20"/>
                <w:szCs w:val="20"/>
              </w:rPr>
              <w:t>Trimestral</w:t>
            </w:r>
          </w:p>
        </w:tc>
      </w:tr>
      <w:tr w:rsidR="00910C60" w:rsidRPr="00734CCA" w14:paraId="38C4A56F" w14:textId="77777777" w:rsidTr="00FF65FC">
        <w:trPr>
          <w:trHeight w:val="397"/>
        </w:trPr>
        <w:tc>
          <w:tcPr>
            <w:tcW w:w="2802" w:type="dxa"/>
            <w:vMerge/>
            <w:shd w:val="clear" w:color="auto" w:fill="8EAADB" w:themeFill="accent1" w:themeFillTint="99"/>
            <w:vAlign w:val="center"/>
          </w:tcPr>
          <w:p w14:paraId="7AE5FEE0" w14:textId="77777777" w:rsidR="00910C60" w:rsidRPr="00734CCA" w:rsidRDefault="00910C60" w:rsidP="000E3386">
            <w:pPr>
              <w:jc w:val="center"/>
              <w:rPr>
                <w:rFonts w:ascii="Times New Roman" w:hAnsi="Times New Roman" w:cs="Times New Roman"/>
                <w:b/>
                <w:sz w:val="24"/>
                <w:szCs w:val="24"/>
              </w:rPr>
            </w:pPr>
          </w:p>
        </w:tc>
        <w:tc>
          <w:tcPr>
            <w:tcW w:w="1417" w:type="dxa"/>
            <w:shd w:val="clear" w:color="auto" w:fill="D9E2F3" w:themeFill="accent1" w:themeFillTint="33"/>
            <w:vAlign w:val="center"/>
          </w:tcPr>
          <w:p w14:paraId="646FC19F" w14:textId="77777777" w:rsidR="00910C60" w:rsidRPr="00AE2984" w:rsidRDefault="00910C60" w:rsidP="000E3386">
            <w:pPr>
              <w:jc w:val="center"/>
              <w:rPr>
                <w:rFonts w:ascii="Times New Roman" w:hAnsi="Times New Roman" w:cs="Times New Roman"/>
                <w:b/>
                <w:sz w:val="20"/>
                <w:szCs w:val="20"/>
              </w:rPr>
            </w:pPr>
            <w:r w:rsidRPr="00AE2984">
              <w:rPr>
                <w:rFonts w:ascii="Times New Roman" w:hAnsi="Times New Roman" w:cs="Times New Roman"/>
                <w:b/>
                <w:sz w:val="20"/>
                <w:szCs w:val="20"/>
              </w:rPr>
              <w:t>Año</w:t>
            </w:r>
          </w:p>
        </w:tc>
        <w:tc>
          <w:tcPr>
            <w:tcW w:w="1276" w:type="dxa"/>
            <w:shd w:val="clear" w:color="auto" w:fill="D9E2F3" w:themeFill="accent1" w:themeFillTint="33"/>
            <w:vAlign w:val="center"/>
          </w:tcPr>
          <w:p w14:paraId="2E63E055" w14:textId="00A3B9E8" w:rsidR="00910C60" w:rsidRPr="00AE2984" w:rsidRDefault="00453D39" w:rsidP="000E3386">
            <w:pPr>
              <w:jc w:val="center"/>
              <w:rPr>
                <w:rFonts w:ascii="Times New Roman" w:hAnsi="Times New Roman" w:cs="Times New Roman"/>
                <w:b/>
                <w:sz w:val="20"/>
                <w:szCs w:val="20"/>
              </w:rPr>
            </w:pPr>
            <w:r w:rsidRPr="00AE2984">
              <w:rPr>
                <w:rFonts w:ascii="Times New Roman" w:hAnsi="Times New Roman" w:cs="Times New Roman"/>
                <w:b/>
                <w:sz w:val="20"/>
                <w:szCs w:val="20"/>
              </w:rPr>
              <w:t>Trimestre</w:t>
            </w:r>
          </w:p>
        </w:tc>
        <w:tc>
          <w:tcPr>
            <w:tcW w:w="1134" w:type="dxa"/>
            <w:shd w:val="clear" w:color="auto" w:fill="D9E2F3" w:themeFill="accent1" w:themeFillTint="33"/>
            <w:vAlign w:val="center"/>
          </w:tcPr>
          <w:p w14:paraId="48A1E21D" w14:textId="7216F831" w:rsidR="00910C60" w:rsidRPr="00AE2984" w:rsidRDefault="00453D39" w:rsidP="000E3386">
            <w:pPr>
              <w:jc w:val="center"/>
              <w:rPr>
                <w:rFonts w:ascii="Times New Roman" w:hAnsi="Times New Roman" w:cs="Times New Roman"/>
                <w:b/>
                <w:sz w:val="20"/>
                <w:szCs w:val="20"/>
              </w:rPr>
            </w:pPr>
            <w:r w:rsidRPr="00AE2984">
              <w:rPr>
                <w:rFonts w:ascii="Times New Roman" w:hAnsi="Times New Roman" w:cs="Times New Roman"/>
                <w:b/>
                <w:sz w:val="20"/>
                <w:szCs w:val="20"/>
              </w:rPr>
              <w:t>Trimestre</w:t>
            </w:r>
          </w:p>
        </w:tc>
        <w:tc>
          <w:tcPr>
            <w:tcW w:w="1134" w:type="dxa"/>
            <w:shd w:val="clear" w:color="auto" w:fill="D9E2F3" w:themeFill="accent1" w:themeFillTint="33"/>
            <w:vAlign w:val="center"/>
          </w:tcPr>
          <w:p w14:paraId="056C4616" w14:textId="77777777" w:rsidR="00910C60" w:rsidRPr="00AE2984" w:rsidRDefault="00910C60" w:rsidP="000E3386">
            <w:pPr>
              <w:jc w:val="center"/>
              <w:rPr>
                <w:rFonts w:ascii="Times New Roman" w:hAnsi="Times New Roman" w:cs="Times New Roman"/>
                <w:b/>
                <w:sz w:val="20"/>
                <w:szCs w:val="20"/>
              </w:rPr>
            </w:pPr>
            <w:r w:rsidRPr="00AE2984">
              <w:rPr>
                <w:rFonts w:ascii="Times New Roman" w:hAnsi="Times New Roman" w:cs="Times New Roman"/>
                <w:b/>
                <w:sz w:val="20"/>
                <w:szCs w:val="20"/>
              </w:rPr>
              <w:t>Año</w:t>
            </w:r>
          </w:p>
        </w:tc>
        <w:tc>
          <w:tcPr>
            <w:tcW w:w="1215" w:type="dxa"/>
            <w:vMerge/>
            <w:shd w:val="clear" w:color="auto" w:fill="8EAADB" w:themeFill="accent1" w:themeFillTint="99"/>
            <w:vAlign w:val="center"/>
          </w:tcPr>
          <w:p w14:paraId="25C95B6A" w14:textId="77777777" w:rsidR="00910C60" w:rsidRPr="00734CCA" w:rsidRDefault="00910C60" w:rsidP="000E3386">
            <w:pPr>
              <w:jc w:val="center"/>
              <w:rPr>
                <w:rFonts w:ascii="Times New Roman" w:hAnsi="Times New Roman" w:cs="Times New Roman"/>
                <w:b/>
                <w:sz w:val="24"/>
                <w:szCs w:val="24"/>
              </w:rPr>
            </w:pPr>
          </w:p>
        </w:tc>
      </w:tr>
      <w:tr w:rsidR="006C0438" w:rsidRPr="00E54FA2" w14:paraId="34A50FCE" w14:textId="77777777" w:rsidTr="001C54D6">
        <w:trPr>
          <w:trHeight w:val="397"/>
        </w:trPr>
        <w:tc>
          <w:tcPr>
            <w:tcW w:w="2802" w:type="dxa"/>
            <w:vAlign w:val="center"/>
          </w:tcPr>
          <w:p w14:paraId="0961A1B6" w14:textId="44E6EE81" w:rsidR="006C0438" w:rsidRPr="008148F3" w:rsidRDefault="008375FC" w:rsidP="0018534C">
            <w:pPr>
              <w:rPr>
                <w:rFonts w:ascii="Times New Roman" w:hAnsi="Times New Roman" w:cs="Times New Roman"/>
                <w:bCs/>
                <w:sz w:val="18"/>
                <w:szCs w:val="18"/>
              </w:rPr>
            </w:pPr>
            <w:r w:rsidRPr="008148F3">
              <w:rPr>
                <w:rFonts w:ascii="Times New Roman" w:hAnsi="Times New Roman" w:cs="Times New Roman"/>
                <w:bCs/>
                <w:sz w:val="18"/>
                <w:szCs w:val="18"/>
              </w:rPr>
              <w:t xml:space="preserve">3.2.1 </w:t>
            </w:r>
            <w:r w:rsidR="00C2191E" w:rsidRPr="008148F3">
              <w:rPr>
                <w:rFonts w:ascii="Times New Roman" w:hAnsi="Times New Roman" w:cs="Times New Roman"/>
                <w:bCs/>
                <w:sz w:val="18"/>
                <w:szCs w:val="18"/>
              </w:rPr>
              <w:t>Implementación y s</w:t>
            </w:r>
            <w:r w:rsidR="00B30BD8" w:rsidRPr="008148F3">
              <w:rPr>
                <w:rFonts w:ascii="Times New Roman" w:hAnsi="Times New Roman" w:cs="Times New Roman"/>
                <w:bCs/>
                <w:sz w:val="18"/>
                <w:szCs w:val="18"/>
              </w:rPr>
              <w:t>eguimiento de los lineamiento</w:t>
            </w:r>
            <w:r w:rsidR="00C2191E" w:rsidRPr="008148F3">
              <w:rPr>
                <w:rFonts w:ascii="Times New Roman" w:hAnsi="Times New Roman" w:cs="Times New Roman"/>
                <w:bCs/>
                <w:sz w:val="18"/>
                <w:szCs w:val="18"/>
              </w:rPr>
              <w:t>s</w:t>
            </w:r>
            <w:r w:rsidR="00B30BD8" w:rsidRPr="008148F3">
              <w:rPr>
                <w:rFonts w:ascii="Times New Roman" w:hAnsi="Times New Roman" w:cs="Times New Roman"/>
                <w:bCs/>
                <w:sz w:val="18"/>
                <w:szCs w:val="18"/>
              </w:rPr>
              <w:t xml:space="preserve"> CAF.</w:t>
            </w:r>
          </w:p>
        </w:tc>
        <w:tc>
          <w:tcPr>
            <w:tcW w:w="1417" w:type="dxa"/>
            <w:vAlign w:val="center"/>
          </w:tcPr>
          <w:p w14:paraId="01857B78" w14:textId="6A58B69C" w:rsidR="006C0438" w:rsidRPr="00A40FD5" w:rsidRDefault="00C2191E" w:rsidP="00F04488">
            <w:pPr>
              <w:jc w:val="center"/>
              <w:rPr>
                <w:rFonts w:ascii="Times New Roman" w:hAnsi="Times New Roman" w:cs="Times New Roman"/>
                <w:sz w:val="18"/>
                <w:szCs w:val="18"/>
              </w:rPr>
            </w:pPr>
            <w:r w:rsidRPr="00A40FD5">
              <w:rPr>
                <w:rFonts w:ascii="Times New Roman" w:hAnsi="Times New Roman" w:cs="Times New Roman"/>
                <w:sz w:val="18"/>
                <w:szCs w:val="18"/>
              </w:rPr>
              <w:t>100%</w:t>
            </w:r>
          </w:p>
        </w:tc>
        <w:tc>
          <w:tcPr>
            <w:tcW w:w="1276" w:type="dxa"/>
            <w:vAlign w:val="center"/>
          </w:tcPr>
          <w:p w14:paraId="78DE4E7B" w14:textId="523CF472" w:rsidR="006C0438" w:rsidRPr="00A40FD5" w:rsidRDefault="003D3671" w:rsidP="00F04488">
            <w:pPr>
              <w:jc w:val="center"/>
              <w:rPr>
                <w:rFonts w:ascii="Times New Roman" w:hAnsi="Times New Roman" w:cs="Times New Roman"/>
                <w:sz w:val="18"/>
                <w:szCs w:val="18"/>
              </w:rPr>
            </w:pPr>
            <w:r w:rsidRPr="00A40FD5">
              <w:rPr>
                <w:rFonts w:ascii="Times New Roman" w:hAnsi="Times New Roman" w:cs="Times New Roman"/>
                <w:sz w:val="18"/>
                <w:szCs w:val="18"/>
              </w:rPr>
              <w:t>25%</w:t>
            </w:r>
          </w:p>
        </w:tc>
        <w:tc>
          <w:tcPr>
            <w:tcW w:w="1134" w:type="dxa"/>
            <w:shd w:val="clear" w:color="auto" w:fill="auto"/>
            <w:vAlign w:val="center"/>
          </w:tcPr>
          <w:p w14:paraId="0375C51E" w14:textId="50BAD187" w:rsidR="006C0438" w:rsidRPr="00A40FD5" w:rsidRDefault="005E49BC" w:rsidP="00F04488">
            <w:pPr>
              <w:jc w:val="center"/>
              <w:rPr>
                <w:rFonts w:ascii="Times New Roman" w:hAnsi="Times New Roman" w:cs="Times New Roman"/>
                <w:sz w:val="18"/>
                <w:szCs w:val="18"/>
              </w:rPr>
            </w:pPr>
            <w:r w:rsidRPr="00A40FD5">
              <w:rPr>
                <w:rFonts w:ascii="Times New Roman" w:hAnsi="Times New Roman" w:cs="Times New Roman"/>
                <w:sz w:val="18"/>
                <w:szCs w:val="18"/>
              </w:rPr>
              <w:t>25%</w:t>
            </w:r>
          </w:p>
        </w:tc>
        <w:tc>
          <w:tcPr>
            <w:tcW w:w="1134" w:type="dxa"/>
            <w:shd w:val="clear" w:color="auto" w:fill="auto"/>
            <w:vAlign w:val="center"/>
          </w:tcPr>
          <w:p w14:paraId="5817B549" w14:textId="7B87AD40" w:rsidR="006C0438" w:rsidRPr="00A40FD5" w:rsidRDefault="00A825C1" w:rsidP="00F04488">
            <w:pPr>
              <w:jc w:val="center"/>
              <w:rPr>
                <w:rFonts w:ascii="Times New Roman" w:hAnsi="Times New Roman" w:cs="Times New Roman"/>
                <w:sz w:val="18"/>
                <w:szCs w:val="18"/>
              </w:rPr>
            </w:pPr>
            <w:r w:rsidRPr="00A40FD5">
              <w:rPr>
                <w:rFonts w:ascii="Times New Roman" w:hAnsi="Times New Roman" w:cs="Times New Roman"/>
                <w:sz w:val="18"/>
                <w:szCs w:val="18"/>
              </w:rPr>
              <w:t>75</w:t>
            </w:r>
            <w:r w:rsidR="005E49BC" w:rsidRPr="00A40FD5">
              <w:rPr>
                <w:rFonts w:ascii="Times New Roman" w:hAnsi="Times New Roman" w:cs="Times New Roman"/>
                <w:sz w:val="18"/>
                <w:szCs w:val="18"/>
              </w:rPr>
              <w:t>%</w:t>
            </w:r>
          </w:p>
        </w:tc>
        <w:tc>
          <w:tcPr>
            <w:tcW w:w="1215" w:type="dxa"/>
            <w:shd w:val="clear" w:color="auto" w:fill="A8D08D" w:themeFill="accent6" w:themeFillTint="99"/>
            <w:vAlign w:val="center"/>
          </w:tcPr>
          <w:p w14:paraId="2092A3DD" w14:textId="500F9ED0" w:rsidR="006C0438" w:rsidRPr="00A40FD5" w:rsidRDefault="007019B7" w:rsidP="00F04488">
            <w:pPr>
              <w:jc w:val="center"/>
              <w:rPr>
                <w:rFonts w:ascii="Times New Roman" w:hAnsi="Times New Roman" w:cs="Times New Roman"/>
                <w:b/>
                <w:sz w:val="18"/>
                <w:szCs w:val="18"/>
              </w:rPr>
            </w:pPr>
            <w:r w:rsidRPr="00A40FD5">
              <w:rPr>
                <w:rFonts w:ascii="Times New Roman" w:hAnsi="Times New Roman" w:cs="Times New Roman"/>
                <w:b/>
                <w:sz w:val="18"/>
                <w:szCs w:val="18"/>
              </w:rPr>
              <w:t>100%</w:t>
            </w:r>
          </w:p>
        </w:tc>
      </w:tr>
      <w:tr w:rsidR="003D3671" w:rsidRPr="00E54FA2" w14:paraId="7E9FF548" w14:textId="77777777" w:rsidTr="00C816BD">
        <w:trPr>
          <w:trHeight w:val="589"/>
        </w:trPr>
        <w:tc>
          <w:tcPr>
            <w:tcW w:w="2802" w:type="dxa"/>
            <w:vAlign w:val="center"/>
          </w:tcPr>
          <w:p w14:paraId="56744D5C" w14:textId="6DD262B4" w:rsidR="003D3671" w:rsidRPr="008148F3" w:rsidRDefault="003D3671" w:rsidP="0018534C">
            <w:pPr>
              <w:rPr>
                <w:rFonts w:ascii="Times New Roman" w:hAnsi="Times New Roman" w:cs="Times New Roman"/>
                <w:bCs/>
                <w:sz w:val="18"/>
                <w:szCs w:val="18"/>
              </w:rPr>
            </w:pPr>
            <w:r w:rsidRPr="008148F3">
              <w:rPr>
                <w:rFonts w:ascii="Times New Roman" w:hAnsi="Times New Roman" w:cs="Times New Roman"/>
                <w:bCs/>
                <w:sz w:val="18"/>
                <w:szCs w:val="18"/>
              </w:rPr>
              <w:t>3.2.2 Implementar los lineamientos de gestión NOBACI.</w:t>
            </w:r>
          </w:p>
        </w:tc>
        <w:tc>
          <w:tcPr>
            <w:tcW w:w="1417" w:type="dxa"/>
            <w:vAlign w:val="center"/>
          </w:tcPr>
          <w:p w14:paraId="46C8B0F1" w14:textId="27D11FDD" w:rsidR="003D3671" w:rsidRPr="00A40FD5" w:rsidRDefault="00CC13FD" w:rsidP="00F04488">
            <w:pPr>
              <w:jc w:val="center"/>
              <w:rPr>
                <w:rFonts w:ascii="Times New Roman" w:hAnsi="Times New Roman" w:cs="Times New Roman"/>
                <w:sz w:val="18"/>
                <w:szCs w:val="18"/>
              </w:rPr>
            </w:pPr>
            <w:r w:rsidRPr="00A40FD5">
              <w:rPr>
                <w:rFonts w:ascii="Times New Roman" w:hAnsi="Times New Roman" w:cs="Times New Roman"/>
                <w:sz w:val="18"/>
                <w:szCs w:val="18"/>
              </w:rPr>
              <w:t>90%</w:t>
            </w:r>
          </w:p>
        </w:tc>
        <w:tc>
          <w:tcPr>
            <w:tcW w:w="1276" w:type="dxa"/>
            <w:vAlign w:val="center"/>
          </w:tcPr>
          <w:p w14:paraId="1C38E452" w14:textId="492415E3" w:rsidR="003D3671" w:rsidRPr="00A40FD5" w:rsidRDefault="003D3671" w:rsidP="00F04488">
            <w:pPr>
              <w:jc w:val="center"/>
              <w:rPr>
                <w:rFonts w:ascii="Times New Roman" w:hAnsi="Times New Roman" w:cs="Times New Roman"/>
                <w:sz w:val="18"/>
                <w:szCs w:val="18"/>
              </w:rPr>
            </w:pPr>
            <w:r w:rsidRPr="00A40FD5">
              <w:rPr>
                <w:rFonts w:ascii="Times New Roman" w:hAnsi="Times New Roman" w:cs="Times New Roman"/>
                <w:sz w:val="18"/>
                <w:szCs w:val="18"/>
              </w:rPr>
              <w:t>2</w:t>
            </w:r>
            <w:r w:rsidR="000F6A24" w:rsidRPr="00A40FD5">
              <w:rPr>
                <w:rFonts w:ascii="Times New Roman" w:hAnsi="Times New Roman" w:cs="Times New Roman"/>
                <w:sz w:val="18"/>
                <w:szCs w:val="18"/>
              </w:rPr>
              <w:t>2</w:t>
            </w:r>
            <w:r w:rsidRPr="00A40FD5">
              <w:rPr>
                <w:rFonts w:ascii="Times New Roman" w:hAnsi="Times New Roman" w:cs="Times New Roman"/>
                <w:sz w:val="18"/>
                <w:szCs w:val="18"/>
              </w:rPr>
              <w:t>%</w:t>
            </w:r>
          </w:p>
        </w:tc>
        <w:tc>
          <w:tcPr>
            <w:tcW w:w="1134" w:type="dxa"/>
            <w:shd w:val="clear" w:color="auto" w:fill="auto"/>
            <w:vAlign w:val="center"/>
          </w:tcPr>
          <w:p w14:paraId="4D9BDE4D" w14:textId="41F77DE5" w:rsidR="003D3671" w:rsidRPr="00A40FD5" w:rsidRDefault="000C31CE" w:rsidP="00F04488">
            <w:pPr>
              <w:jc w:val="center"/>
              <w:rPr>
                <w:rFonts w:ascii="Times New Roman" w:hAnsi="Times New Roman" w:cs="Times New Roman"/>
                <w:sz w:val="18"/>
                <w:szCs w:val="18"/>
              </w:rPr>
            </w:pPr>
            <w:r w:rsidRPr="00A40FD5">
              <w:rPr>
                <w:rFonts w:ascii="Times New Roman" w:hAnsi="Times New Roman" w:cs="Times New Roman"/>
                <w:sz w:val="18"/>
                <w:szCs w:val="18"/>
              </w:rPr>
              <w:t>5</w:t>
            </w:r>
            <w:r w:rsidR="000B4821" w:rsidRPr="00A40FD5">
              <w:rPr>
                <w:rFonts w:ascii="Times New Roman" w:hAnsi="Times New Roman" w:cs="Times New Roman"/>
                <w:sz w:val="18"/>
                <w:szCs w:val="18"/>
              </w:rPr>
              <w:t>%</w:t>
            </w:r>
          </w:p>
        </w:tc>
        <w:tc>
          <w:tcPr>
            <w:tcW w:w="1134" w:type="dxa"/>
            <w:shd w:val="clear" w:color="auto" w:fill="auto"/>
            <w:vAlign w:val="center"/>
          </w:tcPr>
          <w:p w14:paraId="6FAC18DF" w14:textId="0FCB5E2B" w:rsidR="003D3671" w:rsidRPr="00A40FD5" w:rsidRDefault="00A825C1" w:rsidP="00F04488">
            <w:pPr>
              <w:jc w:val="center"/>
              <w:rPr>
                <w:rFonts w:ascii="Times New Roman" w:hAnsi="Times New Roman" w:cs="Times New Roman"/>
                <w:sz w:val="18"/>
                <w:szCs w:val="18"/>
              </w:rPr>
            </w:pPr>
            <w:r w:rsidRPr="00A40FD5">
              <w:rPr>
                <w:rFonts w:ascii="Times New Roman" w:hAnsi="Times New Roman" w:cs="Times New Roman"/>
                <w:sz w:val="18"/>
                <w:szCs w:val="18"/>
              </w:rPr>
              <w:t>10</w:t>
            </w:r>
            <w:r w:rsidR="000C31CE" w:rsidRPr="00A40FD5">
              <w:rPr>
                <w:rFonts w:ascii="Times New Roman" w:hAnsi="Times New Roman" w:cs="Times New Roman"/>
                <w:sz w:val="18"/>
                <w:szCs w:val="18"/>
              </w:rPr>
              <w:t>%</w:t>
            </w:r>
          </w:p>
        </w:tc>
        <w:tc>
          <w:tcPr>
            <w:tcW w:w="1215" w:type="dxa"/>
            <w:shd w:val="clear" w:color="auto" w:fill="F4B083" w:themeFill="accent2" w:themeFillTint="99"/>
            <w:vAlign w:val="center"/>
          </w:tcPr>
          <w:p w14:paraId="3843083E" w14:textId="673D2259" w:rsidR="003D3671" w:rsidRPr="00A40FD5" w:rsidRDefault="002136AC" w:rsidP="00F04488">
            <w:pPr>
              <w:jc w:val="center"/>
              <w:rPr>
                <w:rFonts w:ascii="Times New Roman" w:hAnsi="Times New Roman" w:cs="Times New Roman"/>
                <w:b/>
                <w:sz w:val="18"/>
                <w:szCs w:val="18"/>
              </w:rPr>
            </w:pPr>
            <w:r w:rsidRPr="00A40FD5">
              <w:rPr>
                <w:rFonts w:ascii="Times New Roman" w:hAnsi="Times New Roman" w:cs="Times New Roman"/>
                <w:b/>
                <w:sz w:val="18"/>
                <w:szCs w:val="18"/>
              </w:rPr>
              <w:t>23%</w:t>
            </w:r>
          </w:p>
        </w:tc>
      </w:tr>
      <w:tr w:rsidR="0033776D" w:rsidRPr="00E54FA2" w14:paraId="6AE405FD" w14:textId="77777777" w:rsidTr="001C54D6">
        <w:trPr>
          <w:trHeight w:val="397"/>
        </w:trPr>
        <w:tc>
          <w:tcPr>
            <w:tcW w:w="2802" w:type="dxa"/>
            <w:vAlign w:val="center"/>
          </w:tcPr>
          <w:p w14:paraId="68FD02C7" w14:textId="2CAE44AE" w:rsidR="0033776D" w:rsidRPr="008148F3" w:rsidRDefault="00491051" w:rsidP="0018534C">
            <w:pPr>
              <w:rPr>
                <w:rFonts w:ascii="Times New Roman" w:hAnsi="Times New Roman" w:cs="Times New Roman"/>
                <w:bCs/>
                <w:sz w:val="18"/>
                <w:szCs w:val="18"/>
              </w:rPr>
            </w:pPr>
            <w:r w:rsidRPr="008148F3">
              <w:rPr>
                <w:rFonts w:ascii="Times New Roman" w:hAnsi="Times New Roman" w:cs="Times New Roman"/>
                <w:bCs/>
                <w:sz w:val="18"/>
                <w:szCs w:val="18"/>
              </w:rPr>
              <w:t xml:space="preserve">3.2.3. </w:t>
            </w:r>
            <w:r w:rsidR="00FD24AF" w:rsidRPr="008148F3">
              <w:rPr>
                <w:rFonts w:ascii="Times New Roman" w:hAnsi="Times New Roman" w:cs="Times New Roman"/>
                <w:bCs/>
                <w:sz w:val="18"/>
                <w:szCs w:val="18"/>
              </w:rPr>
              <w:t>Implementación Plan Estratégico Institucional (PEI) 2021-202</w:t>
            </w:r>
            <w:r w:rsidR="00922F25" w:rsidRPr="008148F3">
              <w:rPr>
                <w:rFonts w:ascii="Times New Roman" w:hAnsi="Times New Roman" w:cs="Times New Roman"/>
                <w:bCs/>
                <w:sz w:val="18"/>
                <w:szCs w:val="18"/>
              </w:rPr>
              <w:t>4</w:t>
            </w:r>
          </w:p>
        </w:tc>
        <w:tc>
          <w:tcPr>
            <w:tcW w:w="1417" w:type="dxa"/>
            <w:vAlign w:val="center"/>
          </w:tcPr>
          <w:p w14:paraId="4D6069BA" w14:textId="283EA557" w:rsidR="0033776D" w:rsidRPr="00A40FD5" w:rsidRDefault="00491051" w:rsidP="00F04488">
            <w:pPr>
              <w:jc w:val="center"/>
              <w:rPr>
                <w:rFonts w:ascii="Times New Roman" w:hAnsi="Times New Roman" w:cs="Times New Roman"/>
                <w:sz w:val="18"/>
                <w:szCs w:val="18"/>
              </w:rPr>
            </w:pPr>
            <w:r w:rsidRPr="00A40FD5">
              <w:rPr>
                <w:rFonts w:ascii="Times New Roman" w:hAnsi="Times New Roman" w:cs="Times New Roman"/>
                <w:sz w:val="18"/>
                <w:szCs w:val="18"/>
              </w:rPr>
              <w:t>25%</w:t>
            </w:r>
          </w:p>
        </w:tc>
        <w:tc>
          <w:tcPr>
            <w:tcW w:w="1276" w:type="dxa"/>
            <w:vAlign w:val="center"/>
          </w:tcPr>
          <w:p w14:paraId="06C4F1D2" w14:textId="3D275754" w:rsidR="0033776D" w:rsidRPr="00A40FD5" w:rsidRDefault="0061747D" w:rsidP="00F04488">
            <w:pPr>
              <w:jc w:val="center"/>
              <w:rPr>
                <w:rFonts w:ascii="Times New Roman" w:hAnsi="Times New Roman" w:cs="Times New Roman"/>
                <w:sz w:val="18"/>
                <w:szCs w:val="18"/>
              </w:rPr>
            </w:pPr>
            <w:r w:rsidRPr="00A40FD5">
              <w:rPr>
                <w:rFonts w:ascii="Times New Roman" w:hAnsi="Times New Roman" w:cs="Times New Roman"/>
                <w:sz w:val="18"/>
                <w:szCs w:val="18"/>
              </w:rPr>
              <w:t>7</w:t>
            </w:r>
            <w:r w:rsidR="00491051" w:rsidRPr="00A40FD5">
              <w:rPr>
                <w:rFonts w:ascii="Times New Roman" w:hAnsi="Times New Roman" w:cs="Times New Roman"/>
                <w:sz w:val="18"/>
                <w:szCs w:val="18"/>
              </w:rPr>
              <w:t>%</w:t>
            </w:r>
          </w:p>
        </w:tc>
        <w:tc>
          <w:tcPr>
            <w:tcW w:w="1134" w:type="dxa"/>
            <w:shd w:val="clear" w:color="auto" w:fill="auto"/>
            <w:vAlign w:val="center"/>
          </w:tcPr>
          <w:p w14:paraId="4C7DB252" w14:textId="02853792" w:rsidR="0033776D" w:rsidRPr="00A40FD5" w:rsidRDefault="0035288D" w:rsidP="00F04488">
            <w:pPr>
              <w:jc w:val="center"/>
              <w:rPr>
                <w:rFonts w:ascii="Times New Roman" w:hAnsi="Times New Roman" w:cs="Times New Roman"/>
                <w:sz w:val="18"/>
                <w:szCs w:val="18"/>
              </w:rPr>
            </w:pPr>
            <w:r w:rsidRPr="00A40FD5">
              <w:rPr>
                <w:rFonts w:ascii="Times New Roman" w:hAnsi="Times New Roman" w:cs="Times New Roman"/>
                <w:sz w:val="18"/>
                <w:szCs w:val="18"/>
              </w:rPr>
              <w:t>7</w:t>
            </w:r>
            <w:r w:rsidR="00E0606E" w:rsidRPr="00A40FD5">
              <w:rPr>
                <w:rFonts w:ascii="Times New Roman" w:hAnsi="Times New Roman" w:cs="Times New Roman"/>
                <w:sz w:val="18"/>
                <w:szCs w:val="18"/>
              </w:rPr>
              <w:t>%</w:t>
            </w:r>
          </w:p>
        </w:tc>
        <w:tc>
          <w:tcPr>
            <w:tcW w:w="1134" w:type="dxa"/>
            <w:shd w:val="clear" w:color="auto" w:fill="auto"/>
            <w:vAlign w:val="center"/>
          </w:tcPr>
          <w:p w14:paraId="0D2ED400" w14:textId="4D62E715" w:rsidR="0033776D" w:rsidRPr="00A40FD5" w:rsidRDefault="0035288D" w:rsidP="00F04488">
            <w:pPr>
              <w:jc w:val="center"/>
              <w:rPr>
                <w:rFonts w:ascii="Times New Roman" w:hAnsi="Times New Roman" w:cs="Times New Roman"/>
                <w:sz w:val="18"/>
                <w:szCs w:val="18"/>
              </w:rPr>
            </w:pPr>
            <w:r w:rsidRPr="00A40FD5">
              <w:rPr>
                <w:rFonts w:ascii="Times New Roman" w:hAnsi="Times New Roman" w:cs="Times New Roman"/>
                <w:sz w:val="18"/>
                <w:szCs w:val="18"/>
              </w:rPr>
              <w:t>18</w:t>
            </w:r>
            <w:r w:rsidR="00950277" w:rsidRPr="00A40FD5">
              <w:rPr>
                <w:rFonts w:ascii="Times New Roman" w:hAnsi="Times New Roman" w:cs="Times New Roman"/>
                <w:sz w:val="18"/>
                <w:szCs w:val="18"/>
              </w:rPr>
              <w:t>%</w:t>
            </w:r>
          </w:p>
        </w:tc>
        <w:tc>
          <w:tcPr>
            <w:tcW w:w="1215" w:type="dxa"/>
            <w:shd w:val="clear" w:color="auto" w:fill="A8D08D" w:themeFill="accent6" w:themeFillTint="99"/>
            <w:vAlign w:val="center"/>
          </w:tcPr>
          <w:p w14:paraId="5887C02B" w14:textId="5975542F" w:rsidR="0033776D" w:rsidRPr="00A40FD5" w:rsidRDefault="00950277" w:rsidP="00F04488">
            <w:pPr>
              <w:jc w:val="center"/>
              <w:rPr>
                <w:rFonts w:ascii="Times New Roman" w:hAnsi="Times New Roman" w:cs="Times New Roman"/>
                <w:b/>
                <w:sz w:val="18"/>
                <w:szCs w:val="18"/>
              </w:rPr>
            </w:pPr>
            <w:r w:rsidRPr="00A40FD5">
              <w:rPr>
                <w:rFonts w:ascii="Times New Roman" w:hAnsi="Times New Roman" w:cs="Times New Roman"/>
                <w:b/>
                <w:sz w:val="18"/>
                <w:szCs w:val="18"/>
              </w:rPr>
              <w:t>100%</w:t>
            </w:r>
          </w:p>
        </w:tc>
      </w:tr>
      <w:tr w:rsidR="00D30C48" w:rsidRPr="00E54FA2" w14:paraId="34C0BF2A" w14:textId="77777777" w:rsidTr="001C54D6">
        <w:trPr>
          <w:trHeight w:val="397"/>
        </w:trPr>
        <w:tc>
          <w:tcPr>
            <w:tcW w:w="2802" w:type="dxa"/>
            <w:vAlign w:val="center"/>
          </w:tcPr>
          <w:p w14:paraId="1C9BE17E" w14:textId="20BE9D7A" w:rsidR="00D30C48" w:rsidRPr="008148F3" w:rsidRDefault="00D30C48" w:rsidP="0018534C">
            <w:pPr>
              <w:rPr>
                <w:rFonts w:ascii="Times New Roman" w:hAnsi="Times New Roman" w:cs="Times New Roman"/>
                <w:bCs/>
                <w:sz w:val="18"/>
                <w:szCs w:val="18"/>
              </w:rPr>
            </w:pPr>
            <w:r w:rsidRPr="008148F3">
              <w:rPr>
                <w:rFonts w:ascii="Times New Roman" w:hAnsi="Times New Roman" w:cs="Times New Roman"/>
                <w:bCs/>
                <w:sz w:val="18"/>
                <w:szCs w:val="18"/>
              </w:rPr>
              <w:t>6.5.</w:t>
            </w:r>
            <w:r w:rsidR="003E1981" w:rsidRPr="008148F3">
              <w:rPr>
                <w:rFonts w:ascii="Times New Roman" w:hAnsi="Times New Roman" w:cs="Times New Roman"/>
                <w:bCs/>
                <w:sz w:val="18"/>
                <w:szCs w:val="18"/>
              </w:rPr>
              <w:t>1.</w:t>
            </w:r>
            <w:r w:rsidRPr="008148F3">
              <w:rPr>
                <w:rFonts w:ascii="Times New Roman" w:hAnsi="Times New Roman" w:cs="Times New Roman"/>
                <w:bCs/>
                <w:sz w:val="18"/>
                <w:szCs w:val="18"/>
              </w:rPr>
              <w:t xml:space="preserve"> Cumplimiento de los indicadores del SISMAP (</w:t>
            </w:r>
            <w:r w:rsidR="00372871" w:rsidRPr="008148F3">
              <w:rPr>
                <w:rFonts w:ascii="Times New Roman" w:hAnsi="Times New Roman" w:cs="Times New Roman"/>
                <w:bCs/>
                <w:sz w:val="18"/>
                <w:szCs w:val="18"/>
              </w:rPr>
              <w:t>encuesta satisfacción</w:t>
            </w:r>
            <w:r w:rsidR="00870324" w:rsidRPr="008148F3">
              <w:rPr>
                <w:rFonts w:ascii="Times New Roman" w:hAnsi="Times New Roman" w:cs="Times New Roman"/>
                <w:bCs/>
                <w:sz w:val="18"/>
                <w:szCs w:val="18"/>
              </w:rPr>
              <w:t>)</w:t>
            </w:r>
          </w:p>
        </w:tc>
        <w:tc>
          <w:tcPr>
            <w:tcW w:w="1417" w:type="dxa"/>
            <w:vAlign w:val="center"/>
          </w:tcPr>
          <w:p w14:paraId="23266BF4" w14:textId="5D035CA4" w:rsidR="00D30C48" w:rsidRPr="00A40FD5" w:rsidRDefault="00372871" w:rsidP="00F04488">
            <w:pPr>
              <w:jc w:val="center"/>
              <w:rPr>
                <w:rFonts w:ascii="Times New Roman" w:hAnsi="Times New Roman" w:cs="Times New Roman"/>
                <w:sz w:val="18"/>
                <w:szCs w:val="18"/>
              </w:rPr>
            </w:pPr>
            <w:r w:rsidRPr="00A40FD5">
              <w:rPr>
                <w:rFonts w:ascii="Times New Roman" w:hAnsi="Times New Roman" w:cs="Times New Roman"/>
                <w:sz w:val="18"/>
                <w:szCs w:val="18"/>
              </w:rPr>
              <w:t>100</w:t>
            </w:r>
            <w:r w:rsidR="009D4795" w:rsidRPr="00A40FD5">
              <w:rPr>
                <w:rFonts w:ascii="Times New Roman" w:hAnsi="Times New Roman" w:cs="Times New Roman"/>
                <w:sz w:val="18"/>
                <w:szCs w:val="18"/>
              </w:rPr>
              <w:t>%</w:t>
            </w:r>
          </w:p>
        </w:tc>
        <w:tc>
          <w:tcPr>
            <w:tcW w:w="1276" w:type="dxa"/>
            <w:vAlign w:val="center"/>
          </w:tcPr>
          <w:p w14:paraId="14082691" w14:textId="088B64F5" w:rsidR="00D30C48" w:rsidRPr="00A40FD5" w:rsidRDefault="00372871" w:rsidP="00F04488">
            <w:pPr>
              <w:jc w:val="center"/>
              <w:rPr>
                <w:rFonts w:ascii="Times New Roman" w:hAnsi="Times New Roman" w:cs="Times New Roman"/>
                <w:sz w:val="18"/>
                <w:szCs w:val="18"/>
              </w:rPr>
            </w:pPr>
            <w:r w:rsidRPr="00A40FD5">
              <w:rPr>
                <w:rFonts w:ascii="Times New Roman" w:hAnsi="Times New Roman" w:cs="Times New Roman"/>
                <w:sz w:val="18"/>
                <w:szCs w:val="18"/>
              </w:rPr>
              <w:t>25%</w:t>
            </w:r>
          </w:p>
        </w:tc>
        <w:tc>
          <w:tcPr>
            <w:tcW w:w="1134" w:type="dxa"/>
            <w:shd w:val="clear" w:color="auto" w:fill="auto"/>
            <w:vAlign w:val="center"/>
          </w:tcPr>
          <w:p w14:paraId="17BC41A0" w14:textId="24FE406D" w:rsidR="00D30C48" w:rsidRPr="00A40FD5" w:rsidRDefault="00EF35E6" w:rsidP="00F04488">
            <w:pPr>
              <w:jc w:val="center"/>
              <w:rPr>
                <w:rFonts w:ascii="Times New Roman" w:hAnsi="Times New Roman" w:cs="Times New Roman"/>
                <w:sz w:val="18"/>
                <w:szCs w:val="18"/>
              </w:rPr>
            </w:pPr>
            <w:r w:rsidRPr="00A40FD5">
              <w:rPr>
                <w:rFonts w:ascii="Times New Roman" w:hAnsi="Times New Roman" w:cs="Times New Roman"/>
                <w:sz w:val="18"/>
                <w:szCs w:val="18"/>
              </w:rPr>
              <w:t>2</w:t>
            </w:r>
            <w:r w:rsidR="007A1B7F" w:rsidRPr="00A40FD5">
              <w:rPr>
                <w:rFonts w:ascii="Times New Roman" w:hAnsi="Times New Roman" w:cs="Times New Roman"/>
                <w:sz w:val="18"/>
                <w:szCs w:val="18"/>
              </w:rPr>
              <w:t>5</w:t>
            </w:r>
            <w:r w:rsidRPr="00A40FD5">
              <w:rPr>
                <w:rFonts w:ascii="Times New Roman" w:hAnsi="Times New Roman" w:cs="Times New Roman"/>
                <w:sz w:val="18"/>
                <w:szCs w:val="18"/>
              </w:rPr>
              <w:t>%</w:t>
            </w:r>
          </w:p>
        </w:tc>
        <w:tc>
          <w:tcPr>
            <w:tcW w:w="1134" w:type="dxa"/>
            <w:shd w:val="clear" w:color="auto" w:fill="auto"/>
            <w:vAlign w:val="center"/>
          </w:tcPr>
          <w:p w14:paraId="2C2E4C67" w14:textId="1CC55894" w:rsidR="00D30C48" w:rsidRPr="00A40FD5" w:rsidRDefault="007A1B7F" w:rsidP="00F04488">
            <w:pPr>
              <w:jc w:val="center"/>
              <w:rPr>
                <w:rFonts w:ascii="Times New Roman" w:hAnsi="Times New Roman" w:cs="Times New Roman"/>
                <w:sz w:val="18"/>
                <w:szCs w:val="18"/>
              </w:rPr>
            </w:pPr>
            <w:r w:rsidRPr="00A40FD5">
              <w:rPr>
                <w:rFonts w:ascii="Times New Roman" w:hAnsi="Times New Roman" w:cs="Times New Roman"/>
                <w:sz w:val="18"/>
                <w:szCs w:val="18"/>
              </w:rPr>
              <w:t>68</w:t>
            </w:r>
            <w:r w:rsidR="00950277" w:rsidRPr="00A40FD5">
              <w:rPr>
                <w:rFonts w:ascii="Times New Roman" w:hAnsi="Times New Roman" w:cs="Times New Roman"/>
                <w:sz w:val="18"/>
                <w:szCs w:val="18"/>
              </w:rPr>
              <w:t>%</w:t>
            </w:r>
          </w:p>
        </w:tc>
        <w:tc>
          <w:tcPr>
            <w:tcW w:w="1215" w:type="dxa"/>
            <w:shd w:val="clear" w:color="auto" w:fill="A8D08D" w:themeFill="accent6" w:themeFillTint="99"/>
            <w:vAlign w:val="center"/>
          </w:tcPr>
          <w:p w14:paraId="0735C484" w14:textId="0B7531AD" w:rsidR="00D30C48" w:rsidRPr="00A40FD5" w:rsidRDefault="007A1B7F" w:rsidP="00F04488">
            <w:pPr>
              <w:jc w:val="center"/>
              <w:rPr>
                <w:rFonts w:ascii="Times New Roman" w:hAnsi="Times New Roman" w:cs="Times New Roman"/>
                <w:b/>
                <w:sz w:val="18"/>
                <w:szCs w:val="18"/>
              </w:rPr>
            </w:pPr>
            <w:r w:rsidRPr="00A40FD5">
              <w:rPr>
                <w:rFonts w:ascii="Times New Roman" w:hAnsi="Times New Roman" w:cs="Times New Roman"/>
                <w:b/>
                <w:sz w:val="18"/>
                <w:szCs w:val="18"/>
              </w:rPr>
              <w:t>100</w:t>
            </w:r>
            <w:r w:rsidR="00950277" w:rsidRPr="00A40FD5">
              <w:rPr>
                <w:rFonts w:ascii="Times New Roman" w:hAnsi="Times New Roman" w:cs="Times New Roman"/>
                <w:b/>
                <w:sz w:val="18"/>
                <w:szCs w:val="18"/>
              </w:rPr>
              <w:t>%</w:t>
            </w:r>
          </w:p>
        </w:tc>
      </w:tr>
      <w:tr w:rsidR="000E3217" w:rsidRPr="00E54FA2" w14:paraId="4DBDA630" w14:textId="77777777" w:rsidTr="005C746C">
        <w:trPr>
          <w:trHeight w:val="397"/>
        </w:trPr>
        <w:tc>
          <w:tcPr>
            <w:tcW w:w="2802" w:type="dxa"/>
            <w:vAlign w:val="center"/>
          </w:tcPr>
          <w:p w14:paraId="1E802A67" w14:textId="1AB83BDA" w:rsidR="000E3217" w:rsidRPr="008148F3" w:rsidRDefault="003E1981" w:rsidP="0018534C">
            <w:pPr>
              <w:rPr>
                <w:rFonts w:ascii="Times New Roman" w:hAnsi="Times New Roman" w:cs="Times New Roman"/>
                <w:bCs/>
                <w:sz w:val="18"/>
                <w:szCs w:val="18"/>
              </w:rPr>
            </w:pPr>
            <w:r w:rsidRPr="008148F3">
              <w:rPr>
                <w:rFonts w:ascii="Times New Roman" w:hAnsi="Times New Roman" w:cs="Times New Roman"/>
                <w:bCs/>
                <w:sz w:val="18"/>
                <w:szCs w:val="18"/>
              </w:rPr>
              <w:t xml:space="preserve">6.5.2. </w:t>
            </w:r>
            <w:r w:rsidR="000E3217" w:rsidRPr="008148F3">
              <w:rPr>
                <w:rFonts w:ascii="Times New Roman" w:hAnsi="Times New Roman" w:cs="Times New Roman"/>
                <w:bCs/>
                <w:sz w:val="18"/>
                <w:szCs w:val="18"/>
              </w:rPr>
              <w:t xml:space="preserve">Elaborar y dar seguimiento a las actividades relacionadas con la </w:t>
            </w:r>
            <w:r w:rsidR="00950277" w:rsidRPr="008148F3">
              <w:rPr>
                <w:rFonts w:ascii="Times New Roman" w:hAnsi="Times New Roman" w:cs="Times New Roman"/>
                <w:bCs/>
                <w:sz w:val="18"/>
                <w:szCs w:val="18"/>
              </w:rPr>
              <w:t>C</w:t>
            </w:r>
            <w:r w:rsidR="000E3217" w:rsidRPr="008148F3">
              <w:rPr>
                <w:rFonts w:ascii="Times New Roman" w:hAnsi="Times New Roman" w:cs="Times New Roman"/>
                <w:bCs/>
                <w:sz w:val="18"/>
                <w:szCs w:val="18"/>
              </w:rPr>
              <w:t xml:space="preserve">arta </w:t>
            </w:r>
            <w:r w:rsidR="00950277" w:rsidRPr="008148F3">
              <w:rPr>
                <w:rFonts w:ascii="Times New Roman" w:hAnsi="Times New Roman" w:cs="Times New Roman"/>
                <w:bCs/>
                <w:sz w:val="18"/>
                <w:szCs w:val="18"/>
              </w:rPr>
              <w:t>C</w:t>
            </w:r>
            <w:r w:rsidR="000E3217" w:rsidRPr="008148F3">
              <w:rPr>
                <w:rFonts w:ascii="Times New Roman" w:hAnsi="Times New Roman" w:cs="Times New Roman"/>
                <w:bCs/>
                <w:sz w:val="18"/>
                <w:szCs w:val="18"/>
              </w:rPr>
              <w:t>ompromiso al ciudadano.</w:t>
            </w:r>
          </w:p>
        </w:tc>
        <w:tc>
          <w:tcPr>
            <w:tcW w:w="1417" w:type="dxa"/>
            <w:vAlign w:val="center"/>
          </w:tcPr>
          <w:p w14:paraId="35E76259" w14:textId="39390E59" w:rsidR="000E3217" w:rsidRPr="00A40FD5" w:rsidRDefault="00870324" w:rsidP="00F04488">
            <w:pPr>
              <w:jc w:val="center"/>
              <w:rPr>
                <w:rFonts w:ascii="Times New Roman" w:hAnsi="Times New Roman" w:cs="Times New Roman"/>
                <w:sz w:val="18"/>
                <w:szCs w:val="18"/>
              </w:rPr>
            </w:pPr>
            <w:r w:rsidRPr="00A40FD5">
              <w:rPr>
                <w:rFonts w:ascii="Times New Roman" w:hAnsi="Times New Roman" w:cs="Times New Roman"/>
                <w:sz w:val="18"/>
                <w:szCs w:val="18"/>
              </w:rPr>
              <w:t>100</w:t>
            </w:r>
            <w:r w:rsidR="002552FF" w:rsidRPr="00A40FD5">
              <w:rPr>
                <w:rFonts w:ascii="Times New Roman" w:hAnsi="Times New Roman" w:cs="Times New Roman"/>
                <w:sz w:val="18"/>
                <w:szCs w:val="18"/>
              </w:rPr>
              <w:t>%</w:t>
            </w:r>
          </w:p>
        </w:tc>
        <w:tc>
          <w:tcPr>
            <w:tcW w:w="1276" w:type="dxa"/>
            <w:vAlign w:val="center"/>
          </w:tcPr>
          <w:p w14:paraId="08B4BB44" w14:textId="132E981F" w:rsidR="000E3217" w:rsidRPr="00A40FD5" w:rsidRDefault="003E1981" w:rsidP="00F04488">
            <w:pPr>
              <w:jc w:val="center"/>
              <w:rPr>
                <w:rFonts w:ascii="Times New Roman" w:hAnsi="Times New Roman" w:cs="Times New Roman"/>
                <w:sz w:val="18"/>
                <w:szCs w:val="18"/>
              </w:rPr>
            </w:pPr>
            <w:r w:rsidRPr="00A40FD5">
              <w:rPr>
                <w:rFonts w:ascii="Times New Roman" w:hAnsi="Times New Roman" w:cs="Times New Roman"/>
                <w:sz w:val="18"/>
                <w:szCs w:val="18"/>
              </w:rPr>
              <w:t>25%</w:t>
            </w:r>
          </w:p>
        </w:tc>
        <w:tc>
          <w:tcPr>
            <w:tcW w:w="1134" w:type="dxa"/>
            <w:shd w:val="clear" w:color="auto" w:fill="auto"/>
            <w:vAlign w:val="center"/>
          </w:tcPr>
          <w:p w14:paraId="1880C565" w14:textId="264C9D04" w:rsidR="000E3217" w:rsidRPr="00A40FD5" w:rsidRDefault="0021400E" w:rsidP="00F04488">
            <w:pPr>
              <w:jc w:val="center"/>
              <w:rPr>
                <w:rFonts w:ascii="Times New Roman" w:hAnsi="Times New Roman" w:cs="Times New Roman"/>
                <w:sz w:val="18"/>
                <w:szCs w:val="18"/>
              </w:rPr>
            </w:pPr>
            <w:r w:rsidRPr="00A40FD5">
              <w:rPr>
                <w:rFonts w:ascii="Times New Roman" w:hAnsi="Times New Roman" w:cs="Times New Roman"/>
                <w:sz w:val="18"/>
                <w:szCs w:val="18"/>
              </w:rPr>
              <w:t>0</w:t>
            </w:r>
            <w:r w:rsidR="004A576D" w:rsidRPr="00A40FD5">
              <w:rPr>
                <w:rFonts w:ascii="Times New Roman" w:hAnsi="Times New Roman" w:cs="Times New Roman"/>
                <w:sz w:val="18"/>
                <w:szCs w:val="18"/>
              </w:rPr>
              <w:t>%</w:t>
            </w:r>
          </w:p>
        </w:tc>
        <w:tc>
          <w:tcPr>
            <w:tcW w:w="1134" w:type="dxa"/>
            <w:shd w:val="clear" w:color="auto" w:fill="auto"/>
            <w:vAlign w:val="center"/>
          </w:tcPr>
          <w:p w14:paraId="1F21752E" w14:textId="6BED817B" w:rsidR="000E3217" w:rsidRPr="00A40FD5" w:rsidRDefault="00910AE5" w:rsidP="00F04488">
            <w:pPr>
              <w:jc w:val="center"/>
              <w:rPr>
                <w:rFonts w:ascii="Times New Roman" w:hAnsi="Times New Roman" w:cs="Times New Roman"/>
                <w:sz w:val="18"/>
                <w:szCs w:val="18"/>
              </w:rPr>
            </w:pPr>
            <w:r w:rsidRPr="00A40FD5">
              <w:rPr>
                <w:rFonts w:ascii="Times New Roman" w:hAnsi="Times New Roman" w:cs="Times New Roman"/>
                <w:sz w:val="18"/>
                <w:szCs w:val="18"/>
              </w:rPr>
              <w:t>20</w:t>
            </w:r>
            <w:r w:rsidR="004A576D" w:rsidRPr="00A40FD5">
              <w:rPr>
                <w:rFonts w:ascii="Times New Roman" w:hAnsi="Times New Roman" w:cs="Times New Roman"/>
                <w:sz w:val="18"/>
                <w:szCs w:val="18"/>
              </w:rPr>
              <w:t>%</w:t>
            </w:r>
          </w:p>
        </w:tc>
        <w:tc>
          <w:tcPr>
            <w:tcW w:w="1215" w:type="dxa"/>
            <w:shd w:val="clear" w:color="auto" w:fill="AEAAAA" w:themeFill="background2" w:themeFillShade="BF"/>
            <w:vAlign w:val="center"/>
          </w:tcPr>
          <w:p w14:paraId="6199361B" w14:textId="37373563" w:rsidR="000E3217" w:rsidRPr="00A40FD5" w:rsidRDefault="00910AE5" w:rsidP="00F04488">
            <w:pPr>
              <w:jc w:val="center"/>
              <w:rPr>
                <w:rFonts w:ascii="Times New Roman" w:hAnsi="Times New Roman" w:cs="Times New Roman"/>
                <w:b/>
                <w:sz w:val="18"/>
                <w:szCs w:val="18"/>
              </w:rPr>
            </w:pPr>
            <w:r w:rsidRPr="00A40FD5">
              <w:rPr>
                <w:rFonts w:ascii="Times New Roman" w:hAnsi="Times New Roman" w:cs="Times New Roman"/>
                <w:b/>
                <w:sz w:val="18"/>
                <w:szCs w:val="18"/>
              </w:rPr>
              <w:t>0</w:t>
            </w:r>
            <w:r w:rsidR="00D01206" w:rsidRPr="00A40FD5">
              <w:rPr>
                <w:rFonts w:ascii="Times New Roman" w:hAnsi="Times New Roman" w:cs="Times New Roman"/>
                <w:b/>
                <w:sz w:val="18"/>
                <w:szCs w:val="18"/>
              </w:rPr>
              <w:t>%</w:t>
            </w:r>
          </w:p>
        </w:tc>
      </w:tr>
      <w:tr w:rsidR="0082593E" w:rsidRPr="00E54FA2" w14:paraId="0016AE9C" w14:textId="77777777" w:rsidTr="00C816BD">
        <w:trPr>
          <w:trHeight w:val="397"/>
        </w:trPr>
        <w:tc>
          <w:tcPr>
            <w:tcW w:w="2802" w:type="dxa"/>
            <w:vAlign w:val="center"/>
          </w:tcPr>
          <w:p w14:paraId="5C991789" w14:textId="32A5FF27" w:rsidR="0082593E" w:rsidRPr="00CE6D92" w:rsidRDefault="0082593E" w:rsidP="0082593E">
            <w:pPr>
              <w:rPr>
                <w:rFonts w:ascii="Times New Roman" w:hAnsi="Times New Roman" w:cs="Times New Roman"/>
                <w:bCs/>
                <w:color w:val="000000" w:themeColor="text1"/>
                <w:sz w:val="18"/>
                <w:szCs w:val="18"/>
                <w:highlight w:val="yellow"/>
              </w:rPr>
            </w:pPr>
            <w:r w:rsidRPr="001D0756">
              <w:rPr>
                <w:rFonts w:ascii="Times New Roman" w:hAnsi="Times New Roman" w:cs="Times New Roman"/>
                <w:bCs/>
                <w:color w:val="000000" w:themeColor="text1"/>
                <w:sz w:val="18"/>
                <w:szCs w:val="18"/>
              </w:rPr>
              <w:t>6.6.</w:t>
            </w:r>
            <w:r>
              <w:rPr>
                <w:rFonts w:ascii="Times New Roman" w:hAnsi="Times New Roman" w:cs="Times New Roman"/>
                <w:bCs/>
                <w:color w:val="000000" w:themeColor="text1"/>
                <w:sz w:val="18"/>
                <w:szCs w:val="18"/>
              </w:rPr>
              <w:t>2</w:t>
            </w:r>
            <w:r w:rsidRPr="001D0756">
              <w:rPr>
                <w:rFonts w:ascii="Times New Roman" w:hAnsi="Times New Roman" w:cs="Times New Roman"/>
                <w:bCs/>
                <w:color w:val="000000" w:themeColor="text1"/>
                <w:sz w:val="18"/>
                <w:szCs w:val="18"/>
              </w:rPr>
              <w:t>. Elaboración del Plan de Compras y Contrataciones</w:t>
            </w:r>
          </w:p>
        </w:tc>
        <w:tc>
          <w:tcPr>
            <w:tcW w:w="1417" w:type="dxa"/>
            <w:vAlign w:val="center"/>
          </w:tcPr>
          <w:p w14:paraId="7828BFD4" w14:textId="4AED131D" w:rsidR="0082593E" w:rsidRPr="00A40FD5" w:rsidRDefault="0082593E" w:rsidP="0082593E">
            <w:pPr>
              <w:jc w:val="center"/>
              <w:rPr>
                <w:rFonts w:ascii="Times New Roman" w:hAnsi="Times New Roman" w:cs="Times New Roman"/>
                <w:sz w:val="18"/>
                <w:szCs w:val="18"/>
                <w:highlight w:val="yellow"/>
              </w:rPr>
            </w:pPr>
            <w:r w:rsidRPr="00A40FD5">
              <w:rPr>
                <w:rFonts w:ascii="Times New Roman" w:hAnsi="Times New Roman" w:cs="Times New Roman"/>
                <w:sz w:val="18"/>
                <w:szCs w:val="18"/>
              </w:rPr>
              <w:t>100%</w:t>
            </w:r>
          </w:p>
        </w:tc>
        <w:tc>
          <w:tcPr>
            <w:tcW w:w="1276" w:type="dxa"/>
            <w:vAlign w:val="center"/>
          </w:tcPr>
          <w:p w14:paraId="4E5418C8" w14:textId="04B237E8" w:rsidR="0082593E" w:rsidRPr="00A40FD5" w:rsidRDefault="0082593E" w:rsidP="0082593E">
            <w:pPr>
              <w:jc w:val="center"/>
              <w:rPr>
                <w:rFonts w:ascii="Times New Roman" w:hAnsi="Times New Roman" w:cs="Times New Roman"/>
                <w:sz w:val="18"/>
                <w:szCs w:val="18"/>
                <w:highlight w:val="yellow"/>
              </w:rPr>
            </w:pPr>
            <w:r w:rsidRPr="00A40FD5">
              <w:rPr>
                <w:rFonts w:ascii="Times New Roman" w:hAnsi="Times New Roman" w:cs="Times New Roman"/>
                <w:sz w:val="18"/>
                <w:szCs w:val="18"/>
              </w:rPr>
              <w:t>25%</w:t>
            </w:r>
          </w:p>
        </w:tc>
        <w:tc>
          <w:tcPr>
            <w:tcW w:w="1134" w:type="dxa"/>
            <w:shd w:val="clear" w:color="auto" w:fill="auto"/>
            <w:vAlign w:val="center"/>
          </w:tcPr>
          <w:p w14:paraId="0B4798BC" w14:textId="4E2376D4" w:rsidR="0082593E" w:rsidRPr="00A40FD5" w:rsidRDefault="0082593E" w:rsidP="0082593E">
            <w:pPr>
              <w:jc w:val="center"/>
              <w:rPr>
                <w:rFonts w:ascii="Times New Roman" w:hAnsi="Times New Roman" w:cs="Times New Roman"/>
                <w:sz w:val="18"/>
                <w:szCs w:val="18"/>
                <w:highlight w:val="yellow"/>
              </w:rPr>
            </w:pPr>
            <w:r w:rsidRPr="00A40FD5">
              <w:rPr>
                <w:rFonts w:ascii="Times New Roman" w:hAnsi="Times New Roman" w:cs="Times New Roman"/>
                <w:sz w:val="18"/>
                <w:szCs w:val="18"/>
              </w:rPr>
              <w:t>2</w:t>
            </w:r>
            <w:r w:rsidR="00265B4E" w:rsidRPr="00A40FD5">
              <w:rPr>
                <w:rFonts w:ascii="Times New Roman" w:hAnsi="Times New Roman" w:cs="Times New Roman"/>
                <w:sz w:val="18"/>
                <w:szCs w:val="18"/>
              </w:rPr>
              <w:t>0</w:t>
            </w:r>
            <w:r w:rsidRPr="00A40FD5">
              <w:rPr>
                <w:rFonts w:ascii="Times New Roman" w:hAnsi="Times New Roman" w:cs="Times New Roman"/>
                <w:sz w:val="18"/>
                <w:szCs w:val="18"/>
              </w:rPr>
              <w:t>%</w:t>
            </w:r>
          </w:p>
        </w:tc>
        <w:tc>
          <w:tcPr>
            <w:tcW w:w="1134" w:type="dxa"/>
            <w:shd w:val="clear" w:color="auto" w:fill="auto"/>
            <w:vAlign w:val="center"/>
          </w:tcPr>
          <w:p w14:paraId="54BB233C" w14:textId="23ACCE2B" w:rsidR="0082593E" w:rsidRPr="00A40FD5" w:rsidRDefault="00392B66" w:rsidP="0082593E">
            <w:pPr>
              <w:jc w:val="center"/>
              <w:rPr>
                <w:rFonts w:ascii="Times New Roman" w:hAnsi="Times New Roman" w:cs="Times New Roman"/>
                <w:sz w:val="18"/>
                <w:szCs w:val="18"/>
                <w:highlight w:val="yellow"/>
              </w:rPr>
            </w:pPr>
            <w:r w:rsidRPr="00A40FD5">
              <w:rPr>
                <w:rFonts w:ascii="Times New Roman" w:hAnsi="Times New Roman" w:cs="Times New Roman"/>
                <w:sz w:val="18"/>
                <w:szCs w:val="18"/>
              </w:rPr>
              <w:t>7</w:t>
            </w:r>
            <w:r w:rsidR="00D015B0" w:rsidRPr="00A40FD5">
              <w:rPr>
                <w:rFonts w:ascii="Times New Roman" w:hAnsi="Times New Roman" w:cs="Times New Roman"/>
                <w:sz w:val="18"/>
                <w:szCs w:val="18"/>
              </w:rPr>
              <w:t>0</w:t>
            </w:r>
            <w:r w:rsidR="0082593E" w:rsidRPr="00A40FD5">
              <w:rPr>
                <w:rFonts w:ascii="Times New Roman" w:hAnsi="Times New Roman" w:cs="Times New Roman"/>
                <w:sz w:val="18"/>
                <w:szCs w:val="18"/>
              </w:rPr>
              <w:t>%</w:t>
            </w:r>
          </w:p>
        </w:tc>
        <w:tc>
          <w:tcPr>
            <w:tcW w:w="1215" w:type="dxa"/>
            <w:shd w:val="clear" w:color="auto" w:fill="A8D08D" w:themeFill="accent6" w:themeFillTint="99"/>
            <w:vAlign w:val="center"/>
          </w:tcPr>
          <w:p w14:paraId="2A43A4D1" w14:textId="12DB7411" w:rsidR="0082593E" w:rsidRPr="00A40FD5" w:rsidRDefault="00D015B0" w:rsidP="0082593E">
            <w:pPr>
              <w:jc w:val="center"/>
              <w:rPr>
                <w:rFonts w:ascii="Times New Roman" w:hAnsi="Times New Roman" w:cs="Times New Roman"/>
                <w:b/>
                <w:sz w:val="18"/>
                <w:szCs w:val="18"/>
                <w:highlight w:val="yellow"/>
              </w:rPr>
            </w:pPr>
            <w:r w:rsidRPr="00A40FD5">
              <w:rPr>
                <w:rFonts w:ascii="Times New Roman" w:hAnsi="Times New Roman" w:cs="Times New Roman"/>
                <w:b/>
                <w:sz w:val="18"/>
                <w:szCs w:val="18"/>
              </w:rPr>
              <w:t>80</w:t>
            </w:r>
            <w:r w:rsidR="0082593E" w:rsidRPr="00A40FD5">
              <w:rPr>
                <w:rFonts w:ascii="Times New Roman" w:hAnsi="Times New Roman" w:cs="Times New Roman"/>
                <w:b/>
                <w:sz w:val="18"/>
                <w:szCs w:val="18"/>
              </w:rPr>
              <w:t>%</w:t>
            </w:r>
          </w:p>
        </w:tc>
      </w:tr>
      <w:tr w:rsidR="0082593E" w:rsidRPr="00E54FA2" w14:paraId="0284DD9F" w14:textId="77777777" w:rsidTr="001C54D6">
        <w:trPr>
          <w:trHeight w:val="397"/>
        </w:trPr>
        <w:tc>
          <w:tcPr>
            <w:tcW w:w="2802" w:type="dxa"/>
            <w:vAlign w:val="center"/>
          </w:tcPr>
          <w:p w14:paraId="582F2B17" w14:textId="319EC6D6" w:rsidR="0082593E" w:rsidRPr="00E55D4F" w:rsidRDefault="0082593E" w:rsidP="0082593E">
            <w:pPr>
              <w:rPr>
                <w:rFonts w:ascii="Times New Roman" w:hAnsi="Times New Roman" w:cs="Times New Roman"/>
                <w:bCs/>
                <w:color w:val="000000" w:themeColor="text1"/>
                <w:sz w:val="18"/>
                <w:szCs w:val="18"/>
                <w:highlight w:val="yellow"/>
              </w:rPr>
            </w:pPr>
            <w:r w:rsidRPr="001D0756">
              <w:rPr>
                <w:rFonts w:ascii="Times New Roman" w:hAnsi="Times New Roman" w:cs="Times New Roman"/>
                <w:bCs/>
                <w:color w:val="000000" w:themeColor="text1"/>
                <w:sz w:val="18"/>
                <w:szCs w:val="18"/>
              </w:rPr>
              <w:t>6.6.</w:t>
            </w:r>
            <w:r>
              <w:rPr>
                <w:rFonts w:ascii="Times New Roman" w:hAnsi="Times New Roman" w:cs="Times New Roman"/>
                <w:bCs/>
                <w:color w:val="000000" w:themeColor="text1"/>
                <w:sz w:val="18"/>
                <w:szCs w:val="18"/>
              </w:rPr>
              <w:t>4</w:t>
            </w:r>
            <w:r w:rsidRPr="001D0756">
              <w:rPr>
                <w:rFonts w:ascii="Times New Roman" w:hAnsi="Times New Roman" w:cs="Times New Roman"/>
                <w:bCs/>
                <w:color w:val="000000" w:themeColor="text1"/>
                <w:sz w:val="18"/>
                <w:szCs w:val="18"/>
              </w:rPr>
              <w:t xml:space="preserve"> Elaboración informe trimestral del POA.</w:t>
            </w:r>
          </w:p>
        </w:tc>
        <w:tc>
          <w:tcPr>
            <w:tcW w:w="1417" w:type="dxa"/>
            <w:vAlign w:val="center"/>
          </w:tcPr>
          <w:p w14:paraId="24950892" w14:textId="08A78EEC" w:rsidR="0082593E" w:rsidRPr="00A40FD5" w:rsidRDefault="0082593E" w:rsidP="0082593E">
            <w:pPr>
              <w:jc w:val="center"/>
              <w:rPr>
                <w:rFonts w:ascii="Times New Roman" w:hAnsi="Times New Roman" w:cs="Times New Roman"/>
                <w:sz w:val="18"/>
                <w:szCs w:val="18"/>
                <w:highlight w:val="yellow"/>
              </w:rPr>
            </w:pPr>
            <w:r w:rsidRPr="00A40FD5">
              <w:rPr>
                <w:rFonts w:ascii="Times New Roman" w:hAnsi="Times New Roman" w:cs="Times New Roman"/>
                <w:sz w:val="18"/>
                <w:szCs w:val="18"/>
              </w:rPr>
              <w:t>100%</w:t>
            </w:r>
          </w:p>
        </w:tc>
        <w:tc>
          <w:tcPr>
            <w:tcW w:w="1276" w:type="dxa"/>
            <w:vAlign w:val="center"/>
          </w:tcPr>
          <w:p w14:paraId="04767C25" w14:textId="1110A1CC" w:rsidR="0082593E" w:rsidRPr="00A40FD5" w:rsidRDefault="0082593E" w:rsidP="0082593E">
            <w:pPr>
              <w:jc w:val="center"/>
              <w:rPr>
                <w:rFonts w:ascii="Times New Roman" w:hAnsi="Times New Roman" w:cs="Times New Roman"/>
                <w:sz w:val="18"/>
                <w:szCs w:val="18"/>
                <w:highlight w:val="yellow"/>
              </w:rPr>
            </w:pPr>
            <w:r w:rsidRPr="00A40FD5">
              <w:rPr>
                <w:rFonts w:ascii="Times New Roman" w:hAnsi="Times New Roman" w:cs="Times New Roman"/>
                <w:sz w:val="18"/>
                <w:szCs w:val="18"/>
              </w:rPr>
              <w:t>25%</w:t>
            </w:r>
          </w:p>
        </w:tc>
        <w:tc>
          <w:tcPr>
            <w:tcW w:w="1134" w:type="dxa"/>
            <w:shd w:val="clear" w:color="auto" w:fill="auto"/>
            <w:vAlign w:val="center"/>
          </w:tcPr>
          <w:p w14:paraId="50854645" w14:textId="359F7CA7" w:rsidR="0082593E" w:rsidRPr="00A40FD5" w:rsidRDefault="0082593E" w:rsidP="0082593E">
            <w:pPr>
              <w:jc w:val="center"/>
              <w:rPr>
                <w:rFonts w:ascii="Times New Roman" w:hAnsi="Times New Roman" w:cs="Times New Roman"/>
                <w:sz w:val="18"/>
                <w:szCs w:val="18"/>
                <w:highlight w:val="yellow"/>
              </w:rPr>
            </w:pPr>
            <w:r w:rsidRPr="00A40FD5">
              <w:rPr>
                <w:rFonts w:ascii="Times New Roman" w:hAnsi="Times New Roman" w:cs="Times New Roman"/>
                <w:sz w:val="18"/>
                <w:szCs w:val="18"/>
              </w:rPr>
              <w:t>25%</w:t>
            </w:r>
          </w:p>
        </w:tc>
        <w:tc>
          <w:tcPr>
            <w:tcW w:w="1134" w:type="dxa"/>
            <w:shd w:val="clear" w:color="auto" w:fill="auto"/>
            <w:vAlign w:val="center"/>
          </w:tcPr>
          <w:p w14:paraId="23E5B310" w14:textId="18B70FB4" w:rsidR="0082593E" w:rsidRPr="00A40FD5" w:rsidRDefault="00307290" w:rsidP="0082593E">
            <w:pPr>
              <w:jc w:val="center"/>
              <w:rPr>
                <w:rFonts w:ascii="Times New Roman" w:hAnsi="Times New Roman" w:cs="Times New Roman"/>
                <w:sz w:val="18"/>
                <w:szCs w:val="18"/>
                <w:highlight w:val="yellow"/>
              </w:rPr>
            </w:pPr>
            <w:r w:rsidRPr="00A40FD5">
              <w:rPr>
                <w:rFonts w:ascii="Times New Roman" w:hAnsi="Times New Roman" w:cs="Times New Roman"/>
                <w:sz w:val="18"/>
                <w:szCs w:val="18"/>
              </w:rPr>
              <w:t>75</w:t>
            </w:r>
            <w:r w:rsidR="0082593E" w:rsidRPr="00A40FD5">
              <w:rPr>
                <w:rFonts w:ascii="Times New Roman" w:hAnsi="Times New Roman" w:cs="Times New Roman"/>
                <w:sz w:val="18"/>
                <w:szCs w:val="18"/>
              </w:rPr>
              <w:t>%</w:t>
            </w:r>
          </w:p>
        </w:tc>
        <w:tc>
          <w:tcPr>
            <w:tcW w:w="1215" w:type="dxa"/>
            <w:shd w:val="clear" w:color="auto" w:fill="A8D08D" w:themeFill="accent6" w:themeFillTint="99"/>
            <w:vAlign w:val="center"/>
          </w:tcPr>
          <w:p w14:paraId="3E13392A" w14:textId="482326D7" w:rsidR="0082593E" w:rsidRPr="00A40FD5" w:rsidRDefault="0082593E" w:rsidP="0082593E">
            <w:pPr>
              <w:jc w:val="center"/>
              <w:rPr>
                <w:rFonts w:ascii="Times New Roman" w:hAnsi="Times New Roman" w:cs="Times New Roman"/>
                <w:b/>
                <w:sz w:val="18"/>
                <w:szCs w:val="18"/>
                <w:highlight w:val="yellow"/>
              </w:rPr>
            </w:pPr>
            <w:r w:rsidRPr="00A40FD5">
              <w:rPr>
                <w:rFonts w:ascii="Times New Roman" w:hAnsi="Times New Roman" w:cs="Times New Roman"/>
                <w:b/>
                <w:sz w:val="18"/>
                <w:szCs w:val="18"/>
              </w:rPr>
              <w:t>100%</w:t>
            </w:r>
          </w:p>
        </w:tc>
      </w:tr>
    </w:tbl>
    <w:p w14:paraId="5C8A5B39" w14:textId="77777777" w:rsidR="00636C47" w:rsidRDefault="00636C47" w:rsidP="00636C47"/>
    <w:p w14:paraId="04792BCB" w14:textId="77777777" w:rsidR="00705303" w:rsidRDefault="00705303" w:rsidP="00636C47"/>
    <w:p w14:paraId="06285E0A" w14:textId="35D93B05" w:rsidR="00720890" w:rsidRPr="00A927F8" w:rsidRDefault="00646B1D" w:rsidP="441BA6E9">
      <w:pPr>
        <w:pStyle w:val="Ttulo3"/>
        <w:numPr>
          <w:ilvl w:val="1"/>
          <w:numId w:val="7"/>
        </w:numPr>
        <w:spacing w:before="0" w:line="360" w:lineRule="auto"/>
        <w:jc w:val="both"/>
        <w:rPr>
          <w:rFonts w:ascii="Times New Roman" w:hAnsi="Times New Roman" w:cs="Times New Roman"/>
          <w:color w:val="1F4E79" w:themeColor="accent5" w:themeShade="80"/>
          <w:sz w:val="28"/>
          <w:szCs w:val="28"/>
        </w:rPr>
      </w:pPr>
      <w:bookmarkStart w:id="30" w:name="_Toc156809250"/>
      <w:r w:rsidRPr="00A927F8">
        <w:rPr>
          <w:rFonts w:ascii="Times New Roman" w:hAnsi="Times New Roman" w:cs="Times New Roman"/>
          <w:color w:val="1F4E79" w:themeColor="accent5" w:themeShade="80"/>
          <w:sz w:val="28"/>
          <w:szCs w:val="28"/>
        </w:rPr>
        <w:t>Departamento de Comunicación</w:t>
      </w:r>
      <w:bookmarkStart w:id="31" w:name="_Hlk147140199"/>
      <w:bookmarkEnd w:id="30"/>
    </w:p>
    <w:p w14:paraId="168ECA89" w14:textId="2D8F45C7" w:rsidR="0027422F" w:rsidRPr="0027422F" w:rsidRDefault="0027422F" w:rsidP="0027422F">
      <w:pPr>
        <w:pStyle w:val="NormalWeb"/>
        <w:spacing w:line="360" w:lineRule="auto"/>
        <w:jc w:val="both"/>
        <w:rPr>
          <w:rFonts w:eastAsiaTheme="minorHAnsi"/>
          <w:color w:val="000000" w:themeColor="text1"/>
          <w:lang w:eastAsia="en-US"/>
        </w:rPr>
      </w:pPr>
      <w:r w:rsidRPr="0027422F">
        <w:rPr>
          <w:rFonts w:eastAsiaTheme="minorHAnsi"/>
          <w:color w:val="000000" w:themeColor="text1"/>
          <w:lang w:eastAsia="en-US"/>
        </w:rPr>
        <w:t>El Departamento de Comunicación, en cumplimiento de su planificación estratégica relacionada con la “Adquisición de patrimonio bibliográfico”, tiene una meta anual de 30 ejemplares. Para el trimestre de julio a septiembre se ha establecido un objetivo del</w:t>
      </w:r>
      <w:r w:rsidR="002D079A">
        <w:rPr>
          <w:rFonts w:eastAsiaTheme="minorHAnsi"/>
          <w:color w:val="000000" w:themeColor="text1"/>
          <w:lang w:eastAsia="en-US"/>
        </w:rPr>
        <w:t xml:space="preserve"> 25</w:t>
      </w:r>
      <w:r w:rsidRPr="0027422F">
        <w:rPr>
          <w:rFonts w:eastAsiaTheme="minorHAnsi"/>
          <w:color w:val="000000" w:themeColor="text1"/>
          <w:lang w:eastAsia="en-US"/>
        </w:rPr>
        <w:t xml:space="preserve">%, equivalente a </w:t>
      </w:r>
      <w:r w:rsidR="002D079A">
        <w:rPr>
          <w:rFonts w:eastAsiaTheme="minorHAnsi"/>
          <w:color w:val="000000" w:themeColor="text1"/>
          <w:lang w:eastAsia="en-US"/>
        </w:rPr>
        <w:t>7</w:t>
      </w:r>
      <w:r w:rsidRPr="0027422F">
        <w:rPr>
          <w:rFonts w:eastAsiaTheme="minorHAnsi"/>
          <w:color w:val="000000" w:themeColor="text1"/>
          <w:lang w:eastAsia="en-US"/>
        </w:rPr>
        <w:t xml:space="preserve"> ejemplares. Los resultados alcanzados han superado la meta propuesta.</w:t>
      </w:r>
    </w:p>
    <w:p w14:paraId="6CDC7A79" w14:textId="401FF512" w:rsidR="00577CBD" w:rsidRDefault="00995CF1" w:rsidP="00825E7A">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En e</w:t>
      </w:r>
      <w:r w:rsidR="00363455">
        <w:rPr>
          <w:rFonts w:ascii="Times New Roman" w:hAnsi="Times New Roman" w:cs="Times New Roman"/>
          <w:color w:val="000000" w:themeColor="text1"/>
          <w:sz w:val="24"/>
          <w:szCs w:val="24"/>
        </w:rPr>
        <w:t>ste periodo</w:t>
      </w:r>
      <w:r w:rsidR="00825E7A" w:rsidRPr="00825E7A">
        <w:rPr>
          <w:rFonts w:ascii="Times New Roman" w:hAnsi="Times New Roman" w:cs="Times New Roman"/>
          <w:color w:val="000000" w:themeColor="text1"/>
          <w:sz w:val="24"/>
          <w:szCs w:val="24"/>
        </w:rPr>
        <w:t xml:space="preserve"> se recibieron de la Fundación Biblioteca Nacional de Río de Janeiro, Brasil</w:t>
      </w:r>
      <w:r w:rsidR="00825E7A">
        <w:rPr>
          <w:rFonts w:ascii="Times New Roman" w:hAnsi="Times New Roman" w:cs="Times New Roman"/>
          <w:color w:val="000000" w:themeColor="text1"/>
          <w:sz w:val="24"/>
          <w:szCs w:val="24"/>
        </w:rPr>
        <w:t>,</w:t>
      </w:r>
      <w:r w:rsidR="00825E7A" w:rsidRPr="00825E7A">
        <w:rPr>
          <w:rFonts w:ascii="Times New Roman" w:hAnsi="Times New Roman" w:cs="Times New Roman"/>
          <w:color w:val="000000" w:themeColor="text1"/>
          <w:sz w:val="24"/>
          <w:szCs w:val="24"/>
        </w:rPr>
        <w:t xml:space="preserve"> más de 20 ejemplares de libros de poesía</w:t>
      </w:r>
      <w:r w:rsidR="00793934">
        <w:rPr>
          <w:rFonts w:ascii="Times New Roman" w:hAnsi="Times New Roman" w:cs="Times New Roman"/>
          <w:color w:val="000000" w:themeColor="text1"/>
          <w:sz w:val="24"/>
          <w:szCs w:val="24"/>
        </w:rPr>
        <w:t xml:space="preserve"> y </w:t>
      </w:r>
      <w:r w:rsidR="00825E7A" w:rsidRPr="00825E7A">
        <w:rPr>
          <w:rFonts w:ascii="Times New Roman" w:hAnsi="Times New Roman" w:cs="Times New Roman"/>
          <w:color w:val="000000" w:themeColor="text1"/>
          <w:sz w:val="24"/>
          <w:szCs w:val="24"/>
        </w:rPr>
        <w:t xml:space="preserve">un lote de audiolibros que fueron posteriormente donados a varias instituciones, incluyendo la Universidad Autónoma de Santo Domingo </w:t>
      </w:r>
      <w:r w:rsidR="00825E7A" w:rsidRPr="00825E7A">
        <w:rPr>
          <w:rFonts w:ascii="Times New Roman" w:hAnsi="Times New Roman" w:cs="Times New Roman"/>
          <w:color w:val="000000" w:themeColor="text1"/>
          <w:sz w:val="24"/>
          <w:szCs w:val="24"/>
        </w:rPr>
        <w:lastRenderedPageBreak/>
        <w:t xml:space="preserve">(UASD), la Pontificia Universidad Católica Madre y Maestra (PUCMM) en Santiago, la biblioteca Ateneo Amantes de la Luz y la Sociedad Cultural Alianza Cibaeña. </w:t>
      </w:r>
      <w:r w:rsidR="000F5F57">
        <w:rPr>
          <w:rFonts w:ascii="Times New Roman" w:hAnsi="Times New Roman" w:cs="Times New Roman"/>
          <w:color w:val="000000" w:themeColor="text1"/>
          <w:sz w:val="24"/>
          <w:szCs w:val="24"/>
        </w:rPr>
        <w:t>Se recibió de la Embajada de Chile</w:t>
      </w:r>
      <w:r w:rsidR="00585C7D">
        <w:rPr>
          <w:rFonts w:ascii="Times New Roman" w:hAnsi="Times New Roman" w:cs="Times New Roman"/>
          <w:color w:val="000000" w:themeColor="text1"/>
          <w:sz w:val="24"/>
          <w:szCs w:val="24"/>
        </w:rPr>
        <w:t xml:space="preserve"> cinco tomos de la </w:t>
      </w:r>
      <w:r w:rsidR="00577CBD">
        <w:rPr>
          <w:rFonts w:ascii="Times New Roman" w:hAnsi="Times New Roman" w:cs="Times New Roman"/>
          <w:color w:val="000000" w:themeColor="text1"/>
          <w:sz w:val="24"/>
          <w:szCs w:val="24"/>
        </w:rPr>
        <w:t>poesía</w:t>
      </w:r>
      <w:r w:rsidR="00585C7D">
        <w:rPr>
          <w:rFonts w:ascii="Times New Roman" w:hAnsi="Times New Roman" w:cs="Times New Roman"/>
          <w:color w:val="000000" w:themeColor="text1"/>
          <w:sz w:val="24"/>
          <w:szCs w:val="24"/>
        </w:rPr>
        <w:t xml:space="preserve"> completa del </w:t>
      </w:r>
      <w:r w:rsidR="00A4138E">
        <w:rPr>
          <w:rFonts w:ascii="Times New Roman" w:hAnsi="Times New Roman" w:cs="Times New Roman"/>
          <w:color w:val="000000" w:themeColor="text1"/>
          <w:sz w:val="24"/>
          <w:szCs w:val="24"/>
        </w:rPr>
        <w:t xml:space="preserve">poeta </w:t>
      </w:r>
      <w:r w:rsidR="00093AF6">
        <w:rPr>
          <w:rFonts w:ascii="Times New Roman" w:hAnsi="Times New Roman" w:cs="Times New Roman"/>
          <w:color w:val="000000" w:themeColor="text1"/>
          <w:sz w:val="24"/>
          <w:szCs w:val="24"/>
        </w:rPr>
        <w:t>Pablo Neruda.</w:t>
      </w:r>
    </w:p>
    <w:p w14:paraId="7854E18B" w14:textId="77777777" w:rsidR="00F138BC" w:rsidRDefault="00F138BC" w:rsidP="441BA6E9">
      <w:pPr>
        <w:spacing w:after="0"/>
        <w:rPr>
          <w:rFonts w:ascii="Times New Roman" w:hAnsi="Times New Roman" w:cs="Times New Roman"/>
          <w:color w:val="C00000"/>
          <w:sz w:val="24"/>
          <w:szCs w:val="24"/>
          <w:u w:val="single"/>
        </w:rPr>
      </w:pPr>
    </w:p>
    <w:p w14:paraId="05DB5B9A" w14:textId="2A673BD7" w:rsidR="007D0176" w:rsidRDefault="00CC5863" w:rsidP="441BA6E9">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w:t>
      </w:r>
      <w:r w:rsidR="00E223EF" w:rsidRPr="00E223EF">
        <w:rPr>
          <w:rFonts w:ascii="Times New Roman" w:hAnsi="Times New Roman" w:cs="Times New Roman"/>
          <w:color w:val="000000" w:themeColor="text1"/>
          <w:sz w:val="24"/>
          <w:szCs w:val="24"/>
        </w:rPr>
        <w:t>e enviaron un total de 17 notas de prensa. Asimismo, se realizaron tres convocatorias a los medios de comunicación a través de not</w:t>
      </w:r>
      <w:r w:rsidR="00FC4D3A">
        <w:rPr>
          <w:rFonts w:ascii="Times New Roman" w:hAnsi="Times New Roman" w:cs="Times New Roman"/>
          <w:color w:val="000000" w:themeColor="text1"/>
          <w:sz w:val="24"/>
          <w:szCs w:val="24"/>
        </w:rPr>
        <w:t>a</w:t>
      </w:r>
      <w:r w:rsidR="00E223EF" w:rsidRPr="00E223EF">
        <w:rPr>
          <w:rFonts w:ascii="Times New Roman" w:hAnsi="Times New Roman" w:cs="Times New Roman"/>
          <w:color w:val="000000" w:themeColor="text1"/>
          <w:sz w:val="24"/>
          <w:szCs w:val="24"/>
        </w:rPr>
        <w:t>s de agenda. Se coordinaron dos entrevistas y se produjeron dos videos en los que el director de la institución, Rafael Peralta Romero, compartió sus reflexiones.</w:t>
      </w:r>
      <w:r w:rsidR="00B51F37">
        <w:rPr>
          <w:rFonts w:ascii="Times New Roman" w:hAnsi="Times New Roman" w:cs="Times New Roman"/>
          <w:color w:val="000000" w:themeColor="text1"/>
          <w:sz w:val="24"/>
          <w:szCs w:val="24"/>
        </w:rPr>
        <w:t xml:space="preserve"> </w:t>
      </w:r>
      <w:r w:rsidR="007D0176">
        <w:rPr>
          <w:rFonts w:ascii="Times New Roman" w:hAnsi="Times New Roman" w:cs="Times New Roman"/>
          <w:color w:val="000000" w:themeColor="text1"/>
          <w:sz w:val="24"/>
          <w:szCs w:val="24"/>
        </w:rPr>
        <w:t>Se cubrieron con servicios fotográficos</w:t>
      </w:r>
      <w:r w:rsidR="008B7549">
        <w:rPr>
          <w:rFonts w:ascii="Times New Roman" w:hAnsi="Times New Roman" w:cs="Times New Roman"/>
          <w:color w:val="000000" w:themeColor="text1"/>
          <w:sz w:val="24"/>
          <w:szCs w:val="24"/>
        </w:rPr>
        <w:t>,</w:t>
      </w:r>
      <w:r w:rsidR="007D0176">
        <w:rPr>
          <w:rFonts w:ascii="Times New Roman" w:hAnsi="Times New Roman" w:cs="Times New Roman"/>
          <w:color w:val="000000" w:themeColor="text1"/>
          <w:sz w:val="24"/>
          <w:szCs w:val="24"/>
        </w:rPr>
        <w:t xml:space="preserve"> las visitas de 27 personali</w:t>
      </w:r>
      <w:r w:rsidR="00444A78">
        <w:rPr>
          <w:rFonts w:ascii="Times New Roman" w:hAnsi="Times New Roman" w:cs="Times New Roman"/>
          <w:color w:val="000000" w:themeColor="text1"/>
          <w:sz w:val="24"/>
          <w:szCs w:val="24"/>
        </w:rPr>
        <w:t>dades que acudieron al despacho del director.</w:t>
      </w:r>
    </w:p>
    <w:p w14:paraId="62699802" w14:textId="521044FB" w:rsidR="004E5B92" w:rsidRDefault="00F27C8B" w:rsidP="441BA6E9">
      <w:pPr>
        <w:spacing w:line="360" w:lineRule="auto"/>
        <w:jc w:val="both"/>
        <w:rPr>
          <w:rFonts w:ascii="Times New Roman" w:hAnsi="Times New Roman" w:cs="Times New Roman"/>
          <w:color w:val="000000" w:themeColor="text1"/>
          <w:sz w:val="24"/>
          <w:szCs w:val="24"/>
        </w:rPr>
      </w:pPr>
      <w:r w:rsidRPr="00F27C8B">
        <w:rPr>
          <w:rFonts w:ascii="Times New Roman" w:hAnsi="Times New Roman" w:cs="Times New Roman"/>
          <w:color w:val="000000" w:themeColor="text1"/>
          <w:sz w:val="24"/>
          <w:szCs w:val="24"/>
        </w:rPr>
        <w:t xml:space="preserve">Conforme a lo programado, </w:t>
      </w:r>
      <w:r w:rsidR="004E5B92">
        <w:rPr>
          <w:rFonts w:ascii="Times New Roman" w:hAnsi="Times New Roman" w:cs="Times New Roman"/>
          <w:color w:val="000000" w:themeColor="text1"/>
          <w:sz w:val="24"/>
          <w:szCs w:val="24"/>
        </w:rPr>
        <w:t>fue</w:t>
      </w:r>
      <w:r w:rsidRPr="00F27C8B">
        <w:rPr>
          <w:rFonts w:ascii="Times New Roman" w:hAnsi="Times New Roman" w:cs="Times New Roman"/>
          <w:color w:val="000000" w:themeColor="text1"/>
          <w:sz w:val="24"/>
          <w:szCs w:val="24"/>
        </w:rPr>
        <w:t xml:space="preserve"> publicad</w:t>
      </w:r>
      <w:r w:rsidR="004E5B92">
        <w:rPr>
          <w:rFonts w:ascii="Times New Roman" w:hAnsi="Times New Roman" w:cs="Times New Roman"/>
          <w:color w:val="000000" w:themeColor="text1"/>
          <w:sz w:val="24"/>
          <w:szCs w:val="24"/>
        </w:rPr>
        <w:t>a</w:t>
      </w:r>
      <w:r w:rsidRPr="00F27C8B">
        <w:rPr>
          <w:rFonts w:ascii="Times New Roman" w:hAnsi="Times New Roman" w:cs="Times New Roman"/>
          <w:color w:val="000000" w:themeColor="text1"/>
          <w:sz w:val="24"/>
          <w:szCs w:val="24"/>
        </w:rPr>
        <w:t xml:space="preserve"> la tercera edición del Boletín “Biblioteca Nacional en Marcha”, correspondiente al período julio</w:t>
      </w:r>
      <w:r w:rsidR="004A774B">
        <w:rPr>
          <w:rFonts w:ascii="Times New Roman" w:hAnsi="Times New Roman" w:cs="Times New Roman"/>
          <w:color w:val="000000" w:themeColor="text1"/>
          <w:sz w:val="24"/>
          <w:szCs w:val="24"/>
        </w:rPr>
        <w:t>-</w:t>
      </w:r>
      <w:r w:rsidRPr="00F27C8B">
        <w:rPr>
          <w:rFonts w:ascii="Times New Roman" w:hAnsi="Times New Roman" w:cs="Times New Roman"/>
          <w:color w:val="000000" w:themeColor="text1"/>
          <w:sz w:val="24"/>
          <w:szCs w:val="24"/>
        </w:rPr>
        <w:t>septiembre de 2024.</w:t>
      </w:r>
    </w:p>
    <w:p w14:paraId="4408AE14" w14:textId="23CF887C" w:rsidR="00D25F13" w:rsidRDefault="00D25F13" w:rsidP="441BA6E9">
      <w:pPr>
        <w:spacing w:line="360" w:lineRule="auto"/>
        <w:jc w:val="both"/>
        <w:rPr>
          <w:rFonts w:ascii="Times New Roman" w:hAnsi="Times New Roman" w:cs="Times New Roman"/>
          <w:color w:val="000000" w:themeColor="text1"/>
          <w:sz w:val="24"/>
          <w:szCs w:val="24"/>
        </w:rPr>
      </w:pPr>
      <w:r w:rsidRPr="00D25F13">
        <w:rPr>
          <w:rFonts w:ascii="Times New Roman" w:hAnsi="Times New Roman" w:cs="Times New Roman"/>
          <w:color w:val="000000" w:themeColor="text1"/>
          <w:sz w:val="24"/>
          <w:szCs w:val="24"/>
        </w:rPr>
        <w:t xml:space="preserve">Durante el período de </w:t>
      </w:r>
      <w:r>
        <w:rPr>
          <w:rFonts w:ascii="Times New Roman" w:hAnsi="Times New Roman" w:cs="Times New Roman"/>
          <w:color w:val="000000" w:themeColor="text1"/>
          <w:sz w:val="24"/>
          <w:szCs w:val="24"/>
        </w:rPr>
        <w:t>julio-septiembre</w:t>
      </w:r>
      <w:r w:rsidRPr="00D25F13">
        <w:rPr>
          <w:rFonts w:ascii="Times New Roman" w:hAnsi="Times New Roman" w:cs="Times New Roman"/>
          <w:color w:val="000000" w:themeColor="text1"/>
          <w:sz w:val="24"/>
          <w:szCs w:val="24"/>
        </w:rPr>
        <w:t>, el departamento de Comunicación envió un total de</w:t>
      </w:r>
      <w:r w:rsidR="008B7549">
        <w:rPr>
          <w:rFonts w:ascii="Times New Roman" w:hAnsi="Times New Roman" w:cs="Times New Roman"/>
          <w:color w:val="000000" w:themeColor="text1"/>
          <w:sz w:val="24"/>
          <w:szCs w:val="24"/>
        </w:rPr>
        <w:t xml:space="preserve"> </w:t>
      </w:r>
      <w:r w:rsidR="00C2085E">
        <w:rPr>
          <w:rFonts w:ascii="Times New Roman" w:hAnsi="Times New Roman" w:cs="Times New Roman"/>
          <w:color w:val="000000" w:themeColor="text1"/>
          <w:sz w:val="24"/>
          <w:szCs w:val="24"/>
        </w:rPr>
        <w:t>27</w:t>
      </w:r>
      <w:r w:rsidRPr="00D25F13">
        <w:rPr>
          <w:rFonts w:ascii="Times New Roman" w:hAnsi="Times New Roman" w:cs="Times New Roman"/>
          <w:color w:val="000000" w:themeColor="text1"/>
          <w:sz w:val="24"/>
          <w:szCs w:val="24"/>
        </w:rPr>
        <w:t xml:space="preserve"> piezas gráficas para actividades internas y externas de los diferentes departamentos de la institución.</w:t>
      </w:r>
    </w:p>
    <w:p w14:paraId="6CABCEDF" w14:textId="794501D7" w:rsidR="00D25F13" w:rsidRDefault="00EA5700" w:rsidP="441BA6E9">
      <w:pPr>
        <w:spacing w:line="360" w:lineRule="auto"/>
        <w:jc w:val="both"/>
        <w:rPr>
          <w:rFonts w:ascii="Times New Roman" w:hAnsi="Times New Roman" w:cs="Times New Roman"/>
          <w:color w:val="000000" w:themeColor="text1"/>
          <w:sz w:val="24"/>
          <w:szCs w:val="24"/>
        </w:rPr>
      </w:pPr>
      <w:r w:rsidRPr="00EA5700">
        <w:rPr>
          <w:rFonts w:ascii="Times New Roman" w:hAnsi="Times New Roman" w:cs="Times New Roman"/>
          <w:color w:val="000000" w:themeColor="text1"/>
          <w:sz w:val="24"/>
          <w:szCs w:val="24"/>
        </w:rPr>
        <w:t>El departamento participó en el izamiento de banderas y en la ofrenda floral, así como en todo el proceso de convocatoria y lanzamiento de la Cátedra Biblioteca Nacional Pedro Henríquez Ureña, incluyendo el envío de notas de agenda y de prensa.</w:t>
      </w:r>
    </w:p>
    <w:p w14:paraId="579B823B" w14:textId="77777777" w:rsidR="00F6717C" w:rsidRPr="00F6717C" w:rsidRDefault="00F6717C" w:rsidP="00F6717C">
      <w:pPr>
        <w:spacing w:line="360" w:lineRule="auto"/>
        <w:jc w:val="both"/>
        <w:rPr>
          <w:rFonts w:ascii="Times New Roman" w:hAnsi="Times New Roman" w:cs="Times New Roman"/>
          <w:color w:val="000000" w:themeColor="text1"/>
          <w:sz w:val="24"/>
          <w:szCs w:val="24"/>
        </w:rPr>
      </w:pPr>
      <w:r w:rsidRPr="00F6717C">
        <w:rPr>
          <w:rFonts w:ascii="Times New Roman" w:hAnsi="Times New Roman" w:cs="Times New Roman"/>
          <w:color w:val="000000" w:themeColor="text1"/>
          <w:sz w:val="24"/>
          <w:szCs w:val="24"/>
        </w:rPr>
        <w:t>Recibimos al Cónsul y al Vicecónsul de la República Dominicana en Brasil para gestionar la recepción y entrega de donaciones, así como para formalizar la firma del memorándum de entendimiento entre la Biblioteca Nacional Pedro Henríquez Ureña y la Fundación Biblioteca Nacional de Río de Janeiro, Brasil. Esta actividad se transmitió durante un evento en esa nación el 12 de julio. Además, tuvimos el honor de recibir al embajador de la República Dominicana en Turquía, Elvis Antonio Alam Lora.</w:t>
      </w:r>
    </w:p>
    <w:p w14:paraId="3664FFA1" w14:textId="47EBF5A7" w:rsidR="00D25F13" w:rsidRDefault="002F08DB" w:rsidP="004029F4">
      <w:pPr>
        <w:spacing w:after="0" w:line="240" w:lineRule="auto"/>
        <w:jc w:val="both"/>
        <w:rPr>
          <w:rFonts w:ascii="Times New Roman" w:hAnsi="Times New Roman" w:cs="Times New Roman"/>
          <w:color w:val="000000" w:themeColor="text1"/>
          <w:sz w:val="24"/>
          <w:szCs w:val="24"/>
        </w:rPr>
      </w:pPr>
      <w:r w:rsidRPr="000943BC">
        <w:rPr>
          <w:rFonts w:ascii="Times New Roman" w:hAnsi="Times New Roman" w:cs="Times New Roman"/>
          <w:color w:val="000000" w:themeColor="text1"/>
          <w:sz w:val="24"/>
          <w:szCs w:val="24"/>
          <w:u w:val="single"/>
        </w:rPr>
        <w:t>Manejo de Redes Sociales</w:t>
      </w:r>
      <w:r>
        <w:rPr>
          <w:rFonts w:ascii="Times New Roman" w:hAnsi="Times New Roman" w:cs="Times New Roman"/>
          <w:color w:val="000000" w:themeColor="text1"/>
          <w:sz w:val="24"/>
          <w:szCs w:val="24"/>
        </w:rPr>
        <w:t>:</w:t>
      </w:r>
    </w:p>
    <w:p w14:paraId="78B82DC4" w14:textId="2BD1A063" w:rsidR="00D25F13" w:rsidRDefault="002F08DB" w:rsidP="004029F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Instagram: 50 </w:t>
      </w:r>
      <w:r w:rsidR="00D0544B">
        <w:rPr>
          <w:rFonts w:ascii="Times New Roman" w:hAnsi="Times New Roman" w:cs="Times New Roman"/>
          <w:color w:val="000000" w:themeColor="text1"/>
          <w:sz w:val="24"/>
          <w:szCs w:val="24"/>
        </w:rPr>
        <w:t xml:space="preserve">(historias, </w:t>
      </w:r>
      <w:proofErr w:type="spellStart"/>
      <w:r w:rsidR="00D0544B">
        <w:rPr>
          <w:rFonts w:ascii="Times New Roman" w:hAnsi="Times New Roman" w:cs="Times New Roman"/>
          <w:color w:val="000000" w:themeColor="text1"/>
          <w:sz w:val="24"/>
          <w:szCs w:val="24"/>
        </w:rPr>
        <w:t>post</w:t>
      </w:r>
      <w:r w:rsidR="002A531E">
        <w:rPr>
          <w:rFonts w:ascii="Times New Roman" w:hAnsi="Times New Roman" w:cs="Times New Roman"/>
          <w:color w:val="000000" w:themeColor="text1"/>
          <w:sz w:val="24"/>
          <w:szCs w:val="24"/>
        </w:rPr>
        <w:t>eos</w:t>
      </w:r>
      <w:proofErr w:type="spellEnd"/>
      <w:r w:rsidR="00D0544B">
        <w:rPr>
          <w:rFonts w:ascii="Times New Roman" w:hAnsi="Times New Roman" w:cs="Times New Roman"/>
          <w:color w:val="000000" w:themeColor="text1"/>
          <w:sz w:val="24"/>
          <w:szCs w:val="24"/>
        </w:rPr>
        <w:t xml:space="preserve">, </w:t>
      </w:r>
      <w:proofErr w:type="spellStart"/>
      <w:r w:rsidR="00D0544B">
        <w:rPr>
          <w:rFonts w:ascii="Times New Roman" w:hAnsi="Times New Roman" w:cs="Times New Roman"/>
          <w:color w:val="000000" w:themeColor="text1"/>
          <w:sz w:val="24"/>
          <w:szCs w:val="24"/>
        </w:rPr>
        <w:t>reels</w:t>
      </w:r>
      <w:proofErr w:type="spellEnd"/>
      <w:r w:rsidR="00D0544B">
        <w:rPr>
          <w:rFonts w:ascii="Times New Roman" w:hAnsi="Times New Roman" w:cs="Times New Roman"/>
          <w:color w:val="000000" w:themeColor="text1"/>
          <w:sz w:val="24"/>
          <w:szCs w:val="24"/>
        </w:rPr>
        <w:t xml:space="preserve"> y transmisiones)</w:t>
      </w:r>
    </w:p>
    <w:p w14:paraId="38FD0BDD" w14:textId="7D8436E9" w:rsidR="000943BC" w:rsidRDefault="000943BC" w:rsidP="00C572CB">
      <w:p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Facebook: 58 (historias, </w:t>
      </w:r>
      <w:proofErr w:type="spellStart"/>
      <w:r>
        <w:rPr>
          <w:rFonts w:ascii="Times New Roman" w:hAnsi="Times New Roman" w:cs="Times New Roman"/>
          <w:color w:val="000000" w:themeColor="text1"/>
          <w:sz w:val="24"/>
          <w:szCs w:val="24"/>
        </w:rPr>
        <w:t>posteos</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reels</w:t>
      </w:r>
      <w:proofErr w:type="spellEnd"/>
      <w:r>
        <w:rPr>
          <w:rFonts w:ascii="Times New Roman" w:hAnsi="Times New Roman" w:cs="Times New Roman"/>
          <w:color w:val="000000" w:themeColor="text1"/>
          <w:sz w:val="24"/>
          <w:szCs w:val="24"/>
        </w:rPr>
        <w:t xml:space="preserve"> y transmisiones)</w:t>
      </w:r>
    </w:p>
    <w:p w14:paraId="09AAA4C5" w14:textId="5335BCD4" w:rsidR="000943BC" w:rsidRDefault="000A10F3" w:rsidP="00C572CB">
      <w:p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WhatsApp</w:t>
      </w:r>
      <w:r w:rsidR="002A531E">
        <w:rPr>
          <w:rFonts w:ascii="Times New Roman" w:hAnsi="Times New Roman" w:cs="Times New Roman"/>
          <w:color w:val="000000" w:themeColor="text1"/>
          <w:sz w:val="24"/>
          <w:szCs w:val="24"/>
        </w:rPr>
        <w:t>: 21</w:t>
      </w:r>
      <w:r w:rsidR="00C572CB">
        <w:rPr>
          <w:rFonts w:ascii="Times New Roman" w:hAnsi="Times New Roman" w:cs="Times New Roman"/>
          <w:color w:val="000000" w:themeColor="text1"/>
          <w:sz w:val="24"/>
          <w:szCs w:val="24"/>
        </w:rPr>
        <w:t>(</w:t>
      </w:r>
      <w:r w:rsidR="002A531E">
        <w:rPr>
          <w:rFonts w:ascii="Times New Roman" w:hAnsi="Times New Roman" w:cs="Times New Roman"/>
          <w:color w:val="000000" w:themeColor="text1"/>
          <w:sz w:val="24"/>
          <w:szCs w:val="24"/>
        </w:rPr>
        <w:t>avisos y convocatorias</w:t>
      </w:r>
      <w:r w:rsidR="00C572CB">
        <w:rPr>
          <w:rFonts w:ascii="Times New Roman" w:hAnsi="Times New Roman" w:cs="Times New Roman"/>
          <w:color w:val="000000" w:themeColor="text1"/>
          <w:sz w:val="24"/>
          <w:szCs w:val="24"/>
        </w:rPr>
        <w:t>)</w:t>
      </w:r>
    </w:p>
    <w:p w14:paraId="7A648467" w14:textId="24E327E1" w:rsidR="002A531E" w:rsidRDefault="002A531E" w:rsidP="00C572CB">
      <w:p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Servicios fotográficos: </w:t>
      </w:r>
      <w:r w:rsidR="00C572CB">
        <w:rPr>
          <w:rFonts w:ascii="Times New Roman" w:hAnsi="Times New Roman" w:cs="Times New Roman"/>
          <w:color w:val="000000" w:themeColor="text1"/>
          <w:sz w:val="24"/>
          <w:szCs w:val="24"/>
        </w:rPr>
        <w:t>25</w:t>
      </w:r>
    </w:p>
    <w:p w14:paraId="5B6E34C9" w14:textId="23DC920C" w:rsidR="490F87F0" w:rsidRPr="00F138BC" w:rsidRDefault="490F87F0" w:rsidP="000943BC">
      <w:pPr>
        <w:spacing w:after="0" w:line="276" w:lineRule="auto"/>
        <w:jc w:val="both"/>
        <w:rPr>
          <w:rFonts w:ascii="Times New Roman" w:hAnsi="Times New Roman" w:cs="Times New Roman"/>
        </w:rPr>
      </w:pPr>
    </w:p>
    <w:p w14:paraId="04532ABD" w14:textId="56C00A0A" w:rsidR="490F87F0" w:rsidRPr="00F138BC" w:rsidRDefault="490F87F0" w:rsidP="441BA6E9">
      <w:pPr>
        <w:spacing w:after="0"/>
        <w:jc w:val="both"/>
        <w:rPr>
          <w:rFonts w:ascii="Times New Roman" w:hAnsi="Times New Roman" w:cs="Times New Roman"/>
        </w:rPr>
      </w:pPr>
      <w:r w:rsidRPr="00F138BC">
        <w:rPr>
          <w:rFonts w:ascii="Times New Roman" w:eastAsia="Trebuchet MS" w:hAnsi="Times New Roman" w:cs="Times New Roman"/>
          <w:sz w:val="24"/>
          <w:szCs w:val="24"/>
        </w:rPr>
        <w:t xml:space="preserve"> </w:t>
      </w:r>
    </w:p>
    <w:p w14:paraId="1E8FD265" w14:textId="20DD279B" w:rsidR="441BA6E9" w:rsidRDefault="441BA6E9" w:rsidP="441BA6E9">
      <w:pPr>
        <w:spacing w:line="360" w:lineRule="auto"/>
        <w:jc w:val="both"/>
        <w:rPr>
          <w:rFonts w:ascii="Times New Roman" w:hAnsi="Times New Roman" w:cs="Times New Roman"/>
          <w:color w:val="C00000"/>
          <w:sz w:val="24"/>
          <w:szCs w:val="24"/>
        </w:rPr>
      </w:pPr>
    </w:p>
    <w:tbl>
      <w:tblPr>
        <w:tblStyle w:val="Tablaconcuadrcula"/>
        <w:tblW w:w="9012" w:type="dxa"/>
        <w:tblInd w:w="-34" w:type="dxa"/>
        <w:tblLayout w:type="fixed"/>
        <w:tblLook w:val="04A0" w:firstRow="1" w:lastRow="0" w:firstColumn="1" w:lastColumn="0" w:noHBand="0" w:noVBand="1"/>
      </w:tblPr>
      <w:tblGrid>
        <w:gridCol w:w="3148"/>
        <w:gridCol w:w="992"/>
        <w:gridCol w:w="1276"/>
        <w:gridCol w:w="1134"/>
        <w:gridCol w:w="1276"/>
        <w:gridCol w:w="1186"/>
      </w:tblGrid>
      <w:tr w:rsidR="00941772" w14:paraId="7132EA6E" w14:textId="77777777" w:rsidTr="5177F148">
        <w:trPr>
          <w:cantSplit/>
          <w:trHeight w:val="397"/>
          <w:tblHeader/>
        </w:trPr>
        <w:tc>
          <w:tcPr>
            <w:tcW w:w="9012" w:type="dxa"/>
            <w:gridSpan w:val="6"/>
            <w:shd w:val="clear" w:color="auto" w:fill="2F5496" w:themeFill="accent1" w:themeFillShade="BF"/>
            <w:vAlign w:val="center"/>
          </w:tcPr>
          <w:p w14:paraId="1338481B" w14:textId="56300A7E" w:rsidR="00941772" w:rsidRPr="00722026" w:rsidRDefault="007B7311" w:rsidP="00941772">
            <w:pPr>
              <w:jc w:val="center"/>
              <w:rPr>
                <w:rFonts w:ascii="Times New Roman" w:hAnsi="Times New Roman" w:cs="Times New Roman"/>
                <w:b/>
                <w:color w:val="FFFFFF" w:themeColor="background1"/>
                <w:sz w:val="24"/>
                <w:szCs w:val="24"/>
              </w:rPr>
            </w:pPr>
            <w:r>
              <w:rPr>
                <w:rFonts w:ascii="Times New Roman" w:hAnsi="Times New Roman" w:cs="Times New Roman"/>
                <w:b/>
                <w:color w:val="FFFFFF" w:themeColor="background1"/>
                <w:sz w:val="24"/>
                <w:szCs w:val="24"/>
              </w:rPr>
              <w:lastRenderedPageBreak/>
              <w:t xml:space="preserve">Ejecución </w:t>
            </w:r>
            <w:r w:rsidR="00350255">
              <w:rPr>
                <w:rFonts w:ascii="Times New Roman" w:hAnsi="Times New Roman" w:cs="Times New Roman"/>
                <w:b/>
                <w:color w:val="FFFFFF" w:themeColor="background1"/>
                <w:sz w:val="24"/>
                <w:szCs w:val="24"/>
              </w:rPr>
              <w:t xml:space="preserve">Departamento de </w:t>
            </w:r>
            <w:r w:rsidR="00941772">
              <w:rPr>
                <w:rFonts w:ascii="Times New Roman" w:hAnsi="Times New Roman" w:cs="Times New Roman"/>
                <w:b/>
                <w:color w:val="FFFFFF" w:themeColor="background1"/>
                <w:sz w:val="24"/>
                <w:szCs w:val="24"/>
              </w:rPr>
              <w:t>Comunicación</w:t>
            </w:r>
          </w:p>
        </w:tc>
      </w:tr>
      <w:tr w:rsidR="008F0A16" w:rsidRPr="00447894" w14:paraId="28BAA9A9" w14:textId="77777777" w:rsidTr="00D63979">
        <w:trPr>
          <w:cantSplit/>
          <w:trHeight w:val="397"/>
          <w:tblHeader/>
        </w:trPr>
        <w:tc>
          <w:tcPr>
            <w:tcW w:w="3148" w:type="dxa"/>
            <w:vMerge w:val="restart"/>
            <w:shd w:val="clear" w:color="auto" w:fill="9CC2E5" w:themeFill="accent5" w:themeFillTint="99"/>
            <w:vAlign w:val="center"/>
          </w:tcPr>
          <w:p w14:paraId="495867C2" w14:textId="77777777" w:rsidR="008F0A16" w:rsidRPr="00F37A58" w:rsidRDefault="008F0A16" w:rsidP="000E3386">
            <w:pPr>
              <w:jc w:val="center"/>
              <w:rPr>
                <w:rFonts w:ascii="Times New Roman" w:hAnsi="Times New Roman" w:cs="Times New Roman"/>
                <w:b/>
                <w:sz w:val="20"/>
                <w:szCs w:val="20"/>
              </w:rPr>
            </w:pPr>
            <w:r w:rsidRPr="00F37A58">
              <w:rPr>
                <w:rFonts w:ascii="Times New Roman" w:hAnsi="Times New Roman" w:cs="Times New Roman"/>
                <w:b/>
                <w:sz w:val="20"/>
                <w:szCs w:val="20"/>
              </w:rPr>
              <w:t>Acción Estratégica</w:t>
            </w:r>
          </w:p>
        </w:tc>
        <w:tc>
          <w:tcPr>
            <w:tcW w:w="2268" w:type="dxa"/>
            <w:gridSpan w:val="2"/>
            <w:shd w:val="clear" w:color="auto" w:fill="9CC2E5" w:themeFill="accent5" w:themeFillTint="99"/>
            <w:vAlign w:val="center"/>
          </w:tcPr>
          <w:p w14:paraId="5F916999" w14:textId="4734F9CA" w:rsidR="008F0A16" w:rsidRPr="00F37A58" w:rsidRDefault="008F0A16" w:rsidP="000E3386">
            <w:pPr>
              <w:jc w:val="center"/>
              <w:rPr>
                <w:rFonts w:ascii="Times New Roman" w:hAnsi="Times New Roman" w:cs="Times New Roman"/>
                <w:b/>
                <w:sz w:val="20"/>
                <w:szCs w:val="20"/>
              </w:rPr>
            </w:pPr>
            <w:r w:rsidRPr="00F37A58">
              <w:rPr>
                <w:rFonts w:ascii="Times New Roman" w:hAnsi="Times New Roman" w:cs="Times New Roman"/>
                <w:b/>
                <w:sz w:val="20"/>
                <w:szCs w:val="20"/>
              </w:rPr>
              <w:t>Planificado</w:t>
            </w:r>
          </w:p>
        </w:tc>
        <w:tc>
          <w:tcPr>
            <w:tcW w:w="2410" w:type="dxa"/>
            <w:gridSpan w:val="2"/>
            <w:shd w:val="clear" w:color="auto" w:fill="9CC2E5" w:themeFill="accent5" w:themeFillTint="99"/>
            <w:vAlign w:val="center"/>
          </w:tcPr>
          <w:p w14:paraId="688CF08A" w14:textId="77777777" w:rsidR="008F0A16" w:rsidRPr="00F37A58" w:rsidRDefault="008F0A16" w:rsidP="000E3386">
            <w:pPr>
              <w:jc w:val="center"/>
              <w:rPr>
                <w:rFonts w:ascii="Times New Roman" w:hAnsi="Times New Roman" w:cs="Times New Roman"/>
                <w:b/>
                <w:sz w:val="20"/>
                <w:szCs w:val="20"/>
              </w:rPr>
            </w:pPr>
            <w:r w:rsidRPr="00F37A58">
              <w:rPr>
                <w:rFonts w:ascii="Times New Roman" w:hAnsi="Times New Roman" w:cs="Times New Roman"/>
                <w:b/>
                <w:sz w:val="20"/>
                <w:szCs w:val="20"/>
              </w:rPr>
              <w:t>Logrado</w:t>
            </w:r>
          </w:p>
        </w:tc>
        <w:tc>
          <w:tcPr>
            <w:tcW w:w="1186" w:type="dxa"/>
            <w:vMerge w:val="restart"/>
            <w:shd w:val="clear" w:color="auto" w:fill="9CC2E5" w:themeFill="accent5" w:themeFillTint="99"/>
            <w:vAlign w:val="center"/>
          </w:tcPr>
          <w:p w14:paraId="01F4D5CC" w14:textId="3CFEF0A1" w:rsidR="008F0A16" w:rsidRPr="00F37A58" w:rsidRDefault="008F0A16" w:rsidP="000E3386">
            <w:pPr>
              <w:jc w:val="center"/>
              <w:rPr>
                <w:rFonts w:ascii="Times New Roman" w:hAnsi="Times New Roman" w:cs="Times New Roman"/>
                <w:b/>
                <w:sz w:val="20"/>
                <w:szCs w:val="20"/>
              </w:rPr>
            </w:pPr>
            <w:r w:rsidRPr="00F37A58">
              <w:rPr>
                <w:rFonts w:ascii="Times New Roman" w:hAnsi="Times New Roman" w:cs="Times New Roman"/>
                <w:b/>
                <w:sz w:val="20"/>
                <w:szCs w:val="20"/>
              </w:rPr>
              <w:t>E</w:t>
            </w:r>
            <w:r w:rsidR="00C13068" w:rsidRPr="00F37A58">
              <w:rPr>
                <w:rFonts w:ascii="Times New Roman" w:hAnsi="Times New Roman" w:cs="Times New Roman"/>
                <w:b/>
                <w:sz w:val="20"/>
                <w:szCs w:val="20"/>
              </w:rPr>
              <w:t xml:space="preserve">jecución </w:t>
            </w:r>
            <w:r w:rsidR="00453D39" w:rsidRPr="00F37A58">
              <w:rPr>
                <w:rFonts w:ascii="Times New Roman" w:hAnsi="Times New Roman" w:cs="Times New Roman"/>
                <w:b/>
                <w:sz w:val="20"/>
                <w:szCs w:val="20"/>
              </w:rPr>
              <w:t>Trimestral</w:t>
            </w:r>
          </w:p>
        </w:tc>
      </w:tr>
      <w:tr w:rsidR="00941772" w:rsidRPr="00734CCA" w14:paraId="73CD0FD5" w14:textId="77777777" w:rsidTr="00D63979">
        <w:trPr>
          <w:trHeight w:val="397"/>
        </w:trPr>
        <w:tc>
          <w:tcPr>
            <w:tcW w:w="3148" w:type="dxa"/>
            <w:vMerge/>
            <w:vAlign w:val="center"/>
          </w:tcPr>
          <w:p w14:paraId="1C0B74DE" w14:textId="77777777" w:rsidR="00941772" w:rsidRPr="00734CCA" w:rsidRDefault="00941772" w:rsidP="000E3386">
            <w:pPr>
              <w:jc w:val="center"/>
              <w:rPr>
                <w:rFonts w:ascii="Times New Roman" w:hAnsi="Times New Roman" w:cs="Times New Roman"/>
                <w:b/>
                <w:sz w:val="24"/>
                <w:szCs w:val="24"/>
              </w:rPr>
            </w:pPr>
          </w:p>
        </w:tc>
        <w:tc>
          <w:tcPr>
            <w:tcW w:w="992" w:type="dxa"/>
            <w:shd w:val="clear" w:color="auto" w:fill="D9E2F3" w:themeFill="accent1" w:themeFillTint="33"/>
            <w:vAlign w:val="center"/>
          </w:tcPr>
          <w:p w14:paraId="7E8F232A" w14:textId="77777777" w:rsidR="00941772" w:rsidRPr="00F37A58" w:rsidRDefault="00941772" w:rsidP="000E3386">
            <w:pPr>
              <w:jc w:val="center"/>
              <w:rPr>
                <w:rFonts w:ascii="Times New Roman" w:hAnsi="Times New Roman" w:cs="Times New Roman"/>
                <w:b/>
                <w:sz w:val="20"/>
                <w:szCs w:val="20"/>
              </w:rPr>
            </w:pPr>
            <w:r w:rsidRPr="00F37A58">
              <w:rPr>
                <w:rFonts w:ascii="Times New Roman" w:hAnsi="Times New Roman" w:cs="Times New Roman"/>
                <w:b/>
                <w:sz w:val="20"/>
                <w:szCs w:val="20"/>
              </w:rPr>
              <w:t>Año</w:t>
            </w:r>
          </w:p>
        </w:tc>
        <w:tc>
          <w:tcPr>
            <w:tcW w:w="1276" w:type="dxa"/>
            <w:shd w:val="clear" w:color="auto" w:fill="D9E2F3" w:themeFill="accent1" w:themeFillTint="33"/>
            <w:vAlign w:val="center"/>
          </w:tcPr>
          <w:p w14:paraId="5444FD24" w14:textId="5FF39F37" w:rsidR="00941772" w:rsidRPr="00F37A58" w:rsidRDefault="00453D39" w:rsidP="000E3386">
            <w:pPr>
              <w:jc w:val="center"/>
              <w:rPr>
                <w:rFonts w:ascii="Times New Roman" w:hAnsi="Times New Roman" w:cs="Times New Roman"/>
                <w:b/>
                <w:sz w:val="20"/>
                <w:szCs w:val="20"/>
              </w:rPr>
            </w:pPr>
            <w:r w:rsidRPr="00F37A58">
              <w:rPr>
                <w:rFonts w:ascii="Times New Roman" w:hAnsi="Times New Roman" w:cs="Times New Roman"/>
                <w:b/>
                <w:sz w:val="20"/>
                <w:szCs w:val="20"/>
              </w:rPr>
              <w:t>Trimestre</w:t>
            </w:r>
          </w:p>
        </w:tc>
        <w:tc>
          <w:tcPr>
            <w:tcW w:w="1134" w:type="dxa"/>
            <w:shd w:val="clear" w:color="auto" w:fill="D9E2F3" w:themeFill="accent1" w:themeFillTint="33"/>
            <w:vAlign w:val="center"/>
          </w:tcPr>
          <w:p w14:paraId="75B023B8" w14:textId="45BDD6D2" w:rsidR="00941772" w:rsidRPr="00F37A58" w:rsidRDefault="00453D39" w:rsidP="000E3386">
            <w:pPr>
              <w:jc w:val="center"/>
              <w:rPr>
                <w:rFonts w:ascii="Times New Roman" w:hAnsi="Times New Roman" w:cs="Times New Roman"/>
                <w:b/>
                <w:sz w:val="20"/>
                <w:szCs w:val="20"/>
              </w:rPr>
            </w:pPr>
            <w:r w:rsidRPr="00F37A58">
              <w:rPr>
                <w:rFonts w:ascii="Times New Roman" w:hAnsi="Times New Roman" w:cs="Times New Roman"/>
                <w:b/>
                <w:sz w:val="20"/>
                <w:szCs w:val="20"/>
              </w:rPr>
              <w:t>Trimestre</w:t>
            </w:r>
          </w:p>
        </w:tc>
        <w:tc>
          <w:tcPr>
            <w:tcW w:w="1276" w:type="dxa"/>
            <w:shd w:val="clear" w:color="auto" w:fill="D9E2F3" w:themeFill="accent1" w:themeFillTint="33"/>
            <w:vAlign w:val="center"/>
          </w:tcPr>
          <w:p w14:paraId="01573B4A" w14:textId="77777777" w:rsidR="00941772" w:rsidRPr="00F37A58" w:rsidRDefault="00941772" w:rsidP="000E3386">
            <w:pPr>
              <w:jc w:val="center"/>
              <w:rPr>
                <w:rFonts w:ascii="Times New Roman" w:hAnsi="Times New Roman" w:cs="Times New Roman"/>
                <w:b/>
                <w:sz w:val="20"/>
                <w:szCs w:val="20"/>
              </w:rPr>
            </w:pPr>
            <w:r w:rsidRPr="00F37A58">
              <w:rPr>
                <w:rFonts w:ascii="Times New Roman" w:hAnsi="Times New Roman" w:cs="Times New Roman"/>
                <w:b/>
                <w:sz w:val="20"/>
                <w:szCs w:val="20"/>
              </w:rPr>
              <w:t>Año</w:t>
            </w:r>
          </w:p>
        </w:tc>
        <w:tc>
          <w:tcPr>
            <w:tcW w:w="1186" w:type="dxa"/>
            <w:vMerge/>
            <w:vAlign w:val="center"/>
          </w:tcPr>
          <w:p w14:paraId="0A8A3983" w14:textId="77777777" w:rsidR="00941772" w:rsidRPr="00734CCA" w:rsidRDefault="00941772" w:rsidP="000E3386">
            <w:pPr>
              <w:jc w:val="center"/>
              <w:rPr>
                <w:rFonts w:ascii="Times New Roman" w:hAnsi="Times New Roman" w:cs="Times New Roman"/>
                <w:b/>
                <w:sz w:val="24"/>
                <w:szCs w:val="24"/>
              </w:rPr>
            </w:pPr>
          </w:p>
        </w:tc>
      </w:tr>
      <w:tr w:rsidR="007C439C" w:rsidRPr="00B31948" w14:paraId="7797484E" w14:textId="77777777" w:rsidTr="00D63979">
        <w:trPr>
          <w:trHeight w:val="862"/>
        </w:trPr>
        <w:tc>
          <w:tcPr>
            <w:tcW w:w="3148" w:type="dxa"/>
            <w:vAlign w:val="center"/>
          </w:tcPr>
          <w:p w14:paraId="076EE032" w14:textId="3AC2A4F4" w:rsidR="007C439C" w:rsidRPr="00A40FD5" w:rsidRDefault="00F759DD" w:rsidP="005B1142">
            <w:pPr>
              <w:rPr>
                <w:rFonts w:ascii="Times New Roman" w:hAnsi="Times New Roman" w:cs="Times New Roman"/>
                <w:bCs/>
                <w:sz w:val="18"/>
                <w:szCs w:val="18"/>
              </w:rPr>
            </w:pPr>
            <w:r w:rsidRPr="00A40FD5">
              <w:rPr>
                <w:rFonts w:ascii="Times New Roman" w:hAnsi="Times New Roman" w:cs="Times New Roman"/>
                <w:bCs/>
                <w:sz w:val="18"/>
                <w:szCs w:val="18"/>
              </w:rPr>
              <w:t xml:space="preserve">1.2. </w:t>
            </w:r>
            <w:r w:rsidR="007C439C" w:rsidRPr="00A40FD5">
              <w:rPr>
                <w:rFonts w:ascii="Times New Roman" w:hAnsi="Times New Roman" w:cs="Times New Roman"/>
                <w:bCs/>
                <w:sz w:val="18"/>
                <w:szCs w:val="18"/>
              </w:rPr>
              <w:t>Adquirir el patrimonio bibliográfico retrospectivo dominicano por medio de compra, canje o donativo</w:t>
            </w:r>
            <w:r w:rsidR="00A33709" w:rsidRPr="00A40FD5">
              <w:rPr>
                <w:rFonts w:ascii="Times New Roman" w:hAnsi="Times New Roman" w:cs="Times New Roman"/>
                <w:bCs/>
                <w:sz w:val="18"/>
                <w:szCs w:val="18"/>
              </w:rPr>
              <w:t>.</w:t>
            </w:r>
          </w:p>
        </w:tc>
        <w:tc>
          <w:tcPr>
            <w:tcW w:w="992" w:type="dxa"/>
            <w:shd w:val="clear" w:color="auto" w:fill="auto"/>
            <w:vAlign w:val="center"/>
          </w:tcPr>
          <w:p w14:paraId="439B93AA" w14:textId="7C752A22" w:rsidR="007C439C" w:rsidRPr="00A40FD5" w:rsidRDefault="000F38F6" w:rsidP="000F38F6">
            <w:pPr>
              <w:rPr>
                <w:rFonts w:ascii="Times New Roman" w:hAnsi="Times New Roman" w:cs="Times New Roman"/>
                <w:sz w:val="18"/>
                <w:szCs w:val="18"/>
              </w:rPr>
            </w:pPr>
            <w:r w:rsidRPr="00A40FD5">
              <w:rPr>
                <w:rFonts w:ascii="Times New Roman" w:hAnsi="Times New Roman" w:cs="Times New Roman"/>
                <w:sz w:val="18"/>
                <w:szCs w:val="18"/>
              </w:rPr>
              <w:t xml:space="preserve">  </w:t>
            </w:r>
            <w:r w:rsidR="002B14BD" w:rsidRPr="00A40FD5">
              <w:rPr>
                <w:rFonts w:ascii="Times New Roman" w:hAnsi="Times New Roman" w:cs="Times New Roman"/>
                <w:sz w:val="18"/>
                <w:szCs w:val="18"/>
              </w:rPr>
              <w:t xml:space="preserve"> </w:t>
            </w:r>
            <w:r w:rsidR="00B674F8" w:rsidRPr="00A40FD5">
              <w:rPr>
                <w:rFonts w:ascii="Times New Roman" w:hAnsi="Times New Roman" w:cs="Times New Roman"/>
                <w:sz w:val="18"/>
                <w:szCs w:val="18"/>
              </w:rPr>
              <w:t xml:space="preserve">  </w:t>
            </w:r>
            <w:r w:rsidR="00A33709" w:rsidRPr="00A40FD5">
              <w:rPr>
                <w:rFonts w:ascii="Times New Roman" w:hAnsi="Times New Roman" w:cs="Times New Roman"/>
                <w:sz w:val="18"/>
                <w:szCs w:val="18"/>
              </w:rPr>
              <w:t>30</w:t>
            </w:r>
          </w:p>
        </w:tc>
        <w:tc>
          <w:tcPr>
            <w:tcW w:w="1276" w:type="dxa"/>
            <w:shd w:val="clear" w:color="auto" w:fill="auto"/>
            <w:vAlign w:val="center"/>
          </w:tcPr>
          <w:p w14:paraId="427CAEC2" w14:textId="2E0A59D5" w:rsidR="007C439C" w:rsidRPr="00A40FD5" w:rsidRDefault="0082357D" w:rsidP="005B1142">
            <w:pPr>
              <w:jc w:val="center"/>
              <w:rPr>
                <w:rFonts w:ascii="Times New Roman" w:hAnsi="Times New Roman" w:cs="Times New Roman"/>
                <w:sz w:val="18"/>
                <w:szCs w:val="18"/>
              </w:rPr>
            </w:pPr>
            <w:r w:rsidRPr="00A40FD5">
              <w:rPr>
                <w:rFonts w:ascii="Times New Roman" w:hAnsi="Times New Roman" w:cs="Times New Roman"/>
                <w:sz w:val="18"/>
                <w:szCs w:val="18"/>
              </w:rPr>
              <w:t>25</w:t>
            </w:r>
            <w:r w:rsidR="00F2274A" w:rsidRPr="00A40FD5">
              <w:rPr>
                <w:rFonts w:ascii="Times New Roman" w:hAnsi="Times New Roman" w:cs="Times New Roman"/>
                <w:sz w:val="18"/>
                <w:szCs w:val="18"/>
              </w:rPr>
              <w:t>%</w:t>
            </w:r>
            <w:r w:rsidR="009040A6" w:rsidRPr="00A40FD5">
              <w:rPr>
                <w:rFonts w:ascii="Times New Roman" w:hAnsi="Times New Roman" w:cs="Times New Roman"/>
                <w:sz w:val="18"/>
                <w:szCs w:val="18"/>
              </w:rPr>
              <w:t xml:space="preserve"> (</w:t>
            </w:r>
            <w:r w:rsidRPr="00A40FD5">
              <w:rPr>
                <w:rFonts w:ascii="Times New Roman" w:hAnsi="Times New Roman" w:cs="Times New Roman"/>
                <w:sz w:val="18"/>
                <w:szCs w:val="18"/>
              </w:rPr>
              <w:t>7-8</w:t>
            </w:r>
            <w:r w:rsidR="009A2EAA" w:rsidRPr="00A40FD5">
              <w:rPr>
                <w:rFonts w:ascii="Times New Roman" w:hAnsi="Times New Roman" w:cs="Times New Roman"/>
                <w:sz w:val="18"/>
                <w:szCs w:val="18"/>
              </w:rPr>
              <w:t xml:space="preserve"> </w:t>
            </w:r>
            <w:r w:rsidR="009040A6" w:rsidRPr="00A40FD5">
              <w:rPr>
                <w:rFonts w:ascii="Times New Roman" w:hAnsi="Times New Roman" w:cs="Times New Roman"/>
                <w:sz w:val="18"/>
                <w:szCs w:val="18"/>
              </w:rPr>
              <w:t>ejemplares)</w:t>
            </w:r>
          </w:p>
        </w:tc>
        <w:tc>
          <w:tcPr>
            <w:tcW w:w="1134" w:type="dxa"/>
            <w:shd w:val="clear" w:color="auto" w:fill="auto"/>
            <w:vAlign w:val="center"/>
          </w:tcPr>
          <w:p w14:paraId="444925B0" w14:textId="22CD5DB6" w:rsidR="007C439C" w:rsidRPr="00A40FD5" w:rsidRDefault="000645B3" w:rsidP="005B1142">
            <w:pPr>
              <w:jc w:val="center"/>
              <w:rPr>
                <w:rFonts w:ascii="Times New Roman" w:hAnsi="Times New Roman" w:cs="Times New Roman"/>
                <w:sz w:val="18"/>
                <w:szCs w:val="18"/>
              </w:rPr>
            </w:pPr>
            <w:r w:rsidRPr="00A40FD5">
              <w:rPr>
                <w:rFonts w:ascii="Times New Roman" w:hAnsi="Times New Roman" w:cs="Times New Roman"/>
                <w:sz w:val="18"/>
                <w:szCs w:val="18"/>
              </w:rPr>
              <w:t>+</w:t>
            </w:r>
            <w:r w:rsidR="001803BA" w:rsidRPr="00A40FD5">
              <w:rPr>
                <w:rFonts w:ascii="Times New Roman" w:hAnsi="Times New Roman" w:cs="Times New Roman"/>
                <w:sz w:val="18"/>
                <w:szCs w:val="18"/>
              </w:rPr>
              <w:t>25</w:t>
            </w:r>
            <w:r w:rsidRPr="00A40FD5">
              <w:rPr>
                <w:rFonts w:ascii="Times New Roman" w:hAnsi="Times New Roman" w:cs="Times New Roman"/>
                <w:sz w:val="18"/>
                <w:szCs w:val="18"/>
              </w:rPr>
              <w:t>%</w:t>
            </w:r>
            <w:r w:rsidR="0B7AB85C" w:rsidRPr="00A40FD5">
              <w:rPr>
                <w:rFonts w:ascii="Times New Roman" w:hAnsi="Times New Roman" w:cs="Times New Roman"/>
                <w:sz w:val="18"/>
                <w:szCs w:val="18"/>
              </w:rPr>
              <w:t xml:space="preserve"> </w:t>
            </w:r>
            <w:r w:rsidR="3881CAE3" w:rsidRPr="00A40FD5">
              <w:rPr>
                <w:rFonts w:ascii="Times New Roman" w:hAnsi="Times New Roman" w:cs="Times New Roman"/>
                <w:sz w:val="18"/>
                <w:szCs w:val="18"/>
              </w:rPr>
              <w:t>(</w:t>
            </w:r>
            <w:r w:rsidR="001803BA" w:rsidRPr="00A40FD5">
              <w:rPr>
                <w:rFonts w:ascii="Times New Roman" w:hAnsi="Times New Roman" w:cs="Times New Roman"/>
                <w:sz w:val="18"/>
                <w:szCs w:val="18"/>
              </w:rPr>
              <w:t xml:space="preserve">40 </w:t>
            </w:r>
            <w:r w:rsidR="3881CAE3" w:rsidRPr="00A40FD5">
              <w:rPr>
                <w:rFonts w:ascii="Times New Roman" w:hAnsi="Times New Roman" w:cs="Times New Roman"/>
                <w:sz w:val="18"/>
                <w:szCs w:val="18"/>
              </w:rPr>
              <w:t>ejemplares)</w:t>
            </w:r>
          </w:p>
        </w:tc>
        <w:tc>
          <w:tcPr>
            <w:tcW w:w="1276" w:type="dxa"/>
            <w:shd w:val="clear" w:color="auto" w:fill="auto"/>
            <w:vAlign w:val="center"/>
          </w:tcPr>
          <w:p w14:paraId="4537A947" w14:textId="6166D961" w:rsidR="007C439C" w:rsidRPr="00A40FD5" w:rsidRDefault="3881CAE3" w:rsidP="441BA6E9">
            <w:pPr>
              <w:spacing w:line="259" w:lineRule="auto"/>
              <w:jc w:val="center"/>
            </w:pPr>
            <w:r w:rsidRPr="00A40FD5">
              <w:rPr>
                <w:rFonts w:ascii="Times New Roman" w:hAnsi="Times New Roman" w:cs="Times New Roman"/>
                <w:sz w:val="18"/>
                <w:szCs w:val="18"/>
              </w:rPr>
              <w:t>1,3</w:t>
            </w:r>
            <w:r w:rsidR="004029F4" w:rsidRPr="00A40FD5">
              <w:rPr>
                <w:rFonts w:ascii="Times New Roman" w:hAnsi="Times New Roman" w:cs="Times New Roman"/>
                <w:sz w:val="18"/>
                <w:szCs w:val="18"/>
              </w:rPr>
              <w:t>4</w:t>
            </w:r>
            <w:r w:rsidRPr="00A40FD5">
              <w:rPr>
                <w:rFonts w:ascii="Times New Roman" w:hAnsi="Times New Roman" w:cs="Times New Roman"/>
                <w:sz w:val="18"/>
                <w:szCs w:val="18"/>
              </w:rPr>
              <w:t>2 ejemplares</w:t>
            </w:r>
          </w:p>
        </w:tc>
        <w:tc>
          <w:tcPr>
            <w:tcW w:w="1186" w:type="dxa"/>
            <w:shd w:val="clear" w:color="auto" w:fill="A8D08D" w:themeFill="accent6" w:themeFillTint="99"/>
            <w:vAlign w:val="center"/>
          </w:tcPr>
          <w:p w14:paraId="0365E88E" w14:textId="3DD2491D" w:rsidR="007C439C" w:rsidRPr="00A40FD5" w:rsidRDefault="000645B3" w:rsidP="005B1142">
            <w:pPr>
              <w:jc w:val="center"/>
              <w:rPr>
                <w:rFonts w:ascii="Times New Roman" w:hAnsi="Times New Roman" w:cs="Times New Roman"/>
                <w:b/>
                <w:sz w:val="18"/>
                <w:szCs w:val="18"/>
              </w:rPr>
            </w:pPr>
            <w:r w:rsidRPr="00A40FD5">
              <w:rPr>
                <w:rFonts w:ascii="Times New Roman" w:hAnsi="Times New Roman" w:cs="Times New Roman"/>
                <w:b/>
                <w:sz w:val="18"/>
                <w:szCs w:val="18"/>
              </w:rPr>
              <w:t>100%</w:t>
            </w:r>
          </w:p>
        </w:tc>
      </w:tr>
      <w:tr w:rsidR="00B31948" w:rsidRPr="00B31948" w14:paraId="20DB8397" w14:textId="77777777" w:rsidTr="00D63979">
        <w:trPr>
          <w:trHeight w:val="1545"/>
        </w:trPr>
        <w:tc>
          <w:tcPr>
            <w:tcW w:w="3148" w:type="dxa"/>
            <w:vAlign w:val="center"/>
          </w:tcPr>
          <w:p w14:paraId="54B89069" w14:textId="0924F17A" w:rsidR="00400369" w:rsidRPr="00A40FD5" w:rsidRDefault="00DD6B3A" w:rsidP="5177F148">
            <w:pPr>
              <w:rPr>
                <w:rFonts w:ascii="Century Gothic" w:hAnsi="Century Gothic"/>
              </w:rPr>
            </w:pPr>
            <w:r w:rsidRPr="00A40FD5">
              <w:rPr>
                <w:rFonts w:ascii="Times New Roman" w:hAnsi="Times New Roman" w:cs="Times New Roman"/>
                <w:sz w:val="18"/>
                <w:szCs w:val="18"/>
              </w:rPr>
              <w:t>5</w:t>
            </w:r>
            <w:r w:rsidR="003C6A5D" w:rsidRPr="00A40FD5">
              <w:rPr>
                <w:rFonts w:ascii="Times New Roman" w:hAnsi="Times New Roman" w:cs="Times New Roman"/>
                <w:sz w:val="18"/>
                <w:szCs w:val="18"/>
              </w:rPr>
              <w:t>.8</w:t>
            </w:r>
            <w:r w:rsidRPr="00A40FD5">
              <w:rPr>
                <w:rFonts w:ascii="Times New Roman" w:hAnsi="Times New Roman" w:cs="Times New Roman"/>
                <w:sz w:val="18"/>
                <w:szCs w:val="18"/>
              </w:rPr>
              <w:t>.</w:t>
            </w:r>
            <w:r w:rsidR="5BEC0E6B" w:rsidRPr="00A40FD5">
              <w:rPr>
                <w:rFonts w:ascii="Times New Roman" w:hAnsi="Times New Roman" w:cs="Times New Roman"/>
                <w:sz w:val="18"/>
                <w:szCs w:val="18"/>
              </w:rPr>
              <w:t>1</w:t>
            </w:r>
            <w:r w:rsidR="003C6A5D" w:rsidRPr="00A40FD5">
              <w:rPr>
                <w:rFonts w:ascii="Times New Roman" w:hAnsi="Times New Roman" w:cs="Times New Roman"/>
                <w:sz w:val="18"/>
                <w:szCs w:val="18"/>
              </w:rPr>
              <w:t xml:space="preserve"> Fortalecer el conocimiento que tiene la ciudadanía de las manifestaciones del arte y la cultura local y universal, mediante eventos y actividades culturales</w:t>
            </w:r>
            <w:r w:rsidR="6B6E397A" w:rsidRPr="00A40FD5">
              <w:rPr>
                <w:rFonts w:ascii="Times New Roman" w:hAnsi="Times New Roman" w:cs="Times New Roman"/>
                <w:sz w:val="18"/>
                <w:szCs w:val="18"/>
              </w:rPr>
              <w:t>.</w:t>
            </w:r>
            <w:r w:rsidR="7453650B" w:rsidRPr="00A40FD5">
              <w:rPr>
                <w:rFonts w:ascii="Times New Roman" w:hAnsi="Times New Roman" w:cs="Times New Roman"/>
                <w:sz w:val="18"/>
                <w:szCs w:val="18"/>
              </w:rPr>
              <w:t xml:space="preserve"> </w:t>
            </w:r>
            <w:r w:rsidR="6B6E397A" w:rsidRPr="00A40FD5">
              <w:rPr>
                <w:rFonts w:ascii="Times New Roman" w:hAnsi="Times New Roman" w:cs="Times New Roman"/>
                <w:sz w:val="18"/>
                <w:szCs w:val="18"/>
              </w:rPr>
              <w:t>(</w:t>
            </w:r>
            <w:r w:rsidR="645C6A0C" w:rsidRPr="00A40FD5">
              <w:rPr>
                <w:rFonts w:ascii="Times New Roman" w:hAnsi="Times New Roman" w:cs="Times New Roman"/>
                <w:sz w:val="18"/>
                <w:szCs w:val="18"/>
              </w:rPr>
              <w:t>Boletín</w:t>
            </w:r>
            <w:r w:rsidR="5F7F269A" w:rsidRPr="00A40FD5">
              <w:rPr>
                <w:rFonts w:ascii="Times New Roman" w:hAnsi="Times New Roman" w:cs="Times New Roman"/>
                <w:sz w:val="18"/>
                <w:szCs w:val="18"/>
              </w:rPr>
              <w:t>,</w:t>
            </w:r>
            <w:r w:rsidR="6B6E397A" w:rsidRPr="00A40FD5">
              <w:rPr>
                <w:rFonts w:ascii="Times New Roman" w:hAnsi="Times New Roman" w:cs="Times New Roman"/>
                <w:sz w:val="18"/>
                <w:szCs w:val="18"/>
              </w:rPr>
              <w:t xml:space="preserve"> campaña de silencio</w:t>
            </w:r>
            <w:r w:rsidR="694A9662" w:rsidRPr="00A40FD5">
              <w:rPr>
                <w:rFonts w:ascii="Times New Roman" w:hAnsi="Times New Roman" w:cs="Times New Roman"/>
                <w:sz w:val="18"/>
                <w:szCs w:val="18"/>
              </w:rPr>
              <w:t xml:space="preserve"> y actividades de integración</w:t>
            </w:r>
            <w:r w:rsidR="6B6E397A" w:rsidRPr="00A40FD5">
              <w:rPr>
                <w:rFonts w:ascii="Times New Roman" w:hAnsi="Times New Roman" w:cs="Times New Roman"/>
                <w:sz w:val="18"/>
                <w:szCs w:val="18"/>
              </w:rPr>
              <w:t>)</w:t>
            </w:r>
            <w:r w:rsidR="003C6A5D" w:rsidRPr="00A40FD5">
              <w:rPr>
                <w:rFonts w:ascii="Century Gothic" w:hAnsi="Century Gothic"/>
              </w:rPr>
              <w:t>.</w:t>
            </w:r>
          </w:p>
        </w:tc>
        <w:tc>
          <w:tcPr>
            <w:tcW w:w="992" w:type="dxa"/>
            <w:shd w:val="clear" w:color="auto" w:fill="auto"/>
            <w:vAlign w:val="center"/>
          </w:tcPr>
          <w:p w14:paraId="4788E828" w14:textId="03FFB852" w:rsidR="00CC4E72" w:rsidRPr="00A40FD5" w:rsidRDefault="3CBB8E96" w:rsidP="00B674F8">
            <w:pPr>
              <w:jc w:val="center"/>
              <w:rPr>
                <w:rFonts w:ascii="Times New Roman" w:hAnsi="Times New Roman" w:cs="Times New Roman"/>
                <w:sz w:val="18"/>
                <w:szCs w:val="18"/>
              </w:rPr>
            </w:pPr>
            <w:r w:rsidRPr="00A40FD5">
              <w:rPr>
                <w:rFonts w:ascii="Times New Roman" w:hAnsi="Times New Roman" w:cs="Times New Roman"/>
                <w:sz w:val="18"/>
                <w:szCs w:val="18"/>
              </w:rPr>
              <w:t>11</w:t>
            </w:r>
            <w:r w:rsidR="381AB6B4" w:rsidRPr="00A40FD5">
              <w:rPr>
                <w:rFonts w:ascii="Times New Roman" w:hAnsi="Times New Roman" w:cs="Times New Roman"/>
                <w:sz w:val="18"/>
                <w:szCs w:val="18"/>
              </w:rPr>
              <w:t xml:space="preserve"> </w:t>
            </w:r>
            <w:r w:rsidR="006C3B2D" w:rsidRPr="00A40FD5">
              <w:rPr>
                <w:rFonts w:ascii="Times New Roman" w:hAnsi="Times New Roman" w:cs="Times New Roman"/>
                <w:sz w:val="18"/>
                <w:szCs w:val="18"/>
              </w:rPr>
              <w:t>eventos</w:t>
            </w:r>
          </w:p>
        </w:tc>
        <w:tc>
          <w:tcPr>
            <w:tcW w:w="1276" w:type="dxa"/>
            <w:shd w:val="clear" w:color="auto" w:fill="auto"/>
            <w:vAlign w:val="center"/>
          </w:tcPr>
          <w:p w14:paraId="6A3F2277" w14:textId="3CDAF929" w:rsidR="00400369" w:rsidRPr="00A40FD5" w:rsidRDefault="00890F7A" w:rsidP="005B1142">
            <w:pPr>
              <w:jc w:val="center"/>
              <w:rPr>
                <w:rFonts w:ascii="Times New Roman" w:hAnsi="Times New Roman" w:cs="Times New Roman"/>
                <w:sz w:val="18"/>
                <w:szCs w:val="18"/>
              </w:rPr>
            </w:pPr>
            <w:r w:rsidRPr="00A40FD5">
              <w:rPr>
                <w:rFonts w:ascii="Times New Roman" w:hAnsi="Times New Roman" w:cs="Times New Roman"/>
                <w:sz w:val="18"/>
                <w:szCs w:val="18"/>
              </w:rPr>
              <w:t>25%</w:t>
            </w:r>
            <w:r w:rsidR="009040A6" w:rsidRPr="00A40FD5">
              <w:rPr>
                <w:rFonts w:ascii="Times New Roman" w:hAnsi="Times New Roman" w:cs="Times New Roman"/>
                <w:sz w:val="18"/>
                <w:szCs w:val="18"/>
              </w:rPr>
              <w:t xml:space="preserve"> </w:t>
            </w:r>
            <w:r w:rsidR="13305AA0" w:rsidRPr="00A40FD5">
              <w:rPr>
                <w:rFonts w:ascii="Times New Roman" w:hAnsi="Times New Roman" w:cs="Times New Roman"/>
                <w:sz w:val="18"/>
                <w:szCs w:val="18"/>
              </w:rPr>
              <w:t>(3</w:t>
            </w:r>
            <w:r w:rsidR="009040A6" w:rsidRPr="00A40FD5">
              <w:rPr>
                <w:rFonts w:ascii="Times New Roman" w:hAnsi="Times New Roman" w:cs="Times New Roman"/>
                <w:sz w:val="18"/>
                <w:szCs w:val="18"/>
              </w:rPr>
              <w:t xml:space="preserve"> eventos)</w:t>
            </w:r>
          </w:p>
        </w:tc>
        <w:tc>
          <w:tcPr>
            <w:tcW w:w="1134" w:type="dxa"/>
            <w:shd w:val="clear" w:color="auto" w:fill="auto"/>
            <w:vAlign w:val="center"/>
          </w:tcPr>
          <w:p w14:paraId="131A2A91" w14:textId="1CFF6AB5" w:rsidR="00400369" w:rsidRPr="00A40FD5" w:rsidRDefault="00207DF8" w:rsidP="005B1142">
            <w:pPr>
              <w:jc w:val="center"/>
              <w:rPr>
                <w:rFonts w:ascii="Times New Roman" w:hAnsi="Times New Roman" w:cs="Times New Roman"/>
                <w:sz w:val="18"/>
                <w:szCs w:val="18"/>
              </w:rPr>
            </w:pPr>
            <w:r w:rsidRPr="00A40FD5">
              <w:rPr>
                <w:rFonts w:ascii="Times New Roman" w:hAnsi="Times New Roman" w:cs="Times New Roman"/>
                <w:sz w:val="18"/>
                <w:szCs w:val="18"/>
              </w:rPr>
              <w:t>+</w:t>
            </w:r>
            <w:r w:rsidR="006B5BC0" w:rsidRPr="00A40FD5">
              <w:rPr>
                <w:rFonts w:ascii="Times New Roman" w:hAnsi="Times New Roman" w:cs="Times New Roman"/>
                <w:sz w:val="18"/>
                <w:szCs w:val="18"/>
              </w:rPr>
              <w:t>2</w:t>
            </w:r>
            <w:r w:rsidR="006C3B2D" w:rsidRPr="00A40FD5">
              <w:rPr>
                <w:rFonts w:ascii="Times New Roman" w:hAnsi="Times New Roman" w:cs="Times New Roman"/>
                <w:sz w:val="18"/>
                <w:szCs w:val="18"/>
              </w:rPr>
              <w:t>5</w:t>
            </w:r>
            <w:r w:rsidR="00890F7A" w:rsidRPr="00A40FD5">
              <w:rPr>
                <w:rFonts w:ascii="Times New Roman" w:hAnsi="Times New Roman" w:cs="Times New Roman"/>
                <w:sz w:val="18"/>
                <w:szCs w:val="18"/>
              </w:rPr>
              <w:t>%</w:t>
            </w:r>
            <w:r w:rsidR="5AA809B2" w:rsidRPr="00A40FD5">
              <w:rPr>
                <w:rFonts w:ascii="Times New Roman" w:hAnsi="Times New Roman" w:cs="Times New Roman"/>
                <w:sz w:val="18"/>
                <w:szCs w:val="18"/>
              </w:rPr>
              <w:t xml:space="preserve"> (</w:t>
            </w:r>
            <w:r w:rsidR="00BE2F8F" w:rsidRPr="00A40FD5">
              <w:rPr>
                <w:rFonts w:ascii="Times New Roman" w:hAnsi="Times New Roman" w:cs="Times New Roman"/>
                <w:sz w:val="18"/>
                <w:szCs w:val="18"/>
              </w:rPr>
              <w:t>5</w:t>
            </w:r>
            <w:r w:rsidR="5AA809B2" w:rsidRPr="00A40FD5">
              <w:rPr>
                <w:rFonts w:ascii="Times New Roman" w:hAnsi="Times New Roman" w:cs="Times New Roman"/>
                <w:sz w:val="18"/>
                <w:szCs w:val="18"/>
              </w:rPr>
              <w:t xml:space="preserve"> actividades)</w:t>
            </w:r>
          </w:p>
        </w:tc>
        <w:tc>
          <w:tcPr>
            <w:tcW w:w="1276" w:type="dxa"/>
            <w:shd w:val="clear" w:color="auto" w:fill="auto"/>
            <w:vAlign w:val="center"/>
          </w:tcPr>
          <w:p w14:paraId="6DDFAF66" w14:textId="3793EB4E" w:rsidR="00400369" w:rsidRPr="00A40FD5" w:rsidRDefault="006E62BB" w:rsidP="441BA6E9">
            <w:pPr>
              <w:spacing w:line="259" w:lineRule="auto"/>
              <w:jc w:val="center"/>
            </w:pPr>
            <w:r w:rsidRPr="00A40FD5">
              <w:rPr>
                <w:rFonts w:ascii="Times New Roman" w:hAnsi="Times New Roman" w:cs="Times New Roman"/>
                <w:sz w:val="18"/>
                <w:szCs w:val="18"/>
              </w:rPr>
              <w:t>32</w:t>
            </w:r>
            <w:r w:rsidR="3179608F" w:rsidRPr="00A40FD5">
              <w:rPr>
                <w:rFonts w:ascii="Times New Roman" w:hAnsi="Times New Roman" w:cs="Times New Roman"/>
                <w:sz w:val="18"/>
                <w:szCs w:val="18"/>
              </w:rPr>
              <w:t xml:space="preserve"> actividades</w:t>
            </w:r>
          </w:p>
        </w:tc>
        <w:tc>
          <w:tcPr>
            <w:tcW w:w="1186" w:type="dxa"/>
            <w:shd w:val="clear" w:color="auto" w:fill="A8D08D" w:themeFill="accent6" w:themeFillTint="99"/>
            <w:vAlign w:val="center"/>
          </w:tcPr>
          <w:p w14:paraId="3958DB22" w14:textId="768C409B" w:rsidR="00400369" w:rsidRPr="00A40FD5" w:rsidRDefault="006C3B2D" w:rsidP="005B1142">
            <w:pPr>
              <w:jc w:val="center"/>
              <w:rPr>
                <w:rFonts w:ascii="Times New Roman" w:hAnsi="Times New Roman" w:cs="Times New Roman"/>
                <w:b/>
                <w:sz w:val="18"/>
                <w:szCs w:val="18"/>
              </w:rPr>
            </w:pPr>
            <w:r w:rsidRPr="00A40FD5">
              <w:rPr>
                <w:rFonts w:ascii="Times New Roman" w:hAnsi="Times New Roman" w:cs="Times New Roman"/>
                <w:b/>
                <w:sz w:val="18"/>
                <w:szCs w:val="18"/>
              </w:rPr>
              <w:t>100</w:t>
            </w:r>
            <w:r w:rsidR="00890F7A" w:rsidRPr="00A40FD5">
              <w:rPr>
                <w:rFonts w:ascii="Times New Roman" w:hAnsi="Times New Roman" w:cs="Times New Roman"/>
                <w:b/>
                <w:sz w:val="18"/>
                <w:szCs w:val="18"/>
              </w:rPr>
              <w:t>%</w:t>
            </w:r>
          </w:p>
        </w:tc>
      </w:tr>
      <w:tr w:rsidR="441BA6E9" w14:paraId="1007E2F3" w14:textId="77777777" w:rsidTr="00D63979">
        <w:trPr>
          <w:trHeight w:val="1137"/>
        </w:trPr>
        <w:tc>
          <w:tcPr>
            <w:tcW w:w="3148" w:type="dxa"/>
            <w:vAlign w:val="center"/>
          </w:tcPr>
          <w:p w14:paraId="7AFDA6C3" w14:textId="03750475" w:rsidR="4344C41E" w:rsidRPr="00A40FD5" w:rsidRDefault="4344C41E" w:rsidP="441BA6E9">
            <w:pPr>
              <w:rPr>
                <w:rFonts w:ascii="Times New Roman" w:hAnsi="Times New Roman" w:cs="Times New Roman"/>
                <w:sz w:val="18"/>
                <w:szCs w:val="18"/>
              </w:rPr>
            </w:pPr>
            <w:r w:rsidRPr="00A40FD5">
              <w:rPr>
                <w:rFonts w:ascii="Times New Roman" w:hAnsi="Times New Roman" w:cs="Times New Roman"/>
                <w:sz w:val="18"/>
                <w:szCs w:val="18"/>
              </w:rPr>
              <w:t>5.8.</w:t>
            </w:r>
            <w:r w:rsidR="7769A24E" w:rsidRPr="00A40FD5">
              <w:rPr>
                <w:rFonts w:ascii="Times New Roman" w:hAnsi="Times New Roman" w:cs="Times New Roman"/>
                <w:sz w:val="18"/>
                <w:szCs w:val="18"/>
              </w:rPr>
              <w:t>2</w:t>
            </w:r>
            <w:r w:rsidRPr="00A40FD5">
              <w:rPr>
                <w:rFonts w:ascii="Times New Roman" w:hAnsi="Times New Roman" w:cs="Times New Roman"/>
                <w:sz w:val="18"/>
                <w:szCs w:val="18"/>
              </w:rPr>
              <w:t xml:space="preserve"> Fortalecer el conocimiento que tiene la ciudadanía de las manifestaciones del arte y la cultura local y universal, (</w:t>
            </w:r>
            <w:r w:rsidR="563D0483" w:rsidRPr="00A40FD5">
              <w:rPr>
                <w:rFonts w:ascii="Times New Roman" w:hAnsi="Times New Roman" w:cs="Times New Roman"/>
                <w:sz w:val="18"/>
                <w:szCs w:val="18"/>
              </w:rPr>
              <w:t>A</w:t>
            </w:r>
            <w:r w:rsidR="00707858" w:rsidRPr="00A40FD5">
              <w:rPr>
                <w:rFonts w:ascii="Times New Roman" w:hAnsi="Times New Roman" w:cs="Times New Roman"/>
                <w:sz w:val="18"/>
                <w:szCs w:val="18"/>
              </w:rPr>
              <w:t>ctividades de conmemoración aniver</w:t>
            </w:r>
            <w:r w:rsidR="004E45CB" w:rsidRPr="00A40FD5">
              <w:rPr>
                <w:rFonts w:ascii="Times New Roman" w:hAnsi="Times New Roman" w:cs="Times New Roman"/>
                <w:sz w:val="18"/>
                <w:szCs w:val="18"/>
              </w:rPr>
              <w:t xml:space="preserve">sario </w:t>
            </w:r>
            <w:r w:rsidR="563D0483" w:rsidRPr="00A40FD5">
              <w:rPr>
                <w:rFonts w:ascii="Times New Roman" w:hAnsi="Times New Roman" w:cs="Times New Roman"/>
                <w:sz w:val="18"/>
                <w:szCs w:val="18"/>
              </w:rPr>
              <w:t>BNPHU)</w:t>
            </w:r>
          </w:p>
          <w:p w14:paraId="7E9326A2" w14:textId="3895352F" w:rsidR="441BA6E9" w:rsidRPr="00A40FD5" w:rsidRDefault="441BA6E9" w:rsidP="441BA6E9">
            <w:pPr>
              <w:rPr>
                <w:rFonts w:ascii="Times New Roman" w:hAnsi="Times New Roman" w:cs="Times New Roman"/>
                <w:sz w:val="18"/>
                <w:szCs w:val="18"/>
              </w:rPr>
            </w:pPr>
          </w:p>
        </w:tc>
        <w:tc>
          <w:tcPr>
            <w:tcW w:w="992" w:type="dxa"/>
            <w:shd w:val="clear" w:color="auto" w:fill="auto"/>
            <w:vAlign w:val="center"/>
          </w:tcPr>
          <w:p w14:paraId="6EFABBB7" w14:textId="2DB1A151" w:rsidR="21676493" w:rsidRPr="00A40FD5" w:rsidRDefault="21676493" w:rsidP="441BA6E9">
            <w:pPr>
              <w:spacing w:line="259" w:lineRule="auto"/>
              <w:jc w:val="center"/>
            </w:pPr>
            <w:r w:rsidRPr="00A40FD5">
              <w:rPr>
                <w:rFonts w:ascii="Times New Roman" w:hAnsi="Times New Roman" w:cs="Times New Roman"/>
                <w:sz w:val="18"/>
                <w:szCs w:val="18"/>
              </w:rPr>
              <w:t>1 actividad</w:t>
            </w:r>
          </w:p>
        </w:tc>
        <w:tc>
          <w:tcPr>
            <w:tcW w:w="1276" w:type="dxa"/>
            <w:shd w:val="clear" w:color="auto" w:fill="auto"/>
            <w:vAlign w:val="center"/>
          </w:tcPr>
          <w:p w14:paraId="3307F81F" w14:textId="65E0034A" w:rsidR="21676493" w:rsidRPr="00A40FD5" w:rsidRDefault="21676493" w:rsidP="441BA6E9">
            <w:pPr>
              <w:jc w:val="center"/>
              <w:rPr>
                <w:rFonts w:ascii="Times New Roman" w:hAnsi="Times New Roman" w:cs="Times New Roman"/>
                <w:sz w:val="18"/>
                <w:szCs w:val="18"/>
              </w:rPr>
            </w:pPr>
            <w:r w:rsidRPr="00A40FD5">
              <w:rPr>
                <w:rFonts w:ascii="Times New Roman" w:hAnsi="Times New Roman" w:cs="Times New Roman"/>
                <w:sz w:val="18"/>
                <w:szCs w:val="18"/>
              </w:rPr>
              <w:t>25%</w:t>
            </w:r>
          </w:p>
        </w:tc>
        <w:tc>
          <w:tcPr>
            <w:tcW w:w="1134" w:type="dxa"/>
            <w:shd w:val="clear" w:color="auto" w:fill="auto"/>
            <w:vAlign w:val="center"/>
          </w:tcPr>
          <w:p w14:paraId="234AC058" w14:textId="53FA3593" w:rsidR="441BA6E9" w:rsidRPr="00A40FD5" w:rsidRDefault="441BA6E9" w:rsidP="441BA6E9">
            <w:pPr>
              <w:jc w:val="center"/>
              <w:rPr>
                <w:rFonts w:ascii="Times New Roman" w:hAnsi="Times New Roman" w:cs="Times New Roman"/>
                <w:sz w:val="18"/>
                <w:szCs w:val="18"/>
              </w:rPr>
            </w:pPr>
          </w:p>
          <w:p w14:paraId="1DEC558F" w14:textId="6B60DC66" w:rsidR="21676493" w:rsidRPr="00A40FD5" w:rsidRDefault="21676493" w:rsidP="441BA6E9">
            <w:pPr>
              <w:jc w:val="center"/>
              <w:rPr>
                <w:rFonts w:ascii="Times New Roman" w:hAnsi="Times New Roman" w:cs="Times New Roman"/>
                <w:sz w:val="18"/>
                <w:szCs w:val="18"/>
              </w:rPr>
            </w:pPr>
            <w:r w:rsidRPr="00A40FD5">
              <w:rPr>
                <w:rFonts w:ascii="Times New Roman" w:hAnsi="Times New Roman" w:cs="Times New Roman"/>
                <w:sz w:val="18"/>
                <w:szCs w:val="18"/>
              </w:rPr>
              <w:t xml:space="preserve">25% </w:t>
            </w:r>
          </w:p>
          <w:p w14:paraId="4D921959" w14:textId="37406026" w:rsidR="441BA6E9" w:rsidRPr="00A40FD5" w:rsidRDefault="441BA6E9" w:rsidP="441BA6E9">
            <w:pPr>
              <w:jc w:val="center"/>
              <w:rPr>
                <w:rFonts w:ascii="Times New Roman" w:hAnsi="Times New Roman" w:cs="Times New Roman"/>
                <w:sz w:val="18"/>
                <w:szCs w:val="18"/>
              </w:rPr>
            </w:pPr>
          </w:p>
        </w:tc>
        <w:tc>
          <w:tcPr>
            <w:tcW w:w="1276" w:type="dxa"/>
            <w:shd w:val="clear" w:color="auto" w:fill="auto"/>
            <w:vAlign w:val="center"/>
          </w:tcPr>
          <w:p w14:paraId="2222E737" w14:textId="2D0EB311" w:rsidR="67354EAB" w:rsidRPr="00A40FD5" w:rsidRDefault="67354EAB" w:rsidP="441BA6E9">
            <w:pPr>
              <w:jc w:val="center"/>
              <w:rPr>
                <w:rFonts w:ascii="Times New Roman" w:hAnsi="Times New Roman" w:cs="Times New Roman"/>
                <w:sz w:val="18"/>
                <w:szCs w:val="18"/>
              </w:rPr>
            </w:pPr>
            <w:r w:rsidRPr="00A40FD5">
              <w:rPr>
                <w:rFonts w:ascii="Times New Roman" w:hAnsi="Times New Roman" w:cs="Times New Roman"/>
                <w:sz w:val="18"/>
                <w:szCs w:val="18"/>
              </w:rPr>
              <w:t>1 actividad</w:t>
            </w:r>
          </w:p>
        </w:tc>
        <w:tc>
          <w:tcPr>
            <w:tcW w:w="1186" w:type="dxa"/>
            <w:shd w:val="clear" w:color="auto" w:fill="A8D08D" w:themeFill="accent6" w:themeFillTint="99"/>
            <w:vAlign w:val="center"/>
          </w:tcPr>
          <w:p w14:paraId="20586B03" w14:textId="3F7C01EA" w:rsidR="67354EAB" w:rsidRPr="00A40FD5" w:rsidRDefault="67354EAB" w:rsidP="441BA6E9">
            <w:pPr>
              <w:jc w:val="center"/>
              <w:rPr>
                <w:rFonts w:ascii="Times New Roman" w:hAnsi="Times New Roman" w:cs="Times New Roman"/>
                <w:b/>
                <w:bCs/>
                <w:sz w:val="18"/>
                <w:szCs w:val="18"/>
              </w:rPr>
            </w:pPr>
            <w:r w:rsidRPr="00A40FD5">
              <w:rPr>
                <w:rFonts w:ascii="Times New Roman" w:hAnsi="Times New Roman" w:cs="Times New Roman"/>
                <w:b/>
                <w:bCs/>
                <w:sz w:val="18"/>
                <w:szCs w:val="18"/>
              </w:rPr>
              <w:t>100%</w:t>
            </w:r>
          </w:p>
        </w:tc>
      </w:tr>
      <w:bookmarkEnd w:id="31"/>
    </w:tbl>
    <w:p w14:paraId="2CFEAF5F" w14:textId="4F79A1FD" w:rsidR="00941772" w:rsidRDefault="00941772" w:rsidP="005B1142">
      <w:pPr>
        <w:spacing w:after="360" w:line="360" w:lineRule="auto"/>
        <w:jc w:val="center"/>
        <w:rPr>
          <w:rFonts w:ascii="Times New Roman" w:hAnsi="Times New Roman" w:cs="Times New Roman"/>
          <w:color w:val="FF0000"/>
          <w:sz w:val="24"/>
          <w:szCs w:val="24"/>
        </w:rPr>
      </w:pPr>
    </w:p>
    <w:p w14:paraId="323C6954" w14:textId="546BF58C" w:rsidR="00586B99" w:rsidRDefault="00CF27B4" w:rsidP="00636941">
      <w:pPr>
        <w:pStyle w:val="Ttulo3"/>
        <w:numPr>
          <w:ilvl w:val="1"/>
          <w:numId w:val="13"/>
        </w:numPr>
        <w:spacing w:before="0" w:line="360" w:lineRule="auto"/>
        <w:rPr>
          <w:rFonts w:ascii="Times New Roman" w:hAnsi="Times New Roman" w:cs="Times New Roman"/>
          <w:color w:val="2F5496" w:themeColor="accent1" w:themeShade="BF"/>
          <w:sz w:val="28"/>
          <w:szCs w:val="28"/>
        </w:rPr>
      </w:pPr>
      <w:r w:rsidRPr="000676AF">
        <w:rPr>
          <w:rFonts w:ascii="Times New Roman" w:hAnsi="Times New Roman" w:cs="Times New Roman"/>
          <w:color w:val="2F5496" w:themeColor="accent1" w:themeShade="BF"/>
          <w:sz w:val="28"/>
          <w:szCs w:val="28"/>
        </w:rPr>
        <w:t>D</w:t>
      </w:r>
      <w:r>
        <w:rPr>
          <w:rFonts w:ascii="Times New Roman" w:hAnsi="Times New Roman" w:cs="Times New Roman"/>
          <w:color w:val="2F5496" w:themeColor="accent1" w:themeShade="BF"/>
          <w:sz w:val="28"/>
          <w:szCs w:val="28"/>
        </w:rPr>
        <w:t>ivisión</w:t>
      </w:r>
      <w:r w:rsidR="00E379D9">
        <w:rPr>
          <w:rFonts w:ascii="Times New Roman" w:hAnsi="Times New Roman" w:cs="Times New Roman"/>
          <w:color w:val="2F5496" w:themeColor="accent1" w:themeShade="BF"/>
          <w:sz w:val="28"/>
          <w:szCs w:val="28"/>
        </w:rPr>
        <w:t xml:space="preserve"> </w:t>
      </w:r>
      <w:r w:rsidR="006D43A0">
        <w:rPr>
          <w:rFonts w:ascii="Times New Roman" w:hAnsi="Times New Roman" w:cs="Times New Roman"/>
          <w:color w:val="2F5496" w:themeColor="accent1" w:themeShade="BF"/>
          <w:sz w:val="28"/>
          <w:szCs w:val="28"/>
        </w:rPr>
        <w:t xml:space="preserve">de </w:t>
      </w:r>
      <w:r w:rsidR="00D73324">
        <w:rPr>
          <w:rFonts w:ascii="Times New Roman" w:hAnsi="Times New Roman" w:cs="Times New Roman"/>
          <w:color w:val="2F5496" w:themeColor="accent1" w:themeShade="BF"/>
          <w:sz w:val="28"/>
          <w:szCs w:val="28"/>
        </w:rPr>
        <w:t xml:space="preserve">Relaciones Interinstitucionales </w:t>
      </w:r>
    </w:p>
    <w:p w14:paraId="4C599FCE" w14:textId="7509278A" w:rsidR="00761468" w:rsidRPr="00BD13F7" w:rsidRDefault="00BD13F7" w:rsidP="00BD13F7">
      <w:pPr>
        <w:spacing w:line="360" w:lineRule="auto"/>
        <w:jc w:val="both"/>
        <w:rPr>
          <w:rFonts w:ascii="Times New Roman" w:hAnsi="Times New Roman" w:cs="Times New Roman"/>
          <w:sz w:val="24"/>
          <w:szCs w:val="24"/>
        </w:rPr>
      </w:pPr>
      <w:r w:rsidRPr="00BD13F7">
        <w:rPr>
          <w:rFonts w:ascii="Times New Roman" w:hAnsi="Times New Roman" w:cs="Times New Roman"/>
          <w:sz w:val="24"/>
          <w:szCs w:val="24"/>
        </w:rPr>
        <w:t>Esta división fue establecida bajo la dependencia de la Dirección General, con el objetivo de coordinar</w:t>
      </w:r>
      <w:r w:rsidR="0053647A">
        <w:rPr>
          <w:rFonts w:ascii="Times New Roman" w:hAnsi="Times New Roman" w:cs="Times New Roman"/>
          <w:sz w:val="24"/>
          <w:szCs w:val="24"/>
        </w:rPr>
        <w:t xml:space="preserve">, </w:t>
      </w:r>
      <w:r w:rsidR="0053647A" w:rsidRPr="00BD13F7">
        <w:rPr>
          <w:rFonts w:ascii="Times New Roman" w:hAnsi="Times New Roman" w:cs="Times New Roman"/>
          <w:sz w:val="24"/>
          <w:szCs w:val="24"/>
        </w:rPr>
        <w:t>dirigir</w:t>
      </w:r>
      <w:r w:rsidRPr="00BD13F7">
        <w:rPr>
          <w:rFonts w:ascii="Times New Roman" w:hAnsi="Times New Roman" w:cs="Times New Roman"/>
          <w:sz w:val="24"/>
          <w:szCs w:val="24"/>
        </w:rPr>
        <w:t xml:space="preserve"> y supervisar el desarrollo de las relaciones interinstitucionales con las entidades relacionadas con la Biblioteca Nacional y aquellas que forman parte de la red de bibliotecas públicas</w:t>
      </w:r>
    </w:p>
    <w:p w14:paraId="62D54320" w14:textId="28295A73" w:rsidR="00734FC1" w:rsidRDefault="00C34199" w:rsidP="000634A6">
      <w:pPr>
        <w:spacing w:line="360" w:lineRule="auto"/>
        <w:jc w:val="both"/>
        <w:rPr>
          <w:rFonts w:ascii="Times New Roman" w:hAnsi="Times New Roman" w:cs="Times New Roman"/>
          <w:sz w:val="24"/>
          <w:szCs w:val="24"/>
        </w:rPr>
      </w:pPr>
      <w:r>
        <w:rPr>
          <w:rFonts w:ascii="Times New Roman" w:hAnsi="Times New Roman" w:cs="Times New Roman"/>
          <w:sz w:val="24"/>
          <w:szCs w:val="24"/>
        </w:rPr>
        <w:t>Dentro de sus acciones estratégicas tiene</w:t>
      </w:r>
      <w:r w:rsidR="00FD7E54">
        <w:rPr>
          <w:rFonts w:ascii="Times New Roman" w:hAnsi="Times New Roman" w:cs="Times New Roman"/>
          <w:sz w:val="24"/>
          <w:szCs w:val="24"/>
        </w:rPr>
        <w:t xml:space="preserve"> </w:t>
      </w:r>
      <w:r w:rsidR="006442A2">
        <w:rPr>
          <w:rFonts w:ascii="Times New Roman" w:hAnsi="Times New Roman" w:cs="Times New Roman"/>
          <w:sz w:val="24"/>
          <w:szCs w:val="24"/>
        </w:rPr>
        <w:t xml:space="preserve">planificado </w:t>
      </w:r>
      <w:r w:rsidR="009F5530" w:rsidRPr="009F5530">
        <w:rPr>
          <w:rFonts w:ascii="Times New Roman" w:hAnsi="Times New Roman" w:cs="Times New Roman"/>
          <w:sz w:val="24"/>
          <w:szCs w:val="24"/>
        </w:rPr>
        <w:t xml:space="preserve">“Gestionar alianzas y acuerdos de cooperación con los diferentes organismos públicos y </w:t>
      </w:r>
      <w:r w:rsidR="009F5530" w:rsidRPr="005108B3">
        <w:rPr>
          <w:rFonts w:ascii="Times New Roman" w:hAnsi="Times New Roman" w:cs="Times New Roman"/>
          <w:sz w:val="24"/>
          <w:szCs w:val="24"/>
        </w:rPr>
        <w:t xml:space="preserve">privados”. </w:t>
      </w:r>
      <w:r w:rsidR="00426F93" w:rsidRPr="005108B3">
        <w:rPr>
          <w:rFonts w:ascii="Times New Roman" w:hAnsi="Times New Roman" w:cs="Times New Roman"/>
          <w:sz w:val="24"/>
          <w:szCs w:val="24"/>
        </w:rPr>
        <w:t>En el</w:t>
      </w:r>
      <w:r w:rsidR="00DE58CD" w:rsidRPr="005108B3">
        <w:rPr>
          <w:rFonts w:ascii="Times New Roman" w:hAnsi="Times New Roman" w:cs="Times New Roman"/>
          <w:sz w:val="24"/>
          <w:szCs w:val="24"/>
        </w:rPr>
        <w:t xml:space="preserve"> tercer periodo se coordinó</w:t>
      </w:r>
      <w:r w:rsidR="00426F93" w:rsidRPr="005108B3">
        <w:rPr>
          <w:rFonts w:ascii="Times New Roman" w:hAnsi="Times New Roman" w:cs="Times New Roman"/>
          <w:sz w:val="24"/>
          <w:szCs w:val="24"/>
        </w:rPr>
        <w:t xml:space="preserve"> </w:t>
      </w:r>
      <w:r w:rsidR="00DE58CD" w:rsidRPr="005108B3">
        <w:rPr>
          <w:rFonts w:ascii="Times New Roman" w:hAnsi="Times New Roman" w:cs="Times New Roman"/>
          <w:sz w:val="24"/>
          <w:szCs w:val="24"/>
        </w:rPr>
        <w:t>la visita</w:t>
      </w:r>
      <w:r w:rsidR="00634779" w:rsidRPr="005108B3">
        <w:rPr>
          <w:rFonts w:ascii="Times New Roman" w:hAnsi="Times New Roman" w:cs="Times New Roman"/>
          <w:sz w:val="24"/>
          <w:szCs w:val="24"/>
        </w:rPr>
        <w:t xml:space="preserve"> de INESPRE</w:t>
      </w:r>
      <w:r w:rsidR="00DE58CD" w:rsidRPr="005108B3">
        <w:rPr>
          <w:rFonts w:ascii="Times New Roman" w:hAnsi="Times New Roman" w:cs="Times New Roman"/>
          <w:sz w:val="24"/>
          <w:szCs w:val="24"/>
        </w:rPr>
        <w:t xml:space="preserve"> </w:t>
      </w:r>
      <w:r w:rsidR="005108B3" w:rsidRPr="005108B3">
        <w:rPr>
          <w:rFonts w:ascii="Times New Roman" w:hAnsi="Times New Roman" w:cs="Times New Roman"/>
          <w:sz w:val="24"/>
          <w:szCs w:val="24"/>
        </w:rPr>
        <w:t xml:space="preserve">durante </w:t>
      </w:r>
      <w:r w:rsidR="00DE58CD" w:rsidRPr="005108B3">
        <w:rPr>
          <w:rFonts w:ascii="Times New Roman" w:hAnsi="Times New Roman" w:cs="Times New Roman"/>
          <w:sz w:val="24"/>
          <w:szCs w:val="24"/>
        </w:rPr>
        <w:t>los meses de julio y agost</w:t>
      </w:r>
      <w:r w:rsidR="00DE58CD" w:rsidRPr="005108B3">
        <w:rPr>
          <w:rFonts w:ascii="Times New Roman" w:hAnsi="Times New Roman" w:cs="Times New Roman"/>
          <w:color w:val="7030A0"/>
          <w:sz w:val="24"/>
          <w:szCs w:val="24"/>
        </w:rPr>
        <w:t>o</w:t>
      </w:r>
      <w:r w:rsidR="004008B1" w:rsidRPr="005108B3">
        <w:rPr>
          <w:rFonts w:ascii="Times New Roman" w:hAnsi="Times New Roman" w:cs="Times New Roman"/>
          <w:color w:val="7030A0"/>
          <w:sz w:val="24"/>
          <w:szCs w:val="24"/>
        </w:rPr>
        <w:t>,</w:t>
      </w:r>
      <w:r w:rsidR="00F44D06" w:rsidRPr="005108B3">
        <w:rPr>
          <w:rFonts w:ascii="Times New Roman" w:hAnsi="Times New Roman" w:cs="Times New Roman"/>
          <w:color w:val="7030A0"/>
          <w:sz w:val="24"/>
          <w:szCs w:val="24"/>
        </w:rPr>
        <w:t xml:space="preserve"> </w:t>
      </w:r>
      <w:r w:rsidR="005108B3" w:rsidRPr="005108B3">
        <w:rPr>
          <w:rFonts w:ascii="Times New Roman" w:hAnsi="Times New Roman" w:cs="Times New Roman"/>
          <w:sz w:val="24"/>
          <w:szCs w:val="24"/>
        </w:rPr>
        <w:t>ofreciendo productos de la canasta familiar a precios reducidos, en beneficio de todos los empleados.</w:t>
      </w:r>
      <w:r w:rsidR="00734FC1" w:rsidRPr="00D439B3">
        <w:rPr>
          <w:rFonts w:ascii="Times New Roman" w:hAnsi="Times New Roman" w:cs="Times New Roman"/>
          <w:sz w:val="24"/>
          <w:szCs w:val="24"/>
        </w:rPr>
        <w:t xml:space="preserve"> </w:t>
      </w:r>
    </w:p>
    <w:p w14:paraId="094EF5F8" w14:textId="7561086D" w:rsidR="0045551F" w:rsidRPr="00D439B3" w:rsidRDefault="00EE56C0" w:rsidP="000634A6">
      <w:pPr>
        <w:spacing w:line="360" w:lineRule="auto"/>
        <w:jc w:val="both"/>
        <w:rPr>
          <w:rFonts w:ascii="Times New Roman" w:hAnsi="Times New Roman" w:cs="Times New Roman"/>
          <w:sz w:val="24"/>
          <w:szCs w:val="24"/>
        </w:rPr>
      </w:pPr>
      <w:r w:rsidRPr="00EE56C0">
        <w:rPr>
          <w:rFonts w:ascii="Times New Roman" w:hAnsi="Times New Roman" w:cs="Times New Roman"/>
          <w:sz w:val="24"/>
          <w:szCs w:val="24"/>
        </w:rPr>
        <w:t>Durante este período, no se realizaron gestiones para acuerdos ni alianzas conforme a lo establecido en la planificación</w:t>
      </w:r>
      <w:r w:rsidR="00FA3BE5">
        <w:rPr>
          <w:rFonts w:ascii="Times New Roman" w:hAnsi="Times New Roman" w:cs="Times New Roman"/>
          <w:sz w:val="24"/>
          <w:szCs w:val="24"/>
        </w:rPr>
        <w:t>, en su acción estratégica 6.7.2</w:t>
      </w:r>
      <w:r w:rsidR="00532CB1">
        <w:rPr>
          <w:rFonts w:ascii="Times New Roman" w:hAnsi="Times New Roman" w:cs="Times New Roman"/>
          <w:sz w:val="24"/>
          <w:szCs w:val="24"/>
        </w:rPr>
        <w:t>.</w:t>
      </w:r>
    </w:p>
    <w:p w14:paraId="0F9705A0" w14:textId="29AEE70C" w:rsidR="00304885" w:rsidRDefault="008B5173" w:rsidP="00E379D9">
      <w:pPr>
        <w:pStyle w:val="Default"/>
        <w:spacing w:line="360" w:lineRule="auto"/>
        <w:jc w:val="both"/>
        <w:rPr>
          <w:rFonts w:ascii="Times New Roman" w:eastAsiaTheme="minorHAnsi" w:hAnsi="Times New Roman" w:cs="Times New Roman"/>
          <w:color w:val="auto"/>
        </w:rPr>
      </w:pPr>
      <w:r w:rsidRPr="008B5173">
        <w:rPr>
          <w:rFonts w:ascii="Times New Roman" w:eastAsiaTheme="minorHAnsi" w:hAnsi="Times New Roman" w:cs="Times New Roman"/>
          <w:color w:val="auto"/>
        </w:rPr>
        <w:t>Con motivo del</w:t>
      </w:r>
      <w:r w:rsidR="00D67ED3">
        <w:rPr>
          <w:rFonts w:ascii="Times New Roman" w:eastAsiaTheme="minorHAnsi" w:hAnsi="Times New Roman" w:cs="Times New Roman"/>
          <w:color w:val="auto"/>
        </w:rPr>
        <w:t xml:space="preserve"> mes</w:t>
      </w:r>
      <w:r w:rsidRPr="008B5173">
        <w:rPr>
          <w:rFonts w:ascii="Times New Roman" w:eastAsiaTheme="minorHAnsi" w:hAnsi="Times New Roman" w:cs="Times New Roman"/>
          <w:color w:val="auto"/>
        </w:rPr>
        <w:t xml:space="preserve"> de la Lucha Contra el Cáncer, esta división, en colaboración con el área de Calidad en la Gestión y el SISTAP, diseñó un banner de sensibilización sobre la lucha contra esta enfermedad, que nos afecta a todos. El banner </w:t>
      </w:r>
      <w:r w:rsidR="008A3506">
        <w:rPr>
          <w:rFonts w:ascii="Times New Roman" w:eastAsiaTheme="minorHAnsi" w:hAnsi="Times New Roman" w:cs="Times New Roman"/>
          <w:color w:val="auto"/>
        </w:rPr>
        <w:t xml:space="preserve">será </w:t>
      </w:r>
      <w:r w:rsidRPr="008B5173">
        <w:rPr>
          <w:rFonts w:ascii="Times New Roman" w:eastAsiaTheme="minorHAnsi" w:hAnsi="Times New Roman" w:cs="Times New Roman"/>
          <w:color w:val="auto"/>
        </w:rPr>
        <w:t>exhibido en la parte frontal de la institución durante todo el mes de octubre.</w:t>
      </w:r>
    </w:p>
    <w:p w14:paraId="2F67C0DA" w14:textId="77777777" w:rsidR="00891578" w:rsidRDefault="00891578" w:rsidP="00E379D9">
      <w:pPr>
        <w:pStyle w:val="Default"/>
        <w:spacing w:line="360" w:lineRule="auto"/>
        <w:jc w:val="both"/>
        <w:rPr>
          <w:rFonts w:ascii="Times New Roman" w:eastAsiaTheme="minorHAnsi" w:hAnsi="Times New Roman" w:cs="Times New Roman"/>
          <w:color w:val="auto"/>
        </w:rPr>
      </w:pPr>
    </w:p>
    <w:tbl>
      <w:tblPr>
        <w:tblStyle w:val="Tablaconcuadrcula"/>
        <w:tblW w:w="9012" w:type="dxa"/>
        <w:tblInd w:w="-34" w:type="dxa"/>
        <w:tblLayout w:type="fixed"/>
        <w:tblLook w:val="04A0" w:firstRow="1" w:lastRow="0" w:firstColumn="1" w:lastColumn="0" w:noHBand="0" w:noVBand="1"/>
      </w:tblPr>
      <w:tblGrid>
        <w:gridCol w:w="2269"/>
        <w:gridCol w:w="1417"/>
        <w:gridCol w:w="1418"/>
        <w:gridCol w:w="1275"/>
        <w:gridCol w:w="1276"/>
        <w:gridCol w:w="1357"/>
      </w:tblGrid>
      <w:tr w:rsidR="00304885" w14:paraId="60434D4C" w14:textId="77777777" w:rsidTr="00B86858">
        <w:trPr>
          <w:cantSplit/>
          <w:trHeight w:val="397"/>
          <w:tblHeader/>
        </w:trPr>
        <w:tc>
          <w:tcPr>
            <w:tcW w:w="9012" w:type="dxa"/>
            <w:gridSpan w:val="6"/>
            <w:shd w:val="clear" w:color="auto" w:fill="2F5496" w:themeFill="accent1" w:themeFillShade="BF"/>
            <w:vAlign w:val="center"/>
          </w:tcPr>
          <w:p w14:paraId="2FBF7DA1" w14:textId="5D61E8F0" w:rsidR="00304885" w:rsidRPr="00722026" w:rsidRDefault="003E2860" w:rsidP="00B86858">
            <w:pPr>
              <w:jc w:val="center"/>
              <w:rPr>
                <w:rFonts w:ascii="Times New Roman" w:hAnsi="Times New Roman" w:cs="Times New Roman"/>
                <w:b/>
                <w:color w:val="FFFFFF" w:themeColor="background1"/>
                <w:sz w:val="24"/>
                <w:szCs w:val="24"/>
              </w:rPr>
            </w:pPr>
            <w:r>
              <w:rPr>
                <w:rFonts w:ascii="Times New Roman" w:hAnsi="Times New Roman" w:cs="Times New Roman"/>
                <w:b/>
                <w:color w:val="FFFFFF" w:themeColor="background1"/>
                <w:sz w:val="24"/>
                <w:szCs w:val="24"/>
              </w:rPr>
              <w:lastRenderedPageBreak/>
              <w:t>Ejecución División de Relaciones Interinstitucionales</w:t>
            </w:r>
          </w:p>
        </w:tc>
      </w:tr>
      <w:tr w:rsidR="00304885" w:rsidRPr="00447894" w14:paraId="2A57C347" w14:textId="77777777" w:rsidTr="002710E3">
        <w:trPr>
          <w:cantSplit/>
          <w:trHeight w:val="397"/>
          <w:tblHeader/>
        </w:trPr>
        <w:tc>
          <w:tcPr>
            <w:tcW w:w="2269" w:type="dxa"/>
            <w:vMerge w:val="restart"/>
            <w:shd w:val="clear" w:color="auto" w:fill="9CC2E5" w:themeFill="accent5" w:themeFillTint="99"/>
            <w:vAlign w:val="center"/>
          </w:tcPr>
          <w:p w14:paraId="10F94536" w14:textId="77777777" w:rsidR="00304885" w:rsidRPr="00F37A58" w:rsidRDefault="00304885" w:rsidP="00B86858">
            <w:pPr>
              <w:jc w:val="center"/>
              <w:rPr>
                <w:rFonts w:ascii="Times New Roman" w:hAnsi="Times New Roman" w:cs="Times New Roman"/>
                <w:b/>
                <w:sz w:val="20"/>
                <w:szCs w:val="20"/>
              </w:rPr>
            </w:pPr>
            <w:r w:rsidRPr="00F37A58">
              <w:rPr>
                <w:rFonts w:ascii="Times New Roman" w:hAnsi="Times New Roman" w:cs="Times New Roman"/>
                <w:b/>
                <w:sz w:val="20"/>
                <w:szCs w:val="20"/>
              </w:rPr>
              <w:t>Acción Estratégica</w:t>
            </w:r>
          </w:p>
        </w:tc>
        <w:tc>
          <w:tcPr>
            <w:tcW w:w="2835" w:type="dxa"/>
            <w:gridSpan w:val="2"/>
            <w:shd w:val="clear" w:color="auto" w:fill="9CC2E5" w:themeFill="accent5" w:themeFillTint="99"/>
            <w:vAlign w:val="center"/>
          </w:tcPr>
          <w:p w14:paraId="45E0F1F9" w14:textId="77777777" w:rsidR="00304885" w:rsidRPr="00F37A58" w:rsidRDefault="00304885" w:rsidP="00B86858">
            <w:pPr>
              <w:jc w:val="center"/>
              <w:rPr>
                <w:rFonts w:ascii="Times New Roman" w:hAnsi="Times New Roman" w:cs="Times New Roman"/>
                <w:b/>
                <w:sz w:val="20"/>
                <w:szCs w:val="20"/>
              </w:rPr>
            </w:pPr>
            <w:r w:rsidRPr="00F37A58">
              <w:rPr>
                <w:rFonts w:ascii="Times New Roman" w:hAnsi="Times New Roman" w:cs="Times New Roman"/>
                <w:b/>
                <w:sz w:val="20"/>
                <w:szCs w:val="20"/>
              </w:rPr>
              <w:t>Planificado</w:t>
            </w:r>
          </w:p>
        </w:tc>
        <w:tc>
          <w:tcPr>
            <w:tcW w:w="2551" w:type="dxa"/>
            <w:gridSpan w:val="2"/>
            <w:shd w:val="clear" w:color="auto" w:fill="9CC2E5" w:themeFill="accent5" w:themeFillTint="99"/>
            <w:vAlign w:val="center"/>
          </w:tcPr>
          <w:p w14:paraId="61AFB0A0" w14:textId="77777777" w:rsidR="00304885" w:rsidRPr="00F37A58" w:rsidRDefault="00304885" w:rsidP="00B86858">
            <w:pPr>
              <w:jc w:val="center"/>
              <w:rPr>
                <w:rFonts w:ascii="Times New Roman" w:hAnsi="Times New Roman" w:cs="Times New Roman"/>
                <w:b/>
                <w:sz w:val="20"/>
                <w:szCs w:val="20"/>
              </w:rPr>
            </w:pPr>
            <w:r w:rsidRPr="00F37A58">
              <w:rPr>
                <w:rFonts w:ascii="Times New Roman" w:hAnsi="Times New Roman" w:cs="Times New Roman"/>
                <w:b/>
                <w:sz w:val="20"/>
                <w:szCs w:val="20"/>
              </w:rPr>
              <w:t>Logrado</w:t>
            </w:r>
          </w:p>
        </w:tc>
        <w:tc>
          <w:tcPr>
            <w:tcW w:w="1357" w:type="dxa"/>
            <w:vMerge w:val="restart"/>
            <w:shd w:val="clear" w:color="auto" w:fill="9CC2E5" w:themeFill="accent5" w:themeFillTint="99"/>
            <w:vAlign w:val="center"/>
          </w:tcPr>
          <w:p w14:paraId="2C17DBCB" w14:textId="77777777" w:rsidR="00304885" w:rsidRPr="00F37A58" w:rsidRDefault="00304885" w:rsidP="00B86858">
            <w:pPr>
              <w:jc w:val="center"/>
              <w:rPr>
                <w:rFonts w:ascii="Times New Roman" w:hAnsi="Times New Roman" w:cs="Times New Roman"/>
                <w:b/>
                <w:sz w:val="20"/>
                <w:szCs w:val="20"/>
              </w:rPr>
            </w:pPr>
            <w:r w:rsidRPr="00F37A58">
              <w:rPr>
                <w:rFonts w:ascii="Times New Roman" w:hAnsi="Times New Roman" w:cs="Times New Roman"/>
                <w:b/>
                <w:sz w:val="20"/>
                <w:szCs w:val="20"/>
              </w:rPr>
              <w:t>Ejecución Trimestral</w:t>
            </w:r>
          </w:p>
        </w:tc>
      </w:tr>
      <w:tr w:rsidR="00304885" w:rsidRPr="00734CCA" w14:paraId="06E62EAE" w14:textId="77777777" w:rsidTr="00FF65FC">
        <w:trPr>
          <w:trHeight w:val="397"/>
        </w:trPr>
        <w:tc>
          <w:tcPr>
            <w:tcW w:w="2269" w:type="dxa"/>
            <w:vMerge/>
            <w:shd w:val="clear" w:color="auto" w:fill="8EAADB" w:themeFill="accent1" w:themeFillTint="99"/>
            <w:vAlign w:val="center"/>
          </w:tcPr>
          <w:p w14:paraId="03EB4E0B" w14:textId="77777777" w:rsidR="00304885" w:rsidRPr="00734CCA" w:rsidRDefault="00304885" w:rsidP="00B86858">
            <w:pPr>
              <w:jc w:val="center"/>
              <w:rPr>
                <w:rFonts w:ascii="Times New Roman" w:hAnsi="Times New Roman" w:cs="Times New Roman"/>
                <w:b/>
                <w:sz w:val="24"/>
                <w:szCs w:val="24"/>
              </w:rPr>
            </w:pPr>
          </w:p>
        </w:tc>
        <w:tc>
          <w:tcPr>
            <w:tcW w:w="1417" w:type="dxa"/>
            <w:shd w:val="clear" w:color="auto" w:fill="D9E2F3" w:themeFill="accent1" w:themeFillTint="33"/>
            <w:vAlign w:val="center"/>
          </w:tcPr>
          <w:p w14:paraId="751DA7E7" w14:textId="77777777" w:rsidR="00304885" w:rsidRPr="00F37A58" w:rsidRDefault="00304885" w:rsidP="00B86858">
            <w:pPr>
              <w:jc w:val="center"/>
              <w:rPr>
                <w:rFonts w:ascii="Times New Roman" w:hAnsi="Times New Roman" w:cs="Times New Roman"/>
                <w:b/>
                <w:sz w:val="20"/>
                <w:szCs w:val="20"/>
              </w:rPr>
            </w:pPr>
            <w:r w:rsidRPr="00F37A58">
              <w:rPr>
                <w:rFonts w:ascii="Times New Roman" w:hAnsi="Times New Roman" w:cs="Times New Roman"/>
                <w:b/>
                <w:sz w:val="20"/>
                <w:szCs w:val="20"/>
              </w:rPr>
              <w:t>Año</w:t>
            </w:r>
          </w:p>
        </w:tc>
        <w:tc>
          <w:tcPr>
            <w:tcW w:w="1418" w:type="dxa"/>
            <w:shd w:val="clear" w:color="auto" w:fill="D9E2F3" w:themeFill="accent1" w:themeFillTint="33"/>
            <w:vAlign w:val="center"/>
          </w:tcPr>
          <w:p w14:paraId="0DBF33B2" w14:textId="77777777" w:rsidR="00304885" w:rsidRPr="00F37A58" w:rsidRDefault="00304885" w:rsidP="00B86858">
            <w:pPr>
              <w:jc w:val="center"/>
              <w:rPr>
                <w:rFonts w:ascii="Times New Roman" w:hAnsi="Times New Roman" w:cs="Times New Roman"/>
                <w:b/>
                <w:sz w:val="20"/>
                <w:szCs w:val="20"/>
              </w:rPr>
            </w:pPr>
            <w:r w:rsidRPr="00F37A58">
              <w:rPr>
                <w:rFonts w:ascii="Times New Roman" w:hAnsi="Times New Roman" w:cs="Times New Roman"/>
                <w:b/>
                <w:sz w:val="20"/>
                <w:szCs w:val="20"/>
              </w:rPr>
              <w:t>Trimestre</w:t>
            </w:r>
          </w:p>
        </w:tc>
        <w:tc>
          <w:tcPr>
            <w:tcW w:w="1275" w:type="dxa"/>
            <w:shd w:val="clear" w:color="auto" w:fill="D9E2F3" w:themeFill="accent1" w:themeFillTint="33"/>
            <w:vAlign w:val="center"/>
          </w:tcPr>
          <w:p w14:paraId="7B2EE0FE" w14:textId="77777777" w:rsidR="00304885" w:rsidRPr="00F37A58" w:rsidRDefault="00304885" w:rsidP="00B86858">
            <w:pPr>
              <w:jc w:val="center"/>
              <w:rPr>
                <w:rFonts w:ascii="Times New Roman" w:hAnsi="Times New Roman" w:cs="Times New Roman"/>
                <w:b/>
                <w:sz w:val="20"/>
                <w:szCs w:val="20"/>
              </w:rPr>
            </w:pPr>
            <w:r w:rsidRPr="00F37A58">
              <w:rPr>
                <w:rFonts w:ascii="Times New Roman" w:hAnsi="Times New Roman" w:cs="Times New Roman"/>
                <w:b/>
                <w:sz w:val="20"/>
                <w:szCs w:val="20"/>
              </w:rPr>
              <w:t>Trimestre</w:t>
            </w:r>
          </w:p>
        </w:tc>
        <w:tc>
          <w:tcPr>
            <w:tcW w:w="1276" w:type="dxa"/>
            <w:shd w:val="clear" w:color="auto" w:fill="D9E2F3" w:themeFill="accent1" w:themeFillTint="33"/>
            <w:vAlign w:val="center"/>
          </w:tcPr>
          <w:p w14:paraId="507A6C5B" w14:textId="77777777" w:rsidR="00304885" w:rsidRPr="00F37A58" w:rsidRDefault="00304885" w:rsidP="00B86858">
            <w:pPr>
              <w:jc w:val="center"/>
              <w:rPr>
                <w:rFonts w:ascii="Times New Roman" w:hAnsi="Times New Roman" w:cs="Times New Roman"/>
                <w:b/>
                <w:sz w:val="20"/>
                <w:szCs w:val="20"/>
              </w:rPr>
            </w:pPr>
            <w:r w:rsidRPr="00F37A58">
              <w:rPr>
                <w:rFonts w:ascii="Times New Roman" w:hAnsi="Times New Roman" w:cs="Times New Roman"/>
                <w:b/>
                <w:sz w:val="20"/>
                <w:szCs w:val="20"/>
              </w:rPr>
              <w:t>Año</w:t>
            </w:r>
          </w:p>
        </w:tc>
        <w:tc>
          <w:tcPr>
            <w:tcW w:w="1357" w:type="dxa"/>
            <w:vMerge/>
            <w:shd w:val="clear" w:color="auto" w:fill="8EAADB" w:themeFill="accent1" w:themeFillTint="99"/>
            <w:vAlign w:val="center"/>
          </w:tcPr>
          <w:p w14:paraId="039BB11C" w14:textId="77777777" w:rsidR="00304885" w:rsidRPr="00734CCA" w:rsidRDefault="00304885" w:rsidP="00B86858">
            <w:pPr>
              <w:jc w:val="center"/>
              <w:rPr>
                <w:rFonts w:ascii="Times New Roman" w:hAnsi="Times New Roman" w:cs="Times New Roman"/>
                <w:b/>
                <w:sz w:val="24"/>
                <w:szCs w:val="24"/>
              </w:rPr>
            </w:pPr>
          </w:p>
        </w:tc>
      </w:tr>
      <w:tr w:rsidR="00304885" w:rsidRPr="00B31948" w14:paraId="5334C219" w14:textId="77777777" w:rsidTr="001D0756">
        <w:trPr>
          <w:trHeight w:val="1038"/>
        </w:trPr>
        <w:tc>
          <w:tcPr>
            <w:tcW w:w="2269" w:type="dxa"/>
            <w:vAlign w:val="center"/>
          </w:tcPr>
          <w:p w14:paraId="479982D5" w14:textId="29F3B0EB" w:rsidR="00304885" w:rsidRPr="00A40FD5" w:rsidRDefault="00196D79" w:rsidP="00B86858">
            <w:pPr>
              <w:rPr>
                <w:rFonts w:ascii="Times New Roman" w:hAnsi="Times New Roman" w:cs="Times New Roman"/>
                <w:bCs/>
                <w:sz w:val="18"/>
                <w:szCs w:val="18"/>
              </w:rPr>
            </w:pPr>
            <w:r w:rsidRPr="00A40FD5">
              <w:rPr>
                <w:rFonts w:ascii="Times New Roman" w:hAnsi="Times New Roman" w:cs="Times New Roman"/>
                <w:bCs/>
                <w:sz w:val="18"/>
                <w:szCs w:val="18"/>
              </w:rPr>
              <w:t>6.7.1</w:t>
            </w:r>
            <w:r w:rsidR="00304885" w:rsidRPr="00A40FD5">
              <w:rPr>
                <w:rFonts w:ascii="Times New Roman" w:hAnsi="Times New Roman" w:cs="Times New Roman"/>
                <w:bCs/>
                <w:sz w:val="18"/>
                <w:szCs w:val="18"/>
              </w:rPr>
              <w:t xml:space="preserve">. </w:t>
            </w:r>
            <w:r w:rsidR="00A24A75" w:rsidRPr="00A40FD5">
              <w:rPr>
                <w:rFonts w:ascii="Times New Roman" w:hAnsi="Times New Roman" w:cs="Times New Roman"/>
                <w:bCs/>
                <w:sz w:val="18"/>
                <w:szCs w:val="18"/>
              </w:rPr>
              <w:t xml:space="preserve">Desarrollar </w:t>
            </w:r>
            <w:r w:rsidRPr="00A40FD5">
              <w:rPr>
                <w:rFonts w:ascii="Times New Roman" w:hAnsi="Times New Roman" w:cs="Times New Roman"/>
                <w:bCs/>
                <w:sz w:val="18"/>
                <w:szCs w:val="18"/>
              </w:rPr>
              <w:t xml:space="preserve">Estrategias de relaciones interinstitucionales </w:t>
            </w:r>
            <w:r w:rsidR="00CF56BE" w:rsidRPr="00A40FD5">
              <w:rPr>
                <w:rFonts w:ascii="Times New Roman" w:hAnsi="Times New Roman" w:cs="Times New Roman"/>
                <w:bCs/>
                <w:sz w:val="18"/>
                <w:szCs w:val="18"/>
              </w:rPr>
              <w:t>(Gestionar ayuda para operativos)</w:t>
            </w:r>
          </w:p>
        </w:tc>
        <w:tc>
          <w:tcPr>
            <w:tcW w:w="1417" w:type="dxa"/>
            <w:shd w:val="clear" w:color="auto" w:fill="auto"/>
            <w:vAlign w:val="center"/>
          </w:tcPr>
          <w:p w14:paraId="673CF301" w14:textId="55228EA5" w:rsidR="00304885" w:rsidRPr="00A40FD5" w:rsidRDefault="00304885" w:rsidP="00B86858">
            <w:pPr>
              <w:rPr>
                <w:rFonts w:ascii="Times New Roman" w:hAnsi="Times New Roman" w:cs="Times New Roman"/>
                <w:sz w:val="18"/>
                <w:szCs w:val="18"/>
              </w:rPr>
            </w:pPr>
            <w:r w:rsidRPr="00A40FD5">
              <w:rPr>
                <w:rFonts w:ascii="Times New Roman" w:hAnsi="Times New Roman" w:cs="Times New Roman"/>
                <w:sz w:val="18"/>
                <w:szCs w:val="18"/>
              </w:rPr>
              <w:t xml:space="preserve">          </w:t>
            </w:r>
            <w:r w:rsidR="00CF56BE" w:rsidRPr="00A40FD5">
              <w:rPr>
                <w:rFonts w:ascii="Times New Roman" w:hAnsi="Times New Roman" w:cs="Times New Roman"/>
                <w:sz w:val="18"/>
                <w:szCs w:val="18"/>
              </w:rPr>
              <w:t>100%</w:t>
            </w:r>
          </w:p>
        </w:tc>
        <w:tc>
          <w:tcPr>
            <w:tcW w:w="1418" w:type="dxa"/>
            <w:shd w:val="clear" w:color="auto" w:fill="auto"/>
            <w:vAlign w:val="center"/>
          </w:tcPr>
          <w:p w14:paraId="28434E19" w14:textId="29C739F7" w:rsidR="00304885" w:rsidRPr="00A40FD5" w:rsidRDefault="00304885" w:rsidP="00B86858">
            <w:pPr>
              <w:jc w:val="center"/>
              <w:rPr>
                <w:rFonts w:ascii="Times New Roman" w:hAnsi="Times New Roman" w:cs="Times New Roman"/>
                <w:sz w:val="18"/>
                <w:szCs w:val="18"/>
              </w:rPr>
            </w:pPr>
            <w:r w:rsidRPr="00A40FD5">
              <w:rPr>
                <w:rFonts w:ascii="Times New Roman" w:hAnsi="Times New Roman" w:cs="Times New Roman"/>
                <w:sz w:val="18"/>
                <w:szCs w:val="18"/>
              </w:rPr>
              <w:t xml:space="preserve">25% </w:t>
            </w:r>
          </w:p>
        </w:tc>
        <w:tc>
          <w:tcPr>
            <w:tcW w:w="1275" w:type="dxa"/>
            <w:shd w:val="clear" w:color="auto" w:fill="auto"/>
            <w:vAlign w:val="center"/>
          </w:tcPr>
          <w:p w14:paraId="3917DBAA" w14:textId="5B079364" w:rsidR="00304885" w:rsidRPr="00A40FD5" w:rsidRDefault="00304885" w:rsidP="00B86858">
            <w:pPr>
              <w:jc w:val="center"/>
              <w:rPr>
                <w:rFonts w:ascii="Times New Roman" w:hAnsi="Times New Roman" w:cs="Times New Roman"/>
                <w:sz w:val="18"/>
                <w:szCs w:val="18"/>
              </w:rPr>
            </w:pPr>
            <w:r w:rsidRPr="00A40FD5">
              <w:rPr>
                <w:rFonts w:ascii="Times New Roman" w:hAnsi="Times New Roman" w:cs="Times New Roman"/>
                <w:sz w:val="18"/>
                <w:szCs w:val="18"/>
              </w:rPr>
              <w:t>25%</w:t>
            </w:r>
          </w:p>
        </w:tc>
        <w:tc>
          <w:tcPr>
            <w:tcW w:w="1276" w:type="dxa"/>
            <w:shd w:val="clear" w:color="auto" w:fill="auto"/>
            <w:vAlign w:val="center"/>
          </w:tcPr>
          <w:p w14:paraId="6352E6A4" w14:textId="017B9F2E" w:rsidR="00304885" w:rsidRPr="00A40FD5" w:rsidRDefault="008A3506" w:rsidP="00B86858">
            <w:pPr>
              <w:jc w:val="center"/>
              <w:rPr>
                <w:rFonts w:ascii="Times New Roman" w:hAnsi="Times New Roman" w:cs="Times New Roman"/>
                <w:sz w:val="18"/>
                <w:szCs w:val="18"/>
              </w:rPr>
            </w:pPr>
            <w:r w:rsidRPr="00A40FD5">
              <w:rPr>
                <w:rFonts w:ascii="Times New Roman" w:hAnsi="Times New Roman" w:cs="Times New Roman"/>
                <w:sz w:val="18"/>
                <w:szCs w:val="18"/>
              </w:rPr>
              <w:t>75</w:t>
            </w:r>
            <w:r w:rsidR="00172ED6" w:rsidRPr="00A40FD5">
              <w:rPr>
                <w:rFonts w:ascii="Times New Roman" w:hAnsi="Times New Roman" w:cs="Times New Roman"/>
                <w:sz w:val="18"/>
                <w:szCs w:val="18"/>
              </w:rPr>
              <w:t>%</w:t>
            </w:r>
          </w:p>
        </w:tc>
        <w:tc>
          <w:tcPr>
            <w:tcW w:w="1357" w:type="dxa"/>
            <w:shd w:val="clear" w:color="auto" w:fill="A8D08D" w:themeFill="accent6" w:themeFillTint="99"/>
            <w:vAlign w:val="center"/>
          </w:tcPr>
          <w:p w14:paraId="7E671244" w14:textId="77777777" w:rsidR="00304885" w:rsidRPr="00A40FD5" w:rsidRDefault="00304885" w:rsidP="00B86858">
            <w:pPr>
              <w:jc w:val="center"/>
              <w:rPr>
                <w:rFonts w:ascii="Times New Roman" w:hAnsi="Times New Roman" w:cs="Times New Roman"/>
                <w:b/>
                <w:sz w:val="18"/>
                <w:szCs w:val="18"/>
              </w:rPr>
            </w:pPr>
            <w:r w:rsidRPr="00A40FD5">
              <w:rPr>
                <w:rFonts w:ascii="Times New Roman" w:hAnsi="Times New Roman" w:cs="Times New Roman"/>
                <w:b/>
                <w:sz w:val="18"/>
                <w:szCs w:val="18"/>
              </w:rPr>
              <w:t>100%</w:t>
            </w:r>
          </w:p>
        </w:tc>
      </w:tr>
      <w:tr w:rsidR="00304885" w:rsidRPr="00B31948" w14:paraId="3333036A" w14:textId="77777777" w:rsidTr="00D90572">
        <w:trPr>
          <w:trHeight w:val="829"/>
        </w:trPr>
        <w:tc>
          <w:tcPr>
            <w:tcW w:w="2269" w:type="dxa"/>
            <w:vAlign w:val="center"/>
          </w:tcPr>
          <w:p w14:paraId="2A071B9D" w14:textId="018C9E4E" w:rsidR="00304885" w:rsidRPr="00A40FD5" w:rsidRDefault="00CF56BE" w:rsidP="00B86858">
            <w:pPr>
              <w:rPr>
                <w:rFonts w:ascii="Times New Roman" w:hAnsi="Times New Roman" w:cs="Times New Roman"/>
                <w:b/>
                <w:sz w:val="18"/>
                <w:szCs w:val="18"/>
              </w:rPr>
            </w:pPr>
            <w:r w:rsidRPr="00A40FD5">
              <w:rPr>
                <w:rFonts w:ascii="Times New Roman" w:hAnsi="Times New Roman" w:cs="Times New Roman"/>
                <w:bCs/>
                <w:sz w:val="18"/>
                <w:szCs w:val="18"/>
              </w:rPr>
              <w:t>6.7.</w:t>
            </w:r>
            <w:r w:rsidR="00FD7E54" w:rsidRPr="00A40FD5">
              <w:rPr>
                <w:rFonts w:ascii="Times New Roman" w:hAnsi="Times New Roman" w:cs="Times New Roman"/>
                <w:bCs/>
                <w:sz w:val="18"/>
                <w:szCs w:val="18"/>
              </w:rPr>
              <w:t>2</w:t>
            </w:r>
            <w:r w:rsidRPr="00A40FD5">
              <w:rPr>
                <w:rFonts w:ascii="Times New Roman" w:hAnsi="Times New Roman" w:cs="Times New Roman"/>
                <w:bCs/>
                <w:sz w:val="18"/>
                <w:szCs w:val="18"/>
              </w:rPr>
              <w:t xml:space="preserve">. </w:t>
            </w:r>
            <w:r w:rsidR="00E30D43" w:rsidRPr="00A40FD5">
              <w:rPr>
                <w:rFonts w:ascii="Times New Roman" w:hAnsi="Times New Roman" w:cs="Times New Roman"/>
                <w:bCs/>
                <w:sz w:val="18"/>
                <w:szCs w:val="18"/>
              </w:rPr>
              <w:t>Gestión</w:t>
            </w:r>
            <w:r w:rsidR="00FD7E54" w:rsidRPr="00A40FD5">
              <w:rPr>
                <w:rFonts w:ascii="Times New Roman" w:hAnsi="Times New Roman" w:cs="Times New Roman"/>
                <w:bCs/>
                <w:sz w:val="18"/>
                <w:szCs w:val="18"/>
              </w:rPr>
              <w:t xml:space="preserve"> de acuerdos y alianzas</w:t>
            </w:r>
            <w:r w:rsidR="00E30D43" w:rsidRPr="00A40FD5">
              <w:rPr>
                <w:rFonts w:ascii="Times New Roman" w:hAnsi="Times New Roman" w:cs="Times New Roman"/>
                <w:bCs/>
                <w:sz w:val="18"/>
                <w:szCs w:val="18"/>
              </w:rPr>
              <w:t>.</w:t>
            </w:r>
          </w:p>
        </w:tc>
        <w:tc>
          <w:tcPr>
            <w:tcW w:w="1417" w:type="dxa"/>
            <w:shd w:val="clear" w:color="auto" w:fill="auto"/>
            <w:vAlign w:val="center"/>
          </w:tcPr>
          <w:p w14:paraId="6DBB2A67" w14:textId="1A4D0CF6" w:rsidR="00304885" w:rsidRPr="00A40FD5" w:rsidRDefault="00FD7E54" w:rsidP="00B86858">
            <w:pPr>
              <w:jc w:val="center"/>
              <w:rPr>
                <w:rFonts w:ascii="Times New Roman" w:hAnsi="Times New Roman" w:cs="Times New Roman"/>
                <w:sz w:val="18"/>
                <w:szCs w:val="18"/>
              </w:rPr>
            </w:pPr>
            <w:r w:rsidRPr="00A40FD5">
              <w:rPr>
                <w:rFonts w:ascii="Times New Roman" w:hAnsi="Times New Roman" w:cs="Times New Roman"/>
                <w:sz w:val="18"/>
                <w:szCs w:val="18"/>
              </w:rPr>
              <w:t>100%</w:t>
            </w:r>
          </w:p>
        </w:tc>
        <w:tc>
          <w:tcPr>
            <w:tcW w:w="1418" w:type="dxa"/>
            <w:shd w:val="clear" w:color="auto" w:fill="auto"/>
            <w:vAlign w:val="center"/>
          </w:tcPr>
          <w:p w14:paraId="40569F7D" w14:textId="0AA1BC2E" w:rsidR="00304885" w:rsidRPr="00A40FD5" w:rsidRDefault="00304885" w:rsidP="00B86858">
            <w:pPr>
              <w:jc w:val="center"/>
              <w:rPr>
                <w:rFonts w:ascii="Times New Roman" w:hAnsi="Times New Roman" w:cs="Times New Roman"/>
                <w:sz w:val="18"/>
                <w:szCs w:val="18"/>
              </w:rPr>
            </w:pPr>
            <w:r w:rsidRPr="00A40FD5">
              <w:rPr>
                <w:rFonts w:ascii="Times New Roman" w:hAnsi="Times New Roman" w:cs="Times New Roman"/>
                <w:sz w:val="18"/>
                <w:szCs w:val="18"/>
              </w:rPr>
              <w:t>25%</w:t>
            </w:r>
          </w:p>
        </w:tc>
        <w:tc>
          <w:tcPr>
            <w:tcW w:w="1275" w:type="dxa"/>
            <w:shd w:val="clear" w:color="auto" w:fill="auto"/>
            <w:vAlign w:val="center"/>
          </w:tcPr>
          <w:p w14:paraId="563151CE" w14:textId="71632743" w:rsidR="00304885" w:rsidRPr="00A40FD5" w:rsidRDefault="00891578" w:rsidP="00B86858">
            <w:pPr>
              <w:jc w:val="center"/>
              <w:rPr>
                <w:rFonts w:ascii="Times New Roman" w:hAnsi="Times New Roman" w:cs="Times New Roman"/>
                <w:sz w:val="18"/>
                <w:szCs w:val="18"/>
              </w:rPr>
            </w:pPr>
            <w:r w:rsidRPr="00A40FD5">
              <w:rPr>
                <w:rFonts w:ascii="Times New Roman" w:hAnsi="Times New Roman" w:cs="Times New Roman"/>
                <w:sz w:val="18"/>
                <w:szCs w:val="18"/>
              </w:rPr>
              <w:t>0%</w:t>
            </w:r>
          </w:p>
        </w:tc>
        <w:tc>
          <w:tcPr>
            <w:tcW w:w="1276" w:type="dxa"/>
            <w:shd w:val="clear" w:color="auto" w:fill="auto"/>
            <w:vAlign w:val="center"/>
          </w:tcPr>
          <w:p w14:paraId="37694EE1" w14:textId="77777777" w:rsidR="00304885" w:rsidRPr="00A40FD5" w:rsidRDefault="00172ED6" w:rsidP="00B86858">
            <w:pPr>
              <w:jc w:val="center"/>
              <w:rPr>
                <w:rFonts w:ascii="Times New Roman" w:hAnsi="Times New Roman" w:cs="Times New Roman"/>
                <w:sz w:val="18"/>
                <w:szCs w:val="18"/>
              </w:rPr>
            </w:pPr>
            <w:r w:rsidRPr="00A40FD5">
              <w:rPr>
                <w:rFonts w:ascii="Times New Roman" w:hAnsi="Times New Roman" w:cs="Times New Roman"/>
                <w:sz w:val="18"/>
                <w:szCs w:val="18"/>
              </w:rPr>
              <w:t>25%</w:t>
            </w:r>
          </w:p>
          <w:p w14:paraId="3D1C2C0B" w14:textId="0DB6850C" w:rsidR="006A79FB" w:rsidRPr="00A40FD5" w:rsidRDefault="006A79FB" w:rsidP="00B86858">
            <w:pPr>
              <w:jc w:val="center"/>
              <w:rPr>
                <w:rFonts w:ascii="Times New Roman" w:hAnsi="Times New Roman" w:cs="Times New Roman"/>
                <w:sz w:val="18"/>
                <w:szCs w:val="18"/>
              </w:rPr>
            </w:pPr>
            <w:r w:rsidRPr="00A40FD5">
              <w:rPr>
                <w:rFonts w:ascii="Times New Roman" w:hAnsi="Times New Roman" w:cs="Times New Roman"/>
                <w:sz w:val="18"/>
                <w:szCs w:val="18"/>
              </w:rPr>
              <w:t>2 acuerdos</w:t>
            </w:r>
          </w:p>
        </w:tc>
        <w:tc>
          <w:tcPr>
            <w:tcW w:w="1357" w:type="dxa"/>
            <w:shd w:val="clear" w:color="auto" w:fill="AEAAAA" w:themeFill="background2" w:themeFillShade="BF"/>
            <w:vAlign w:val="center"/>
          </w:tcPr>
          <w:p w14:paraId="7CD28486" w14:textId="16873B0F" w:rsidR="00304885" w:rsidRPr="00A40FD5" w:rsidRDefault="00532CB1" w:rsidP="00B86858">
            <w:pPr>
              <w:jc w:val="center"/>
              <w:rPr>
                <w:rFonts w:ascii="Times New Roman" w:hAnsi="Times New Roman" w:cs="Times New Roman"/>
                <w:b/>
                <w:sz w:val="18"/>
                <w:szCs w:val="18"/>
              </w:rPr>
            </w:pPr>
            <w:r w:rsidRPr="00A40FD5">
              <w:rPr>
                <w:rFonts w:ascii="Times New Roman" w:hAnsi="Times New Roman" w:cs="Times New Roman"/>
                <w:b/>
                <w:sz w:val="18"/>
                <w:szCs w:val="18"/>
              </w:rPr>
              <w:t>0</w:t>
            </w:r>
            <w:r w:rsidR="00BE4A40" w:rsidRPr="00A40FD5">
              <w:rPr>
                <w:rFonts w:ascii="Times New Roman" w:hAnsi="Times New Roman" w:cs="Times New Roman"/>
                <w:b/>
                <w:sz w:val="18"/>
                <w:szCs w:val="18"/>
              </w:rPr>
              <w:t>%</w:t>
            </w:r>
          </w:p>
        </w:tc>
      </w:tr>
    </w:tbl>
    <w:p w14:paraId="4716C15D" w14:textId="77777777" w:rsidR="00304885" w:rsidRDefault="00304885" w:rsidP="00304885">
      <w:pPr>
        <w:spacing w:after="360" w:line="360" w:lineRule="auto"/>
        <w:jc w:val="center"/>
        <w:rPr>
          <w:rFonts w:ascii="Times New Roman" w:hAnsi="Times New Roman" w:cs="Times New Roman"/>
          <w:color w:val="FF0000"/>
          <w:sz w:val="24"/>
          <w:szCs w:val="24"/>
        </w:rPr>
      </w:pPr>
    </w:p>
    <w:p w14:paraId="5693A595" w14:textId="5289E806" w:rsidR="00E379D9" w:rsidRPr="00146ACA" w:rsidRDefault="00E379D9" w:rsidP="00E379D9">
      <w:pPr>
        <w:pStyle w:val="Default"/>
        <w:spacing w:line="360" w:lineRule="auto"/>
        <w:jc w:val="both"/>
        <w:rPr>
          <w:rFonts w:ascii="Times New Roman" w:hAnsi="Times New Roman" w:cs="Times New Roman"/>
        </w:rPr>
      </w:pPr>
    </w:p>
    <w:p w14:paraId="7B8B4C4B" w14:textId="01EE693D" w:rsidR="00E379D9" w:rsidRDefault="00E379D9" w:rsidP="00E379D9">
      <w:pPr>
        <w:spacing w:after="360" w:line="360" w:lineRule="auto"/>
        <w:rPr>
          <w:rFonts w:ascii="Times New Roman" w:hAnsi="Times New Roman" w:cs="Times New Roman"/>
          <w:color w:val="FF0000"/>
          <w:sz w:val="24"/>
          <w:szCs w:val="24"/>
        </w:rPr>
      </w:pPr>
    </w:p>
    <w:sectPr w:rsidR="00E379D9" w:rsidSect="00E46148">
      <w:headerReference w:type="default" r:id="rId19"/>
      <w:footerReference w:type="default" r:id="rId20"/>
      <w:headerReference w:type="first" r:id="rId21"/>
      <w:footerReference w:type="first" r:id="rId22"/>
      <w:pgSz w:w="12240" w:h="15840"/>
      <w:pgMar w:top="1418" w:right="1701"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9C8484" w14:textId="77777777" w:rsidR="00B80D29" w:rsidRDefault="00B80D29" w:rsidP="00477DF2">
      <w:pPr>
        <w:spacing w:after="0" w:line="240" w:lineRule="auto"/>
      </w:pPr>
      <w:r>
        <w:separator/>
      </w:r>
    </w:p>
  </w:endnote>
  <w:endnote w:type="continuationSeparator" w:id="0">
    <w:p w14:paraId="22DDBE09" w14:textId="77777777" w:rsidR="00B80D29" w:rsidRDefault="00B80D29" w:rsidP="00477DF2">
      <w:pPr>
        <w:spacing w:after="0" w:line="240" w:lineRule="auto"/>
      </w:pPr>
      <w:r>
        <w:continuationSeparator/>
      </w:r>
    </w:p>
  </w:endnote>
  <w:endnote w:type="continuationNotice" w:id="1">
    <w:p w14:paraId="60B8E986" w14:textId="77777777" w:rsidR="00B80D29" w:rsidRDefault="00B80D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rial Nova">
    <w:charset w:val="00"/>
    <w:family w:val="swiss"/>
    <w:pitch w:val="variable"/>
    <w:sig w:usb0="0000028F" w:usb1="00000002"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lang w:val="es-ES"/>
      </w:rPr>
      <w:id w:val="-1485695525"/>
      <w:docPartObj>
        <w:docPartGallery w:val="Page Numbers (Bottom of Page)"/>
        <w:docPartUnique/>
      </w:docPartObj>
    </w:sdtPr>
    <w:sdtContent>
      <w:p w14:paraId="16BE76F4" w14:textId="01BD3C28" w:rsidR="00860AF0" w:rsidRDefault="00860AF0">
        <w:pPr>
          <w:pStyle w:val="Piedepgina"/>
          <w:jc w:val="center"/>
        </w:pPr>
        <w:r>
          <w:rPr>
            <w:lang w:val="es-ES"/>
          </w:rPr>
          <w:t>[</w:t>
        </w:r>
        <w:r>
          <w:fldChar w:fldCharType="begin"/>
        </w:r>
        <w:r>
          <w:instrText>PAGE   \* MERGEFORMAT</w:instrText>
        </w:r>
        <w:r>
          <w:fldChar w:fldCharType="separate"/>
        </w:r>
        <w:r>
          <w:rPr>
            <w:lang w:val="es-ES"/>
          </w:rPr>
          <w:t>2</w:t>
        </w:r>
        <w:r>
          <w:fldChar w:fldCharType="end"/>
        </w:r>
        <w:r>
          <w:rPr>
            <w:lang w:val="es-ES"/>
          </w:rPr>
          <w:t>]</w:t>
        </w:r>
      </w:p>
    </w:sdtContent>
  </w:sdt>
  <w:p w14:paraId="6FED9C92" w14:textId="375630B6" w:rsidR="00F4718F" w:rsidRPr="00D5630F" w:rsidRDefault="00F4718F" w:rsidP="00477DF2">
    <w:pPr>
      <w:pStyle w:val="Sinespaciado"/>
      <w:jc w:val="center"/>
      <w:rPr>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C3A139" w14:textId="77777777" w:rsidR="00F4718F" w:rsidRPr="002C4E8E" w:rsidRDefault="00F4718F" w:rsidP="00A13E7B">
    <w:pPr>
      <w:pStyle w:val="Sinespaciado"/>
      <w:jc w:val="center"/>
      <w:rPr>
        <w:color w:val="2F5496"/>
        <w:sz w:val="20"/>
        <w:szCs w:val="20"/>
      </w:rPr>
    </w:pPr>
    <w:r w:rsidRPr="002C4E8E">
      <w:rPr>
        <w:color w:val="2F5496"/>
        <w:sz w:val="20"/>
        <w:szCs w:val="20"/>
      </w:rPr>
      <w:t xml:space="preserve">Av. César Nicolás </w:t>
    </w:r>
    <w:proofErr w:type="spellStart"/>
    <w:r w:rsidRPr="002C4E8E">
      <w:rPr>
        <w:color w:val="2F5496"/>
        <w:sz w:val="20"/>
        <w:szCs w:val="20"/>
      </w:rPr>
      <w:t>Penson</w:t>
    </w:r>
    <w:proofErr w:type="spellEnd"/>
    <w:r w:rsidRPr="002C4E8E">
      <w:rPr>
        <w:color w:val="2F5496"/>
        <w:sz w:val="20"/>
        <w:szCs w:val="20"/>
      </w:rPr>
      <w:t xml:space="preserve"> # 91, Plaza de la Cultura Juan Pablo Duarte, Gazcue, Santo Domingo, D. N.</w:t>
    </w:r>
  </w:p>
  <w:p w14:paraId="4C0D018A" w14:textId="7C6F85D1" w:rsidR="00F4718F" w:rsidRPr="00212232" w:rsidRDefault="00F4718F" w:rsidP="00A13E7B">
    <w:pPr>
      <w:pStyle w:val="Sinespaciado"/>
      <w:jc w:val="center"/>
      <w:rPr>
        <w:color w:val="2F5496"/>
        <w:sz w:val="20"/>
        <w:szCs w:val="20"/>
        <w:lang w:val="fr-FR"/>
      </w:rPr>
    </w:pPr>
    <w:r w:rsidRPr="00212232">
      <w:rPr>
        <w:color w:val="2F5496"/>
        <w:sz w:val="20"/>
        <w:szCs w:val="20"/>
        <w:lang w:val="fr-FR"/>
      </w:rPr>
      <w:t>RNC. 401-03133-7 / Tel</w:t>
    </w:r>
    <w:r w:rsidR="00CD66B3">
      <w:rPr>
        <w:color w:val="2F5496"/>
        <w:sz w:val="20"/>
        <w:szCs w:val="20"/>
        <w:lang w:val="fr-FR"/>
      </w:rPr>
      <w:t xml:space="preserve">. </w:t>
    </w:r>
    <w:r w:rsidRPr="00212232">
      <w:rPr>
        <w:color w:val="2F5496"/>
        <w:sz w:val="20"/>
        <w:szCs w:val="20"/>
        <w:lang w:val="fr-FR"/>
      </w:rPr>
      <w:t xml:space="preserve"> 829-946-2674 / info@bnphu.gob.com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8DB138" w14:textId="77777777" w:rsidR="00B80D29" w:rsidRDefault="00B80D29" w:rsidP="00477DF2">
      <w:pPr>
        <w:spacing w:after="0" w:line="240" w:lineRule="auto"/>
      </w:pPr>
      <w:r>
        <w:separator/>
      </w:r>
    </w:p>
  </w:footnote>
  <w:footnote w:type="continuationSeparator" w:id="0">
    <w:p w14:paraId="23A6DC79" w14:textId="77777777" w:rsidR="00B80D29" w:rsidRDefault="00B80D29" w:rsidP="00477DF2">
      <w:pPr>
        <w:spacing w:after="0" w:line="240" w:lineRule="auto"/>
      </w:pPr>
      <w:r>
        <w:continuationSeparator/>
      </w:r>
    </w:p>
  </w:footnote>
  <w:footnote w:type="continuationNotice" w:id="1">
    <w:p w14:paraId="5CCAA092" w14:textId="77777777" w:rsidR="00B80D29" w:rsidRDefault="00B80D2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76548A" w14:textId="2326A5FD" w:rsidR="00F4718F" w:rsidRPr="00EF38DF" w:rsidRDefault="00F4718F" w:rsidP="00EF38DF">
    <w:pPr>
      <w:pStyle w:val="Sinespaciado"/>
      <w:jc w:val="center"/>
      <w:rPr>
        <w:color w:val="2F5496"/>
        <w:sz w:val="20"/>
        <w:szCs w:val="20"/>
      </w:rPr>
    </w:pPr>
    <w:r>
      <w:rPr>
        <w:noProof/>
        <w:lang w:val="en-US" w:eastAsia="en-US"/>
      </w:rPr>
      <w:drawing>
        <wp:anchor distT="0" distB="0" distL="114300" distR="114300" simplePos="0" relativeHeight="251658244" behindDoc="0" locked="0" layoutInCell="1" allowOverlap="1" wp14:anchorId="4E5DA679" wp14:editId="11238EB1">
          <wp:simplePos x="0" y="0"/>
          <wp:positionH relativeFrom="column">
            <wp:posOffset>321783</wp:posOffset>
          </wp:positionH>
          <wp:positionV relativeFrom="paragraph">
            <wp:posOffset>-116840</wp:posOffset>
          </wp:positionV>
          <wp:extent cx="575310" cy="442595"/>
          <wp:effectExtent l="0" t="0" r="0" b="0"/>
          <wp:wrapSquare wrapText="bothSides"/>
          <wp:docPr id="222425112" name="Imagen 222425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 cy="4425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2F5496"/>
        <w:sz w:val="20"/>
        <w:szCs w:val="20"/>
        <w:lang w:val="en-US" w:eastAsia="en-US"/>
      </w:rPr>
      <w:drawing>
        <wp:anchor distT="0" distB="0" distL="114300" distR="114300" simplePos="0" relativeHeight="251658240" behindDoc="0" locked="0" layoutInCell="1" allowOverlap="1" wp14:anchorId="3FF75CE3" wp14:editId="1C25CCEF">
          <wp:simplePos x="0" y="0"/>
          <wp:positionH relativeFrom="column">
            <wp:posOffset>4762515</wp:posOffset>
          </wp:positionH>
          <wp:positionV relativeFrom="paragraph">
            <wp:posOffset>-53975</wp:posOffset>
          </wp:positionV>
          <wp:extent cx="384810" cy="382905"/>
          <wp:effectExtent l="0" t="0" r="0" b="0"/>
          <wp:wrapSquare wrapText="bothSides"/>
          <wp:docPr id="1904002447" name="Imagen 1904002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84810" cy="382905"/>
                  </a:xfrm>
                  <a:prstGeom prst="rect">
                    <a:avLst/>
                  </a:prstGeom>
                  <a:noFill/>
                </pic:spPr>
              </pic:pic>
            </a:graphicData>
          </a:graphic>
          <wp14:sizeRelH relativeFrom="page">
            <wp14:pctWidth>0</wp14:pctWidth>
          </wp14:sizeRelH>
          <wp14:sizeRelV relativeFrom="page">
            <wp14:pctHeight>0</wp14:pctHeight>
          </wp14:sizeRelV>
        </wp:anchor>
      </w:drawing>
    </w:r>
    <w:r w:rsidRPr="00EF38DF">
      <w:rPr>
        <w:color w:val="2F5496"/>
        <w:sz w:val="20"/>
        <w:szCs w:val="20"/>
      </w:rPr>
      <w:t>INFORME POA-202</w:t>
    </w:r>
    <w:r w:rsidR="0048405A">
      <w:rPr>
        <w:color w:val="2F5496"/>
        <w:sz w:val="20"/>
        <w:szCs w:val="20"/>
      </w:rPr>
      <w:t>4</w:t>
    </w:r>
    <w:r w:rsidRPr="00EF38DF">
      <w:rPr>
        <w:color w:val="2F5496"/>
        <w:sz w:val="20"/>
        <w:szCs w:val="20"/>
      </w:rPr>
      <w:t xml:space="preserve">-BNPHU   -   </w:t>
    </w:r>
    <w:r w:rsidR="00F5766D">
      <w:rPr>
        <w:color w:val="2F5496"/>
        <w:sz w:val="20"/>
        <w:szCs w:val="20"/>
      </w:rPr>
      <w:t>3ER</w:t>
    </w:r>
    <w:r w:rsidR="00E27F5E">
      <w:rPr>
        <w:color w:val="2F5496"/>
        <w:sz w:val="20"/>
        <w:szCs w:val="20"/>
      </w:rPr>
      <w:t>.</w:t>
    </w:r>
    <w:r w:rsidR="00242F65" w:rsidRPr="00242F65">
      <w:rPr>
        <w:color w:val="2F5496"/>
        <w:sz w:val="20"/>
        <w:szCs w:val="20"/>
      </w:rPr>
      <w:t xml:space="preserve"> </w:t>
    </w:r>
    <w:r w:rsidRPr="00242F65">
      <w:rPr>
        <w:color w:val="2F5496"/>
        <w:sz w:val="20"/>
        <w:szCs w:val="20"/>
      </w:rPr>
      <w:t>TRIMESTRE</w:t>
    </w:r>
  </w:p>
  <w:p w14:paraId="59960EE5" w14:textId="030CA2F3" w:rsidR="00F4718F" w:rsidRDefault="00F4718F" w:rsidP="00EF38DF">
    <w:pPr>
      <w:pStyle w:val="Sinespaciado"/>
      <w:jc w:val="center"/>
      <w:rPr>
        <w:color w:val="2F5496"/>
        <w:sz w:val="20"/>
        <w:szCs w:val="20"/>
      </w:rPr>
    </w:pPr>
    <w:r w:rsidRPr="00EF38DF">
      <w:rPr>
        <w:color w:val="2F5496"/>
        <w:sz w:val="20"/>
        <w:szCs w:val="20"/>
      </w:rPr>
      <w:t>BIBLIOTE</w:t>
    </w:r>
    <w:r>
      <w:rPr>
        <w:color w:val="2F5496"/>
        <w:sz w:val="20"/>
        <w:szCs w:val="20"/>
      </w:rPr>
      <w:t>C</w:t>
    </w:r>
    <w:r w:rsidRPr="00EF38DF">
      <w:rPr>
        <w:color w:val="2F5496"/>
        <w:sz w:val="20"/>
        <w:szCs w:val="20"/>
      </w:rPr>
      <w:t>A NACIONAL PEDRO HENRÍQUEZ UREÑA</w:t>
    </w:r>
  </w:p>
  <w:p w14:paraId="2AA259B7" w14:textId="713853C9" w:rsidR="00F4718F" w:rsidRPr="00EF38DF" w:rsidRDefault="00F4718F" w:rsidP="00EF38DF">
    <w:pPr>
      <w:pStyle w:val="Sinespaciado"/>
      <w:jc w:val="center"/>
      <w:rPr>
        <w:color w:val="2F5496"/>
        <w:sz w:val="20"/>
        <w:szCs w:val="20"/>
      </w:rPr>
    </w:pPr>
    <w:r>
      <w:rPr>
        <w:noProof/>
        <w:color w:val="2F5496"/>
        <w:sz w:val="20"/>
        <w:szCs w:val="20"/>
        <w:lang w:val="en-US" w:eastAsia="en-US"/>
      </w:rPr>
      <mc:AlternateContent>
        <mc:Choice Requires="wps">
          <w:drawing>
            <wp:anchor distT="0" distB="0" distL="114300" distR="114300" simplePos="0" relativeHeight="251658245" behindDoc="0" locked="0" layoutInCell="1" allowOverlap="1" wp14:anchorId="2F40972A" wp14:editId="71339BE0">
              <wp:simplePos x="0" y="0"/>
              <wp:positionH relativeFrom="column">
                <wp:posOffset>67945</wp:posOffset>
              </wp:positionH>
              <wp:positionV relativeFrom="paragraph">
                <wp:posOffset>74768</wp:posOffset>
              </wp:positionV>
              <wp:extent cx="5497032" cy="31898"/>
              <wp:effectExtent l="0" t="0" r="27940" b="25400"/>
              <wp:wrapNone/>
              <wp:docPr id="5" name="Conector recto 5"/>
              <wp:cNvGraphicFramePr/>
              <a:graphic xmlns:a="http://schemas.openxmlformats.org/drawingml/2006/main">
                <a:graphicData uri="http://schemas.microsoft.com/office/word/2010/wordprocessingShape">
                  <wps:wsp>
                    <wps:cNvCnPr/>
                    <wps:spPr>
                      <a:xfrm>
                        <a:off x="0" y="0"/>
                        <a:ext cx="5497032" cy="31898"/>
                      </a:xfrm>
                      <a:prstGeom prst="line">
                        <a:avLst/>
                      </a:prstGeom>
                      <a:ln w="1905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458C6F9" id="Conector recto 5" o:spid="_x0000_s1026" style="position:absolute;z-index:251658245;visibility:visible;mso-wrap-style:square;mso-wrap-distance-left:9pt;mso-wrap-distance-top:0;mso-wrap-distance-right:9pt;mso-wrap-distance-bottom:0;mso-position-horizontal:absolute;mso-position-horizontal-relative:text;mso-position-vertical:absolute;mso-position-vertical-relative:text" from="5.35pt,5.9pt" to="438.2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" strokecolor="#2f5496 [2404]" strokeweight="1.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B84700" w14:textId="3FF6FEE0" w:rsidR="00F4718F" w:rsidRPr="00EF38DF" w:rsidRDefault="00F4718F" w:rsidP="00AC5EC8">
    <w:pPr>
      <w:pStyle w:val="Sinespaciado"/>
      <w:jc w:val="center"/>
      <w:rPr>
        <w:color w:val="2F5496"/>
        <w:sz w:val="20"/>
        <w:szCs w:val="20"/>
      </w:rPr>
    </w:pPr>
    <w:r>
      <w:rPr>
        <w:noProof/>
        <w:lang w:val="en-US" w:eastAsia="en-US"/>
      </w:rPr>
      <w:drawing>
        <wp:anchor distT="0" distB="0" distL="114300" distR="114300" simplePos="0" relativeHeight="251658242" behindDoc="0" locked="0" layoutInCell="1" allowOverlap="1" wp14:anchorId="25C3F197" wp14:editId="63EFE346">
          <wp:simplePos x="0" y="0"/>
          <wp:positionH relativeFrom="column">
            <wp:posOffset>321783</wp:posOffset>
          </wp:positionH>
          <wp:positionV relativeFrom="paragraph">
            <wp:posOffset>-116840</wp:posOffset>
          </wp:positionV>
          <wp:extent cx="575310" cy="442595"/>
          <wp:effectExtent l="0" t="0" r="0" b="0"/>
          <wp:wrapSquare wrapText="bothSides"/>
          <wp:docPr id="145557320" name="Imagen 145557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 cy="4425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2F5496"/>
        <w:sz w:val="20"/>
        <w:szCs w:val="20"/>
        <w:lang w:val="en-US" w:eastAsia="en-US"/>
      </w:rPr>
      <w:drawing>
        <wp:anchor distT="0" distB="0" distL="114300" distR="114300" simplePos="0" relativeHeight="251658241" behindDoc="0" locked="0" layoutInCell="1" allowOverlap="1" wp14:anchorId="546E6893" wp14:editId="04EEDADC">
          <wp:simplePos x="0" y="0"/>
          <wp:positionH relativeFrom="column">
            <wp:posOffset>4762515</wp:posOffset>
          </wp:positionH>
          <wp:positionV relativeFrom="paragraph">
            <wp:posOffset>-53975</wp:posOffset>
          </wp:positionV>
          <wp:extent cx="384810" cy="382905"/>
          <wp:effectExtent l="0" t="0" r="0" b="0"/>
          <wp:wrapSquare wrapText="bothSides"/>
          <wp:docPr id="2137314876" name="Imagen 21373148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84810" cy="382905"/>
                  </a:xfrm>
                  <a:prstGeom prst="rect">
                    <a:avLst/>
                  </a:prstGeom>
                  <a:noFill/>
                </pic:spPr>
              </pic:pic>
            </a:graphicData>
          </a:graphic>
          <wp14:sizeRelH relativeFrom="page">
            <wp14:pctWidth>0</wp14:pctWidth>
          </wp14:sizeRelH>
          <wp14:sizeRelV relativeFrom="page">
            <wp14:pctHeight>0</wp14:pctHeight>
          </wp14:sizeRelV>
        </wp:anchor>
      </w:drawing>
    </w:r>
    <w:r w:rsidRPr="00EF38DF">
      <w:rPr>
        <w:color w:val="2F5496"/>
        <w:sz w:val="20"/>
        <w:szCs w:val="20"/>
      </w:rPr>
      <w:t>INFORME POA-20</w:t>
    </w:r>
    <w:r w:rsidR="00AF4275">
      <w:rPr>
        <w:color w:val="2F5496"/>
        <w:sz w:val="20"/>
        <w:szCs w:val="20"/>
      </w:rPr>
      <w:t>2</w:t>
    </w:r>
    <w:r w:rsidR="00843FA3">
      <w:rPr>
        <w:color w:val="2F5496"/>
        <w:sz w:val="20"/>
        <w:szCs w:val="20"/>
      </w:rPr>
      <w:t>4</w:t>
    </w:r>
    <w:r w:rsidRPr="00EF38DF">
      <w:rPr>
        <w:color w:val="2F5496"/>
        <w:sz w:val="20"/>
        <w:szCs w:val="20"/>
      </w:rPr>
      <w:t xml:space="preserve">-BNPHU   -   </w:t>
    </w:r>
    <w:r w:rsidR="005E64E5">
      <w:rPr>
        <w:color w:val="2F5496"/>
        <w:sz w:val="20"/>
        <w:szCs w:val="20"/>
      </w:rPr>
      <w:t>3ER</w:t>
    </w:r>
    <w:r w:rsidR="00B456F4">
      <w:rPr>
        <w:color w:val="2F5496"/>
        <w:sz w:val="20"/>
        <w:szCs w:val="20"/>
      </w:rPr>
      <w:t>.</w:t>
    </w:r>
    <w:r>
      <w:rPr>
        <w:b/>
        <w:color w:val="2F5496"/>
        <w:sz w:val="20"/>
        <w:szCs w:val="20"/>
      </w:rPr>
      <w:t xml:space="preserve"> TRI</w:t>
    </w:r>
    <w:r w:rsidRPr="002E4241">
      <w:rPr>
        <w:b/>
        <w:color w:val="2F5496"/>
        <w:sz w:val="20"/>
        <w:szCs w:val="20"/>
      </w:rPr>
      <w:t>MESTRE</w:t>
    </w:r>
  </w:p>
  <w:p w14:paraId="7F88CD4C" w14:textId="52160ABF" w:rsidR="00F4718F" w:rsidRDefault="00F4718F" w:rsidP="00AC5EC8">
    <w:pPr>
      <w:pStyle w:val="Sinespaciado"/>
      <w:jc w:val="center"/>
      <w:rPr>
        <w:color w:val="2F5496"/>
        <w:sz w:val="20"/>
        <w:szCs w:val="20"/>
      </w:rPr>
    </w:pPr>
    <w:r w:rsidRPr="00EF38DF">
      <w:rPr>
        <w:color w:val="2F5496"/>
        <w:sz w:val="20"/>
        <w:szCs w:val="20"/>
      </w:rPr>
      <w:t>BIBLIOTE</w:t>
    </w:r>
    <w:r>
      <w:rPr>
        <w:color w:val="2F5496"/>
        <w:sz w:val="20"/>
        <w:szCs w:val="20"/>
      </w:rPr>
      <w:t>C</w:t>
    </w:r>
    <w:r w:rsidRPr="00EF38DF">
      <w:rPr>
        <w:color w:val="2F5496"/>
        <w:sz w:val="20"/>
        <w:szCs w:val="20"/>
      </w:rPr>
      <w:t>A NACIONAL PEDRO HENRÍQUEZ UREÑA</w:t>
    </w:r>
  </w:p>
  <w:p w14:paraId="3E38D804" w14:textId="77777777" w:rsidR="00F4718F" w:rsidRPr="00EF38DF" w:rsidRDefault="00F4718F" w:rsidP="00AC5EC8">
    <w:pPr>
      <w:pStyle w:val="Sinespaciado"/>
      <w:jc w:val="center"/>
      <w:rPr>
        <w:color w:val="2F5496"/>
        <w:sz w:val="20"/>
        <w:szCs w:val="20"/>
      </w:rPr>
    </w:pPr>
    <w:r>
      <w:rPr>
        <w:noProof/>
        <w:color w:val="2F5496"/>
        <w:sz w:val="20"/>
        <w:szCs w:val="20"/>
        <w:lang w:val="en-US" w:eastAsia="en-US"/>
      </w:rPr>
      <mc:AlternateContent>
        <mc:Choice Requires="wps">
          <w:drawing>
            <wp:anchor distT="0" distB="0" distL="114300" distR="114300" simplePos="0" relativeHeight="251658243" behindDoc="0" locked="0" layoutInCell="1" allowOverlap="1" wp14:anchorId="0C993EED" wp14:editId="5A4EE903">
              <wp:simplePos x="0" y="0"/>
              <wp:positionH relativeFrom="column">
                <wp:posOffset>67945</wp:posOffset>
              </wp:positionH>
              <wp:positionV relativeFrom="paragraph">
                <wp:posOffset>74768</wp:posOffset>
              </wp:positionV>
              <wp:extent cx="5497032" cy="31898"/>
              <wp:effectExtent l="0" t="0" r="27940" b="25400"/>
              <wp:wrapNone/>
              <wp:docPr id="2" name="Conector recto 2"/>
              <wp:cNvGraphicFramePr/>
              <a:graphic xmlns:a="http://schemas.openxmlformats.org/drawingml/2006/main">
                <a:graphicData uri="http://schemas.microsoft.com/office/word/2010/wordprocessingShape">
                  <wps:wsp>
                    <wps:cNvCnPr/>
                    <wps:spPr>
                      <a:xfrm>
                        <a:off x="0" y="0"/>
                        <a:ext cx="5497032" cy="31898"/>
                      </a:xfrm>
                      <a:prstGeom prst="line">
                        <a:avLst/>
                      </a:prstGeom>
                      <a:ln w="1905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9BA236D" id="Conector recto 2" o:spid="_x0000_s1026" style="position:absolute;z-index:251658243;visibility:visible;mso-wrap-style:square;mso-wrap-distance-left:9pt;mso-wrap-distance-top:0;mso-wrap-distance-right:9pt;mso-wrap-distance-bottom:0;mso-position-horizontal:absolute;mso-position-horizontal-relative:text;mso-position-vertical:absolute;mso-position-vertical-relative:text" from="5.35pt,5.9pt" to="438.2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" strokecolor="#2f5496 [2404]" strokeweight="1.5pt">
              <v:stroke joinstyle="miter"/>
            </v:line>
          </w:pict>
        </mc:Fallback>
      </mc:AlternateConten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C92F2E"/>
    <w:multiLevelType w:val="hybridMultilevel"/>
    <w:tmpl w:val="11B80A22"/>
    <w:lvl w:ilvl="0" w:tplc="1C0A0013">
      <w:start w:val="1"/>
      <w:numFmt w:val="upperRoman"/>
      <w:lvlText w:val="%1."/>
      <w:lvlJc w:val="right"/>
      <w:pPr>
        <w:ind w:left="7022"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 w15:restartNumberingAfterBreak="0">
    <w:nsid w:val="10067796"/>
    <w:multiLevelType w:val="hybridMultilevel"/>
    <w:tmpl w:val="148ED25A"/>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2" w15:restartNumberingAfterBreak="0">
    <w:nsid w:val="124930E1"/>
    <w:multiLevelType w:val="hybridMultilevel"/>
    <w:tmpl w:val="98F0B4D8"/>
    <w:lvl w:ilvl="0" w:tplc="6B82DDF4">
      <w:start w:val="1"/>
      <w:numFmt w:val="decimal"/>
      <w:lvlText w:val="%1-"/>
      <w:lvlJc w:val="left"/>
      <w:pPr>
        <w:ind w:left="720" w:hanging="360"/>
      </w:pPr>
      <w:rPr>
        <w:rFonts w:hint="default"/>
        <w:b/>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 w15:restartNumberingAfterBreak="0">
    <w:nsid w:val="172E68CA"/>
    <w:multiLevelType w:val="multilevel"/>
    <w:tmpl w:val="0409001F"/>
    <w:lvl w:ilvl="0">
      <w:start w:val="1"/>
      <w:numFmt w:val="decimal"/>
      <w:lvlText w:val="%1."/>
      <w:lvlJc w:val="left"/>
      <w:pPr>
        <w:ind w:left="360" w:hanging="360"/>
      </w:pPr>
    </w:lvl>
    <w:lvl w:ilvl="1">
      <w:start w:val="1"/>
      <w:numFmt w:val="decimal"/>
      <w:lvlText w:val="%1.%2."/>
      <w:lvlJc w:val="left"/>
      <w:pPr>
        <w:ind w:left="70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AC6471D"/>
    <w:multiLevelType w:val="hybridMultilevel"/>
    <w:tmpl w:val="EBD4C370"/>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5" w15:restartNumberingAfterBreak="0">
    <w:nsid w:val="1BF25A8C"/>
    <w:multiLevelType w:val="hybridMultilevel"/>
    <w:tmpl w:val="D51C3442"/>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6" w15:restartNumberingAfterBreak="0">
    <w:nsid w:val="274B2A32"/>
    <w:multiLevelType w:val="hybridMultilevel"/>
    <w:tmpl w:val="0DEC7924"/>
    <w:lvl w:ilvl="0" w:tplc="1C0A000B">
      <w:start w:val="1"/>
      <w:numFmt w:val="bullet"/>
      <w:lvlText w:val=""/>
      <w:lvlJc w:val="left"/>
      <w:pPr>
        <w:ind w:left="1068" w:hanging="360"/>
      </w:pPr>
      <w:rPr>
        <w:rFonts w:ascii="Wingdings" w:hAnsi="Wingdings"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7" w15:restartNumberingAfterBreak="0">
    <w:nsid w:val="2F413332"/>
    <w:multiLevelType w:val="hybridMultilevel"/>
    <w:tmpl w:val="1F9E32DC"/>
    <w:lvl w:ilvl="0" w:tplc="AD4E0F96">
      <w:start w:val="1"/>
      <w:numFmt w:val="bullet"/>
      <w:lvlText w:val="·"/>
      <w:lvlJc w:val="left"/>
      <w:pPr>
        <w:ind w:left="720" w:hanging="360"/>
      </w:pPr>
      <w:rPr>
        <w:rFonts w:ascii="Symbol" w:hAnsi="Symbol" w:hint="default"/>
      </w:rPr>
    </w:lvl>
    <w:lvl w:ilvl="1" w:tplc="646AA97E">
      <w:start w:val="1"/>
      <w:numFmt w:val="bullet"/>
      <w:lvlText w:val="o"/>
      <w:lvlJc w:val="left"/>
      <w:pPr>
        <w:ind w:left="1440" w:hanging="360"/>
      </w:pPr>
      <w:rPr>
        <w:rFonts w:ascii="Courier New" w:hAnsi="Courier New" w:hint="default"/>
      </w:rPr>
    </w:lvl>
    <w:lvl w:ilvl="2" w:tplc="E90AEA6C">
      <w:start w:val="1"/>
      <w:numFmt w:val="bullet"/>
      <w:lvlText w:val=""/>
      <w:lvlJc w:val="left"/>
      <w:pPr>
        <w:ind w:left="2160" w:hanging="360"/>
      </w:pPr>
      <w:rPr>
        <w:rFonts w:ascii="Wingdings" w:hAnsi="Wingdings" w:hint="default"/>
      </w:rPr>
    </w:lvl>
    <w:lvl w:ilvl="3" w:tplc="D882AAB8">
      <w:start w:val="1"/>
      <w:numFmt w:val="bullet"/>
      <w:lvlText w:val=""/>
      <w:lvlJc w:val="left"/>
      <w:pPr>
        <w:ind w:left="2880" w:hanging="360"/>
      </w:pPr>
      <w:rPr>
        <w:rFonts w:ascii="Symbol" w:hAnsi="Symbol" w:hint="default"/>
      </w:rPr>
    </w:lvl>
    <w:lvl w:ilvl="4" w:tplc="D29C58F4">
      <w:start w:val="1"/>
      <w:numFmt w:val="bullet"/>
      <w:lvlText w:val="o"/>
      <w:lvlJc w:val="left"/>
      <w:pPr>
        <w:ind w:left="3600" w:hanging="360"/>
      </w:pPr>
      <w:rPr>
        <w:rFonts w:ascii="Courier New" w:hAnsi="Courier New" w:hint="default"/>
      </w:rPr>
    </w:lvl>
    <w:lvl w:ilvl="5" w:tplc="D9EA99F6">
      <w:start w:val="1"/>
      <w:numFmt w:val="bullet"/>
      <w:lvlText w:val=""/>
      <w:lvlJc w:val="left"/>
      <w:pPr>
        <w:ind w:left="4320" w:hanging="360"/>
      </w:pPr>
      <w:rPr>
        <w:rFonts w:ascii="Wingdings" w:hAnsi="Wingdings" w:hint="default"/>
      </w:rPr>
    </w:lvl>
    <w:lvl w:ilvl="6" w:tplc="1D14D5D8">
      <w:start w:val="1"/>
      <w:numFmt w:val="bullet"/>
      <w:lvlText w:val=""/>
      <w:lvlJc w:val="left"/>
      <w:pPr>
        <w:ind w:left="5040" w:hanging="360"/>
      </w:pPr>
      <w:rPr>
        <w:rFonts w:ascii="Symbol" w:hAnsi="Symbol" w:hint="default"/>
      </w:rPr>
    </w:lvl>
    <w:lvl w:ilvl="7" w:tplc="5F54889A">
      <w:start w:val="1"/>
      <w:numFmt w:val="bullet"/>
      <w:lvlText w:val="o"/>
      <w:lvlJc w:val="left"/>
      <w:pPr>
        <w:ind w:left="5760" w:hanging="360"/>
      </w:pPr>
      <w:rPr>
        <w:rFonts w:ascii="Courier New" w:hAnsi="Courier New" w:hint="default"/>
      </w:rPr>
    </w:lvl>
    <w:lvl w:ilvl="8" w:tplc="EE14264E">
      <w:start w:val="1"/>
      <w:numFmt w:val="bullet"/>
      <w:lvlText w:val=""/>
      <w:lvlJc w:val="left"/>
      <w:pPr>
        <w:ind w:left="6480" w:hanging="360"/>
      </w:pPr>
      <w:rPr>
        <w:rFonts w:ascii="Wingdings" w:hAnsi="Wingdings" w:hint="default"/>
      </w:rPr>
    </w:lvl>
  </w:abstractNum>
  <w:abstractNum w:abstractNumId="8" w15:restartNumberingAfterBreak="0">
    <w:nsid w:val="2FF88403"/>
    <w:multiLevelType w:val="hybridMultilevel"/>
    <w:tmpl w:val="3FCC098C"/>
    <w:lvl w:ilvl="0" w:tplc="A48AC884">
      <w:start w:val="1"/>
      <w:numFmt w:val="bullet"/>
      <w:lvlText w:val="·"/>
      <w:lvlJc w:val="left"/>
      <w:pPr>
        <w:ind w:left="720" w:hanging="360"/>
      </w:pPr>
      <w:rPr>
        <w:rFonts w:ascii="Symbol" w:hAnsi="Symbol" w:hint="default"/>
      </w:rPr>
    </w:lvl>
    <w:lvl w:ilvl="1" w:tplc="13340ADE">
      <w:start w:val="1"/>
      <w:numFmt w:val="bullet"/>
      <w:lvlText w:val="o"/>
      <w:lvlJc w:val="left"/>
      <w:pPr>
        <w:ind w:left="1440" w:hanging="360"/>
      </w:pPr>
      <w:rPr>
        <w:rFonts w:ascii="Courier New" w:hAnsi="Courier New" w:hint="default"/>
      </w:rPr>
    </w:lvl>
    <w:lvl w:ilvl="2" w:tplc="5246C5B0">
      <w:start w:val="1"/>
      <w:numFmt w:val="bullet"/>
      <w:lvlText w:val=""/>
      <w:lvlJc w:val="left"/>
      <w:pPr>
        <w:ind w:left="2160" w:hanging="360"/>
      </w:pPr>
      <w:rPr>
        <w:rFonts w:ascii="Wingdings" w:hAnsi="Wingdings" w:hint="default"/>
      </w:rPr>
    </w:lvl>
    <w:lvl w:ilvl="3" w:tplc="A91E8E84">
      <w:start w:val="1"/>
      <w:numFmt w:val="bullet"/>
      <w:lvlText w:val=""/>
      <w:lvlJc w:val="left"/>
      <w:pPr>
        <w:ind w:left="2880" w:hanging="360"/>
      </w:pPr>
      <w:rPr>
        <w:rFonts w:ascii="Symbol" w:hAnsi="Symbol" w:hint="default"/>
      </w:rPr>
    </w:lvl>
    <w:lvl w:ilvl="4" w:tplc="00F889E6">
      <w:start w:val="1"/>
      <w:numFmt w:val="bullet"/>
      <w:lvlText w:val="o"/>
      <w:lvlJc w:val="left"/>
      <w:pPr>
        <w:ind w:left="3600" w:hanging="360"/>
      </w:pPr>
      <w:rPr>
        <w:rFonts w:ascii="Courier New" w:hAnsi="Courier New" w:hint="default"/>
      </w:rPr>
    </w:lvl>
    <w:lvl w:ilvl="5" w:tplc="9EB03FE0">
      <w:start w:val="1"/>
      <w:numFmt w:val="bullet"/>
      <w:lvlText w:val=""/>
      <w:lvlJc w:val="left"/>
      <w:pPr>
        <w:ind w:left="4320" w:hanging="360"/>
      </w:pPr>
      <w:rPr>
        <w:rFonts w:ascii="Wingdings" w:hAnsi="Wingdings" w:hint="default"/>
      </w:rPr>
    </w:lvl>
    <w:lvl w:ilvl="6" w:tplc="0464A82E">
      <w:start w:val="1"/>
      <w:numFmt w:val="bullet"/>
      <w:lvlText w:val=""/>
      <w:lvlJc w:val="left"/>
      <w:pPr>
        <w:ind w:left="5040" w:hanging="360"/>
      </w:pPr>
      <w:rPr>
        <w:rFonts w:ascii="Symbol" w:hAnsi="Symbol" w:hint="default"/>
      </w:rPr>
    </w:lvl>
    <w:lvl w:ilvl="7" w:tplc="6D18CCFE">
      <w:start w:val="1"/>
      <w:numFmt w:val="bullet"/>
      <w:lvlText w:val="o"/>
      <w:lvlJc w:val="left"/>
      <w:pPr>
        <w:ind w:left="5760" w:hanging="360"/>
      </w:pPr>
      <w:rPr>
        <w:rFonts w:ascii="Courier New" w:hAnsi="Courier New" w:hint="default"/>
      </w:rPr>
    </w:lvl>
    <w:lvl w:ilvl="8" w:tplc="C534E850">
      <w:start w:val="1"/>
      <w:numFmt w:val="bullet"/>
      <w:lvlText w:val=""/>
      <w:lvlJc w:val="left"/>
      <w:pPr>
        <w:ind w:left="6480" w:hanging="360"/>
      </w:pPr>
      <w:rPr>
        <w:rFonts w:ascii="Wingdings" w:hAnsi="Wingdings" w:hint="default"/>
      </w:rPr>
    </w:lvl>
  </w:abstractNum>
  <w:abstractNum w:abstractNumId="9" w15:restartNumberingAfterBreak="0">
    <w:nsid w:val="315A0786"/>
    <w:multiLevelType w:val="hybridMultilevel"/>
    <w:tmpl w:val="98F0B4D8"/>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2330B23"/>
    <w:multiLevelType w:val="hybridMultilevel"/>
    <w:tmpl w:val="28EE986A"/>
    <w:lvl w:ilvl="0" w:tplc="A59CF942">
      <w:start w:val="1"/>
      <w:numFmt w:val="bullet"/>
      <w:lvlText w:val=""/>
      <w:lvlJc w:val="left"/>
      <w:pPr>
        <w:ind w:left="720" w:hanging="360"/>
      </w:pPr>
      <w:rPr>
        <w:rFonts w:ascii="Symbol" w:hAnsi="Symbol" w:hint="default"/>
        <w:color w:val="auto"/>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1" w15:restartNumberingAfterBreak="0">
    <w:nsid w:val="335B73B6"/>
    <w:multiLevelType w:val="hybridMultilevel"/>
    <w:tmpl w:val="B394AE76"/>
    <w:lvl w:ilvl="0" w:tplc="1C0A0005">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2" w15:restartNumberingAfterBreak="0">
    <w:nsid w:val="54F750C9"/>
    <w:multiLevelType w:val="multilevel"/>
    <w:tmpl w:val="EC4E08AC"/>
    <w:lvl w:ilvl="0">
      <w:start w:val="2"/>
      <w:numFmt w:val="decimal"/>
      <w:lvlText w:val="%1"/>
      <w:lvlJc w:val="left"/>
      <w:pPr>
        <w:ind w:left="375" w:hanging="375"/>
      </w:pPr>
      <w:rPr>
        <w:rFonts w:hint="default"/>
      </w:rPr>
    </w:lvl>
    <w:lvl w:ilvl="1">
      <w:start w:val="6"/>
      <w:numFmt w:val="decimal"/>
      <w:lvlText w:val="%1.%2"/>
      <w:lvlJc w:val="left"/>
      <w:pPr>
        <w:ind w:left="658"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3" w15:restartNumberingAfterBreak="0">
    <w:nsid w:val="551256B7"/>
    <w:multiLevelType w:val="hybridMultilevel"/>
    <w:tmpl w:val="6ABAD010"/>
    <w:lvl w:ilvl="0" w:tplc="2886E7A6">
      <w:numFmt w:val="bullet"/>
      <w:lvlText w:val=""/>
      <w:lvlJc w:val="left"/>
      <w:pPr>
        <w:ind w:left="720" w:hanging="360"/>
      </w:pPr>
      <w:rPr>
        <w:rFonts w:ascii="Symbol" w:eastAsiaTheme="minorHAnsi" w:hAnsi="Symbol" w:cstheme="minorBidi"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4" w15:restartNumberingAfterBreak="0">
    <w:nsid w:val="5BFF01EA"/>
    <w:multiLevelType w:val="hybridMultilevel"/>
    <w:tmpl w:val="A9F4A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20362B"/>
    <w:multiLevelType w:val="hybridMultilevel"/>
    <w:tmpl w:val="A2A4DA42"/>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6" w15:restartNumberingAfterBreak="0">
    <w:nsid w:val="68B0675A"/>
    <w:multiLevelType w:val="hybridMultilevel"/>
    <w:tmpl w:val="5BA8972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9D27B4F"/>
    <w:multiLevelType w:val="hybridMultilevel"/>
    <w:tmpl w:val="63646C0A"/>
    <w:lvl w:ilvl="0" w:tplc="0E648CD6">
      <w:numFmt w:val="bullet"/>
      <w:lvlText w:val="-"/>
      <w:lvlJc w:val="left"/>
      <w:pPr>
        <w:ind w:left="720" w:hanging="360"/>
      </w:pPr>
      <w:rPr>
        <w:rFonts w:ascii="Times New Roman" w:eastAsiaTheme="minorHAnsi" w:hAnsi="Times New Roman" w:cs="Times New Roman"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8" w15:restartNumberingAfterBreak="0">
    <w:nsid w:val="72EA497B"/>
    <w:multiLevelType w:val="hybridMultilevel"/>
    <w:tmpl w:val="7046C344"/>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9" w15:restartNumberingAfterBreak="0">
    <w:nsid w:val="73E27130"/>
    <w:multiLevelType w:val="hybridMultilevel"/>
    <w:tmpl w:val="B9C44A88"/>
    <w:lvl w:ilvl="0" w:tplc="A8986878">
      <w:start w:val="1"/>
      <w:numFmt w:val="bullet"/>
      <w:lvlText w:val=""/>
      <w:lvlJc w:val="left"/>
      <w:pPr>
        <w:ind w:left="720" w:hanging="360"/>
      </w:pPr>
      <w:rPr>
        <w:rFonts w:ascii="Symbol" w:hAnsi="Symbol" w:hint="default"/>
        <w:color w:val="auto"/>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0" w15:restartNumberingAfterBreak="0">
    <w:nsid w:val="76280151"/>
    <w:multiLevelType w:val="hybridMultilevel"/>
    <w:tmpl w:val="AA4E01E6"/>
    <w:lvl w:ilvl="0" w:tplc="2344527E">
      <w:start w:val="1"/>
      <w:numFmt w:val="bullet"/>
      <w:lvlText w:val="·"/>
      <w:lvlJc w:val="left"/>
      <w:pPr>
        <w:ind w:left="720" w:hanging="360"/>
      </w:pPr>
      <w:rPr>
        <w:rFonts w:ascii="Symbol" w:hAnsi="Symbol" w:hint="default"/>
      </w:rPr>
    </w:lvl>
    <w:lvl w:ilvl="1" w:tplc="3B6E369A">
      <w:start w:val="1"/>
      <w:numFmt w:val="bullet"/>
      <w:lvlText w:val="o"/>
      <w:lvlJc w:val="left"/>
      <w:pPr>
        <w:ind w:left="1440" w:hanging="360"/>
      </w:pPr>
      <w:rPr>
        <w:rFonts w:ascii="Courier New" w:hAnsi="Courier New" w:hint="default"/>
      </w:rPr>
    </w:lvl>
    <w:lvl w:ilvl="2" w:tplc="202A3BBC">
      <w:start w:val="1"/>
      <w:numFmt w:val="bullet"/>
      <w:lvlText w:val=""/>
      <w:lvlJc w:val="left"/>
      <w:pPr>
        <w:ind w:left="2160" w:hanging="360"/>
      </w:pPr>
      <w:rPr>
        <w:rFonts w:ascii="Wingdings" w:hAnsi="Wingdings" w:hint="default"/>
      </w:rPr>
    </w:lvl>
    <w:lvl w:ilvl="3" w:tplc="284AFC24">
      <w:start w:val="1"/>
      <w:numFmt w:val="bullet"/>
      <w:lvlText w:val=""/>
      <w:lvlJc w:val="left"/>
      <w:pPr>
        <w:ind w:left="2880" w:hanging="360"/>
      </w:pPr>
      <w:rPr>
        <w:rFonts w:ascii="Symbol" w:hAnsi="Symbol" w:hint="default"/>
      </w:rPr>
    </w:lvl>
    <w:lvl w:ilvl="4" w:tplc="928A66CE">
      <w:start w:val="1"/>
      <w:numFmt w:val="bullet"/>
      <w:lvlText w:val="o"/>
      <w:lvlJc w:val="left"/>
      <w:pPr>
        <w:ind w:left="3600" w:hanging="360"/>
      </w:pPr>
      <w:rPr>
        <w:rFonts w:ascii="Courier New" w:hAnsi="Courier New" w:hint="default"/>
      </w:rPr>
    </w:lvl>
    <w:lvl w:ilvl="5" w:tplc="5972E1CA">
      <w:start w:val="1"/>
      <w:numFmt w:val="bullet"/>
      <w:lvlText w:val=""/>
      <w:lvlJc w:val="left"/>
      <w:pPr>
        <w:ind w:left="4320" w:hanging="360"/>
      </w:pPr>
      <w:rPr>
        <w:rFonts w:ascii="Wingdings" w:hAnsi="Wingdings" w:hint="default"/>
      </w:rPr>
    </w:lvl>
    <w:lvl w:ilvl="6" w:tplc="98627EB8">
      <w:start w:val="1"/>
      <w:numFmt w:val="bullet"/>
      <w:lvlText w:val=""/>
      <w:lvlJc w:val="left"/>
      <w:pPr>
        <w:ind w:left="5040" w:hanging="360"/>
      </w:pPr>
      <w:rPr>
        <w:rFonts w:ascii="Symbol" w:hAnsi="Symbol" w:hint="default"/>
      </w:rPr>
    </w:lvl>
    <w:lvl w:ilvl="7" w:tplc="D8DACF76">
      <w:start w:val="1"/>
      <w:numFmt w:val="bullet"/>
      <w:lvlText w:val="o"/>
      <w:lvlJc w:val="left"/>
      <w:pPr>
        <w:ind w:left="5760" w:hanging="360"/>
      </w:pPr>
      <w:rPr>
        <w:rFonts w:ascii="Courier New" w:hAnsi="Courier New" w:hint="default"/>
      </w:rPr>
    </w:lvl>
    <w:lvl w:ilvl="8" w:tplc="979EFCD2">
      <w:start w:val="1"/>
      <w:numFmt w:val="bullet"/>
      <w:lvlText w:val=""/>
      <w:lvlJc w:val="left"/>
      <w:pPr>
        <w:ind w:left="6480" w:hanging="360"/>
      </w:pPr>
      <w:rPr>
        <w:rFonts w:ascii="Wingdings" w:hAnsi="Wingdings" w:hint="default"/>
      </w:rPr>
    </w:lvl>
  </w:abstractNum>
  <w:abstractNum w:abstractNumId="21" w15:restartNumberingAfterBreak="0">
    <w:nsid w:val="7D5B568E"/>
    <w:multiLevelType w:val="hybridMultilevel"/>
    <w:tmpl w:val="A7CA7022"/>
    <w:lvl w:ilvl="0" w:tplc="5E880E8A">
      <w:start w:val="1"/>
      <w:numFmt w:val="bullet"/>
      <w:lvlText w:val=""/>
      <w:lvlJc w:val="left"/>
      <w:pPr>
        <w:ind w:left="720" w:hanging="360"/>
      </w:pPr>
      <w:rPr>
        <w:rFonts w:ascii="Symbol" w:hAnsi="Symbol" w:hint="default"/>
        <w:color w:val="7030A0"/>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2" w15:restartNumberingAfterBreak="0">
    <w:nsid w:val="7F2468E4"/>
    <w:multiLevelType w:val="hybridMultilevel"/>
    <w:tmpl w:val="64FC93E0"/>
    <w:lvl w:ilvl="0" w:tplc="1C0A0001">
      <w:start w:val="1"/>
      <w:numFmt w:val="bullet"/>
      <w:lvlText w:val=""/>
      <w:lvlJc w:val="left"/>
      <w:pPr>
        <w:ind w:left="1440" w:hanging="360"/>
      </w:pPr>
      <w:rPr>
        <w:rFonts w:ascii="Symbol" w:hAnsi="Symbol" w:hint="default"/>
      </w:rPr>
    </w:lvl>
    <w:lvl w:ilvl="1" w:tplc="1C0A0003" w:tentative="1">
      <w:start w:val="1"/>
      <w:numFmt w:val="bullet"/>
      <w:lvlText w:val="o"/>
      <w:lvlJc w:val="left"/>
      <w:pPr>
        <w:ind w:left="2160" w:hanging="360"/>
      </w:pPr>
      <w:rPr>
        <w:rFonts w:ascii="Courier New" w:hAnsi="Courier New" w:cs="Courier New" w:hint="default"/>
      </w:rPr>
    </w:lvl>
    <w:lvl w:ilvl="2" w:tplc="1C0A0005" w:tentative="1">
      <w:start w:val="1"/>
      <w:numFmt w:val="bullet"/>
      <w:lvlText w:val=""/>
      <w:lvlJc w:val="left"/>
      <w:pPr>
        <w:ind w:left="2880" w:hanging="360"/>
      </w:pPr>
      <w:rPr>
        <w:rFonts w:ascii="Wingdings" w:hAnsi="Wingdings" w:hint="default"/>
      </w:rPr>
    </w:lvl>
    <w:lvl w:ilvl="3" w:tplc="1C0A0001" w:tentative="1">
      <w:start w:val="1"/>
      <w:numFmt w:val="bullet"/>
      <w:lvlText w:val=""/>
      <w:lvlJc w:val="left"/>
      <w:pPr>
        <w:ind w:left="3600" w:hanging="360"/>
      </w:pPr>
      <w:rPr>
        <w:rFonts w:ascii="Symbol" w:hAnsi="Symbol" w:hint="default"/>
      </w:rPr>
    </w:lvl>
    <w:lvl w:ilvl="4" w:tplc="1C0A0003" w:tentative="1">
      <w:start w:val="1"/>
      <w:numFmt w:val="bullet"/>
      <w:lvlText w:val="o"/>
      <w:lvlJc w:val="left"/>
      <w:pPr>
        <w:ind w:left="4320" w:hanging="360"/>
      </w:pPr>
      <w:rPr>
        <w:rFonts w:ascii="Courier New" w:hAnsi="Courier New" w:cs="Courier New" w:hint="default"/>
      </w:rPr>
    </w:lvl>
    <w:lvl w:ilvl="5" w:tplc="1C0A0005" w:tentative="1">
      <w:start w:val="1"/>
      <w:numFmt w:val="bullet"/>
      <w:lvlText w:val=""/>
      <w:lvlJc w:val="left"/>
      <w:pPr>
        <w:ind w:left="5040" w:hanging="360"/>
      </w:pPr>
      <w:rPr>
        <w:rFonts w:ascii="Wingdings" w:hAnsi="Wingdings" w:hint="default"/>
      </w:rPr>
    </w:lvl>
    <w:lvl w:ilvl="6" w:tplc="1C0A0001" w:tentative="1">
      <w:start w:val="1"/>
      <w:numFmt w:val="bullet"/>
      <w:lvlText w:val=""/>
      <w:lvlJc w:val="left"/>
      <w:pPr>
        <w:ind w:left="5760" w:hanging="360"/>
      </w:pPr>
      <w:rPr>
        <w:rFonts w:ascii="Symbol" w:hAnsi="Symbol" w:hint="default"/>
      </w:rPr>
    </w:lvl>
    <w:lvl w:ilvl="7" w:tplc="1C0A0003" w:tentative="1">
      <w:start w:val="1"/>
      <w:numFmt w:val="bullet"/>
      <w:lvlText w:val="o"/>
      <w:lvlJc w:val="left"/>
      <w:pPr>
        <w:ind w:left="6480" w:hanging="360"/>
      </w:pPr>
      <w:rPr>
        <w:rFonts w:ascii="Courier New" w:hAnsi="Courier New" w:cs="Courier New" w:hint="default"/>
      </w:rPr>
    </w:lvl>
    <w:lvl w:ilvl="8" w:tplc="1C0A0005" w:tentative="1">
      <w:start w:val="1"/>
      <w:numFmt w:val="bullet"/>
      <w:lvlText w:val=""/>
      <w:lvlJc w:val="left"/>
      <w:pPr>
        <w:ind w:left="7200" w:hanging="360"/>
      </w:pPr>
      <w:rPr>
        <w:rFonts w:ascii="Wingdings" w:hAnsi="Wingdings" w:hint="default"/>
      </w:rPr>
    </w:lvl>
  </w:abstractNum>
  <w:num w:numId="1" w16cid:durableId="646671784">
    <w:abstractNumId w:val="8"/>
  </w:num>
  <w:num w:numId="2" w16cid:durableId="1459102405">
    <w:abstractNumId w:val="7"/>
  </w:num>
  <w:num w:numId="3" w16cid:durableId="52435373">
    <w:abstractNumId w:val="20"/>
  </w:num>
  <w:num w:numId="4" w16cid:durableId="1935436052">
    <w:abstractNumId w:val="0"/>
  </w:num>
  <w:num w:numId="5" w16cid:durableId="1427653430">
    <w:abstractNumId w:val="15"/>
  </w:num>
  <w:num w:numId="6" w16cid:durableId="711610734">
    <w:abstractNumId w:val="1"/>
  </w:num>
  <w:num w:numId="7" w16cid:durableId="1726952261">
    <w:abstractNumId w:val="3"/>
  </w:num>
  <w:num w:numId="8" w16cid:durableId="938831120">
    <w:abstractNumId w:val="10"/>
  </w:num>
  <w:num w:numId="9" w16cid:durableId="567110713">
    <w:abstractNumId w:val="6"/>
  </w:num>
  <w:num w:numId="10" w16cid:durableId="1491481154">
    <w:abstractNumId w:val="14"/>
  </w:num>
  <w:num w:numId="11" w16cid:durableId="1977493240">
    <w:abstractNumId w:val="13"/>
  </w:num>
  <w:num w:numId="12" w16cid:durableId="977299177">
    <w:abstractNumId w:val="2"/>
  </w:num>
  <w:num w:numId="13" w16cid:durableId="304774140">
    <w:abstractNumId w:val="12"/>
  </w:num>
  <w:num w:numId="14" w16cid:durableId="769398636">
    <w:abstractNumId w:val="16"/>
  </w:num>
  <w:num w:numId="15" w16cid:durableId="766341751">
    <w:abstractNumId w:val="17"/>
  </w:num>
  <w:num w:numId="16" w16cid:durableId="2132741621">
    <w:abstractNumId w:val="5"/>
  </w:num>
  <w:num w:numId="17" w16cid:durableId="1905750760">
    <w:abstractNumId w:val="18"/>
  </w:num>
  <w:num w:numId="18" w16cid:durableId="2048019223">
    <w:abstractNumId w:val="19"/>
  </w:num>
  <w:num w:numId="19" w16cid:durableId="658576441">
    <w:abstractNumId w:val="21"/>
  </w:num>
  <w:num w:numId="20" w16cid:durableId="1588806252">
    <w:abstractNumId w:val="9"/>
  </w:num>
  <w:num w:numId="21" w16cid:durableId="2083139661">
    <w:abstractNumId w:val="11"/>
  </w:num>
  <w:num w:numId="22" w16cid:durableId="1263997548">
    <w:abstractNumId w:val="22"/>
  </w:num>
  <w:num w:numId="23" w16cid:durableId="110326571">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DF2"/>
    <w:rsid w:val="00000184"/>
    <w:rsid w:val="000009C0"/>
    <w:rsid w:val="00000CAC"/>
    <w:rsid w:val="00001217"/>
    <w:rsid w:val="00001646"/>
    <w:rsid w:val="0000165B"/>
    <w:rsid w:val="000019FE"/>
    <w:rsid w:val="00002016"/>
    <w:rsid w:val="00002127"/>
    <w:rsid w:val="000024AF"/>
    <w:rsid w:val="00003692"/>
    <w:rsid w:val="000036B4"/>
    <w:rsid w:val="00003CBB"/>
    <w:rsid w:val="00004710"/>
    <w:rsid w:val="00005739"/>
    <w:rsid w:val="00005A5F"/>
    <w:rsid w:val="00005F40"/>
    <w:rsid w:val="00006D5F"/>
    <w:rsid w:val="0001006E"/>
    <w:rsid w:val="00010346"/>
    <w:rsid w:val="00010396"/>
    <w:rsid w:val="00010E4D"/>
    <w:rsid w:val="000110FB"/>
    <w:rsid w:val="00013403"/>
    <w:rsid w:val="00013E59"/>
    <w:rsid w:val="00013EC7"/>
    <w:rsid w:val="0001403D"/>
    <w:rsid w:val="00014513"/>
    <w:rsid w:val="00014C36"/>
    <w:rsid w:val="00014E7B"/>
    <w:rsid w:val="00015048"/>
    <w:rsid w:val="000159DA"/>
    <w:rsid w:val="00015C03"/>
    <w:rsid w:val="0001666C"/>
    <w:rsid w:val="000167A5"/>
    <w:rsid w:val="00016845"/>
    <w:rsid w:val="000173C8"/>
    <w:rsid w:val="000176FA"/>
    <w:rsid w:val="00017C26"/>
    <w:rsid w:val="00017F8F"/>
    <w:rsid w:val="00020246"/>
    <w:rsid w:val="000205D2"/>
    <w:rsid w:val="00020BD2"/>
    <w:rsid w:val="00021284"/>
    <w:rsid w:val="0002132B"/>
    <w:rsid w:val="00023627"/>
    <w:rsid w:val="00023BDE"/>
    <w:rsid w:val="00024047"/>
    <w:rsid w:val="0002417B"/>
    <w:rsid w:val="00024CE1"/>
    <w:rsid w:val="00025A1C"/>
    <w:rsid w:val="00025E22"/>
    <w:rsid w:val="00025F3B"/>
    <w:rsid w:val="00027A1C"/>
    <w:rsid w:val="00027E0F"/>
    <w:rsid w:val="00027FE2"/>
    <w:rsid w:val="0003010E"/>
    <w:rsid w:val="000303FD"/>
    <w:rsid w:val="0003130A"/>
    <w:rsid w:val="0003154D"/>
    <w:rsid w:val="00032796"/>
    <w:rsid w:val="000328D9"/>
    <w:rsid w:val="00033018"/>
    <w:rsid w:val="0003308B"/>
    <w:rsid w:val="00033575"/>
    <w:rsid w:val="0003452A"/>
    <w:rsid w:val="0003529C"/>
    <w:rsid w:val="000361F1"/>
    <w:rsid w:val="00036230"/>
    <w:rsid w:val="00036786"/>
    <w:rsid w:val="00036E2C"/>
    <w:rsid w:val="00037A59"/>
    <w:rsid w:val="00037B69"/>
    <w:rsid w:val="00037F43"/>
    <w:rsid w:val="00040A88"/>
    <w:rsid w:val="00040EDE"/>
    <w:rsid w:val="000420D0"/>
    <w:rsid w:val="00042340"/>
    <w:rsid w:val="00043279"/>
    <w:rsid w:val="00043687"/>
    <w:rsid w:val="00043787"/>
    <w:rsid w:val="000438EE"/>
    <w:rsid w:val="00044444"/>
    <w:rsid w:val="0004483C"/>
    <w:rsid w:val="0004488D"/>
    <w:rsid w:val="000449B7"/>
    <w:rsid w:val="00044BC3"/>
    <w:rsid w:val="00044DFA"/>
    <w:rsid w:val="00044F5A"/>
    <w:rsid w:val="00044FAC"/>
    <w:rsid w:val="000456C6"/>
    <w:rsid w:val="000469D9"/>
    <w:rsid w:val="000475A2"/>
    <w:rsid w:val="0004777D"/>
    <w:rsid w:val="00047803"/>
    <w:rsid w:val="00047FEE"/>
    <w:rsid w:val="00050057"/>
    <w:rsid w:val="000503CF"/>
    <w:rsid w:val="000507F0"/>
    <w:rsid w:val="00050DAF"/>
    <w:rsid w:val="00050F18"/>
    <w:rsid w:val="000518F0"/>
    <w:rsid w:val="00051EF0"/>
    <w:rsid w:val="00052654"/>
    <w:rsid w:val="00052977"/>
    <w:rsid w:val="00052B85"/>
    <w:rsid w:val="0005314E"/>
    <w:rsid w:val="0005321E"/>
    <w:rsid w:val="0005390E"/>
    <w:rsid w:val="00053B26"/>
    <w:rsid w:val="000541F1"/>
    <w:rsid w:val="00054272"/>
    <w:rsid w:val="00054DD6"/>
    <w:rsid w:val="00054EBB"/>
    <w:rsid w:val="00054FA1"/>
    <w:rsid w:val="0005520B"/>
    <w:rsid w:val="000577D5"/>
    <w:rsid w:val="00057986"/>
    <w:rsid w:val="00057BCA"/>
    <w:rsid w:val="000624B3"/>
    <w:rsid w:val="00062948"/>
    <w:rsid w:val="00062AC3"/>
    <w:rsid w:val="000634A6"/>
    <w:rsid w:val="0006373A"/>
    <w:rsid w:val="0006383A"/>
    <w:rsid w:val="000639BF"/>
    <w:rsid w:val="00063D52"/>
    <w:rsid w:val="00063D9F"/>
    <w:rsid w:val="00064354"/>
    <w:rsid w:val="000645B3"/>
    <w:rsid w:val="00064699"/>
    <w:rsid w:val="00064864"/>
    <w:rsid w:val="0006516A"/>
    <w:rsid w:val="000651DE"/>
    <w:rsid w:val="0006658B"/>
    <w:rsid w:val="000676AF"/>
    <w:rsid w:val="00070621"/>
    <w:rsid w:val="00071DB4"/>
    <w:rsid w:val="0007248F"/>
    <w:rsid w:val="000726C6"/>
    <w:rsid w:val="00072A59"/>
    <w:rsid w:val="00072B91"/>
    <w:rsid w:val="00073046"/>
    <w:rsid w:val="000736BF"/>
    <w:rsid w:val="00073AC1"/>
    <w:rsid w:val="00073B73"/>
    <w:rsid w:val="00074673"/>
    <w:rsid w:val="00074691"/>
    <w:rsid w:val="00074A9B"/>
    <w:rsid w:val="00074B5F"/>
    <w:rsid w:val="00074C4A"/>
    <w:rsid w:val="000752AA"/>
    <w:rsid w:val="00075D64"/>
    <w:rsid w:val="00076733"/>
    <w:rsid w:val="0007681A"/>
    <w:rsid w:val="00077391"/>
    <w:rsid w:val="00077696"/>
    <w:rsid w:val="0007782E"/>
    <w:rsid w:val="000800B0"/>
    <w:rsid w:val="000801B7"/>
    <w:rsid w:val="00080593"/>
    <w:rsid w:val="00080745"/>
    <w:rsid w:val="000818F8"/>
    <w:rsid w:val="00081E96"/>
    <w:rsid w:val="000831C9"/>
    <w:rsid w:val="000832E2"/>
    <w:rsid w:val="00084B0E"/>
    <w:rsid w:val="00085637"/>
    <w:rsid w:val="000860D5"/>
    <w:rsid w:val="00086248"/>
    <w:rsid w:val="00086427"/>
    <w:rsid w:val="00086A9A"/>
    <w:rsid w:val="0008715B"/>
    <w:rsid w:val="000873B7"/>
    <w:rsid w:val="00087D8D"/>
    <w:rsid w:val="000901CD"/>
    <w:rsid w:val="0009110F"/>
    <w:rsid w:val="00091A59"/>
    <w:rsid w:val="00091F80"/>
    <w:rsid w:val="00092BF1"/>
    <w:rsid w:val="00092FCE"/>
    <w:rsid w:val="00093297"/>
    <w:rsid w:val="00093437"/>
    <w:rsid w:val="00093AF6"/>
    <w:rsid w:val="000943BC"/>
    <w:rsid w:val="0009508B"/>
    <w:rsid w:val="0009511B"/>
    <w:rsid w:val="0009513A"/>
    <w:rsid w:val="00095299"/>
    <w:rsid w:val="000962F4"/>
    <w:rsid w:val="00096803"/>
    <w:rsid w:val="00096CC5"/>
    <w:rsid w:val="00096F70"/>
    <w:rsid w:val="000975E5"/>
    <w:rsid w:val="000976C5"/>
    <w:rsid w:val="00097D9C"/>
    <w:rsid w:val="000A07BF"/>
    <w:rsid w:val="000A0834"/>
    <w:rsid w:val="000A0877"/>
    <w:rsid w:val="000A10F3"/>
    <w:rsid w:val="000A176E"/>
    <w:rsid w:val="000A1967"/>
    <w:rsid w:val="000A1AF5"/>
    <w:rsid w:val="000A1F5B"/>
    <w:rsid w:val="000A21B1"/>
    <w:rsid w:val="000A2598"/>
    <w:rsid w:val="000A3085"/>
    <w:rsid w:val="000A33B8"/>
    <w:rsid w:val="000A3DC8"/>
    <w:rsid w:val="000A3EA5"/>
    <w:rsid w:val="000A4337"/>
    <w:rsid w:val="000A45E9"/>
    <w:rsid w:val="000A496E"/>
    <w:rsid w:val="000A54E5"/>
    <w:rsid w:val="000A551C"/>
    <w:rsid w:val="000A5779"/>
    <w:rsid w:val="000A57F2"/>
    <w:rsid w:val="000A5B5B"/>
    <w:rsid w:val="000A5E18"/>
    <w:rsid w:val="000A6481"/>
    <w:rsid w:val="000A7D99"/>
    <w:rsid w:val="000B11D0"/>
    <w:rsid w:val="000B1C4F"/>
    <w:rsid w:val="000B23DD"/>
    <w:rsid w:val="000B2AE6"/>
    <w:rsid w:val="000B2EAF"/>
    <w:rsid w:val="000B3385"/>
    <w:rsid w:val="000B3D2E"/>
    <w:rsid w:val="000B3DEB"/>
    <w:rsid w:val="000B3E3A"/>
    <w:rsid w:val="000B432A"/>
    <w:rsid w:val="000B4821"/>
    <w:rsid w:val="000B5091"/>
    <w:rsid w:val="000B51C7"/>
    <w:rsid w:val="000B532C"/>
    <w:rsid w:val="000B5A8E"/>
    <w:rsid w:val="000B5CDE"/>
    <w:rsid w:val="000B742E"/>
    <w:rsid w:val="000C0D0A"/>
    <w:rsid w:val="000C101B"/>
    <w:rsid w:val="000C2225"/>
    <w:rsid w:val="000C24A5"/>
    <w:rsid w:val="000C2D1F"/>
    <w:rsid w:val="000C2DDF"/>
    <w:rsid w:val="000C31CE"/>
    <w:rsid w:val="000C321C"/>
    <w:rsid w:val="000C366A"/>
    <w:rsid w:val="000C3B3D"/>
    <w:rsid w:val="000C3EA1"/>
    <w:rsid w:val="000C3FDA"/>
    <w:rsid w:val="000C4013"/>
    <w:rsid w:val="000C4A90"/>
    <w:rsid w:val="000C4DFD"/>
    <w:rsid w:val="000C518C"/>
    <w:rsid w:val="000C56CC"/>
    <w:rsid w:val="000C5798"/>
    <w:rsid w:val="000C5D0A"/>
    <w:rsid w:val="000C5E08"/>
    <w:rsid w:val="000C60F7"/>
    <w:rsid w:val="000C7AEC"/>
    <w:rsid w:val="000C7DA3"/>
    <w:rsid w:val="000D1024"/>
    <w:rsid w:val="000D1496"/>
    <w:rsid w:val="000D1C98"/>
    <w:rsid w:val="000D25BF"/>
    <w:rsid w:val="000D2981"/>
    <w:rsid w:val="000D34F7"/>
    <w:rsid w:val="000D3561"/>
    <w:rsid w:val="000D3F38"/>
    <w:rsid w:val="000D3F5D"/>
    <w:rsid w:val="000D3FA6"/>
    <w:rsid w:val="000D4025"/>
    <w:rsid w:val="000D4052"/>
    <w:rsid w:val="000D4B95"/>
    <w:rsid w:val="000D5438"/>
    <w:rsid w:val="000D552E"/>
    <w:rsid w:val="000D5A69"/>
    <w:rsid w:val="000D5A80"/>
    <w:rsid w:val="000D643E"/>
    <w:rsid w:val="000D6A92"/>
    <w:rsid w:val="000D6AB7"/>
    <w:rsid w:val="000D6CAE"/>
    <w:rsid w:val="000D6DF1"/>
    <w:rsid w:val="000D7454"/>
    <w:rsid w:val="000D7841"/>
    <w:rsid w:val="000D7940"/>
    <w:rsid w:val="000D7DA6"/>
    <w:rsid w:val="000D7E45"/>
    <w:rsid w:val="000E02EC"/>
    <w:rsid w:val="000E093B"/>
    <w:rsid w:val="000E099D"/>
    <w:rsid w:val="000E1387"/>
    <w:rsid w:val="000E1E89"/>
    <w:rsid w:val="000E3217"/>
    <w:rsid w:val="000E332E"/>
    <w:rsid w:val="000E3369"/>
    <w:rsid w:val="000E3386"/>
    <w:rsid w:val="000E3466"/>
    <w:rsid w:val="000E3A4D"/>
    <w:rsid w:val="000E3A80"/>
    <w:rsid w:val="000E4153"/>
    <w:rsid w:val="000E4917"/>
    <w:rsid w:val="000E4920"/>
    <w:rsid w:val="000E4A17"/>
    <w:rsid w:val="000E4EE6"/>
    <w:rsid w:val="000E574B"/>
    <w:rsid w:val="000E5892"/>
    <w:rsid w:val="000E5ECC"/>
    <w:rsid w:val="000E5F0B"/>
    <w:rsid w:val="000E5F97"/>
    <w:rsid w:val="000F037F"/>
    <w:rsid w:val="000F0498"/>
    <w:rsid w:val="000F1CD3"/>
    <w:rsid w:val="000F1CFF"/>
    <w:rsid w:val="000F1E34"/>
    <w:rsid w:val="000F23B5"/>
    <w:rsid w:val="000F2641"/>
    <w:rsid w:val="000F2C0D"/>
    <w:rsid w:val="000F38F6"/>
    <w:rsid w:val="000F44A5"/>
    <w:rsid w:val="000F4729"/>
    <w:rsid w:val="000F5BB0"/>
    <w:rsid w:val="000F5F57"/>
    <w:rsid w:val="000F6155"/>
    <w:rsid w:val="000F663D"/>
    <w:rsid w:val="000F668C"/>
    <w:rsid w:val="000F6777"/>
    <w:rsid w:val="000F6901"/>
    <w:rsid w:val="000F6A24"/>
    <w:rsid w:val="000F6E6A"/>
    <w:rsid w:val="000F7353"/>
    <w:rsid w:val="000F7BE8"/>
    <w:rsid w:val="0010022C"/>
    <w:rsid w:val="00100244"/>
    <w:rsid w:val="001003AB"/>
    <w:rsid w:val="001006D2"/>
    <w:rsid w:val="00101048"/>
    <w:rsid w:val="00101131"/>
    <w:rsid w:val="00101AD4"/>
    <w:rsid w:val="00102300"/>
    <w:rsid w:val="00102990"/>
    <w:rsid w:val="00102A37"/>
    <w:rsid w:val="00102B33"/>
    <w:rsid w:val="00104398"/>
    <w:rsid w:val="00104B54"/>
    <w:rsid w:val="00104CC2"/>
    <w:rsid w:val="00104F0F"/>
    <w:rsid w:val="00105B37"/>
    <w:rsid w:val="0010611A"/>
    <w:rsid w:val="001065A3"/>
    <w:rsid w:val="00106B34"/>
    <w:rsid w:val="00106F32"/>
    <w:rsid w:val="00107908"/>
    <w:rsid w:val="00110A3D"/>
    <w:rsid w:val="001113F3"/>
    <w:rsid w:val="0011146F"/>
    <w:rsid w:val="00111EE5"/>
    <w:rsid w:val="00112394"/>
    <w:rsid w:val="0011256F"/>
    <w:rsid w:val="001125F5"/>
    <w:rsid w:val="00112C24"/>
    <w:rsid w:val="00112D7D"/>
    <w:rsid w:val="00113182"/>
    <w:rsid w:val="00113362"/>
    <w:rsid w:val="00113647"/>
    <w:rsid w:val="001142E3"/>
    <w:rsid w:val="00114573"/>
    <w:rsid w:val="00114D82"/>
    <w:rsid w:val="00114E57"/>
    <w:rsid w:val="00115C1C"/>
    <w:rsid w:val="00116B48"/>
    <w:rsid w:val="00116E4F"/>
    <w:rsid w:val="00117271"/>
    <w:rsid w:val="00117753"/>
    <w:rsid w:val="00120059"/>
    <w:rsid w:val="0012059B"/>
    <w:rsid w:val="00120813"/>
    <w:rsid w:val="00120A94"/>
    <w:rsid w:val="001213CE"/>
    <w:rsid w:val="0012167B"/>
    <w:rsid w:val="001216D7"/>
    <w:rsid w:val="00121D6D"/>
    <w:rsid w:val="00122613"/>
    <w:rsid w:val="00122A4D"/>
    <w:rsid w:val="001230B9"/>
    <w:rsid w:val="00123E76"/>
    <w:rsid w:val="0012411D"/>
    <w:rsid w:val="00124260"/>
    <w:rsid w:val="00124863"/>
    <w:rsid w:val="0012493E"/>
    <w:rsid w:val="00125252"/>
    <w:rsid w:val="00125666"/>
    <w:rsid w:val="00125D99"/>
    <w:rsid w:val="00127CED"/>
    <w:rsid w:val="00127E38"/>
    <w:rsid w:val="00127F4C"/>
    <w:rsid w:val="001301B8"/>
    <w:rsid w:val="00130BFB"/>
    <w:rsid w:val="00130E31"/>
    <w:rsid w:val="0013160E"/>
    <w:rsid w:val="00131A45"/>
    <w:rsid w:val="00132574"/>
    <w:rsid w:val="00132A94"/>
    <w:rsid w:val="00132DA6"/>
    <w:rsid w:val="00133110"/>
    <w:rsid w:val="0013313E"/>
    <w:rsid w:val="0013676F"/>
    <w:rsid w:val="00136B4B"/>
    <w:rsid w:val="00136C0A"/>
    <w:rsid w:val="00137077"/>
    <w:rsid w:val="0013723D"/>
    <w:rsid w:val="0013753A"/>
    <w:rsid w:val="00140142"/>
    <w:rsid w:val="00140619"/>
    <w:rsid w:val="00140656"/>
    <w:rsid w:val="00140916"/>
    <w:rsid w:val="00140F66"/>
    <w:rsid w:val="0014223F"/>
    <w:rsid w:val="00144081"/>
    <w:rsid w:val="00144FB2"/>
    <w:rsid w:val="001454B7"/>
    <w:rsid w:val="00145D11"/>
    <w:rsid w:val="0014648B"/>
    <w:rsid w:val="0014657A"/>
    <w:rsid w:val="001465CE"/>
    <w:rsid w:val="00146618"/>
    <w:rsid w:val="00146ACA"/>
    <w:rsid w:val="0014712A"/>
    <w:rsid w:val="00147F52"/>
    <w:rsid w:val="00150789"/>
    <w:rsid w:val="00150854"/>
    <w:rsid w:val="0015119E"/>
    <w:rsid w:val="00151331"/>
    <w:rsid w:val="0015188D"/>
    <w:rsid w:val="00153895"/>
    <w:rsid w:val="00153C24"/>
    <w:rsid w:val="00154405"/>
    <w:rsid w:val="00154C8A"/>
    <w:rsid w:val="0015572F"/>
    <w:rsid w:val="001559BB"/>
    <w:rsid w:val="00155C84"/>
    <w:rsid w:val="00156A53"/>
    <w:rsid w:val="00156D97"/>
    <w:rsid w:val="00160036"/>
    <w:rsid w:val="0016094E"/>
    <w:rsid w:val="00160FE7"/>
    <w:rsid w:val="0016148B"/>
    <w:rsid w:val="0016152E"/>
    <w:rsid w:val="00161AB0"/>
    <w:rsid w:val="001628F3"/>
    <w:rsid w:val="001630A8"/>
    <w:rsid w:val="001636BD"/>
    <w:rsid w:val="00163886"/>
    <w:rsid w:val="00163B9D"/>
    <w:rsid w:val="00163BB7"/>
    <w:rsid w:val="00163C04"/>
    <w:rsid w:val="0016479B"/>
    <w:rsid w:val="00166443"/>
    <w:rsid w:val="001675F6"/>
    <w:rsid w:val="00170C26"/>
    <w:rsid w:val="00171489"/>
    <w:rsid w:val="0017151F"/>
    <w:rsid w:val="00171541"/>
    <w:rsid w:val="0017157E"/>
    <w:rsid w:val="00171A97"/>
    <w:rsid w:val="00171D45"/>
    <w:rsid w:val="00172DBC"/>
    <w:rsid w:val="00172ED6"/>
    <w:rsid w:val="0017356A"/>
    <w:rsid w:val="00173AB5"/>
    <w:rsid w:val="0017474E"/>
    <w:rsid w:val="00174B94"/>
    <w:rsid w:val="00174C67"/>
    <w:rsid w:val="00174E72"/>
    <w:rsid w:val="0017558C"/>
    <w:rsid w:val="001762B5"/>
    <w:rsid w:val="00176E29"/>
    <w:rsid w:val="0017726D"/>
    <w:rsid w:val="001773E2"/>
    <w:rsid w:val="00177C91"/>
    <w:rsid w:val="001803BA"/>
    <w:rsid w:val="00180748"/>
    <w:rsid w:val="00181F08"/>
    <w:rsid w:val="0018235D"/>
    <w:rsid w:val="001827A1"/>
    <w:rsid w:val="00182A2A"/>
    <w:rsid w:val="00182B1E"/>
    <w:rsid w:val="001831C4"/>
    <w:rsid w:val="00183898"/>
    <w:rsid w:val="001846EC"/>
    <w:rsid w:val="00184759"/>
    <w:rsid w:val="001848B2"/>
    <w:rsid w:val="00184E6D"/>
    <w:rsid w:val="0018534C"/>
    <w:rsid w:val="001860CC"/>
    <w:rsid w:val="001863A7"/>
    <w:rsid w:val="00186B0A"/>
    <w:rsid w:val="00187334"/>
    <w:rsid w:val="001877CC"/>
    <w:rsid w:val="001878AD"/>
    <w:rsid w:val="00190B9A"/>
    <w:rsid w:val="00190D19"/>
    <w:rsid w:val="00190D6F"/>
    <w:rsid w:val="001910EB"/>
    <w:rsid w:val="00191278"/>
    <w:rsid w:val="0019160A"/>
    <w:rsid w:val="00192B6B"/>
    <w:rsid w:val="0019388B"/>
    <w:rsid w:val="00194490"/>
    <w:rsid w:val="00195002"/>
    <w:rsid w:val="00195331"/>
    <w:rsid w:val="001956E1"/>
    <w:rsid w:val="00195A1F"/>
    <w:rsid w:val="00196625"/>
    <w:rsid w:val="00196658"/>
    <w:rsid w:val="00196772"/>
    <w:rsid w:val="001968BC"/>
    <w:rsid w:val="00196D79"/>
    <w:rsid w:val="001970B9"/>
    <w:rsid w:val="00197EBC"/>
    <w:rsid w:val="00197F79"/>
    <w:rsid w:val="001A0700"/>
    <w:rsid w:val="001A082E"/>
    <w:rsid w:val="001A08B8"/>
    <w:rsid w:val="001A0C50"/>
    <w:rsid w:val="001A12A6"/>
    <w:rsid w:val="001A2068"/>
    <w:rsid w:val="001A2655"/>
    <w:rsid w:val="001A2C15"/>
    <w:rsid w:val="001A2D35"/>
    <w:rsid w:val="001A3005"/>
    <w:rsid w:val="001A309F"/>
    <w:rsid w:val="001A3864"/>
    <w:rsid w:val="001A3FB6"/>
    <w:rsid w:val="001A48AD"/>
    <w:rsid w:val="001A59A0"/>
    <w:rsid w:val="001A6EDD"/>
    <w:rsid w:val="001A7278"/>
    <w:rsid w:val="001A76C9"/>
    <w:rsid w:val="001A776A"/>
    <w:rsid w:val="001A7B30"/>
    <w:rsid w:val="001A7DA8"/>
    <w:rsid w:val="001B0303"/>
    <w:rsid w:val="001B0773"/>
    <w:rsid w:val="001B0A14"/>
    <w:rsid w:val="001B0C0B"/>
    <w:rsid w:val="001B140D"/>
    <w:rsid w:val="001B1584"/>
    <w:rsid w:val="001B1B1D"/>
    <w:rsid w:val="001B2698"/>
    <w:rsid w:val="001B2E33"/>
    <w:rsid w:val="001B2EB1"/>
    <w:rsid w:val="001B3541"/>
    <w:rsid w:val="001B3B17"/>
    <w:rsid w:val="001B3BBB"/>
    <w:rsid w:val="001B42F0"/>
    <w:rsid w:val="001B46D9"/>
    <w:rsid w:val="001B4E94"/>
    <w:rsid w:val="001B5349"/>
    <w:rsid w:val="001B59CF"/>
    <w:rsid w:val="001B613B"/>
    <w:rsid w:val="001B67CA"/>
    <w:rsid w:val="001B74AF"/>
    <w:rsid w:val="001B7587"/>
    <w:rsid w:val="001B762A"/>
    <w:rsid w:val="001B7E45"/>
    <w:rsid w:val="001C00C6"/>
    <w:rsid w:val="001C04EB"/>
    <w:rsid w:val="001C0DFA"/>
    <w:rsid w:val="001C16D4"/>
    <w:rsid w:val="001C18AD"/>
    <w:rsid w:val="001C234D"/>
    <w:rsid w:val="001C265C"/>
    <w:rsid w:val="001C268E"/>
    <w:rsid w:val="001C290B"/>
    <w:rsid w:val="001C2965"/>
    <w:rsid w:val="001C3652"/>
    <w:rsid w:val="001C3988"/>
    <w:rsid w:val="001C3ADB"/>
    <w:rsid w:val="001C4DB4"/>
    <w:rsid w:val="001C4FDC"/>
    <w:rsid w:val="001C540F"/>
    <w:rsid w:val="001C54D6"/>
    <w:rsid w:val="001C613F"/>
    <w:rsid w:val="001C6262"/>
    <w:rsid w:val="001C66D4"/>
    <w:rsid w:val="001D0756"/>
    <w:rsid w:val="001D0A24"/>
    <w:rsid w:val="001D1449"/>
    <w:rsid w:val="001D29C8"/>
    <w:rsid w:val="001D2C64"/>
    <w:rsid w:val="001D3DEA"/>
    <w:rsid w:val="001D3FE0"/>
    <w:rsid w:val="001D4F2B"/>
    <w:rsid w:val="001D5AA7"/>
    <w:rsid w:val="001D5BE0"/>
    <w:rsid w:val="001D5D81"/>
    <w:rsid w:val="001D6117"/>
    <w:rsid w:val="001D7425"/>
    <w:rsid w:val="001D76FF"/>
    <w:rsid w:val="001D7811"/>
    <w:rsid w:val="001D7984"/>
    <w:rsid w:val="001E040B"/>
    <w:rsid w:val="001E05BE"/>
    <w:rsid w:val="001E09EE"/>
    <w:rsid w:val="001E0A00"/>
    <w:rsid w:val="001E0A83"/>
    <w:rsid w:val="001E0F95"/>
    <w:rsid w:val="001E150B"/>
    <w:rsid w:val="001E19BC"/>
    <w:rsid w:val="001E1ACA"/>
    <w:rsid w:val="001E2019"/>
    <w:rsid w:val="001E22BA"/>
    <w:rsid w:val="001E22ED"/>
    <w:rsid w:val="001E2572"/>
    <w:rsid w:val="001E29FE"/>
    <w:rsid w:val="001E33A3"/>
    <w:rsid w:val="001E370D"/>
    <w:rsid w:val="001E386A"/>
    <w:rsid w:val="001E3887"/>
    <w:rsid w:val="001E4413"/>
    <w:rsid w:val="001E4671"/>
    <w:rsid w:val="001E4913"/>
    <w:rsid w:val="001E54A0"/>
    <w:rsid w:val="001E5BD1"/>
    <w:rsid w:val="001E65CC"/>
    <w:rsid w:val="001E6C87"/>
    <w:rsid w:val="001E7F52"/>
    <w:rsid w:val="001F0716"/>
    <w:rsid w:val="001F07E7"/>
    <w:rsid w:val="001F0CF9"/>
    <w:rsid w:val="001F10BC"/>
    <w:rsid w:val="001F12C5"/>
    <w:rsid w:val="001F1320"/>
    <w:rsid w:val="001F276A"/>
    <w:rsid w:val="001F4F09"/>
    <w:rsid w:val="001F50A3"/>
    <w:rsid w:val="001F5BD5"/>
    <w:rsid w:val="001F5C22"/>
    <w:rsid w:val="001F5CCC"/>
    <w:rsid w:val="001F5D65"/>
    <w:rsid w:val="001F5D93"/>
    <w:rsid w:val="001F6237"/>
    <w:rsid w:val="001F6995"/>
    <w:rsid w:val="001F6F42"/>
    <w:rsid w:val="001F7492"/>
    <w:rsid w:val="001F7752"/>
    <w:rsid w:val="001F77C5"/>
    <w:rsid w:val="002005C8"/>
    <w:rsid w:val="00200EDD"/>
    <w:rsid w:val="002018C6"/>
    <w:rsid w:val="00201BC7"/>
    <w:rsid w:val="002022DC"/>
    <w:rsid w:val="00202538"/>
    <w:rsid w:val="0020368A"/>
    <w:rsid w:val="002038BD"/>
    <w:rsid w:val="00203B60"/>
    <w:rsid w:val="00203B84"/>
    <w:rsid w:val="00203E0A"/>
    <w:rsid w:val="00203E52"/>
    <w:rsid w:val="00203ECE"/>
    <w:rsid w:val="002041A6"/>
    <w:rsid w:val="00204924"/>
    <w:rsid w:val="00204C89"/>
    <w:rsid w:val="00204FF6"/>
    <w:rsid w:val="00205301"/>
    <w:rsid w:val="00205CD0"/>
    <w:rsid w:val="00205D0A"/>
    <w:rsid w:val="00205F45"/>
    <w:rsid w:val="0020617A"/>
    <w:rsid w:val="0020679B"/>
    <w:rsid w:val="00206823"/>
    <w:rsid w:val="00206B51"/>
    <w:rsid w:val="0020738C"/>
    <w:rsid w:val="0020747C"/>
    <w:rsid w:val="00207485"/>
    <w:rsid w:val="002076C3"/>
    <w:rsid w:val="0020781E"/>
    <w:rsid w:val="00207B70"/>
    <w:rsid w:val="00207DF8"/>
    <w:rsid w:val="00210039"/>
    <w:rsid w:val="0021018F"/>
    <w:rsid w:val="0021036F"/>
    <w:rsid w:val="00210477"/>
    <w:rsid w:val="00210577"/>
    <w:rsid w:val="00210F47"/>
    <w:rsid w:val="00211035"/>
    <w:rsid w:val="00211105"/>
    <w:rsid w:val="00211303"/>
    <w:rsid w:val="00211EBC"/>
    <w:rsid w:val="00212232"/>
    <w:rsid w:val="00212271"/>
    <w:rsid w:val="00213420"/>
    <w:rsid w:val="002136AC"/>
    <w:rsid w:val="002136C8"/>
    <w:rsid w:val="0021383F"/>
    <w:rsid w:val="00213F60"/>
    <w:rsid w:val="0021400E"/>
    <w:rsid w:val="00215F62"/>
    <w:rsid w:val="002176BD"/>
    <w:rsid w:val="002177D6"/>
    <w:rsid w:val="00217D8D"/>
    <w:rsid w:val="00220429"/>
    <w:rsid w:val="00220526"/>
    <w:rsid w:val="002206C9"/>
    <w:rsid w:val="0022105B"/>
    <w:rsid w:val="0022287D"/>
    <w:rsid w:val="00223108"/>
    <w:rsid w:val="0022437F"/>
    <w:rsid w:val="0022457C"/>
    <w:rsid w:val="00224C79"/>
    <w:rsid w:val="00224F89"/>
    <w:rsid w:val="002251E0"/>
    <w:rsid w:val="00225DD5"/>
    <w:rsid w:val="00225EF6"/>
    <w:rsid w:val="00226217"/>
    <w:rsid w:val="00226B07"/>
    <w:rsid w:val="00226BB3"/>
    <w:rsid w:val="002306BE"/>
    <w:rsid w:val="00230B8A"/>
    <w:rsid w:val="00230FBD"/>
    <w:rsid w:val="00231017"/>
    <w:rsid w:val="0023190B"/>
    <w:rsid w:val="00231D45"/>
    <w:rsid w:val="002327EE"/>
    <w:rsid w:val="002335C6"/>
    <w:rsid w:val="002336FF"/>
    <w:rsid w:val="00233C2E"/>
    <w:rsid w:val="0023442A"/>
    <w:rsid w:val="00234FAC"/>
    <w:rsid w:val="00235B57"/>
    <w:rsid w:val="00235DFF"/>
    <w:rsid w:val="00236388"/>
    <w:rsid w:val="00236C5C"/>
    <w:rsid w:val="00236C6C"/>
    <w:rsid w:val="00236D70"/>
    <w:rsid w:val="0023750D"/>
    <w:rsid w:val="0023766A"/>
    <w:rsid w:val="00240109"/>
    <w:rsid w:val="002403FE"/>
    <w:rsid w:val="002408C9"/>
    <w:rsid w:val="00241F4B"/>
    <w:rsid w:val="0024255C"/>
    <w:rsid w:val="00242BED"/>
    <w:rsid w:val="00242F65"/>
    <w:rsid w:val="00243C88"/>
    <w:rsid w:val="00243CEF"/>
    <w:rsid w:val="00243D68"/>
    <w:rsid w:val="00243FC7"/>
    <w:rsid w:val="002444F8"/>
    <w:rsid w:val="0024455D"/>
    <w:rsid w:val="0024459A"/>
    <w:rsid w:val="00244DFA"/>
    <w:rsid w:val="0024514B"/>
    <w:rsid w:val="00245243"/>
    <w:rsid w:val="00245293"/>
    <w:rsid w:val="002452DA"/>
    <w:rsid w:val="00245310"/>
    <w:rsid w:val="00245747"/>
    <w:rsid w:val="00245BEA"/>
    <w:rsid w:val="00245F4F"/>
    <w:rsid w:val="0024696E"/>
    <w:rsid w:val="00247E35"/>
    <w:rsid w:val="002500CA"/>
    <w:rsid w:val="002506B5"/>
    <w:rsid w:val="00250BA6"/>
    <w:rsid w:val="00250C5A"/>
    <w:rsid w:val="002526F4"/>
    <w:rsid w:val="00252FB6"/>
    <w:rsid w:val="00253A99"/>
    <w:rsid w:val="0025500C"/>
    <w:rsid w:val="0025520F"/>
    <w:rsid w:val="00255292"/>
    <w:rsid w:val="002552FF"/>
    <w:rsid w:val="002553E6"/>
    <w:rsid w:val="00255911"/>
    <w:rsid w:val="00260140"/>
    <w:rsid w:val="00260E74"/>
    <w:rsid w:val="00261752"/>
    <w:rsid w:val="002617FF"/>
    <w:rsid w:val="00261DCF"/>
    <w:rsid w:val="00261DFC"/>
    <w:rsid w:val="00261E99"/>
    <w:rsid w:val="002622B7"/>
    <w:rsid w:val="0026247C"/>
    <w:rsid w:val="00262498"/>
    <w:rsid w:val="00263D02"/>
    <w:rsid w:val="00264216"/>
    <w:rsid w:val="00264222"/>
    <w:rsid w:val="00265448"/>
    <w:rsid w:val="002654A7"/>
    <w:rsid w:val="0026571F"/>
    <w:rsid w:val="00265720"/>
    <w:rsid w:val="00265A59"/>
    <w:rsid w:val="00265B4E"/>
    <w:rsid w:val="00266C5C"/>
    <w:rsid w:val="00270244"/>
    <w:rsid w:val="00270C11"/>
    <w:rsid w:val="00270FB6"/>
    <w:rsid w:val="0027107F"/>
    <w:rsid w:val="002710E3"/>
    <w:rsid w:val="00271306"/>
    <w:rsid w:val="00271B1C"/>
    <w:rsid w:val="002726AA"/>
    <w:rsid w:val="00272D45"/>
    <w:rsid w:val="00272E19"/>
    <w:rsid w:val="00273C19"/>
    <w:rsid w:val="0027422F"/>
    <w:rsid w:val="00274A10"/>
    <w:rsid w:val="00274B3E"/>
    <w:rsid w:val="00274B92"/>
    <w:rsid w:val="00274F34"/>
    <w:rsid w:val="00275308"/>
    <w:rsid w:val="00275666"/>
    <w:rsid w:val="00275763"/>
    <w:rsid w:val="0027584B"/>
    <w:rsid w:val="00275960"/>
    <w:rsid w:val="00275A78"/>
    <w:rsid w:val="00275E87"/>
    <w:rsid w:val="002765C6"/>
    <w:rsid w:val="002767BB"/>
    <w:rsid w:val="002767E1"/>
    <w:rsid w:val="002773EC"/>
    <w:rsid w:val="00277491"/>
    <w:rsid w:val="00277930"/>
    <w:rsid w:val="00277C3F"/>
    <w:rsid w:val="00280333"/>
    <w:rsid w:val="002808BA"/>
    <w:rsid w:val="002809D8"/>
    <w:rsid w:val="00281142"/>
    <w:rsid w:val="00281EE3"/>
    <w:rsid w:val="002820A4"/>
    <w:rsid w:val="00282520"/>
    <w:rsid w:val="0028271F"/>
    <w:rsid w:val="0028275A"/>
    <w:rsid w:val="0028297A"/>
    <w:rsid w:val="00283057"/>
    <w:rsid w:val="00283CAB"/>
    <w:rsid w:val="0028476E"/>
    <w:rsid w:val="00285169"/>
    <w:rsid w:val="002851E6"/>
    <w:rsid w:val="002858F2"/>
    <w:rsid w:val="002859A1"/>
    <w:rsid w:val="00285C46"/>
    <w:rsid w:val="00286362"/>
    <w:rsid w:val="002865B3"/>
    <w:rsid w:val="00286DDB"/>
    <w:rsid w:val="00286F44"/>
    <w:rsid w:val="002875ED"/>
    <w:rsid w:val="00290091"/>
    <w:rsid w:val="002900DB"/>
    <w:rsid w:val="00290972"/>
    <w:rsid w:val="00290AAC"/>
    <w:rsid w:val="00292C60"/>
    <w:rsid w:val="00293401"/>
    <w:rsid w:val="00293581"/>
    <w:rsid w:val="00293837"/>
    <w:rsid w:val="00294910"/>
    <w:rsid w:val="00294AC1"/>
    <w:rsid w:val="002952A6"/>
    <w:rsid w:val="00295743"/>
    <w:rsid w:val="002968D3"/>
    <w:rsid w:val="002974BD"/>
    <w:rsid w:val="00297AED"/>
    <w:rsid w:val="00297D74"/>
    <w:rsid w:val="002A04CD"/>
    <w:rsid w:val="002A0AEB"/>
    <w:rsid w:val="002A0B7E"/>
    <w:rsid w:val="002A0E32"/>
    <w:rsid w:val="002A0EB4"/>
    <w:rsid w:val="002A10F7"/>
    <w:rsid w:val="002A22BC"/>
    <w:rsid w:val="002A23F2"/>
    <w:rsid w:val="002A2972"/>
    <w:rsid w:val="002A2A7E"/>
    <w:rsid w:val="002A2FEF"/>
    <w:rsid w:val="002A518F"/>
    <w:rsid w:val="002A531E"/>
    <w:rsid w:val="002A55D2"/>
    <w:rsid w:val="002A5B39"/>
    <w:rsid w:val="002A5C7B"/>
    <w:rsid w:val="002A5EB1"/>
    <w:rsid w:val="002A6E22"/>
    <w:rsid w:val="002A6F2F"/>
    <w:rsid w:val="002A710A"/>
    <w:rsid w:val="002A753E"/>
    <w:rsid w:val="002A7573"/>
    <w:rsid w:val="002A78D0"/>
    <w:rsid w:val="002A7C3D"/>
    <w:rsid w:val="002B0F30"/>
    <w:rsid w:val="002B14BD"/>
    <w:rsid w:val="002B1513"/>
    <w:rsid w:val="002B20FB"/>
    <w:rsid w:val="002B24E2"/>
    <w:rsid w:val="002B259A"/>
    <w:rsid w:val="002B2F66"/>
    <w:rsid w:val="002B34A2"/>
    <w:rsid w:val="002B351E"/>
    <w:rsid w:val="002B360E"/>
    <w:rsid w:val="002B5138"/>
    <w:rsid w:val="002B5AB4"/>
    <w:rsid w:val="002B5C89"/>
    <w:rsid w:val="002B693F"/>
    <w:rsid w:val="002B6958"/>
    <w:rsid w:val="002B6DAB"/>
    <w:rsid w:val="002B70DF"/>
    <w:rsid w:val="002B749C"/>
    <w:rsid w:val="002B7715"/>
    <w:rsid w:val="002B7A2A"/>
    <w:rsid w:val="002B7C51"/>
    <w:rsid w:val="002B7D54"/>
    <w:rsid w:val="002C0211"/>
    <w:rsid w:val="002C04D3"/>
    <w:rsid w:val="002C06E1"/>
    <w:rsid w:val="002C081B"/>
    <w:rsid w:val="002C0D41"/>
    <w:rsid w:val="002C1284"/>
    <w:rsid w:val="002C1DB0"/>
    <w:rsid w:val="002C1FAC"/>
    <w:rsid w:val="002C214C"/>
    <w:rsid w:val="002C2240"/>
    <w:rsid w:val="002C2B7E"/>
    <w:rsid w:val="002C3C8A"/>
    <w:rsid w:val="002C4396"/>
    <w:rsid w:val="002C4D5B"/>
    <w:rsid w:val="002C4FB6"/>
    <w:rsid w:val="002C6728"/>
    <w:rsid w:val="002C6E9C"/>
    <w:rsid w:val="002C6EF9"/>
    <w:rsid w:val="002C7145"/>
    <w:rsid w:val="002C73E5"/>
    <w:rsid w:val="002C7E2B"/>
    <w:rsid w:val="002C7E84"/>
    <w:rsid w:val="002D079A"/>
    <w:rsid w:val="002D0C63"/>
    <w:rsid w:val="002D1887"/>
    <w:rsid w:val="002D1A93"/>
    <w:rsid w:val="002D1F3D"/>
    <w:rsid w:val="002D1F6B"/>
    <w:rsid w:val="002D2F30"/>
    <w:rsid w:val="002D2FA6"/>
    <w:rsid w:val="002D355B"/>
    <w:rsid w:val="002D3FCB"/>
    <w:rsid w:val="002D3FF6"/>
    <w:rsid w:val="002D411F"/>
    <w:rsid w:val="002D488F"/>
    <w:rsid w:val="002D52D7"/>
    <w:rsid w:val="002D6162"/>
    <w:rsid w:val="002D6272"/>
    <w:rsid w:val="002D63FA"/>
    <w:rsid w:val="002D648F"/>
    <w:rsid w:val="002D64FF"/>
    <w:rsid w:val="002D6DB0"/>
    <w:rsid w:val="002D6DF5"/>
    <w:rsid w:val="002D6F49"/>
    <w:rsid w:val="002D6F58"/>
    <w:rsid w:val="002D7E1E"/>
    <w:rsid w:val="002E1DEE"/>
    <w:rsid w:val="002E1EAF"/>
    <w:rsid w:val="002E209A"/>
    <w:rsid w:val="002E28DC"/>
    <w:rsid w:val="002E3216"/>
    <w:rsid w:val="002E3E19"/>
    <w:rsid w:val="002E3F08"/>
    <w:rsid w:val="002E421C"/>
    <w:rsid w:val="002E4241"/>
    <w:rsid w:val="002E503C"/>
    <w:rsid w:val="002E50EF"/>
    <w:rsid w:val="002E575F"/>
    <w:rsid w:val="002E5B93"/>
    <w:rsid w:val="002E5BB4"/>
    <w:rsid w:val="002E6329"/>
    <w:rsid w:val="002E632A"/>
    <w:rsid w:val="002E6746"/>
    <w:rsid w:val="002E6A4D"/>
    <w:rsid w:val="002E7899"/>
    <w:rsid w:val="002F0337"/>
    <w:rsid w:val="002F08DB"/>
    <w:rsid w:val="002F0A69"/>
    <w:rsid w:val="002F0FE0"/>
    <w:rsid w:val="002F1292"/>
    <w:rsid w:val="002F25E1"/>
    <w:rsid w:val="002F2777"/>
    <w:rsid w:val="002F34BC"/>
    <w:rsid w:val="002F35DD"/>
    <w:rsid w:val="002F40B6"/>
    <w:rsid w:val="002F4AC2"/>
    <w:rsid w:val="002F4BA7"/>
    <w:rsid w:val="002F55FD"/>
    <w:rsid w:val="002F56D5"/>
    <w:rsid w:val="002F5801"/>
    <w:rsid w:val="002F62CD"/>
    <w:rsid w:val="002F65BB"/>
    <w:rsid w:val="002F68C8"/>
    <w:rsid w:val="002F6FCD"/>
    <w:rsid w:val="002F71ED"/>
    <w:rsid w:val="002F75D0"/>
    <w:rsid w:val="002F7787"/>
    <w:rsid w:val="003009FA"/>
    <w:rsid w:val="00300C78"/>
    <w:rsid w:val="00300D1E"/>
    <w:rsid w:val="003012E0"/>
    <w:rsid w:val="003026C2"/>
    <w:rsid w:val="0030292F"/>
    <w:rsid w:val="00303134"/>
    <w:rsid w:val="0030364B"/>
    <w:rsid w:val="00303799"/>
    <w:rsid w:val="00303975"/>
    <w:rsid w:val="00303C99"/>
    <w:rsid w:val="00303D99"/>
    <w:rsid w:val="00303E10"/>
    <w:rsid w:val="0030408C"/>
    <w:rsid w:val="0030448D"/>
    <w:rsid w:val="00304885"/>
    <w:rsid w:val="003050A9"/>
    <w:rsid w:val="0030523A"/>
    <w:rsid w:val="003054CE"/>
    <w:rsid w:val="003056DA"/>
    <w:rsid w:val="00305898"/>
    <w:rsid w:val="0030589D"/>
    <w:rsid w:val="00305BCC"/>
    <w:rsid w:val="00306B19"/>
    <w:rsid w:val="00306CC8"/>
    <w:rsid w:val="00306E7D"/>
    <w:rsid w:val="00307290"/>
    <w:rsid w:val="003075C7"/>
    <w:rsid w:val="00307ED6"/>
    <w:rsid w:val="00310237"/>
    <w:rsid w:val="0031069D"/>
    <w:rsid w:val="00310D92"/>
    <w:rsid w:val="00310DE4"/>
    <w:rsid w:val="003115B8"/>
    <w:rsid w:val="00312038"/>
    <w:rsid w:val="0031307F"/>
    <w:rsid w:val="00313C1B"/>
    <w:rsid w:val="003148F8"/>
    <w:rsid w:val="00314F93"/>
    <w:rsid w:val="003153DE"/>
    <w:rsid w:val="00315449"/>
    <w:rsid w:val="00315575"/>
    <w:rsid w:val="00316301"/>
    <w:rsid w:val="003164E3"/>
    <w:rsid w:val="00316976"/>
    <w:rsid w:val="00317B16"/>
    <w:rsid w:val="00320539"/>
    <w:rsid w:val="0032062A"/>
    <w:rsid w:val="00320829"/>
    <w:rsid w:val="00320F28"/>
    <w:rsid w:val="003214CA"/>
    <w:rsid w:val="0032156D"/>
    <w:rsid w:val="0032159B"/>
    <w:rsid w:val="003220BF"/>
    <w:rsid w:val="003227BC"/>
    <w:rsid w:val="00323731"/>
    <w:rsid w:val="0032400D"/>
    <w:rsid w:val="003241D2"/>
    <w:rsid w:val="0032543E"/>
    <w:rsid w:val="0032651D"/>
    <w:rsid w:val="00326C69"/>
    <w:rsid w:val="0032700F"/>
    <w:rsid w:val="00327128"/>
    <w:rsid w:val="003273EA"/>
    <w:rsid w:val="00327C2A"/>
    <w:rsid w:val="00327D18"/>
    <w:rsid w:val="003315AF"/>
    <w:rsid w:val="00332496"/>
    <w:rsid w:val="003326E8"/>
    <w:rsid w:val="00334C60"/>
    <w:rsid w:val="00334F91"/>
    <w:rsid w:val="0033584F"/>
    <w:rsid w:val="00335895"/>
    <w:rsid w:val="00335D6D"/>
    <w:rsid w:val="003361CD"/>
    <w:rsid w:val="003365DF"/>
    <w:rsid w:val="00336DE8"/>
    <w:rsid w:val="0033776D"/>
    <w:rsid w:val="00337A3B"/>
    <w:rsid w:val="00337C4B"/>
    <w:rsid w:val="00340648"/>
    <w:rsid w:val="003407AE"/>
    <w:rsid w:val="003408E8"/>
    <w:rsid w:val="003409AA"/>
    <w:rsid w:val="003415E6"/>
    <w:rsid w:val="00341661"/>
    <w:rsid w:val="00341679"/>
    <w:rsid w:val="0034278A"/>
    <w:rsid w:val="0034331D"/>
    <w:rsid w:val="00344022"/>
    <w:rsid w:val="003443A8"/>
    <w:rsid w:val="00344EEF"/>
    <w:rsid w:val="00345988"/>
    <w:rsid w:val="00345A53"/>
    <w:rsid w:val="00345A7C"/>
    <w:rsid w:val="00345BB3"/>
    <w:rsid w:val="00345DA2"/>
    <w:rsid w:val="0034604F"/>
    <w:rsid w:val="003467DF"/>
    <w:rsid w:val="00346B2E"/>
    <w:rsid w:val="00346EE2"/>
    <w:rsid w:val="00347167"/>
    <w:rsid w:val="0034720C"/>
    <w:rsid w:val="003479C2"/>
    <w:rsid w:val="00347CA8"/>
    <w:rsid w:val="00347ECF"/>
    <w:rsid w:val="00350255"/>
    <w:rsid w:val="00350F13"/>
    <w:rsid w:val="00350FFB"/>
    <w:rsid w:val="00351D38"/>
    <w:rsid w:val="003522A0"/>
    <w:rsid w:val="0035288D"/>
    <w:rsid w:val="00352A4D"/>
    <w:rsid w:val="00353047"/>
    <w:rsid w:val="003532F8"/>
    <w:rsid w:val="00353B3B"/>
    <w:rsid w:val="0035477E"/>
    <w:rsid w:val="0035496F"/>
    <w:rsid w:val="003558DD"/>
    <w:rsid w:val="00355A49"/>
    <w:rsid w:val="00357585"/>
    <w:rsid w:val="003607E9"/>
    <w:rsid w:val="003608F1"/>
    <w:rsid w:val="00360E3A"/>
    <w:rsid w:val="0036150F"/>
    <w:rsid w:val="003615AF"/>
    <w:rsid w:val="00361C2F"/>
    <w:rsid w:val="003620B7"/>
    <w:rsid w:val="0036228B"/>
    <w:rsid w:val="003623B9"/>
    <w:rsid w:val="00362507"/>
    <w:rsid w:val="00362AF9"/>
    <w:rsid w:val="00362E6B"/>
    <w:rsid w:val="00363455"/>
    <w:rsid w:val="003635EA"/>
    <w:rsid w:val="00363636"/>
    <w:rsid w:val="00365548"/>
    <w:rsid w:val="00365F4D"/>
    <w:rsid w:val="003666FB"/>
    <w:rsid w:val="0036689E"/>
    <w:rsid w:val="00366900"/>
    <w:rsid w:val="00366E25"/>
    <w:rsid w:val="003676AA"/>
    <w:rsid w:val="003677C6"/>
    <w:rsid w:val="00367821"/>
    <w:rsid w:val="00367FA5"/>
    <w:rsid w:val="003705AA"/>
    <w:rsid w:val="003705EF"/>
    <w:rsid w:val="00370919"/>
    <w:rsid w:val="00370C1A"/>
    <w:rsid w:val="00371BC6"/>
    <w:rsid w:val="00371E95"/>
    <w:rsid w:val="003727F7"/>
    <w:rsid w:val="00372871"/>
    <w:rsid w:val="00372A61"/>
    <w:rsid w:val="00372A95"/>
    <w:rsid w:val="0037378B"/>
    <w:rsid w:val="0037381F"/>
    <w:rsid w:val="00373897"/>
    <w:rsid w:val="0037543C"/>
    <w:rsid w:val="00375599"/>
    <w:rsid w:val="00375752"/>
    <w:rsid w:val="00375F45"/>
    <w:rsid w:val="00376D8A"/>
    <w:rsid w:val="00377686"/>
    <w:rsid w:val="00377E14"/>
    <w:rsid w:val="00377E29"/>
    <w:rsid w:val="00380F0B"/>
    <w:rsid w:val="00381EF0"/>
    <w:rsid w:val="00382642"/>
    <w:rsid w:val="0038272E"/>
    <w:rsid w:val="00382FBC"/>
    <w:rsid w:val="00383327"/>
    <w:rsid w:val="00383A76"/>
    <w:rsid w:val="00384877"/>
    <w:rsid w:val="00384CE5"/>
    <w:rsid w:val="003852B6"/>
    <w:rsid w:val="00385488"/>
    <w:rsid w:val="0038571C"/>
    <w:rsid w:val="00385E33"/>
    <w:rsid w:val="00386235"/>
    <w:rsid w:val="00386834"/>
    <w:rsid w:val="00386B98"/>
    <w:rsid w:val="00386F77"/>
    <w:rsid w:val="00387E71"/>
    <w:rsid w:val="00390069"/>
    <w:rsid w:val="0039031F"/>
    <w:rsid w:val="00390383"/>
    <w:rsid w:val="003904F8"/>
    <w:rsid w:val="00390792"/>
    <w:rsid w:val="003912CC"/>
    <w:rsid w:val="00391C8A"/>
    <w:rsid w:val="00392376"/>
    <w:rsid w:val="00392B66"/>
    <w:rsid w:val="00392C02"/>
    <w:rsid w:val="0039351D"/>
    <w:rsid w:val="0039451B"/>
    <w:rsid w:val="00394F3C"/>
    <w:rsid w:val="003950F9"/>
    <w:rsid w:val="00396324"/>
    <w:rsid w:val="00396703"/>
    <w:rsid w:val="00396BC8"/>
    <w:rsid w:val="003973CA"/>
    <w:rsid w:val="00397411"/>
    <w:rsid w:val="003A0520"/>
    <w:rsid w:val="003A0751"/>
    <w:rsid w:val="003A0FD5"/>
    <w:rsid w:val="003A1B85"/>
    <w:rsid w:val="003A1F34"/>
    <w:rsid w:val="003A1F64"/>
    <w:rsid w:val="003A2190"/>
    <w:rsid w:val="003A21DA"/>
    <w:rsid w:val="003A323A"/>
    <w:rsid w:val="003A355F"/>
    <w:rsid w:val="003A3790"/>
    <w:rsid w:val="003A3941"/>
    <w:rsid w:val="003A39F5"/>
    <w:rsid w:val="003A3D8A"/>
    <w:rsid w:val="003A3DD4"/>
    <w:rsid w:val="003A4638"/>
    <w:rsid w:val="003A51EC"/>
    <w:rsid w:val="003A5465"/>
    <w:rsid w:val="003A5F28"/>
    <w:rsid w:val="003A6F2F"/>
    <w:rsid w:val="003A71DB"/>
    <w:rsid w:val="003A7A3F"/>
    <w:rsid w:val="003B0053"/>
    <w:rsid w:val="003B0ADC"/>
    <w:rsid w:val="003B0B80"/>
    <w:rsid w:val="003B10D8"/>
    <w:rsid w:val="003B14A9"/>
    <w:rsid w:val="003B1C6F"/>
    <w:rsid w:val="003B1EF5"/>
    <w:rsid w:val="003B229F"/>
    <w:rsid w:val="003B26E3"/>
    <w:rsid w:val="003B2C4B"/>
    <w:rsid w:val="003B414A"/>
    <w:rsid w:val="003B447A"/>
    <w:rsid w:val="003B4B19"/>
    <w:rsid w:val="003B4BC0"/>
    <w:rsid w:val="003B4CD8"/>
    <w:rsid w:val="003B4F93"/>
    <w:rsid w:val="003B53D0"/>
    <w:rsid w:val="003B5AB6"/>
    <w:rsid w:val="003B6060"/>
    <w:rsid w:val="003B6532"/>
    <w:rsid w:val="003B7735"/>
    <w:rsid w:val="003B79D6"/>
    <w:rsid w:val="003B7BD8"/>
    <w:rsid w:val="003B7E5E"/>
    <w:rsid w:val="003C025B"/>
    <w:rsid w:val="003C2449"/>
    <w:rsid w:val="003C2C07"/>
    <w:rsid w:val="003C34D3"/>
    <w:rsid w:val="003C36C8"/>
    <w:rsid w:val="003C39D9"/>
    <w:rsid w:val="003C4052"/>
    <w:rsid w:val="003C49BF"/>
    <w:rsid w:val="003C4E6E"/>
    <w:rsid w:val="003C57F0"/>
    <w:rsid w:val="003C6918"/>
    <w:rsid w:val="003C6A5D"/>
    <w:rsid w:val="003C712F"/>
    <w:rsid w:val="003C779C"/>
    <w:rsid w:val="003C7F69"/>
    <w:rsid w:val="003D0205"/>
    <w:rsid w:val="003D09F8"/>
    <w:rsid w:val="003D0BC3"/>
    <w:rsid w:val="003D0C93"/>
    <w:rsid w:val="003D25CF"/>
    <w:rsid w:val="003D25DA"/>
    <w:rsid w:val="003D3671"/>
    <w:rsid w:val="003D384D"/>
    <w:rsid w:val="003D3F4C"/>
    <w:rsid w:val="003D4577"/>
    <w:rsid w:val="003D4C75"/>
    <w:rsid w:val="003D4EA5"/>
    <w:rsid w:val="003D5955"/>
    <w:rsid w:val="003D6CC0"/>
    <w:rsid w:val="003D71A9"/>
    <w:rsid w:val="003D727E"/>
    <w:rsid w:val="003D764D"/>
    <w:rsid w:val="003D789C"/>
    <w:rsid w:val="003D7D3C"/>
    <w:rsid w:val="003E0078"/>
    <w:rsid w:val="003E00AB"/>
    <w:rsid w:val="003E05DF"/>
    <w:rsid w:val="003E07C5"/>
    <w:rsid w:val="003E0AB3"/>
    <w:rsid w:val="003E1981"/>
    <w:rsid w:val="003E20FC"/>
    <w:rsid w:val="003E2134"/>
    <w:rsid w:val="003E27DA"/>
    <w:rsid w:val="003E2860"/>
    <w:rsid w:val="003E4042"/>
    <w:rsid w:val="003E41CE"/>
    <w:rsid w:val="003E4569"/>
    <w:rsid w:val="003E5919"/>
    <w:rsid w:val="003E672C"/>
    <w:rsid w:val="003E7292"/>
    <w:rsid w:val="003E73BD"/>
    <w:rsid w:val="003E7A9B"/>
    <w:rsid w:val="003E7ACC"/>
    <w:rsid w:val="003E7FAF"/>
    <w:rsid w:val="003F0CE5"/>
    <w:rsid w:val="003F1030"/>
    <w:rsid w:val="003F172D"/>
    <w:rsid w:val="003F1DD5"/>
    <w:rsid w:val="003F1F18"/>
    <w:rsid w:val="003F23DD"/>
    <w:rsid w:val="003F2B6A"/>
    <w:rsid w:val="003F2E32"/>
    <w:rsid w:val="003F379D"/>
    <w:rsid w:val="003F3FA7"/>
    <w:rsid w:val="003F5891"/>
    <w:rsid w:val="003F637B"/>
    <w:rsid w:val="003F6570"/>
    <w:rsid w:val="003F65F6"/>
    <w:rsid w:val="003F6B00"/>
    <w:rsid w:val="003F6B5F"/>
    <w:rsid w:val="003F73E0"/>
    <w:rsid w:val="003F7C32"/>
    <w:rsid w:val="003F7F2F"/>
    <w:rsid w:val="00400369"/>
    <w:rsid w:val="004003CA"/>
    <w:rsid w:val="004008B1"/>
    <w:rsid w:val="00400918"/>
    <w:rsid w:val="0040175E"/>
    <w:rsid w:val="00401E58"/>
    <w:rsid w:val="00401E7E"/>
    <w:rsid w:val="0040210F"/>
    <w:rsid w:val="0040218D"/>
    <w:rsid w:val="0040245F"/>
    <w:rsid w:val="00402632"/>
    <w:rsid w:val="004029F4"/>
    <w:rsid w:val="00403566"/>
    <w:rsid w:val="00403693"/>
    <w:rsid w:val="004047A6"/>
    <w:rsid w:val="0040577B"/>
    <w:rsid w:val="00405BB4"/>
    <w:rsid w:val="00406B9E"/>
    <w:rsid w:val="00406EFF"/>
    <w:rsid w:val="00407489"/>
    <w:rsid w:val="0040775F"/>
    <w:rsid w:val="00407A6A"/>
    <w:rsid w:val="00407B60"/>
    <w:rsid w:val="00407CC9"/>
    <w:rsid w:val="00410049"/>
    <w:rsid w:val="0041040A"/>
    <w:rsid w:val="004106D8"/>
    <w:rsid w:val="004109CD"/>
    <w:rsid w:val="004109F2"/>
    <w:rsid w:val="00410A62"/>
    <w:rsid w:val="004129C9"/>
    <w:rsid w:val="00412C46"/>
    <w:rsid w:val="00412EA1"/>
    <w:rsid w:val="004132D4"/>
    <w:rsid w:val="00413794"/>
    <w:rsid w:val="004139E4"/>
    <w:rsid w:val="00413C7D"/>
    <w:rsid w:val="00413D92"/>
    <w:rsid w:val="00414053"/>
    <w:rsid w:val="004154C5"/>
    <w:rsid w:val="0041736F"/>
    <w:rsid w:val="00417A82"/>
    <w:rsid w:val="00417D8A"/>
    <w:rsid w:val="004202A8"/>
    <w:rsid w:val="004202DA"/>
    <w:rsid w:val="00420383"/>
    <w:rsid w:val="004203F5"/>
    <w:rsid w:val="0042046C"/>
    <w:rsid w:val="00420531"/>
    <w:rsid w:val="00420956"/>
    <w:rsid w:val="00421A58"/>
    <w:rsid w:val="00421F7C"/>
    <w:rsid w:val="0042295E"/>
    <w:rsid w:val="00422DDB"/>
    <w:rsid w:val="00422EBD"/>
    <w:rsid w:val="00422EEC"/>
    <w:rsid w:val="00423644"/>
    <w:rsid w:val="00423DD9"/>
    <w:rsid w:val="00424347"/>
    <w:rsid w:val="00424431"/>
    <w:rsid w:val="004247EA"/>
    <w:rsid w:val="00424A06"/>
    <w:rsid w:val="0042517D"/>
    <w:rsid w:val="0042529F"/>
    <w:rsid w:val="004256DB"/>
    <w:rsid w:val="00425B61"/>
    <w:rsid w:val="00425BC8"/>
    <w:rsid w:val="00425F6F"/>
    <w:rsid w:val="004260F3"/>
    <w:rsid w:val="0042617A"/>
    <w:rsid w:val="0042641F"/>
    <w:rsid w:val="00426F93"/>
    <w:rsid w:val="00427683"/>
    <w:rsid w:val="004276F4"/>
    <w:rsid w:val="0042772F"/>
    <w:rsid w:val="00427D8D"/>
    <w:rsid w:val="00427E5B"/>
    <w:rsid w:val="004315AF"/>
    <w:rsid w:val="004316E3"/>
    <w:rsid w:val="00431E8D"/>
    <w:rsid w:val="00432457"/>
    <w:rsid w:val="004324B3"/>
    <w:rsid w:val="00432CEC"/>
    <w:rsid w:val="00432EA6"/>
    <w:rsid w:val="00433503"/>
    <w:rsid w:val="004336CA"/>
    <w:rsid w:val="00433C4D"/>
    <w:rsid w:val="00433E8D"/>
    <w:rsid w:val="004345A6"/>
    <w:rsid w:val="00434D84"/>
    <w:rsid w:val="00435183"/>
    <w:rsid w:val="004352F7"/>
    <w:rsid w:val="004356A9"/>
    <w:rsid w:val="004359D2"/>
    <w:rsid w:val="004359E7"/>
    <w:rsid w:val="00437228"/>
    <w:rsid w:val="00437F2F"/>
    <w:rsid w:val="00440664"/>
    <w:rsid w:val="00440928"/>
    <w:rsid w:val="00441005"/>
    <w:rsid w:val="004416C5"/>
    <w:rsid w:val="0044272F"/>
    <w:rsid w:val="00442C80"/>
    <w:rsid w:val="00442E02"/>
    <w:rsid w:val="0044318A"/>
    <w:rsid w:val="004432D6"/>
    <w:rsid w:val="004433EA"/>
    <w:rsid w:val="00443615"/>
    <w:rsid w:val="004442DD"/>
    <w:rsid w:val="00444A78"/>
    <w:rsid w:val="00444E42"/>
    <w:rsid w:val="00445CB1"/>
    <w:rsid w:val="00445DB3"/>
    <w:rsid w:val="0044627C"/>
    <w:rsid w:val="004464C1"/>
    <w:rsid w:val="0044699C"/>
    <w:rsid w:val="00447151"/>
    <w:rsid w:val="00447644"/>
    <w:rsid w:val="00447741"/>
    <w:rsid w:val="00447894"/>
    <w:rsid w:val="00447F8C"/>
    <w:rsid w:val="00447FBD"/>
    <w:rsid w:val="00450702"/>
    <w:rsid w:val="00450917"/>
    <w:rsid w:val="00451319"/>
    <w:rsid w:val="00451689"/>
    <w:rsid w:val="00451A90"/>
    <w:rsid w:val="00451AAD"/>
    <w:rsid w:val="00452753"/>
    <w:rsid w:val="00452B30"/>
    <w:rsid w:val="00453D39"/>
    <w:rsid w:val="00454834"/>
    <w:rsid w:val="00454BE3"/>
    <w:rsid w:val="00454F2A"/>
    <w:rsid w:val="0045551F"/>
    <w:rsid w:val="00455CFF"/>
    <w:rsid w:val="004570CD"/>
    <w:rsid w:val="00457922"/>
    <w:rsid w:val="00460303"/>
    <w:rsid w:val="004612F6"/>
    <w:rsid w:val="00461969"/>
    <w:rsid w:val="00462E54"/>
    <w:rsid w:val="004635EE"/>
    <w:rsid w:val="00463A40"/>
    <w:rsid w:val="00463C0F"/>
    <w:rsid w:val="00463D2A"/>
    <w:rsid w:val="00464013"/>
    <w:rsid w:val="00464B3D"/>
    <w:rsid w:val="00464DB1"/>
    <w:rsid w:val="004659A9"/>
    <w:rsid w:val="0046633E"/>
    <w:rsid w:val="00466F28"/>
    <w:rsid w:val="0046700E"/>
    <w:rsid w:val="00467447"/>
    <w:rsid w:val="00467991"/>
    <w:rsid w:val="004712E0"/>
    <w:rsid w:val="004717ED"/>
    <w:rsid w:val="00471935"/>
    <w:rsid w:val="00472329"/>
    <w:rsid w:val="004728A3"/>
    <w:rsid w:val="004736DD"/>
    <w:rsid w:val="004739D3"/>
    <w:rsid w:val="00474096"/>
    <w:rsid w:val="00474253"/>
    <w:rsid w:val="00474654"/>
    <w:rsid w:val="0047555D"/>
    <w:rsid w:val="00475DB6"/>
    <w:rsid w:val="00476408"/>
    <w:rsid w:val="004764A9"/>
    <w:rsid w:val="0047702F"/>
    <w:rsid w:val="004777AB"/>
    <w:rsid w:val="00477DF2"/>
    <w:rsid w:val="00480217"/>
    <w:rsid w:val="00480CE9"/>
    <w:rsid w:val="0048142D"/>
    <w:rsid w:val="004814C7"/>
    <w:rsid w:val="00481A49"/>
    <w:rsid w:val="004827AD"/>
    <w:rsid w:val="004829E4"/>
    <w:rsid w:val="00482B65"/>
    <w:rsid w:val="00482CAA"/>
    <w:rsid w:val="00483910"/>
    <w:rsid w:val="00483A72"/>
    <w:rsid w:val="00483E05"/>
    <w:rsid w:val="0048405A"/>
    <w:rsid w:val="0048411C"/>
    <w:rsid w:val="00484437"/>
    <w:rsid w:val="0048464B"/>
    <w:rsid w:val="004860B8"/>
    <w:rsid w:val="00486B5D"/>
    <w:rsid w:val="00487C07"/>
    <w:rsid w:val="00487D5A"/>
    <w:rsid w:val="00490492"/>
    <w:rsid w:val="004906B2"/>
    <w:rsid w:val="004906BB"/>
    <w:rsid w:val="00490AE8"/>
    <w:rsid w:val="00490BA0"/>
    <w:rsid w:val="00490D30"/>
    <w:rsid w:val="00490ED9"/>
    <w:rsid w:val="00491051"/>
    <w:rsid w:val="0049153E"/>
    <w:rsid w:val="00491C6E"/>
    <w:rsid w:val="00491E25"/>
    <w:rsid w:val="0049200B"/>
    <w:rsid w:val="00492F81"/>
    <w:rsid w:val="00492FE5"/>
    <w:rsid w:val="00493365"/>
    <w:rsid w:val="00493AB5"/>
    <w:rsid w:val="00493C69"/>
    <w:rsid w:val="004940AC"/>
    <w:rsid w:val="00494745"/>
    <w:rsid w:val="004951B9"/>
    <w:rsid w:val="004958B3"/>
    <w:rsid w:val="00495CC9"/>
    <w:rsid w:val="00496504"/>
    <w:rsid w:val="00496930"/>
    <w:rsid w:val="004969CE"/>
    <w:rsid w:val="004969FE"/>
    <w:rsid w:val="00496DAA"/>
    <w:rsid w:val="00496F47"/>
    <w:rsid w:val="004A01AB"/>
    <w:rsid w:val="004A0255"/>
    <w:rsid w:val="004A16DB"/>
    <w:rsid w:val="004A18D7"/>
    <w:rsid w:val="004A2A14"/>
    <w:rsid w:val="004A370F"/>
    <w:rsid w:val="004A393C"/>
    <w:rsid w:val="004A3A47"/>
    <w:rsid w:val="004A3F33"/>
    <w:rsid w:val="004A426C"/>
    <w:rsid w:val="004A43F0"/>
    <w:rsid w:val="004A4960"/>
    <w:rsid w:val="004A4EEA"/>
    <w:rsid w:val="004A5571"/>
    <w:rsid w:val="004A55F5"/>
    <w:rsid w:val="004A576D"/>
    <w:rsid w:val="004A5D68"/>
    <w:rsid w:val="004A5F0D"/>
    <w:rsid w:val="004A6143"/>
    <w:rsid w:val="004A6A0A"/>
    <w:rsid w:val="004A6C58"/>
    <w:rsid w:val="004A6CCE"/>
    <w:rsid w:val="004A74F9"/>
    <w:rsid w:val="004A7717"/>
    <w:rsid w:val="004A774B"/>
    <w:rsid w:val="004A7ACF"/>
    <w:rsid w:val="004A7B12"/>
    <w:rsid w:val="004B04FA"/>
    <w:rsid w:val="004B07B7"/>
    <w:rsid w:val="004B0E05"/>
    <w:rsid w:val="004B1165"/>
    <w:rsid w:val="004B16E6"/>
    <w:rsid w:val="004B1C04"/>
    <w:rsid w:val="004B1FD0"/>
    <w:rsid w:val="004B22F0"/>
    <w:rsid w:val="004B276E"/>
    <w:rsid w:val="004B46F3"/>
    <w:rsid w:val="004B49DB"/>
    <w:rsid w:val="004B4C40"/>
    <w:rsid w:val="004B4CBA"/>
    <w:rsid w:val="004B4D0C"/>
    <w:rsid w:val="004B50A3"/>
    <w:rsid w:val="004B56D0"/>
    <w:rsid w:val="004B5857"/>
    <w:rsid w:val="004B588E"/>
    <w:rsid w:val="004B5D33"/>
    <w:rsid w:val="004B6307"/>
    <w:rsid w:val="004B656A"/>
    <w:rsid w:val="004B6A15"/>
    <w:rsid w:val="004B6FB8"/>
    <w:rsid w:val="004B7CCA"/>
    <w:rsid w:val="004B7E70"/>
    <w:rsid w:val="004C0796"/>
    <w:rsid w:val="004C1341"/>
    <w:rsid w:val="004C1B81"/>
    <w:rsid w:val="004C1D25"/>
    <w:rsid w:val="004C210D"/>
    <w:rsid w:val="004C2AED"/>
    <w:rsid w:val="004C2D7F"/>
    <w:rsid w:val="004C3AE8"/>
    <w:rsid w:val="004C3E95"/>
    <w:rsid w:val="004C49DB"/>
    <w:rsid w:val="004C49ED"/>
    <w:rsid w:val="004C4B1B"/>
    <w:rsid w:val="004C4D5C"/>
    <w:rsid w:val="004C502A"/>
    <w:rsid w:val="004C522D"/>
    <w:rsid w:val="004C586F"/>
    <w:rsid w:val="004C5CA5"/>
    <w:rsid w:val="004C5CD0"/>
    <w:rsid w:val="004C5F48"/>
    <w:rsid w:val="004C66A1"/>
    <w:rsid w:val="004C6B48"/>
    <w:rsid w:val="004C6CE5"/>
    <w:rsid w:val="004C7004"/>
    <w:rsid w:val="004C7347"/>
    <w:rsid w:val="004C748A"/>
    <w:rsid w:val="004C79B4"/>
    <w:rsid w:val="004D02E0"/>
    <w:rsid w:val="004D03D5"/>
    <w:rsid w:val="004D0F85"/>
    <w:rsid w:val="004D213B"/>
    <w:rsid w:val="004D27E2"/>
    <w:rsid w:val="004D2DEB"/>
    <w:rsid w:val="004D2FF7"/>
    <w:rsid w:val="004D30BD"/>
    <w:rsid w:val="004D3284"/>
    <w:rsid w:val="004D3C80"/>
    <w:rsid w:val="004D419E"/>
    <w:rsid w:val="004D5168"/>
    <w:rsid w:val="004D5318"/>
    <w:rsid w:val="004D55B5"/>
    <w:rsid w:val="004D5FC8"/>
    <w:rsid w:val="004D6D43"/>
    <w:rsid w:val="004D710E"/>
    <w:rsid w:val="004D73B5"/>
    <w:rsid w:val="004D7952"/>
    <w:rsid w:val="004E0299"/>
    <w:rsid w:val="004E116F"/>
    <w:rsid w:val="004E1966"/>
    <w:rsid w:val="004E1F21"/>
    <w:rsid w:val="004E2B51"/>
    <w:rsid w:val="004E2C5D"/>
    <w:rsid w:val="004E316C"/>
    <w:rsid w:val="004E3562"/>
    <w:rsid w:val="004E391E"/>
    <w:rsid w:val="004E3B35"/>
    <w:rsid w:val="004E3F18"/>
    <w:rsid w:val="004E3FE2"/>
    <w:rsid w:val="004E432B"/>
    <w:rsid w:val="004E449F"/>
    <w:rsid w:val="004E44F5"/>
    <w:rsid w:val="004E45CB"/>
    <w:rsid w:val="004E4E4B"/>
    <w:rsid w:val="004E5614"/>
    <w:rsid w:val="004E5B92"/>
    <w:rsid w:val="004E5BA3"/>
    <w:rsid w:val="004E5D24"/>
    <w:rsid w:val="004E69AF"/>
    <w:rsid w:val="004E6BCF"/>
    <w:rsid w:val="004E6F89"/>
    <w:rsid w:val="004E77C3"/>
    <w:rsid w:val="004E7BA1"/>
    <w:rsid w:val="004E7FE5"/>
    <w:rsid w:val="004F0009"/>
    <w:rsid w:val="004F0176"/>
    <w:rsid w:val="004F0860"/>
    <w:rsid w:val="004F0A3D"/>
    <w:rsid w:val="004F0D10"/>
    <w:rsid w:val="004F10FD"/>
    <w:rsid w:val="004F1634"/>
    <w:rsid w:val="004F3400"/>
    <w:rsid w:val="004F3429"/>
    <w:rsid w:val="004F35FC"/>
    <w:rsid w:val="004F53DF"/>
    <w:rsid w:val="004F5766"/>
    <w:rsid w:val="004F5CD8"/>
    <w:rsid w:val="004F6B52"/>
    <w:rsid w:val="004F6F34"/>
    <w:rsid w:val="004F7165"/>
    <w:rsid w:val="004F758E"/>
    <w:rsid w:val="004F7A88"/>
    <w:rsid w:val="0050029A"/>
    <w:rsid w:val="005003CE"/>
    <w:rsid w:val="00500F03"/>
    <w:rsid w:val="005013DF"/>
    <w:rsid w:val="005026A8"/>
    <w:rsid w:val="00502C60"/>
    <w:rsid w:val="00502EAA"/>
    <w:rsid w:val="00502FC7"/>
    <w:rsid w:val="00503359"/>
    <w:rsid w:val="00503405"/>
    <w:rsid w:val="00503796"/>
    <w:rsid w:val="00503BB7"/>
    <w:rsid w:val="0050431C"/>
    <w:rsid w:val="0050477E"/>
    <w:rsid w:val="005049B9"/>
    <w:rsid w:val="00504D3B"/>
    <w:rsid w:val="005052A5"/>
    <w:rsid w:val="00505C4C"/>
    <w:rsid w:val="00505EFC"/>
    <w:rsid w:val="00505FEF"/>
    <w:rsid w:val="005073CD"/>
    <w:rsid w:val="005076BA"/>
    <w:rsid w:val="0050789D"/>
    <w:rsid w:val="00507B77"/>
    <w:rsid w:val="005108B3"/>
    <w:rsid w:val="00510959"/>
    <w:rsid w:val="00510D68"/>
    <w:rsid w:val="0051127C"/>
    <w:rsid w:val="005116CF"/>
    <w:rsid w:val="00511E89"/>
    <w:rsid w:val="00511F7E"/>
    <w:rsid w:val="005120A1"/>
    <w:rsid w:val="00512449"/>
    <w:rsid w:val="005126BF"/>
    <w:rsid w:val="00512997"/>
    <w:rsid w:val="00512AB1"/>
    <w:rsid w:val="0051331F"/>
    <w:rsid w:val="00513548"/>
    <w:rsid w:val="0051393F"/>
    <w:rsid w:val="00513F34"/>
    <w:rsid w:val="00513F94"/>
    <w:rsid w:val="00515201"/>
    <w:rsid w:val="005155F8"/>
    <w:rsid w:val="00515ADA"/>
    <w:rsid w:val="00516957"/>
    <w:rsid w:val="00517536"/>
    <w:rsid w:val="0051761D"/>
    <w:rsid w:val="0052039B"/>
    <w:rsid w:val="00521382"/>
    <w:rsid w:val="005221B4"/>
    <w:rsid w:val="00522224"/>
    <w:rsid w:val="00522EAA"/>
    <w:rsid w:val="00523864"/>
    <w:rsid w:val="005239A7"/>
    <w:rsid w:val="00524A76"/>
    <w:rsid w:val="00524A7E"/>
    <w:rsid w:val="00525B24"/>
    <w:rsid w:val="00526F25"/>
    <w:rsid w:val="00527342"/>
    <w:rsid w:val="005274DB"/>
    <w:rsid w:val="00527B4D"/>
    <w:rsid w:val="00527BA4"/>
    <w:rsid w:val="0053060C"/>
    <w:rsid w:val="00531404"/>
    <w:rsid w:val="00532201"/>
    <w:rsid w:val="00532604"/>
    <w:rsid w:val="00532CB1"/>
    <w:rsid w:val="0053317F"/>
    <w:rsid w:val="00533DFE"/>
    <w:rsid w:val="005341D2"/>
    <w:rsid w:val="005347CA"/>
    <w:rsid w:val="00534A2C"/>
    <w:rsid w:val="00534AA0"/>
    <w:rsid w:val="00534DB5"/>
    <w:rsid w:val="0053647A"/>
    <w:rsid w:val="00536D27"/>
    <w:rsid w:val="00537183"/>
    <w:rsid w:val="00537967"/>
    <w:rsid w:val="00540147"/>
    <w:rsid w:val="00540204"/>
    <w:rsid w:val="0054084A"/>
    <w:rsid w:val="0054103E"/>
    <w:rsid w:val="005411FD"/>
    <w:rsid w:val="00541E5D"/>
    <w:rsid w:val="00541EDD"/>
    <w:rsid w:val="00542FD7"/>
    <w:rsid w:val="005430E1"/>
    <w:rsid w:val="00543B38"/>
    <w:rsid w:val="005451C8"/>
    <w:rsid w:val="005458FC"/>
    <w:rsid w:val="0054606F"/>
    <w:rsid w:val="0054619F"/>
    <w:rsid w:val="00546913"/>
    <w:rsid w:val="00546959"/>
    <w:rsid w:val="005474E9"/>
    <w:rsid w:val="00547725"/>
    <w:rsid w:val="00550362"/>
    <w:rsid w:val="005503A6"/>
    <w:rsid w:val="00550B2C"/>
    <w:rsid w:val="00551F2E"/>
    <w:rsid w:val="00552592"/>
    <w:rsid w:val="005531C0"/>
    <w:rsid w:val="005533B8"/>
    <w:rsid w:val="00553664"/>
    <w:rsid w:val="005536FD"/>
    <w:rsid w:val="0055391C"/>
    <w:rsid w:val="00554C8C"/>
    <w:rsid w:val="005559A6"/>
    <w:rsid w:val="00555F4D"/>
    <w:rsid w:val="005562A2"/>
    <w:rsid w:val="005565FF"/>
    <w:rsid w:val="00556DFF"/>
    <w:rsid w:val="0055709C"/>
    <w:rsid w:val="0055724C"/>
    <w:rsid w:val="00557725"/>
    <w:rsid w:val="00557D14"/>
    <w:rsid w:val="0056049F"/>
    <w:rsid w:val="0056059E"/>
    <w:rsid w:val="0056070E"/>
    <w:rsid w:val="00561DAD"/>
    <w:rsid w:val="00561F5A"/>
    <w:rsid w:val="00562E45"/>
    <w:rsid w:val="005630C5"/>
    <w:rsid w:val="005633D9"/>
    <w:rsid w:val="00563B74"/>
    <w:rsid w:val="00563CB1"/>
    <w:rsid w:val="00563D46"/>
    <w:rsid w:val="005644BD"/>
    <w:rsid w:val="0056546F"/>
    <w:rsid w:val="005657C2"/>
    <w:rsid w:val="00566722"/>
    <w:rsid w:val="00566F1E"/>
    <w:rsid w:val="0056736B"/>
    <w:rsid w:val="005675FF"/>
    <w:rsid w:val="00571A38"/>
    <w:rsid w:val="00571E7F"/>
    <w:rsid w:val="00572859"/>
    <w:rsid w:val="005728A4"/>
    <w:rsid w:val="00572FFF"/>
    <w:rsid w:val="0057345C"/>
    <w:rsid w:val="00574EBB"/>
    <w:rsid w:val="00575568"/>
    <w:rsid w:val="00575C28"/>
    <w:rsid w:val="00575EA1"/>
    <w:rsid w:val="005762FE"/>
    <w:rsid w:val="00577176"/>
    <w:rsid w:val="005777D3"/>
    <w:rsid w:val="00577C0C"/>
    <w:rsid w:val="00577CBD"/>
    <w:rsid w:val="00577CDD"/>
    <w:rsid w:val="00577D45"/>
    <w:rsid w:val="0058027B"/>
    <w:rsid w:val="005804BD"/>
    <w:rsid w:val="0058064F"/>
    <w:rsid w:val="00580AC1"/>
    <w:rsid w:val="00580B53"/>
    <w:rsid w:val="00580BF3"/>
    <w:rsid w:val="00580ECE"/>
    <w:rsid w:val="0058118F"/>
    <w:rsid w:val="00582680"/>
    <w:rsid w:val="00582ACD"/>
    <w:rsid w:val="00582C14"/>
    <w:rsid w:val="00582C54"/>
    <w:rsid w:val="00582CCD"/>
    <w:rsid w:val="00582D46"/>
    <w:rsid w:val="0058323D"/>
    <w:rsid w:val="00583AC7"/>
    <w:rsid w:val="00584058"/>
    <w:rsid w:val="005840F8"/>
    <w:rsid w:val="00584ECF"/>
    <w:rsid w:val="0058558B"/>
    <w:rsid w:val="00585C7D"/>
    <w:rsid w:val="005867BA"/>
    <w:rsid w:val="00586B04"/>
    <w:rsid w:val="00586B99"/>
    <w:rsid w:val="00586F8D"/>
    <w:rsid w:val="0058711A"/>
    <w:rsid w:val="0059048F"/>
    <w:rsid w:val="00590609"/>
    <w:rsid w:val="0059084E"/>
    <w:rsid w:val="005909A2"/>
    <w:rsid w:val="0059110F"/>
    <w:rsid w:val="00592632"/>
    <w:rsid w:val="0059312A"/>
    <w:rsid w:val="00594461"/>
    <w:rsid w:val="005956FD"/>
    <w:rsid w:val="0059596C"/>
    <w:rsid w:val="00595B59"/>
    <w:rsid w:val="00596237"/>
    <w:rsid w:val="00597DE0"/>
    <w:rsid w:val="005A01EF"/>
    <w:rsid w:val="005A0556"/>
    <w:rsid w:val="005A0933"/>
    <w:rsid w:val="005A1071"/>
    <w:rsid w:val="005A11F8"/>
    <w:rsid w:val="005A1217"/>
    <w:rsid w:val="005A1928"/>
    <w:rsid w:val="005A1971"/>
    <w:rsid w:val="005A1A95"/>
    <w:rsid w:val="005A1C22"/>
    <w:rsid w:val="005A2F21"/>
    <w:rsid w:val="005A3295"/>
    <w:rsid w:val="005A3764"/>
    <w:rsid w:val="005A404E"/>
    <w:rsid w:val="005A417A"/>
    <w:rsid w:val="005A41D8"/>
    <w:rsid w:val="005A4482"/>
    <w:rsid w:val="005A45B0"/>
    <w:rsid w:val="005A4621"/>
    <w:rsid w:val="005A4C17"/>
    <w:rsid w:val="005A4C19"/>
    <w:rsid w:val="005A5171"/>
    <w:rsid w:val="005A59FB"/>
    <w:rsid w:val="005A5CC3"/>
    <w:rsid w:val="005A5CCB"/>
    <w:rsid w:val="005A705B"/>
    <w:rsid w:val="005A7500"/>
    <w:rsid w:val="005A7529"/>
    <w:rsid w:val="005A76D9"/>
    <w:rsid w:val="005A7B6A"/>
    <w:rsid w:val="005B01A8"/>
    <w:rsid w:val="005B0951"/>
    <w:rsid w:val="005B0EED"/>
    <w:rsid w:val="005B0F73"/>
    <w:rsid w:val="005B1112"/>
    <w:rsid w:val="005B1135"/>
    <w:rsid w:val="005B1142"/>
    <w:rsid w:val="005B1314"/>
    <w:rsid w:val="005B1713"/>
    <w:rsid w:val="005B1F63"/>
    <w:rsid w:val="005B2016"/>
    <w:rsid w:val="005B277F"/>
    <w:rsid w:val="005B2A32"/>
    <w:rsid w:val="005B3240"/>
    <w:rsid w:val="005B35E8"/>
    <w:rsid w:val="005B4F74"/>
    <w:rsid w:val="005B5592"/>
    <w:rsid w:val="005B578C"/>
    <w:rsid w:val="005B61D5"/>
    <w:rsid w:val="005B638E"/>
    <w:rsid w:val="005B6625"/>
    <w:rsid w:val="005B67BD"/>
    <w:rsid w:val="005B6819"/>
    <w:rsid w:val="005B6ADF"/>
    <w:rsid w:val="005B6C3E"/>
    <w:rsid w:val="005B72A2"/>
    <w:rsid w:val="005B770C"/>
    <w:rsid w:val="005B7F55"/>
    <w:rsid w:val="005C011E"/>
    <w:rsid w:val="005C0425"/>
    <w:rsid w:val="005C0A18"/>
    <w:rsid w:val="005C0C70"/>
    <w:rsid w:val="005C0E64"/>
    <w:rsid w:val="005C1379"/>
    <w:rsid w:val="005C1806"/>
    <w:rsid w:val="005C21B1"/>
    <w:rsid w:val="005C22F1"/>
    <w:rsid w:val="005C2B70"/>
    <w:rsid w:val="005C2FC9"/>
    <w:rsid w:val="005C40BE"/>
    <w:rsid w:val="005C6105"/>
    <w:rsid w:val="005C624D"/>
    <w:rsid w:val="005C66E3"/>
    <w:rsid w:val="005C6FF5"/>
    <w:rsid w:val="005C7129"/>
    <w:rsid w:val="005C746C"/>
    <w:rsid w:val="005D07F6"/>
    <w:rsid w:val="005D0FD6"/>
    <w:rsid w:val="005D1B56"/>
    <w:rsid w:val="005D21F5"/>
    <w:rsid w:val="005D2322"/>
    <w:rsid w:val="005D287F"/>
    <w:rsid w:val="005D2E75"/>
    <w:rsid w:val="005D36D6"/>
    <w:rsid w:val="005D4AC8"/>
    <w:rsid w:val="005D4EB2"/>
    <w:rsid w:val="005D51F6"/>
    <w:rsid w:val="005D54A4"/>
    <w:rsid w:val="005D54F3"/>
    <w:rsid w:val="005D6144"/>
    <w:rsid w:val="005D6311"/>
    <w:rsid w:val="005D66EA"/>
    <w:rsid w:val="005D675F"/>
    <w:rsid w:val="005D6BE2"/>
    <w:rsid w:val="005E019D"/>
    <w:rsid w:val="005E154B"/>
    <w:rsid w:val="005E1D44"/>
    <w:rsid w:val="005E1FE9"/>
    <w:rsid w:val="005E2350"/>
    <w:rsid w:val="005E242B"/>
    <w:rsid w:val="005E253C"/>
    <w:rsid w:val="005E2A4A"/>
    <w:rsid w:val="005E3485"/>
    <w:rsid w:val="005E3A40"/>
    <w:rsid w:val="005E40D1"/>
    <w:rsid w:val="005E412E"/>
    <w:rsid w:val="005E49BC"/>
    <w:rsid w:val="005E49F5"/>
    <w:rsid w:val="005E6043"/>
    <w:rsid w:val="005E64E5"/>
    <w:rsid w:val="005E6887"/>
    <w:rsid w:val="005E6952"/>
    <w:rsid w:val="005E69D8"/>
    <w:rsid w:val="005E6FB6"/>
    <w:rsid w:val="005E718F"/>
    <w:rsid w:val="005E73E3"/>
    <w:rsid w:val="005E7479"/>
    <w:rsid w:val="005F0BA4"/>
    <w:rsid w:val="005F0BD9"/>
    <w:rsid w:val="005F1349"/>
    <w:rsid w:val="005F16D4"/>
    <w:rsid w:val="005F1BEE"/>
    <w:rsid w:val="005F240A"/>
    <w:rsid w:val="005F2B16"/>
    <w:rsid w:val="005F2D39"/>
    <w:rsid w:val="005F31FB"/>
    <w:rsid w:val="005F35A2"/>
    <w:rsid w:val="005F35AF"/>
    <w:rsid w:val="005F52F5"/>
    <w:rsid w:val="005F5361"/>
    <w:rsid w:val="005F568C"/>
    <w:rsid w:val="005F575E"/>
    <w:rsid w:val="005F5A1F"/>
    <w:rsid w:val="005F68D2"/>
    <w:rsid w:val="005F70FD"/>
    <w:rsid w:val="005F76A2"/>
    <w:rsid w:val="005F7971"/>
    <w:rsid w:val="0060040D"/>
    <w:rsid w:val="00600548"/>
    <w:rsid w:val="00600B92"/>
    <w:rsid w:val="00600F22"/>
    <w:rsid w:val="006025C5"/>
    <w:rsid w:val="00602C8B"/>
    <w:rsid w:val="0060317C"/>
    <w:rsid w:val="006036BB"/>
    <w:rsid w:val="00603965"/>
    <w:rsid w:val="00603FB0"/>
    <w:rsid w:val="0060444B"/>
    <w:rsid w:val="00604F36"/>
    <w:rsid w:val="00606072"/>
    <w:rsid w:val="00606254"/>
    <w:rsid w:val="006064A4"/>
    <w:rsid w:val="006074B9"/>
    <w:rsid w:val="006116A8"/>
    <w:rsid w:val="0061196C"/>
    <w:rsid w:val="00611A18"/>
    <w:rsid w:val="00611B01"/>
    <w:rsid w:val="00611EE3"/>
    <w:rsid w:val="00611EFC"/>
    <w:rsid w:val="006121F3"/>
    <w:rsid w:val="0061283C"/>
    <w:rsid w:val="00613252"/>
    <w:rsid w:val="006134A9"/>
    <w:rsid w:val="00613DB0"/>
    <w:rsid w:val="00614B58"/>
    <w:rsid w:val="006152E8"/>
    <w:rsid w:val="00615936"/>
    <w:rsid w:val="00615FA6"/>
    <w:rsid w:val="00617449"/>
    <w:rsid w:val="0061747D"/>
    <w:rsid w:val="00617673"/>
    <w:rsid w:val="00620053"/>
    <w:rsid w:val="006203CC"/>
    <w:rsid w:val="0062129B"/>
    <w:rsid w:val="006212A0"/>
    <w:rsid w:val="00621D9B"/>
    <w:rsid w:val="00622BAC"/>
    <w:rsid w:val="00622BAF"/>
    <w:rsid w:val="0062309F"/>
    <w:rsid w:val="0062415F"/>
    <w:rsid w:val="00624C54"/>
    <w:rsid w:val="00625775"/>
    <w:rsid w:val="00625817"/>
    <w:rsid w:val="0062586C"/>
    <w:rsid w:val="00625ECD"/>
    <w:rsid w:val="006263E8"/>
    <w:rsid w:val="006268C8"/>
    <w:rsid w:val="00626FEB"/>
    <w:rsid w:val="006272C4"/>
    <w:rsid w:val="006274B3"/>
    <w:rsid w:val="00627FC7"/>
    <w:rsid w:val="00630177"/>
    <w:rsid w:val="00630186"/>
    <w:rsid w:val="0063083A"/>
    <w:rsid w:val="00631E54"/>
    <w:rsid w:val="00631EC7"/>
    <w:rsid w:val="0063270D"/>
    <w:rsid w:val="00632BE4"/>
    <w:rsid w:val="0063418D"/>
    <w:rsid w:val="0063457B"/>
    <w:rsid w:val="00634779"/>
    <w:rsid w:val="006349D2"/>
    <w:rsid w:val="00634B97"/>
    <w:rsid w:val="006354A0"/>
    <w:rsid w:val="00636941"/>
    <w:rsid w:val="00636BA4"/>
    <w:rsid w:val="00636C47"/>
    <w:rsid w:val="00637C27"/>
    <w:rsid w:val="00637C6E"/>
    <w:rsid w:val="0064037B"/>
    <w:rsid w:val="00640966"/>
    <w:rsid w:val="00640AAB"/>
    <w:rsid w:val="00640E37"/>
    <w:rsid w:val="00641654"/>
    <w:rsid w:val="0064240B"/>
    <w:rsid w:val="006424B2"/>
    <w:rsid w:val="00642680"/>
    <w:rsid w:val="00643424"/>
    <w:rsid w:val="00643643"/>
    <w:rsid w:val="0064385E"/>
    <w:rsid w:val="006439F9"/>
    <w:rsid w:val="00643A1A"/>
    <w:rsid w:val="006442A2"/>
    <w:rsid w:val="00644709"/>
    <w:rsid w:val="00644BE3"/>
    <w:rsid w:val="00644CB7"/>
    <w:rsid w:val="00644F46"/>
    <w:rsid w:val="00646261"/>
    <w:rsid w:val="006467C5"/>
    <w:rsid w:val="00646B1D"/>
    <w:rsid w:val="00646D2C"/>
    <w:rsid w:val="00647125"/>
    <w:rsid w:val="00647E15"/>
    <w:rsid w:val="0065060E"/>
    <w:rsid w:val="006510C3"/>
    <w:rsid w:val="006529E7"/>
    <w:rsid w:val="006529FD"/>
    <w:rsid w:val="00652C0E"/>
    <w:rsid w:val="00652D2F"/>
    <w:rsid w:val="00652F58"/>
    <w:rsid w:val="006537D6"/>
    <w:rsid w:val="00653891"/>
    <w:rsid w:val="00653AAB"/>
    <w:rsid w:val="00653EBC"/>
    <w:rsid w:val="006541ED"/>
    <w:rsid w:val="006544C6"/>
    <w:rsid w:val="00654ABC"/>
    <w:rsid w:val="00656A16"/>
    <w:rsid w:val="0065734B"/>
    <w:rsid w:val="00657926"/>
    <w:rsid w:val="00657CED"/>
    <w:rsid w:val="00657FC4"/>
    <w:rsid w:val="00661BCC"/>
    <w:rsid w:val="00662080"/>
    <w:rsid w:val="00662C09"/>
    <w:rsid w:val="00662DE3"/>
    <w:rsid w:val="0066333B"/>
    <w:rsid w:val="0066367C"/>
    <w:rsid w:val="00663D84"/>
    <w:rsid w:val="00663E42"/>
    <w:rsid w:val="00664187"/>
    <w:rsid w:val="00664264"/>
    <w:rsid w:val="006644EA"/>
    <w:rsid w:val="00664CC0"/>
    <w:rsid w:val="00664E77"/>
    <w:rsid w:val="006650B8"/>
    <w:rsid w:val="00665BAC"/>
    <w:rsid w:val="00665C20"/>
    <w:rsid w:val="006666C8"/>
    <w:rsid w:val="00666959"/>
    <w:rsid w:val="006700C9"/>
    <w:rsid w:val="0067016F"/>
    <w:rsid w:val="00670494"/>
    <w:rsid w:val="00670A93"/>
    <w:rsid w:val="00670BA4"/>
    <w:rsid w:val="00670CE0"/>
    <w:rsid w:val="00671A93"/>
    <w:rsid w:val="00671D75"/>
    <w:rsid w:val="0067256F"/>
    <w:rsid w:val="006725B8"/>
    <w:rsid w:val="006728DC"/>
    <w:rsid w:val="00673562"/>
    <w:rsid w:val="00673F3C"/>
    <w:rsid w:val="00674170"/>
    <w:rsid w:val="00675395"/>
    <w:rsid w:val="006758A4"/>
    <w:rsid w:val="00675967"/>
    <w:rsid w:val="00675E2F"/>
    <w:rsid w:val="006762C9"/>
    <w:rsid w:val="00676962"/>
    <w:rsid w:val="006769CC"/>
    <w:rsid w:val="00677238"/>
    <w:rsid w:val="0067738C"/>
    <w:rsid w:val="00677777"/>
    <w:rsid w:val="0067798A"/>
    <w:rsid w:val="0067799A"/>
    <w:rsid w:val="00677E60"/>
    <w:rsid w:val="006800CA"/>
    <w:rsid w:val="0068029C"/>
    <w:rsid w:val="006803C7"/>
    <w:rsid w:val="00680C0E"/>
    <w:rsid w:val="00680E7A"/>
    <w:rsid w:val="006811B6"/>
    <w:rsid w:val="006813EB"/>
    <w:rsid w:val="006814A5"/>
    <w:rsid w:val="006827DF"/>
    <w:rsid w:val="00682C0B"/>
    <w:rsid w:val="006831D3"/>
    <w:rsid w:val="00683531"/>
    <w:rsid w:val="00683C68"/>
    <w:rsid w:val="00684163"/>
    <w:rsid w:val="00684350"/>
    <w:rsid w:val="0068457A"/>
    <w:rsid w:val="006847D6"/>
    <w:rsid w:val="00684C2B"/>
    <w:rsid w:val="0068500E"/>
    <w:rsid w:val="00685C1C"/>
    <w:rsid w:val="00687016"/>
    <w:rsid w:val="00687036"/>
    <w:rsid w:val="006877B4"/>
    <w:rsid w:val="0068787C"/>
    <w:rsid w:val="006879FB"/>
    <w:rsid w:val="00687B4E"/>
    <w:rsid w:val="006908C4"/>
    <w:rsid w:val="006909B9"/>
    <w:rsid w:val="00691C78"/>
    <w:rsid w:val="00691E34"/>
    <w:rsid w:val="006927AC"/>
    <w:rsid w:val="006928D1"/>
    <w:rsid w:val="00693875"/>
    <w:rsid w:val="00694B4A"/>
    <w:rsid w:val="00695166"/>
    <w:rsid w:val="006960E2"/>
    <w:rsid w:val="00696BCF"/>
    <w:rsid w:val="00696C5F"/>
    <w:rsid w:val="00696C77"/>
    <w:rsid w:val="00697236"/>
    <w:rsid w:val="0069763F"/>
    <w:rsid w:val="00697679"/>
    <w:rsid w:val="00697730"/>
    <w:rsid w:val="006A01C4"/>
    <w:rsid w:val="006A06B3"/>
    <w:rsid w:val="006A0BDA"/>
    <w:rsid w:val="006A1384"/>
    <w:rsid w:val="006A15FA"/>
    <w:rsid w:val="006A1CE8"/>
    <w:rsid w:val="006A24D0"/>
    <w:rsid w:val="006A28D9"/>
    <w:rsid w:val="006A2E62"/>
    <w:rsid w:val="006A341D"/>
    <w:rsid w:val="006A3836"/>
    <w:rsid w:val="006A3E30"/>
    <w:rsid w:val="006A46C3"/>
    <w:rsid w:val="006A4AC0"/>
    <w:rsid w:val="006A547A"/>
    <w:rsid w:val="006A5949"/>
    <w:rsid w:val="006A5DF7"/>
    <w:rsid w:val="006A63B5"/>
    <w:rsid w:val="006A75A6"/>
    <w:rsid w:val="006A79FB"/>
    <w:rsid w:val="006B05E4"/>
    <w:rsid w:val="006B0671"/>
    <w:rsid w:val="006B0754"/>
    <w:rsid w:val="006B0794"/>
    <w:rsid w:val="006B084B"/>
    <w:rsid w:val="006B08F1"/>
    <w:rsid w:val="006B091A"/>
    <w:rsid w:val="006B0C27"/>
    <w:rsid w:val="006B0FD0"/>
    <w:rsid w:val="006B0FE0"/>
    <w:rsid w:val="006B1A2E"/>
    <w:rsid w:val="006B1E54"/>
    <w:rsid w:val="006B21E6"/>
    <w:rsid w:val="006B238C"/>
    <w:rsid w:val="006B2613"/>
    <w:rsid w:val="006B31A1"/>
    <w:rsid w:val="006B4B77"/>
    <w:rsid w:val="006B572B"/>
    <w:rsid w:val="006B5BC0"/>
    <w:rsid w:val="006B68FD"/>
    <w:rsid w:val="006B7FDF"/>
    <w:rsid w:val="006C0438"/>
    <w:rsid w:val="006C1148"/>
    <w:rsid w:val="006C2170"/>
    <w:rsid w:val="006C2345"/>
    <w:rsid w:val="006C2DD3"/>
    <w:rsid w:val="006C37B5"/>
    <w:rsid w:val="006C3B2D"/>
    <w:rsid w:val="006C3E18"/>
    <w:rsid w:val="006C4066"/>
    <w:rsid w:val="006C48BF"/>
    <w:rsid w:val="006C51B1"/>
    <w:rsid w:val="006C5240"/>
    <w:rsid w:val="006C53D3"/>
    <w:rsid w:val="006C560E"/>
    <w:rsid w:val="006C588B"/>
    <w:rsid w:val="006C67DC"/>
    <w:rsid w:val="006C6890"/>
    <w:rsid w:val="006C68F3"/>
    <w:rsid w:val="006C6DB2"/>
    <w:rsid w:val="006D10B4"/>
    <w:rsid w:val="006D13AC"/>
    <w:rsid w:val="006D1790"/>
    <w:rsid w:val="006D19D8"/>
    <w:rsid w:val="006D2539"/>
    <w:rsid w:val="006D2587"/>
    <w:rsid w:val="006D289B"/>
    <w:rsid w:val="006D2FE9"/>
    <w:rsid w:val="006D327C"/>
    <w:rsid w:val="006D3553"/>
    <w:rsid w:val="006D3747"/>
    <w:rsid w:val="006D3874"/>
    <w:rsid w:val="006D3D93"/>
    <w:rsid w:val="006D4012"/>
    <w:rsid w:val="006D4213"/>
    <w:rsid w:val="006D431E"/>
    <w:rsid w:val="006D43A0"/>
    <w:rsid w:val="006D47D6"/>
    <w:rsid w:val="006D4D48"/>
    <w:rsid w:val="006D4F9F"/>
    <w:rsid w:val="006D510B"/>
    <w:rsid w:val="006D519E"/>
    <w:rsid w:val="006D5D13"/>
    <w:rsid w:val="006D63C2"/>
    <w:rsid w:val="006D6ECF"/>
    <w:rsid w:val="006D7050"/>
    <w:rsid w:val="006D7069"/>
    <w:rsid w:val="006E0E6F"/>
    <w:rsid w:val="006E1373"/>
    <w:rsid w:val="006E1AE8"/>
    <w:rsid w:val="006E2737"/>
    <w:rsid w:val="006E2B79"/>
    <w:rsid w:val="006E2DEF"/>
    <w:rsid w:val="006E31CC"/>
    <w:rsid w:val="006E3850"/>
    <w:rsid w:val="006E38B0"/>
    <w:rsid w:val="006E3BB2"/>
    <w:rsid w:val="006E401F"/>
    <w:rsid w:val="006E41DF"/>
    <w:rsid w:val="006E49D3"/>
    <w:rsid w:val="006E51CD"/>
    <w:rsid w:val="006E5263"/>
    <w:rsid w:val="006E5B9B"/>
    <w:rsid w:val="006E5C00"/>
    <w:rsid w:val="006E5CB2"/>
    <w:rsid w:val="006E62BB"/>
    <w:rsid w:val="006E677A"/>
    <w:rsid w:val="006E69C1"/>
    <w:rsid w:val="006E6DC1"/>
    <w:rsid w:val="006E6DF8"/>
    <w:rsid w:val="006E7666"/>
    <w:rsid w:val="006E777B"/>
    <w:rsid w:val="006E7F3E"/>
    <w:rsid w:val="006F0180"/>
    <w:rsid w:val="006F02C1"/>
    <w:rsid w:val="006F03DA"/>
    <w:rsid w:val="006F0AB5"/>
    <w:rsid w:val="006F1AA5"/>
    <w:rsid w:val="006F1DC3"/>
    <w:rsid w:val="006F1E19"/>
    <w:rsid w:val="006F1F47"/>
    <w:rsid w:val="006F26B0"/>
    <w:rsid w:val="006F2CBF"/>
    <w:rsid w:val="006F34AC"/>
    <w:rsid w:val="006F3B73"/>
    <w:rsid w:val="006F3C33"/>
    <w:rsid w:val="006F44FA"/>
    <w:rsid w:val="006F4F18"/>
    <w:rsid w:val="006F4FCC"/>
    <w:rsid w:val="006F61D3"/>
    <w:rsid w:val="006F630C"/>
    <w:rsid w:val="006F645E"/>
    <w:rsid w:val="006F6E62"/>
    <w:rsid w:val="006F76CB"/>
    <w:rsid w:val="00700086"/>
    <w:rsid w:val="007005DC"/>
    <w:rsid w:val="007009DC"/>
    <w:rsid w:val="007019B7"/>
    <w:rsid w:val="00701F58"/>
    <w:rsid w:val="00702AA5"/>
    <w:rsid w:val="00702B20"/>
    <w:rsid w:val="00702BD5"/>
    <w:rsid w:val="00702D79"/>
    <w:rsid w:val="0070310A"/>
    <w:rsid w:val="00703BBA"/>
    <w:rsid w:val="00703F17"/>
    <w:rsid w:val="00704B23"/>
    <w:rsid w:val="00705138"/>
    <w:rsid w:val="00705303"/>
    <w:rsid w:val="00705736"/>
    <w:rsid w:val="007057EB"/>
    <w:rsid w:val="0070590F"/>
    <w:rsid w:val="00707245"/>
    <w:rsid w:val="00707858"/>
    <w:rsid w:val="00707C0D"/>
    <w:rsid w:val="00710099"/>
    <w:rsid w:val="007105AF"/>
    <w:rsid w:val="0071300D"/>
    <w:rsid w:val="007132E3"/>
    <w:rsid w:val="00713F5A"/>
    <w:rsid w:val="0071427F"/>
    <w:rsid w:val="0071503C"/>
    <w:rsid w:val="00716E90"/>
    <w:rsid w:val="00720890"/>
    <w:rsid w:val="0072089E"/>
    <w:rsid w:val="00720A9E"/>
    <w:rsid w:val="00720C76"/>
    <w:rsid w:val="0072101C"/>
    <w:rsid w:val="00721628"/>
    <w:rsid w:val="00721748"/>
    <w:rsid w:val="00721EA9"/>
    <w:rsid w:val="00721FEA"/>
    <w:rsid w:val="00722026"/>
    <w:rsid w:val="007220E9"/>
    <w:rsid w:val="00722379"/>
    <w:rsid w:val="00722614"/>
    <w:rsid w:val="007229BC"/>
    <w:rsid w:val="0072318B"/>
    <w:rsid w:val="00723AE3"/>
    <w:rsid w:val="00723C11"/>
    <w:rsid w:val="00724735"/>
    <w:rsid w:val="00724AA7"/>
    <w:rsid w:val="00724E82"/>
    <w:rsid w:val="00725209"/>
    <w:rsid w:val="00725274"/>
    <w:rsid w:val="007258A0"/>
    <w:rsid w:val="00725F04"/>
    <w:rsid w:val="00725FCA"/>
    <w:rsid w:val="00726183"/>
    <w:rsid w:val="00726200"/>
    <w:rsid w:val="007263D0"/>
    <w:rsid w:val="00726C14"/>
    <w:rsid w:val="00727456"/>
    <w:rsid w:val="0072746B"/>
    <w:rsid w:val="00727A69"/>
    <w:rsid w:val="00727D39"/>
    <w:rsid w:val="00727E43"/>
    <w:rsid w:val="00730D22"/>
    <w:rsid w:val="007314CD"/>
    <w:rsid w:val="00731E9D"/>
    <w:rsid w:val="00731EC4"/>
    <w:rsid w:val="0073219C"/>
    <w:rsid w:val="007327D7"/>
    <w:rsid w:val="00732A95"/>
    <w:rsid w:val="00733B44"/>
    <w:rsid w:val="00733D39"/>
    <w:rsid w:val="007347C3"/>
    <w:rsid w:val="00734B6B"/>
    <w:rsid w:val="00734CCA"/>
    <w:rsid w:val="00734FC1"/>
    <w:rsid w:val="0073525C"/>
    <w:rsid w:val="00735878"/>
    <w:rsid w:val="007359CA"/>
    <w:rsid w:val="007365CE"/>
    <w:rsid w:val="007366C5"/>
    <w:rsid w:val="00736CF1"/>
    <w:rsid w:val="00736DA5"/>
    <w:rsid w:val="00737DB9"/>
    <w:rsid w:val="00740B5E"/>
    <w:rsid w:val="00740C80"/>
    <w:rsid w:val="00740C98"/>
    <w:rsid w:val="00740D01"/>
    <w:rsid w:val="00740D14"/>
    <w:rsid w:val="00740E88"/>
    <w:rsid w:val="00741626"/>
    <w:rsid w:val="00741785"/>
    <w:rsid w:val="0074178F"/>
    <w:rsid w:val="007448A7"/>
    <w:rsid w:val="00744C35"/>
    <w:rsid w:val="00745313"/>
    <w:rsid w:val="007453FC"/>
    <w:rsid w:val="0074647F"/>
    <w:rsid w:val="00746ACD"/>
    <w:rsid w:val="007470C5"/>
    <w:rsid w:val="007476EA"/>
    <w:rsid w:val="00747C3D"/>
    <w:rsid w:val="00747E6D"/>
    <w:rsid w:val="00750336"/>
    <w:rsid w:val="00750A05"/>
    <w:rsid w:val="00750FF6"/>
    <w:rsid w:val="00751444"/>
    <w:rsid w:val="00751634"/>
    <w:rsid w:val="007516F5"/>
    <w:rsid w:val="0075316B"/>
    <w:rsid w:val="007536B3"/>
    <w:rsid w:val="0075392A"/>
    <w:rsid w:val="00753F64"/>
    <w:rsid w:val="00754666"/>
    <w:rsid w:val="00755959"/>
    <w:rsid w:val="00755996"/>
    <w:rsid w:val="00755C04"/>
    <w:rsid w:val="00755FAC"/>
    <w:rsid w:val="007561E0"/>
    <w:rsid w:val="00756D63"/>
    <w:rsid w:val="00756FC7"/>
    <w:rsid w:val="007573F8"/>
    <w:rsid w:val="007575B8"/>
    <w:rsid w:val="007576F0"/>
    <w:rsid w:val="00760004"/>
    <w:rsid w:val="00760098"/>
    <w:rsid w:val="00761468"/>
    <w:rsid w:val="00761A28"/>
    <w:rsid w:val="00761CC8"/>
    <w:rsid w:val="007622E1"/>
    <w:rsid w:val="0076321D"/>
    <w:rsid w:val="007632B1"/>
    <w:rsid w:val="00763DA0"/>
    <w:rsid w:val="00763E24"/>
    <w:rsid w:val="007657CC"/>
    <w:rsid w:val="0076590C"/>
    <w:rsid w:val="00765A92"/>
    <w:rsid w:val="0076635E"/>
    <w:rsid w:val="00766B70"/>
    <w:rsid w:val="007675D5"/>
    <w:rsid w:val="0076772A"/>
    <w:rsid w:val="00770360"/>
    <w:rsid w:val="007712C3"/>
    <w:rsid w:val="0077130D"/>
    <w:rsid w:val="007718E7"/>
    <w:rsid w:val="00771A40"/>
    <w:rsid w:val="00772553"/>
    <w:rsid w:val="00772756"/>
    <w:rsid w:val="00772A7B"/>
    <w:rsid w:val="00773668"/>
    <w:rsid w:val="00773E45"/>
    <w:rsid w:val="00773EB5"/>
    <w:rsid w:val="007740B5"/>
    <w:rsid w:val="007743CA"/>
    <w:rsid w:val="007746F1"/>
    <w:rsid w:val="0077501B"/>
    <w:rsid w:val="00775B3A"/>
    <w:rsid w:val="00775C33"/>
    <w:rsid w:val="00776857"/>
    <w:rsid w:val="00776D2B"/>
    <w:rsid w:val="00776EA7"/>
    <w:rsid w:val="0077715C"/>
    <w:rsid w:val="007771ED"/>
    <w:rsid w:val="007774D8"/>
    <w:rsid w:val="00777918"/>
    <w:rsid w:val="00780F1D"/>
    <w:rsid w:val="0078131B"/>
    <w:rsid w:val="00781AD7"/>
    <w:rsid w:val="00781B7A"/>
    <w:rsid w:val="0078245F"/>
    <w:rsid w:val="00782531"/>
    <w:rsid w:val="007827B7"/>
    <w:rsid w:val="00782BC8"/>
    <w:rsid w:val="00782F34"/>
    <w:rsid w:val="007834C5"/>
    <w:rsid w:val="007838C4"/>
    <w:rsid w:val="00783D60"/>
    <w:rsid w:val="007840D7"/>
    <w:rsid w:val="007844D5"/>
    <w:rsid w:val="007845E2"/>
    <w:rsid w:val="00784977"/>
    <w:rsid w:val="00784D1F"/>
    <w:rsid w:val="00784E60"/>
    <w:rsid w:val="00785084"/>
    <w:rsid w:val="007862BC"/>
    <w:rsid w:val="007866E4"/>
    <w:rsid w:val="00786799"/>
    <w:rsid w:val="00786D92"/>
    <w:rsid w:val="00787721"/>
    <w:rsid w:val="00790149"/>
    <w:rsid w:val="00790D24"/>
    <w:rsid w:val="007927DC"/>
    <w:rsid w:val="00792ABA"/>
    <w:rsid w:val="00792FDF"/>
    <w:rsid w:val="007934BD"/>
    <w:rsid w:val="00793514"/>
    <w:rsid w:val="00793934"/>
    <w:rsid w:val="00793B71"/>
    <w:rsid w:val="00793F6F"/>
    <w:rsid w:val="0079411B"/>
    <w:rsid w:val="00794703"/>
    <w:rsid w:val="00794F5D"/>
    <w:rsid w:val="00795262"/>
    <w:rsid w:val="00795C22"/>
    <w:rsid w:val="00795E72"/>
    <w:rsid w:val="00795F71"/>
    <w:rsid w:val="007966EC"/>
    <w:rsid w:val="00796EE0"/>
    <w:rsid w:val="00797402"/>
    <w:rsid w:val="00797643"/>
    <w:rsid w:val="007A00CF"/>
    <w:rsid w:val="007A01FE"/>
    <w:rsid w:val="007A036F"/>
    <w:rsid w:val="007A0691"/>
    <w:rsid w:val="007A1230"/>
    <w:rsid w:val="007A179B"/>
    <w:rsid w:val="007A1B7F"/>
    <w:rsid w:val="007A22CC"/>
    <w:rsid w:val="007A2881"/>
    <w:rsid w:val="007A40AE"/>
    <w:rsid w:val="007A446B"/>
    <w:rsid w:val="007A5F50"/>
    <w:rsid w:val="007A6210"/>
    <w:rsid w:val="007A664B"/>
    <w:rsid w:val="007B0601"/>
    <w:rsid w:val="007B07EF"/>
    <w:rsid w:val="007B0D16"/>
    <w:rsid w:val="007B12BA"/>
    <w:rsid w:val="007B1C2E"/>
    <w:rsid w:val="007B1E1B"/>
    <w:rsid w:val="007B1E97"/>
    <w:rsid w:val="007B2213"/>
    <w:rsid w:val="007B252D"/>
    <w:rsid w:val="007B282A"/>
    <w:rsid w:val="007B3774"/>
    <w:rsid w:val="007B3DCB"/>
    <w:rsid w:val="007B4CE8"/>
    <w:rsid w:val="007B4DC3"/>
    <w:rsid w:val="007B4FBB"/>
    <w:rsid w:val="007B5615"/>
    <w:rsid w:val="007B5E08"/>
    <w:rsid w:val="007B5FC7"/>
    <w:rsid w:val="007B6EFD"/>
    <w:rsid w:val="007B7311"/>
    <w:rsid w:val="007B7317"/>
    <w:rsid w:val="007B7485"/>
    <w:rsid w:val="007C1306"/>
    <w:rsid w:val="007C1905"/>
    <w:rsid w:val="007C2CE2"/>
    <w:rsid w:val="007C36E7"/>
    <w:rsid w:val="007C3A75"/>
    <w:rsid w:val="007C3C4D"/>
    <w:rsid w:val="007C4008"/>
    <w:rsid w:val="007C4304"/>
    <w:rsid w:val="007C439C"/>
    <w:rsid w:val="007C46B3"/>
    <w:rsid w:val="007C4920"/>
    <w:rsid w:val="007C494C"/>
    <w:rsid w:val="007C4C5C"/>
    <w:rsid w:val="007C5B9A"/>
    <w:rsid w:val="007C5CE2"/>
    <w:rsid w:val="007C5DB3"/>
    <w:rsid w:val="007C64E7"/>
    <w:rsid w:val="007C69DF"/>
    <w:rsid w:val="007C6B74"/>
    <w:rsid w:val="007C6B7D"/>
    <w:rsid w:val="007C6E84"/>
    <w:rsid w:val="007C6FBC"/>
    <w:rsid w:val="007C7941"/>
    <w:rsid w:val="007D0176"/>
    <w:rsid w:val="007D0294"/>
    <w:rsid w:val="007D084B"/>
    <w:rsid w:val="007D1250"/>
    <w:rsid w:val="007D2099"/>
    <w:rsid w:val="007D2585"/>
    <w:rsid w:val="007D2FD4"/>
    <w:rsid w:val="007D3ADC"/>
    <w:rsid w:val="007D3BB6"/>
    <w:rsid w:val="007D3FF1"/>
    <w:rsid w:val="007D417D"/>
    <w:rsid w:val="007D4235"/>
    <w:rsid w:val="007D45B0"/>
    <w:rsid w:val="007D4A53"/>
    <w:rsid w:val="007D5013"/>
    <w:rsid w:val="007D51C6"/>
    <w:rsid w:val="007D5A8B"/>
    <w:rsid w:val="007D5C86"/>
    <w:rsid w:val="007D7512"/>
    <w:rsid w:val="007D7899"/>
    <w:rsid w:val="007D7A16"/>
    <w:rsid w:val="007E051A"/>
    <w:rsid w:val="007E06BB"/>
    <w:rsid w:val="007E0FDE"/>
    <w:rsid w:val="007E120F"/>
    <w:rsid w:val="007E1465"/>
    <w:rsid w:val="007E150C"/>
    <w:rsid w:val="007E1687"/>
    <w:rsid w:val="007E1E1F"/>
    <w:rsid w:val="007E1F62"/>
    <w:rsid w:val="007E24C9"/>
    <w:rsid w:val="007E2A7A"/>
    <w:rsid w:val="007E3666"/>
    <w:rsid w:val="007E3776"/>
    <w:rsid w:val="007E45F1"/>
    <w:rsid w:val="007E4673"/>
    <w:rsid w:val="007E4747"/>
    <w:rsid w:val="007E4D47"/>
    <w:rsid w:val="007E5756"/>
    <w:rsid w:val="007E5C75"/>
    <w:rsid w:val="007E5CA5"/>
    <w:rsid w:val="007E6BBF"/>
    <w:rsid w:val="007E6F56"/>
    <w:rsid w:val="007E744D"/>
    <w:rsid w:val="007E7F4D"/>
    <w:rsid w:val="007F07AB"/>
    <w:rsid w:val="007F0ABA"/>
    <w:rsid w:val="007F0E14"/>
    <w:rsid w:val="007F1349"/>
    <w:rsid w:val="007F1C2F"/>
    <w:rsid w:val="007F1CCD"/>
    <w:rsid w:val="007F23E8"/>
    <w:rsid w:val="007F2423"/>
    <w:rsid w:val="007F24C0"/>
    <w:rsid w:val="007F25C4"/>
    <w:rsid w:val="007F2694"/>
    <w:rsid w:val="007F2AA7"/>
    <w:rsid w:val="007F2FDD"/>
    <w:rsid w:val="007F319A"/>
    <w:rsid w:val="007F3611"/>
    <w:rsid w:val="007F4E0E"/>
    <w:rsid w:val="007F4FB1"/>
    <w:rsid w:val="007F5043"/>
    <w:rsid w:val="007F5C06"/>
    <w:rsid w:val="007F5E12"/>
    <w:rsid w:val="007F6051"/>
    <w:rsid w:val="007F6433"/>
    <w:rsid w:val="007F6704"/>
    <w:rsid w:val="007F6B81"/>
    <w:rsid w:val="007F6BDD"/>
    <w:rsid w:val="007F6F5F"/>
    <w:rsid w:val="007F7B0F"/>
    <w:rsid w:val="008002C9"/>
    <w:rsid w:val="0080078A"/>
    <w:rsid w:val="00800A6E"/>
    <w:rsid w:val="00800B83"/>
    <w:rsid w:val="00800BE0"/>
    <w:rsid w:val="00800EBF"/>
    <w:rsid w:val="0080140C"/>
    <w:rsid w:val="00801892"/>
    <w:rsid w:val="00802C84"/>
    <w:rsid w:val="00802F7C"/>
    <w:rsid w:val="00803829"/>
    <w:rsid w:val="0080461B"/>
    <w:rsid w:val="00804D4A"/>
    <w:rsid w:val="00804F32"/>
    <w:rsid w:val="00805907"/>
    <w:rsid w:val="00805D20"/>
    <w:rsid w:val="008067D7"/>
    <w:rsid w:val="00806926"/>
    <w:rsid w:val="00806A73"/>
    <w:rsid w:val="00806A75"/>
    <w:rsid w:val="00807415"/>
    <w:rsid w:val="0080765B"/>
    <w:rsid w:val="00807855"/>
    <w:rsid w:val="00807B51"/>
    <w:rsid w:val="00807B5C"/>
    <w:rsid w:val="00810B45"/>
    <w:rsid w:val="00811450"/>
    <w:rsid w:val="00811B55"/>
    <w:rsid w:val="00811B8D"/>
    <w:rsid w:val="008120B2"/>
    <w:rsid w:val="008126A7"/>
    <w:rsid w:val="00813851"/>
    <w:rsid w:val="00813F9E"/>
    <w:rsid w:val="008146EB"/>
    <w:rsid w:val="008148F3"/>
    <w:rsid w:val="00814A67"/>
    <w:rsid w:val="00814F1E"/>
    <w:rsid w:val="008155C3"/>
    <w:rsid w:val="0081576E"/>
    <w:rsid w:val="0081659F"/>
    <w:rsid w:val="0081691A"/>
    <w:rsid w:val="00816A7E"/>
    <w:rsid w:val="00816C2F"/>
    <w:rsid w:val="00816F57"/>
    <w:rsid w:val="00816F9A"/>
    <w:rsid w:val="0081791C"/>
    <w:rsid w:val="00817CD5"/>
    <w:rsid w:val="00820020"/>
    <w:rsid w:val="008203CE"/>
    <w:rsid w:val="00820405"/>
    <w:rsid w:val="00820B08"/>
    <w:rsid w:val="00820D76"/>
    <w:rsid w:val="0082128B"/>
    <w:rsid w:val="00821DFC"/>
    <w:rsid w:val="0082233F"/>
    <w:rsid w:val="00822B34"/>
    <w:rsid w:val="00822BB4"/>
    <w:rsid w:val="0082357D"/>
    <w:rsid w:val="0082438D"/>
    <w:rsid w:val="008249FC"/>
    <w:rsid w:val="0082593E"/>
    <w:rsid w:val="00825E7A"/>
    <w:rsid w:val="00826D39"/>
    <w:rsid w:val="008276B7"/>
    <w:rsid w:val="00827D6D"/>
    <w:rsid w:val="008305D9"/>
    <w:rsid w:val="00830A50"/>
    <w:rsid w:val="00831955"/>
    <w:rsid w:val="00831E29"/>
    <w:rsid w:val="00832174"/>
    <w:rsid w:val="00833594"/>
    <w:rsid w:val="008337C1"/>
    <w:rsid w:val="00833B82"/>
    <w:rsid w:val="00835713"/>
    <w:rsid w:val="00835716"/>
    <w:rsid w:val="00835D81"/>
    <w:rsid w:val="0083661F"/>
    <w:rsid w:val="0083666B"/>
    <w:rsid w:val="008375FC"/>
    <w:rsid w:val="008377F5"/>
    <w:rsid w:val="00837D3A"/>
    <w:rsid w:val="00837E94"/>
    <w:rsid w:val="00840B2A"/>
    <w:rsid w:val="00841269"/>
    <w:rsid w:val="0084214D"/>
    <w:rsid w:val="00842899"/>
    <w:rsid w:val="00843371"/>
    <w:rsid w:val="008433EB"/>
    <w:rsid w:val="00843AEE"/>
    <w:rsid w:val="00843FA3"/>
    <w:rsid w:val="008443F5"/>
    <w:rsid w:val="00844937"/>
    <w:rsid w:val="00845E1F"/>
    <w:rsid w:val="0084610E"/>
    <w:rsid w:val="00846772"/>
    <w:rsid w:val="00846777"/>
    <w:rsid w:val="00846F12"/>
    <w:rsid w:val="008472EA"/>
    <w:rsid w:val="00847394"/>
    <w:rsid w:val="00847538"/>
    <w:rsid w:val="008478B4"/>
    <w:rsid w:val="00850320"/>
    <w:rsid w:val="008503BE"/>
    <w:rsid w:val="00850C6B"/>
    <w:rsid w:val="0085185D"/>
    <w:rsid w:val="0085186C"/>
    <w:rsid w:val="00851907"/>
    <w:rsid w:val="00851912"/>
    <w:rsid w:val="00851E4F"/>
    <w:rsid w:val="0085366E"/>
    <w:rsid w:val="00854060"/>
    <w:rsid w:val="00854758"/>
    <w:rsid w:val="00854FEA"/>
    <w:rsid w:val="0085509E"/>
    <w:rsid w:val="00855914"/>
    <w:rsid w:val="00855A4B"/>
    <w:rsid w:val="00855F28"/>
    <w:rsid w:val="00856309"/>
    <w:rsid w:val="0085634D"/>
    <w:rsid w:val="0085675F"/>
    <w:rsid w:val="00856C85"/>
    <w:rsid w:val="00857A03"/>
    <w:rsid w:val="00860AF0"/>
    <w:rsid w:val="008610D7"/>
    <w:rsid w:val="00862429"/>
    <w:rsid w:val="00862694"/>
    <w:rsid w:val="0086275E"/>
    <w:rsid w:val="00863341"/>
    <w:rsid w:val="008633E3"/>
    <w:rsid w:val="0086346B"/>
    <w:rsid w:val="00863FE7"/>
    <w:rsid w:val="00864EF9"/>
    <w:rsid w:val="00865494"/>
    <w:rsid w:val="00865FA0"/>
    <w:rsid w:val="0086621B"/>
    <w:rsid w:val="00866605"/>
    <w:rsid w:val="00866860"/>
    <w:rsid w:val="00867236"/>
    <w:rsid w:val="0086778F"/>
    <w:rsid w:val="00867BB8"/>
    <w:rsid w:val="00867CC5"/>
    <w:rsid w:val="00867D7D"/>
    <w:rsid w:val="00870324"/>
    <w:rsid w:val="00870CAC"/>
    <w:rsid w:val="00872140"/>
    <w:rsid w:val="0087397C"/>
    <w:rsid w:val="008741BC"/>
    <w:rsid w:val="00874C94"/>
    <w:rsid w:val="00874D1F"/>
    <w:rsid w:val="00874D78"/>
    <w:rsid w:val="008753F0"/>
    <w:rsid w:val="008758BB"/>
    <w:rsid w:val="00876568"/>
    <w:rsid w:val="00876F51"/>
    <w:rsid w:val="00877195"/>
    <w:rsid w:val="0087781C"/>
    <w:rsid w:val="00877ADD"/>
    <w:rsid w:val="0088057C"/>
    <w:rsid w:val="00880999"/>
    <w:rsid w:val="00880C72"/>
    <w:rsid w:val="00880D5D"/>
    <w:rsid w:val="0088118F"/>
    <w:rsid w:val="00881BA4"/>
    <w:rsid w:val="00881E6D"/>
    <w:rsid w:val="00882451"/>
    <w:rsid w:val="0088249E"/>
    <w:rsid w:val="008826DF"/>
    <w:rsid w:val="008829E9"/>
    <w:rsid w:val="00883401"/>
    <w:rsid w:val="00883B52"/>
    <w:rsid w:val="00883F9C"/>
    <w:rsid w:val="0088467C"/>
    <w:rsid w:val="00884D5A"/>
    <w:rsid w:val="008854DD"/>
    <w:rsid w:val="0088569E"/>
    <w:rsid w:val="00885E6E"/>
    <w:rsid w:val="00886E7C"/>
    <w:rsid w:val="0088718F"/>
    <w:rsid w:val="00887710"/>
    <w:rsid w:val="008906ED"/>
    <w:rsid w:val="008908D7"/>
    <w:rsid w:val="00890C23"/>
    <w:rsid w:val="00890DCE"/>
    <w:rsid w:val="00890DEA"/>
    <w:rsid w:val="00890E8E"/>
    <w:rsid w:val="00890EB5"/>
    <w:rsid w:val="00890F7A"/>
    <w:rsid w:val="008911FD"/>
    <w:rsid w:val="00891578"/>
    <w:rsid w:val="00891585"/>
    <w:rsid w:val="008917E7"/>
    <w:rsid w:val="00892328"/>
    <w:rsid w:val="008928C4"/>
    <w:rsid w:val="00892EDD"/>
    <w:rsid w:val="00892EFB"/>
    <w:rsid w:val="008930CF"/>
    <w:rsid w:val="008933A4"/>
    <w:rsid w:val="008937C3"/>
    <w:rsid w:val="00893D08"/>
    <w:rsid w:val="00893D3B"/>
    <w:rsid w:val="0089420D"/>
    <w:rsid w:val="00894790"/>
    <w:rsid w:val="00895114"/>
    <w:rsid w:val="0089585B"/>
    <w:rsid w:val="00895EDA"/>
    <w:rsid w:val="0089670C"/>
    <w:rsid w:val="00896761"/>
    <w:rsid w:val="00896A92"/>
    <w:rsid w:val="00896AB2"/>
    <w:rsid w:val="00896BD6"/>
    <w:rsid w:val="00896C06"/>
    <w:rsid w:val="00896C7E"/>
    <w:rsid w:val="00897CEC"/>
    <w:rsid w:val="008A0708"/>
    <w:rsid w:val="008A0A86"/>
    <w:rsid w:val="008A0B89"/>
    <w:rsid w:val="008A0CBF"/>
    <w:rsid w:val="008A0D90"/>
    <w:rsid w:val="008A1B3B"/>
    <w:rsid w:val="008A24AC"/>
    <w:rsid w:val="008A3506"/>
    <w:rsid w:val="008A38E8"/>
    <w:rsid w:val="008A4FA3"/>
    <w:rsid w:val="008A5D59"/>
    <w:rsid w:val="008A645E"/>
    <w:rsid w:val="008A6C86"/>
    <w:rsid w:val="008A6E0A"/>
    <w:rsid w:val="008A73C2"/>
    <w:rsid w:val="008A750E"/>
    <w:rsid w:val="008A754C"/>
    <w:rsid w:val="008A7CF4"/>
    <w:rsid w:val="008A7DCE"/>
    <w:rsid w:val="008B0043"/>
    <w:rsid w:val="008B0526"/>
    <w:rsid w:val="008B0799"/>
    <w:rsid w:val="008B0B8F"/>
    <w:rsid w:val="008B101A"/>
    <w:rsid w:val="008B10D7"/>
    <w:rsid w:val="008B10F0"/>
    <w:rsid w:val="008B11D7"/>
    <w:rsid w:val="008B18F7"/>
    <w:rsid w:val="008B197B"/>
    <w:rsid w:val="008B2381"/>
    <w:rsid w:val="008B26E1"/>
    <w:rsid w:val="008B2845"/>
    <w:rsid w:val="008B2980"/>
    <w:rsid w:val="008B2F96"/>
    <w:rsid w:val="008B3758"/>
    <w:rsid w:val="008B3E03"/>
    <w:rsid w:val="008B4116"/>
    <w:rsid w:val="008B4464"/>
    <w:rsid w:val="008B47C4"/>
    <w:rsid w:val="008B4A6F"/>
    <w:rsid w:val="008B4E9D"/>
    <w:rsid w:val="008B5173"/>
    <w:rsid w:val="008B591E"/>
    <w:rsid w:val="008B5E13"/>
    <w:rsid w:val="008B5FA4"/>
    <w:rsid w:val="008B60A7"/>
    <w:rsid w:val="008B6219"/>
    <w:rsid w:val="008B67B0"/>
    <w:rsid w:val="008B69D0"/>
    <w:rsid w:val="008B6D8E"/>
    <w:rsid w:val="008B7549"/>
    <w:rsid w:val="008B76CB"/>
    <w:rsid w:val="008B7955"/>
    <w:rsid w:val="008C000C"/>
    <w:rsid w:val="008C10C0"/>
    <w:rsid w:val="008C12CA"/>
    <w:rsid w:val="008C1A8F"/>
    <w:rsid w:val="008C23B6"/>
    <w:rsid w:val="008C2A16"/>
    <w:rsid w:val="008C2BCE"/>
    <w:rsid w:val="008C2BEA"/>
    <w:rsid w:val="008C3370"/>
    <w:rsid w:val="008C3C96"/>
    <w:rsid w:val="008C4379"/>
    <w:rsid w:val="008C47E6"/>
    <w:rsid w:val="008C4A72"/>
    <w:rsid w:val="008C4C42"/>
    <w:rsid w:val="008C52B3"/>
    <w:rsid w:val="008C580F"/>
    <w:rsid w:val="008C5906"/>
    <w:rsid w:val="008C698B"/>
    <w:rsid w:val="008C7BEC"/>
    <w:rsid w:val="008C7ED7"/>
    <w:rsid w:val="008D045E"/>
    <w:rsid w:val="008D06F3"/>
    <w:rsid w:val="008D0C99"/>
    <w:rsid w:val="008D3138"/>
    <w:rsid w:val="008D34D4"/>
    <w:rsid w:val="008D363B"/>
    <w:rsid w:val="008D368F"/>
    <w:rsid w:val="008D3AE7"/>
    <w:rsid w:val="008D3C55"/>
    <w:rsid w:val="008D3EB7"/>
    <w:rsid w:val="008D3F77"/>
    <w:rsid w:val="008D41C4"/>
    <w:rsid w:val="008D4E2B"/>
    <w:rsid w:val="008D50A5"/>
    <w:rsid w:val="008D5A0B"/>
    <w:rsid w:val="008D63D9"/>
    <w:rsid w:val="008D6441"/>
    <w:rsid w:val="008D6E27"/>
    <w:rsid w:val="008D6EB6"/>
    <w:rsid w:val="008D7031"/>
    <w:rsid w:val="008D7447"/>
    <w:rsid w:val="008D7F29"/>
    <w:rsid w:val="008E00F4"/>
    <w:rsid w:val="008E01DE"/>
    <w:rsid w:val="008E0272"/>
    <w:rsid w:val="008E040D"/>
    <w:rsid w:val="008E05A3"/>
    <w:rsid w:val="008E097B"/>
    <w:rsid w:val="008E0D95"/>
    <w:rsid w:val="008E0DFB"/>
    <w:rsid w:val="008E11C0"/>
    <w:rsid w:val="008E14CB"/>
    <w:rsid w:val="008E1894"/>
    <w:rsid w:val="008E2222"/>
    <w:rsid w:val="008E23FA"/>
    <w:rsid w:val="008E2A08"/>
    <w:rsid w:val="008E2E04"/>
    <w:rsid w:val="008E2E69"/>
    <w:rsid w:val="008E302D"/>
    <w:rsid w:val="008E3236"/>
    <w:rsid w:val="008E3831"/>
    <w:rsid w:val="008E4085"/>
    <w:rsid w:val="008E4580"/>
    <w:rsid w:val="008E4EE2"/>
    <w:rsid w:val="008E4FE2"/>
    <w:rsid w:val="008E50F8"/>
    <w:rsid w:val="008E5240"/>
    <w:rsid w:val="008E58F2"/>
    <w:rsid w:val="008E7252"/>
    <w:rsid w:val="008E74D6"/>
    <w:rsid w:val="008E7873"/>
    <w:rsid w:val="008F002D"/>
    <w:rsid w:val="008F01FD"/>
    <w:rsid w:val="008F0A16"/>
    <w:rsid w:val="008F0C3A"/>
    <w:rsid w:val="008F0D4F"/>
    <w:rsid w:val="008F0DDF"/>
    <w:rsid w:val="008F1A7D"/>
    <w:rsid w:val="008F1C2D"/>
    <w:rsid w:val="008F1EF4"/>
    <w:rsid w:val="008F2336"/>
    <w:rsid w:val="008F2669"/>
    <w:rsid w:val="008F2ED2"/>
    <w:rsid w:val="008F3798"/>
    <w:rsid w:val="008F3DB2"/>
    <w:rsid w:val="008F526C"/>
    <w:rsid w:val="008F5931"/>
    <w:rsid w:val="008F596E"/>
    <w:rsid w:val="008F5D4C"/>
    <w:rsid w:val="008F791C"/>
    <w:rsid w:val="008F7D7B"/>
    <w:rsid w:val="00900F21"/>
    <w:rsid w:val="0090120E"/>
    <w:rsid w:val="00901EC2"/>
    <w:rsid w:val="00901F9B"/>
    <w:rsid w:val="009020B2"/>
    <w:rsid w:val="00902D94"/>
    <w:rsid w:val="00903388"/>
    <w:rsid w:val="00903891"/>
    <w:rsid w:val="009040A6"/>
    <w:rsid w:val="00904564"/>
    <w:rsid w:val="0090515D"/>
    <w:rsid w:val="0090553F"/>
    <w:rsid w:val="009055F0"/>
    <w:rsid w:val="009058A0"/>
    <w:rsid w:val="00906D2A"/>
    <w:rsid w:val="00907397"/>
    <w:rsid w:val="009073DA"/>
    <w:rsid w:val="00907CCB"/>
    <w:rsid w:val="00907DA4"/>
    <w:rsid w:val="009100F6"/>
    <w:rsid w:val="009101CB"/>
    <w:rsid w:val="00910689"/>
    <w:rsid w:val="00910AE5"/>
    <w:rsid w:val="00910C60"/>
    <w:rsid w:val="00910E62"/>
    <w:rsid w:val="009117BF"/>
    <w:rsid w:val="0091260F"/>
    <w:rsid w:val="00912853"/>
    <w:rsid w:val="009131F9"/>
    <w:rsid w:val="009141E9"/>
    <w:rsid w:val="00914D7E"/>
    <w:rsid w:val="009153F0"/>
    <w:rsid w:val="009158F1"/>
    <w:rsid w:val="00916341"/>
    <w:rsid w:val="00916956"/>
    <w:rsid w:val="00916B4D"/>
    <w:rsid w:val="00916E39"/>
    <w:rsid w:val="00917127"/>
    <w:rsid w:val="00917D3A"/>
    <w:rsid w:val="00917E73"/>
    <w:rsid w:val="00920431"/>
    <w:rsid w:val="00920604"/>
    <w:rsid w:val="00920BBA"/>
    <w:rsid w:val="00920C66"/>
    <w:rsid w:val="00920F4E"/>
    <w:rsid w:val="00921B1E"/>
    <w:rsid w:val="00921DDA"/>
    <w:rsid w:val="00921EB9"/>
    <w:rsid w:val="00921FAC"/>
    <w:rsid w:val="00922DAF"/>
    <w:rsid w:val="00922F25"/>
    <w:rsid w:val="00923557"/>
    <w:rsid w:val="00923DF2"/>
    <w:rsid w:val="00923F18"/>
    <w:rsid w:val="00923F39"/>
    <w:rsid w:val="00924532"/>
    <w:rsid w:val="00924FE2"/>
    <w:rsid w:val="00925190"/>
    <w:rsid w:val="0092567D"/>
    <w:rsid w:val="00925776"/>
    <w:rsid w:val="009262B9"/>
    <w:rsid w:val="00926495"/>
    <w:rsid w:val="0092657C"/>
    <w:rsid w:val="00927413"/>
    <w:rsid w:val="009274A3"/>
    <w:rsid w:val="00927551"/>
    <w:rsid w:val="009302A2"/>
    <w:rsid w:val="0093077D"/>
    <w:rsid w:val="009308B4"/>
    <w:rsid w:val="0093093D"/>
    <w:rsid w:val="00930E0C"/>
    <w:rsid w:val="0093182F"/>
    <w:rsid w:val="009321A8"/>
    <w:rsid w:val="009328DF"/>
    <w:rsid w:val="00932A6C"/>
    <w:rsid w:val="00932BE4"/>
    <w:rsid w:val="00932DBF"/>
    <w:rsid w:val="009333B6"/>
    <w:rsid w:val="0093398E"/>
    <w:rsid w:val="00933A39"/>
    <w:rsid w:val="00933AC1"/>
    <w:rsid w:val="009340FA"/>
    <w:rsid w:val="0093529F"/>
    <w:rsid w:val="00935DFB"/>
    <w:rsid w:val="00937443"/>
    <w:rsid w:val="00940113"/>
    <w:rsid w:val="00940D06"/>
    <w:rsid w:val="0094156A"/>
    <w:rsid w:val="00941772"/>
    <w:rsid w:val="00942E29"/>
    <w:rsid w:val="00942EC1"/>
    <w:rsid w:val="00942F80"/>
    <w:rsid w:val="009431ED"/>
    <w:rsid w:val="009436B1"/>
    <w:rsid w:val="00943900"/>
    <w:rsid w:val="00943C44"/>
    <w:rsid w:val="00943C82"/>
    <w:rsid w:val="00943D87"/>
    <w:rsid w:val="00944133"/>
    <w:rsid w:val="009448EE"/>
    <w:rsid w:val="0094500D"/>
    <w:rsid w:val="0094550A"/>
    <w:rsid w:val="00945DFD"/>
    <w:rsid w:val="00946B02"/>
    <w:rsid w:val="00946C2B"/>
    <w:rsid w:val="00946C79"/>
    <w:rsid w:val="00946D1A"/>
    <w:rsid w:val="00946F2B"/>
    <w:rsid w:val="009470BE"/>
    <w:rsid w:val="00947C9C"/>
    <w:rsid w:val="00950277"/>
    <w:rsid w:val="009507E7"/>
    <w:rsid w:val="009509D2"/>
    <w:rsid w:val="00951A65"/>
    <w:rsid w:val="009520D9"/>
    <w:rsid w:val="00952B4E"/>
    <w:rsid w:val="00953074"/>
    <w:rsid w:val="00953560"/>
    <w:rsid w:val="00953CB3"/>
    <w:rsid w:val="009541DD"/>
    <w:rsid w:val="009548B4"/>
    <w:rsid w:val="00954C4B"/>
    <w:rsid w:val="0095636C"/>
    <w:rsid w:val="009569F9"/>
    <w:rsid w:val="009574BE"/>
    <w:rsid w:val="00957E3D"/>
    <w:rsid w:val="00957E68"/>
    <w:rsid w:val="00960122"/>
    <w:rsid w:val="009602FB"/>
    <w:rsid w:val="00960414"/>
    <w:rsid w:val="00960B6A"/>
    <w:rsid w:val="009610A6"/>
    <w:rsid w:val="009610FD"/>
    <w:rsid w:val="00961A52"/>
    <w:rsid w:val="00961F06"/>
    <w:rsid w:val="00961FDF"/>
    <w:rsid w:val="009620F5"/>
    <w:rsid w:val="009628B4"/>
    <w:rsid w:val="00962968"/>
    <w:rsid w:val="00962E52"/>
    <w:rsid w:val="009635E0"/>
    <w:rsid w:val="00964D26"/>
    <w:rsid w:val="00964F4B"/>
    <w:rsid w:val="00965FE3"/>
    <w:rsid w:val="0096681B"/>
    <w:rsid w:val="00967C52"/>
    <w:rsid w:val="00967F93"/>
    <w:rsid w:val="009714F6"/>
    <w:rsid w:val="00971605"/>
    <w:rsid w:val="00971DFE"/>
    <w:rsid w:val="00972198"/>
    <w:rsid w:val="0097233C"/>
    <w:rsid w:val="00972405"/>
    <w:rsid w:val="00972A46"/>
    <w:rsid w:val="00972E49"/>
    <w:rsid w:val="00973044"/>
    <w:rsid w:val="009734D1"/>
    <w:rsid w:val="00973F5F"/>
    <w:rsid w:val="009742FD"/>
    <w:rsid w:val="00974455"/>
    <w:rsid w:val="00974D3C"/>
    <w:rsid w:val="00975306"/>
    <w:rsid w:val="00975567"/>
    <w:rsid w:val="0097639B"/>
    <w:rsid w:val="009767AE"/>
    <w:rsid w:val="00977B50"/>
    <w:rsid w:val="00980071"/>
    <w:rsid w:val="00980FB7"/>
    <w:rsid w:val="00981103"/>
    <w:rsid w:val="00981E59"/>
    <w:rsid w:val="00982315"/>
    <w:rsid w:val="0098276F"/>
    <w:rsid w:val="00982FF0"/>
    <w:rsid w:val="00983FC9"/>
    <w:rsid w:val="009843C7"/>
    <w:rsid w:val="009847C8"/>
    <w:rsid w:val="00986735"/>
    <w:rsid w:val="00987A6A"/>
    <w:rsid w:val="00990A79"/>
    <w:rsid w:val="009920ED"/>
    <w:rsid w:val="009922F7"/>
    <w:rsid w:val="00992905"/>
    <w:rsid w:val="00992EA7"/>
    <w:rsid w:val="0099316C"/>
    <w:rsid w:val="00993462"/>
    <w:rsid w:val="009934FD"/>
    <w:rsid w:val="009937BC"/>
    <w:rsid w:val="0099381E"/>
    <w:rsid w:val="00994250"/>
    <w:rsid w:val="009942F0"/>
    <w:rsid w:val="00994482"/>
    <w:rsid w:val="00994C3E"/>
    <w:rsid w:val="00994EC9"/>
    <w:rsid w:val="00995262"/>
    <w:rsid w:val="0099555D"/>
    <w:rsid w:val="00995A5E"/>
    <w:rsid w:val="00995CF1"/>
    <w:rsid w:val="00995FE9"/>
    <w:rsid w:val="0099671C"/>
    <w:rsid w:val="00996736"/>
    <w:rsid w:val="00996B91"/>
    <w:rsid w:val="00997316"/>
    <w:rsid w:val="0099765F"/>
    <w:rsid w:val="00997723"/>
    <w:rsid w:val="00997880"/>
    <w:rsid w:val="00997CC6"/>
    <w:rsid w:val="009A0033"/>
    <w:rsid w:val="009A0B2C"/>
    <w:rsid w:val="009A1006"/>
    <w:rsid w:val="009A100A"/>
    <w:rsid w:val="009A11B3"/>
    <w:rsid w:val="009A1650"/>
    <w:rsid w:val="009A1DFE"/>
    <w:rsid w:val="009A23EF"/>
    <w:rsid w:val="009A2567"/>
    <w:rsid w:val="009A2EAA"/>
    <w:rsid w:val="009A2F39"/>
    <w:rsid w:val="009A31C5"/>
    <w:rsid w:val="009A3DBD"/>
    <w:rsid w:val="009A450B"/>
    <w:rsid w:val="009A4D79"/>
    <w:rsid w:val="009A4DA8"/>
    <w:rsid w:val="009A5598"/>
    <w:rsid w:val="009A585D"/>
    <w:rsid w:val="009A5B50"/>
    <w:rsid w:val="009A5C06"/>
    <w:rsid w:val="009A5C20"/>
    <w:rsid w:val="009A6101"/>
    <w:rsid w:val="009A71B0"/>
    <w:rsid w:val="009A72A9"/>
    <w:rsid w:val="009B02FD"/>
    <w:rsid w:val="009B050B"/>
    <w:rsid w:val="009B13BF"/>
    <w:rsid w:val="009B1C6C"/>
    <w:rsid w:val="009B1D30"/>
    <w:rsid w:val="009B238C"/>
    <w:rsid w:val="009B2463"/>
    <w:rsid w:val="009B26F1"/>
    <w:rsid w:val="009B2972"/>
    <w:rsid w:val="009B3163"/>
    <w:rsid w:val="009B3B2F"/>
    <w:rsid w:val="009B3BD8"/>
    <w:rsid w:val="009B4281"/>
    <w:rsid w:val="009B4683"/>
    <w:rsid w:val="009B4A0F"/>
    <w:rsid w:val="009B556D"/>
    <w:rsid w:val="009B5756"/>
    <w:rsid w:val="009B7A3F"/>
    <w:rsid w:val="009C061D"/>
    <w:rsid w:val="009C1107"/>
    <w:rsid w:val="009C13CF"/>
    <w:rsid w:val="009C1545"/>
    <w:rsid w:val="009C1604"/>
    <w:rsid w:val="009C1774"/>
    <w:rsid w:val="009C263E"/>
    <w:rsid w:val="009C3B00"/>
    <w:rsid w:val="009C4524"/>
    <w:rsid w:val="009C472D"/>
    <w:rsid w:val="009C505A"/>
    <w:rsid w:val="009C5911"/>
    <w:rsid w:val="009C6BE1"/>
    <w:rsid w:val="009C6CD9"/>
    <w:rsid w:val="009C76FB"/>
    <w:rsid w:val="009C779E"/>
    <w:rsid w:val="009C7D11"/>
    <w:rsid w:val="009C7EB8"/>
    <w:rsid w:val="009D026F"/>
    <w:rsid w:val="009D02C6"/>
    <w:rsid w:val="009D1187"/>
    <w:rsid w:val="009D13E3"/>
    <w:rsid w:val="009D1A56"/>
    <w:rsid w:val="009D20CD"/>
    <w:rsid w:val="009D245A"/>
    <w:rsid w:val="009D2ABE"/>
    <w:rsid w:val="009D2CA0"/>
    <w:rsid w:val="009D3434"/>
    <w:rsid w:val="009D35B1"/>
    <w:rsid w:val="009D3AC6"/>
    <w:rsid w:val="009D3B3B"/>
    <w:rsid w:val="009D4795"/>
    <w:rsid w:val="009D49AA"/>
    <w:rsid w:val="009D4FD8"/>
    <w:rsid w:val="009D520F"/>
    <w:rsid w:val="009D566F"/>
    <w:rsid w:val="009D56E8"/>
    <w:rsid w:val="009D63EA"/>
    <w:rsid w:val="009D685E"/>
    <w:rsid w:val="009D685F"/>
    <w:rsid w:val="009D7A57"/>
    <w:rsid w:val="009DE46C"/>
    <w:rsid w:val="009E0218"/>
    <w:rsid w:val="009E0401"/>
    <w:rsid w:val="009E0C61"/>
    <w:rsid w:val="009E0FCB"/>
    <w:rsid w:val="009E14FB"/>
    <w:rsid w:val="009E1733"/>
    <w:rsid w:val="009E1B85"/>
    <w:rsid w:val="009E23AA"/>
    <w:rsid w:val="009E2584"/>
    <w:rsid w:val="009E337D"/>
    <w:rsid w:val="009E3642"/>
    <w:rsid w:val="009E3875"/>
    <w:rsid w:val="009E3878"/>
    <w:rsid w:val="009E42FB"/>
    <w:rsid w:val="009E5753"/>
    <w:rsid w:val="009E5A02"/>
    <w:rsid w:val="009E5AB3"/>
    <w:rsid w:val="009E5F43"/>
    <w:rsid w:val="009E646D"/>
    <w:rsid w:val="009E6AA7"/>
    <w:rsid w:val="009E6B14"/>
    <w:rsid w:val="009E70EB"/>
    <w:rsid w:val="009E7665"/>
    <w:rsid w:val="009E7AE7"/>
    <w:rsid w:val="009E7D13"/>
    <w:rsid w:val="009F0A1D"/>
    <w:rsid w:val="009F0A29"/>
    <w:rsid w:val="009F1436"/>
    <w:rsid w:val="009F1A66"/>
    <w:rsid w:val="009F1B05"/>
    <w:rsid w:val="009F1B4B"/>
    <w:rsid w:val="009F1DE4"/>
    <w:rsid w:val="009F1F54"/>
    <w:rsid w:val="009F3F34"/>
    <w:rsid w:val="009F47F1"/>
    <w:rsid w:val="009F4DB5"/>
    <w:rsid w:val="009F5530"/>
    <w:rsid w:val="009F61BF"/>
    <w:rsid w:val="009F65BC"/>
    <w:rsid w:val="009F6699"/>
    <w:rsid w:val="009F6975"/>
    <w:rsid w:val="009F6EBF"/>
    <w:rsid w:val="009F6F4B"/>
    <w:rsid w:val="009F6FCC"/>
    <w:rsid w:val="009F7FC0"/>
    <w:rsid w:val="00A01636"/>
    <w:rsid w:val="00A02340"/>
    <w:rsid w:val="00A02BA5"/>
    <w:rsid w:val="00A044AE"/>
    <w:rsid w:val="00A047CA"/>
    <w:rsid w:val="00A04842"/>
    <w:rsid w:val="00A04EDC"/>
    <w:rsid w:val="00A05368"/>
    <w:rsid w:val="00A054DC"/>
    <w:rsid w:val="00A05DB7"/>
    <w:rsid w:val="00A06531"/>
    <w:rsid w:val="00A0677E"/>
    <w:rsid w:val="00A06ADA"/>
    <w:rsid w:val="00A07010"/>
    <w:rsid w:val="00A07316"/>
    <w:rsid w:val="00A07A4C"/>
    <w:rsid w:val="00A1091F"/>
    <w:rsid w:val="00A11C17"/>
    <w:rsid w:val="00A11CDC"/>
    <w:rsid w:val="00A12C17"/>
    <w:rsid w:val="00A12FF8"/>
    <w:rsid w:val="00A13A38"/>
    <w:rsid w:val="00A13E7B"/>
    <w:rsid w:val="00A14257"/>
    <w:rsid w:val="00A1481E"/>
    <w:rsid w:val="00A14B4F"/>
    <w:rsid w:val="00A162DF"/>
    <w:rsid w:val="00A1642D"/>
    <w:rsid w:val="00A1654D"/>
    <w:rsid w:val="00A16EAD"/>
    <w:rsid w:val="00A170BA"/>
    <w:rsid w:val="00A179C2"/>
    <w:rsid w:val="00A179DF"/>
    <w:rsid w:val="00A17A7D"/>
    <w:rsid w:val="00A2012C"/>
    <w:rsid w:val="00A2039E"/>
    <w:rsid w:val="00A20554"/>
    <w:rsid w:val="00A205E1"/>
    <w:rsid w:val="00A20919"/>
    <w:rsid w:val="00A20AF9"/>
    <w:rsid w:val="00A20C6B"/>
    <w:rsid w:val="00A20E55"/>
    <w:rsid w:val="00A20EC4"/>
    <w:rsid w:val="00A2105C"/>
    <w:rsid w:val="00A21168"/>
    <w:rsid w:val="00A21288"/>
    <w:rsid w:val="00A212FC"/>
    <w:rsid w:val="00A2173A"/>
    <w:rsid w:val="00A22832"/>
    <w:rsid w:val="00A23936"/>
    <w:rsid w:val="00A23AF0"/>
    <w:rsid w:val="00A23B5F"/>
    <w:rsid w:val="00A23DCD"/>
    <w:rsid w:val="00A23F22"/>
    <w:rsid w:val="00A2410A"/>
    <w:rsid w:val="00A24306"/>
    <w:rsid w:val="00A24A75"/>
    <w:rsid w:val="00A25BAD"/>
    <w:rsid w:val="00A25F1B"/>
    <w:rsid w:val="00A25F8C"/>
    <w:rsid w:val="00A26256"/>
    <w:rsid w:val="00A269B4"/>
    <w:rsid w:val="00A269CB"/>
    <w:rsid w:val="00A26EAF"/>
    <w:rsid w:val="00A26F84"/>
    <w:rsid w:val="00A2756D"/>
    <w:rsid w:val="00A3047C"/>
    <w:rsid w:val="00A30E3E"/>
    <w:rsid w:val="00A30EDF"/>
    <w:rsid w:val="00A310E5"/>
    <w:rsid w:val="00A31701"/>
    <w:rsid w:val="00A322B3"/>
    <w:rsid w:val="00A32386"/>
    <w:rsid w:val="00A32914"/>
    <w:rsid w:val="00A32962"/>
    <w:rsid w:val="00A32A30"/>
    <w:rsid w:val="00A32D0E"/>
    <w:rsid w:val="00A32F46"/>
    <w:rsid w:val="00A33476"/>
    <w:rsid w:val="00A334BD"/>
    <w:rsid w:val="00A33709"/>
    <w:rsid w:val="00A33C2A"/>
    <w:rsid w:val="00A345FB"/>
    <w:rsid w:val="00A3486C"/>
    <w:rsid w:val="00A362A2"/>
    <w:rsid w:val="00A364E7"/>
    <w:rsid w:val="00A36694"/>
    <w:rsid w:val="00A36C52"/>
    <w:rsid w:val="00A374F4"/>
    <w:rsid w:val="00A37D89"/>
    <w:rsid w:val="00A4041C"/>
    <w:rsid w:val="00A40F4B"/>
    <w:rsid w:val="00A40FD5"/>
    <w:rsid w:val="00A41181"/>
    <w:rsid w:val="00A4138E"/>
    <w:rsid w:val="00A41713"/>
    <w:rsid w:val="00A41F75"/>
    <w:rsid w:val="00A42ADE"/>
    <w:rsid w:val="00A43073"/>
    <w:rsid w:val="00A43B68"/>
    <w:rsid w:val="00A44119"/>
    <w:rsid w:val="00A459B5"/>
    <w:rsid w:val="00A4662C"/>
    <w:rsid w:val="00A46A27"/>
    <w:rsid w:val="00A47ABA"/>
    <w:rsid w:val="00A47F58"/>
    <w:rsid w:val="00A500C0"/>
    <w:rsid w:val="00A506DA"/>
    <w:rsid w:val="00A50893"/>
    <w:rsid w:val="00A50A6B"/>
    <w:rsid w:val="00A513A4"/>
    <w:rsid w:val="00A517EA"/>
    <w:rsid w:val="00A520A0"/>
    <w:rsid w:val="00A523FE"/>
    <w:rsid w:val="00A52970"/>
    <w:rsid w:val="00A529CE"/>
    <w:rsid w:val="00A53404"/>
    <w:rsid w:val="00A53438"/>
    <w:rsid w:val="00A542F8"/>
    <w:rsid w:val="00A5452E"/>
    <w:rsid w:val="00A54846"/>
    <w:rsid w:val="00A54CEB"/>
    <w:rsid w:val="00A54D3D"/>
    <w:rsid w:val="00A55071"/>
    <w:rsid w:val="00A561EE"/>
    <w:rsid w:val="00A5679F"/>
    <w:rsid w:val="00A56ADE"/>
    <w:rsid w:val="00A57157"/>
    <w:rsid w:val="00A57BDC"/>
    <w:rsid w:val="00A57CDA"/>
    <w:rsid w:val="00A57F98"/>
    <w:rsid w:val="00A6068D"/>
    <w:rsid w:val="00A61DB7"/>
    <w:rsid w:val="00A624BF"/>
    <w:rsid w:val="00A629E1"/>
    <w:rsid w:val="00A62D78"/>
    <w:rsid w:val="00A62DAD"/>
    <w:rsid w:val="00A632AD"/>
    <w:rsid w:val="00A64019"/>
    <w:rsid w:val="00A64387"/>
    <w:rsid w:val="00A643C0"/>
    <w:rsid w:val="00A645F2"/>
    <w:rsid w:val="00A64843"/>
    <w:rsid w:val="00A6487D"/>
    <w:rsid w:val="00A64D14"/>
    <w:rsid w:val="00A654F4"/>
    <w:rsid w:val="00A6568D"/>
    <w:rsid w:val="00A6647E"/>
    <w:rsid w:val="00A6667D"/>
    <w:rsid w:val="00A6788C"/>
    <w:rsid w:val="00A70439"/>
    <w:rsid w:val="00A704B1"/>
    <w:rsid w:val="00A70885"/>
    <w:rsid w:val="00A70BF3"/>
    <w:rsid w:val="00A70CF0"/>
    <w:rsid w:val="00A70E94"/>
    <w:rsid w:val="00A712F6"/>
    <w:rsid w:val="00A716A9"/>
    <w:rsid w:val="00A7174C"/>
    <w:rsid w:val="00A718FA"/>
    <w:rsid w:val="00A71A29"/>
    <w:rsid w:val="00A71E3C"/>
    <w:rsid w:val="00A720A0"/>
    <w:rsid w:val="00A722FE"/>
    <w:rsid w:val="00A727F2"/>
    <w:rsid w:val="00A733BF"/>
    <w:rsid w:val="00A74C3D"/>
    <w:rsid w:val="00A753F6"/>
    <w:rsid w:val="00A75459"/>
    <w:rsid w:val="00A759E9"/>
    <w:rsid w:val="00A75E63"/>
    <w:rsid w:val="00A7606C"/>
    <w:rsid w:val="00A76083"/>
    <w:rsid w:val="00A760A7"/>
    <w:rsid w:val="00A7641E"/>
    <w:rsid w:val="00A7740B"/>
    <w:rsid w:val="00A77833"/>
    <w:rsid w:val="00A77964"/>
    <w:rsid w:val="00A77CC2"/>
    <w:rsid w:val="00A80FD7"/>
    <w:rsid w:val="00A819D8"/>
    <w:rsid w:val="00A825C1"/>
    <w:rsid w:val="00A82A99"/>
    <w:rsid w:val="00A82FC3"/>
    <w:rsid w:val="00A83339"/>
    <w:rsid w:val="00A83764"/>
    <w:rsid w:val="00A83D1E"/>
    <w:rsid w:val="00A83EEC"/>
    <w:rsid w:val="00A8487C"/>
    <w:rsid w:val="00A84A7C"/>
    <w:rsid w:val="00A8504C"/>
    <w:rsid w:val="00A85109"/>
    <w:rsid w:val="00A85771"/>
    <w:rsid w:val="00A85878"/>
    <w:rsid w:val="00A85A11"/>
    <w:rsid w:val="00A86053"/>
    <w:rsid w:val="00A863A0"/>
    <w:rsid w:val="00A86525"/>
    <w:rsid w:val="00A8670B"/>
    <w:rsid w:val="00A86816"/>
    <w:rsid w:val="00A86CF3"/>
    <w:rsid w:val="00A86E7F"/>
    <w:rsid w:val="00A86EB7"/>
    <w:rsid w:val="00A873DB"/>
    <w:rsid w:val="00A87524"/>
    <w:rsid w:val="00A877D9"/>
    <w:rsid w:val="00A879A1"/>
    <w:rsid w:val="00A9025D"/>
    <w:rsid w:val="00A9055D"/>
    <w:rsid w:val="00A91886"/>
    <w:rsid w:val="00A927F8"/>
    <w:rsid w:val="00A92840"/>
    <w:rsid w:val="00A930DE"/>
    <w:rsid w:val="00A931F9"/>
    <w:rsid w:val="00A9363C"/>
    <w:rsid w:val="00A957DC"/>
    <w:rsid w:val="00A96371"/>
    <w:rsid w:val="00A965DB"/>
    <w:rsid w:val="00A9664C"/>
    <w:rsid w:val="00A96E09"/>
    <w:rsid w:val="00A97A9A"/>
    <w:rsid w:val="00AA0500"/>
    <w:rsid w:val="00AA05E6"/>
    <w:rsid w:val="00AA0882"/>
    <w:rsid w:val="00AA0F44"/>
    <w:rsid w:val="00AA0F94"/>
    <w:rsid w:val="00AA10CC"/>
    <w:rsid w:val="00AA138E"/>
    <w:rsid w:val="00AA157A"/>
    <w:rsid w:val="00AA1EE7"/>
    <w:rsid w:val="00AA26E8"/>
    <w:rsid w:val="00AA2725"/>
    <w:rsid w:val="00AA28D5"/>
    <w:rsid w:val="00AA31EE"/>
    <w:rsid w:val="00AA3348"/>
    <w:rsid w:val="00AA42E6"/>
    <w:rsid w:val="00AA43C4"/>
    <w:rsid w:val="00AA4CB6"/>
    <w:rsid w:val="00AA5958"/>
    <w:rsid w:val="00AA5F49"/>
    <w:rsid w:val="00AA7738"/>
    <w:rsid w:val="00AA7806"/>
    <w:rsid w:val="00AB0529"/>
    <w:rsid w:val="00AB057E"/>
    <w:rsid w:val="00AB12D3"/>
    <w:rsid w:val="00AB1302"/>
    <w:rsid w:val="00AB2566"/>
    <w:rsid w:val="00AB288B"/>
    <w:rsid w:val="00AB2E15"/>
    <w:rsid w:val="00AB336B"/>
    <w:rsid w:val="00AB33B4"/>
    <w:rsid w:val="00AB3457"/>
    <w:rsid w:val="00AB3A85"/>
    <w:rsid w:val="00AB420C"/>
    <w:rsid w:val="00AB51A6"/>
    <w:rsid w:val="00AB5B74"/>
    <w:rsid w:val="00AB6429"/>
    <w:rsid w:val="00AB7085"/>
    <w:rsid w:val="00AB7267"/>
    <w:rsid w:val="00AB74B3"/>
    <w:rsid w:val="00AB753C"/>
    <w:rsid w:val="00AB7E24"/>
    <w:rsid w:val="00AC07AF"/>
    <w:rsid w:val="00AC0899"/>
    <w:rsid w:val="00AC0AF4"/>
    <w:rsid w:val="00AC0B3D"/>
    <w:rsid w:val="00AC0B57"/>
    <w:rsid w:val="00AC0DDC"/>
    <w:rsid w:val="00AC0FCE"/>
    <w:rsid w:val="00AC1BC5"/>
    <w:rsid w:val="00AC1D10"/>
    <w:rsid w:val="00AC2DCD"/>
    <w:rsid w:val="00AC4344"/>
    <w:rsid w:val="00AC4F75"/>
    <w:rsid w:val="00AC4FBC"/>
    <w:rsid w:val="00AC5034"/>
    <w:rsid w:val="00AC5AEC"/>
    <w:rsid w:val="00AC5EC8"/>
    <w:rsid w:val="00AC6362"/>
    <w:rsid w:val="00AC6F08"/>
    <w:rsid w:val="00AC6FE8"/>
    <w:rsid w:val="00AD016D"/>
    <w:rsid w:val="00AD0197"/>
    <w:rsid w:val="00AD0346"/>
    <w:rsid w:val="00AD063A"/>
    <w:rsid w:val="00AD075F"/>
    <w:rsid w:val="00AD0CE1"/>
    <w:rsid w:val="00AD1588"/>
    <w:rsid w:val="00AD1930"/>
    <w:rsid w:val="00AD1BB0"/>
    <w:rsid w:val="00AD2100"/>
    <w:rsid w:val="00AD255A"/>
    <w:rsid w:val="00AD2855"/>
    <w:rsid w:val="00AD2FC7"/>
    <w:rsid w:val="00AD3286"/>
    <w:rsid w:val="00AD35E0"/>
    <w:rsid w:val="00AD3832"/>
    <w:rsid w:val="00AD38A6"/>
    <w:rsid w:val="00AD4088"/>
    <w:rsid w:val="00AD4196"/>
    <w:rsid w:val="00AD48B7"/>
    <w:rsid w:val="00AD4BF7"/>
    <w:rsid w:val="00AD5591"/>
    <w:rsid w:val="00AD5B8A"/>
    <w:rsid w:val="00AD6387"/>
    <w:rsid w:val="00AD6497"/>
    <w:rsid w:val="00AD6504"/>
    <w:rsid w:val="00AE01AB"/>
    <w:rsid w:val="00AE0A4D"/>
    <w:rsid w:val="00AE115C"/>
    <w:rsid w:val="00AE172F"/>
    <w:rsid w:val="00AE1853"/>
    <w:rsid w:val="00AE1D02"/>
    <w:rsid w:val="00AE1F99"/>
    <w:rsid w:val="00AE285A"/>
    <w:rsid w:val="00AE2984"/>
    <w:rsid w:val="00AE2B28"/>
    <w:rsid w:val="00AE3952"/>
    <w:rsid w:val="00AE3BC7"/>
    <w:rsid w:val="00AE3D5B"/>
    <w:rsid w:val="00AE478B"/>
    <w:rsid w:val="00AE50F7"/>
    <w:rsid w:val="00AE617C"/>
    <w:rsid w:val="00AE66AE"/>
    <w:rsid w:val="00AE6815"/>
    <w:rsid w:val="00AE6BF6"/>
    <w:rsid w:val="00AE731E"/>
    <w:rsid w:val="00AE77BE"/>
    <w:rsid w:val="00AE7A68"/>
    <w:rsid w:val="00AE7C6F"/>
    <w:rsid w:val="00AE7EAC"/>
    <w:rsid w:val="00AF143D"/>
    <w:rsid w:val="00AF1924"/>
    <w:rsid w:val="00AF1D41"/>
    <w:rsid w:val="00AF1DC6"/>
    <w:rsid w:val="00AF1DEA"/>
    <w:rsid w:val="00AF2638"/>
    <w:rsid w:val="00AF2916"/>
    <w:rsid w:val="00AF39FD"/>
    <w:rsid w:val="00AF421E"/>
    <w:rsid w:val="00AF4275"/>
    <w:rsid w:val="00AF42BE"/>
    <w:rsid w:val="00AF4ACB"/>
    <w:rsid w:val="00AF4AEA"/>
    <w:rsid w:val="00AF5B89"/>
    <w:rsid w:val="00AF6121"/>
    <w:rsid w:val="00AF66F7"/>
    <w:rsid w:val="00AF6A9E"/>
    <w:rsid w:val="00AF6C40"/>
    <w:rsid w:val="00AF7753"/>
    <w:rsid w:val="00AF7AEC"/>
    <w:rsid w:val="00AF9F4D"/>
    <w:rsid w:val="00B00554"/>
    <w:rsid w:val="00B01535"/>
    <w:rsid w:val="00B01707"/>
    <w:rsid w:val="00B01726"/>
    <w:rsid w:val="00B0193F"/>
    <w:rsid w:val="00B01E0F"/>
    <w:rsid w:val="00B0236B"/>
    <w:rsid w:val="00B02A47"/>
    <w:rsid w:val="00B03486"/>
    <w:rsid w:val="00B0452D"/>
    <w:rsid w:val="00B045A6"/>
    <w:rsid w:val="00B047DC"/>
    <w:rsid w:val="00B04D34"/>
    <w:rsid w:val="00B05227"/>
    <w:rsid w:val="00B05FF3"/>
    <w:rsid w:val="00B06352"/>
    <w:rsid w:val="00B0646A"/>
    <w:rsid w:val="00B066F3"/>
    <w:rsid w:val="00B06C8E"/>
    <w:rsid w:val="00B071C5"/>
    <w:rsid w:val="00B079AB"/>
    <w:rsid w:val="00B10547"/>
    <w:rsid w:val="00B106A7"/>
    <w:rsid w:val="00B10B1B"/>
    <w:rsid w:val="00B10E18"/>
    <w:rsid w:val="00B10E71"/>
    <w:rsid w:val="00B110A6"/>
    <w:rsid w:val="00B113FE"/>
    <w:rsid w:val="00B1160D"/>
    <w:rsid w:val="00B12111"/>
    <w:rsid w:val="00B1299F"/>
    <w:rsid w:val="00B1312C"/>
    <w:rsid w:val="00B1326F"/>
    <w:rsid w:val="00B138C3"/>
    <w:rsid w:val="00B13B44"/>
    <w:rsid w:val="00B14DE4"/>
    <w:rsid w:val="00B150FD"/>
    <w:rsid w:val="00B1513F"/>
    <w:rsid w:val="00B15819"/>
    <w:rsid w:val="00B15DCD"/>
    <w:rsid w:val="00B16D8A"/>
    <w:rsid w:val="00B16FFB"/>
    <w:rsid w:val="00B203F1"/>
    <w:rsid w:val="00B21390"/>
    <w:rsid w:val="00B216DC"/>
    <w:rsid w:val="00B2186F"/>
    <w:rsid w:val="00B21DF2"/>
    <w:rsid w:val="00B24253"/>
    <w:rsid w:val="00B244A8"/>
    <w:rsid w:val="00B244B7"/>
    <w:rsid w:val="00B25330"/>
    <w:rsid w:val="00B25819"/>
    <w:rsid w:val="00B258E2"/>
    <w:rsid w:val="00B25BD1"/>
    <w:rsid w:val="00B26490"/>
    <w:rsid w:val="00B272C1"/>
    <w:rsid w:val="00B27CF0"/>
    <w:rsid w:val="00B30192"/>
    <w:rsid w:val="00B305CD"/>
    <w:rsid w:val="00B30BD8"/>
    <w:rsid w:val="00B31280"/>
    <w:rsid w:val="00B31948"/>
    <w:rsid w:val="00B31DCD"/>
    <w:rsid w:val="00B32467"/>
    <w:rsid w:val="00B32469"/>
    <w:rsid w:val="00B32A5C"/>
    <w:rsid w:val="00B341DA"/>
    <w:rsid w:val="00B34C55"/>
    <w:rsid w:val="00B350DA"/>
    <w:rsid w:val="00B35A38"/>
    <w:rsid w:val="00B35CA4"/>
    <w:rsid w:val="00B3603F"/>
    <w:rsid w:val="00B364F0"/>
    <w:rsid w:val="00B37301"/>
    <w:rsid w:val="00B374C6"/>
    <w:rsid w:val="00B377F5"/>
    <w:rsid w:val="00B378BD"/>
    <w:rsid w:val="00B37B6D"/>
    <w:rsid w:val="00B37BAF"/>
    <w:rsid w:val="00B40483"/>
    <w:rsid w:val="00B4051B"/>
    <w:rsid w:val="00B409A3"/>
    <w:rsid w:val="00B413C4"/>
    <w:rsid w:val="00B41EDB"/>
    <w:rsid w:val="00B41FD7"/>
    <w:rsid w:val="00B421B4"/>
    <w:rsid w:val="00B423B8"/>
    <w:rsid w:val="00B42807"/>
    <w:rsid w:val="00B42B90"/>
    <w:rsid w:val="00B42E87"/>
    <w:rsid w:val="00B43567"/>
    <w:rsid w:val="00B436C7"/>
    <w:rsid w:val="00B43B71"/>
    <w:rsid w:val="00B43C7A"/>
    <w:rsid w:val="00B445E4"/>
    <w:rsid w:val="00B445F7"/>
    <w:rsid w:val="00B449EB"/>
    <w:rsid w:val="00B44F0E"/>
    <w:rsid w:val="00B45323"/>
    <w:rsid w:val="00B456F4"/>
    <w:rsid w:val="00B45C17"/>
    <w:rsid w:val="00B46561"/>
    <w:rsid w:val="00B46ABE"/>
    <w:rsid w:val="00B46DF9"/>
    <w:rsid w:val="00B46F0C"/>
    <w:rsid w:val="00B479C6"/>
    <w:rsid w:val="00B50C93"/>
    <w:rsid w:val="00B51B0D"/>
    <w:rsid w:val="00B51F37"/>
    <w:rsid w:val="00B5262D"/>
    <w:rsid w:val="00B52C3C"/>
    <w:rsid w:val="00B535EE"/>
    <w:rsid w:val="00B53B76"/>
    <w:rsid w:val="00B55829"/>
    <w:rsid w:val="00B5676E"/>
    <w:rsid w:val="00B57162"/>
    <w:rsid w:val="00B60437"/>
    <w:rsid w:val="00B607CE"/>
    <w:rsid w:val="00B61B1E"/>
    <w:rsid w:val="00B621D2"/>
    <w:rsid w:val="00B62916"/>
    <w:rsid w:val="00B63DE2"/>
    <w:rsid w:val="00B646F1"/>
    <w:rsid w:val="00B647F1"/>
    <w:rsid w:val="00B64FFD"/>
    <w:rsid w:val="00B652FA"/>
    <w:rsid w:val="00B65497"/>
    <w:rsid w:val="00B65E56"/>
    <w:rsid w:val="00B65EBD"/>
    <w:rsid w:val="00B6607A"/>
    <w:rsid w:val="00B666D3"/>
    <w:rsid w:val="00B6691A"/>
    <w:rsid w:val="00B6715F"/>
    <w:rsid w:val="00B67322"/>
    <w:rsid w:val="00B674F8"/>
    <w:rsid w:val="00B677EF"/>
    <w:rsid w:val="00B67D69"/>
    <w:rsid w:val="00B67F47"/>
    <w:rsid w:val="00B70F09"/>
    <w:rsid w:val="00B715A7"/>
    <w:rsid w:val="00B71BB4"/>
    <w:rsid w:val="00B726FE"/>
    <w:rsid w:val="00B730BC"/>
    <w:rsid w:val="00B730BD"/>
    <w:rsid w:val="00B73D14"/>
    <w:rsid w:val="00B73D83"/>
    <w:rsid w:val="00B743E0"/>
    <w:rsid w:val="00B7639B"/>
    <w:rsid w:val="00B766F8"/>
    <w:rsid w:val="00B76700"/>
    <w:rsid w:val="00B7672D"/>
    <w:rsid w:val="00B76BED"/>
    <w:rsid w:val="00B77107"/>
    <w:rsid w:val="00B7711C"/>
    <w:rsid w:val="00B7761E"/>
    <w:rsid w:val="00B77D6D"/>
    <w:rsid w:val="00B80B74"/>
    <w:rsid w:val="00B80D29"/>
    <w:rsid w:val="00B81006"/>
    <w:rsid w:val="00B814E5"/>
    <w:rsid w:val="00B8155D"/>
    <w:rsid w:val="00B81A70"/>
    <w:rsid w:val="00B81E73"/>
    <w:rsid w:val="00B82143"/>
    <w:rsid w:val="00B82348"/>
    <w:rsid w:val="00B82E7B"/>
    <w:rsid w:val="00B82EFB"/>
    <w:rsid w:val="00B83294"/>
    <w:rsid w:val="00B835E4"/>
    <w:rsid w:val="00B83914"/>
    <w:rsid w:val="00B83DCC"/>
    <w:rsid w:val="00B83E3C"/>
    <w:rsid w:val="00B847D2"/>
    <w:rsid w:val="00B856FB"/>
    <w:rsid w:val="00B85B6F"/>
    <w:rsid w:val="00B864B3"/>
    <w:rsid w:val="00B864DB"/>
    <w:rsid w:val="00B8690F"/>
    <w:rsid w:val="00B86A6F"/>
    <w:rsid w:val="00B86B54"/>
    <w:rsid w:val="00B86FEB"/>
    <w:rsid w:val="00B8733E"/>
    <w:rsid w:val="00B87571"/>
    <w:rsid w:val="00B87BCC"/>
    <w:rsid w:val="00B87E70"/>
    <w:rsid w:val="00B90203"/>
    <w:rsid w:val="00B9020C"/>
    <w:rsid w:val="00B90410"/>
    <w:rsid w:val="00B90D87"/>
    <w:rsid w:val="00B90DBB"/>
    <w:rsid w:val="00B910DB"/>
    <w:rsid w:val="00B9117C"/>
    <w:rsid w:val="00B91AAD"/>
    <w:rsid w:val="00B91CCC"/>
    <w:rsid w:val="00B92151"/>
    <w:rsid w:val="00B92665"/>
    <w:rsid w:val="00B9351E"/>
    <w:rsid w:val="00B938E5"/>
    <w:rsid w:val="00B93B90"/>
    <w:rsid w:val="00B94527"/>
    <w:rsid w:val="00B94AF4"/>
    <w:rsid w:val="00B94B09"/>
    <w:rsid w:val="00B94EAE"/>
    <w:rsid w:val="00B958E2"/>
    <w:rsid w:val="00B95E14"/>
    <w:rsid w:val="00B95F76"/>
    <w:rsid w:val="00B960C4"/>
    <w:rsid w:val="00B9691F"/>
    <w:rsid w:val="00B96963"/>
    <w:rsid w:val="00B972D7"/>
    <w:rsid w:val="00B977B6"/>
    <w:rsid w:val="00B9786B"/>
    <w:rsid w:val="00BA0276"/>
    <w:rsid w:val="00BA0A65"/>
    <w:rsid w:val="00BA0EBB"/>
    <w:rsid w:val="00BA255E"/>
    <w:rsid w:val="00BA2B7B"/>
    <w:rsid w:val="00BA2D2B"/>
    <w:rsid w:val="00BA32B3"/>
    <w:rsid w:val="00BA422A"/>
    <w:rsid w:val="00BA42A9"/>
    <w:rsid w:val="00BA4C18"/>
    <w:rsid w:val="00BA4EFC"/>
    <w:rsid w:val="00BA57B1"/>
    <w:rsid w:val="00BA5859"/>
    <w:rsid w:val="00BA5D42"/>
    <w:rsid w:val="00BA66F8"/>
    <w:rsid w:val="00BA6772"/>
    <w:rsid w:val="00BA699F"/>
    <w:rsid w:val="00BA6CC2"/>
    <w:rsid w:val="00BA7121"/>
    <w:rsid w:val="00BA726F"/>
    <w:rsid w:val="00BA7FF1"/>
    <w:rsid w:val="00BB00FD"/>
    <w:rsid w:val="00BB08E2"/>
    <w:rsid w:val="00BB0A44"/>
    <w:rsid w:val="00BB0A91"/>
    <w:rsid w:val="00BB1457"/>
    <w:rsid w:val="00BB2031"/>
    <w:rsid w:val="00BB204B"/>
    <w:rsid w:val="00BB24FB"/>
    <w:rsid w:val="00BB2BD0"/>
    <w:rsid w:val="00BB32E7"/>
    <w:rsid w:val="00BB3A39"/>
    <w:rsid w:val="00BB3E5A"/>
    <w:rsid w:val="00BB40A0"/>
    <w:rsid w:val="00BB48FC"/>
    <w:rsid w:val="00BB4DDA"/>
    <w:rsid w:val="00BB54C5"/>
    <w:rsid w:val="00BB56EC"/>
    <w:rsid w:val="00BB5B96"/>
    <w:rsid w:val="00BB5D1C"/>
    <w:rsid w:val="00BB5F8E"/>
    <w:rsid w:val="00BB6C27"/>
    <w:rsid w:val="00BB74C5"/>
    <w:rsid w:val="00BB76C8"/>
    <w:rsid w:val="00BB78A8"/>
    <w:rsid w:val="00BB7D53"/>
    <w:rsid w:val="00BB7D83"/>
    <w:rsid w:val="00BC083C"/>
    <w:rsid w:val="00BC0B34"/>
    <w:rsid w:val="00BC0D11"/>
    <w:rsid w:val="00BC10BB"/>
    <w:rsid w:val="00BC1641"/>
    <w:rsid w:val="00BC1DCA"/>
    <w:rsid w:val="00BC2476"/>
    <w:rsid w:val="00BC27C9"/>
    <w:rsid w:val="00BC3222"/>
    <w:rsid w:val="00BC3465"/>
    <w:rsid w:val="00BC3D1E"/>
    <w:rsid w:val="00BC3ED1"/>
    <w:rsid w:val="00BC423E"/>
    <w:rsid w:val="00BC4B66"/>
    <w:rsid w:val="00BC5099"/>
    <w:rsid w:val="00BC532C"/>
    <w:rsid w:val="00BC5B45"/>
    <w:rsid w:val="00BC6458"/>
    <w:rsid w:val="00BC67D6"/>
    <w:rsid w:val="00BC7847"/>
    <w:rsid w:val="00BC7E39"/>
    <w:rsid w:val="00BD0B22"/>
    <w:rsid w:val="00BD1241"/>
    <w:rsid w:val="00BD13F7"/>
    <w:rsid w:val="00BD14FD"/>
    <w:rsid w:val="00BD256D"/>
    <w:rsid w:val="00BD2C3D"/>
    <w:rsid w:val="00BD2E90"/>
    <w:rsid w:val="00BD2F9B"/>
    <w:rsid w:val="00BD36CD"/>
    <w:rsid w:val="00BD391A"/>
    <w:rsid w:val="00BD3A87"/>
    <w:rsid w:val="00BD43BE"/>
    <w:rsid w:val="00BD5D82"/>
    <w:rsid w:val="00BD60C8"/>
    <w:rsid w:val="00BD65ED"/>
    <w:rsid w:val="00BD6981"/>
    <w:rsid w:val="00BD6AC1"/>
    <w:rsid w:val="00BD734D"/>
    <w:rsid w:val="00BD756E"/>
    <w:rsid w:val="00BD760F"/>
    <w:rsid w:val="00BD781F"/>
    <w:rsid w:val="00BE16F2"/>
    <w:rsid w:val="00BE1A7C"/>
    <w:rsid w:val="00BE1E8A"/>
    <w:rsid w:val="00BE259D"/>
    <w:rsid w:val="00BE2601"/>
    <w:rsid w:val="00BE2F8F"/>
    <w:rsid w:val="00BE3137"/>
    <w:rsid w:val="00BE3A9B"/>
    <w:rsid w:val="00BE3DA8"/>
    <w:rsid w:val="00BE4A40"/>
    <w:rsid w:val="00BE4EC0"/>
    <w:rsid w:val="00BE5461"/>
    <w:rsid w:val="00BE5757"/>
    <w:rsid w:val="00BE5BD2"/>
    <w:rsid w:val="00BE6A35"/>
    <w:rsid w:val="00BE7BB3"/>
    <w:rsid w:val="00BF0A3E"/>
    <w:rsid w:val="00BF0A91"/>
    <w:rsid w:val="00BF0E03"/>
    <w:rsid w:val="00BF10BB"/>
    <w:rsid w:val="00BF11B4"/>
    <w:rsid w:val="00BF1857"/>
    <w:rsid w:val="00BF1AA4"/>
    <w:rsid w:val="00BF1B1E"/>
    <w:rsid w:val="00BF25EA"/>
    <w:rsid w:val="00BF2708"/>
    <w:rsid w:val="00BF2839"/>
    <w:rsid w:val="00BF3ADF"/>
    <w:rsid w:val="00BF3AF2"/>
    <w:rsid w:val="00BF3E66"/>
    <w:rsid w:val="00BF4EB8"/>
    <w:rsid w:val="00BF553E"/>
    <w:rsid w:val="00BF5547"/>
    <w:rsid w:val="00BF5905"/>
    <w:rsid w:val="00BF6874"/>
    <w:rsid w:val="00BF7837"/>
    <w:rsid w:val="00C00250"/>
    <w:rsid w:val="00C010F6"/>
    <w:rsid w:val="00C012DF"/>
    <w:rsid w:val="00C01640"/>
    <w:rsid w:val="00C0185F"/>
    <w:rsid w:val="00C01919"/>
    <w:rsid w:val="00C02069"/>
    <w:rsid w:val="00C02BD7"/>
    <w:rsid w:val="00C02F76"/>
    <w:rsid w:val="00C03151"/>
    <w:rsid w:val="00C03370"/>
    <w:rsid w:val="00C03A0F"/>
    <w:rsid w:val="00C040E2"/>
    <w:rsid w:val="00C04E4B"/>
    <w:rsid w:val="00C04F04"/>
    <w:rsid w:val="00C04FC1"/>
    <w:rsid w:val="00C05205"/>
    <w:rsid w:val="00C062EE"/>
    <w:rsid w:val="00C06573"/>
    <w:rsid w:val="00C06A84"/>
    <w:rsid w:val="00C075EE"/>
    <w:rsid w:val="00C100E2"/>
    <w:rsid w:val="00C10179"/>
    <w:rsid w:val="00C1098D"/>
    <w:rsid w:val="00C10FA8"/>
    <w:rsid w:val="00C110F7"/>
    <w:rsid w:val="00C1160D"/>
    <w:rsid w:val="00C11ECA"/>
    <w:rsid w:val="00C122DB"/>
    <w:rsid w:val="00C13068"/>
    <w:rsid w:val="00C13636"/>
    <w:rsid w:val="00C13C12"/>
    <w:rsid w:val="00C13F63"/>
    <w:rsid w:val="00C1437A"/>
    <w:rsid w:val="00C14497"/>
    <w:rsid w:val="00C14CD9"/>
    <w:rsid w:val="00C157D9"/>
    <w:rsid w:val="00C17444"/>
    <w:rsid w:val="00C17F6A"/>
    <w:rsid w:val="00C20484"/>
    <w:rsid w:val="00C20571"/>
    <w:rsid w:val="00C2066A"/>
    <w:rsid w:val="00C2085E"/>
    <w:rsid w:val="00C20C1D"/>
    <w:rsid w:val="00C20C44"/>
    <w:rsid w:val="00C20C6D"/>
    <w:rsid w:val="00C20EB5"/>
    <w:rsid w:val="00C20EF2"/>
    <w:rsid w:val="00C2175B"/>
    <w:rsid w:val="00C2191E"/>
    <w:rsid w:val="00C2211A"/>
    <w:rsid w:val="00C22205"/>
    <w:rsid w:val="00C23672"/>
    <w:rsid w:val="00C23D22"/>
    <w:rsid w:val="00C243B7"/>
    <w:rsid w:val="00C2493F"/>
    <w:rsid w:val="00C2535F"/>
    <w:rsid w:val="00C25492"/>
    <w:rsid w:val="00C262C2"/>
    <w:rsid w:val="00C2648D"/>
    <w:rsid w:val="00C26927"/>
    <w:rsid w:val="00C27390"/>
    <w:rsid w:val="00C27585"/>
    <w:rsid w:val="00C2795F"/>
    <w:rsid w:val="00C3106B"/>
    <w:rsid w:val="00C31AB0"/>
    <w:rsid w:val="00C31EB3"/>
    <w:rsid w:val="00C32CC3"/>
    <w:rsid w:val="00C33365"/>
    <w:rsid w:val="00C3415E"/>
    <w:rsid w:val="00C34196"/>
    <w:rsid w:val="00C34199"/>
    <w:rsid w:val="00C345D5"/>
    <w:rsid w:val="00C34B33"/>
    <w:rsid w:val="00C35BD4"/>
    <w:rsid w:val="00C3751A"/>
    <w:rsid w:val="00C379ED"/>
    <w:rsid w:val="00C402C7"/>
    <w:rsid w:val="00C40617"/>
    <w:rsid w:val="00C40F82"/>
    <w:rsid w:val="00C413C4"/>
    <w:rsid w:val="00C416A1"/>
    <w:rsid w:val="00C42023"/>
    <w:rsid w:val="00C42139"/>
    <w:rsid w:val="00C4253C"/>
    <w:rsid w:val="00C42B7C"/>
    <w:rsid w:val="00C43D1A"/>
    <w:rsid w:val="00C43DC8"/>
    <w:rsid w:val="00C44223"/>
    <w:rsid w:val="00C4427D"/>
    <w:rsid w:val="00C44818"/>
    <w:rsid w:val="00C44849"/>
    <w:rsid w:val="00C449D5"/>
    <w:rsid w:val="00C44B93"/>
    <w:rsid w:val="00C45883"/>
    <w:rsid w:val="00C4618A"/>
    <w:rsid w:val="00C46395"/>
    <w:rsid w:val="00C463F1"/>
    <w:rsid w:val="00C466C8"/>
    <w:rsid w:val="00C46993"/>
    <w:rsid w:val="00C46ACE"/>
    <w:rsid w:val="00C471CC"/>
    <w:rsid w:val="00C475E7"/>
    <w:rsid w:val="00C47B2C"/>
    <w:rsid w:val="00C50196"/>
    <w:rsid w:val="00C50F16"/>
    <w:rsid w:val="00C51908"/>
    <w:rsid w:val="00C51FF0"/>
    <w:rsid w:val="00C5231B"/>
    <w:rsid w:val="00C53864"/>
    <w:rsid w:val="00C53FA8"/>
    <w:rsid w:val="00C54158"/>
    <w:rsid w:val="00C54622"/>
    <w:rsid w:val="00C5490D"/>
    <w:rsid w:val="00C54AA8"/>
    <w:rsid w:val="00C54F6F"/>
    <w:rsid w:val="00C5517C"/>
    <w:rsid w:val="00C55F31"/>
    <w:rsid w:val="00C56361"/>
    <w:rsid w:val="00C56CD0"/>
    <w:rsid w:val="00C570FE"/>
    <w:rsid w:val="00C572CB"/>
    <w:rsid w:val="00C57A37"/>
    <w:rsid w:val="00C57E74"/>
    <w:rsid w:val="00C60047"/>
    <w:rsid w:val="00C6091C"/>
    <w:rsid w:val="00C61A2D"/>
    <w:rsid w:val="00C61C59"/>
    <w:rsid w:val="00C61ECB"/>
    <w:rsid w:val="00C626B3"/>
    <w:rsid w:val="00C63D01"/>
    <w:rsid w:val="00C64176"/>
    <w:rsid w:val="00C64A3F"/>
    <w:rsid w:val="00C6502F"/>
    <w:rsid w:val="00C651EF"/>
    <w:rsid w:val="00C66008"/>
    <w:rsid w:val="00C66098"/>
    <w:rsid w:val="00C6792E"/>
    <w:rsid w:val="00C67C45"/>
    <w:rsid w:val="00C70195"/>
    <w:rsid w:val="00C70E51"/>
    <w:rsid w:val="00C70E64"/>
    <w:rsid w:val="00C70E69"/>
    <w:rsid w:val="00C70EA8"/>
    <w:rsid w:val="00C712A6"/>
    <w:rsid w:val="00C71550"/>
    <w:rsid w:val="00C71687"/>
    <w:rsid w:val="00C71B63"/>
    <w:rsid w:val="00C74724"/>
    <w:rsid w:val="00C75269"/>
    <w:rsid w:val="00C76052"/>
    <w:rsid w:val="00C763B4"/>
    <w:rsid w:val="00C770F6"/>
    <w:rsid w:val="00C77403"/>
    <w:rsid w:val="00C775D9"/>
    <w:rsid w:val="00C77738"/>
    <w:rsid w:val="00C77E85"/>
    <w:rsid w:val="00C816BD"/>
    <w:rsid w:val="00C824EA"/>
    <w:rsid w:val="00C829B9"/>
    <w:rsid w:val="00C82EC1"/>
    <w:rsid w:val="00C82F98"/>
    <w:rsid w:val="00C834AF"/>
    <w:rsid w:val="00C8370D"/>
    <w:rsid w:val="00C83C14"/>
    <w:rsid w:val="00C842C7"/>
    <w:rsid w:val="00C842EF"/>
    <w:rsid w:val="00C847E4"/>
    <w:rsid w:val="00C84932"/>
    <w:rsid w:val="00C85682"/>
    <w:rsid w:val="00C86557"/>
    <w:rsid w:val="00C87909"/>
    <w:rsid w:val="00C87927"/>
    <w:rsid w:val="00C87A43"/>
    <w:rsid w:val="00C90841"/>
    <w:rsid w:val="00C91656"/>
    <w:rsid w:val="00C916D1"/>
    <w:rsid w:val="00C918F3"/>
    <w:rsid w:val="00C91AC5"/>
    <w:rsid w:val="00C91CAD"/>
    <w:rsid w:val="00C922F8"/>
    <w:rsid w:val="00C9252D"/>
    <w:rsid w:val="00C937D7"/>
    <w:rsid w:val="00C94269"/>
    <w:rsid w:val="00C94C1D"/>
    <w:rsid w:val="00C94EAE"/>
    <w:rsid w:val="00C95233"/>
    <w:rsid w:val="00C95632"/>
    <w:rsid w:val="00C95B29"/>
    <w:rsid w:val="00C9663A"/>
    <w:rsid w:val="00C966EE"/>
    <w:rsid w:val="00C96896"/>
    <w:rsid w:val="00C96BDE"/>
    <w:rsid w:val="00C96E1C"/>
    <w:rsid w:val="00CA0330"/>
    <w:rsid w:val="00CA118C"/>
    <w:rsid w:val="00CA1934"/>
    <w:rsid w:val="00CA1E88"/>
    <w:rsid w:val="00CA2300"/>
    <w:rsid w:val="00CA2C4A"/>
    <w:rsid w:val="00CA2D43"/>
    <w:rsid w:val="00CA2F89"/>
    <w:rsid w:val="00CA323E"/>
    <w:rsid w:val="00CA3738"/>
    <w:rsid w:val="00CA4993"/>
    <w:rsid w:val="00CA4A66"/>
    <w:rsid w:val="00CA4C9A"/>
    <w:rsid w:val="00CA4EE9"/>
    <w:rsid w:val="00CA6231"/>
    <w:rsid w:val="00CA656B"/>
    <w:rsid w:val="00CA6579"/>
    <w:rsid w:val="00CA6634"/>
    <w:rsid w:val="00CA74C9"/>
    <w:rsid w:val="00CA7C1C"/>
    <w:rsid w:val="00CB0AB9"/>
    <w:rsid w:val="00CB0E6F"/>
    <w:rsid w:val="00CB1327"/>
    <w:rsid w:val="00CB1664"/>
    <w:rsid w:val="00CB1CA4"/>
    <w:rsid w:val="00CB1D99"/>
    <w:rsid w:val="00CB20D7"/>
    <w:rsid w:val="00CB2630"/>
    <w:rsid w:val="00CB39D2"/>
    <w:rsid w:val="00CB3CA9"/>
    <w:rsid w:val="00CB3D10"/>
    <w:rsid w:val="00CB422B"/>
    <w:rsid w:val="00CB4569"/>
    <w:rsid w:val="00CB47C9"/>
    <w:rsid w:val="00CB4EFD"/>
    <w:rsid w:val="00CB4F94"/>
    <w:rsid w:val="00CB592E"/>
    <w:rsid w:val="00CB6438"/>
    <w:rsid w:val="00CB6601"/>
    <w:rsid w:val="00CB68CB"/>
    <w:rsid w:val="00CB6DC0"/>
    <w:rsid w:val="00CB7043"/>
    <w:rsid w:val="00CB754D"/>
    <w:rsid w:val="00CB76A6"/>
    <w:rsid w:val="00CB76E7"/>
    <w:rsid w:val="00CB7BFF"/>
    <w:rsid w:val="00CC0167"/>
    <w:rsid w:val="00CC0170"/>
    <w:rsid w:val="00CC0DE0"/>
    <w:rsid w:val="00CC0F49"/>
    <w:rsid w:val="00CC13FD"/>
    <w:rsid w:val="00CC1837"/>
    <w:rsid w:val="00CC191B"/>
    <w:rsid w:val="00CC216D"/>
    <w:rsid w:val="00CC2825"/>
    <w:rsid w:val="00CC43DC"/>
    <w:rsid w:val="00CC47C9"/>
    <w:rsid w:val="00CC48E2"/>
    <w:rsid w:val="00CC4E72"/>
    <w:rsid w:val="00CC5245"/>
    <w:rsid w:val="00CC5863"/>
    <w:rsid w:val="00CC5B8E"/>
    <w:rsid w:val="00CD0A49"/>
    <w:rsid w:val="00CD0B36"/>
    <w:rsid w:val="00CD1030"/>
    <w:rsid w:val="00CD12C8"/>
    <w:rsid w:val="00CD1BC3"/>
    <w:rsid w:val="00CD1EDB"/>
    <w:rsid w:val="00CD1F73"/>
    <w:rsid w:val="00CD204E"/>
    <w:rsid w:val="00CD279F"/>
    <w:rsid w:val="00CD2A17"/>
    <w:rsid w:val="00CD2A2B"/>
    <w:rsid w:val="00CD399D"/>
    <w:rsid w:val="00CD418E"/>
    <w:rsid w:val="00CD498E"/>
    <w:rsid w:val="00CD4AD5"/>
    <w:rsid w:val="00CD4D63"/>
    <w:rsid w:val="00CD5A03"/>
    <w:rsid w:val="00CD5C5B"/>
    <w:rsid w:val="00CD608E"/>
    <w:rsid w:val="00CD61DA"/>
    <w:rsid w:val="00CD6370"/>
    <w:rsid w:val="00CD6493"/>
    <w:rsid w:val="00CD66B3"/>
    <w:rsid w:val="00CD67A6"/>
    <w:rsid w:val="00CD6861"/>
    <w:rsid w:val="00CD6D9F"/>
    <w:rsid w:val="00CD75DC"/>
    <w:rsid w:val="00CD78D8"/>
    <w:rsid w:val="00CD7943"/>
    <w:rsid w:val="00CD7D5D"/>
    <w:rsid w:val="00CD7F94"/>
    <w:rsid w:val="00CE03D2"/>
    <w:rsid w:val="00CE0A9E"/>
    <w:rsid w:val="00CE1149"/>
    <w:rsid w:val="00CE1A86"/>
    <w:rsid w:val="00CE1CF3"/>
    <w:rsid w:val="00CE1E22"/>
    <w:rsid w:val="00CE240D"/>
    <w:rsid w:val="00CE2FFE"/>
    <w:rsid w:val="00CE30EA"/>
    <w:rsid w:val="00CE32C6"/>
    <w:rsid w:val="00CE33BC"/>
    <w:rsid w:val="00CE35BD"/>
    <w:rsid w:val="00CE3CCC"/>
    <w:rsid w:val="00CE3FFF"/>
    <w:rsid w:val="00CE4825"/>
    <w:rsid w:val="00CE56F7"/>
    <w:rsid w:val="00CE58EF"/>
    <w:rsid w:val="00CE634F"/>
    <w:rsid w:val="00CE6A0A"/>
    <w:rsid w:val="00CE6D92"/>
    <w:rsid w:val="00CE7494"/>
    <w:rsid w:val="00CE7F59"/>
    <w:rsid w:val="00CF0367"/>
    <w:rsid w:val="00CF19A6"/>
    <w:rsid w:val="00CF1B6F"/>
    <w:rsid w:val="00CF2658"/>
    <w:rsid w:val="00CF2695"/>
    <w:rsid w:val="00CF27B4"/>
    <w:rsid w:val="00CF29D5"/>
    <w:rsid w:val="00CF3560"/>
    <w:rsid w:val="00CF36C4"/>
    <w:rsid w:val="00CF3C8E"/>
    <w:rsid w:val="00CF40D5"/>
    <w:rsid w:val="00CF4C19"/>
    <w:rsid w:val="00CF52D9"/>
    <w:rsid w:val="00CF56BE"/>
    <w:rsid w:val="00CF77CA"/>
    <w:rsid w:val="00CF795E"/>
    <w:rsid w:val="00D00067"/>
    <w:rsid w:val="00D00C84"/>
    <w:rsid w:val="00D01206"/>
    <w:rsid w:val="00D015B0"/>
    <w:rsid w:val="00D03573"/>
    <w:rsid w:val="00D03B41"/>
    <w:rsid w:val="00D03B9B"/>
    <w:rsid w:val="00D04121"/>
    <w:rsid w:val="00D0448F"/>
    <w:rsid w:val="00D0462E"/>
    <w:rsid w:val="00D04D46"/>
    <w:rsid w:val="00D0544B"/>
    <w:rsid w:val="00D0555C"/>
    <w:rsid w:val="00D057A1"/>
    <w:rsid w:val="00D074D5"/>
    <w:rsid w:val="00D078AF"/>
    <w:rsid w:val="00D07A2B"/>
    <w:rsid w:val="00D11269"/>
    <w:rsid w:val="00D11946"/>
    <w:rsid w:val="00D11A65"/>
    <w:rsid w:val="00D11DC3"/>
    <w:rsid w:val="00D122E8"/>
    <w:rsid w:val="00D1249B"/>
    <w:rsid w:val="00D12851"/>
    <w:rsid w:val="00D128E3"/>
    <w:rsid w:val="00D12BA8"/>
    <w:rsid w:val="00D13049"/>
    <w:rsid w:val="00D13847"/>
    <w:rsid w:val="00D14083"/>
    <w:rsid w:val="00D1450B"/>
    <w:rsid w:val="00D14713"/>
    <w:rsid w:val="00D14AE3"/>
    <w:rsid w:val="00D15344"/>
    <w:rsid w:val="00D15B18"/>
    <w:rsid w:val="00D15E58"/>
    <w:rsid w:val="00D15F7F"/>
    <w:rsid w:val="00D16871"/>
    <w:rsid w:val="00D16F83"/>
    <w:rsid w:val="00D1705D"/>
    <w:rsid w:val="00D17A38"/>
    <w:rsid w:val="00D204F6"/>
    <w:rsid w:val="00D2082F"/>
    <w:rsid w:val="00D221AA"/>
    <w:rsid w:val="00D22301"/>
    <w:rsid w:val="00D22553"/>
    <w:rsid w:val="00D228F8"/>
    <w:rsid w:val="00D22DF3"/>
    <w:rsid w:val="00D22EC9"/>
    <w:rsid w:val="00D233EC"/>
    <w:rsid w:val="00D24504"/>
    <w:rsid w:val="00D24C0A"/>
    <w:rsid w:val="00D2500B"/>
    <w:rsid w:val="00D25202"/>
    <w:rsid w:val="00D25436"/>
    <w:rsid w:val="00D255EB"/>
    <w:rsid w:val="00D25F13"/>
    <w:rsid w:val="00D265B1"/>
    <w:rsid w:val="00D266AA"/>
    <w:rsid w:val="00D26A3F"/>
    <w:rsid w:val="00D27199"/>
    <w:rsid w:val="00D27C1D"/>
    <w:rsid w:val="00D300F1"/>
    <w:rsid w:val="00D301E9"/>
    <w:rsid w:val="00D304EC"/>
    <w:rsid w:val="00D305EA"/>
    <w:rsid w:val="00D30B7B"/>
    <w:rsid w:val="00D30C48"/>
    <w:rsid w:val="00D30D93"/>
    <w:rsid w:val="00D31363"/>
    <w:rsid w:val="00D315CE"/>
    <w:rsid w:val="00D3167D"/>
    <w:rsid w:val="00D31DA7"/>
    <w:rsid w:val="00D32098"/>
    <w:rsid w:val="00D321CF"/>
    <w:rsid w:val="00D32260"/>
    <w:rsid w:val="00D32F46"/>
    <w:rsid w:val="00D3337A"/>
    <w:rsid w:val="00D3363B"/>
    <w:rsid w:val="00D34934"/>
    <w:rsid w:val="00D3557A"/>
    <w:rsid w:val="00D35ED0"/>
    <w:rsid w:val="00D367A3"/>
    <w:rsid w:val="00D36BE0"/>
    <w:rsid w:val="00D36DB5"/>
    <w:rsid w:val="00D37F8D"/>
    <w:rsid w:val="00D402AD"/>
    <w:rsid w:val="00D4032B"/>
    <w:rsid w:val="00D40B84"/>
    <w:rsid w:val="00D40C59"/>
    <w:rsid w:val="00D40D55"/>
    <w:rsid w:val="00D414E8"/>
    <w:rsid w:val="00D414F5"/>
    <w:rsid w:val="00D42A1E"/>
    <w:rsid w:val="00D42BB0"/>
    <w:rsid w:val="00D434BD"/>
    <w:rsid w:val="00D439B3"/>
    <w:rsid w:val="00D43EBD"/>
    <w:rsid w:val="00D441CD"/>
    <w:rsid w:val="00D4426E"/>
    <w:rsid w:val="00D445C7"/>
    <w:rsid w:val="00D44B84"/>
    <w:rsid w:val="00D44DA9"/>
    <w:rsid w:val="00D45184"/>
    <w:rsid w:val="00D4540A"/>
    <w:rsid w:val="00D4591B"/>
    <w:rsid w:val="00D45C55"/>
    <w:rsid w:val="00D46128"/>
    <w:rsid w:val="00D4690F"/>
    <w:rsid w:val="00D46A84"/>
    <w:rsid w:val="00D46BE2"/>
    <w:rsid w:val="00D46E65"/>
    <w:rsid w:val="00D47D14"/>
    <w:rsid w:val="00D47E8A"/>
    <w:rsid w:val="00D5059A"/>
    <w:rsid w:val="00D51B1A"/>
    <w:rsid w:val="00D51BA8"/>
    <w:rsid w:val="00D52849"/>
    <w:rsid w:val="00D52C74"/>
    <w:rsid w:val="00D52FBC"/>
    <w:rsid w:val="00D53321"/>
    <w:rsid w:val="00D534CF"/>
    <w:rsid w:val="00D536D2"/>
    <w:rsid w:val="00D53BDF"/>
    <w:rsid w:val="00D54532"/>
    <w:rsid w:val="00D55428"/>
    <w:rsid w:val="00D55DCF"/>
    <w:rsid w:val="00D55F57"/>
    <w:rsid w:val="00D56273"/>
    <w:rsid w:val="00D5630F"/>
    <w:rsid w:val="00D56596"/>
    <w:rsid w:val="00D56896"/>
    <w:rsid w:val="00D56B3C"/>
    <w:rsid w:val="00D57D48"/>
    <w:rsid w:val="00D57D6E"/>
    <w:rsid w:val="00D57E60"/>
    <w:rsid w:val="00D57F5D"/>
    <w:rsid w:val="00D57F8D"/>
    <w:rsid w:val="00D60143"/>
    <w:rsid w:val="00D6070F"/>
    <w:rsid w:val="00D607E3"/>
    <w:rsid w:val="00D609B6"/>
    <w:rsid w:val="00D60DB0"/>
    <w:rsid w:val="00D60E93"/>
    <w:rsid w:val="00D6137B"/>
    <w:rsid w:val="00D6177D"/>
    <w:rsid w:val="00D61AA3"/>
    <w:rsid w:val="00D6215F"/>
    <w:rsid w:val="00D6268B"/>
    <w:rsid w:val="00D62FF3"/>
    <w:rsid w:val="00D63440"/>
    <w:rsid w:val="00D63979"/>
    <w:rsid w:val="00D64408"/>
    <w:rsid w:val="00D6476F"/>
    <w:rsid w:val="00D64A6B"/>
    <w:rsid w:val="00D65696"/>
    <w:rsid w:val="00D6586E"/>
    <w:rsid w:val="00D65B3A"/>
    <w:rsid w:val="00D660EC"/>
    <w:rsid w:val="00D6693D"/>
    <w:rsid w:val="00D670A0"/>
    <w:rsid w:val="00D6721E"/>
    <w:rsid w:val="00D679A5"/>
    <w:rsid w:val="00D67A0A"/>
    <w:rsid w:val="00D67C60"/>
    <w:rsid w:val="00D67ED3"/>
    <w:rsid w:val="00D70C53"/>
    <w:rsid w:val="00D7210D"/>
    <w:rsid w:val="00D72116"/>
    <w:rsid w:val="00D72202"/>
    <w:rsid w:val="00D7279B"/>
    <w:rsid w:val="00D72913"/>
    <w:rsid w:val="00D72ACB"/>
    <w:rsid w:val="00D72CD6"/>
    <w:rsid w:val="00D72EB3"/>
    <w:rsid w:val="00D72F38"/>
    <w:rsid w:val="00D72FBD"/>
    <w:rsid w:val="00D73227"/>
    <w:rsid w:val="00D73324"/>
    <w:rsid w:val="00D734D9"/>
    <w:rsid w:val="00D73817"/>
    <w:rsid w:val="00D7397D"/>
    <w:rsid w:val="00D741C9"/>
    <w:rsid w:val="00D743AC"/>
    <w:rsid w:val="00D75C00"/>
    <w:rsid w:val="00D7763B"/>
    <w:rsid w:val="00D77746"/>
    <w:rsid w:val="00D80152"/>
    <w:rsid w:val="00D80659"/>
    <w:rsid w:val="00D80690"/>
    <w:rsid w:val="00D8091E"/>
    <w:rsid w:val="00D80AFA"/>
    <w:rsid w:val="00D80F36"/>
    <w:rsid w:val="00D811B8"/>
    <w:rsid w:val="00D8175A"/>
    <w:rsid w:val="00D81E50"/>
    <w:rsid w:val="00D81FBF"/>
    <w:rsid w:val="00D8270C"/>
    <w:rsid w:val="00D82F0A"/>
    <w:rsid w:val="00D83278"/>
    <w:rsid w:val="00D83947"/>
    <w:rsid w:val="00D8489E"/>
    <w:rsid w:val="00D854A7"/>
    <w:rsid w:val="00D85895"/>
    <w:rsid w:val="00D85920"/>
    <w:rsid w:val="00D8627B"/>
    <w:rsid w:val="00D86492"/>
    <w:rsid w:val="00D86CC4"/>
    <w:rsid w:val="00D86EA1"/>
    <w:rsid w:val="00D87105"/>
    <w:rsid w:val="00D8727C"/>
    <w:rsid w:val="00D90572"/>
    <w:rsid w:val="00D90CD2"/>
    <w:rsid w:val="00D91976"/>
    <w:rsid w:val="00D9216F"/>
    <w:rsid w:val="00D92A72"/>
    <w:rsid w:val="00D94875"/>
    <w:rsid w:val="00D94A38"/>
    <w:rsid w:val="00D94BCD"/>
    <w:rsid w:val="00D94D4A"/>
    <w:rsid w:val="00D95635"/>
    <w:rsid w:val="00D96F9D"/>
    <w:rsid w:val="00D97526"/>
    <w:rsid w:val="00DA1307"/>
    <w:rsid w:val="00DA13F6"/>
    <w:rsid w:val="00DA14CE"/>
    <w:rsid w:val="00DA1D61"/>
    <w:rsid w:val="00DA24D7"/>
    <w:rsid w:val="00DA2543"/>
    <w:rsid w:val="00DA2807"/>
    <w:rsid w:val="00DA29FB"/>
    <w:rsid w:val="00DA2B33"/>
    <w:rsid w:val="00DA420F"/>
    <w:rsid w:val="00DA47C5"/>
    <w:rsid w:val="00DA4863"/>
    <w:rsid w:val="00DA4988"/>
    <w:rsid w:val="00DA4D4B"/>
    <w:rsid w:val="00DA542B"/>
    <w:rsid w:val="00DA5735"/>
    <w:rsid w:val="00DA596C"/>
    <w:rsid w:val="00DA59D5"/>
    <w:rsid w:val="00DA70DD"/>
    <w:rsid w:val="00DA72B2"/>
    <w:rsid w:val="00DA7324"/>
    <w:rsid w:val="00DA7E56"/>
    <w:rsid w:val="00DB06DB"/>
    <w:rsid w:val="00DB12B1"/>
    <w:rsid w:val="00DB1A83"/>
    <w:rsid w:val="00DB1C09"/>
    <w:rsid w:val="00DB37D5"/>
    <w:rsid w:val="00DB3994"/>
    <w:rsid w:val="00DB3AEE"/>
    <w:rsid w:val="00DB3C5D"/>
    <w:rsid w:val="00DB40CA"/>
    <w:rsid w:val="00DB4576"/>
    <w:rsid w:val="00DB4AB0"/>
    <w:rsid w:val="00DB59A4"/>
    <w:rsid w:val="00DB695F"/>
    <w:rsid w:val="00DB6F82"/>
    <w:rsid w:val="00DB7484"/>
    <w:rsid w:val="00DB7962"/>
    <w:rsid w:val="00DB7ECC"/>
    <w:rsid w:val="00DC023B"/>
    <w:rsid w:val="00DC1616"/>
    <w:rsid w:val="00DC194C"/>
    <w:rsid w:val="00DC19DB"/>
    <w:rsid w:val="00DC240D"/>
    <w:rsid w:val="00DC28E6"/>
    <w:rsid w:val="00DC2F05"/>
    <w:rsid w:val="00DC32E2"/>
    <w:rsid w:val="00DC389D"/>
    <w:rsid w:val="00DC467B"/>
    <w:rsid w:val="00DC5695"/>
    <w:rsid w:val="00DC56A8"/>
    <w:rsid w:val="00DC5969"/>
    <w:rsid w:val="00DC59A2"/>
    <w:rsid w:val="00DC5CCB"/>
    <w:rsid w:val="00DC60E2"/>
    <w:rsid w:val="00DC61AE"/>
    <w:rsid w:val="00DC7245"/>
    <w:rsid w:val="00DC7BB5"/>
    <w:rsid w:val="00DD04DF"/>
    <w:rsid w:val="00DD0623"/>
    <w:rsid w:val="00DD0D7C"/>
    <w:rsid w:val="00DD0DAE"/>
    <w:rsid w:val="00DD139B"/>
    <w:rsid w:val="00DD16E4"/>
    <w:rsid w:val="00DD1D0A"/>
    <w:rsid w:val="00DD290D"/>
    <w:rsid w:val="00DD2BB2"/>
    <w:rsid w:val="00DD3A97"/>
    <w:rsid w:val="00DD3CF6"/>
    <w:rsid w:val="00DD4033"/>
    <w:rsid w:val="00DD43C8"/>
    <w:rsid w:val="00DD4FE6"/>
    <w:rsid w:val="00DD5291"/>
    <w:rsid w:val="00DD53C2"/>
    <w:rsid w:val="00DD5E2C"/>
    <w:rsid w:val="00DD5F97"/>
    <w:rsid w:val="00DD60DF"/>
    <w:rsid w:val="00DD69EE"/>
    <w:rsid w:val="00DD6B3A"/>
    <w:rsid w:val="00DD760A"/>
    <w:rsid w:val="00DE0023"/>
    <w:rsid w:val="00DE01A1"/>
    <w:rsid w:val="00DE04B7"/>
    <w:rsid w:val="00DE0555"/>
    <w:rsid w:val="00DE0754"/>
    <w:rsid w:val="00DE0D6A"/>
    <w:rsid w:val="00DE0E3E"/>
    <w:rsid w:val="00DE0F8B"/>
    <w:rsid w:val="00DE1106"/>
    <w:rsid w:val="00DE174B"/>
    <w:rsid w:val="00DE3577"/>
    <w:rsid w:val="00DE367C"/>
    <w:rsid w:val="00DE4332"/>
    <w:rsid w:val="00DE4C20"/>
    <w:rsid w:val="00DE5206"/>
    <w:rsid w:val="00DE53BF"/>
    <w:rsid w:val="00DE58CD"/>
    <w:rsid w:val="00DE5BCE"/>
    <w:rsid w:val="00DE60C2"/>
    <w:rsid w:val="00DE6355"/>
    <w:rsid w:val="00DE6652"/>
    <w:rsid w:val="00DE6782"/>
    <w:rsid w:val="00DE6F11"/>
    <w:rsid w:val="00DE768B"/>
    <w:rsid w:val="00DE7828"/>
    <w:rsid w:val="00DE7BD1"/>
    <w:rsid w:val="00DF026F"/>
    <w:rsid w:val="00DF04D9"/>
    <w:rsid w:val="00DF05DC"/>
    <w:rsid w:val="00DF0CE4"/>
    <w:rsid w:val="00DF1278"/>
    <w:rsid w:val="00DF22C0"/>
    <w:rsid w:val="00DF3435"/>
    <w:rsid w:val="00DF357C"/>
    <w:rsid w:val="00DF3590"/>
    <w:rsid w:val="00DF395D"/>
    <w:rsid w:val="00DF3BE2"/>
    <w:rsid w:val="00DF4F43"/>
    <w:rsid w:val="00DF5620"/>
    <w:rsid w:val="00DF5B8F"/>
    <w:rsid w:val="00DF6102"/>
    <w:rsid w:val="00DF6323"/>
    <w:rsid w:val="00DF67BB"/>
    <w:rsid w:val="00DF75CC"/>
    <w:rsid w:val="00DF7757"/>
    <w:rsid w:val="00DF7D77"/>
    <w:rsid w:val="00E00CCF"/>
    <w:rsid w:val="00E00F10"/>
    <w:rsid w:val="00E019D8"/>
    <w:rsid w:val="00E024E8"/>
    <w:rsid w:val="00E028BF"/>
    <w:rsid w:val="00E03654"/>
    <w:rsid w:val="00E03C80"/>
    <w:rsid w:val="00E04334"/>
    <w:rsid w:val="00E04419"/>
    <w:rsid w:val="00E04510"/>
    <w:rsid w:val="00E0466D"/>
    <w:rsid w:val="00E04764"/>
    <w:rsid w:val="00E047D9"/>
    <w:rsid w:val="00E04C0F"/>
    <w:rsid w:val="00E05C38"/>
    <w:rsid w:val="00E0606E"/>
    <w:rsid w:val="00E0664A"/>
    <w:rsid w:val="00E06BFD"/>
    <w:rsid w:val="00E07420"/>
    <w:rsid w:val="00E07D08"/>
    <w:rsid w:val="00E07FB8"/>
    <w:rsid w:val="00E1003E"/>
    <w:rsid w:val="00E10553"/>
    <w:rsid w:val="00E10781"/>
    <w:rsid w:val="00E10AB5"/>
    <w:rsid w:val="00E10B1B"/>
    <w:rsid w:val="00E10C0E"/>
    <w:rsid w:val="00E10FCC"/>
    <w:rsid w:val="00E118F2"/>
    <w:rsid w:val="00E11C42"/>
    <w:rsid w:val="00E124DE"/>
    <w:rsid w:val="00E12970"/>
    <w:rsid w:val="00E12AC1"/>
    <w:rsid w:val="00E12E98"/>
    <w:rsid w:val="00E12F28"/>
    <w:rsid w:val="00E1310A"/>
    <w:rsid w:val="00E1360D"/>
    <w:rsid w:val="00E1383D"/>
    <w:rsid w:val="00E14DF6"/>
    <w:rsid w:val="00E15101"/>
    <w:rsid w:val="00E151F5"/>
    <w:rsid w:val="00E15494"/>
    <w:rsid w:val="00E15F06"/>
    <w:rsid w:val="00E16718"/>
    <w:rsid w:val="00E167CA"/>
    <w:rsid w:val="00E174BC"/>
    <w:rsid w:val="00E176F4"/>
    <w:rsid w:val="00E17763"/>
    <w:rsid w:val="00E17FB2"/>
    <w:rsid w:val="00E2016A"/>
    <w:rsid w:val="00E209C9"/>
    <w:rsid w:val="00E21483"/>
    <w:rsid w:val="00E21D9A"/>
    <w:rsid w:val="00E223EF"/>
    <w:rsid w:val="00E2275C"/>
    <w:rsid w:val="00E232BE"/>
    <w:rsid w:val="00E2348B"/>
    <w:rsid w:val="00E23610"/>
    <w:rsid w:val="00E23FA2"/>
    <w:rsid w:val="00E240BC"/>
    <w:rsid w:val="00E24C7D"/>
    <w:rsid w:val="00E25116"/>
    <w:rsid w:val="00E25664"/>
    <w:rsid w:val="00E25829"/>
    <w:rsid w:val="00E25AFF"/>
    <w:rsid w:val="00E25DC0"/>
    <w:rsid w:val="00E264BD"/>
    <w:rsid w:val="00E26615"/>
    <w:rsid w:val="00E273FD"/>
    <w:rsid w:val="00E27AC5"/>
    <w:rsid w:val="00E27F5E"/>
    <w:rsid w:val="00E30336"/>
    <w:rsid w:val="00E304A5"/>
    <w:rsid w:val="00E30D43"/>
    <w:rsid w:val="00E32527"/>
    <w:rsid w:val="00E335AE"/>
    <w:rsid w:val="00E345A0"/>
    <w:rsid w:val="00E34877"/>
    <w:rsid w:val="00E34BEA"/>
    <w:rsid w:val="00E3569B"/>
    <w:rsid w:val="00E35734"/>
    <w:rsid w:val="00E35983"/>
    <w:rsid w:val="00E363AF"/>
    <w:rsid w:val="00E365FA"/>
    <w:rsid w:val="00E370D6"/>
    <w:rsid w:val="00E379D9"/>
    <w:rsid w:val="00E37A7D"/>
    <w:rsid w:val="00E37CC1"/>
    <w:rsid w:val="00E4010F"/>
    <w:rsid w:val="00E406C7"/>
    <w:rsid w:val="00E40944"/>
    <w:rsid w:val="00E40CEB"/>
    <w:rsid w:val="00E41EBD"/>
    <w:rsid w:val="00E422F8"/>
    <w:rsid w:val="00E429E1"/>
    <w:rsid w:val="00E42D2E"/>
    <w:rsid w:val="00E43401"/>
    <w:rsid w:val="00E43F00"/>
    <w:rsid w:val="00E4410B"/>
    <w:rsid w:val="00E4447E"/>
    <w:rsid w:val="00E44AA9"/>
    <w:rsid w:val="00E44DBD"/>
    <w:rsid w:val="00E44DCB"/>
    <w:rsid w:val="00E455D6"/>
    <w:rsid w:val="00E46148"/>
    <w:rsid w:val="00E46191"/>
    <w:rsid w:val="00E46D47"/>
    <w:rsid w:val="00E47949"/>
    <w:rsid w:val="00E47A4D"/>
    <w:rsid w:val="00E47CE8"/>
    <w:rsid w:val="00E50A25"/>
    <w:rsid w:val="00E50C96"/>
    <w:rsid w:val="00E50ECA"/>
    <w:rsid w:val="00E51047"/>
    <w:rsid w:val="00E51477"/>
    <w:rsid w:val="00E51E35"/>
    <w:rsid w:val="00E52690"/>
    <w:rsid w:val="00E537CE"/>
    <w:rsid w:val="00E537E4"/>
    <w:rsid w:val="00E53A94"/>
    <w:rsid w:val="00E53AC3"/>
    <w:rsid w:val="00E53DBD"/>
    <w:rsid w:val="00E54674"/>
    <w:rsid w:val="00E54813"/>
    <w:rsid w:val="00E54890"/>
    <w:rsid w:val="00E54AA9"/>
    <w:rsid w:val="00E54BD0"/>
    <w:rsid w:val="00E54F13"/>
    <w:rsid w:val="00E54FA2"/>
    <w:rsid w:val="00E55001"/>
    <w:rsid w:val="00E555B1"/>
    <w:rsid w:val="00E55ADB"/>
    <w:rsid w:val="00E55D4F"/>
    <w:rsid w:val="00E56E9A"/>
    <w:rsid w:val="00E6092B"/>
    <w:rsid w:val="00E60989"/>
    <w:rsid w:val="00E60AD1"/>
    <w:rsid w:val="00E60B25"/>
    <w:rsid w:val="00E61139"/>
    <w:rsid w:val="00E61A7A"/>
    <w:rsid w:val="00E61BBC"/>
    <w:rsid w:val="00E61DE1"/>
    <w:rsid w:val="00E6221E"/>
    <w:rsid w:val="00E622D0"/>
    <w:rsid w:val="00E62687"/>
    <w:rsid w:val="00E629BB"/>
    <w:rsid w:val="00E62A03"/>
    <w:rsid w:val="00E637AA"/>
    <w:rsid w:val="00E63C28"/>
    <w:rsid w:val="00E64531"/>
    <w:rsid w:val="00E648E8"/>
    <w:rsid w:val="00E65235"/>
    <w:rsid w:val="00E653DF"/>
    <w:rsid w:val="00E657AE"/>
    <w:rsid w:val="00E65EC6"/>
    <w:rsid w:val="00E675EE"/>
    <w:rsid w:val="00E67982"/>
    <w:rsid w:val="00E67D43"/>
    <w:rsid w:val="00E67DA9"/>
    <w:rsid w:val="00E67DFE"/>
    <w:rsid w:val="00E70B2B"/>
    <w:rsid w:val="00E70C7B"/>
    <w:rsid w:val="00E72753"/>
    <w:rsid w:val="00E72AC8"/>
    <w:rsid w:val="00E7407B"/>
    <w:rsid w:val="00E7472D"/>
    <w:rsid w:val="00E74EE7"/>
    <w:rsid w:val="00E75070"/>
    <w:rsid w:val="00E75ECF"/>
    <w:rsid w:val="00E763C0"/>
    <w:rsid w:val="00E76F4D"/>
    <w:rsid w:val="00E775B1"/>
    <w:rsid w:val="00E77B22"/>
    <w:rsid w:val="00E77ECD"/>
    <w:rsid w:val="00E80117"/>
    <w:rsid w:val="00E807E1"/>
    <w:rsid w:val="00E8083C"/>
    <w:rsid w:val="00E8122A"/>
    <w:rsid w:val="00E8134C"/>
    <w:rsid w:val="00E81E87"/>
    <w:rsid w:val="00E81EE9"/>
    <w:rsid w:val="00E82CB4"/>
    <w:rsid w:val="00E82D19"/>
    <w:rsid w:val="00E836C8"/>
    <w:rsid w:val="00E836FA"/>
    <w:rsid w:val="00E83C9F"/>
    <w:rsid w:val="00E83DE6"/>
    <w:rsid w:val="00E84138"/>
    <w:rsid w:val="00E85309"/>
    <w:rsid w:val="00E85393"/>
    <w:rsid w:val="00E853D4"/>
    <w:rsid w:val="00E855A4"/>
    <w:rsid w:val="00E85888"/>
    <w:rsid w:val="00E8588D"/>
    <w:rsid w:val="00E85D3C"/>
    <w:rsid w:val="00E86074"/>
    <w:rsid w:val="00E860DE"/>
    <w:rsid w:val="00E865A7"/>
    <w:rsid w:val="00E86D13"/>
    <w:rsid w:val="00E86D86"/>
    <w:rsid w:val="00E8720F"/>
    <w:rsid w:val="00E873C9"/>
    <w:rsid w:val="00E901A4"/>
    <w:rsid w:val="00E90868"/>
    <w:rsid w:val="00E90C6F"/>
    <w:rsid w:val="00E90C88"/>
    <w:rsid w:val="00E91A99"/>
    <w:rsid w:val="00E92217"/>
    <w:rsid w:val="00E92535"/>
    <w:rsid w:val="00E92736"/>
    <w:rsid w:val="00E92899"/>
    <w:rsid w:val="00E9291B"/>
    <w:rsid w:val="00E92C7E"/>
    <w:rsid w:val="00E92CEE"/>
    <w:rsid w:val="00E92F99"/>
    <w:rsid w:val="00E93F57"/>
    <w:rsid w:val="00E94193"/>
    <w:rsid w:val="00E95071"/>
    <w:rsid w:val="00E95680"/>
    <w:rsid w:val="00E95958"/>
    <w:rsid w:val="00E96C94"/>
    <w:rsid w:val="00E975AA"/>
    <w:rsid w:val="00E9781E"/>
    <w:rsid w:val="00E97C1A"/>
    <w:rsid w:val="00EA01A5"/>
    <w:rsid w:val="00EA054D"/>
    <w:rsid w:val="00EA0DA7"/>
    <w:rsid w:val="00EA1125"/>
    <w:rsid w:val="00EA16FF"/>
    <w:rsid w:val="00EA183B"/>
    <w:rsid w:val="00EA1A11"/>
    <w:rsid w:val="00EA2691"/>
    <w:rsid w:val="00EA2DA4"/>
    <w:rsid w:val="00EA3AA5"/>
    <w:rsid w:val="00EA3F45"/>
    <w:rsid w:val="00EA4B1D"/>
    <w:rsid w:val="00EA4B4E"/>
    <w:rsid w:val="00EA4E8A"/>
    <w:rsid w:val="00EA4F4C"/>
    <w:rsid w:val="00EA54EC"/>
    <w:rsid w:val="00EA5700"/>
    <w:rsid w:val="00EA5B4B"/>
    <w:rsid w:val="00EA5C4F"/>
    <w:rsid w:val="00EA5F09"/>
    <w:rsid w:val="00EA6470"/>
    <w:rsid w:val="00EA6630"/>
    <w:rsid w:val="00EA6B21"/>
    <w:rsid w:val="00EB07F2"/>
    <w:rsid w:val="00EB0F47"/>
    <w:rsid w:val="00EB1949"/>
    <w:rsid w:val="00EB1A59"/>
    <w:rsid w:val="00EB1B3A"/>
    <w:rsid w:val="00EB1C29"/>
    <w:rsid w:val="00EB23EC"/>
    <w:rsid w:val="00EB2559"/>
    <w:rsid w:val="00EB2A99"/>
    <w:rsid w:val="00EB389A"/>
    <w:rsid w:val="00EB3F26"/>
    <w:rsid w:val="00EB4095"/>
    <w:rsid w:val="00EB41A1"/>
    <w:rsid w:val="00EB41EE"/>
    <w:rsid w:val="00EB4B16"/>
    <w:rsid w:val="00EB4EA5"/>
    <w:rsid w:val="00EB56FD"/>
    <w:rsid w:val="00EB58F3"/>
    <w:rsid w:val="00EB5AFC"/>
    <w:rsid w:val="00EB5C5A"/>
    <w:rsid w:val="00EB5DC4"/>
    <w:rsid w:val="00EB65D5"/>
    <w:rsid w:val="00EB6948"/>
    <w:rsid w:val="00EB6950"/>
    <w:rsid w:val="00EB719A"/>
    <w:rsid w:val="00EB7ED2"/>
    <w:rsid w:val="00EC08C9"/>
    <w:rsid w:val="00EC15DC"/>
    <w:rsid w:val="00EC168E"/>
    <w:rsid w:val="00EC1733"/>
    <w:rsid w:val="00EC241D"/>
    <w:rsid w:val="00EC2C22"/>
    <w:rsid w:val="00EC364C"/>
    <w:rsid w:val="00EC4C0C"/>
    <w:rsid w:val="00EC4D36"/>
    <w:rsid w:val="00EC4E33"/>
    <w:rsid w:val="00EC54CB"/>
    <w:rsid w:val="00EC5B28"/>
    <w:rsid w:val="00EC5D04"/>
    <w:rsid w:val="00EC5F10"/>
    <w:rsid w:val="00EC67F2"/>
    <w:rsid w:val="00EC6D20"/>
    <w:rsid w:val="00EC70BF"/>
    <w:rsid w:val="00EC7390"/>
    <w:rsid w:val="00EC7D2C"/>
    <w:rsid w:val="00EC7D45"/>
    <w:rsid w:val="00ED0436"/>
    <w:rsid w:val="00ED11D9"/>
    <w:rsid w:val="00ED211A"/>
    <w:rsid w:val="00ED23A3"/>
    <w:rsid w:val="00ED30A4"/>
    <w:rsid w:val="00ED36B5"/>
    <w:rsid w:val="00ED454D"/>
    <w:rsid w:val="00ED494D"/>
    <w:rsid w:val="00ED4DBC"/>
    <w:rsid w:val="00ED5042"/>
    <w:rsid w:val="00ED53B1"/>
    <w:rsid w:val="00ED58D5"/>
    <w:rsid w:val="00ED5DBE"/>
    <w:rsid w:val="00ED620A"/>
    <w:rsid w:val="00ED652C"/>
    <w:rsid w:val="00ED6E8F"/>
    <w:rsid w:val="00ED7466"/>
    <w:rsid w:val="00ED7611"/>
    <w:rsid w:val="00ED7BD1"/>
    <w:rsid w:val="00ED7E31"/>
    <w:rsid w:val="00ED7EA5"/>
    <w:rsid w:val="00EE0343"/>
    <w:rsid w:val="00EE05B1"/>
    <w:rsid w:val="00EE0ACD"/>
    <w:rsid w:val="00EE1167"/>
    <w:rsid w:val="00EE18EE"/>
    <w:rsid w:val="00EE1ACC"/>
    <w:rsid w:val="00EE1FB7"/>
    <w:rsid w:val="00EE2080"/>
    <w:rsid w:val="00EE2175"/>
    <w:rsid w:val="00EE28A6"/>
    <w:rsid w:val="00EE2F11"/>
    <w:rsid w:val="00EE2F78"/>
    <w:rsid w:val="00EE2F89"/>
    <w:rsid w:val="00EE3C45"/>
    <w:rsid w:val="00EE3DAD"/>
    <w:rsid w:val="00EE3FC7"/>
    <w:rsid w:val="00EE4226"/>
    <w:rsid w:val="00EE48D1"/>
    <w:rsid w:val="00EE502E"/>
    <w:rsid w:val="00EE56C0"/>
    <w:rsid w:val="00EE5B4D"/>
    <w:rsid w:val="00EE5ECB"/>
    <w:rsid w:val="00EE5F92"/>
    <w:rsid w:val="00EE7A1C"/>
    <w:rsid w:val="00EE7CBB"/>
    <w:rsid w:val="00EF01F4"/>
    <w:rsid w:val="00EF1341"/>
    <w:rsid w:val="00EF1D6C"/>
    <w:rsid w:val="00EF1E0E"/>
    <w:rsid w:val="00EF1F2B"/>
    <w:rsid w:val="00EF2747"/>
    <w:rsid w:val="00EF27B2"/>
    <w:rsid w:val="00EF27C0"/>
    <w:rsid w:val="00EF2E0E"/>
    <w:rsid w:val="00EF35D6"/>
    <w:rsid w:val="00EF35E6"/>
    <w:rsid w:val="00EF37A0"/>
    <w:rsid w:val="00EF38DF"/>
    <w:rsid w:val="00EF40E4"/>
    <w:rsid w:val="00EF51B7"/>
    <w:rsid w:val="00EF57AE"/>
    <w:rsid w:val="00EF5938"/>
    <w:rsid w:val="00EF66AC"/>
    <w:rsid w:val="00EF6739"/>
    <w:rsid w:val="00EF682B"/>
    <w:rsid w:val="00EF7133"/>
    <w:rsid w:val="00EF74E6"/>
    <w:rsid w:val="00EF78C0"/>
    <w:rsid w:val="00F0055B"/>
    <w:rsid w:val="00F011FB"/>
    <w:rsid w:val="00F01BB5"/>
    <w:rsid w:val="00F02410"/>
    <w:rsid w:val="00F02A2A"/>
    <w:rsid w:val="00F0334D"/>
    <w:rsid w:val="00F033FB"/>
    <w:rsid w:val="00F03501"/>
    <w:rsid w:val="00F040AD"/>
    <w:rsid w:val="00F04488"/>
    <w:rsid w:val="00F04784"/>
    <w:rsid w:val="00F04958"/>
    <w:rsid w:val="00F05D9B"/>
    <w:rsid w:val="00F062EF"/>
    <w:rsid w:val="00F0665A"/>
    <w:rsid w:val="00F07426"/>
    <w:rsid w:val="00F076DF"/>
    <w:rsid w:val="00F07A28"/>
    <w:rsid w:val="00F07A35"/>
    <w:rsid w:val="00F07F1E"/>
    <w:rsid w:val="00F100FF"/>
    <w:rsid w:val="00F1069B"/>
    <w:rsid w:val="00F108C4"/>
    <w:rsid w:val="00F109CA"/>
    <w:rsid w:val="00F10D43"/>
    <w:rsid w:val="00F10F0A"/>
    <w:rsid w:val="00F119DD"/>
    <w:rsid w:val="00F11A5C"/>
    <w:rsid w:val="00F11A5D"/>
    <w:rsid w:val="00F11AC0"/>
    <w:rsid w:val="00F11FA9"/>
    <w:rsid w:val="00F12713"/>
    <w:rsid w:val="00F12772"/>
    <w:rsid w:val="00F12A93"/>
    <w:rsid w:val="00F137BE"/>
    <w:rsid w:val="00F138BC"/>
    <w:rsid w:val="00F14144"/>
    <w:rsid w:val="00F14C7E"/>
    <w:rsid w:val="00F15B48"/>
    <w:rsid w:val="00F16212"/>
    <w:rsid w:val="00F168E1"/>
    <w:rsid w:val="00F16DCC"/>
    <w:rsid w:val="00F17076"/>
    <w:rsid w:val="00F178AB"/>
    <w:rsid w:val="00F17B67"/>
    <w:rsid w:val="00F20518"/>
    <w:rsid w:val="00F20A6D"/>
    <w:rsid w:val="00F211A3"/>
    <w:rsid w:val="00F21429"/>
    <w:rsid w:val="00F224E1"/>
    <w:rsid w:val="00F22500"/>
    <w:rsid w:val="00F2274A"/>
    <w:rsid w:val="00F22A4F"/>
    <w:rsid w:val="00F22BD7"/>
    <w:rsid w:val="00F23B09"/>
    <w:rsid w:val="00F23F1E"/>
    <w:rsid w:val="00F241F6"/>
    <w:rsid w:val="00F24351"/>
    <w:rsid w:val="00F24400"/>
    <w:rsid w:val="00F24539"/>
    <w:rsid w:val="00F2464A"/>
    <w:rsid w:val="00F24C3B"/>
    <w:rsid w:val="00F24C7A"/>
    <w:rsid w:val="00F25146"/>
    <w:rsid w:val="00F2534E"/>
    <w:rsid w:val="00F25950"/>
    <w:rsid w:val="00F2614B"/>
    <w:rsid w:val="00F26FB4"/>
    <w:rsid w:val="00F275C3"/>
    <w:rsid w:val="00F27C8B"/>
    <w:rsid w:val="00F3012B"/>
    <w:rsid w:val="00F3012E"/>
    <w:rsid w:val="00F30268"/>
    <w:rsid w:val="00F30742"/>
    <w:rsid w:val="00F309F5"/>
    <w:rsid w:val="00F30CA2"/>
    <w:rsid w:val="00F30E4C"/>
    <w:rsid w:val="00F30FE3"/>
    <w:rsid w:val="00F3159F"/>
    <w:rsid w:val="00F31AB2"/>
    <w:rsid w:val="00F31BD0"/>
    <w:rsid w:val="00F32A57"/>
    <w:rsid w:val="00F330A5"/>
    <w:rsid w:val="00F336D6"/>
    <w:rsid w:val="00F342CE"/>
    <w:rsid w:val="00F3458B"/>
    <w:rsid w:val="00F34CFB"/>
    <w:rsid w:val="00F34E0A"/>
    <w:rsid w:val="00F366F5"/>
    <w:rsid w:val="00F36DB6"/>
    <w:rsid w:val="00F3711B"/>
    <w:rsid w:val="00F37408"/>
    <w:rsid w:val="00F37A58"/>
    <w:rsid w:val="00F37D4A"/>
    <w:rsid w:val="00F400EB"/>
    <w:rsid w:val="00F401F1"/>
    <w:rsid w:val="00F401F2"/>
    <w:rsid w:val="00F40429"/>
    <w:rsid w:val="00F40B48"/>
    <w:rsid w:val="00F41C2D"/>
    <w:rsid w:val="00F41D0E"/>
    <w:rsid w:val="00F41DEE"/>
    <w:rsid w:val="00F42444"/>
    <w:rsid w:val="00F42FDE"/>
    <w:rsid w:val="00F42FF4"/>
    <w:rsid w:val="00F43552"/>
    <w:rsid w:val="00F440B9"/>
    <w:rsid w:val="00F443BC"/>
    <w:rsid w:val="00F44D06"/>
    <w:rsid w:val="00F44DD8"/>
    <w:rsid w:val="00F4510B"/>
    <w:rsid w:val="00F45A48"/>
    <w:rsid w:val="00F45D4F"/>
    <w:rsid w:val="00F46077"/>
    <w:rsid w:val="00F4657C"/>
    <w:rsid w:val="00F46AA8"/>
    <w:rsid w:val="00F46F64"/>
    <w:rsid w:val="00F4718F"/>
    <w:rsid w:val="00F47C94"/>
    <w:rsid w:val="00F47CB3"/>
    <w:rsid w:val="00F47EA2"/>
    <w:rsid w:val="00F502E2"/>
    <w:rsid w:val="00F50AE3"/>
    <w:rsid w:val="00F50B21"/>
    <w:rsid w:val="00F50D13"/>
    <w:rsid w:val="00F51BC0"/>
    <w:rsid w:val="00F52213"/>
    <w:rsid w:val="00F54C64"/>
    <w:rsid w:val="00F54CC5"/>
    <w:rsid w:val="00F54F16"/>
    <w:rsid w:val="00F56D78"/>
    <w:rsid w:val="00F56E50"/>
    <w:rsid w:val="00F57246"/>
    <w:rsid w:val="00F5766D"/>
    <w:rsid w:val="00F57713"/>
    <w:rsid w:val="00F57C29"/>
    <w:rsid w:val="00F57E03"/>
    <w:rsid w:val="00F60A9A"/>
    <w:rsid w:val="00F60AD1"/>
    <w:rsid w:val="00F60D48"/>
    <w:rsid w:val="00F6205C"/>
    <w:rsid w:val="00F620B4"/>
    <w:rsid w:val="00F63DE2"/>
    <w:rsid w:val="00F6472C"/>
    <w:rsid w:val="00F64C1A"/>
    <w:rsid w:val="00F65272"/>
    <w:rsid w:val="00F652FD"/>
    <w:rsid w:val="00F65B0C"/>
    <w:rsid w:val="00F65C14"/>
    <w:rsid w:val="00F6676E"/>
    <w:rsid w:val="00F6691A"/>
    <w:rsid w:val="00F66E22"/>
    <w:rsid w:val="00F6717C"/>
    <w:rsid w:val="00F672AA"/>
    <w:rsid w:val="00F67334"/>
    <w:rsid w:val="00F6749D"/>
    <w:rsid w:val="00F674D6"/>
    <w:rsid w:val="00F675D7"/>
    <w:rsid w:val="00F704B2"/>
    <w:rsid w:val="00F7084F"/>
    <w:rsid w:val="00F709D3"/>
    <w:rsid w:val="00F71CD6"/>
    <w:rsid w:val="00F72139"/>
    <w:rsid w:val="00F72C36"/>
    <w:rsid w:val="00F72D58"/>
    <w:rsid w:val="00F73053"/>
    <w:rsid w:val="00F732A5"/>
    <w:rsid w:val="00F73F68"/>
    <w:rsid w:val="00F7401F"/>
    <w:rsid w:val="00F743DD"/>
    <w:rsid w:val="00F7450C"/>
    <w:rsid w:val="00F74523"/>
    <w:rsid w:val="00F748CB"/>
    <w:rsid w:val="00F749A2"/>
    <w:rsid w:val="00F74AAD"/>
    <w:rsid w:val="00F74B3C"/>
    <w:rsid w:val="00F75537"/>
    <w:rsid w:val="00F759DD"/>
    <w:rsid w:val="00F768EC"/>
    <w:rsid w:val="00F76CE1"/>
    <w:rsid w:val="00F76ECD"/>
    <w:rsid w:val="00F772FE"/>
    <w:rsid w:val="00F77D9E"/>
    <w:rsid w:val="00F803B6"/>
    <w:rsid w:val="00F80785"/>
    <w:rsid w:val="00F807C9"/>
    <w:rsid w:val="00F80891"/>
    <w:rsid w:val="00F809E3"/>
    <w:rsid w:val="00F80C14"/>
    <w:rsid w:val="00F80E7E"/>
    <w:rsid w:val="00F81A59"/>
    <w:rsid w:val="00F81B0B"/>
    <w:rsid w:val="00F82038"/>
    <w:rsid w:val="00F82132"/>
    <w:rsid w:val="00F8319D"/>
    <w:rsid w:val="00F83712"/>
    <w:rsid w:val="00F83CC2"/>
    <w:rsid w:val="00F840C1"/>
    <w:rsid w:val="00F843B1"/>
    <w:rsid w:val="00F847C1"/>
    <w:rsid w:val="00F84DF0"/>
    <w:rsid w:val="00F84E52"/>
    <w:rsid w:val="00F8505B"/>
    <w:rsid w:val="00F85093"/>
    <w:rsid w:val="00F8581F"/>
    <w:rsid w:val="00F85F79"/>
    <w:rsid w:val="00F865B4"/>
    <w:rsid w:val="00F86ED3"/>
    <w:rsid w:val="00F87472"/>
    <w:rsid w:val="00F901F5"/>
    <w:rsid w:val="00F90525"/>
    <w:rsid w:val="00F905FF"/>
    <w:rsid w:val="00F91A03"/>
    <w:rsid w:val="00F91B87"/>
    <w:rsid w:val="00F93288"/>
    <w:rsid w:val="00F935F3"/>
    <w:rsid w:val="00F9397A"/>
    <w:rsid w:val="00F93A3F"/>
    <w:rsid w:val="00F93C12"/>
    <w:rsid w:val="00F94544"/>
    <w:rsid w:val="00F9468E"/>
    <w:rsid w:val="00F9560F"/>
    <w:rsid w:val="00F957F0"/>
    <w:rsid w:val="00F9646D"/>
    <w:rsid w:val="00F9670E"/>
    <w:rsid w:val="00F97007"/>
    <w:rsid w:val="00F970CA"/>
    <w:rsid w:val="00F973D9"/>
    <w:rsid w:val="00F97D7E"/>
    <w:rsid w:val="00FA0D50"/>
    <w:rsid w:val="00FA160A"/>
    <w:rsid w:val="00FA179F"/>
    <w:rsid w:val="00FA3092"/>
    <w:rsid w:val="00FA3BE5"/>
    <w:rsid w:val="00FA43B9"/>
    <w:rsid w:val="00FA4692"/>
    <w:rsid w:val="00FA47E0"/>
    <w:rsid w:val="00FA4E11"/>
    <w:rsid w:val="00FA4FAD"/>
    <w:rsid w:val="00FA5654"/>
    <w:rsid w:val="00FA5CA4"/>
    <w:rsid w:val="00FA6031"/>
    <w:rsid w:val="00FA639E"/>
    <w:rsid w:val="00FA6412"/>
    <w:rsid w:val="00FA7D98"/>
    <w:rsid w:val="00FA7FF3"/>
    <w:rsid w:val="00FB02A8"/>
    <w:rsid w:val="00FB04DF"/>
    <w:rsid w:val="00FB0CC1"/>
    <w:rsid w:val="00FB2216"/>
    <w:rsid w:val="00FB246C"/>
    <w:rsid w:val="00FB2B74"/>
    <w:rsid w:val="00FB45B4"/>
    <w:rsid w:val="00FB5421"/>
    <w:rsid w:val="00FB6B54"/>
    <w:rsid w:val="00FB6E0A"/>
    <w:rsid w:val="00FB72FD"/>
    <w:rsid w:val="00FB79D3"/>
    <w:rsid w:val="00FB7F91"/>
    <w:rsid w:val="00FC06F4"/>
    <w:rsid w:val="00FC0A2B"/>
    <w:rsid w:val="00FC125F"/>
    <w:rsid w:val="00FC15F3"/>
    <w:rsid w:val="00FC23AD"/>
    <w:rsid w:val="00FC2C6F"/>
    <w:rsid w:val="00FC3020"/>
    <w:rsid w:val="00FC357A"/>
    <w:rsid w:val="00FC377C"/>
    <w:rsid w:val="00FC3925"/>
    <w:rsid w:val="00FC3989"/>
    <w:rsid w:val="00FC3F23"/>
    <w:rsid w:val="00FC4346"/>
    <w:rsid w:val="00FC4D3A"/>
    <w:rsid w:val="00FC4E73"/>
    <w:rsid w:val="00FC545E"/>
    <w:rsid w:val="00FC5771"/>
    <w:rsid w:val="00FC63C5"/>
    <w:rsid w:val="00FC64AC"/>
    <w:rsid w:val="00FC6751"/>
    <w:rsid w:val="00FC6D2C"/>
    <w:rsid w:val="00FC7850"/>
    <w:rsid w:val="00FC791B"/>
    <w:rsid w:val="00FC7AB4"/>
    <w:rsid w:val="00FC7B77"/>
    <w:rsid w:val="00FD0ACC"/>
    <w:rsid w:val="00FD0C85"/>
    <w:rsid w:val="00FD14F8"/>
    <w:rsid w:val="00FD2171"/>
    <w:rsid w:val="00FD22D1"/>
    <w:rsid w:val="00FD22FF"/>
    <w:rsid w:val="00FD24AF"/>
    <w:rsid w:val="00FD2EDE"/>
    <w:rsid w:val="00FD4325"/>
    <w:rsid w:val="00FD4F3C"/>
    <w:rsid w:val="00FD5654"/>
    <w:rsid w:val="00FD58D5"/>
    <w:rsid w:val="00FD6C09"/>
    <w:rsid w:val="00FD6E30"/>
    <w:rsid w:val="00FD708F"/>
    <w:rsid w:val="00FD7B12"/>
    <w:rsid w:val="00FD7D49"/>
    <w:rsid w:val="00FD7E54"/>
    <w:rsid w:val="00FE0784"/>
    <w:rsid w:val="00FE0D96"/>
    <w:rsid w:val="00FE0F90"/>
    <w:rsid w:val="00FE1696"/>
    <w:rsid w:val="00FE1BE6"/>
    <w:rsid w:val="00FE1EDB"/>
    <w:rsid w:val="00FE225E"/>
    <w:rsid w:val="00FE315B"/>
    <w:rsid w:val="00FE35DA"/>
    <w:rsid w:val="00FE37CD"/>
    <w:rsid w:val="00FE3800"/>
    <w:rsid w:val="00FE4597"/>
    <w:rsid w:val="00FE4750"/>
    <w:rsid w:val="00FE4AE5"/>
    <w:rsid w:val="00FE4E4B"/>
    <w:rsid w:val="00FE540B"/>
    <w:rsid w:val="00FE54D9"/>
    <w:rsid w:val="00FE5AE1"/>
    <w:rsid w:val="00FE602A"/>
    <w:rsid w:val="00FE60C3"/>
    <w:rsid w:val="00FE623E"/>
    <w:rsid w:val="00FE6324"/>
    <w:rsid w:val="00FF0361"/>
    <w:rsid w:val="00FF0657"/>
    <w:rsid w:val="00FF068B"/>
    <w:rsid w:val="00FF081D"/>
    <w:rsid w:val="00FF1BAB"/>
    <w:rsid w:val="00FF2135"/>
    <w:rsid w:val="00FF2895"/>
    <w:rsid w:val="00FF33B9"/>
    <w:rsid w:val="00FF377F"/>
    <w:rsid w:val="00FF391C"/>
    <w:rsid w:val="00FF3D1E"/>
    <w:rsid w:val="00FF3FA0"/>
    <w:rsid w:val="00FF4482"/>
    <w:rsid w:val="00FF4AB6"/>
    <w:rsid w:val="00FF4ADB"/>
    <w:rsid w:val="00FF4CFE"/>
    <w:rsid w:val="00FF4F7A"/>
    <w:rsid w:val="00FF4FB8"/>
    <w:rsid w:val="00FF5110"/>
    <w:rsid w:val="00FF6374"/>
    <w:rsid w:val="00FF65FC"/>
    <w:rsid w:val="00FF66B4"/>
    <w:rsid w:val="00FF66CC"/>
    <w:rsid w:val="00FF78FF"/>
    <w:rsid w:val="00FF7E70"/>
    <w:rsid w:val="00FF7F0D"/>
    <w:rsid w:val="032B7121"/>
    <w:rsid w:val="03CEEBD9"/>
    <w:rsid w:val="0474E084"/>
    <w:rsid w:val="060C5544"/>
    <w:rsid w:val="06692A65"/>
    <w:rsid w:val="069DA69E"/>
    <w:rsid w:val="06B9A222"/>
    <w:rsid w:val="0767D6B2"/>
    <w:rsid w:val="077D3A7C"/>
    <w:rsid w:val="0953E887"/>
    <w:rsid w:val="09699B3D"/>
    <w:rsid w:val="098943DA"/>
    <w:rsid w:val="0A1C8336"/>
    <w:rsid w:val="0A2B4DDE"/>
    <w:rsid w:val="0B514040"/>
    <w:rsid w:val="0B7AB85C"/>
    <w:rsid w:val="0BB59D91"/>
    <w:rsid w:val="0D001B86"/>
    <w:rsid w:val="0DD13F26"/>
    <w:rsid w:val="0E62C3F0"/>
    <w:rsid w:val="0E647E45"/>
    <w:rsid w:val="0F402BD3"/>
    <w:rsid w:val="0F48A2F2"/>
    <w:rsid w:val="10A42645"/>
    <w:rsid w:val="118372E6"/>
    <w:rsid w:val="1240AE7A"/>
    <w:rsid w:val="12B2375C"/>
    <w:rsid w:val="13305AA0"/>
    <w:rsid w:val="13ECB811"/>
    <w:rsid w:val="148B73A2"/>
    <w:rsid w:val="14B346CE"/>
    <w:rsid w:val="15860DB1"/>
    <w:rsid w:val="16B5F6C3"/>
    <w:rsid w:val="17259C8E"/>
    <w:rsid w:val="18C41875"/>
    <w:rsid w:val="18DD5AB3"/>
    <w:rsid w:val="19467815"/>
    <w:rsid w:val="1959BCE2"/>
    <w:rsid w:val="1961EA95"/>
    <w:rsid w:val="1AAF7F63"/>
    <w:rsid w:val="1AD8E987"/>
    <w:rsid w:val="1C609AB0"/>
    <w:rsid w:val="1CC4BA3A"/>
    <w:rsid w:val="1D51A9CD"/>
    <w:rsid w:val="1E242901"/>
    <w:rsid w:val="1E3FC236"/>
    <w:rsid w:val="1EA675A4"/>
    <w:rsid w:val="1F1FEF41"/>
    <w:rsid w:val="2129574C"/>
    <w:rsid w:val="2154686E"/>
    <w:rsid w:val="21676493"/>
    <w:rsid w:val="2175F698"/>
    <w:rsid w:val="2265D295"/>
    <w:rsid w:val="2302E67C"/>
    <w:rsid w:val="2353C391"/>
    <w:rsid w:val="238AB5DA"/>
    <w:rsid w:val="23CA4685"/>
    <w:rsid w:val="249C9832"/>
    <w:rsid w:val="250CECB8"/>
    <w:rsid w:val="25B0B01E"/>
    <w:rsid w:val="2647C37D"/>
    <w:rsid w:val="275E0AEA"/>
    <w:rsid w:val="27932980"/>
    <w:rsid w:val="279402DE"/>
    <w:rsid w:val="288BEA32"/>
    <w:rsid w:val="2926D5FA"/>
    <w:rsid w:val="2A7503CC"/>
    <w:rsid w:val="2AD19E3B"/>
    <w:rsid w:val="2AD6A8DF"/>
    <w:rsid w:val="2B076574"/>
    <w:rsid w:val="2BA777CF"/>
    <w:rsid w:val="2C02EB79"/>
    <w:rsid w:val="2C5BEE8F"/>
    <w:rsid w:val="2CAB456A"/>
    <w:rsid w:val="2CFA97AE"/>
    <w:rsid w:val="2DAFA83E"/>
    <w:rsid w:val="2DE1F913"/>
    <w:rsid w:val="2E6C41F4"/>
    <w:rsid w:val="2EAFAC6C"/>
    <w:rsid w:val="2ED09B33"/>
    <w:rsid w:val="2FB6DCC0"/>
    <w:rsid w:val="3179608F"/>
    <w:rsid w:val="321119EA"/>
    <w:rsid w:val="321EC249"/>
    <w:rsid w:val="3233AC16"/>
    <w:rsid w:val="330EF014"/>
    <w:rsid w:val="335F55DD"/>
    <w:rsid w:val="33774E6A"/>
    <w:rsid w:val="337BC89C"/>
    <w:rsid w:val="33C5A0FD"/>
    <w:rsid w:val="33CBF12B"/>
    <w:rsid w:val="33F0B8B7"/>
    <w:rsid w:val="363C9100"/>
    <w:rsid w:val="36A43FBD"/>
    <w:rsid w:val="3735FB72"/>
    <w:rsid w:val="37B05A2F"/>
    <w:rsid w:val="381AB6B4"/>
    <w:rsid w:val="38212EEA"/>
    <w:rsid w:val="3881CAE3"/>
    <w:rsid w:val="38E52734"/>
    <w:rsid w:val="3990A6F8"/>
    <w:rsid w:val="39AECB53"/>
    <w:rsid w:val="3AFD8703"/>
    <w:rsid w:val="3B61D5DE"/>
    <w:rsid w:val="3C8392D4"/>
    <w:rsid w:val="3CBB8E96"/>
    <w:rsid w:val="3D191D55"/>
    <w:rsid w:val="3D3EEA70"/>
    <w:rsid w:val="3DC12D08"/>
    <w:rsid w:val="3E8F5EEB"/>
    <w:rsid w:val="3F13C616"/>
    <w:rsid w:val="3FEB7E3B"/>
    <w:rsid w:val="400D5613"/>
    <w:rsid w:val="4057A728"/>
    <w:rsid w:val="41CE4266"/>
    <w:rsid w:val="4252F2F3"/>
    <w:rsid w:val="42BD2587"/>
    <w:rsid w:val="42CC992E"/>
    <w:rsid w:val="4344C41E"/>
    <w:rsid w:val="441BA6E9"/>
    <w:rsid w:val="443CDB35"/>
    <w:rsid w:val="449A6EF2"/>
    <w:rsid w:val="453D9E3F"/>
    <w:rsid w:val="47486501"/>
    <w:rsid w:val="487DB228"/>
    <w:rsid w:val="490F87F0"/>
    <w:rsid w:val="4940D8DA"/>
    <w:rsid w:val="494DD012"/>
    <w:rsid w:val="496260DF"/>
    <w:rsid w:val="4C3A8093"/>
    <w:rsid w:val="4E08BEC7"/>
    <w:rsid w:val="4EFB3E55"/>
    <w:rsid w:val="4FFACB09"/>
    <w:rsid w:val="5031CED8"/>
    <w:rsid w:val="50845438"/>
    <w:rsid w:val="5131DDEC"/>
    <w:rsid w:val="5177F148"/>
    <w:rsid w:val="522E2A11"/>
    <w:rsid w:val="5250D5BA"/>
    <w:rsid w:val="52A68C4A"/>
    <w:rsid w:val="52F8E8C3"/>
    <w:rsid w:val="54257FEE"/>
    <w:rsid w:val="5617013C"/>
    <w:rsid w:val="563D0483"/>
    <w:rsid w:val="56BCD7B4"/>
    <w:rsid w:val="57262EAC"/>
    <w:rsid w:val="57F7CDA8"/>
    <w:rsid w:val="590A7DAA"/>
    <w:rsid w:val="59D4715B"/>
    <w:rsid w:val="5A48A0EE"/>
    <w:rsid w:val="5AA809B2"/>
    <w:rsid w:val="5ACD696C"/>
    <w:rsid w:val="5B6465EE"/>
    <w:rsid w:val="5BEC0E6B"/>
    <w:rsid w:val="5C370B04"/>
    <w:rsid w:val="5D81FEC8"/>
    <w:rsid w:val="5D9A3525"/>
    <w:rsid w:val="5DFE3422"/>
    <w:rsid w:val="5E11A347"/>
    <w:rsid w:val="5E93B782"/>
    <w:rsid w:val="5EA02B19"/>
    <w:rsid w:val="5F1643C2"/>
    <w:rsid w:val="5F449E4E"/>
    <w:rsid w:val="5F7F269A"/>
    <w:rsid w:val="5F8E4689"/>
    <w:rsid w:val="5FBDE097"/>
    <w:rsid w:val="60249FD7"/>
    <w:rsid w:val="6093B913"/>
    <w:rsid w:val="617C41DA"/>
    <w:rsid w:val="617D8726"/>
    <w:rsid w:val="6417D25B"/>
    <w:rsid w:val="6426FB58"/>
    <w:rsid w:val="645C6A0C"/>
    <w:rsid w:val="646C44C3"/>
    <w:rsid w:val="647545A7"/>
    <w:rsid w:val="64F2FE31"/>
    <w:rsid w:val="64FC13BB"/>
    <w:rsid w:val="658FC020"/>
    <w:rsid w:val="65EDB98D"/>
    <w:rsid w:val="6603FCB0"/>
    <w:rsid w:val="669712FD"/>
    <w:rsid w:val="67354EAB"/>
    <w:rsid w:val="6745C03A"/>
    <w:rsid w:val="6756256C"/>
    <w:rsid w:val="67AD2275"/>
    <w:rsid w:val="68452D90"/>
    <w:rsid w:val="685FB5D8"/>
    <w:rsid w:val="688F8435"/>
    <w:rsid w:val="68D029DC"/>
    <w:rsid w:val="694A9662"/>
    <w:rsid w:val="695B45CF"/>
    <w:rsid w:val="69624E08"/>
    <w:rsid w:val="69AFFB54"/>
    <w:rsid w:val="6B3EFB0A"/>
    <w:rsid w:val="6B6E397A"/>
    <w:rsid w:val="6BD9D0B2"/>
    <w:rsid w:val="6C7100FF"/>
    <w:rsid w:val="6CDDBA5E"/>
    <w:rsid w:val="6D435ACD"/>
    <w:rsid w:val="6D6878BE"/>
    <w:rsid w:val="6DF16A44"/>
    <w:rsid w:val="6ECC5FAF"/>
    <w:rsid w:val="6ED5EB7C"/>
    <w:rsid w:val="6EEA521D"/>
    <w:rsid w:val="6EED36D9"/>
    <w:rsid w:val="6F0B6FC8"/>
    <w:rsid w:val="701C0A40"/>
    <w:rsid w:val="70A6B18E"/>
    <w:rsid w:val="71150C90"/>
    <w:rsid w:val="71234E07"/>
    <w:rsid w:val="720F061A"/>
    <w:rsid w:val="7326C3A7"/>
    <w:rsid w:val="7453650B"/>
    <w:rsid w:val="74A750BF"/>
    <w:rsid w:val="750543B2"/>
    <w:rsid w:val="763DD2F5"/>
    <w:rsid w:val="7675CB17"/>
    <w:rsid w:val="771168BF"/>
    <w:rsid w:val="7769A24E"/>
    <w:rsid w:val="77B93939"/>
    <w:rsid w:val="78E972DE"/>
    <w:rsid w:val="79063DC1"/>
    <w:rsid w:val="7915E318"/>
    <w:rsid w:val="79438184"/>
    <w:rsid w:val="7C8711F3"/>
    <w:rsid w:val="7DBF0FBA"/>
    <w:rsid w:val="7E1F641E"/>
  </w:rsids>
  <m:mathPr>
    <m:mathFont m:val="Cambria Math"/>
    <m:brkBin m:val="before"/>
    <m:brkBinSub m:val="--"/>
    <m:smallFrac m:val="0"/>
    <m:dispDef/>
    <m:lMargin m:val="0"/>
    <m:rMargin m:val="0"/>
    <m:defJc m:val="centerGroup"/>
    <m:wrapIndent m:val="1440"/>
    <m:intLim m:val="subSup"/>
    <m:naryLim m:val="undOvr"/>
  </m:mathPr>
  <w:themeFontLang w:val="es-D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D737B4"/>
  <w15:docId w15:val="{859A86A4-AE29-453E-9D39-0FC30D2A3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D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F6EB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FD565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A30E3E"/>
    <w:pPr>
      <w:keepNext/>
      <w:keepLines/>
      <w:spacing w:before="200" w:after="0"/>
      <w:outlineLvl w:val="2"/>
    </w:pPr>
    <w:rPr>
      <w:rFonts w:asciiTheme="majorHAnsi" w:eastAsiaTheme="majorEastAsia" w:hAnsiTheme="majorHAnsi" w:cstheme="majorBidi"/>
      <w:b/>
      <w:bCs/>
      <w:color w:val="4472C4" w:themeColor="accent1"/>
    </w:rPr>
  </w:style>
  <w:style w:type="paragraph" w:styleId="Ttulo4">
    <w:name w:val="heading 4"/>
    <w:basedOn w:val="Normal"/>
    <w:next w:val="Normal"/>
    <w:link w:val="Ttulo4Car"/>
    <w:uiPriority w:val="9"/>
    <w:unhideWhenUsed/>
    <w:qFormat/>
    <w:rsid w:val="009C779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77DF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77DF2"/>
  </w:style>
  <w:style w:type="paragraph" w:styleId="Piedepgina">
    <w:name w:val="footer"/>
    <w:basedOn w:val="Normal"/>
    <w:link w:val="PiedepginaCar"/>
    <w:uiPriority w:val="99"/>
    <w:unhideWhenUsed/>
    <w:rsid w:val="00477DF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77DF2"/>
  </w:style>
  <w:style w:type="paragraph" w:styleId="Sinespaciado">
    <w:name w:val="No Spacing"/>
    <w:link w:val="SinespaciadoCar"/>
    <w:uiPriority w:val="1"/>
    <w:qFormat/>
    <w:rsid w:val="00477DF2"/>
    <w:pPr>
      <w:spacing w:after="0" w:line="240" w:lineRule="auto"/>
    </w:pPr>
    <w:rPr>
      <w:rFonts w:ascii="Times New Roman" w:eastAsia="Calibri" w:hAnsi="Times New Roman" w:cs="Times New Roman"/>
      <w:sz w:val="24"/>
      <w:szCs w:val="24"/>
      <w:lang w:val="es-ES" w:eastAsia="es-ES"/>
    </w:rPr>
  </w:style>
  <w:style w:type="paragraph" w:styleId="Prrafodelista">
    <w:name w:val="List Paragraph"/>
    <w:basedOn w:val="Normal"/>
    <w:link w:val="PrrafodelistaCar"/>
    <w:uiPriority w:val="34"/>
    <w:qFormat/>
    <w:rsid w:val="00133110"/>
    <w:pPr>
      <w:ind w:left="720"/>
      <w:contextualSpacing/>
    </w:pPr>
  </w:style>
  <w:style w:type="paragraph" w:styleId="Textodeglobo">
    <w:name w:val="Balloon Text"/>
    <w:basedOn w:val="Normal"/>
    <w:link w:val="TextodegloboCar"/>
    <w:uiPriority w:val="99"/>
    <w:semiHidden/>
    <w:unhideWhenUsed/>
    <w:rsid w:val="0014661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46618"/>
    <w:rPr>
      <w:rFonts w:ascii="Tahoma" w:hAnsi="Tahoma" w:cs="Tahoma"/>
      <w:sz w:val="16"/>
      <w:szCs w:val="16"/>
    </w:rPr>
  </w:style>
  <w:style w:type="character" w:customStyle="1" w:styleId="Ttulo1Car">
    <w:name w:val="Título 1 Car"/>
    <w:basedOn w:val="Fuentedeprrafopredeter"/>
    <w:link w:val="Ttulo1"/>
    <w:uiPriority w:val="9"/>
    <w:rsid w:val="009F6EBF"/>
    <w:rPr>
      <w:rFonts w:asciiTheme="majorHAnsi" w:eastAsiaTheme="majorEastAsia" w:hAnsiTheme="majorHAnsi" w:cstheme="majorBidi"/>
      <w:color w:val="2F5496" w:themeColor="accent1" w:themeShade="BF"/>
      <w:sz w:val="32"/>
      <w:szCs w:val="32"/>
    </w:rPr>
  </w:style>
  <w:style w:type="paragraph" w:styleId="TtuloTDC">
    <w:name w:val="TOC Heading"/>
    <w:basedOn w:val="Ttulo1"/>
    <w:next w:val="Normal"/>
    <w:uiPriority w:val="39"/>
    <w:unhideWhenUsed/>
    <w:qFormat/>
    <w:rsid w:val="009F6EBF"/>
    <w:pPr>
      <w:outlineLvl w:val="9"/>
    </w:pPr>
    <w:rPr>
      <w:lang w:eastAsia="es-DO"/>
    </w:rPr>
  </w:style>
  <w:style w:type="paragraph" w:styleId="TDC1">
    <w:name w:val="toc 1"/>
    <w:basedOn w:val="Normal"/>
    <w:next w:val="Normal"/>
    <w:autoRedefine/>
    <w:uiPriority w:val="39"/>
    <w:unhideWhenUsed/>
    <w:rsid w:val="008067D7"/>
    <w:pPr>
      <w:tabs>
        <w:tab w:val="left" w:pos="440"/>
        <w:tab w:val="right" w:leader="dot" w:pos="8828"/>
      </w:tabs>
      <w:spacing w:before="120" w:after="120" w:line="300" w:lineRule="auto"/>
      <w:contextualSpacing/>
    </w:pPr>
    <w:rPr>
      <w:rFonts w:cstheme="minorHAnsi"/>
      <w:b/>
      <w:bCs/>
      <w:caps/>
      <w:sz w:val="20"/>
      <w:szCs w:val="20"/>
    </w:rPr>
  </w:style>
  <w:style w:type="character" w:styleId="Hipervnculo">
    <w:name w:val="Hyperlink"/>
    <w:basedOn w:val="Fuentedeprrafopredeter"/>
    <w:uiPriority w:val="99"/>
    <w:unhideWhenUsed/>
    <w:rsid w:val="009F6EBF"/>
    <w:rPr>
      <w:color w:val="0563C1" w:themeColor="hyperlink"/>
      <w:u w:val="single"/>
    </w:rPr>
  </w:style>
  <w:style w:type="paragraph" w:styleId="TDC2">
    <w:name w:val="toc 2"/>
    <w:basedOn w:val="Normal"/>
    <w:next w:val="Normal"/>
    <w:autoRedefine/>
    <w:uiPriority w:val="39"/>
    <w:unhideWhenUsed/>
    <w:rsid w:val="00E12AC1"/>
    <w:pPr>
      <w:tabs>
        <w:tab w:val="left" w:pos="660"/>
        <w:tab w:val="right" w:leader="dot" w:pos="8828"/>
      </w:tabs>
      <w:spacing w:after="0"/>
      <w:ind w:left="220"/>
    </w:pPr>
    <w:rPr>
      <w:rFonts w:ascii="Times New Roman" w:hAnsi="Times New Roman" w:cs="Times New Roman"/>
      <w:b/>
      <w:bCs/>
      <w:smallCaps/>
      <w:noProof/>
      <w:sz w:val="24"/>
      <w:szCs w:val="24"/>
    </w:rPr>
  </w:style>
  <w:style w:type="paragraph" w:styleId="TDC3">
    <w:name w:val="toc 3"/>
    <w:basedOn w:val="Normal"/>
    <w:next w:val="Normal"/>
    <w:autoRedefine/>
    <w:uiPriority w:val="39"/>
    <w:unhideWhenUsed/>
    <w:rsid w:val="00A334BD"/>
    <w:pPr>
      <w:tabs>
        <w:tab w:val="left" w:pos="1100"/>
        <w:tab w:val="right" w:leader="dot" w:pos="8828"/>
      </w:tabs>
      <w:spacing w:after="0"/>
      <w:ind w:left="440"/>
    </w:pPr>
    <w:rPr>
      <w:rFonts w:ascii="Times New Roman" w:hAnsi="Times New Roman" w:cs="Times New Roman"/>
      <w:i/>
      <w:iCs/>
      <w:noProof/>
      <w:sz w:val="20"/>
      <w:szCs w:val="20"/>
    </w:rPr>
  </w:style>
  <w:style w:type="paragraph" w:styleId="TDC4">
    <w:name w:val="toc 4"/>
    <w:basedOn w:val="Normal"/>
    <w:next w:val="Normal"/>
    <w:autoRedefine/>
    <w:uiPriority w:val="39"/>
    <w:unhideWhenUsed/>
    <w:rsid w:val="00F74523"/>
    <w:pPr>
      <w:spacing w:after="0"/>
      <w:ind w:left="660"/>
    </w:pPr>
    <w:rPr>
      <w:rFonts w:cstheme="minorHAnsi"/>
      <w:sz w:val="18"/>
      <w:szCs w:val="18"/>
    </w:rPr>
  </w:style>
  <w:style w:type="paragraph" w:styleId="TDC5">
    <w:name w:val="toc 5"/>
    <w:basedOn w:val="Normal"/>
    <w:next w:val="Normal"/>
    <w:autoRedefine/>
    <w:uiPriority w:val="39"/>
    <w:unhideWhenUsed/>
    <w:rsid w:val="00F74523"/>
    <w:pPr>
      <w:spacing w:after="0"/>
      <w:ind w:left="880"/>
    </w:pPr>
    <w:rPr>
      <w:rFonts w:cstheme="minorHAnsi"/>
      <w:sz w:val="18"/>
      <w:szCs w:val="18"/>
    </w:rPr>
  </w:style>
  <w:style w:type="paragraph" w:styleId="TDC6">
    <w:name w:val="toc 6"/>
    <w:basedOn w:val="Normal"/>
    <w:next w:val="Normal"/>
    <w:autoRedefine/>
    <w:uiPriority w:val="39"/>
    <w:unhideWhenUsed/>
    <w:rsid w:val="00F74523"/>
    <w:pPr>
      <w:spacing w:after="0"/>
      <w:ind w:left="1100"/>
    </w:pPr>
    <w:rPr>
      <w:rFonts w:cstheme="minorHAnsi"/>
      <w:sz w:val="18"/>
      <w:szCs w:val="18"/>
    </w:rPr>
  </w:style>
  <w:style w:type="paragraph" w:styleId="TDC7">
    <w:name w:val="toc 7"/>
    <w:basedOn w:val="Normal"/>
    <w:next w:val="Normal"/>
    <w:autoRedefine/>
    <w:uiPriority w:val="39"/>
    <w:unhideWhenUsed/>
    <w:rsid w:val="00F74523"/>
    <w:pPr>
      <w:spacing w:after="0"/>
      <w:ind w:left="1320"/>
    </w:pPr>
    <w:rPr>
      <w:rFonts w:cstheme="minorHAnsi"/>
      <w:sz w:val="18"/>
      <w:szCs w:val="18"/>
    </w:rPr>
  </w:style>
  <w:style w:type="paragraph" w:styleId="TDC8">
    <w:name w:val="toc 8"/>
    <w:basedOn w:val="Normal"/>
    <w:next w:val="Normal"/>
    <w:autoRedefine/>
    <w:uiPriority w:val="39"/>
    <w:unhideWhenUsed/>
    <w:rsid w:val="00F74523"/>
    <w:pPr>
      <w:spacing w:after="0"/>
      <w:ind w:left="1540"/>
    </w:pPr>
    <w:rPr>
      <w:rFonts w:cstheme="minorHAnsi"/>
      <w:sz w:val="18"/>
      <w:szCs w:val="18"/>
    </w:rPr>
  </w:style>
  <w:style w:type="paragraph" w:styleId="TDC9">
    <w:name w:val="toc 9"/>
    <w:basedOn w:val="Normal"/>
    <w:next w:val="Normal"/>
    <w:autoRedefine/>
    <w:uiPriority w:val="39"/>
    <w:unhideWhenUsed/>
    <w:rsid w:val="00F74523"/>
    <w:pPr>
      <w:spacing w:after="0"/>
      <w:ind w:left="1760"/>
    </w:pPr>
    <w:rPr>
      <w:rFonts w:cstheme="minorHAnsi"/>
      <w:sz w:val="18"/>
      <w:szCs w:val="18"/>
    </w:rPr>
  </w:style>
  <w:style w:type="character" w:customStyle="1" w:styleId="Ttulo2Car">
    <w:name w:val="Título 2 Car"/>
    <w:basedOn w:val="Fuentedeprrafopredeter"/>
    <w:link w:val="Ttulo2"/>
    <w:uiPriority w:val="9"/>
    <w:rsid w:val="00FD5654"/>
    <w:rPr>
      <w:rFonts w:asciiTheme="majorHAnsi" w:eastAsiaTheme="majorEastAsia" w:hAnsiTheme="majorHAnsi" w:cstheme="majorBidi"/>
      <w:color w:val="2F5496" w:themeColor="accent1" w:themeShade="BF"/>
      <w:sz w:val="26"/>
      <w:szCs w:val="26"/>
    </w:rPr>
  </w:style>
  <w:style w:type="table" w:styleId="Tablaconcuadrcula">
    <w:name w:val="Table Grid"/>
    <w:basedOn w:val="Tablanormal"/>
    <w:uiPriority w:val="39"/>
    <w:rsid w:val="004478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8758BB"/>
    <w:rPr>
      <w:sz w:val="16"/>
      <w:szCs w:val="16"/>
    </w:rPr>
  </w:style>
  <w:style w:type="paragraph" w:styleId="Textocomentario">
    <w:name w:val="annotation text"/>
    <w:basedOn w:val="Normal"/>
    <w:link w:val="TextocomentarioCar"/>
    <w:uiPriority w:val="99"/>
    <w:semiHidden/>
    <w:unhideWhenUsed/>
    <w:rsid w:val="008758B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758BB"/>
    <w:rPr>
      <w:sz w:val="20"/>
      <w:szCs w:val="20"/>
    </w:rPr>
  </w:style>
  <w:style w:type="paragraph" w:styleId="Asuntodelcomentario">
    <w:name w:val="annotation subject"/>
    <w:basedOn w:val="Textocomentario"/>
    <w:next w:val="Textocomentario"/>
    <w:link w:val="AsuntodelcomentarioCar"/>
    <w:uiPriority w:val="99"/>
    <w:semiHidden/>
    <w:unhideWhenUsed/>
    <w:rsid w:val="008758BB"/>
    <w:rPr>
      <w:b/>
      <w:bCs/>
    </w:rPr>
  </w:style>
  <w:style w:type="character" w:customStyle="1" w:styleId="AsuntodelcomentarioCar">
    <w:name w:val="Asunto del comentario Car"/>
    <w:basedOn w:val="TextocomentarioCar"/>
    <w:link w:val="Asuntodelcomentario"/>
    <w:uiPriority w:val="99"/>
    <w:semiHidden/>
    <w:rsid w:val="008758BB"/>
    <w:rPr>
      <w:b/>
      <w:bCs/>
      <w:sz w:val="20"/>
      <w:szCs w:val="20"/>
    </w:rPr>
  </w:style>
  <w:style w:type="paragraph" w:styleId="Revisin">
    <w:name w:val="Revision"/>
    <w:hidden/>
    <w:uiPriority w:val="99"/>
    <w:semiHidden/>
    <w:rsid w:val="00CD279F"/>
    <w:pPr>
      <w:spacing w:after="0" w:line="240" w:lineRule="auto"/>
    </w:pPr>
  </w:style>
  <w:style w:type="character" w:customStyle="1" w:styleId="Ttulo3Car">
    <w:name w:val="Título 3 Car"/>
    <w:basedOn w:val="Fuentedeprrafopredeter"/>
    <w:link w:val="Ttulo3"/>
    <w:uiPriority w:val="9"/>
    <w:rsid w:val="00A30E3E"/>
    <w:rPr>
      <w:rFonts w:asciiTheme="majorHAnsi" w:eastAsiaTheme="majorEastAsia" w:hAnsiTheme="majorHAnsi" w:cstheme="majorBidi"/>
      <w:b/>
      <w:bCs/>
      <w:color w:val="4472C4" w:themeColor="accent1"/>
    </w:rPr>
  </w:style>
  <w:style w:type="paragraph" w:styleId="Descripcin">
    <w:name w:val="caption"/>
    <w:basedOn w:val="Normal"/>
    <w:next w:val="Normal"/>
    <w:uiPriority w:val="35"/>
    <w:unhideWhenUsed/>
    <w:qFormat/>
    <w:rsid w:val="00210577"/>
    <w:pPr>
      <w:spacing w:after="200" w:line="240" w:lineRule="auto"/>
    </w:pPr>
    <w:rPr>
      <w:b/>
      <w:bCs/>
      <w:color w:val="4472C4" w:themeColor="accent1"/>
      <w:sz w:val="18"/>
      <w:szCs w:val="18"/>
    </w:rPr>
  </w:style>
  <w:style w:type="paragraph" w:customStyle="1" w:styleId="Default">
    <w:name w:val="Default"/>
    <w:rsid w:val="00777918"/>
    <w:pPr>
      <w:autoSpaceDE w:val="0"/>
      <w:autoSpaceDN w:val="0"/>
      <w:adjustRightInd w:val="0"/>
      <w:spacing w:after="0" w:line="240" w:lineRule="auto"/>
    </w:pPr>
    <w:rPr>
      <w:rFonts w:ascii="Arial" w:eastAsia="Calibri" w:hAnsi="Arial" w:cs="Arial"/>
      <w:color w:val="000000"/>
      <w:sz w:val="24"/>
      <w:szCs w:val="24"/>
    </w:rPr>
  </w:style>
  <w:style w:type="character" w:customStyle="1" w:styleId="PrrafodelistaCar">
    <w:name w:val="Párrafo de lista Car"/>
    <w:link w:val="Prrafodelista"/>
    <w:uiPriority w:val="34"/>
    <w:rsid w:val="00C3751A"/>
  </w:style>
  <w:style w:type="character" w:customStyle="1" w:styleId="SinespaciadoCar">
    <w:name w:val="Sin espaciado Car"/>
    <w:basedOn w:val="Fuentedeprrafopredeter"/>
    <w:link w:val="Sinespaciado"/>
    <w:uiPriority w:val="1"/>
    <w:rsid w:val="00FE1EDB"/>
    <w:rPr>
      <w:rFonts w:ascii="Times New Roman" w:eastAsia="Calibri" w:hAnsi="Times New Roman" w:cs="Times New Roman"/>
      <w:sz w:val="24"/>
      <w:szCs w:val="24"/>
      <w:lang w:val="es-ES" w:eastAsia="es-ES"/>
    </w:rPr>
  </w:style>
  <w:style w:type="paragraph" w:styleId="Textoindependiente">
    <w:name w:val="Body Text"/>
    <w:basedOn w:val="Normal"/>
    <w:link w:val="TextoindependienteCar"/>
    <w:uiPriority w:val="99"/>
    <w:unhideWhenUsed/>
    <w:rsid w:val="00D11A65"/>
    <w:pPr>
      <w:spacing w:after="120" w:line="240" w:lineRule="auto"/>
    </w:pPr>
  </w:style>
  <w:style w:type="character" w:customStyle="1" w:styleId="TextoindependienteCar">
    <w:name w:val="Texto independiente Car"/>
    <w:basedOn w:val="Fuentedeprrafopredeter"/>
    <w:link w:val="Textoindependiente"/>
    <w:uiPriority w:val="99"/>
    <w:rsid w:val="00D11A65"/>
  </w:style>
  <w:style w:type="paragraph" w:styleId="NormalWeb">
    <w:name w:val="Normal (Web)"/>
    <w:basedOn w:val="Normal"/>
    <w:uiPriority w:val="99"/>
    <w:unhideWhenUsed/>
    <w:rsid w:val="004B50A3"/>
    <w:pPr>
      <w:spacing w:before="100" w:beforeAutospacing="1" w:after="100" w:afterAutospacing="1" w:line="240" w:lineRule="auto"/>
    </w:pPr>
    <w:rPr>
      <w:rFonts w:ascii="Times New Roman" w:eastAsia="Times New Roman" w:hAnsi="Times New Roman" w:cs="Times New Roman"/>
      <w:sz w:val="24"/>
      <w:szCs w:val="24"/>
      <w:lang w:eastAsia="es-DO"/>
    </w:rPr>
  </w:style>
  <w:style w:type="paragraph" w:customStyle="1" w:styleId="xmsonormal">
    <w:name w:val="x_msonormal"/>
    <w:basedOn w:val="Normal"/>
    <w:rsid w:val="000D7940"/>
    <w:pPr>
      <w:spacing w:after="0" w:line="240" w:lineRule="auto"/>
    </w:pPr>
    <w:rPr>
      <w:rFonts w:ascii="Calibri" w:hAnsi="Calibri" w:cs="Calibri"/>
      <w:lang w:val="es-ES" w:eastAsia="es-ES"/>
    </w:rPr>
  </w:style>
  <w:style w:type="character" w:styleId="Textoennegrita">
    <w:name w:val="Strong"/>
    <w:basedOn w:val="Fuentedeprrafopredeter"/>
    <w:uiPriority w:val="22"/>
    <w:qFormat/>
    <w:rsid w:val="00C70E69"/>
    <w:rPr>
      <w:b/>
      <w:bCs/>
    </w:rPr>
  </w:style>
  <w:style w:type="paragraph" w:customStyle="1" w:styleId="elementtoproof">
    <w:name w:val="elementtoproof"/>
    <w:basedOn w:val="Normal"/>
    <w:rsid w:val="00EE18EE"/>
    <w:pPr>
      <w:spacing w:after="0" w:line="240" w:lineRule="auto"/>
    </w:pPr>
    <w:rPr>
      <w:rFonts w:ascii="Aptos" w:hAnsi="Aptos" w:cs="Aptos"/>
      <w:sz w:val="24"/>
      <w:szCs w:val="24"/>
      <w:lang w:eastAsia="es-DO"/>
    </w:rPr>
  </w:style>
  <w:style w:type="character" w:customStyle="1" w:styleId="Ttulo4Car">
    <w:name w:val="Título 4 Car"/>
    <w:basedOn w:val="Fuentedeprrafopredeter"/>
    <w:link w:val="Ttulo4"/>
    <w:uiPriority w:val="9"/>
    <w:rsid w:val="009C779E"/>
    <w:rPr>
      <w:rFonts w:asciiTheme="majorHAnsi" w:eastAsiaTheme="majorEastAsia" w:hAnsiTheme="majorHAnsi" w:cstheme="majorBidi"/>
      <w:i/>
      <w:iCs/>
      <w:color w:val="2F5496" w:themeColor="accent1" w:themeShade="BF"/>
    </w:rPr>
  </w:style>
  <w:style w:type="paragraph" w:customStyle="1" w:styleId="paragraph">
    <w:name w:val="paragraph"/>
    <w:basedOn w:val="Normal"/>
    <w:rsid w:val="000A1AF5"/>
    <w:pPr>
      <w:spacing w:before="100" w:beforeAutospacing="1" w:after="100" w:afterAutospacing="1" w:line="240" w:lineRule="auto"/>
    </w:pPr>
    <w:rPr>
      <w:rFonts w:ascii="Times New Roman" w:eastAsia="Times New Roman" w:hAnsi="Times New Roman" w:cs="Times New Roman"/>
      <w:sz w:val="24"/>
      <w:szCs w:val="24"/>
      <w:lang w:eastAsia="es-DO"/>
    </w:rPr>
  </w:style>
  <w:style w:type="character" w:customStyle="1" w:styleId="eop">
    <w:name w:val="eop"/>
    <w:basedOn w:val="Fuentedeprrafopredeter"/>
    <w:rsid w:val="000A1AF5"/>
  </w:style>
  <w:style w:type="character" w:customStyle="1" w:styleId="normaltextrun">
    <w:name w:val="normaltextrun"/>
    <w:basedOn w:val="Fuentedeprrafopredeter"/>
    <w:rsid w:val="000A1A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77954">
      <w:bodyDiv w:val="1"/>
      <w:marLeft w:val="0"/>
      <w:marRight w:val="0"/>
      <w:marTop w:val="0"/>
      <w:marBottom w:val="0"/>
      <w:divBdr>
        <w:top w:val="none" w:sz="0" w:space="0" w:color="auto"/>
        <w:left w:val="none" w:sz="0" w:space="0" w:color="auto"/>
        <w:bottom w:val="none" w:sz="0" w:space="0" w:color="auto"/>
        <w:right w:val="none" w:sz="0" w:space="0" w:color="auto"/>
      </w:divBdr>
      <w:divsChild>
        <w:div w:id="377554994">
          <w:marLeft w:val="547"/>
          <w:marRight w:val="0"/>
          <w:marTop w:val="0"/>
          <w:marBottom w:val="0"/>
          <w:divBdr>
            <w:top w:val="none" w:sz="0" w:space="0" w:color="auto"/>
            <w:left w:val="none" w:sz="0" w:space="0" w:color="auto"/>
            <w:bottom w:val="none" w:sz="0" w:space="0" w:color="auto"/>
            <w:right w:val="none" w:sz="0" w:space="0" w:color="auto"/>
          </w:divBdr>
        </w:div>
      </w:divsChild>
    </w:div>
    <w:div w:id="21977498">
      <w:bodyDiv w:val="1"/>
      <w:marLeft w:val="0"/>
      <w:marRight w:val="0"/>
      <w:marTop w:val="0"/>
      <w:marBottom w:val="0"/>
      <w:divBdr>
        <w:top w:val="none" w:sz="0" w:space="0" w:color="auto"/>
        <w:left w:val="none" w:sz="0" w:space="0" w:color="auto"/>
        <w:bottom w:val="none" w:sz="0" w:space="0" w:color="auto"/>
        <w:right w:val="none" w:sz="0" w:space="0" w:color="auto"/>
      </w:divBdr>
    </w:div>
    <w:div w:id="62532674">
      <w:bodyDiv w:val="1"/>
      <w:marLeft w:val="0"/>
      <w:marRight w:val="0"/>
      <w:marTop w:val="0"/>
      <w:marBottom w:val="0"/>
      <w:divBdr>
        <w:top w:val="none" w:sz="0" w:space="0" w:color="auto"/>
        <w:left w:val="none" w:sz="0" w:space="0" w:color="auto"/>
        <w:bottom w:val="none" w:sz="0" w:space="0" w:color="auto"/>
        <w:right w:val="none" w:sz="0" w:space="0" w:color="auto"/>
      </w:divBdr>
    </w:div>
    <w:div w:id="95566425">
      <w:bodyDiv w:val="1"/>
      <w:marLeft w:val="0"/>
      <w:marRight w:val="0"/>
      <w:marTop w:val="0"/>
      <w:marBottom w:val="0"/>
      <w:divBdr>
        <w:top w:val="none" w:sz="0" w:space="0" w:color="auto"/>
        <w:left w:val="none" w:sz="0" w:space="0" w:color="auto"/>
        <w:bottom w:val="none" w:sz="0" w:space="0" w:color="auto"/>
        <w:right w:val="none" w:sz="0" w:space="0" w:color="auto"/>
      </w:divBdr>
      <w:divsChild>
        <w:div w:id="1731807597">
          <w:marLeft w:val="0"/>
          <w:marRight w:val="0"/>
          <w:marTop w:val="0"/>
          <w:marBottom w:val="0"/>
          <w:divBdr>
            <w:top w:val="none" w:sz="0" w:space="0" w:color="auto"/>
            <w:left w:val="none" w:sz="0" w:space="0" w:color="auto"/>
            <w:bottom w:val="none" w:sz="0" w:space="0" w:color="auto"/>
            <w:right w:val="none" w:sz="0" w:space="0" w:color="auto"/>
          </w:divBdr>
          <w:divsChild>
            <w:div w:id="1992784000">
              <w:marLeft w:val="0"/>
              <w:marRight w:val="0"/>
              <w:marTop w:val="0"/>
              <w:marBottom w:val="0"/>
              <w:divBdr>
                <w:top w:val="none" w:sz="0" w:space="0" w:color="auto"/>
                <w:left w:val="none" w:sz="0" w:space="0" w:color="auto"/>
                <w:bottom w:val="none" w:sz="0" w:space="0" w:color="auto"/>
                <w:right w:val="none" w:sz="0" w:space="0" w:color="auto"/>
              </w:divBdr>
              <w:divsChild>
                <w:div w:id="1815676264">
                  <w:marLeft w:val="0"/>
                  <w:marRight w:val="0"/>
                  <w:marTop w:val="0"/>
                  <w:marBottom w:val="0"/>
                  <w:divBdr>
                    <w:top w:val="none" w:sz="0" w:space="0" w:color="auto"/>
                    <w:left w:val="none" w:sz="0" w:space="0" w:color="auto"/>
                    <w:bottom w:val="none" w:sz="0" w:space="0" w:color="auto"/>
                    <w:right w:val="none" w:sz="0" w:space="0" w:color="auto"/>
                  </w:divBdr>
                  <w:divsChild>
                    <w:div w:id="1298291621">
                      <w:marLeft w:val="0"/>
                      <w:marRight w:val="0"/>
                      <w:marTop w:val="0"/>
                      <w:marBottom w:val="0"/>
                      <w:divBdr>
                        <w:top w:val="none" w:sz="0" w:space="0" w:color="auto"/>
                        <w:left w:val="none" w:sz="0" w:space="0" w:color="auto"/>
                        <w:bottom w:val="none" w:sz="0" w:space="0" w:color="auto"/>
                        <w:right w:val="none" w:sz="0" w:space="0" w:color="auto"/>
                      </w:divBdr>
                      <w:divsChild>
                        <w:div w:id="1091002540">
                          <w:marLeft w:val="0"/>
                          <w:marRight w:val="0"/>
                          <w:marTop w:val="0"/>
                          <w:marBottom w:val="0"/>
                          <w:divBdr>
                            <w:top w:val="none" w:sz="0" w:space="0" w:color="auto"/>
                            <w:left w:val="none" w:sz="0" w:space="0" w:color="auto"/>
                            <w:bottom w:val="none" w:sz="0" w:space="0" w:color="auto"/>
                            <w:right w:val="none" w:sz="0" w:space="0" w:color="auto"/>
                          </w:divBdr>
                          <w:divsChild>
                            <w:div w:id="132339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0871649">
      <w:bodyDiv w:val="1"/>
      <w:marLeft w:val="0"/>
      <w:marRight w:val="0"/>
      <w:marTop w:val="0"/>
      <w:marBottom w:val="0"/>
      <w:divBdr>
        <w:top w:val="none" w:sz="0" w:space="0" w:color="auto"/>
        <w:left w:val="none" w:sz="0" w:space="0" w:color="auto"/>
        <w:bottom w:val="none" w:sz="0" w:space="0" w:color="auto"/>
        <w:right w:val="none" w:sz="0" w:space="0" w:color="auto"/>
      </w:divBdr>
    </w:div>
    <w:div w:id="350032926">
      <w:bodyDiv w:val="1"/>
      <w:marLeft w:val="0"/>
      <w:marRight w:val="0"/>
      <w:marTop w:val="0"/>
      <w:marBottom w:val="0"/>
      <w:divBdr>
        <w:top w:val="none" w:sz="0" w:space="0" w:color="auto"/>
        <w:left w:val="none" w:sz="0" w:space="0" w:color="auto"/>
        <w:bottom w:val="none" w:sz="0" w:space="0" w:color="auto"/>
        <w:right w:val="none" w:sz="0" w:space="0" w:color="auto"/>
      </w:divBdr>
    </w:div>
    <w:div w:id="379400886">
      <w:bodyDiv w:val="1"/>
      <w:marLeft w:val="0"/>
      <w:marRight w:val="0"/>
      <w:marTop w:val="0"/>
      <w:marBottom w:val="0"/>
      <w:divBdr>
        <w:top w:val="none" w:sz="0" w:space="0" w:color="auto"/>
        <w:left w:val="none" w:sz="0" w:space="0" w:color="auto"/>
        <w:bottom w:val="none" w:sz="0" w:space="0" w:color="auto"/>
        <w:right w:val="none" w:sz="0" w:space="0" w:color="auto"/>
      </w:divBdr>
    </w:div>
    <w:div w:id="382142945">
      <w:bodyDiv w:val="1"/>
      <w:marLeft w:val="0"/>
      <w:marRight w:val="0"/>
      <w:marTop w:val="0"/>
      <w:marBottom w:val="0"/>
      <w:divBdr>
        <w:top w:val="none" w:sz="0" w:space="0" w:color="auto"/>
        <w:left w:val="none" w:sz="0" w:space="0" w:color="auto"/>
        <w:bottom w:val="none" w:sz="0" w:space="0" w:color="auto"/>
        <w:right w:val="none" w:sz="0" w:space="0" w:color="auto"/>
      </w:divBdr>
    </w:div>
    <w:div w:id="435641320">
      <w:bodyDiv w:val="1"/>
      <w:marLeft w:val="0"/>
      <w:marRight w:val="0"/>
      <w:marTop w:val="0"/>
      <w:marBottom w:val="0"/>
      <w:divBdr>
        <w:top w:val="none" w:sz="0" w:space="0" w:color="auto"/>
        <w:left w:val="none" w:sz="0" w:space="0" w:color="auto"/>
        <w:bottom w:val="none" w:sz="0" w:space="0" w:color="auto"/>
        <w:right w:val="none" w:sz="0" w:space="0" w:color="auto"/>
      </w:divBdr>
    </w:div>
    <w:div w:id="469833279">
      <w:bodyDiv w:val="1"/>
      <w:marLeft w:val="0"/>
      <w:marRight w:val="0"/>
      <w:marTop w:val="0"/>
      <w:marBottom w:val="0"/>
      <w:divBdr>
        <w:top w:val="none" w:sz="0" w:space="0" w:color="auto"/>
        <w:left w:val="none" w:sz="0" w:space="0" w:color="auto"/>
        <w:bottom w:val="none" w:sz="0" w:space="0" w:color="auto"/>
        <w:right w:val="none" w:sz="0" w:space="0" w:color="auto"/>
      </w:divBdr>
    </w:div>
    <w:div w:id="505442603">
      <w:bodyDiv w:val="1"/>
      <w:marLeft w:val="0"/>
      <w:marRight w:val="0"/>
      <w:marTop w:val="0"/>
      <w:marBottom w:val="0"/>
      <w:divBdr>
        <w:top w:val="none" w:sz="0" w:space="0" w:color="auto"/>
        <w:left w:val="none" w:sz="0" w:space="0" w:color="auto"/>
        <w:bottom w:val="none" w:sz="0" w:space="0" w:color="auto"/>
        <w:right w:val="none" w:sz="0" w:space="0" w:color="auto"/>
      </w:divBdr>
    </w:div>
    <w:div w:id="507065409">
      <w:bodyDiv w:val="1"/>
      <w:marLeft w:val="0"/>
      <w:marRight w:val="0"/>
      <w:marTop w:val="0"/>
      <w:marBottom w:val="0"/>
      <w:divBdr>
        <w:top w:val="none" w:sz="0" w:space="0" w:color="auto"/>
        <w:left w:val="none" w:sz="0" w:space="0" w:color="auto"/>
        <w:bottom w:val="none" w:sz="0" w:space="0" w:color="auto"/>
        <w:right w:val="none" w:sz="0" w:space="0" w:color="auto"/>
      </w:divBdr>
    </w:div>
    <w:div w:id="536160572">
      <w:bodyDiv w:val="1"/>
      <w:marLeft w:val="0"/>
      <w:marRight w:val="0"/>
      <w:marTop w:val="0"/>
      <w:marBottom w:val="0"/>
      <w:divBdr>
        <w:top w:val="none" w:sz="0" w:space="0" w:color="auto"/>
        <w:left w:val="none" w:sz="0" w:space="0" w:color="auto"/>
        <w:bottom w:val="none" w:sz="0" w:space="0" w:color="auto"/>
        <w:right w:val="none" w:sz="0" w:space="0" w:color="auto"/>
      </w:divBdr>
    </w:div>
    <w:div w:id="545944735">
      <w:bodyDiv w:val="1"/>
      <w:marLeft w:val="0"/>
      <w:marRight w:val="0"/>
      <w:marTop w:val="0"/>
      <w:marBottom w:val="0"/>
      <w:divBdr>
        <w:top w:val="none" w:sz="0" w:space="0" w:color="auto"/>
        <w:left w:val="none" w:sz="0" w:space="0" w:color="auto"/>
        <w:bottom w:val="none" w:sz="0" w:space="0" w:color="auto"/>
        <w:right w:val="none" w:sz="0" w:space="0" w:color="auto"/>
      </w:divBdr>
      <w:divsChild>
        <w:div w:id="341785011">
          <w:marLeft w:val="0"/>
          <w:marRight w:val="0"/>
          <w:marTop w:val="0"/>
          <w:marBottom w:val="0"/>
          <w:divBdr>
            <w:top w:val="none" w:sz="0" w:space="0" w:color="auto"/>
            <w:left w:val="none" w:sz="0" w:space="0" w:color="auto"/>
            <w:bottom w:val="none" w:sz="0" w:space="0" w:color="auto"/>
            <w:right w:val="none" w:sz="0" w:space="0" w:color="auto"/>
          </w:divBdr>
          <w:divsChild>
            <w:div w:id="1233854263">
              <w:marLeft w:val="0"/>
              <w:marRight w:val="0"/>
              <w:marTop w:val="0"/>
              <w:marBottom w:val="0"/>
              <w:divBdr>
                <w:top w:val="none" w:sz="0" w:space="0" w:color="auto"/>
                <w:left w:val="none" w:sz="0" w:space="0" w:color="auto"/>
                <w:bottom w:val="none" w:sz="0" w:space="0" w:color="auto"/>
                <w:right w:val="none" w:sz="0" w:space="0" w:color="auto"/>
              </w:divBdr>
              <w:divsChild>
                <w:div w:id="429935957">
                  <w:marLeft w:val="0"/>
                  <w:marRight w:val="0"/>
                  <w:marTop w:val="0"/>
                  <w:marBottom w:val="0"/>
                  <w:divBdr>
                    <w:top w:val="none" w:sz="0" w:space="0" w:color="auto"/>
                    <w:left w:val="none" w:sz="0" w:space="0" w:color="auto"/>
                    <w:bottom w:val="none" w:sz="0" w:space="0" w:color="auto"/>
                    <w:right w:val="none" w:sz="0" w:space="0" w:color="auto"/>
                  </w:divBdr>
                  <w:divsChild>
                    <w:div w:id="1303072811">
                      <w:marLeft w:val="0"/>
                      <w:marRight w:val="0"/>
                      <w:marTop w:val="0"/>
                      <w:marBottom w:val="0"/>
                      <w:divBdr>
                        <w:top w:val="none" w:sz="0" w:space="0" w:color="auto"/>
                        <w:left w:val="none" w:sz="0" w:space="0" w:color="auto"/>
                        <w:bottom w:val="none" w:sz="0" w:space="0" w:color="auto"/>
                        <w:right w:val="none" w:sz="0" w:space="0" w:color="auto"/>
                      </w:divBdr>
                      <w:divsChild>
                        <w:div w:id="791679049">
                          <w:marLeft w:val="0"/>
                          <w:marRight w:val="0"/>
                          <w:marTop w:val="0"/>
                          <w:marBottom w:val="0"/>
                          <w:divBdr>
                            <w:top w:val="none" w:sz="0" w:space="0" w:color="auto"/>
                            <w:left w:val="none" w:sz="0" w:space="0" w:color="auto"/>
                            <w:bottom w:val="none" w:sz="0" w:space="0" w:color="auto"/>
                            <w:right w:val="none" w:sz="0" w:space="0" w:color="auto"/>
                          </w:divBdr>
                          <w:divsChild>
                            <w:div w:id="191038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1598217">
      <w:bodyDiv w:val="1"/>
      <w:marLeft w:val="0"/>
      <w:marRight w:val="0"/>
      <w:marTop w:val="0"/>
      <w:marBottom w:val="0"/>
      <w:divBdr>
        <w:top w:val="none" w:sz="0" w:space="0" w:color="auto"/>
        <w:left w:val="none" w:sz="0" w:space="0" w:color="auto"/>
        <w:bottom w:val="none" w:sz="0" w:space="0" w:color="auto"/>
        <w:right w:val="none" w:sz="0" w:space="0" w:color="auto"/>
      </w:divBdr>
    </w:div>
    <w:div w:id="591208811">
      <w:bodyDiv w:val="1"/>
      <w:marLeft w:val="0"/>
      <w:marRight w:val="0"/>
      <w:marTop w:val="0"/>
      <w:marBottom w:val="0"/>
      <w:divBdr>
        <w:top w:val="none" w:sz="0" w:space="0" w:color="auto"/>
        <w:left w:val="none" w:sz="0" w:space="0" w:color="auto"/>
        <w:bottom w:val="none" w:sz="0" w:space="0" w:color="auto"/>
        <w:right w:val="none" w:sz="0" w:space="0" w:color="auto"/>
      </w:divBdr>
    </w:div>
    <w:div w:id="616330904">
      <w:bodyDiv w:val="1"/>
      <w:marLeft w:val="0"/>
      <w:marRight w:val="0"/>
      <w:marTop w:val="0"/>
      <w:marBottom w:val="0"/>
      <w:divBdr>
        <w:top w:val="none" w:sz="0" w:space="0" w:color="auto"/>
        <w:left w:val="none" w:sz="0" w:space="0" w:color="auto"/>
        <w:bottom w:val="none" w:sz="0" w:space="0" w:color="auto"/>
        <w:right w:val="none" w:sz="0" w:space="0" w:color="auto"/>
      </w:divBdr>
    </w:div>
    <w:div w:id="649869813">
      <w:bodyDiv w:val="1"/>
      <w:marLeft w:val="0"/>
      <w:marRight w:val="0"/>
      <w:marTop w:val="0"/>
      <w:marBottom w:val="0"/>
      <w:divBdr>
        <w:top w:val="none" w:sz="0" w:space="0" w:color="auto"/>
        <w:left w:val="none" w:sz="0" w:space="0" w:color="auto"/>
        <w:bottom w:val="none" w:sz="0" w:space="0" w:color="auto"/>
        <w:right w:val="none" w:sz="0" w:space="0" w:color="auto"/>
      </w:divBdr>
    </w:div>
    <w:div w:id="669216703">
      <w:bodyDiv w:val="1"/>
      <w:marLeft w:val="0"/>
      <w:marRight w:val="0"/>
      <w:marTop w:val="0"/>
      <w:marBottom w:val="0"/>
      <w:divBdr>
        <w:top w:val="none" w:sz="0" w:space="0" w:color="auto"/>
        <w:left w:val="none" w:sz="0" w:space="0" w:color="auto"/>
        <w:bottom w:val="none" w:sz="0" w:space="0" w:color="auto"/>
        <w:right w:val="none" w:sz="0" w:space="0" w:color="auto"/>
      </w:divBdr>
    </w:div>
    <w:div w:id="686717939">
      <w:bodyDiv w:val="1"/>
      <w:marLeft w:val="0"/>
      <w:marRight w:val="0"/>
      <w:marTop w:val="0"/>
      <w:marBottom w:val="0"/>
      <w:divBdr>
        <w:top w:val="none" w:sz="0" w:space="0" w:color="auto"/>
        <w:left w:val="none" w:sz="0" w:space="0" w:color="auto"/>
        <w:bottom w:val="none" w:sz="0" w:space="0" w:color="auto"/>
        <w:right w:val="none" w:sz="0" w:space="0" w:color="auto"/>
      </w:divBdr>
      <w:divsChild>
        <w:div w:id="804663150">
          <w:marLeft w:val="0"/>
          <w:marRight w:val="0"/>
          <w:marTop w:val="0"/>
          <w:marBottom w:val="0"/>
          <w:divBdr>
            <w:top w:val="none" w:sz="0" w:space="0" w:color="auto"/>
            <w:left w:val="none" w:sz="0" w:space="0" w:color="auto"/>
            <w:bottom w:val="none" w:sz="0" w:space="0" w:color="auto"/>
            <w:right w:val="none" w:sz="0" w:space="0" w:color="auto"/>
          </w:divBdr>
          <w:divsChild>
            <w:div w:id="1383480022">
              <w:marLeft w:val="0"/>
              <w:marRight w:val="0"/>
              <w:marTop w:val="0"/>
              <w:marBottom w:val="0"/>
              <w:divBdr>
                <w:top w:val="none" w:sz="0" w:space="0" w:color="auto"/>
                <w:left w:val="none" w:sz="0" w:space="0" w:color="auto"/>
                <w:bottom w:val="none" w:sz="0" w:space="0" w:color="auto"/>
                <w:right w:val="none" w:sz="0" w:space="0" w:color="auto"/>
              </w:divBdr>
              <w:divsChild>
                <w:div w:id="798498583">
                  <w:marLeft w:val="0"/>
                  <w:marRight w:val="0"/>
                  <w:marTop w:val="0"/>
                  <w:marBottom w:val="0"/>
                  <w:divBdr>
                    <w:top w:val="none" w:sz="0" w:space="0" w:color="auto"/>
                    <w:left w:val="none" w:sz="0" w:space="0" w:color="auto"/>
                    <w:bottom w:val="none" w:sz="0" w:space="0" w:color="auto"/>
                    <w:right w:val="none" w:sz="0" w:space="0" w:color="auto"/>
                  </w:divBdr>
                  <w:divsChild>
                    <w:div w:id="264272299">
                      <w:marLeft w:val="0"/>
                      <w:marRight w:val="0"/>
                      <w:marTop w:val="0"/>
                      <w:marBottom w:val="0"/>
                      <w:divBdr>
                        <w:top w:val="none" w:sz="0" w:space="0" w:color="auto"/>
                        <w:left w:val="none" w:sz="0" w:space="0" w:color="auto"/>
                        <w:bottom w:val="none" w:sz="0" w:space="0" w:color="auto"/>
                        <w:right w:val="none" w:sz="0" w:space="0" w:color="auto"/>
                      </w:divBdr>
                      <w:divsChild>
                        <w:div w:id="1368219648">
                          <w:marLeft w:val="0"/>
                          <w:marRight w:val="0"/>
                          <w:marTop w:val="0"/>
                          <w:marBottom w:val="0"/>
                          <w:divBdr>
                            <w:top w:val="none" w:sz="0" w:space="0" w:color="auto"/>
                            <w:left w:val="none" w:sz="0" w:space="0" w:color="auto"/>
                            <w:bottom w:val="none" w:sz="0" w:space="0" w:color="auto"/>
                            <w:right w:val="none" w:sz="0" w:space="0" w:color="auto"/>
                          </w:divBdr>
                          <w:divsChild>
                            <w:div w:id="152871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5214354">
      <w:bodyDiv w:val="1"/>
      <w:marLeft w:val="0"/>
      <w:marRight w:val="0"/>
      <w:marTop w:val="0"/>
      <w:marBottom w:val="0"/>
      <w:divBdr>
        <w:top w:val="none" w:sz="0" w:space="0" w:color="auto"/>
        <w:left w:val="none" w:sz="0" w:space="0" w:color="auto"/>
        <w:bottom w:val="none" w:sz="0" w:space="0" w:color="auto"/>
        <w:right w:val="none" w:sz="0" w:space="0" w:color="auto"/>
      </w:divBdr>
      <w:divsChild>
        <w:div w:id="627592849">
          <w:marLeft w:val="0"/>
          <w:marRight w:val="0"/>
          <w:marTop w:val="0"/>
          <w:marBottom w:val="0"/>
          <w:divBdr>
            <w:top w:val="none" w:sz="0" w:space="0" w:color="auto"/>
            <w:left w:val="none" w:sz="0" w:space="0" w:color="auto"/>
            <w:bottom w:val="none" w:sz="0" w:space="0" w:color="auto"/>
            <w:right w:val="none" w:sz="0" w:space="0" w:color="auto"/>
          </w:divBdr>
          <w:divsChild>
            <w:div w:id="586958490">
              <w:marLeft w:val="0"/>
              <w:marRight w:val="0"/>
              <w:marTop w:val="0"/>
              <w:marBottom w:val="0"/>
              <w:divBdr>
                <w:top w:val="none" w:sz="0" w:space="0" w:color="auto"/>
                <w:left w:val="none" w:sz="0" w:space="0" w:color="auto"/>
                <w:bottom w:val="none" w:sz="0" w:space="0" w:color="auto"/>
                <w:right w:val="none" w:sz="0" w:space="0" w:color="auto"/>
              </w:divBdr>
              <w:divsChild>
                <w:div w:id="1991129750">
                  <w:marLeft w:val="0"/>
                  <w:marRight w:val="0"/>
                  <w:marTop w:val="0"/>
                  <w:marBottom w:val="0"/>
                  <w:divBdr>
                    <w:top w:val="none" w:sz="0" w:space="0" w:color="auto"/>
                    <w:left w:val="none" w:sz="0" w:space="0" w:color="auto"/>
                    <w:bottom w:val="none" w:sz="0" w:space="0" w:color="auto"/>
                    <w:right w:val="none" w:sz="0" w:space="0" w:color="auto"/>
                  </w:divBdr>
                  <w:divsChild>
                    <w:div w:id="66342030">
                      <w:marLeft w:val="0"/>
                      <w:marRight w:val="0"/>
                      <w:marTop w:val="0"/>
                      <w:marBottom w:val="0"/>
                      <w:divBdr>
                        <w:top w:val="none" w:sz="0" w:space="0" w:color="auto"/>
                        <w:left w:val="none" w:sz="0" w:space="0" w:color="auto"/>
                        <w:bottom w:val="none" w:sz="0" w:space="0" w:color="auto"/>
                        <w:right w:val="none" w:sz="0" w:space="0" w:color="auto"/>
                      </w:divBdr>
                      <w:divsChild>
                        <w:div w:id="1568804752">
                          <w:marLeft w:val="0"/>
                          <w:marRight w:val="0"/>
                          <w:marTop w:val="0"/>
                          <w:marBottom w:val="0"/>
                          <w:divBdr>
                            <w:top w:val="none" w:sz="0" w:space="0" w:color="auto"/>
                            <w:left w:val="none" w:sz="0" w:space="0" w:color="auto"/>
                            <w:bottom w:val="none" w:sz="0" w:space="0" w:color="auto"/>
                            <w:right w:val="none" w:sz="0" w:space="0" w:color="auto"/>
                          </w:divBdr>
                          <w:divsChild>
                            <w:div w:id="146335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4959531">
      <w:bodyDiv w:val="1"/>
      <w:marLeft w:val="0"/>
      <w:marRight w:val="0"/>
      <w:marTop w:val="0"/>
      <w:marBottom w:val="0"/>
      <w:divBdr>
        <w:top w:val="none" w:sz="0" w:space="0" w:color="auto"/>
        <w:left w:val="none" w:sz="0" w:space="0" w:color="auto"/>
        <w:bottom w:val="none" w:sz="0" w:space="0" w:color="auto"/>
        <w:right w:val="none" w:sz="0" w:space="0" w:color="auto"/>
      </w:divBdr>
    </w:div>
    <w:div w:id="1053188115">
      <w:bodyDiv w:val="1"/>
      <w:marLeft w:val="0"/>
      <w:marRight w:val="0"/>
      <w:marTop w:val="0"/>
      <w:marBottom w:val="0"/>
      <w:divBdr>
        <w:top w:val="none" w:sz="0" w:space="0" w:color="auto"/>
        <w:left w:val="none" w:sz="0" w:space="0" w:color="auto"/>
        <w:bottom w:val="none" w:sz="0" w:space="0" w:color="auto"/>
        <w:right w:val="none" w:sz="0" w:space="0" w:color="auto"/>
      </w:divBdr>
      <w:divsChild>
        <w:div w:id="1558395099">
          <w:marLeft w:val="0"/>
          <w:marRight w:val="0"/>
          <w:marTop w:val="0"/>
          <w:marBottom w:val="0"/>
          <w:divBdr>
            <w:top w:val="none" w:sz="0" w:space="0" w:color="auto"/>
            <w:left w:val="none" w:sz="0" w:space="0" w:color="auto"/>
            <w:bottom w:val="none" w:sz="0" w:space="0" w:color="auto"/>
            <w:right w:val="none" w:sz="0" w:space="0" w:color="auto"/>
          </w:divBdr>
          <w:divsChild>
            <w:div w:id="1240477571">
              <w:marLeft w:val="0"/>
              <w:marRight w:val="0"/>
              <w:marTop w:val="0"/>
              <w:marBottom w:val="0"/>
              <w:divBdr>
                <w:top w:val="none" w:sz="0" w:space="0" w:color="auto"/>
                <w:left w:val="none" w:sz="0" w:space="0" w:color="auto"/>
                <w:bottom w:val="none" w:sz="0" w:space="0" w:color="auto"/>
                <w:right w:val="none" w:sz="0" w:space="0" w:color="auto"/>
              </w:divBdr>
              <w:divsChild>
                <w:div w:id="997424292">
                  <w:marLeft w:val="0"/>
                  <w:marRight w:val="0"/>
                  <w:marTop w:val="0"/>
                  <w:marBottom w:val="0"/>
                  <w:divBdr>
                    <w:top w:val="none" w:sz="0" w:space="0" w:color="auto"/>
                    <w:left w:val="none" w:sz="0" w:space="0" w:color="auto"/>
                    <w:bottom w:val="none" w:sz="0" w:space="0" w:color="auto"/>
                    <w:right w:val="none" w:sz="0" w:space="0" w:color="auto"/>
                  </w:divBdr>
                  <w:divsChild>
                    <w:div w:id="2029408226">
                      <w:marLeft w:val="0"/>
                      <w:marRight w:val="0"/>
                      <w:marTop w:val="0"/>
                      <w:marBottom w:val="0"/>
                      <w:divBdr>
                        <w:top w:val="none" w:sz="0" w:space="0" w:color="auto"/>
                        <w:left w:val="none" w:sz="0" w:space="0" w:color="auto"/>
                        <w:bottom w:val="none" w:sz="0" w:space="0" w:color="auto"/>
                        <w:right w:val="none" w:sz="0" w:space="0" w:color="auto"/>
                      </w:divBdr>
                      <w:divsChild>
                        <w:div w:id="545609614">
                          <w:marLeft w:val="0"/>
                          <w:marRight w:val="0"/>
                          <w:marTop w:val="0"/>
                          <w:marBottom w:val="0"/>
                          <w:divBdr>
                            <w:top w:val="none" w:sz="0" w:space="0" w:color="auto"/>
                            <w:left w:val="none" w:sz="0" w:space="0" w:color="auto"/>
                            <w:bottom w:val="none" w:sz="0" w:space="0" w:color="auto"/>
                            <w:right w:val="none" w:sz="0" w:space="0" w:color="auto"/>
                          </w:divBdr>
                          <w:divsChild>
                            <w:div w:id="744035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3037514">
      <w:bodyDiv w:val="1"/>
      <w:marLeft w:val="0"/>
      <w:marRight w:val="0"/>
      <w:marTop w:val="0"/>
      <w:marBottom w:val="0"/>
      <w:divBdr>
        <w:top w:val="none" w:sz="0" w:space="0" w:color="auto"/>
        <w:left w:val="none" w:sz="0" w:space="0" w:color="auto"/>
        <w:bottom w:val="none" w:sz="0" w:space="0" w:color="auto"/>
        <w:right w:val="none" w:sz="0" w:space="0" w:color="auto"/>
      </w:divBdr>
      <w:divsChild>
        <w:div w:id="1415666075">
          <w:marLeft w:val="0"/>
          <w:marRight w:val="0"/>
          <w:marTop w:val="0"/>
          <w:marBottom w:val="0"/>
          <w:divBdr>
            <w:top w:val="none" w:sz="0" w:space="0" w:color="auto"/>
            <w:left w:val="none" w:sz="0" w:space="0" w:color="auto"/>
            <w:bottom w:val="none" w:sz="0" w:space="0" w:color="auto"/>
            <w:right w:val="none" w:sz="0" w:space="0" w:color="auto"/>
          </w:divBdr>
          <w:divsChild>
            <w:div w:id="471560185">
              <w:marLeft w:val="0"/>
              <w:marRight w:val="0"/>
              <w:marTop w:val="0"/>
              <w:marBottom w:val="0"/>
              <w:divBdr>
                <w:top w:val="none" w:sz="0" w:space="0" w:color="auto"/>
                <w:left w:val="none" w:sz="0" w:space="0" w:color="auto"/>
                <w:bottom w:val="none" w:sz="0" w:space="0" w:color="auto"/>
                <w:right w:val="none" w:sz="0" w:space="0" w:color="auto"/>
              </w:divBdr>
              <w:divsChild>
                <w:div w:id="1605724855">
                  <w:marLeft w:val="0"/>
                  <w:marRight w:val="0"/>
                  <w:marTop w:val="0"/>
                  <w:marBottom w:val="0"/>
                  <w:divBdr>
                    <w:top w:val="none" w:sz="0" w:space="0" w:color="auto"/>
                    <w:left w:val="none" w:sz="0" w:space="0" w:color="auto"/>
                    <w:bottom w:val="none" w:sz="0" w:space="0" w:color="auto"/>
                    <w:right w:val="none" w:sz="0" w:space="0" w:color="auto"/>
                  </w:divBdr>
                  <w:divsChild>
                    <w:div w:id="1047220252">
                      <w:marLeft w:val="0"/>
                      <w:marRight w:val="0"/>
                      <w:marTop w:val="0"/>
                      <w:marBottom w:val="0"/>
                      <w:divBdr>
                        <w:top w:val="none" w:sz="0" w:space="0" w:color="auto"/>
                        <w:left w:val="none" w:sz="0" w:space="0" w:color="auto"/>
                        <w:bottom w:val="none" w:sz="0" w:space="0" w:color="auto"/>
                        <w:right w:val="none" w:sz="0" w:space="0" w:color="auto"/>
                      </w:divBdr>
                      <w:divsChild>
                        <w:div w:id="852113123">
                          <w:marLeft w:val="0"/>
                          <w:marRight w:val="0"/>
                          <w:marTop w:val="0"/>
                          <w:marBottom w:val="0"/>
                          <w:divBdr>
                            <w:top w:val="none" w:sz="0" w:space="0" w:color="auto"/>
                            <w:left w:val="none" w:sz="0" w:space="0" w:color="auto"/>
                            <w:bottom w:val="none" w:sz="0" w:space="0" w:color="auto"/>
                            <w:right w:val="none" w:sz="0" w:space="0" w:color="auto"/>
                          </w:divBdr>
                          <w:divsChild>
                            <w:div w:id="1621767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4859316">
      <w:bodyDiv w:val="1"/>
      <w:marLeft w:val="0"/>
      <w:marRight w:val="0"/>
      <w:marTop w:val="0"/>
      <w:marBottom w:val="0"/>
      <w:divBdr>
        <w:top w:val="none" w:sz="0" w:space="0" w:color="auto"/>
        <w:left w:val="none" w:sz="0" w:space="0" w:color="auto"/>
        <w:bottom w:val="none" w:sz="0" w:space="0" w:color="auto"/>
        <w:right w:val="none" w:sz="0" w:space="0" w:color="auto"/>
      </w:divBdr>
    </w:div>
    <w:div w:id="1152211521">
      <w:bodyDiv w:val="1"/>
      <w:marLeft w:val="0"/>
      <w:marRight w:val="0"/>
      <w:marTop w:val="0"/>
      <w:marBottom w:val="0"/>
      <w:divBdr>
        <w:top w:val="none" w:sz="0" w:space="0" w:color="auto"/>
        <w:left w:val="none" w:sz="0" w:space="0" w:color="auto"/>
        <w:bottom w:val="none" w:sz="0" w:space="0" w:color="auto"/>
        <w:right w:val="none" w:sz="0" w:space="0" w:color="auto"/>
      </w:divBdr>
      <w:divsChild>
        <w:div w:id="739671694">
          <w:marLeft w:val="547"/>
          <w:marRight w:val="0"/>
          <w:marTop w:val="0"/>
          <w:marBottom w:val="0"/>
          <w:divBdr>
            <w:top w:val="none" w:sz="0" w:space="0" w:color="auto"/>
            <w:left w:val="none" w:sz="0" w:space="0" w:color="auto"/>
            <w:bottom w:val="none" w:sz="0" w:space="0" w:color="auto"/>
            <w:right w:val="none" w:sz="0" w:space="0" w:color="auto"/>
          </w:divBdr>
        </w:div>
      </w:divsChild>
    </w:div>
    <w:div w:id="1165055223">
      <w:bodyDiv w:val="1"/>
      <w:marLeft w:val="0"/>
      <w:marRight w:val="0"/>
      <w:marTop w:val="0"/>
      <w:marBottom w:val="0"/>
      <w:divBdr>
        <w:top w:val="none" w:sz="0" w:space="0" w:color="auto"/>
        <w:left w:val="none" w:sz="0" w:space="0" w:color="auto"/>
        <w:bottom w:val="none" w:sz="0" w:space="0" w:color="auto"/>
        <w:right w:val="none" w:sz="0" w:space="0" w:color="auto"/>
      </w:divBdr>
      <w:divsChild>
        <w:div w:id="481194387">
          <w:marLeft w:val="547"/>
          <w:marRight w:val="0"/>
          <w:marTop w:val="0"/>
          <w:marBottom w:val="0"/>
          <w:divBdr>
            <w:top w:val="none" w:sz="0" w:space="0" w:color="auto"/>
            <w:left w:val="none" w:sz="0" w:space="0" w:color="auto"/>
            <w:bottom w:val="none" w:sz="0" w:space="0" w:color="auto"/>
            <w:right w:val="none" w:sz="0" w:space="0" w:color="auto"/>
          </w:divBdr>
        </w:div>
      </w:divsChild>
    </w:div>
    <w:div w:id="1182932170">
      <w:bodyDiv w:val="1"/>
      <w:marLeft w:val="0"/>
      <w:marRight w:val="0"/>
      <w:marTop w:val="0"/>
      <w:marBottom w:val="0"/>
      <w:divBdr>
        <w:top w:val="none" w:sz="0" w:space="0" w:color="auto"/>
        <w:left w:val="none" w:sz="0" w:space="0" w:color="auto"/>
        <w:bottom w:val="none" w:sz="0" w:space="0" w:color="auto"/>
        <w:right w:val="none" w:sz="0" w:space="0" w:color="auto"/>
      </w:divBdr>
    </w:div>
    <w:div w:id="1204168780">
      <w:bodyDiv w:val="1"/>
      <w:marLeft w:val="0"/>
      <w:marRight w:val="0"/>
      <w:marTop w:val="0"/>
      <w:marBottom w:val="0"/>
      <w:divBdr>
        <w:top w:val="none" w:sz="0" w:space="0" w:color="auto"/>
        <w:left w:val="none" w:sz="0" w:space="0" w:color="auto"/>
        <w:bottom w:val="none" w:sz="0" w:space="0" w:color="auto"/>
        <w:right w:val="none" w:sz="0" w:space="0" w:color="auto"/>
      </w:divBdr>
    </w:div>
    <w:div w:id="1214001897">
      <w:bodyDiv w:val="1"/>
      <w:marLeft w:val="0"/>
      <w:marRight w:val="0"/>
      <w:marTop w:val="0"/>
      <w:marBottom w:val="0"/>
      <w:divBdr>
        <w:top w:val="none" w:sz="0" w:space="0" w:color="auto"/>
        <w:left w:val="none" w:sz="0" w:space="0" w:color="auto"/>
        <w:bottom w:val="none" w:sz="0" w:space="0" w:color="auto"/>
        <w:right w:val="none" w:sz="0" w:space="0" w:color="auto"/>
      </w:divBdr>
    </w:div>
    <w:div w:id="1280528910">
      <w:bodyDiv w:val="1"/>
      <w:marLeft w:val="0"/>
      <w:marRight w:val="0"/>
      <w:marTop w:val="0"/>
      <w:marBottom w:val="0"/>
      <w:divBdr>
        <w:top w:val="none" w:sz="0" w:space="0" w:color="auto"/>
        <w:left w:val="none" w:sz="0" w:space="0" w:color="auto"/>
        <w:bottom w:val="none" w:sz="0" w:space="0" w:color="auto"/>
        <w:right w:val="none" w:sz="0" w:space="0" w:color="auto"/>
      </w:divBdr>
    </w:div>
    <w:div w:id="1320118086">
      <w:bodyDiv w:val="1"/>
      <w:marLeft w:val="0"/>
      <w:marRight w:val="0"/>
      <w:marTop w:val="0"/>
      <w:marBottom w:val="0"/>
      <w:divBdr>
        <w:top w:val="none" w:sz="0" w:space="0" w:color="auto"/>
        <w:left w:val="none" w:sz="0" w:space="0" w:color="auto"/>
        <w:bottom w:val="none" w:sz="0" w:space="0" w:color="auto"/>
        <w:right w:val="none" w:sz="0" w:space="0" w:color="auto"/>
      </w:divBdr>
      <w:divsChild>
        <w:div w:id="1436438229">
          <w:marLeft w:val="0"/>
          <w:marRight w:val="0"/>
          <w:marTop w:val="0"/>
          <w:marBottom w:val="0"/>
          <w:divBdr>
            <w:top w:val="none" w:sz="0" w:space="0" w:color="auto"/>
            <w:left w:val="none" w:sz="0" w:space="0" w:color="auto"/>
            <w:bottom w:val="none" w:sz="0" w:space="0" w:color="auto"/>
            <w:right w:val="none" w:sz="0" w:space="0" w:color="auto"/>
          </w:divBdr>
          <w:divsChild>
            <w:div w:id="1079715148">
              <w:marLeft w:val="0"/>
              <w:marRight w:val="0"/>
              <w:marTop w:val="0"/>
              <w:marBottom w:val="0"/>
              <w:divBdr>
                <w:top w:val="none" w:sz="0" w:space="0" w:color="auto"/>
                <w:left w:val="none" w:sz="0" w:space="0" w:color="auto"/>
                <w:bottom w:val="none" w:sz="0" w:space="0" w:color="auto"/>
                <w:right w:val="none" w:sz="0" w:space="0" w:color="auto"/>
              </w:divBdr>
              <w:divsChild>
                <w:div w:id="1553729655">
                  <w:marLeft w:val="0"/>
                  <w:marRight w:val="0"/>
                  <w:marTop w:val="0"/>
                  <w:marBottom w:val="0"/>
                  <w:divBdr>
                    <w:top w:val="none" w:sz="0" w:space="0" w:color="auto"/>
                    <w:left w:val="none" w:sz="0" w:space="0" w:color="auto"/>
                    <w:bottom w:val="none" w:sz="0" w:space="0" w:color="auto"/>
                    <w:right w:val="none" w:sz="0" w:space="0" w:color="auto"/>
                  </w:divBdr>
                  <w:divsChild>
                    <w:div w:id="1065571376">
                      <w:marLeft w:val="0"/>
                      <w:marRight w:val="0"/>
                      <w:marTop w:val="0"/>
                      <w:marBottom w:val="0"/>
                      <w:divBdr>
                        <w:top w:val="none" w:sz="0" w:space="0" w:color="auto"/>
                        <w:left w:val="none" w:sz="0" w:space="0" w:color="auto"/>
                        <w:bottom w:val="none" w:sz="0" w:space="0" w:color="auto"/>
                        <w:right w:val="none" w:sz="0" w:space="0" w:color="auto"/>
                      </w:divBdr>
                      <w:divsChild>
                        <w:div w:id="1730223461">
                          <w:marLeft w:val="0"/>
                          <w:marRight w:val="0"/>
                          <w:marTop w:val="0"/>
                          <w:marBottom w:val="0"/>
                          <w:divBdr>
                            <w:top w:val="none" w:sz="0" w:space="0" w:color="auto"/>
                            <w:left w:val="none" w:sz="0" w:space="0" w:color="auto"/>
                            <w:bottom w:val="none" w:sz="0" w:space="0" w:color="auto"/>
                            <w:right w:val="none" w:sz="0" w:space="0" w:color="auto"/>
                          </w:divBdr>
                          <w:divsChild>
                            <w:div w:id="1967462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3004574">
      <w:bodyDiv w:val="1"/>
      <w:marLeft w:val="0"/>
      <w:marRight w:val="0"/>
      <w:marTop w:val="0"/>
      <w:marBottom w:val="0"/>
      <w:divBdr>
        <w:top w:val="none" w:sz="0" w:space="0" w:color="auto"/>
        <w:left w:val="none" w:sz="0" w:space="0" w:color="auto"/>
        <w:bottom w:val="none" w:sz="0" w:space="0" w:color="auto"/>
        <w:right w:val="none" w:sz="0" w:space="0" w:color="auto"/>
      </w:divBdr>
    </w:div>
    <w:div w:id="1338197234">
      <w:bodyDiv w:val="1"/>
      <w:marLeft w:val="0"/>
      <w:marRight w:val="0"/>
      <w:marTop w:val="0"/>
      <w:marBottom w:val="0"/>
      <w:divBdr>
        <w:top w:val="none" w:sz="0" w:space="0" w:color="auto"/>
        <w:left w:val="none" w:sz="0" w:space="0" w:color="auto"/>
        <w:bottom w:val="none" w:sz="0" w:space="0" w:color="auto"/>
        <w:right w:val="none" w:sz="0" w:space="0" w:color="auto"/>
      </w:divBdr>
    </w:div>
    <w:div w:id="1373847089">
      <w:bodyDiv w:val="1"/>
      <w:marLeft w:val="0"/>
      <w:marRight w:val="0"/>
      <w:marTop w:val="0"/>
      <w:marBottom w:val="0"/>
      <w:divBdr>
        <w:top w:val="none" w:sz="0" w:space="0" w:color="auto"/>
        <w:left w:val="none" w:sz="0" w:space="0" w:color="auto"/>
        <w:bottom w:val="none" w:sz="0" w:space="0" w:color="auto"/>
        <w:right w:val="none" w:sz="0" w:space="0" w:color="auto"/>
      </w:divBdr>
    </w:div>
    <w:div w:id="1376588249">
      <w:bodyDiv w:val="1"/>
      <w:marLeft w:val="0"/>
      <w:marRight w:val="0"/>
      <w:marTop w:val="0"/>
      <w:marBottom w:val="0"/>
      <w:divBdr>
        <w:top w:val="none" w:sz="0" w:space="0" w:color="auto"/>
        <w:left w:val="none" w:sz="0" w:space="0" w:color="auto"/>
        <w:bottom w:val="none" w:sz="0" w:space="0" w:color="auto"/>
        <w:right w:val="none" w:sz="0" w:space="0" w:color="auto"/>
      </w:divBdr>
    </w:div>
    <w:div w:id="1403481741">
      <w:bodyDiv w:val="1"/>
      <w:marLeft w:val="0"/>
      <w:marRight w:val="0"/>
      <w:marTop w:val="0"/>
      <w:marBottom w:val="0"/>
      <w:divBdr>
        <w:top w:val="none" w:sz="0" w:space="0" w:color="auto"/>
        <w:left w:val="none" w:sz="0" w:space="0" w:color="auto"/>
        <w:bottom w:val="none" w:sz="0" w:space="0" w:color="auto"/>
        <w:right w:val="none" w:sz="0" w:space="0" w:color="auto"/>
      </w:divBdr>
    </w:div>
    <w:div w:id="1482238399">
      <w:bodyDiv w:val="1"/>
      <w:marLeft w:val="0"/>
      <w:marRight w:val="0"/>
      <w:marTop w:val="0"/>
      <w:marBottom w:val="0"/>
      <w:divBdr>
        <w:top w:val="none" w:sz="0" w:space="0" w:color="auto"/>
        <w:left w:val="none" w:sz="0" w:space="0" w:color="auto"/>
        <w:bottom w:val="none" w:sz="0" w:space="0" w:color="auto"/>
        <w:right w:val="none" w:sz="0" w:space="0" w:color="auto"/>
      </w:divBdr>
    </w:div>
    <w:div w:id="1508134976">
      <w:bodyDiv w:val="1"/>
      <w:marLeft w:val="0"/>
      <w:marRight w:val="0"/>
      <w:marTop w:val="0"/>
      <w:marBottom w:val="0"/>
      <w:divBdr>
        <w:top w:val="none" w:sz="0" w:space="0" w:color="auto"/>
        <w:left w:val="none" w:sz="0" w:space="0" w:color="auto"/>
        <w:bottom w:val="none" w:sz="0" w:space="0" w:color="auto"/>
        <w:right w:val="none" w:sz="0" w:space="0" w:color="auto"/>
      </w:divBdr>
    </w:div>
    <w:div w:id="1562671257">
      <w:bodyDiv w:val="1"/>
      <w:marLeft w:val="0"/>
      <w:marRight w:val="0"/>
      <w:marTop w:val="0"/>
      <w:marBottom w:val="0"/>
      <w:divBdr>
        <w:top w:val="none" w:sz="0" w:space="0" w:color="auto"/>
        <w:left w:val="none" w:sz="0" w:space="0" w:color="auto"/>
        <w:bottom w:val="none" w:sz="0" w:space="0" w:color="auto"/>
        <w:right w:val="none" w:sz="0" w:space="0" w:color="auto"/>
      </w:divBdr>
      <w:divsChild>
        <w:div w:id="977220410">
          <w:marLeft w:val="0"/>
          <w:marRight w:val="0"/>
          <w:marTop w:val="0"/>
          <w:marBottom w:val="0"/>
          <w:divBdr>
            <w:top w:val="none" w:sz="0" w:space="0" w:color="auto"/>
            <w:left w:val="none" w:sz="0" w:space="0" w:color="auto"/>
            <w:bottom w:val="none" w:sz="0" w:space="0" w:color="auto"/>
            <w:right w:val="none" w:sz="0" w:space="0" w:color="auto"/>
          </w:divBdr>
          <w:divsChild>
            <w:div w:id="902643694">
              <w:marLeft w:val="0"/>
              <w:marRight w:val="0"/>
              <w:marTop w:val="0"/>
              <w:marBottom w:val="0"/>
              <w:divBdr>
                <w:top w:val="none" w:sz="0" w:space="0" w:color="auto"/>
                <w:left w:val="none" w:sz="0" w:space="0" w:color="auto"/>
                <w:bottom w:val="none" w:sz="0" w:space="0" w:color="auto"/>
                <w:right w:val="none" w:sz="0" w:space="0" w:color="auto"/>
              </w:divBdr>
              <w:divsChild>
                <w:div w:id="1558786780">
                  <w:marLeft w:val="0"/>
                  <w:marRight w:val="0"/>
                  <w:marTop w:val="0"/>
                  <w:marBottom w:val="0"/>
                  <w:divBdr>
                    <w:top w:val="none" w:sz="0" w:space="0" w:color="auto"/>
                    <w:left w:val="none" w:sz="0" w:space="0" w:color="auto"/>
                    <w:bottom w:val="none" w:sz="0" w:space="0" w:color="auto"/>
                    <w:right w:val="none" w:sz="0" w:space="0" w:color="auto"/>
                  </w:divBdr>
                  <w:divsChild>
                    <w:div w:id="500389309">
                      <w:marLeft w:val="0"/>
                      <w:marRight w:val="0"/>
                      <w:marTop w:val="0"/>
                      <w:marBottom w:val="0"/>
                      <w:divBdr>
                        <w:top w:val="none" w:sz="0" w:space="0" w:color="auto"/>
                        <w:left w:val="none" w:sz="0" w:space="0" w:color="auto"/>
                        <w:bottom w:val="none" w:sz="0" w:space="0" w:color="auto"/>
                        <w:right w:val="none" w:sz="0" w:space="0" w:color="auto"/>
                      </w:divBdr>
                      <w:divsChild>
                        <w:div w:id="1464497031">
                          <w:marLeft w:val="0"/>
                          <w:marRight w:val="0"/>
                          <w:marTop w:val="0"/>
                          <w:marBottom w:val="0"/>
                          <w:divBdr>
                            <w:top w:val="none" w:sz="0" w:space="0" w:color="auto"/>
                            <w:left w:val="none" w:sz="0" w:space="0" w:color="auto"/>
                            <w:bottom w:val="none" w:sz="0" w:space="0" w:color="auto"/>
                            <w:right w:val="none" w:sz="0" w:space="0" w:color="auto"/>
                          </w:divBdr>
                          <w:divsChild>
                            <w:div w:id="103581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3000786">
      <w:bodyDiv w:val="1"/>
      <w:marLeft w:val="0"/>
      <w:marRight w:val="0"/>
      <w:marTop w:val="0"/>
      <w:marBottom w:val="0"/>
      <w:divBdr>
        <w:top w:val="none" w:sz="0" w:space="0" w:color="auto"/>
        <w:left w:val="none" w:sz="0" w:space="0" w:color="auto"/>
        <w:bottom w:val="none" w:sz="0" w:space="0" w:color="auto"/>
        <w:right w:val="none" w:sz="0" w:space="0" w:color="auto"/>
      </w:divBdr>
      <w:divsChild>
        <w:div w:id="2038922591">
          <w:marLeft w:val="0"/>
          <w:marRight w:val="0"/>
          <w:marTop w:val="0"/>
          <w:marBottom w:val="0"/>
          <w:divBdr>
            <w:top w:val="none" w:sz="0" w:space="0" w:color="auto"/>
            <w:left w:val="none" w:sz="0" w:space="0" w:color="auto"/>
            <w:bottom w:val="none" w:sz="0" w:space="0" w:color="auto"/>
            <w:right w:val="none" w:sz="0" w:space="0" w:color="auto"/>
          </w:divBdr>
        </w:div>
        <w:div w:id="1595436680">
          <w:marLeft w:val="0"/>
          <w:marRight w:val="0"/>
          <w:marTop w:val="0"/>
          <w:marBottom w:val="0"/>
          <w:divBdr>
            <w:top w:val="none" w:sz="0" w:space="0" w:color="auto"/>
            <w:left w:val="none" w:sz="0" w:space="0" w:color="auto"/>
            <w:bottom w:val="none" w:sz="0" w:space="0" w:color="auto"/>
            <w:right w:val="none" w:sz="0" w:space="0" w:color="auto"/>
          </w:divBdr>
        </w:div>
        <w:div w:id="239365233">
          <w:marLeft w:val="0"/>
          <w:marRight w:val="0"/>
          <w:marTop w:val="0"/>
          <w:marBottom w:val="0"/>
          <w:divBdr>
            <w:top w:val="none" w:sz="0" w:space="0" w:color="auto"/>
            <w:left w:val="none" w:sz="0" w:space="0" w:color="auto"/>
            <w:bottom w:val="none" w:sz="0" w:space="0" w:color="auto"/>
            <w:right w:val="none" w:sz="0" w:space="0" w:color="auto"/>
          </w:divBdr>
        </w:div>
        <w:div w:id="1109743818">
          <w:marLeft w:val="0"/>
          <w:marRight w:val="0"/>
          <w:marTop w:val="0"/>
          <w:marBottom w:val="0"/>
          <w:divBdr>
            <w:top w:val="none" w:sz="0" w:space="0" w:color="auto"/>
            <w:left w:val="none" w:sz="0" w:space="0" w:color="auto"/>
            <w:bottom w:val="none" w:sz="0" w:space="0" w:color="auto"/>
            <w:right w:val="none" w:sz="0" w:space="0" w:color="auto"/>
          </w:divBdr>
        </w:div>
      </w:divsChild>
    </w:div>
    <w:div w:id="1589608146">
      <w:bodyDiv w:val="1"/>
      <w:marLeft w:val="0"/>
      <w:marRight w:val="0"/>
      <w:marTop w:val="0"/>
      <w:marBottom w:val="0"/>
      <w:divBdr>
        <w:top w:val="none" w:sz="0" w:space="0" w:color="auto"/>
        <w:left w:val="none" w:sz="0" w:space="0" w:color="auto"/>
        <w:bottom w:val="none" w:sz="0" w:space="0" w:color="auto"/>
        <w:right w:val="none" w:sz="0" w:space="0" w:color="auto"/>
      </w:divBdr>
    </w:div>
    <w:div w:id="1641109038">
      <w:bodyDiv w:val="1"/>
      <w:marLeft w:val="0"/>
      <w:marRight w:val="0"/>
      <w:marTop w:val="0"/>
      <w:marBottom w:val="0"/>
      <w:divBdr>
        <w:top w:val="none" w:sz="0" w:space="0" w:color="auto"/>
        <w:left w:val="none" w:sz="0" w:space="0" w:color="auto"/>
        <w:bottom w:val="none" w:sz="0" w:space="0" w:color="auto"/>
        <w:right w:val="none" w:sz="0" w:space="0" w:color="auto"/>
      </w:divBdr>
    </w:div>
    <w:div w:id="1695574797">
      <w:bodyDiv w:val="1"/>
      <w:marLeft w:val="0"/>
      <w:marRight w:val="0"/>
      <w:marTop w:val="0"/>
      <w:marBottom w:val="0"/>
      <w:divBdr>
        <w:top w:val="none" w:sz="0" w:space="0" w:color="auto"/>
        <w:left w:val="none" w:sz="0" w:space="0" w:color="auto"/>
        <w:bottom w:val="none" w:sz="0" w:space="0" w:color="auto"/>
        <w:right w:val="none" w:sz="0" w:space="0" w:color="auto"/>
      </w:divBdr>
    </w:div>
    <w:div w:id="1714041960">
      <w:bodyDiv w:val="1"/>
      <w:marLeft w:val="0"/>
      <w:marRight w:val="0"/>
      <w:marTop w:val="0"/>
      <w:marBottom w:val="0"/>
      <w:divBdr>
        <w:top w:val="none" w:sz="0" w:space="0" w:color="auto"/>
        <w:left w:val="none" w:sz="0" w:space="0" w:color="auto"/>
        <w:bottom w:val="none" w:sz="0" w:space="0" w:color="auto"/>
        <w:right w:val="none" w:sz="0" w:space="0" w:color="auto"/>
      </w:divBdr>
    </w:div>
    <w:div w:id="1729455037">
      <w:bodyDiv w:val="1"/>
      <w:marLeft w:val="0"/>
      <w:marRight w:val="0"/>
      <w:marTop w:val="0"/>
      <w:marBottom w:val="0"/>
      <w:divBdr>
        <w:top w:val="none" w:sz="0" w:space="0" w:color="auto"/>
        <w:left w:val="none" w:sz="0" w:space="0" w:color="auto"/>
        <w:bottom w:val="none" w:sz="0" w:space="0" w:color="auto"/>
        <w:right w:val="none" w:sz="0" w:space="0" w:color="auto"/>
      </w:divBdr>
      <w:divsChild>
        <w:div w:id="1299066159">
          <w:marLeft w:val="547"/>
          <w:marRight w:val="0"/>
          <w:marTop w:val="0"/>
          <w:marBottom w:val="0"/>
          <w:divBdr>
            <w:top w:val="none" w:sz="0" w:space="0" w:color="auto"/>
            <w:left w:val="none" w:sz="0" w:space="0" w:color="auto"/>
            <w:bottom w:val="none" w:sz="0" w:space="0" w:color="auto"/>
            <w:right w:val="none" w:sz="0" w:space="0" w:color="auto"/>
          </w:divBdr>
        </w:div>
      </w:divsChild>
    </w:div>
    <w:div w:id="1747608595">
      <w:bodyDiv w:val="1"/>
      <w:marLeft w:val="0"/>
      <w:marRight w:val="0"/>
      <w:marTop w:val="0"/>
      <w:marBottom w:val="0"/>
      <w:divBdr>
        <w:top w:val="none" w:sz="0" w:space="0" w:color="auto"/>
        <w:left w:val="none" w:sz="0" w:space="0" w:color="auto"/>
        <w:bottom w:val="none" w:sz="0" w:space="0" w:color="auto"/>
        <w:right w:val="none" w:sz="0" w:space="0" w:color="auto"/>
      </w:divBdr>
    </w:div>
    <w:div w:id="1763721744">
      <w:bodyDiv w:val="1"/>
      <w:marLeft w:val="0"/>
      <w:marRight w:val="0"/>
      <w:marTop w:val="0"/>
      <w:marBottom w:val="0"/>
      <w:divBdr>
        <w:top w:val="none" w:sz="0" w:space="0" w:color="auto"/>
        <w:left w:val="none" w:sz="0" w:space="0" w:color="auto"/>
        <w:bottom w:val="none" w:sz="0" w:space="0" w:color="auto"/>
        <w:right w:val="none" w:sz="0" w:space="0" w:color="auto"/>
      </w:divBdr>
    </w:div>
    <w:div w:id="1766226100">
      <w:bodyDiv w:val="1"/>
      <w:marLeft w:val="0"/>
      <w:marRight w:val="0"/>
      <w:marTop w:val="0"/>
      <w:marBottom w:val="0"/>
      <w:divBdr>
        <w:top w:val="none" w:sz="0" w:space="0" w:color="auto"/>
        <w:left w:val="none" w:sz="0" w:space="0" w:color="auto"/>
        <w:bottom w:val="none" w:sz="0" w:space="0" w:color="auto"/>
        <w:right w:val="none" w:sz="0" w:space="0" w:color="auto"/>
      </w:divBdr>
    </w:div>
    <w:div w:id="1797260251">
      <w:bodyDiv w:val="1"/>
      <w:marLeft w:val="0"/>
      <w:marRight w:val="0"/>
      <w:marTop w:val="0"/>
      <w:marBottom w:val="0"/>
      <w:divBdr>
        <w:top w:val="none" w:sz="0" w:space="0" w:color="auto"/>
        <w:left w:val="none" w:sz="0" w:space="0" w:color="auto"/>
        <w:bottom w:val="none" w:sz="0" w:space="0" w:color="auto"/>
        <w:right w:val="none" w:sz="0" w:space="0" w:color="auto"/>
      </w:divBdr>
      <w:divsChild>
        <w:div w:id="726997043">
          <w:marLeft w:val="0"/>
          <w:marRight w:val="0"/>
          <w:marTop w:val="0"/>
          <w:marBottom w:val="0"/>
          <w:divBdr>
            <w:top w:val="none" w:sz="0" w:space="0" w:color="auto"/>
            <w:left w:val="none" w:sz="0" w:space="0" w:color="auto"/>
            <w:bottom w:val="none" w:sz="0" w:space="0" w:color="auto"/>
            <w:right w:val="none" w:sz="0" w:space="0" w:color="auto"/>
          </w:divBdr>
          <w:divsChild>
            <w:div w:id="1552497406">
              <w:marLeft w:val="0"/>
              <w:marRight w:val="0"/>
              <w:marTop w:val="0"/>
              <w:marBottom w:val="0"/>
              <w:divBdr>
                <w:top w:val="none" w:sz="0" w:space="0" w:color="auto"/>
                <w:left w:val="none" w:sz="0" w:space="0" w:color="auto"/>
                <w:bottom w:val="none" w:sz="0" w:space="0" w:color="auto"/>
                <w:right w:val="none" w:sz="0" w:space="0" w:color="auto"/>
              </w:divBdr>
              <w:divsChild>
                <w:div w:id="597249696">
                  <w:marLeft w:val="0"/>
                  <w:marRight w:val="0"/>
                  <w:marTop w:val="0"/>
                  <w:marBottom w:val="0"/>
                  <w:divBdr>
                    <w:top w:val="none" w:sz="0" w:space="0" w:color="auto"/>
                    <w:left w:val="none" w:sz="0" w:space="0" w:color="auto"/>
                    <w:bottom w:val="none" w:sz="0" w:space="0" w:color="auto"/>
                    <w:right w:val="none" w:sz="0" w:space="0" w:color="auto"/>
                  </w:divBdr>
                  <w:divsChild>
                    <w:div w:id="1046494053">
                      <w:marLeft w:val="0"/>
                      <w:marRight w:val="0"/>
                      <w:marTop w:val="0"/>
                      <w:marBottom w:val="0"/>
                      <w:divBdr>
                        <w:top w:val="none" w:sz="0" w:space="0" w:color="auto"/>
                        <w:left w:val="none" w:sz="0" w:space="0" w:color="auto"/>
                        <w:bottom w:val="none" w:sz="0" w:space="0" w:color="auto"/>
                        <w:right w:val="none" w:sz="0" w:space="0" w:color="auto"/>
                      </w:divBdr>
                      <w:divsChild>
                        <w:div w:id="1584754684">
                          <w:marLeft w:val="0"/>
                          <w:marRight w:val="0"/>
                          <w:marTop w:val="0"/>
                          <w:marBottom w:val="0"/>
                          <w:divBdr>
                            <w:top w:val="none" w:sz="0" w:space="0" w:color="auto"/>
                            <w:left w:val="none" w:sz="0" w:space="0" w:color="auto"/>
                            <w:bottom w:val="none" w:sz="0" w:space="0" w:color="auto"/>
                            <w:right w:val="none" w:sz="0" w:space="0" w:color="auto"/>
                          </w:divBdr>
                          <w:divsChild>
                            <w:div w:id="73158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2673717">
      <w:bodyDiv w:val="1"/>
      <w:marLeft w:val="0"/>
      <w:marRight w:val="0"/>
      <w:marTop w:val="0"/>
      <w:marBottom w:val="0"/>
      <w:divBdr>
        <w:top w:val="none" w:sz="0" w:space="0" w:color="auto"/>
        <w:left w:val="none" w:sz="0" w:space="0" w:color="auto"/>
        <w:bottom w:val="none" w:sz="0" w:space="0" w:color="auto"/>
        <w:right w:val="none" w:sz="0" w:space="0" w:color="auto"/>
      </w:divBdr>
    </w:div>
    <w:div w:id="1945918496">
      <w:bodyDiv w:val="1"/>
      <w:marLeft w:val="0"/>
      <w:marRight w:val="0"/>
      <w:marTop w:val="0"/>
      <w:marBottom w:val="0"/>
      <w:divBdr>
        <w:top w:val="none" w:sz="0" w:space="0" w:color="auto"/>
        <w:left w:val="none" w:sz="0" w:space="0" w:color="auto"/>
        <w:bottom w:val="none" w:sz="0" w:space="0" w:color="auto"/>
        <w:right w:val="none" w:sz="0" w:space="0" w:color="auto"/>
      </w:divBdr>
    </w:div>
    <w:div w:id="1960258646">
      <w:bodyDiv w:val="1"/>
      <w:marLeft w:val="0"/>
      <w:marRight w:val="0"/>
      <w:marTop w:val="0"/>
      <w:marBottom w:val="0"/>
      <w:divBdr>
        <w:top w:val="none" w:sz="0" w:space="0" w:color="auto"/>
        <w:left w:val="none" w:sz="0" w:space="0" w:color="auto"/>
        <w:bottom w:val="none" w:sz="0" w:space="0" w:color="auto"/>
        <w:right w:val="none" w:sz="0" w:space="0" w:color="auto"/>
      </w:divBdr>
    </w:div>
    <w:div w:id="2077164991">
      <w:bodyDiv w:val="1"/>
      <w:marLeft w:val="0"/>
      <w:marRight w:val="0"/>
      <w:marTop w:val="0"/>
      <w:marBottom w:val="0"/>
      <w:divBdr>
        <w:top w:val="none" w:sz="0" w:space="0" w:color="auto"/>
        <w:left w:val="none" w:sz="0" w:space="0" w:color="auto"/>
        <w:bottom w:val="none" w:sz="0" w:space="0" w:color="auto"/>
        <w:right w:val="none" w:sz="0" w:space="0" w:color="auto"/>
      </w:divBdr>
      <w:divsChild>
        <w:div w:id="28184503">
          <w:marLeft w:val="0"/>
          <w:marRight w:val="0"/>
          <w:marTop w:val="0"/>
          <w:marBottom w:val="0"/>
          <w:divBdr>
            <w:top w:val="none" w:sz="0" w:space="0" w:color="auto"/>
            <w:left w:val="none" w:sz="0" w:space="0" w:color="auto"/>
            <w:bottom w:val="none" w:sz="0" w:space="0" w:color="auto"/>
            <w:right w:val="none" w:sz="0" w:space="0" w:color="auto"/>
          </w:divBdr>
          <w:divsChild>
            <w:div w:id="388923051">
              <w:marLeft w:val="0"/>
              <w:marRight w:val="0"/>
              <w:marTop w:val="0"/>
              <w:marBottom w:val="0"/>
              <w:divBdr>
                <w:top w:val="none" w:sz="0" w:space="0" w:color="auto"/>
                <w:left w:val="none" w:sz="0" w:space="0" w:color="auto"/>
                <w:bottom w:val="none" w:sz="0" w:space="0" w:color="auto"/>
                <w:right w:val="none" w:sz="0" w:space="0" w:color="auto"/>
              </w:divBdr>
              <w:divsChild>
                <w:div w:id="1234970701">
                  <w:marLeft w:val="0"/>
                  <w:marRight w:val="0"/>
                  <w:marTop w:val="0"/>
                  <w:marBottom w:val="0"/>
                  <w:divBdr>
                    <w:top w:val="none" w:sz="0" w:space="0" w:color="auto"/>
                    <w:left w:val="none" w:sz="0" w:space="0" w:color="auto"/>
                    <w:bottom w:val="none" w:sz="0" w:space="0" w:color="auto"/>
                    <w:right w:val="none" w:sz="0" w:space="0" w:color="auto"/>
                  </w:divBdr>
                  <w:divsChild>
                    <w:div w:id="1771461373">
                      <w:marLeft w:val="0"/>
                      <w:marRight w:val="0"/>
                      <w:marTop w:val="0"/>
                      <w:marBottom w:val="0"/>
                      <w:divBdr>
                        <w:top w:val="none" w:sz="0" w:space="0" w:color="auto"/>
                        <w:left w:val="none" w:sz="0" w:space="0" w:color="auto"/>
                        <w:bottom w:val="none" w:sz="0" w:space="0" w:color="auto"/>
                        <w:right w:val="none" w:sz="0" w:space="0" w:color="auto"/>
                      </w:divBdr>
                      <w:divsChild>
                        <w:div w:id="1537546137">
                          <w:marLeft w:val="0"/>
                          <w:marRight w:val="0"/>
                          <w:marTop w:val="0"/>
                          <w:marBottom w:val="0"/>
                          <w:divBdr>
                            <w:top w:val="none" w:sz="0" w:space="0" w:color="auto"/>
                            <w:left w:val="none" w:sz="0" w:space="0" w:color="auto"/>
                            <w:bottom w:val="none" w:sz="0" w:space="0" w:color="auto"/>
                            <w:right w:val="none" w:sz="0" w:space="0" w:color="auto"/>
                          </w:divBdr>
                          <w:divsChild>
                            <w:div w:id="202323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3760008">
      <w:bodyDiv w:val="1"/>
      <w:marLeft w:val="0"/>
      <w:marRight w:val="0"/>
      <w:marTop w:val="0"/>
      <w:marBottom w:val="0"/>
      <w:divBdr>
        <w:top w:val="none" w:sz="0" w:space="0" w:color="auto"/>
        <w:left w:val="none" w:sz="0" w:space="0" w:color="auto"/>
        <w:bottom w:val="none" w:sz="0" w:space="0" w:color="auto"/>
        <w:right w:val="none" w:sz="0" w:space="0" w:color="auto"/>
      </w:divBdr>
    </w:div>
    <w:div w:id="2145191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3.xml"/><Relationship Id="rId18" Type="http://schemas.openxmlformats.org/officeDocument/2006/relationships/chart" Target="charts/chart7.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4.png"/><Relationship Id="rId25" Type="http://schemas.microsoft.com/office/2020/10/relationships/intelligence" Target="intelligence2.xm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5.xml"/><Relationship Id="rId23" Type="http://schemas.openxmlformats.org/officeDocument/2006/relationships/fontTable" Target="fontTable.xml"/><Relationship Id="rId10" Type="http://schemas.openxmlformats.org/officeDocument/2006/relationships/chart" Target="charts/chart1.xm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4.xm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charts/_rels/chart1.xml.rels><?xml version="1.0" encoding="UTF-8" standalone="yes"?>
<Relationships xmlns="http://schemas.openxmlformats.org/package/2006/relationships"><Relationship Id="rId3" Type="http://schemas.openxmlformats.org/officeDocument/2006/relationships/oleObject" Target="https://bnphurd-my.sharepoint.com/personal/aynoa_bnphu_gob_do/Documents/Escritorio/ESCRITORIO%20VIEJO/TODO%20MI%20ESCRITORIO/INFORME%20TRIMESTRAL%20POA%202024/TERCER%20TRIMESTRE%202024/DOCUMENTO%20PARA%20ELABORACION%20INFORME%20DEL%20POA%202024%203er.%20trime"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bnphurd-my.sharepoint.com/personal/aynoa_bnphu_gob_do/Documents/Escritorio/ESCRITORIO%20VIEJO/TODO%20MI%20ESCRITORIO/INFORME%20TRIMESTRAL%20POA%202024/TERCER%20TRIMESTRE%202024/DOCUMENTO%20PARA%20ELABORACION%20INFORME%20DEL%20POA%202024%203er.%20trime"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https://bnphurd-my.sharepoint.com/personal/aynoa_bnphu_gob_do/Documents/Escritorio/ESCRITORIO%20VIEJO/TODO%20MI%20ESCRITORIO/INFORME%20TRIMESTRAL%20POA%202024/TERCER%20TRIMESTRE%202024/DOCUMENTO%20PARA%20ELABORACION%20INFORME%20DEL%20POA%202024%203er.%20trime"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https://bnphurd-my.sharepoint.com/personal/aynoa_bnphu_gob_do/Documents/Escritorio/ESCRITORIO%20VIEJO/TODO%20MI%20ESCRITORIO/INFORME%20TRIMESTRAL%20POA%202024/TERCER%20TRIMESTRE%202024/DOCUMENTO%20PARA%20ELABORACION%20INFORME%20DEL%20POA%202024%203er.%20trime"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https://bnphurd-my.sharepoint.com/personal/aynoa_bnphu_gob_do/Documents/Escritorio/ESCRITORIO%20VIEJO/TODO%20MI%20ESCRITORIO/INFORME%20TRIMESTRAL%20POA%202024/TERCER%20TRIMESTRE%202024/DOCUMENTO%20PARA%20ELABORACION%20INFORME%20DEL%20POA%202024%203er.%20trime"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https://bnphurd-my.sharepoint.com/personal/aynoa_bnphu_gob_do/Documents/Escritorio/ESCRITORIO%20VIEJO/TODO%20MI%20ESCRITORIO/INFORME%20TRIMESTRAL%20POA%202024/TERCER%20TRIMESTRE%202024/DOCUMENTO%20PARA%20ELABORACION%20INFORME%20DEL%20POA%202024%203er.%20trime" TargetMode="External"/><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n-US" b="1">
                <a:solidFill>
                  <a:srgbClr val="002060"/>
                </a:solidFill>
              </a:rPr>
              <a:t>Nivel de Ejecución del POA 3er.</a:t>
            </a:r>
            <a:r>
              <a:rPr lang="en-US" b="1" baseline="0">
                <a:solidFill>
                  <a:srgbClr val="002060"/>
                </a:solidFill>
              </a:rPr>
              <a:t> Trimestre</a:t>
            </a:r>
            <a:endParaRPr lang="en-US" b="1">
              <a:solidFill>
                <a:srgbClr val="002060"/>
              </a:solidFill>
            </a:endParaRP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s-DO"/>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'[DOCUMENTO PARA ELABORACION INFORME DEL POA 2024 3er. trimestre.xlsx]Grafico 3er Trimetre'!$C$60</c:f>
              <c:strCache>
                <c:ptCount val="1"/>
                <c:pt idx="0">
                  <c:v>Acciones Estrategicas</c:v>
                </c:pt>
              </c:strCache>
            </c:strRef>
          </c:tx>
          <c:dPt>
            <c:idx val="0"/>
            <c:bubble3D val="0"/>
            <c:explosion val="10"/>
            <c:spPr>
              <a:solidFill>
                <a:srgbClr val="6DA945"/>
              </a:solidFill>
              <a:ln w="25400">
                <a:solidFill>
                  <a:schemeClr val="lt1"/>
                </a:solidFill>
              </a:ln>
              <a:effectLst/>
              <a:sp3d contourW="25400">
                <a:contourClr>
                  <a:schemeClr val="lt1"/>
                </a:contourClr>
              </a:sp3d>
            </c:spPr>
            <c:extLst>
              <c:ext xmlns:c16="http://schemas.microsoft.com/office/drawing/2014/chart" uri="{C3380CC4-5D6E-409C-BE32-E72D297353CC}">
                <c16:uniqueId val="{00000001-4D31-4D40-9557-BD0C2EB2751B}"/>
              </c:ext>
            </c:extLst>
          </c:dPt>
          <c:dPt>
            <c:idx val="1"/>
            <c:bubble3D val="0"/>
            <c:spPr>
              <a:solidFill>
                <a:srgbClr val="FFC000"/>
              </a:solidFill>
              <a:ln w="25400">
                <a:solidFill>
                  <a:schemeClr val="lt1"/>
                </a:solidFill>
              </a:ln>
              <a:effectLst/>
              <a:sp3d contourW="25400">
                <a:contourClr>
                  <a:schemeClr val="lt1"/>
                </a:contourClr>
              </a:sp3d>
            </c:spPr>
            <c:extLst>
              <c:ext xmlns:c16="http://schemas.microsoft.com/office/drawing/2014/chart" uri="{C3380CC4-5D6E-409C-BE32-E72D297353CC}">
                <c16:uniqueId val="{00000003-4D31-4D40-9557-BD0C2EB2751B}"/>
              </c:ext>
            </c:extLst>
          </c:dPt>
          <c:dPt>
            <c:idx val="2"/>
            <c:bubble3D val="0"/>
            <c:spPr>
              <a:solidFill>
                <a:srgbClr val="DF6613"/>
              </a:solidFill>
              <a:ln w="25400">
                <a:solidFill>
                  <a:schemeClr val="lt1"/>
                </a:solidFill>
              </a:ln>
              <a:effectLst/>
              <a:sp3d contourW="25400">
                <a:contourClr>
                  <a:schemeClr val="lt1"/>
                </a:contourClr>
              </a:sp3d>
            </c:spPr>
            <c:extLst>
              <c:ext xmlns:c16="http://schemas.microsoft.com/office/drawing/2014/chart" uri="{C3380CC4-5D6E-409C-BE32-E72D297353CC}">
                <c16:uniqueId val="{00000005-4D31-4D40-9557-BD0C2EB2751B}"/>
              </c:ext>
            </c:extLst>
          </c:dPt>
          <c:dPt>
            <c:idx val="3"/>
            <c:bubble3D val="0"/>
            <c:spPr>
              <a:solidFill>
                <a:srgbClr val="A39F9F"/>
              </a:solidFill>
              <a:ln w="25400">
                <a:solidFill>
                  <a:schemeClr val="lt1"/>
                </a:solidFill>
              </a:ln>
              <a:effectLst/>
              <a:sp3d contourW="25400">
                <a:contourClr>
                  <a:schemeClr val="lt1"/>
                </a:contourClr>
              </a:sp3d>
            </c:spPr>
            <c:extLst>
              <c:ext xmlns:c16="http://schemas.microsoft.com/office/drawing/2014/chart" uri="{C3380CC4-5D6E-409C-BE32-E72D297353CC}">
                <c16:uniqueId val="{00000007-4D31-4D40-9557-BD0C2EB2751B}"/>
              </c:ext>
            </c:extLst>
          </c:dPt>
          <c:dLbls>
            <c:dLbl>
              <c:idx val="0"/>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4D31-4D40-9557-BD0C2EB2751B}"/>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es-DO"/>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'[DOCUMENTO PARA ELABORACION INFORME DEL POA 2024 3er. trimestre.xlsx]Grafico 3er Trimetre'!$B$61:$B$64</c:f>
              <c:strCache>
                <c:ptCount val="4"/>
                <c:pt idx="0">
                  <c:v>Satisfactorio</c:v>
                </c:pt>
                <c:pt idx="1">
                  <c:v>Mediano</c:v>
                </c:pt>
                <c:pt idx="2">
                  <c:v>Insuficiente</c:v>
                </c:pt>
                <c:pt idx="3">
                  <c:v>Sin resultado</c:v>
                </c:pt>
              </c:strCache>
            </c:strRef>
          </c:cat>
          <c:val>
            <c:numRef>
              <c:f>'[DOCUMENTO PARA ELABORACION INFORME DEL POA 2024 3er. trimestre.xlsx]Grafico 3er Trimetre'!$C$61:$C$64</c:f>
              <c:numCache>
                <c:formatCode>General</c:formatCode>
                <c:ptCount val="4"/>
                <c:pt idx="0">
                  <c:v>46</c:v>
                </c:pt>
                <c:pt idx="1">
                  <c:v>3</c:v>
                </c:pt>
                <c:pt idx="2">
                  <c:v>1</c:v>
                </c:pt>
                <c:pt idx="3">
                  <c:v>6</c:v>
                </c:pt>
              </c:numCache>
            </c:numRef>
          </c:val>
          <c:extLst>
            <c:ext xmlns:c16="http://schemas.microsoft.com/office/drawing/2014/chart" uri="{C3380CC4-5D6E-409C-BE32-E72D297353CC}">
              <c16:uniqueId val="{00000008-4D31-4D40-9557-BD0C2EB2751B}"/>
            </c:ext>
          </c:extLst>
        </c:ser>
        <c:ser>
          <c:idx val="1"/>
          <c:order val="1"/>
          <c:tx>
            <c:strRef>
              <c:f>'[DOCUMENTO PARA ELABORACION INFORME DEL POA 2024 3er. trimestre.xlsx]Grafico 3er Trimetre'!$D$60</c:f>
              <c:strCache>
                <c:ptCount val="1"/>
                <c:pt idx="0">
                  <c:v>% Ejecucuión</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A-4D31-4D40-9557-BD0C2EB2751B}"/>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C-4D31-4D40-9557-BD0C2EB2751B}"/>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E-4D31-4D40-9557-BD0C2EB2751B}"/>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10-4D31-4D40-9557-BD0C2EB2751B}"/>
              </c:ext>
            </c:extLst>
          </c:dPt>
          <c:cat>
            <c:strRef>
              <c:f>'[DOCUMENTO PARA ELABORACION INFORME DEL POA 2024 3er. trimestre.xlsx]Grafico 3er Trimetre'!$B$61:$B$64</c:f>
              <c:strCache>
                <c:ptCount val="4"/>
                <c:pt idx="0">
                  <c:v>Satisfactorio</c:v>
                </c:pt>
                <c:pt idx="1">
                  <c:v>Mediano</c:v>
                </c:pt>
                <c:pt idx="2">
                  <c:v>Insuficiente</c:v>
                </c:pt>
                <c:pt idx="3">
                  <c:v>Sin resultado</c:v>
                </c:pt>
              </c:strCache>
            </c:strRef>
          </c:cat>
          <c:val>
            <c:numRef>
              <c:f>'[DOCUMENTO PARA ELABORACION INFORME DEL POA 2024 3er. trimestre.xlsx]Grafico 3er Trimetre'!$D$61:$D$64</c:f>
              <c:numCache>
                <c:formatCode>0%</c:formatCode>
                <c:ptCount val="4"/>
                <c:pt idx="0">
                  <c:v>0.82</c:v>
                </c:pt>
                <c:pt idx="1">
                  <c:v>0.05</c:v>
                </c:pt>
                <c:pt idx="2">
                  <c:v>0.02</c:v>
                </c:pt>
                <c:pt idx="3">
                  <c:v>0.11</c:v>
                </c:pt>
              </c:numCache>
            </c:numRef>
          </c:val>
          <c:extLst>
            <c:ext xmlns:c16="http://schemas.microsoft.com/office/drawing/2014/chart" uri="{C3380CC4-5D6E-409C-BE32-E72D297353CC}">
              <c16:uniqueId val="{00000011-4D31-4D40-9557-BD0C2EB2751B}"/>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s-D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s-DO"/>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n-US" b="1">
                <a:solidFill>
                  <a:srgbClr val="002060"/>
                </a:solidFill>
              </a:rPr>
              <a:t>Ejecución POA</a:t>
            </a:r>
            <a:r>
              <a:rPr lang="en-US" b="1" baseline="0">
                <a:solidFill>
                  <a:srgbClr val="002060"/>
                </a:solidFill>
              </a:rPr>
              <a:t> 3er. Trimestre Areas Sustantivas</a:t>
            </a:r>
            <a:endParaRPr lang="en-US" b="1">
              <a:solidFill>
                <a:srgbClr val="002060"/>
              </a:solidFill>
            </a:endParaRP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s-DO"/>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8.7392487344377268E-2"/>
          <c:y val="0.15988048710966501"/>
          <c:w val="0.83200389157058019"/>
          <c:h val="0.69516213892922851"/>
        </c:manualLayout>
      </c:layout>
      <c:pie3DChart>
        <c:varyColors val="1"/>
        <c:ser>
          <c:idx val="1"/>
          <c:order val="1"/>
          <c:dPt>
            <c:idx val="0"/>
            <c:bubble3D val="0"/>
            <c:explosion val="6"/>
            <c:spPr>
              <a:solidFill>
                <a:srgbClr val="6DA945"/>
              </a:solidFill>
              <a:ln w="25400">
                <a:solidFill>
                  <a:schemeClr val="lt1"/>
                </a:solidFill>
              </a:ln>
              <a:effectLst/>
              <a:sp3d contourW="25400">
                <a:contourClr>
                  <a:schemeClr val="lt1"/>
                </a:contourClr>
              </a:sp3d>
            </c:spPr>
            <c:extLst>
              <c:ext xmlns:c16="http://schemas.microsoft.com/office/drawing/2014/chart" uri="{C3380CC4-5D6E-409C-BE32-E72D297353CC}">
                <c16:uniqueId val="{00000001-B491-498D-82AB-CC8A26BB93EC}"/>
              </c:ext>
            </c:extLst>
          </c:dPt>
          <c:dPt>
            <c:idx val="1"/>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3-B491-498D-82AB-CC8A26BB93EC}"/>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B491-498D-82AB-CC8A26BB93EC}"/>
              </c:ext>
            </c:extLst>
          </c:dPt>
          <c:dPt>
            <c:idx val="3"/>
            <c:bubble3D val="0"/>
            <c:spPr>
              <a:solidFill>
                <a:schemeClr val="accent2">
                  <a:lumMod val="75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7-B491-498D-82AB-CC8A26BB93EC}"/>
              </c:ext>
            </c:extLst>
          </c:dPt>
          <c:dLbls>
            <c:dLbl>
              <c:idx val="0"/>
              <c:layout>
                <c:manualLayout>
                  <c:x val="-0.24667098008097824"/>
                  <c:y val="-0.1757036785811630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491-498D-82AB-CC8A26BB93EC}"/>
                </c:ext>
              </c:extLst>
            </c:dLbl>
            <c:dLbl>
              <c:idx val="1"/>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491-498D-82AB-CC8A26BB93EC}"/>
                </c:ext>
              </c:extLst>
            </c:dLbl>
            <c:dLbl>
              <c:idx val="2"/>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B491-498D-82AB-CC8A26BB93EC}"/>
                </c:ext>
              </c:extLst>
            </c:dLbl>
            <c:dLbl>
              <c:idx val="3"/>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B491-498D-82AB-CC8A26BB93EC}"/>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ysClr val="windowText" lastClr="000000"/>
                    </a:solidFill>
                    <a:latin typeface="+mn-lt"/>
                    <a:ea typeface="+mn-ea"/>
                    <a:cs typeface="+mn-cs"/>
                  </a:defRPr>
                </a:pPr>
                <a:endParaRPr lang="es-DO"/>
              </a:p>
            </c:txPr>
            <c:showLegendKey val="0"/>
            <c:showVal val="0"/>
            <c:showCatName val="0"/>
            <c:showSerName val="0"/>
            <c:showPercent val="0"/>
            <c:showBubbleSize val="0"/>
            <c:extLst>
              <c:ext xmlns:c15="http://schemas.microsoft.com/office/drawing/2012/chart" uri="{CE6537A1-D6FC-4f65-9D91-7224C49458BB}"/>
            </c:extLst>
          </c:dLbls>
          <c:cat>
            <c:strRef>
              <c:f>'[DOCUMENTO PARA ELABORACION INFORME DEL POA 2024 3er. trimestre.xlsx]Grafico 3er Trimetre'!$B$42:$B$45</c:f>
              <c:strCache>
                <c:ptCount val="4"/>
                <c:pt idx="0">
                  <c:v>Satisfactorio</c:v>
                </c:pt>
                <c:pt idx="1">
                  <c:v>Mediano</c:v>
                </c:pt>
                <c:pt idx="2">
                  <c:v>Insuficiente</c:v>
                </c:pt>
                <c:pt idx="3">
                  <c:v>Sin resultado</c:v>
                </c:pt>
              </c:strCache>
            </c:strRef>
          </c:cat>
          <c:val>
            <c:numRef>
              <c:f>'[DOCUMENTO PARA ELABORACION INFORME DEL POA 2024 3er. trimestre.xlsx]Grafico 3er Trimetre'!$D$42:$D$45</c:f>
              <c:numCache>
                <c:formatCode>0%</c:formatCode>
                <c:ptCount val="4"/>
                <c:pt idx="0">
                  <c:v>0.81</c:v>
                </c:pt>
                <c:pt idx="1">
                  <c:v>0.06</c:v>
                </c:pt>
                <c:pt idx="2">
                  <c:v>0</c:v>
                </c:pt>
                <c:pt idx="3">
                  <c:v>0.13</c:v>
                </c:pt>
              </c:numCache>
            </c:numRef>
          </c:val>
          <c:extLst>
            <c:ext xmlns:c15="http://schemas.microsoft.com/office/drawing/2012/chart" uri="{02D57815-91ED-43cb-92C2-25804820EDAC}">
              <c15:filteredSeriesTitle>
                <c15:tx>
                  <c:strRef>
                    <c:extLst>
                      <c:ext uri="{02D57815-91ED-43cb-92C2-25804820EDAC}">
                        <c15:formulaRef>
                          <c15:sqref> </c15:sqref>
                        </c15:formulaRef>
                      </c:ext>
                    </c:extLst>
                  </c:strRef>
                </c15:tx>
              </c15:filteredSeriesTitle>
            </c:ext>
            <c:ext xmlns:c16="http://schemas.microsoft.com/office/drawing/2014/chart" uri="{C3380CC4-5D6E-409C-BE32-E72D297353CC}">
              <c16:uniqueId val="{00000008-B491-498D-82AB-CC8A26BB93EC}"/>
            </c:ext>
          </c:extLst>
        </c:ser>
        <c:dLbls>
          <c:showLegendKey val="0"/>
          <c:showVal val="0"/>
          <c:showCatName val="0"/>
          <c:showSerName val="0"/>
          <c:showPercent val="0"/>
          <c:showBubbleSize val="0"/>
          <c:showLeaderLines val="1"/>
        </c:dLbls>
        <c:extLst>
          <c:ext xmlns:c15="http://schemas.microsoft.com/office/drawing/2012/chart" uri="{02D57815-91ED-43cb-92C2-25804820EDAC}">
            <c15:filteredPieSeries>
              <c15: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A-B491-498D-82AB-CC8A26BB93EC}"/>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C-B491-498D-82AB-CC8A26BB93EC}"/>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E-B491-498D-82AB-CC8A26BB93EC}"/>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10-B491-498D-82AB-CC8A26BB93EC}"/>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DO"/>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uri="{CE6537A1-D6FC-4f65-9D91-7224C49458BB}"/>
                  </c:extLst>
                </c:dLbls>
                <c:cat>
                  <c:strRef>
                    <c:extLst>
                      <c:ext uri="{02D57815-91ED-43cb-92C2-25804820EDAC}">
                        <c15:formulaRef>
                          <c15:sqref>'[DOCUMENTO PARA ELABORACION INFORME DEL POA 2024 3er. trimestre.xlsx]Grafico 3er Trimetre'!$B$42:$B$45</c15:sqref>
                        </c15:formulaRef>
                      </c:ext>
                    </c:extLst>
                    <c:strCache>
                      <c:ptCount val="4"/>
                      <c:pt idx="0">
                        <c:v>Satisfactorio</c:v>
                      </c:pt>
                      <c:pt idx="1">
                        <c:v>Mediano</c:v>
                      </c:pt>
                      <c:pt idx="2">
                        <c:v>Insuficiente</c:v>
                      </c:pt>
                      <c:pt idx="3">
                        <c:v>Sin resultado</c:v>
                      </c:pt>
                    </c:strCache>
                  </c:strRef>
                </c:cat>
                <c:val>
                  <c:numRef>
                    <c:extLst>
                      <c:ext uri="{02D57815-91ED-43cb-92C2-25804820EDAC}">
                        <c15:formulaRef>
                          <c15:sqref>'[DOCUMENTO PARA ELABORACION INFORME DEL POA 2024 3er. trimestre.xlsx]Grafico 3er Trimetre'!$C$42:$C$45</c15:sqref>
                        </c15:formulaRef>
                      </c:ext>
                    </c:extLst>
                    <c:numCache>
                      <c:formatCode>General</c:formatCode>
                      <c:ptCount val="4"/>
                      <c:pt idx="0">
                        <c:v>26</c:v>
                      </c:pt>
                      <c:pt idx="1">
                        <c:v>2</c:v>
                      </c:pt>
                      <c:pt idx="2">
                        <c:v>0</c:v>
                      </c:pt>
                      <c:pt idx="3">
                        <c:v>4</c:v>
                      </c:pt>
                    </c:numCache>
                  </c:numRef>
                </c:val>
                <c:extLst>
                  <c:ext uri="{02D57815-91ED-43cb-92C2-25804820EDAC}">
                    <c15:filteredSeriesTitle>
                      <c15:tx>
                        <c:strRef>
                          <c:extLst>
                            <c:ext uri="{02D57815-91ED-43cb-92C2-25804820EDAC}">
                              <c15:formulaRef>
                                <c15:sqref> </c15:sqref>
                              </c15:formulaRef>
                            </c:ext>
                          </c:extLst>
                        </c:strRef>
                      </c15:tx>
                    </c15:filteredSeriesTitle>
                  </c:ext>
                  <c:ext xmlns:c16="http://schemas.microsoft.com/office/drawing/2014/chart" uri="{C3380CC4-5D6E-409C-BE32-E72D297353CC}">
                    <c16:uniqueId val="{00000011-B491-498D-82AB-CC8A26BB93EC}"/>
                  </c:ext>
                </c:extLst>
              </c15:ser>
            </c15:filteredPieSeries>
          </c:ext>
        </c:extLst>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s-D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s-DO"/>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s-DO" sz="1400"/>
              <a:t>Digitalizacion e Indización de documentos</a:t>
            </a:r>
            <a:r>
              <a:rPr lang="es-DO" sz="1400" baseline="0"/>
              <a:t> </a:t>
            </a:r>
            <a:endParaRPr lang="es-DO" sz="1400"/>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s-DO"/>
        </a:p>
      </c:txPr>
    </c:title>
    <c:autoTitleDeleted val="0"/>
    <c:plotArea>
      <c:layout/>
      <c:barChart>
        <c:barDir val="col"/>
        <c:grouping val="clustered"/>
        <c:varyColors val="0"/>
        <c:ser>
          <c:idx val="0"/>
          <c:order val="0"/>
          <c:tx>
            <c:strRef>
              <c:f>Hoja1!$B$1</c:f>
              <c:strCache>
                <c:ptCount val="1"/>
                <c:pt idx="0">
                  <c:v>Documentos Digitalizados</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s-DO"/>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Hoja1!$A$2:$A$5</c:f>
              <c:strCache>
                <c:ptCount val="1"/>
                <c:pt idx="0">
                  <c:v>Resultados Periodo citado</c:v>
                </c:pt>
              </c:strCache>
            </c:strRef>
          </c:cat>
          <c:val>
            <c:numRef>
              <c:f>Hoja1!$B$2:$B$5</c:f>
              <c:numCache>
                <c:formatCode>General</c:formatCode>
                <c:ptCount val="4"/>
                <c:pt idx="0" formatCode="#,##0">
                  <c:v>158</c:v>
                </c:pt>
              </c:numCache>
            </c:numRef>
          </c:val>
          <c:extLst>
            <c:ext xmlns:c16="http://schemas.microsoft.com/office/drawing/2014/chart" uri="{C3380CC4-5D6E-409C-BE32-E72D297353CC}">
              <c16:uniqueId val="{00000000-2116-4F5A-96D8-8502922A918A}"/>
            </c:ext>
          </c:extLst>
        </c:ser>
        <c:ser>
          <c:idx val="1"/>
          <c:order val="1"/>
          <c:tx>
            <c:strRef>
              <c:f>Hoja1!$C$1</c:f>
              <c:strCache>
                <c:ptCount val="1"/>
                <c:pt idx="0">
                  <c:v>Indizacion de metadatos y carga de Objetos Digitales</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s-DO"/>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Hoja1!$A$2:$A$5</c:f>
              <c:strCache>
                <c:ptCount val="1"/>
                <c:pt idx="0">
                  <c:v>Resultados Periodo citado</c:v>
                </c:pt>
              </c:strCache>
            </c:strRef>
          </c:cat>
          <c:val>
            <c:numRef>
              <c:f>Hoja1!$C$2:$C$5</c:f>
              <c:numCache>
                <c:formatCode>General</c:formatCode>
                <c:ptCount val="4"/>
                <c:pt idx="0" formatCode="#,##0">
                  <c:v>200</c:v>
                </c:pt>
              </c:numCache>
            </c:numRef>
          </c:val>
          <c:extLst>
            <c:ext xmlns:c16="http://schemas.microsoft.com/office/drawing/2014/chart" uri="{C3380CC4-5D6E-409C-BE32-E72D297353CC}">
              <c16:uniqueId val="{00000001-2116-4F5A-96D8-8502922A918A}"/>
            </c:ext>
          </c:extLst>
        </c:ser>
        <c:dLbls>
          <c:dLblPos val="inEnd"/>
          <c:showLegendKey val="0"/>
          <c:showVal val="1"/>
          <c:showCatName val="0"/>
          <c:showSerName val="0"/>
          <c:showPercent val="0"/>
          <c:showBubbleSize val="0"/>
        </c:dLbls>
        <c:gapWidth val="65"/>
        <c:axId val="475443664"/>
        <c:axId val="475442064"/>
      </c:barChart>
      <c:catAx>
        <c:axId val="475443664"/>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s-DO"/>
          </a:p>
        </c:txPr>
        <c:crossAx val="475442064"/>
        <c:crosses val="autoZero"/>
        <c:auto val="1"/>
        <c:lblAlgn val="ctr"/>
        <c:lblOffset val="100"/>
        <c:noMultiLvlLbl val="0"/>
      </c:catAx>
      <c:valAx>
        <c:axId val="475442064"/>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 sourceLinked="1"/>
        <c:majorTickMark val="none"/>
        <c:minorTickMark val="none"/>
        <c:tickLblPos val="nextTo"/>
        <c:crossAx val="475443664"/>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D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DO"/>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US" sz="1200"/>
              <a:t>Colecciones consultadas</a:t>
            </a:r>
          </a:p>
          <a:p>
            <a:pPr>
              <a:defRPr/>
            </a:pPr>
            <a:r>
              <a:rPr lang="en-US" sz="1200"/>
              <a:t>julio-septiembre</a:t>
            </a:r>
            <a:r>
              <a:rPr lang="en-US" sz="1200" baseline="0"/>
              <a:t> 2024</a:t>
            </a:r>
            <a:r>
              <a:rPr lang="en-US" sz="1200"/>
              <a:t> </a:t>
            </a:r>
          </a:p>
          <a:p>
            <a:pPr>
              <a:defRPr/>
            </a:pPr>
            <a:endParaRPr lang="en-US" sz="1400"/>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s-DO"/>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'[DOCUMENTO PARA ELABORACION INFORME DEL POA 2024 3er. trimestre.xlsx]Grafico 3er Trimetre'!$C$117</c:f>
              <c:strCache>
                <c:ptCount val="1"/>
                <c:pt idx="0">
                  <c:v>Total de Colecciones consultadas </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sp3d/>
            </c:spPr>
            <c:extLst>
              <c:ext xmlns:c16="http://schemas.microsoft.com/office/drawing/2014/chart" uri="{C3380CC4-5D6E-409C-BE32-E72D297353CC}">
                <c16:uniqueId val="{00000001-9A47-46A7-A02A-33613EDF3884}"/>
              </c:ext>
            </c:extLst>
          </c:dPt>
          <c:dPt>
            <c:idx val="1"/>
            <c:bubble3D val="0"/>
            <c:spPr>
              <a:solidFill>
                <a:srgbClr val="FFC000"/>
              </a:solidFill>
              <a:ln>
                <a:noFill/>
              </a:ln>
              <a:effectLst/>
              <a:sp3d/>
            </c:spPr>
            <c:extLst>
              <c:ext xmlns:c16="http://schemas.microsoft.com/office/drawing/2014/chart" uri="{C3380CC4-5D6E-409C-BE32-E72D297353CC}">
                <c16:uniqueId val="{00000003-9A47-46A7-A02A-33613EDF3884}"/>
              </c:ext>
            </c:extLst>
          </c:dPt>
          <c:dPt>
            <c:idx val="2"/>
            <c:bubble3D val="0"/>
            <c:spPr>
              <a:solidFill>
                <a:schemeClr val="bg2">
                  <a:lumMod val="50000"/>
                </a:schemeClr>
              </a:solidFill>
              <a:ln>
                <a:noFill/>
              </a:ln>
              <a:effectLst/>
              <a:sp3d/>
            </c:spPr>
            <c:extLst>
              <c:ext xmlns:c16="http://schemas.microsoft.com/office/drawing/2014/chart" uri="{C3380CC4-5D6E-409C-BE32-E72D297353CC}">
                <c16:uniqueId val="{00000005-9A47-46A7-A02A-33613EDF3884}"/>
              </c:ext>
            </c:extLst>
          </c:dPt>
          <c:dPt>
            <c:idx val="3"/>
            <c:bubble3D val="0"/>
            <c:spPr>
              <a:solidFill>
                <a:srgbClr val="0070C0"/>
              </a:solidFill>
              <a:ln>
                <a:noFill/>
              </a:ln>
              <a:effectLst/>
              <a:sp3d/>
            </c:spPr>
            <c:extLst>
              <c:ext xmlns:c16="http://schemas.microsoft.com/office/drawing/2014/chart" uri="{C3380CC4-5D6E-409C-BE32-E72D297353CC}">
                <c16:uniqueId val="{00000007-9A47-46A7-A02A-33613EDF3884}"/>
              </c:ext>
            </c:extLst>
          </c:dPt>
          <c:dPt>
            <c:idx val="4"/>
            <c:bubble3D val="0"/>
            <c:spPr>
              <a:solidFill>
                <a:srgbClr val="EC7524"/>
              </a:solidFill>
              <a:ln>
                <a:noFill/>
              </a:ln>
              <a:effectLst/>
              <a:sp3d/>
            </c:spPr>
            <c:extLst>
              <c:ext xmlns:c16="http://schemas.microsoft.com/office/drawing/2014/chart" uri="{C3380CC4-5D6E-409C-BE32-E72D297353CC}">
                <c16:uniqueId val="{00000009-9A47-46A7-A02A-33613EDF3884}"/>
              </c:ext>
            </c:extLst>
          </c:dPt>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2">
                        <a:lumMod val="75000"/>
                      </a:schemeClr>
                    </a:solidFill>
                    <a:latin typeface="+mn-lt"/>
                    <a:ea typeface="+mn-ea"/>
                    <a:cs typeface="+mn-cs"/>
                  </a:defRPr>
                </a:pPr>
                <a:endParaRPr lang="es-DO"/>
              </a:p>
            </c:txPr>
            <c:dLblPos val="outEnd"/>
            <c:showLegendKey val="0"/>
            <c:showVal val="1"/>
            <c:showCatName val="1"/>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'[DOCUMENTO PARA ELABORACION INFORME DEL POA 2024 3er. trimestre.xlsx]Grafico 3er Trimetre'!$B$118:$B$122</c:f>
              <c:strCache>
                <c:ptCount val="5"/>
                <c:pt idx="1">
                  <c:v>Metropolitana</c:v>
                </c:pt>
                <c:pt idx="2">
                  <c:v>Juan Sánchez L.</c:v>
                </c:pt>
                <c:pt idx="3">
                  <c:v>Juan Bosch</c:v>
                </c:pt>
                <c:pt idx="4">
                  <c:v>Rafael María B.</c:v>
                </c:pt>
              </c:strCache>
            </c:strRef>
          </c:cat>
          <c:val>
            <c:numRef>
              <c:f>'[DOCUMENTO PARA ELABORACION INFORME DEL POA 2024 3er. trimestre.xlsx]Grafico 3er Trimetre'!$C$118:$C$122</c:f>
              <c:numCache>
                <c:formatCode>General</c:formatCode>
                <c:ptCount val="5"/>
                <c:pt idx="1">
                  <c:v>292</c:v>
                </c:pt>
                <c:pt idx="2">
                  <c:v>91</c:v>
                </c:pt>
                <c:pt idx="3">
                  <c:v>544</c:v>
                </c:pt>
                <c:pt idx="4">
                  <c:v>210</c:v>
                </c:pt>
              </c:numCache>
            </c:numRef>
          </c:val>
          <c:extLst>
            <c:ext xmlns:c16="http://schemas.microsoft.com/office/drawing/2014/chart" uri="{C3380CC4-5D6E-409C-BE32-E72D297353CC}">
              <c16:uniqueId val="{0000000A-9A47-46A7-A02A-33613EDF3884}"/>
            </c:ext>
          </c:extLst>
        </c:ser>
        <c:dLbls>
          <c:showLegendKey val="0"/>
          <c:showVal val="0"/>
          <c:showCatName val="0"/>
          <c:showSerName val="0"/>
          <c:showPercent val="0"/>
          <c:showBubbleSize val="0"/>
          <c:showLeaderLines val="0"/>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s-DO"/>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600" b="1" i="0" u="none" strike="noStrike" kern="1200" baseline="0">
                <a:solidFill>
                  <a:schemeClr val="tx2"/>
                </a:solidFill>
                <a:latin typeface="+mn-lt"/>
                <a:ea typeface="+mn-ea"/>
                <a:cs typeface="+mn-cs"/>
              </a:defRPr>
            </a:pPr>
            <a:r>
              <a:rPr lang="en-US" sz="1200"/>
              <a:t>Usuarios y Visitantes Bibliotecas de la Red</a:t>
            </a:r>
          </a:p>
          <a:p>
            <a:pPr algn="ctr">
              <a:defRPr/>
            </a:pPr>
            <a:r>
              <a:rPr lang="en-US" sz="1200"/>
              <a:t>julio-septiembre</a:t>
            </a:r>
            <a:r>
              <a:rPr lang="en-US" sz="1200" baseline="0"/>
              <a:t> 2024</a:t>
            </a:r>
          </a:p>
          <a:p>
            <a:pPr algn="ctr">
              <a:defRPr/>
            </a:pPr>
            <a:endParaRPr lang="en-US" sz="1400"/>
          </a:p>
        </c:rich>
      </c:tx>
      <c:layout>
        <c:manualLayout>
          <c:xMode val="edge"/>
          <c:yMode val="edge"/>
          <c:x val="0.1513847883352149"/>
          <c:y val="2.3350842174783445E-2"/>
        </c:manualLayout>
      </c:layout>
      <c:overlay val="0"/>
      <c:spPr>
        <a:noFill/>
        <a:ln>
          <a:noFill/>
        </a:ln>
        <a:effectLst/>
      </c:spPr>
      <c:txPr>
        <a:bodyPr rot="0" spcFirstLastPara="1" vertOverflow="ellipsis" vert="horz" wrap="square" anchor="ctr" anchorCtr="1"/>
        <a:lstStyle/>
        <a:p>
          <a:pPr algn="ctr">
            <a:defRPr sz="1600" b="1" i="0" u="none" strike="noStrike" kern="1200" baseline="0">
              <a:solidFill>
                <a:schemeClr val="tx2"/>
              </a:solidFill>
              <a:latin typeface="+mn-lt"/>
              <a:ea typeface="+mn-ea"/>
              <a:cs typeface="+mn-cs"/>
            </a:defRPr>
          </a:pPr>
          <a:endParaRPr lang="es-DO"/>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'[DOCUMENTO PARA ELABORACION INFORME DEL POA 2024 3er. trimestre.xlsx]Grafico 3er Trimetre'!$F$118</c:f>
              <c:strCache>
                <c:ptCount val="1"/>
                <c:pt idx="0">
                  <c:v>Total de usuarios únicos</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sp3d/>
            </c:spPr>
            <c:extLst>
              <c:ext xmlns:c16="http://schemas.microsoft.com/office/drawing/2014/chart" uri="{C3380CC4-5D6E-409C-BE32-E72D297353CC}">
                <c16:uniqueId val="{00000001-0FC5-4042-B989-57B7ECC4AA24}"/>
              </c:ext>
            </c:extLst>
          </c:dPt>
          <c:dPt>
            <c:idx val="1"/>
            <c:bubble3D val="0"/>
            <c:spPr>
              <a:solidFill>
                <a:srgbClr val="FFC000"/>
              </a:solidFill>
              <a:ln>
                <a:noFill/>
              </a:ln>
              <a:effectLst/>
              <a:sp3d/>
            </c:spPr>
            <c:extLst>
              <c:ext xmlns:c16="http://schemas.microsoft.com/office/drawing/2014/chart" uri="{C3380CC4-5D6E-409C-BE32-E72D297353CC}">
                <c16:uniqueId val="{00000003-0FC5-4042-B989-57B7ECC4AA24}"/>
              </c:ext>
            </c:extLst>
          </c:dPt>
          <c:dPt>
            <c:idx val="2"/>
            <c:bubble3D val="0"/>
            <c:spPr>
              <a:solidFill>
                <a:schemeClr val="bg2">
                  <a:lumMod val="50000"/>
                </a:schemeClr>
              </a:solidFill>
              <a:ln>
                <a:noFill/>
              </a:ln>
              <a:effectLst/>
              <a:sp3d/>
            </c:spPr>
            <c:extLst>
              <c:ext xmlns:c16="http://schemas.microsoft.com/office/drawing/2014/chart" uri="{C3380CC4-5D6E-409C-BE32-E72D297353CC}">
                <c16:uniqueId val="{00000005-0FC5-4042-B989-57B7ECC4AA24}"/>
              </c:ext>
            </c:extLst>
          </c:dPt>
          <c:dPt>
            <c:idx val="3"/>
            <c:bubble3D val="0"/>
            <c:spPr>
              <a:solidFill>
                <a:schemeClr val="accent1"/>
              </a:solidFill>
              <a:ln>
                <a:noFill/>
              </a:ln>
              <a:effectLst/>
              <a:sp3d/>
            </c:spPr>
            <c:extLst>
              <c:ext xmlns:c16="http://schemas.microsoft.com/office/drawing/2014/chart" uri="{C3380CC4-5D6E-409C-BE32-E72D297353CC}">
                <c16:uniqueId val="{00000007-0FC5-4042-B989-57B7ECC4AA24}"/>
              </c:ext>
            </c:extLst>
          </c:dPt>
          <c:dPt>
            <c:idx val="4"/>
            <c:bubble3D val="0"/>
            <c:spPr>
              <a:solidFill>
                <a:srgbClr val="EC7524"/>
              </a:solidFill>
              <a:ln>
                <a:noFill/>
              </a:ln>
              <a:effectLst/>
              <a:sp3d/>
            </c:spPr>
            <c:extLst>
              <c:ext xmlns:c16="http://schemas.microsoft.com/office/drawing/2014/chart" uri="{C3380CC4-5D6E-409C-BE32-E72D297353CC}">
                <c16:uniqueId val="{00000009-0FC5-4042-B989-57B7ECC4AA24}"/>
              </c:ext>
            </c:extLst>
          </c:dPt>
          <c:dLbls>
            <c:dLbl>
              <c:idx val="1"/>
              <c:dLblPos val="outEnd"/>
              <c:showLegendKey val="0"/>
              <c:showVal val="1"/>
              <c:showCatName val="1"/>
              <c:showSerName val="0"/>
              <c:showPercent val="0"/>
              <c:showBubbleSize val="0"/>
              <c:extLst>
                <c:ext xmlns:c15="http://schemas.microsoft.com/office/drawing/2012/chart" uri="{CE6537A1-D6FC-4f65-9D91-7224C49458BB}">
                  <c15:layout>
                    <c:manualLayout>
                      <c:w val="0.16552683631937312"/>
                      <c:h val="0.15181143204300673"/>
                    </c:manualLayout>
                  </c15:layout>
                </c:ext>
                <c:ext xmlns:c16="http://schemas.microsoft.com/office/drawing/2014/chart" uri="{C3380CC4-5D6E-409C-BE32-E72D297353CC}">
                  <c16:uniqueId val="{00000003-0FC5-4042-B989-57B7ECC4AA24}"/>
                </c:ext>
              </c:extLst>
            </c:dLbl>
            <c:dLbl>
              <c:idx val="2"/>
              <c:dLblPos val="outEnd"/>
              <c:showLegendKey val="0"/>
              <c:showVal val="1"/>
              <c:showCatName val="1"/>
              <c:showSerName val="0"/>
              <c:showPercent val="0"/>
              <c:showBubbleSize val="0"/>
              <c:extLst>
                <c:ext xmlns:c15="http://schemas.microsoft.com/office/drawing/2012/chart" uri="{CE6537A1-D6FC-4f65-9D91-7224C49458BB}">
                  <c15:layout>
                    <c:manualLayout>
                      <c:w val="0.16285632774164097"/>
                      <c:h val="0.11290933565225678"/>
                    </c:manualLayout>
                  </c15:layout>
                </c:ext>
                <c:ext xmlns:c16="http://schemas.microsoft.com/office/drawing/2014/chart" uri="{C3380CC4-5D6E-409C-BE32-E72D297353CC}">
                  <c16:uniqueId val="{00000005-0FC5-4042-B989-57B7ECC4AA24}"/>
                </c:ext>
              </c:extLst>
            </c:dLbl>
            <c:dLbl>
              <c:idx val="3"/>
              <c:tx>
                <c:rich>
                  <a:bodyPr rot="0" spcFirstLastPara="1" vertOverflow="clip" horzOverflow="clip" vert="horz" wrap="square" lIns="38100" tIns="19050" rIns="38100" bIns="19050" anchor="ctr" anchorCtr="1">
                    <a:noAutofit/>
                  </a:bodyPr>
                  <a:lstStyle/>
                  <a:p>
                    <a:pPr>
                      <a:defRPr sz="900" b="0" i="0" u="none" strike="noStrike" kern="1200" baseline="0">
                        <a:solidFill>
                          <a:schemeClr val="dk2">
                            <a:lumMod val="75000"/>
                          </a:schemeClr>
                        </a:solidFill>
                        <a:latin typeface="+mn-lt"/>
                        <a:ea typeface="+mn-ea"/>
                        <a:cs typeface="+mn-cs"/>
                      </a:defRPr>
                    </a:pPr>
                    <a:fld id="{5DF35062-9776-4CCC-A718-2855E4CEB621}" type="CATEGORYNAME">
                      <a:rPr lang="en-US"/>
                      <a:pPr>
                        <a:defRPr/>
                      </a:pPr>
                      <a:t>[NOMBRE DE CATEGORÍA]</a:t>
                    </a:fld>
                    <a:r>
                      <a:rPr lang="en-US" baseline="0"/>
                      <a:t>; </a:t>
                    </a:r>
                    <a:fld id="{E7E5203F-38A2-4B4A-A7A6-57354DB2632D}" type="VALUE">
                      <a:rPr lang="en-US" baseline="0"/>
                      <a:pPr>
                        <a:defRPr/>
                      </a:pPr>
                      <a:t>[VALOR]</a:t>
                    </a:fld>
                    <a:endParaRPr lang="en-US" baseline="0"/>
                  </a:p>
                </c:rich>
              </c:tx>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noAutofit/>
                </a:bodyPr>
                <a:lstStyle/>
                <a:p>
                  <a:pPr>
                    <a:defRPr sz="900" b="0" i="0" u="none" strike="noStrike" kern="1200" baseline="0">
                      <a:solidFill>
                        <a:schemeClr val="dk2">
                          <a:lumMod val="75000"/>
                        </a:schemeClr>
                      </a:solidFill>
                      <a:latin typeface="+mn-lt"/>
                      <a:ea typeface="+mn-ea"/>
                      <a:cs typeface="+mn-cs"/>
                    </a:defRPr>
                  </a:pPr>
                  <a:endParaRPr lang="es-DO"/>
                </a:p>
              </c:txPr>
              <c:dLblPos val="outEnd"/>
              <c:showLegendKey val="0"/>
              <c:showVal val="1"/>
              <c:showCatName val="1"/>
              <c:showSerName val="0"/>
              <c:showPercent val="0"/>
              <c:showBubbleSize val="0"/>
              <c:extLst>
                <c:ext xmlns:c15="http://schemas.microsoft.com/office/drawing/2012/chart" uri="{CE6537A1-D6FC-4f65-9D91-7224C49458BB}">
                  <c15:spPr xmlns:c15="http://schemas.microsoft.com/office/drawing/2012/chart">
                    <a:prstGeom prst="wedgeRectCallout">
                      <a:avLst/>
                    </a:prstGeom>
                    <a:noFill/>
                    <a:ln>
                      <a:noFill/>
                    </a:ln>
                  </c15:spPr>
                  <c15:layout>
                    <c:manualLayout>
                      <c:w val="0.16313705352048383"/>
                      <c:h val="0.12863456364474865"/>
                    </c:manualLayout>
                  </c15:layout>
                  <c15:dlblFieldTable/>
                  <c15:showDataLabelsRange val="0"/>
                </c:ext>
                <c:ext xmlns:c16="http://schemas.microsoft.com/office/drawing/2014/chart" uri="{C3380CC4-5D6E-409C-BE32-E72D297353CC}">
                  <c16:uniqueId val="{00000007-0FC5-4042-B989-57B7ECC4AA24}"/>
                </c:ext>
              </c:extLst>
            </c:dLbl>
            <c:dLbl>
              <c:idx val="4"/>
              <c:layout>
                <c:manualLayout>
                  <c:x val="0"/>
                  <c:y val="-1.7289650442711343E-2"/>
                </c:manualLayout>
              </c:layout>
              <c:dLblPos val="bestFit"/>
              <c:showLegendKey val="0"/>
              <c:showVal val="1"/>
              <c:showCatName val="1"/>
              <c:showSerName val="0"/>
              <c:showPercent val="0"/>
              <c:showBubbleSize val="0"/>
              <c:extLst>
                <c:ext xmlns:c15="http://schemas.microsoft.com/office/drawing/2012/chart" uri="{CE6537A1-D6FC-4f65-9D91-7224C49458BB}">
                  <c15:layout>
                    <c:manualLayout>
                      <c:w val="0.23056316330023965"/>
                      <c:h val="7.8329694416034601E-2"/>
                    </c:manualLayout>
                  </c15:layout>
                </c:ext>
                <c:ext xmlns:c16="http://schemas.microsoft.com/office/drawing/2014/chart" uri="{C3380CC4-5D6E-409C-BE32-E72D297353CC}">
                  <c16:uniqueId val="{00000009-0FC5-4042-B989-57B7ECC4AA24}"/>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2">
                        <a:lumMod val="75000"/>
                      </a:schemeClr>
                    </a:solidFill>
                    <a:latin typeface="+mn-lt"/>
                    <a:ea typeface="+mn-ea"/>
                    <a:cs typeface="+mn-cs"/>
                  </a:defRPr>
                </a:pPr>
                <a:endParaRPr lang="es-DO"/>
              </a:p>
            </c:txPr>
            <c:dLblPos val="outEnd"/>
            <c:showLegendKey val="0"/>
            <c:showVal val="1"/>
            <c:showCatName val="1"/>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'[DOCUMENTO PARA ELABORACION INFORME DEL POA 2024 3er. trimestre.xlsx]Grafico 3er Trimetre'!$E$119:$E$123</c:f>
              <c:strCache>
                <c:ptCount val="5"/>
                <c:pt idx="1">
                  <c:v>Metropolitana</c:v>
                </c:pt>
                <c:pt idx="2">
                  <c:v>Juan Sánchez L.</c:v>
                </c:pt>
                <c:pt idx="3">
                  <c:v>Juan Bosch</c:v>
                </c:pt>
                <c:pt idx="4">
                  <c:v>Rafael María B.</c:v>
                </c:pt>
              </c:strCache>
            </c:strRef>
          </c:cat>
          <c:val>
            <c:numRef>
              <c:f>'[DOCUMENTO PARA ELABORACION INFORME DEL POA 2024 3er. trimestre.xlsx]Grafico 3er Trimetre'!$F$119:$F$123</c:f>
              <c:numCache>
                <c:formatCode>General</c:formatCode>
                <c:ptCount val="5"/>
                <c:pt idx="1">
                  <c:v>1368</c:v>
                </c:pt>
                <c:pt idx="2">
                  <c:v>532</c:v>
                </c:pt>
                <c:pt idx="3">
                  <c:v>3317</c:v>
                </c:pt>
                <c:pt idx="4">
                  <c:v>188</c:v>
                </c:pt>
              </c:numCache>
            </c:numRef>
          </c:val>
          <c:extLst>
            <c:ext xmlns:c16="http://schemas.microsoft.com/office/drawing/2014/chart" uri="{C3380CC4-5D6E-409C-BE32-E72D297353CC}">
              <c16:uniqueId val="{0000000A-0FC5-4042-B989-57B7ECC4AA24}"/>
            </c:ext>
          </c:extLst>
        </c:ser>
        <c:dLbls>
          <c:showLegendKey val="0"/>
          <c:showVal val="0"/>
          <c:showCatName val="0"/>
          <c:showSerName val="0"/>
          <c:showPercent val="0"/>
          <c:showBubbleSize val="0"/>
          <c:showLeaderLines val="0"/>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s-DO"/>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n-US" b="1">
                <a:solidFill>
                  <a:srgbClr val="002060"/>
                </a:solidFill>
              </a:rPr>
              <a:t>Ejecución POA 3er.</a:t>
            </a:r>
            <a:r>
              <a:rPr lang="en-US" b="1" baseline="0">
                <a:solidFill>
                  <a:srgbClr val="002060"/>
                </a:solidFill>
              </a:rPr>
              <a:t> Trimestre Areas de Apoyo</a:t>
            </a:r>
            <a:endParaRPr lang="en-US" b="1">
              <a:solidFill>
                <a:srgbClr val="002060"/>
              </a:solidFill>
            </a:endParaRP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s-DO"/>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explosion val="4"/>
          <c:dPt>
            <c:idx val="0"/>
            <c:bubble3D val="0"/>
            <c:spPr>
              <a:solidFill>
                <a:srgbClr val="6DA945"/>
              </a:solidFill>
              <a:ln w="25400">
                <a:solidFill>
                  <a:schemeClr val="lt1"/>
                </a:solidFill>
              </a:ln>
              <a:effectLst/>
              <a:sp3d contourW="25400">
                <a:contourClr>
                  <a:schemeClr val="lt1"/>
                </a:contourClr>
              </a:sp3d>
            </c:spPr>
            <c:extLst>
              <c:ext xmlns:c16="http://schemas.microsoft.com/office/drawing/2014/chart" uri="{C3380CC4-5D6E-409C-BE32-E72D297353CC}">
                <c16:uniqueId val="{00000001-DA38-4737-8EBE-37EEAA718D44}"/>
              </c:ext>
            </c:extLst>
          </c:dPt>
          <c:dPt>
            <c:idx val="1"/>
            <c:bubble3D val="0"/>
            <c:spPr>
              <a:solidFill>
                <a:srgbClr val="FFC000"/>
              </a:solidFill>
              <a:ln w="25400">
                <a:solidFill>
                  <a:schemeClr val="lt1"/>
                </a:solidFill>
              </a:ln>
              <a:effectLst/>
              <a:sp3d contourW="25400">
                <a:contourClr>
                  <a:schemeClr val="lt1"/>
                </a:contourClr>
              </a:sp3d>
            </c:spPr>
            <c:extLst>
              <c:ext xmlns:c16="http://schemas.microsoft.com/office/drawing/2014/chart" uri="{C3380CC4-5D6E-409C-BE32-E72D297353CC}">
                <c16:uniqueId val="{00000003-DA38-4737-8EBE-37EEAA718D44}"/>
              </c:ext>
            </c:extLst>
          </c:dPt>
          <c:dPt>
            <c:idx val="2"/>
            <c:bubble3D val="0"/>
            <c:spPr>
              <a:solidFill>
                <a:srgbClr val="DF6613"/>
              </a:solidFill>
              <a:ln w="25400">
                <a:solidFill>
                  <a:schemeClr val="lt1"/>
                </a:solidFill>
              </a:ln>
              <a:effectLst/>
              <a:sp3d contourW="25400">
                <a:contourClr>
                  <a:schemeClr val="lt1"/>
                </a:contourClr>
              </a:sp3d>
            </c:spPr>
            <c:extLst>
              <c:ext xmlns:c16="http://schemas.microsoft.com/office/drawing/2014/chart" uri="{C3380CC4-5D6E-409C-BE32-E72D297353CC}">
                <c16:uniqueId val="{00000005-DA38-4737-8EBE-37EEAA718D44}"/>
              </c:ext>
            </c:extLst>
          </c:dPt>
          <c:dPt>
            <c:idx val="3"/>
            <c:bubble3D val="0"/>
            <c:spPr>
              <a:solidFill>
                <a:schemeClr val="bg2">
                  <a:lumMod val="75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7-DA38-4737-8EBE-37EEAA718D44}"/>
              </c:ext>
            </c:extLst>
          </c:dPt>
          <c:dLbls>
            <c:dLbl>
              <c:idx val="0"/>
              <c:tx>
                <c:rich>
                  <a:bodyPr/>
                  <a:lstStyle/>
                  <a:p>
                    <a:r>
                      <a:rPr lang="en-US"/>
                      <a:t>84%</a:t>
                    </a:r>
                  </a:p>
                </c:rich>
              </c:tx>
              <c:showLegendKey val="0"/>
              <c:showVal val="0"/>
              <c:showCatName val="0"/>
              <c:showSerName val="0"/>
              <c:showPercent val="1"/>
              <c:showBubbleSize val="0"/>
              <c:separator>. </c:separator>
              <c:extLst>
                <c:ext xmlns:c15="http://schemas.microsoft.com/office/drawing/2012/chart" uri="{CE6537A1-D6FC-4f65-9D91-7224C49458BB}">
                  <c15:showDataLabelsRange val="0"/>
                </c:ext>
                <c:ext xmlns:c16="http://schemas.microsoft.com/office/drawing/2014/chart" uri="{C3380CC4-5D6E-409C-BE32-E72D297353CC}">
                  <c16:uniqueId val="{00000001-DA38-4737-8EBE-37EEAA718D44}"/>
                </c:ext>
              </c:extLst>
            </c:dLbl>
            <c:dLbl>
              <c:idx val="3"/>
              <c:tx>
                <c:rich>
                  <a:bodyPr/>
                  <a:lstStyle/>
                  <a:p>
                    <a:r>
                      <a:rPr lang="en-US"/>
                      <a:t>8%</a:t>
                    </a:r>
                  </a:p>
                </c:rich>
              </c:tx>
              <c:showLegendKey val="0"/>
              <c:showVal val="0"/>
              <c:showCatName val="0"/>
              <c:showSerName val="0"/>
              <c:showPercent val="1"/>
              <c:showBubbleSize val="0"/>
              <c:separator>. </c:separator>
              <c:extLst>
                <c:ext xmlns:c15="http://schemas.microsoft.com/office/drawing/2012/chart" uri="{CE6537A1-D6FC-4f65-9D91-7224C49458BB}">
                  <c15:layout>
                    <c:manualLayout>
                      <c:w val="5.387205387205387E-2"/>
                      <c:h val="4.8997761371666081E-2"/>
                    </c:manualLayout>
                  </c15:layout>
                  <c15:showDataLabelsRange val="0"/>
                </c:ext>
                <c:ext xmlns:c16="http://schemas.microsoft.com/office/drawing/2014/chart" uri="{C3380CC4-5D6E-409C-BE32-E72D297353CC}">
                  <c16:uniqueId val="{00000007-DA38-4737-8EBE-37EEAA718D44}"/>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mn-lt"/>
                    <a:ea typeface="+mn-ea"/>
                    <a:cs typeface="+mn-cs"/>
                  </a:defRPr>
                </a:pPr>
                <a:endParaRPr lang="es-DO"/>
              </a:p>
            </c:txPr>
            <c:showLegendKey val="0"/>
            <c:showVal val="0"/>
            <c:showCatName val="0"/>
            <c:showSerName val="0"/>
            <c:showPercent val="1"/>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'[DOCUMENTO PARA ELABORACION INFORME DEL POA 2024 3er. trimestre.xlsx]Grafico 3er Trimetre'!$B$51:$B$54</c:f>
              <c:strCache>
                <c:ptCount val="4"/>
                <c:pt idx="0">
                  <c:v>Satisfactorio</c:v>
                </c:pt>
                <c:pt idx="1">
                  <c:v>Mediano</c:v>
                </c:pt>
                <c:pt idx="2">
                  <c:v>Insuficiente</c:v>
                </c:pt>
                <c:pt idx="3">
                  <c:v>Sin resultado</c:v>
                </c:pt>
              </c:strCache>
            </c:strRef>
          </c:cat>
          <c:val>
            <c:numRef>
              <c:f>'[DOCUMENTO PARA ELABORACION INFORME DEL POA 2024 3er. trimestre.xlsx]Grafico 3er Trimetre'!$C$51:$C$54</c:f>
              <c:numCache>
                <c:formatCode>General</c:formatCode>
                <c:ptCount val="4"/>
                <c:pt idx="0">
                  <c:v>20</c:v>
                </c:pt>
                <c:pt idx="1">
                  <c:v>1</c:v>
                </c:pt>
                <c:pt idx="2">
                  <c:v>1</c:v>
                </c:pt>
                <c:pt idx="3">
                  <c:v>2</c:v>
                </c:pt>
              </c:numCache>
            </c:numRef>
          </c:val>
          <c:extLst>
            <c:ext xmlns:c16="http://schemas.microsoft.com/office/drawing/2014/chart" uri="{C3380CC4-5D6E-409C-BE32-E72D297353CC}">
              <c16:uniqueId val="{00000008-DA38-4737-8EBE-37EEAA718D44}"/>
            </c:ext>
          </c:extLst>
        </c:ser>
        <c:ser>
          <c:idx val="1"/>
          <c:order val="1"/>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A-DA38-4737-8EBE-37EEAA718D44}"/>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C-DA38-4737-8EBE-37EEAA718D44}"/>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E-DA38-4737-8EBE-37EEAA718D44}"/>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10-DA38-4737-8EBE-37EEAA718D44}"/>
              </c:ext>
            </c:extLst>
          </c:dPt>
          <c:cat>
            <c:strRef>
              <c:f>'[DOCUMENTO PARA ELABORACION INFORME DEL POA 2024 3er. trimestre.xlsx]Grafico 3er Trimetre'!$B$51:$B$54</c:f>
              <c:strCache>
                <c:ptCount val="4"/>
                <c:pt idx="0">
                  <c:v>Satisfactorio</c:v>
                </c:pt>
                <c:pt idx="1">
                  <c:v>Mediano</c:v>
                </c:pt>
                <c:pt idx="2">
                  <c:v>Insuficiente</c:v>
                </c:pt>
                <c:pt idx="3">
                  <c:v>Sin resultado</c:v>
                </c:pt>
              </c:strCache>
            </c:strRef>
          </c:cat>
          <c:val>
            <c:numRef>
              <c:f>'[DOCUMENTO PARA ELABORACION INFORME DEL POA 2024 3er. trimestre.xlsx]Grafico 3er Trimetre'!$D$51:$D$54</c:f>
              <c:numCache>
                <c:formatCode>0%</c:formatCode>
                <c:ptCount val="4"/>
                <c:pt idx="0">
                  <c:v>0.84</c:v>
                </c:pt>
                <c:pt idx="1">
                  <c:v>0.04</c:v>
                </c:pt>
                <c:pt idx="2">
                  <c:v>0.04</c:v>
                </c:pt>
                <c:pt idx="3">
                  <c:v>0.08</c:v>
                </c:pt>
              </c:numCache>
            </c:numRef>
          </c:val>
          <c:extLst>
            <c:ext xmlns:c16="http://schemas.microsoft.com/office/drawing/2014/chart" uri="{C3380CC4-5D6E-409C-BE32-E72D297353CC}">
              <c16:uniqueId val="{00000011-DA38-4737-8EBE-37EEAA718D44}"/>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s-D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s-DO"/>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r>
              <a:rPr lang="en-US" sz="1100"/>
              <a:t>Solicitudes TIC´s 3er. Trimestre</a:t>
            </a:r>
          </a:p>
        </c:rich>
      </c:tx>
      <c:overlay val="0"/>
      <c:spPr>
        <a:noFill/>
        <a:ln>
          <a:noFill/>
        </a:ln>
        <a:effectLst/>
      </c:spPr>
      <c:txPr>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endParaRPr lang="es-DO"/>
        </a:p>
      </c:txPr>
    </c:title>
    <c:autoTitleDeleted val="0"/>
    <c:plotArea>
      <c:layout/>
      <c:doughnutChart>
        <c:varyColors val="1"/>
        <c:ser>
          <c:idx val="0"/>
          <c:order val="0"/>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52B7-4FBF-A3FE-A71570E0C7F8}"/>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52B7-4FBF-A3FE-A71570E0C7F8}"/>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s-DO"/>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'[DOCUMENTO PARA ELABORACION INFORME DEL POA 2024 3er. trimestre.xlsx]Grafico 3er Trimetre'!$C$95:$D$95</c:f>
              <c:strCache>
                <c:ptCount val="2"/>
                <c:pt idx="0">
                  <c:v>Resueltos</c:v>
                </c:pt>
                <c:pt idx="1">
                  <c:v>Pendientes</c:v>
                </c:pt>
              </c:strCache>
            </c:strRef>
          </c:cat>
          <c:val>
            <c:numRef>
              <c:f>'[DOCUMENTO PARA ELABORACION INFORME DEL POA 2024 3er. trimestre.xlsx]Grafico 3er Trimetre'!$C$96:$D$96</c:f>
              <c:numCache>
                <c:formatCode>General</c:formatCode>
                <c:ptCount val="2"/>
                <c:pt idx="0">
                  <c:v>70</c:v>
                </c:pt>
                <c:pt idx="1">
                  <c:v>0</c:v>
                </c:pt>
              </c:numCache>
            </c:numRef>
          </c:val>
          <c:extLst>
            <c:ext xmlns:c16="http://schemas.microsoft.com/office/drawing/2014/chart" uri="{C3380CC4-5D6E-409C-BE32-E72D297353CC}">
              <c16:uniqueId val="{00000004-52B7-4FBF-A3FE-A71570E0C7F8}"/>
            </c:ext>
          </c:extLst>
        </c:ser>
        <c:dLbls>
          <c:showLegendKey val="0"/>
          <c:showVal val="0"/>
          <c:showCatName val="0"/>
          <c:showSerName val="0"/>
          <c:showPercent val="1"/>
          <c:showBubbleSize val="0"/>
          <c:showLeaderLines val="1"/>
        </c:dLbls>
        <c:firstSliceAng val="0"/>
        <c:holeSize val="50"/>
      </c:doughnut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66">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5.xml><?xml version="1.0" encoding="utf-8"?>
<cs:chartStyle xmlns:cs="http://schemas.microsoft.com/office/drawing/2012/chartStyle" xmlns:a="http://schemas.openxmlformats.org/drawingml/2006/main" id="266">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6.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A9B43D-AF5D-4619-926E-2638BEA74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38</Pages>
  <Words>8299</Words>
  <Characters>45645</Characters>
  <Application>Microsoft Office Word</Application>
  <DocSecurity>0</DocSecurity>
  <Lines>380</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Yamil Arbaje de Moya</dc:creator>
  <cp:keywords/>
  <dc:description/>
  <cp:lastModifiedBy>Angely Altagracia Ynoa Taveras</cp:lastModifiedBy>
  <cp:revision>14</cp:revision>
  <cp:lastPrinted>2024-10-14T16:51:00Z</cp:lastPrinted>
  <dcterms:created xsi:type="dcterms:W3CDTF">2024-10-14T15:25:00Z</dcterms:created>
  <dcterms:modified xsi:type="dcterms:W3CDTF">2024-10-14T16:51:00Z</dcterms:modified>
</cp:coreProperties>
</file>