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71E8D" w14:textId="0F93C2C9" w:rsidR="00477DF2" w:rsidRPr="00EF38DF" w:rsidRDefault="001D0A24" w:rsidP="004B7E70">
      <w:pPr>
        <w:pStyle w:val="Ttulo1"/>
      </w:pPr>
      <w:r w:rsidRPr="0062586C">
        <w:rPr>
          <w:noProof/>
        </w:rPr>
        <w:t xml:space="preserve"> </w:t>
      </w:r>
    </w:p>
    <w:p w14:paraId="586BCD48" w14:textId="32A4550A" w:rsidR="00477DF2" w:rsidRPr="00EF38DF" w:rsidRDefault="00DA1B9B" w:rsidP="00C04FC1">
      <w:pPr>
        <w:spacing w:after="0" w:line="240" w:lineRule="auto"/>
        <w:rPr>
          <w:rFonts w:ascii="Times New Roman" w:hAnsi="Times New Roman" w:cs="Times New Roman"/>
        </w:rPr>
      </w:pPr>
      <w:bookmarkStart w:id="0" w:name="_Toc102242004"/>
      <w:bookmarkStart w:id="1" w:name="_Toc193805811"/>
      <w:r w:rsidRPr="00EF38DF">
        <w:rPr>
          <w:noProof/>
          <w:lang w:val="en-US"/>
        </w:rPr>
        <w:drawing>
          <wp:anchor distT="0" distB="0" distL="114300" distR="114300" simplePos="0" relativeHeight="251658240" behindDoc="0" locked="0" layoutInCell="1" allowOverlap="1" wp14:anchorId="10A3EDB2" wp14:editId="5131B740">
            <wp:simplePos x="0" y="0"/>
            <wp:positionH relativeFrom="margin">
              <wp:posOffset>1590675</wp:posOffset>
            </wp:positionH>
            <wp:positionV relativeFrom="margin">
              <wp:posOffset>424180</wp:posOffset>
            </wp:positionV>
            <wp:extent cx="2392680" cy="2019300"/>
            <wp:effectExtent l="0" t="0" r="762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76853"/>
                    <a:stretch/>
                  </pic:blipFill>
                  <pic:spPr bwMode="auto">
                    <a:xfrm>
                      <a:off x="0" y="0"/>
                      <a:ext cx="2392680" cy="2019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bookmarkEnd w:id="1"/>
    </w:p>
    <w:p w14:paraId="3AAF16A1" w14:textId="77777777" w:rsidR="00477DF2" w:rsidRPr="00EF38DF" w:rsidRDefault="00477DF2" w:rsidP="00C04FC1">
      <w:pPr>
        <w:spacing w:after="0" w:line="240" w:lineRule="auto"/>
        <w:rPr>
          <w:rFonts w:ascii="Times New Roman" w:hAnsi="Times New Roman" w:cs="Times New Roman"/>
        </w:rPr>
      </w:pPr>
    </w:p>
    <w:p w14:paraId="6A03DF4D" w14:textId="77777777" w:rsidR="00477DF2" w:rsidRPr="00EF38DF" w:rsidRDefault="00477DF2" w:rsidP="00C04FC1">
      <w:pPr>
        <w:spacing w:after="0" w:line="240" w:lineRule="auto"/>
        <w:rPr>
          <w:rFonts w:ascii="Times New Roman" w:hAnsi="Times New Roman" w:cs="Times New Roman"/>
        </w:rPr>
      </w:pPr>
    </w:p>
    <w:p w14:paraId="319A6B62" w14:textId="751A44BA" w:rsidR="00477DF2" w:rsidRPr="00EF38DF" w:rsidRDefault="00EA3AA5" w:rsidP="00EA3AA5">
      <w:pPr>
        <w:tabs>
          <w:tab w:val="left" w:pos="982"/>
        </w:tabs>
        <w:spacing w:after="0" w:line="240" w:lineRule="auto"/>
        <w:rPr>
          <w:rFonts w:ascii="Times New Roman" w:hAnsi="Times New Roman" w:cs="Times New Roman"/>
        </w:rPr>
      </w:pPr>
      <w:r>
        <w:rPr>
          <w:rFonts w:ascii="Times New Roman" w:hAnsi="Times New Roman" w:cs="Times New Roman"/>
        </w:rPr>
        <w:tab/>
      </w:r>
    </w:p>
    <w:p w14:paraId="0C166359" w14:textId="77777777" w:rsidR="00477DF2" w:rsidRPr="00EF38DF" w:rsidRDefault="00477DF2" w:rsidP="00C04FC1">
      <w:pPr>
        <w:spacing w:after="0" w:line="240" w:lineRule="auto"/>
        <w:rPr>
          <w:rFonts w:ascii="Times New Roman" w:hAnsi="Times New Roman" w:cs="Times New Roman"/>
        </w:rPr>
      </w:pPr>
    </w:p>
    <w:p w14:paraId="51EE1184" w14:textId="77777777" w:rsidR="00477DF2" w:rsidRPr="00EF38DF" w:rsidRDefault="00477DF2" w:rsidP="00C04FC1">
      <w:pPr>
        <w:spacing w:after="0" w:line="240" w:lineRule="auto"/>
        <w:rPr>
          <w:rFonts w:ascii="Times New Roman" w:hAnsi="Times New Roman" w:cs="Times New Roman"/>
        </w:rPr>
      </w:pPr>
    </w:p>
    <w:p w14:paraId="3522DA08" w14:textId="77777777" w:rsidR="00477DF2" w:rsidRPr="00EF38DF" w:rsidRDefault="00477DF2" w:rsidP="00C04FC1">
      <w:pPr>
        <w:spacing w:after="0" w:line="240" w:lineRule="auto"/>
        <w:rPr>
          <w:rFonts w:ascii="Times New Roman" w:hAnsi="Times New Roman" w:cs="Times New Roman"/>
        </w:rPr>
      </w:pPr>
    </w:p>
    <w:p w14:paraId="15134006" w14:textId="77777777" w:rsidR="00477DF2" w:rsidRPr="00EF38DF" w:rsidRDefault="00477DF2" w:rsidP="00C04FC1">
      <w:pPr>
        <w:spacing w:after="0" w:line="240" w:lineRule="auto"/>
        <w:rPr>
          <w:rFonts w:ascii="Times New Roman" w:hAnsi="Times New Roman" w:cs="Times New Roman"/>
        </w:rPr>
      </w:pPr>
    </w:p>
    <w:p w14:paraId="58C1376D" w14:textId="77777777" w:rsidR="00C04FC1" w:rsidRPr="00EF38DF" w:rsidRDefault="00C04FC1" w:rsidP="00C04FC1">
      <w:pPr>
        <w:spacing w:after="0" w:line="240" w:lineRule="auto"/>
        <w:jc w:val="center"/>
        <w:rPr>
          <w:rFonts w:ascii="Times New Roman" w:hAnsi="Times New Roman" w:cs="Times New Roman"/>
        </w:rPr>
      </w:pPr>
    </w:p>
    <w:p w14:paraId="07782DBD" w14:textId="2A9BA145" w:rsidR="00C04FC1" w:rsidRPr="00EF38DF" w:rsidRDefault="00893D08" w:rsidP="00893D08">
      <w:pPr>
        <w:spacing w:after="0" w:line="240" w:lineRule="auto"/>
        <w:rPr>
          <w:rFonts w:ascii="Times New Roman" w:hAnsi="Times New Roman" w:cs="Times New Roman"/>
        </w:rPr>
      </w:pPr>
      <w:r>
        <w:rPr>
          <w:rFonts w:ascii="Times New Roman" w:hAnsi="Times New Roman" w:cs="Times New Roman"/>
        </w:rPr>
        <w:br w:type="textWrapping" w:clear="all"/>
      </w:r>
    </w:p>
    <w:p w14:paraId="287F56AC" w14:textId="77777777" w:rsidR="00C04FC1" w:rsidRPr="00EF38DF" w:rsidRDefault="00C04FC1" w:rsidP="00EF38DF">
      <w:pPr>
        <w:spacing w:after="0" w:line="240" w:lineRule="auto"/>
        <w:jc w:val="center"/>
        <w:rPr>
          <w:rFonts w:ascii="Times New Roman" w:hAnsi="Times New Roman" w:cs="Times New Roman"/>
        </w:rPr>
      </w:pPr>
    </w:p>
    <w:p w14:paraId="382CC200" w14:textId="77777777" w:rsidR="00C04FC1" w:rsidRPr="00EF38DF" w:rsidRDefault="00C04FC1" w:rsidP="00C04FC1">
      <w:pPr>
        <w:spacing w:after="0" w:line="240" w:lineRule="auto"/>
        <w:rPr>
          <w:rFonts w:ascii="Times New Roman" w:hAnsi="Times New Roman" w:cs="Times New Roman"/>
        </w:rPr>
      </w:pPr>
    </w:p>
    <w:p w14:paraId="281B58B6" w14:textId="40EFA405" w:rsidR="00477DF2" w:rsidRDefault="00477DF2" w:rsidP="00C04FC1">
      <w:pPr>
        <w:spacing w:after="0" w:line="240" w:lineRule="auto"/>
        <w:rPr>
          <w:rFonts w:ascii="Times New Roman" w:hAnsi="Times New Roman" w:cs="Times New Roman"/>
        </w:rPr>
      </w:pPr>
    </w:p>
    <w:p w14:paraId="58D5806B" w14:textId="2F869747" w:rsidR="006529E7" w:rsidRDefault="00C22D7E" w:rsidP="00C04FC1">
      <w:pPr>
        <w:spacing w:after="0" w:line="240" w:lineRule="auto"/>
        <w:rPr>
          <w:rFonts w:ascii="Times New Roman" w:hAnsi="Times New Roman" w:cs="Times New Roman"/>
        </w:rPr>
      </w:pPr>
      <w:r w:rsidRPr="00EF38DF">
        <w:rPr>
          <w:rFonts w:ascii="Times New Roman" w:hAnsi="Times New Roman" w:cs="Times New Roman"/>
          <w:noProof/>
          <w:lang w:val="en-US"/>
        </w:rPr>
        <w:drawing>
          <wp:anchor distT="0" distB="0" distL="114300" distR="114300" simplePos="0" relativeHeight="251658241" behindDoc="0" locked="0" layoutInCell="1" allowOverlap="1" wp14:anchorId="3ACCA60F" wp14:editId="3087B5DD">
            <wp:simplePos x="0" y="0"/>
            <wp:positionH relativeFrom="margin">
              <wp:posOffset>908050</wp:posOffset>
            </wp:positionH>
            <wp:positionV relativeFrom="paragraph">
              <wp:posOffset>3810</wp:posOffset>
            </wp:positionV>
            <wp:extent cx="3764915" cy="676739"/>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4270" t="22048" b="22097"/>
                    <a:stretch/>
                  </pic:blipFill>
                  <pic:spPr bwMode="auto">
                    <a:xfrm>
                      <a:off x="0" y="0"/>
                      <a:ext cx="3764915" cy="676739"/>
                    </a:xfrm>
                    <a:prstGeom prst="rect">
                      <a:avLst/>
                    </a:prstGeom>
                    <a:noFill/>
                    <a:ln>
                      <a:noFill/>
                    </a:ln>
                    <a:extLst>
                      <a:ext uri="{53640926-AAD7-44D8-BBD7-CCE9431645EC}">
                        <a14:shadowObscured xmlns:a14="http://schemas.microsoft.com/office/drawing/2010/main"/>
                      </a:ext>
                    </a:extLst>
                  </pic:spPr>
                </pic:pic>
              </a:graphicData>
            </a:graphic>
          </wp:anchor>
        </w:drawing>
      </w:r>
    </w:p>
    <w:p w14:paraId="4B941DAC" w14:textId="6981E29F" w:rsidR="006529E7" w:rsidRPr="007F7B0F" w:rsidRDefault="006529E7" w:rsidP="00C04FC1">
      <w:pPr>
        <w:spacing w:after="0" w:line="240" w:lineRule="auto"/>
        <w:rPr>
          <w:rFonts w:ascii="Times New Roman" w:hAnsi="Times New Roman" w:cs="Times New Roman"/>
        </w:rPr>
      </w:pPr>
    </w:p>
    <w:p w14:paraId="06955257" w14:textId="27855607" w:rsidR="006529E7" w:rsidRPr="007F7B0F" w:rsidRDefault="006529E7" w:rsidP="00C04FC1">
      <w:pPr>
        <w:spacing w:after="0" w:line="240" w:lineRule="auto"/>
        <w:rPr>
          <w:rFonts w:ascii="Times New Roman" w:hAnsi="Times New Roman" w:cs="Times New Roman"/>
        </w:rPr>
      </w:pPr>
    </w:p>
    <w:p w14:paraId="210B26FC" w14:textId="77777777" w:rsidR="006529E7" w:rsidRPr="007F7B0F" w:rsidRDefault="006529E7" w:rsidP="00C04FC1">
      <w:pPr>
        <w:spacing w:after="0" w:line="240" w:lineRule="auto"/>
        <w:rPr>
          <w:rFonts w:ascii="Times New Roman" w:hAnsi="Times New Roman" w:cs="Times New Roman"/>
        </w:rPr>
      </w:pPr>
    </w:p>
    <w:p w14:paraId="4DDD43E5" w14:textId="77777777" w:rsidR="00C22D7E" w:rsidRDefault="00C22D7E" w:rsidP="006529E7">
      <w:pPr>
        <w:spacing w:after="0" w:line="240" w:lineRule="auto"/>
        <w:jc w:val="center"/>
        <w:rPr>
          <w:rFonts w:ascii="Times New Roman" w:hAnsi="Times New Roman" w:cs="Times New Roman"/>
          <w:b/>
          <w:bCs/>
          <w:sz w:val="36"/>
          <w:szCs w:val="36"/>
        </w:rPr>
      </w:pPr>
    </w:p>
    <w:p w14:paraId="77CE670A" w14:textId="77777777" w:rsidR="00C22D7E" w:rsidRDefault="00C22D7E" w:rsidP="006529E7">
      <w:pPr>
        <w:spacing w:after="0" w:line="240" w:lineRule="auto"/>
        <w:jc w:val="center"/>
        <w:rPr>
          <w:rFonts w:ascii="Times New Roman" w:hAnsi="Times New Roman" w:cs="Times New Roman"/>
          <w:b/>
          <w:bCs/>
          <w:sz w:val="36"/>
          <w:szCs w:val="36"/>
        </w:rPr>
      </w:pPr>
    </w:p>
    <w:p w14:paraId="3D7E966C" w14:textId="3C828FAB" w:rsidR="006529E7" w:rsidRPr="007F7B0F" w:rsidRDefault="006529E7" w:rsidP="006529E7">
      <w:pPr>
        <w:spacing w:after="0" w:line="240" w:lineRule="auto"/>
        <w:jc w:val="center"/>
        <w:rPr>
          <w:rFonts w:ascii="Times New Roman" w:hAnsi="Times New Roman" w:cs="Times New Roman"/>
          <w:b/>
          <w:bCs/>
          <w:sz w:val="36"/>
          <w:szCs w:val="36"/>
        </w:rPr>
      </w:pPr>
      <w:r w:rsidRPr="007F7B0F">
        <w:rPr>
          <w:rFonts w:ascii="Times New Roman" w:hAnsi="Times New Roman" w:cs="Times New Roman"/>
          <w:b/>
          <w:bCs/>
          <w:sz w:val="36"/>
          <w:szCs w:val="36"/>
        </w:rPr>
        <w:t>Informe de Avances Plan Operativo Anual</w:t>
      </w:r>
    </w:p>
    <w:p w14:paraId="4078FE93" w14:textId="2FF58292" w:rsidR="00477DF2" w:rsidRPr="007F7B0F" w:rsidRDefault="006529E7" w:rsidP="006529E7">
      <w:pPr>
        <w:spacing w:after="0" w:line="240" w:lineRule="auto"/>
        <w:jc w:val="center"/>
        <w:rPr>
          <w:rFonts w:ascii="Times New Roman" w:hAnsi="Times New Roman" w:cs="Times New Roman"/>
          <w:b/>
          <w:bCs/>
          <w:sz w:val="36"/>
          <w:szCs w:val="36"/>
        </w:rPr>
      </w:pPr>
      <w:r w:rsidRPr="007F7B0F">
        <w:rPr>
          <w:rFonts w:ascii="Times New Roman" w:hAnsi="Times New Roman" w:cs="Times New Roman"/>
          <w:b/>
          <w:bCs/>
          <w:sz w:val="36"/>
          <w:szCs w:val="36"/>
        </w:rPr>
        <w:t xml:space="preserve"> (POA) 202</w:t>
      </w:r>
      <w:r w:rsidR="00C42E7E">
        <w:rPr>
          <w:rFonts w:ascii="Times New Roman" w:hAnsi="Times New Roman" w:cs="Times New Roman"/>
          <w:b/>
          <w:bCs/>
          <w:sz w:val="36"/>
          <w:szCs w:val="36"/>
        </w:rPr>
        <w:t>5</w:t>
      </w:r>
    </w:p>
    <w:p w14:paraId="18E8834F" w14:textId="77777777" w:rsidR="00E07FB8" w:rsidRDefault="00E07FB8" w:rsidP="006529E7">
      <w:pPr>
        <w:spacing w:after="0" w:line="240" w:lineRule="auto"/>
        <w:jc w:val="center"/>
        <w:rPr>
          <w:rFonts w:ascii="Times New Roman" w:hAnsi="Times New Roman" w:cs="Times New Roman"/>
          <w:b/>
          <w:bCs/>
          <w:color w:val="1F4E79" w:themeColor="accent5" w:themeShade="80"/>
          <w:sz w:val="36"/>
          <w:szCs w:val="36"/>
        </w:rPr>
      </w:pPr>
    </w:p>
    <w:p w14:paraId="0E32451D" w14:textId="39923523" w:rsidR="006529E7" w:rsidRDefault="006529E7" w:rsidP="006529E7">
      <w:pPr>
        <w:spacing w:after="0" w:line="240" w:lineRule="auto"/>
        <w:jc w:val="center"/>
        <w:rPr>
          <w:rFonts w:ascii="Times New Roman" w:hAnsi="Times New Roman" w:cs="Times New Roman"/>
          <w:b/>
          <w:bCs/>
          <w:color w:val="1F4E79" w:themeColor="accent5" w:themeShade="80"/>
          <w:sz w:val="36"/>
          <w:szCs w:val="36"/>
        </w:rPr>
      </w:pPr>
    </w:p>
    <w:p w14:paraId="390D641F" w14:textId="08688F46" w:rsidR="006529E7" w:rsidRPr="00F109CA" w:rsidRDefault="006529E7" w:rsidP="006529E7">
      <w:pPr>
        <w:spacing w:after="0" w:line="240" w:lineRule="auto"/>
        <w:jc w:val="center"/>
        <w:rPr>
          <w:rFonts w:ascii="Times New Roman" w:hAnsi="Times New Roman" w:cs="Times New Roman"/>
          <w:sz w:val="28"/>
          <w:szCs w:val="28"/>
        </w:rPr>
      </w:pPr>
      <w:r w:rsidRPr="00F109CA">
        <w:rPr>
          <w:rFonts w:ascii="Times New Roman" w:hAnsi="Times New Roman" w:cs="Times New Roman"/>
          <w:sz w:val="28"/>
          <w:szCs w:val="28"/>
        </w:rPr>
        <w:t>Al 3</w:t>
      </w:r>
      <w:r w:rsidR="00CE7F59">
        <w:rPr>
          <w:rFonts w:ascii="Times New Roman" w:hAnsi="Times New Roman" w:cs="Times New Roman"/>
          <w:sz w:val="28"/>
          <w:szCs w:val="28"/>
        </w:rPr>
        <w:t>1</w:t>
      </w:r>
      <w:r w:rsidRPr="00F109CA">
        <w:rPr>
          <w:rFonts w:ascii="Times New Roman" w:hAnsi="Times New Roman" w:cs="Times New Roman"/>
          <w:sz w:val="28"/>
          <w:szCs w:val="28"/>
        </w:rPr>
        <w:t xml:space="preserve"> de </w:t>
      </w:r>
      <w:r w:rsidR="001E4B8F">
        <w:rPr>
          <w:rFonts w:ascii="Times New Roman" w:hAnsi="Times New Roman" w:cs="Times New Roman"/>
          <w:sz w:val="28"/>
          <w:szCs w:val="28"/>
        </w:rPr>
        <w:t>marzo</w:t>
      </w:r>
      <w:r w:rsidR="00C4253C">
        <w:rPr>
          <w:rFonts w:ascii="Times New Roman" w:hAnsi="Times New Roman" w:cs="Times New Roman"/>
          <w:sz w:val="28"/>
          <w:szCs w:val="28"/>
        </w:rPr>
        <w:t xml:space="preserve"> 202</w:t>
      </w:r>
      <w:r w:rsidR="00C42E7E">
        <w:rPr>
          <w:rFonts w:ascii="Times New Roman" w:hAnsi="Times New Roman" w:cs="Times New Roman"/>
          <w:sz w:val="28"/>
          <w:szCs w:val="28"/>
        </w:rPr>
        <w:t>5</w:t>
      </w:r>
    </w:p>
    <w:p w14:paraId="6D94B247" w14:textId="77777777" w:rsidR="00477DF2" w:rsidRPr="00EF38DF" w:rsidRDefault="00477DF2" w:rsidP="00C04FC1">
      <w:pPr>
        <w:spacing w:after="0" w:line="240" w:lineRule="auto"/>
        <w:rPr>
          <w:rFonts w:ascii="Times New Roman" w:hAnsi="Times New Roman" w:cs="Times New Roman"/>
        </w:rPr>
      </w:pPr>
    </w:p>
    <w:p w14:paraId="7C884F0A" w14:textId="77777777" w:rsidR="00477DF2" w:rsidRPr="00EF38DF" w:rsidRDefault="00477DF2" w:rsidP="00C04FC1">
      <w:pPr>
        <w:spacing w:after="0" w:line="240" w:lineRule="auto"/>
        <w:rPr>
          <w:rFonts w:ascii="Times New Roman" w:hAnsi="Times New Roman" w:cs="Times New Roman"/>
        </w:rPr>
      </w:pPr>
    </w:p>
    <w:p w14:paraId="144D3F93" w14:textId="77777777" w:rsidR="00477DF2" w:rsidRPr="00EF38DF" w:rsidRDefault="00477DF2" w:rsidP="00C04FC1">
      <w:pPr>
        <w:spacing w:after="0" w:line="240" w:lineRule="auto"/>
        <w:rPr>
          <w:rFonts w:ascii="Times New Roman" w:hAnsi="Times New Roman" w:cs="Times New Roman"/>
        </w:rPr>
      </w:pPr>
    </w:p>
    <w:p w14:paraId="28BECB4F" w14:textId="3A8A59F6" w:rsidR="006529E7" w:rsidRDefault="006529E7" w:rsidP="00867D7D">
      <w:pPr>
        <w:spacing w:after="0" w:line="360" w:lineRule="auto"/>
        <w:jc w:val="both"/>
        <w:rPr>
          <w:rFonts w:ascii="Times New Roman" w:hAnsi="Times New Roman" w:cs="Times New Roman"/>
          <w:sz w:val="24"/>
          <w:szCs w:val="24"/>
        </w:rPr>
      </w:pPr>
    </w:p>
    <w:p w14:paraId="52E8FEE6" w14:textId="226AE506" w:rsidR="006529E7" w:rsidRDefault="006529E7" w:rsidP="00867D7D">
      <w:pPr>
        <w:spacing w:after="0" w:line="360" w:lineRule="auto"/>
        <w:jc w:val="both"/>
        <w:rPr>
          <w:rFonts w:ascii="Times New Roman" w:hAnsi="Times New Roman" w:cs="Times New Roman"/>
          <w:sz w:val="24"/>
          <w:szCs w:val="24"/>
        </w:rPr>
      </w:pPr>
    </w:p>
    <w:p w14:paraId="79E0DAD6" w14:textId="77777777" w:rsidR="00F109CA" w:rsidRDefault="00F109CA" w:rsidP="00867D7D">
      <w:pPr>
        <w:spacing w:after="0" w:line="360" w:lineRule="auto"/>
        <w:jc w:val="both"/>
        <w:rPr>
          <w:rFonts w:ascii="Times New Roman" w:hAnsi="Times New Roman" w:cs="Times New Roman"/>
          <w:sz w:val="24"/>
          <w:szCs w:val="24"/>
        </w:rPr>
      </w:pPr>
    </w:p>
    <w:p w14:paraId="202F4AB6" w14:textId="5151E03D" w:rsidR="006529E7" w:rsidRDefault="006529E7" w:rsidP="00867D7D">
      <w:pPr>
        <w:spacing w:after="0" w:line="360" w:lineRule="auto"/>
        <w:jc w:val="both"/>
        <w:rPr>
          <w:rFonts w:ascii="Times New Roman" w:hAnsi="Times New Roman" w:cs="Times New Roman"/>
          <w:sz w:val="24"/>
          <w:szCs w:val="24"/>
        </w:rPr>
      </w:pPr>
    </w:p>
    <w:p w14:paraId="4D145FDF" w14:textId="21AED471" w:rsidR="006529E7" w:rsidRDefault="006529E7" w:rsidP="00867D7D">
      <w:pPr>
        <w:spacing w:after="0" w:line="360" w:lineRule="auto"/>
        <w:jc w:val="both"/>
        <w:rPr>
          <w:rFonts w:ascii="Times New Roman" w:hAnsi="Times New Roman" w:cs="Times New Roman"/>
          <w:sz w:val="24"/>
          <w:szCs w:val="24"/>
        </w:rPr>
      </w:pPr>
    </w:p>
    <w:p w14:paraId="03B30B51" w14:textId="3C4CFFA0" w:rsidR="00F109CA" w:rsidRPr="00C42E7E" w:rsidRDefault="0040175E" w:rsidP="00F109CA">
      <w:pPr>
        <w:spacing w:after="0" w:line="360" w:lineRule="auto"/>
        <w:jc w:val="center"/>
        <w:rPr>
          <w:rFonts w:ascii="Times New Roman" w:hAnsi="Times New Roman" w:cs="Times New Roman"/>
          <w:sz w:val="28"/>
          <w:szCs w:val="28"/>
        </w:rPr>
      </w:pPr>
      <w:r w:rsidRPr="00C42E7E">
        <w:rPr>
          <w:rFonts w:ascii="Times New Roman" w:hAnsi="Times New Roman" w:cs="Times New Roman"/>
          <w:sz w:val="28"/>
          <w:szCs w:val="28"/>
        </w:rPr>
        <w:t>Departamento de Planificación y Desarrollo</w:t>
      </w:r>
    </w:p>
    <w:p w14:paraId="4B18B224" w14:textId="4C11F1CB" w:rsidR="006529E7" w:rsidRPr="0040175E" w:rsidRDefault="00C4253C" w:rsidP="00F109C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Abril</w:t>
      </w:r>
      <w:r w:rsidR="00C85682">
        <w:rPr>
          <w:rFonts w:ascii="Times New Roman" w:hAnsi="Times New Roman" w:cs="Times New Roman"/>
          <w:sz w:val="24"/>
          <w:szCs w:val="24"/>
        </w:rPr>
        <w:t xml:space="preserve"> </w:t>
      </w:r>
      <w:r w:rsidR="00B41FD7" w:rsidRPr="0040175E">
        <w:rPr>
          <w:rFonts w:ascii="Times New Roman" w:hAnsi="Times New Roman" w:cs="Times New Roman"/>
          <w:sz w:val="24"/>
          <w:szCs w:val="24"/>
        </w:rPr>
        <w:t>202</w:t>
      </w:r>
      <w:r w:rsidR="00244BAF">
        <w:rPr>
          <w:rFonts w:ascii="Times New Roman" w:hAnsi="Times New Roman" w:cs="Times New Roman"/>
          <w:sz w:val="24"/>
          <w:szCs w:val="24"/>
        </w:rPr>
        <w:t>5</w:t>
      </w:r>
    </w:p>
    <w:p w14:paraId="2565A389" w14:textId="2B1B833E" w:rsidR="00F109CA" w:rsidRDefault="00F109CA" w:rsidP="00867D7D">
      <w:pPr>
        <w:spacing w:after="0" w:line="360" w:lineRule="auto"/>
        <w:jc w:val="both"/>
        <w:rPr>
          <w:rFonts w:ascii="Times New Roman" w:hAnsi="Times New Roman" w:cs="Times New Roman"/>
          <w:sz w:val="24"/>
          <w:szCs w:val="24"/>
        </w:rPr>
      </w:pPr>
    </w:p>
    <w:p w14:paraId="341F82B2" w14:textId="77777777" w:rsidR="00C22D7E" w:rsidRDefault="00C22D7E" w:rsidP="00867D7D">
      <w:pPr>
        <w:spacing w:after="0" w:line="360" w:lineRule="auto"/>
        <w:jc w:val="both"/>
        <w:rPr>
          <w:rFonts w:ascii="Times New Roman" w:hAnsi="Times New Roman" w:cs="Times New Roman"/>
          <w:sz w:val="24"/>
          <w:szCs w:val="24"/>
        </w:rPr>
      </w:pPr>
    </w:p>
    <w:p w14:paraId="7EF61DBC" w14:textId="77777777" w:rsidR="00C22D7E" w:rsidRPr="00854758" w:rsidRDefault="00C22D7E" w:rsidP="00C22D7E">
      <w:pPr>
        <w:spacing w:after="0" w:line="360" w:lineRule="auto"/>
        <w:jc w:val="both"/>
        <w:rPr>
          <w:rFonts w:ascii="Times New Roman" w:hAnsi="Times New Roman" w:cs="Times New Roman"/>
          <w:b/>
          <w:sz w:val="26"/>
          <w:szCs w:val="26"/>
        </w:rPr>
      </w:pPr>
      <w:r w:rsidRPr="00854758">
        <w:rPr>
          <w:rFonts w:ascii="Times New Roman" w:hAnsi="Times New Roman" w:cs="Times New Roman"/>
          <w:b/>
          <w:sz w:val="26"/>
          <w:szCs w:val="26"/>
        </w:rPr>
        <w:t>Elaborado por:</w:t>
      </w:r>
    </w:p>
    <w:p w14:paraId="42DFB49A" w14:textId="77777777" w:rsidR="00C22D7E" w:rsidRPr="00867D7D" w:rsidRDefault="00C22D7E" w:rsidP="00C22D7E">
      <w:pPr>
        <w:spacing w:after="0" w:line="360" w:lineRule="auto"/>
        <w:jc w:val="both"/>
        <w:rPr>
          <w:rFonts w:ascii="Times New Roman" w:hAnsi="Times New Roman" w:cs="Times New Roman"/>
          <w:sz w:val="24"/>
          <w:szCs w:val="24"/>
        </w:rPr>
      </w:pPr>
      <w:r w:rsidRPr="00867D7D">
        <w:rPr>
          <w:rFonts w:ascii="Times New Roman" w:hAnsi="Times New Roman" w:cs="Times New Roman"/>
          <w:sz w:val="24"/>
          <w:szCs w:val="24"/>
        </w:rPr>
        <w:t>Departamento de Planificación y Desarrollo</w:t>
      </w:r>
    </w:p>
    <w:p w14:paraId="1B2042CD" w14:textId="77777777" w:rsidR="00C22D7E" w:rsidRDefault="00C22D7E" w:rsidP="00C22D7E">
      <w:pPr>
        <w:spacing w:after="0" w:line="360" w:lineRule="auto"/>
        <w:jc w:val="both"/>
        <w:rPr>
          <w:rFonts w:ascii="Times New Roman" w:hAnsi="Times New Roman" w:cs="Times New Roman"/>
          <w:sz w:val="24"/>
          <w:szCs w:val="24"/>
        </w:rPr>
      </w:pPr>
    </w:p>
    <w:p w14:paraId="3FAF778F" w14:textId="77777777" w:rsidR="00C22D7E" w:rsidRPr="00854758" w:rsidRDefault="00C22D7E" w:rsidP="00C22D7E">
      <w:pPr>
        <w:spacing w:after="0" w:line="360" w:lineRule="auto"/>
        <w:jc w:val="both"/>
        <w:rPr>
          <w:rFonts w:ascii="Times New Roman" w:hAnsi="Times New Roman" w:cs="Times New Roman"/>
          <w:b/>
          <w:sz w:val="26"/>
          <w:szCs w:val="26"/>
        </w:rPr>
      </w:pPr>
      <w:r w:rsidRPr="00854758">
        <w:rPr>
          <w:rFonts w:ascii="Times New Roman" w:hAnsi="Times New Roman" w:cs="Times New Roman"/>
          <w:b/>
          <w:sz w:val="26"/>
          <w:szCs w:val="26"/>
        </w:rPr>
        <w:t>Apoyo:</w:t>
      </w:r>
    </w:p>
    <w:p w14:paraId="498A6E8F" w14:textId="77777777" w:rsidR="00C22D7E" w:rsidRPr="00867D7D" w:rsidRDefault="00C22D7E" w:rsidP="00C22D7E">
      <w:pPr>
        <w:spacing w:after="0" w:line="360" w:lineRule="auto"/>
        <w:jc w:val="both"/>
        <w:rPr>
          <w:rFonts w:ascii="Times New Roman" w:hAnsi="Times New Roman" w:cs="Times New Roman"/>
          <w:sz w:val="24"/>
          <w:szCs w:val="24"/>
        </w:rPr>
      </w:pPr>
      <w:r w:rsidRPr="00867D7D">
        <w:rPr>
          <w:rFonts w:ascii="Times New Roman" w:hAnsi="Times New Roman" w:cs="Times New Roman"/>
          <w:sz w:val="24"/>
          <w:szCs w:val="24"/>
        </w:rPr>
        <w:t>Dirección Técnica Bibliotecológica</w:t>
      </w:r>
    </w:p>
    <w:p w14:paraId="5EC033F9" w14:textId="77777777" w:rsidR="00C22D7E" w:rsidRDefault="00C22D7E" w:rsidP="00C22D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Departamento de Capacitación en Bibliotecología</w:t>
      </w:r>
    </w:p>
    <w:p w14:paraId="0E96B100" w14:textId="2C4A8264" w:rsidR="00C22D7E" w:rsidRDefault="00C22D7E" w:rsidP="00C22D7E">
      <w:pPr>
        <w:spacing w:after="0" w:line="360" w:lineRule="auto"/>
        <w:jc w:val="both"/>
        <w:rPr>
          <w:rFonts w:ascii="Times New Roman" w:hAnsi="Times New Roman" w:cs="Times New Roman"/>
          <w:sz w:val="24"/>
          <w:szCs w:val="24"/>
        </w:rPr>
      </w:pPr>
      <w:r w:rsidRPr="00867D7D">
        <w:rPr>
          <w:rFonts w:ascii="Times New Roman" w:hAnsi="Times New Roman" w:cs="Times New Roman"/>
          <w:sz w:val="24"/>
          <w:szCs w:val="24"/>
        </w:rPr>
        <w:t xml:space="preserve">Red </w:t>
      </w:r>
      <w:r>
        <w:rPr>
          <w:rFonts w:ascii="Times New Roman" w:hAnsi="Times New Roman" w:cs="Times New Roman"/>
          <w:sz w:val="24"/>
          <w:szCs w:val="24"/>
        </w:rPr>
        <w:t xml:space="preserve">Nacional </w:t>
      </w:r>
      <w:r w:rsidRPr="00867D7D">
        <w:rPr>
          <w:rFonts w:ascii="Times New Roman" w:hAnsi="Times New Roman" w:cs="Times New Roman"/>
          <w:sz w:val="24"/>
          <w:szCs w:val="24"/>
        </w:rPr>
        <w:t>de Bibliotecas Públicas</w:t>
      </w:r>
    </w:p>
    <w:p w14:paraId="461102CC" w14:textId="77777777" w:rsidR="00C22D7E" w:rsidRPr="00867D7D" w:rsidRDefault="00C22D7E" w:rsidP="00C22D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Departamento de Gestión Cultural</w:t>
      </w:r>
    </w:p>
    <w:p w14:paraId="15A535FC" w14:textId="44DB8518" w:rsidR="00C22D7E" w:rsidRDefault="00C22D7E" w:rsidP="00C22D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Departamento Jurídico</w:t>
      </w:r>
    </w:p>
    <w:p w14:paraId="7E14D145" w14:textId="6EC0F66B" w:rsidR="00C22D7E" w:rsidRDefault="00C22D7E" w:rsidP="00C22D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Departamento de Tecnología</w:t>
      </w:r>
      <w:r w:rsidR="008E439B">
        <w:rPr>
          <w:rFonts w:ascii="Times New Roman" w:hAnsi="Times New Roman" w:cs="Times New Roman"/>
          <w:sz w:val="24"/>
          <w:szCs w:val="24"/>
        </w:rPr>
        <w:t>s</w:t>
      </w:r>
      <w:r>
        <w:rPr>
          <w:rFonts w:ascii="Times New Roman" w:hAnsi="Times New Roman" w:cs="Times New Roman"/>
          <w:sz w:val="24"/>
          <w:szCs w:val="24"/>
        </w:rPr>
        <w:t xml:space="preserve"> de la Información y Comunicación</w:t>
      </w:r>
    </w:p>
    <w:p w14:paraId="7FAD4444" w14:textId="77777777" w:rsidR="00C22D7E" w:rsidRPr="00867D7D" w:rsidRDefault="00C22D7E" w:rsidP="00C22D7E">
      <w:pPr>
        <w:spacing w:after="0" w:line="360" w:lineRule="auto"/>
        <w:jc w:val="both"/>
        <w:rPr>
          <w:rFonts w:ascii="Times New Roman" w:hAnsi="Times New Roman" w:cs="Times New Roman"/>
          <w:sz w:val="24"/>
          <w:szCs w:val="24"/>
        </w:rPr>
      </w:pPr>
      <w:r w:rsidRPr="00867D7D">
        <w:rPr>
          <w:rFonts w:ascii="Times New Roman" w:hAnsi="Times New Roman" w:cs="Times New Roman"/>
          <w:sz w:val="24"/>
          <w:szCs w:val="24"/>
        </w:rPr>
        <w:t>Departamento de Recursos Humanos</w:t>
      </w:r>
    </w:p>
    <w:p w14:paraId="3520DCD0" w14:textId="77777777" w:rsidR="00C22D7E" w:rsidRDefault="00C22D7E" w:rsidP="00C22D7E">
      <w:pPr>
        <w:spacing w:after="0" w:line="360" w:lineRule="auto"/>
        <w:jc w:val="both"/>
        <w:rPr>
          <w:rFonts w:ascii="Times New Roman" w:hAnsi="Times New Roman" w:cs="Times New Roman"/>
          <w:sz w:val="24"/>
          <w:szCs w:val="24"/>
        </w:rPr>
      </w:pPr>
      <w:r w:rsidRPr="00867D7D">
        <w:rPr>
          <w:rFonts w:ascii="Times New Roman" w:hAnsi="Times New Roman" w:cs="Times New Roman"/>
          <w:sz w:val="24"/>
          <w:szCs w:val="24"/>
        </w:rPr>
        <w:t>Departamento de Comunicación</w:t>
      </w:r>
    </w:p>
    <w:p w14:paraId="5C171A49" w14:textId="77CB03AD" w:rsidR="00D461F9" w:rsidRPr="00867D7D" w:rsidRDefault="000D37AC" w:rsidP="00C22D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División</w:t>
      </w:r>
      <w:r w:rsidR="00D461F9">
        <w:rPr>
          <w:rFonts w:ascii="Times New Roman" w:hAnsi="Times New Roman" w:cs="Times New Roman"/>
          <w:sz w:val="24"/>
          <w:szCs w:val="24"/>
        </w:rPr>
        <w:t xml:space="preserve"> d</w:t>
      </w:r>
      <w:r>
        <w:rPr>
          <w:rFonts w:ascii="Times New Roman" w:hAnsi="Times New Roman" w:cs="Times New Roman"/>
          <w:sz w:val="24"/>
          <w:szCs w:val="24"/>
        </w:rPr>
        <w:t>e Relaciones Interinstitucionales</w:t>
      </w:r>
    </w:p>
    <w:p w14:paraId="48C3F7FF" w14:textId="490BA261" w:rsidR="00C22D7E" w:rsidRPr="00867D7D" w:rsidRDefault="00C22D7E" w:rsidP="00C22D7E">
      <w:pPr>
        <w:spacing w:after="0" w:line="360" w:lineRule="auto"/>
        <w:jc w:val="both"/>
        <w:rPr>
          <w:rFonts w:ascii="Times New Roman" w:hAnsi="Times New Roman" w:cs="Times New Roman"/>
          <w:sz w:val="24"/>
          <w:szCs w:val="24"/>
        </w:rPr>
      </w:pPr>
      <w:r w:rsidRPr="00867D7D">
        <w:rPr>
          <w:rFonts w:ascii="Times New Roman" w:hAnsi="Times New Roman" w:cs="Times New Roman"/>
          <w:sz w:val="24"/>
          <w:szCs w:val="24"/>
        </w:rPr>
        <w:t>Departamento Administrativo Financiero</w:t>
      </w:r>
    </w:p>
    <w:p w14:paraId="210DC2B6" w14:textId="77777777" w:rsidR="00C22D7E" w:rsidRDefault="00C22D7E" w:rsidP="00C22D7E">
      <w:pPr>
        <w:spacing w:after="0" w:line="360" w:lineRule="auto"/>
        <w:jc w:val="both"/>
        <w:rPr>
          <w:rFonts w:ascii="Times New Roman" w:hAnsi="Times New Roman" w:cs="Times New Roman"/>
          <w:sz w:val="24"/>
          <w:szCs w:val="24"/>
        </w:rPr>
      </w:pPr>
    </w:p>
    <w:p w14:paraId="27F38820" w14:textId="3ED04865" w:rsidR="00C22D7E" w:rsidRPr="00854758" w:rsidRDefault="00C22D7E" w:rsidP="00C22D7E">
      <w:pPr>
        <w:spacing w:after="0" w:line="360" w:lineRule="auto"/>
        <w:jc w:val="both"/>
        <w:rPr>
          <w:rFonts w:ascii="Times New Roman" w:hAnsi="Times New Roman" w:cs="Times New Roman"/>
          <w:b/>
          <w:sz w:val="26"/>
          <w:szCs w:val="26"/>
        </w:rPr>
      </w:pPr>
      <w:r w:rsidRPr="00854758">
        <w:rPr>
          <w:rFonts w:ascii="Times New Roman" w:hAnsi="Times New Roman" w:cs="Times New Roman"/>
          <w:sz w:val="26"/>
          <w:szCs w:val="26"/>
        </w:rPr>
        <w:t>Título original:</w:t>
      </w:r>
      <w:r>
        <w:rPr>
          <w:rFonts w:ascii="Times New Roman" w:hAnsi="Times New Roman" w:cs="Times New Roman"/>
          <w:b/>
          <w:sz w:val="26"/>
          <w:szCs w:val="26"/>
        </w:rPr>
        <w:t xml:space="preserve"> </w:t>
      </w:r>
      <w:r w:rsidRPr="00854758">
        <w:rPr>
          <w:rFonts w:ascii="Times New Roman" w:hAnsi="Times New Roman" w:cs="Times New Roman"/>
          <w:b/>
          <w:sz w:val="26"/>
          <w:szCs w:val="26"/>
        </w:rPr>
        <w:t xml:space="preserve">Informe de </w:t>
      </w:r>
      <w:r>
        <w:rPr>
          <w:rFonts w:ascii="Times New Roman" w:hAnsi="Times New Roman" w:cs="Times New Roman"/>
          <w:b/>
          <w:sz w:val="26"/>
          <w:szCs w:val="26"/>
        </w:rPr>
        <w:t>Monitoreo y Evaluación del Plan Operativo Anual (POA) 2025 de la BNPHU: 1er</w:t>
      </w:r>
      <w:r w:rsidRPr="00854758">
        <w:rPr>
          <w:rFonts w:ascii="Times New Roman" w:hAnsi="Times New Roman" w:cs="Times New Roman"/>
          <w:b/>
          <w:sz w:val="26"/>
          <w:szCs w:val="26"/>
        </w:rPr>
        <w:t xml:space="preserve">. </w:t>
      </w:r>
      <w:r>
        <w:rPr>
          <w:rFonts w:ascii="Times New Roman" w:hAnsi="Times New Roman" w:cs="Times New Roman"/>
          <w:b/>
          <w:sz w:val="26"/>
          <w:szCs w:val="26"/>
        </w:rPr>
        <w:t>Trimes</w:t>
      </w:r>
      <w:r w:rsidRPr="00854758">
        <w:rPr>
          <w:rFonts w:ascii="Times New Roman" w:hAnsi="Times New Roman" w:cs="Times New Roman"/>
          <w:b/>
          <w:sz w:val="26"/>
          <w:szCs w:val="26"/>
        </w:rPr>
        <w:t>tre</w:t>
      </w:r>
      <w:r>
        <w:rPr>
          <w:rFonts w:ascii="Times New Roman" w:hAnsi="Times New Roman" w:cs="Times New Roman"/>
          <w:b/>
          <w:sz w:val="26"/>
          <w:szCs w:val="26"/>
        </w:rPr>
        <w:t>.</w:t>
      </w:r>
    </w:p>
    <w:p w14:paraId="44B9FC75" w14:textId="77777777" w:rsidR="00C22D7E" w:rsidRDefault="00C22D7E" w:rsidP="00C22D7E">
      <w:pPr>
        <w:spacing w:after="0" w:line="360" w:lineRule="auto"/>
        <w:jc w:val="both"/>
        <w:rPr>
          <w:rFonts w:ascii="Times New Roman" w:hAnsi="Times New Roman" w:cs="Times New Roman"/>
          <w:sz w:val="24"/>
          <w:szCs w:val="24"/>
        </w:rPr>
      </w:pPr>
    </w:p>
    <w:p w14:paraId="2E16DD43" w14:textId="77777777" w:rsidR="00C22D7E" w:rsidRPr="00854758" w:rsidRDefault="00C22D7E" w:rsidP="00C22D7E">
      <w:pPr>
        <w:spacing w:after="0" w:line="360" w:lineRule="auto"/>
        <w:jc w:val="both"/>
        <w:rPr>
          <w:rFonts w:ascii="Times New Roman" w:hAnsi="Times New Roman" w:cs="Times New Roman"/>
          <w:b/>
          <w:sz w:val="26"/>
          <w:szCs w:val="26"/>
        </w:rPr>
      </w:pPr>
      <w:r w:rsidRPr="00854758">
        <w:rPr>
          <w:rFonts w:ascii="Times New Roman" w:hAnsi="Times New Roman" w:cs="Times New Roman"/>
          <w:b/>
          <w:sz w:val="26"/>
          <w:szCs w:val="26"/>
        </w:rPr>
        <w:t>Fecha de Publicación:</w:t>
      </w:r>
    </w:p>
    <w:p w14:paraId="3E331521" w14:textId="6B613BB2" w:rsidR="00C22D7E" w:rsidRDefault="00C22D7E" w:rsidP="00C22D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1ra. Edición: Abril 2025</w:t>
      </w:r>
    </w:p>
    <w:p w14:paraId="48BE58E5" w14:textId="77777777" w:rsidR="00C22D7E" w:rsidRPr="00867D7D" w:rsidRDefault="00C22D7E" w:rsidP="00C22D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Santo Domingo, República Dominicana.</w:t>
      </w:r>
    </w:p>
    <w:p w14:paraId="49653517" w14:textId="77777777" w:rsidR="00C22D7E" w:rsidRDefault="00C22D7E" w:rsidP="00C22D7E">
      <w:pPr>
        <w:spacing w:after="0" w:line="360" w:lineRule="auto"/>
        <w:jc w:val="both"/>
        <w:rPr>
          <w:rFonts w:ascii="Times New Roman" w:hAnsi="Times New Roman" w:cs="Times New Roman"/>
          <w:sz w:val="24"/>
          <w:szCs w:val="24"/>
        </w:rPr>
      </w:pPr>
    </w:p>
    <w:p w14:paraId="4AB27C69" w14:textId="7659C42C" w:rsidR="00C22D7E" w:rsidRDefault="00C22D7E" w:rsidP="00C22D7E">
      <w:pPr>
        <w:spacing w:after="0" w:line="360" w:lineRule="auto"/>
        <w:ind w:right="2317"/>
        <w:jc w:val="both"/>
        <w:rPr>
          <w:rFonts w:ascii="Times New Roman" w:hAnsi="Times New Roman" w:cs="Times New Roman"/>
          <w:sz w:val="24"/>
          <w:szCs w:val="24"/>
        </w:rPr>
      </w:pPr>
      <w:r>
        <w:rPr>
          <w:rFonts w:ascii="Times New Roman" w:hAnsi="Times New Roman" w:cs="Times New Roman"/>
          <w:sz w:val="24"/>
          <w:szCs w:val="24"/>
        </w:rPr>
        <w:t>Este informe se realiza como seguimiento a lo planificado dentro del Plan Operativo Anula (POA) 2025, siempre alineado al Plan Estratégico Institucional (PEI) vigente, que regula el Ministerio de Economía, Planificación y Desarrollo (MEPyD) como cumplimiento a la eficacia y eficiencia en el uso de los recursos físicos y financieros de la Institución.</w:t>
      </w:r>
    </w:p>
    <w:p w14:paraId="0AAB5CCC" w14:textId="77777777" w:rsidR="00C22D7E" w:rsidRDefault="00C22D7E" w:rsidP="00867D7D">
      <w:pPr>
        <w:spacing w:after="0" w:line="360" w:lineRule="auto"/>
        <w:jc w:val="both"/>
        <w:rPr>
          <w:rFonts w:ascii="Times New Roman" w:hAnsi="Times New Roman" w:cs="Times New Roman"/>
          <w:sz w:val="24"/>
          <w:szCs w:val="24"/>
        </w:rPr>
      </w:pPr>
    </w:p>
    <w:p w14:paraId="220E9A3F" w14:textId="5DE4639C" w:rsidR="00C22D7E" w:rsidRDefault="00C22D7E" w:rsidP="00C22D7E">
      <w:pPr>
        <w:spacing w:after="0" w:line="360" w:lineRule="auto"/>
        <w:jc w:val="both"/>
        <w:rPr>
          <w:rFonts w:ascii="Times New Roman" w:hAnsi="Times New Roman" w:cs="Times New Roman"/>
          <w:sz w:val="24"/>
          <w:szCs w:val="24"/>
        </w:rPr>
      </w:pPr>
      <w:r w:rsidRPr="00A13E7B">
        <w:rPr>
          <w:rFonts w:ascii="Times New Roman" w:hAnsi="Times New Roman" w:cs="Times New Roman"/>
          <w:sz w:val="24"/>
          <w:szCs w:val="24"/>
        </w:rPr>
        <w:lastRenderedPageBreak/>
        <w:t>El presente Informe de Monitoreo y Evaluación del Plan Operativo Anual (POA) de la Biblioteca Nacional Pedro Henríquez Ureña (BNPHU), presenta el resultado de la</w:t>
      </w:r>
      <w:r w:rsidR="00BC3ACB">
        <w:rPr>
          <w:rFonts w:ascii="Times New Roman" w:hAnsi="Times New Roman" w:cs="Times New Roman"/>
          <w:sz w:val="24"/>
          <w:szCs w:val="24"/>
        </w:rPr>
        <w:t xml:space="preserve"> </w:t>
      </w:r>
      <w:r w:rsidRPr="00A13E7B">
        <w:rPr>
          <w:rFonts w:ascii="Times New Roman" w:hAnsi="Times New Roman" w:cs="Times New Roman"/>
          <w:sz w:val="24"/>
          <w:szCs w:val="24"/>
        </w:rPr>
        <w:t>ejecuci</w:t>
      </w:r>
      <w:r w:rsidR="00BC3ACB">
        <w:rPr>
          <w:rFonts w:ascii="Times New Roman" w:hAnsi="Times New Roman" w:cs="Times New Roman"/>
          <w:sz w:val="24"/>
          <w:szCs w:val="24"/>
        </w:rPr>
        <w:t>ón</w:t>
      </w:r>
      <w:r w:rsidRPr="00A13E7B">
        <w:rPr>
          <w:rFonts w:ascii="Times New Roman" w:hAnsi="Times New Roman" w:cs="Times New Roman"/>
          <w:sz w:val="24"/>
          <w:szCs w:val="24"/>
        </w:rPr>
        <w:t xml:space="preserve"> de los productos y metas programadas por la Institución para el </w:t>
      </w:r>
      <w:r w:rsidRPr="00B7711C">
        <w:rPr>
          <w:rFonts w:ascii="Times New Roman" w:hAnsi="Times New Roman" w:cs="Times New Roman"/>
          <w:b/>
          <w:bCs/>
          <w:sz w:val="24"/>
          <w:szCs w:val="24"/>
        </w:rPr>
        <w:t xml:space="preserve">1er. </w:t>
      </w:r>
      <w:r>
        <w:rPr>
          <w:rFonts w:ascii="Times New Roman" w:hAnsi="Times New Roman" w:cs="Times New Roman"/>
          <w:b/>
          <w:bCs/>
          <w:sz w:val="24"/>
          <w:szCs w:val="24"/>
        </w:rPr>
        <w:t>Trim</w:t>
      </w:r>
      <w:r w:rsidRPr="00B7711C">
        <w:rPr>
          <w:rFonts w:ascii="Times New Roman" w:hAnsi="Times New Roman" w:cs="Times New Roman"/>
          <w:b/>
          <w:bCs/>
          <w:sz w:val="24"/>
          <w:szCs w:val="24"/>
        </w:rPr>
        <w:t>estre del año 202</w:t>
      </w:r>
      <w:r>
        <w:rPr>
          <w:rFonts w:ascii="Times New Roman" w:hAnsi="Times New Roman" w:cs="Times New Roman"/>
          <w:b/>
          <w:bCs/>
          <w:sz w:val="24"/>
          <w:szCs w:val="24"/>
        </w:rPr>
        <w:t>5</w:t>
      </w:r>
      <w:r w:rsidRPr="00A13E7B">
        <w:rPr>
          <w:rFonts w:ascii="Times New Roman" w:hAnsi="Times New Roman" w:cs="Times New Roman"/>
          <w:sz w:val="24"/>
          <w:szCs w:val="24"/>
        </w:rPr>
        <w:t xml:space="preserve"> (período </w:t>
      </w:r>
      <w:r>
        <w:rPr>
          <w:rFonts w:ascii="Times New Roman" w:hAnsi="Times New Roman" w:cs="Times New Roman"/>
          <w:sz w:val="24"/>
          <w:szCs w:val="24"/>
        </w:rPr>
        <w:t>enero-marzo).</w:t>
      </w:r>
    </w:p>
    <w:p w14:paraId="67B50467" w14:textId="77777777" w:rsidR="00F90D6E" w:rsidRDefault="00F90D6E" w:rsidP="00C22D7E">
      <w:pPr>
        <w:spacing w:after="0" w:line="360" w:lineRule="auto"/>
        <w:jc w:val="both"/>
        <w:rPr>
          <w:rFonts w:ascii="Times New Roman" w:hAnsi="Times New Roman" w:cs="Times New Roman"/>
          <w:sz w:val="24"/>
          <w:szCs w:val="24"/>
        </w:rPr>
      </w:pPr>
    </w:p>
    <w:p w14:paraId="35137578" w14:textId="77777777" w:rsidR="00F90D6E" w:rsidRDefault="00F90D6E" w:rsidP="00C22D7E">
      <w:pPr>
        <w:spacing w:after="0" w:line="360" w:lineRule="auto"/>
        <w:jc w:val="both"/>
        <w:rPr>
          <w:rFonts w:ascii="Times New Roman" w:hAnsi="Times New Roman" w:cs="Times New Roman"/>
          <w:sz w:val="24"/>
          <w:szCs w:val="24"/>
        </w:rPr>
      </w:pPr>
    </w:p>
    <w:p w14:paraId="096F1C3F" w14:textId="58D058C5" w:rsidR="003A1B85" w:rsidRDefault="00A80EF8" w:rsidP="004E3B35">
      <w:pPr>
        <w:spacing w:after="0" w:line="276" w:lineRule="auto"/>
        <w:jc w:val="center"/>
        <w:rPr>
          <w:rFonts w:ascii="Times New Roman" w:hAnsi="Times New Roman" w:cs="Times New Roman"/>
          <w:sz w:val="24"/>
          <w:szCs w:val="24"/>
        </w:rPr>
      </w:pPr>
      <w:r w:rsidRPr="00A80EF8">
        <w:rPr>
          <w:rFonts w:ascii="Times New Roman" w:hAnsi="Times New Roman" w:cs="Times New Roman"/>
          <w:sz w:val="24"/>
          <w:szCs w:val="24"/>
        </w:rPr>
        <w:drawing>
          <wp:inline distT="0" distB="0" distL="0" distR="0" wp14:anchorId="4BEA5B60" wp14:editId="47AC39BC">
            <wp:extent cx="5612130" cy="6170295"/>
            <wp:effectExtent l="0" t="0" r="7620" b="1905"/>
            <wp:docPr id="127959640" name="Imagen 1" descr="Texto, Ca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9640" name="Imagen 1" descr="Texto, Carta&#10;&#10;El contenido generado por IA puede ser incorrecto."/>
                    <pic:cNvPicPr/>
                  </pic:nvPicPr>
                  <pic:blipFill>
                    <a:blip r:embed="rId9"/>
                    <a:stretch>
                      <a:fillRect/>
                    </a:stretch>
                  </pic:blipFill>
                  <pic:spPr>
                    <a:xfrm>
                      <a:off x="0" y="0"/>
                      <a:ext cx="5612130" cy="6170295"/>
                    </a:xfrm>
                    <a:prstGeom prst="rect">
                      <a:avLst/>
                    </a:prstGeom>
                  </pic:spPr>
                </pic:pic>
              </a:graphicData>
            </a:graphic>
          </wp:inline>
        </w:drawing>
      </w:r>
      <w:r w:rsidR="002C04D3">
        <w:rPr>
          <w:rFonts w:ascii="Times New Roman" w:hAnsi="Times New Roman" w:cs="Times New Roman"/>
          <w:sz w:val="24"/>
          <w:szCs w:val="24"/>
        </w:rPr>
        <w:t xml:space="preserve">                                   </w:t>
      </w:r>
      <w:r w:rsidR="00763DA0">
        <w:rPr>
          <w:rFonts w:ascii="Times New Roman" w:hAnsi="Times New Roman" w:cs="Times New Roman"/>
          <w:sz w:val="24"/>
          <w:szCs w:val="24"/>
        </w:rPr>
        <w:t xml:space="preserve">                                   </w:t>
      </w:r>
      <w:r w:rsidR="008C2BEA">
        <w:rPr>
          <w:rFonts w:ascii="Times New Roman" w:hAnsi="Times New Roman" w:cs="Times New Roman"/>
          <w:sz w:val="24"/>
          <w:szCs w:val="24"/>
        </w:rPr>
        <w:t xml:space="preserve">          </w:t>
      </w:r>
      <w:r w:rsidR="00763DA0">
        <w:rPr>
          <w:rFonts w:ascii="Times New Roman" w:hAnsi="Times New Roman" w:cs="Times New Roman"/>
          <w:sz w:val="24"/>
          <w:szCs w:val="24"/>
        </w:rPr>
        <w:t xml:space="preserve">  </w:t>
      </w:r>
    </w:p>
    <w:p w14:paraId="531537C3" w14:textId="77777777" w:rsidR="008C2BEA" w:rsidRDefault="008C2BEA" w:rsidP="00763DA0">
      <w:pPr>
        <w:spacing w:after="0" w:line="360" w:lineRule="auto"/>
        <w:jc w:val="center"/>
        <w:rPr>
          <w:rFonts w:ascii="Times New Roman" w:hAnsi="Times New Roman" w:cs="Times New Roman"/>
          <w:sz w:val="24"/>
          <w:szCs w:val="24"/>
        </w:rPr>
      </w:pPr>
    </w:p>
    <w:p w14:paraId="7A75BC38" w14:textId="432B6EA7" w:rsidR="008C2BEA" w:rsidRDefault="00B456F4" w:rsidP="00B456F4">
      <w:pPr>
        <w:tabs>
          <w:tab w:val="left" w:pos="5975"/>
        </w:tabs>
        <w:spacing w:after="0" w:line="360" w:lineRule="auto"/>
        <w:rPr>
          <w:rFonts w:ascii="Times New Roman" w:hAnsi="Times New Roman" w:cs="Times New Roman"/>
          <w:sz w:val="24"/>
          <w:szCs w:val="24"/>
        </w:rPr>
      </w:pPr>
      <w:r>
        <w:rPr>
          <w:rFonts w:ascii="Times New Roman" w:hAnsi="Times New Roman" w:cs="Times New Roman"/>
          <w:sz w:val="24"/>
          <w:szCs w:val="24"/>
        </w:rPr>
        <w:tab/>
      </w:r>
    </w:p>
    <w:p w14:paraId="31A009F4" w14:textId="77777777" w:rsidR="008C2BEA" w:rsidRDefault="008C2BEA" w:rsidP="003A1B85">
      <w:pPr>
        <w:spacing w:after="0" w:line="360" w:lineRule="auto"/>
        <w:jc w:val="right"/>
        <w:rPr>
          <w:rFonts w:ascii="Times New Roman" w:hAnsi="Times New Roman" w:cs="Times New Roman"/>
          <w:sz w:val="24"/>
          <w:szCs w:val="24"/>
        </w:rPr>
      </w:pPr>
    </w:p>
    <w:p w14:paraId="65BC5E50" w14:textId="4C32B3E8" w:rsidR="006A06B3" w:rsidRPr="005304E3" w:rsidRDefault="006A06B3" w:rsidP="00D22DF3">
      <w:pPr>
        <w:pStyle w:val="Prrafodelista"/>
        <w:shd w:val="clear" w:color="auto" w:fill="2F5496" w:themeFill="accent1" w:themeFillShade="BF"/>
        <w:spacing w:after="0" w:line="240" w:lineRule="auto"/>
        <w:ind w:left="357"/>
        <w:jc w:val="center"/>
        <w:rPr>
          <w:rFonts w:ascii="Times New Roman" w:hAnsi="Times New Roman" w:cs="Times New Roman"/>
          <w:b/>
          <w:bCs/>
          <w:color w:val="FFFFFF" w:themeColor="background1"/>
          <w:sz w:val="36"/>
          <w:szCs w:val="36"/>
        </w:rPr>
      </w:pPr>
      <w:r w:rsidRPr="005304E3">
        <w:rPr>
          <w:rFonts w:ascii="Times New Roman" w:hAnsi="Times New Roman" w:cs="Times New Roman"/>
          <w:b/>
          <w:bCs/>
          <w:color w:val="FFFFFF" w:themeColor="background1"/>
          <w:sz w:val="36"/>
          <w:szCs w:val="36"/>
        </w:rPr>
        <w:t>ÍNDICE</w:t>
      </w:r>
    </w:p>
    <w:sdt>
      <w:sdtPr>
        <w:rPr>
          <w:rFonts w:ascii="Times New Roman" w:hAnsi="Times New Roman" w:cs="Times New Roman"/>
          <w:b w:val="0"/>
          <w:bCs w:val="0"/>
          <w:caps w:val="0"/>
          <w:sz w:val="24"/>
          <w:szCs w:val="24"/>
          <w:lang w:val="es-ES"/>
        </w:rPr>
        <w:id w:val="1395237209"/>
        <w:docPartObj>
          <w:docPartGallery w:val="Table of Contents"/>
          <w:docPartUnique/>
        </w:docPartObj>
      </w:sdtPr>
      <w:sdtEndPr>
        <w:rPr>
          <w:b/>
          <w:bCs/>
          <w:caps/>
        </w:rPr>
      </w:sdtEndPr>
      <w:sdtContent>
        <w:p w14:paraId="1885FE82" w14:textId="2DF99C48" w:rsidR="005D23E6" w:rsidRDefault="00F74523">
          <w:pPr>
            <w:pStyle w:val="TDC1"/>
            <w:rPr>
              <w:rFonts w:eastAsiaTheme="minorEastAsia" w:cstheme="minorBidi"/>
              <w:b w:val="0"/>
              <w:bCs w:val="0"/>
              <w:caps w:val="0"/>
              <w:noProof/>
              <w:kern w:val="2"/>
              <w:sz w:val="24"/>
              <w:szCs w:val="24"/>
              <w:lang w:eastAsia="es-DO"/>
              <w14:ligatures w14:val="standardContextual"/>
            </w:rPr>
          </w:pPr>
          <w:r w:rsidRPr="008067D7">
            <w:rPr>
              <w:rFonts w:ascii="Times New Roman" w:eastAsiaTheme="majorEastAsia" w:hAnsi="Times New Roman" w:cs="Times New Roman"/>
              <w:b w:val="0"/>
              <w:bCs w:val="0"/>
              <w:caps w:val="0"/>
              <w:sz w:val="24"/>
              <w:szCs w:val="24"/>
              <w:lang w:eastAsia="es-DO"/>
            </w:rPr>
            <w:fldChar w:fldCharType="begin"/>
          </w:r>
          <w:r w:rsidRPr="008067D7">
            <w:rPr>
              <w:rFonts w:ascii="Times New Roman" w:hAnsi="Times New Roman" w:cs="Times New Roman"/>
              <w:sz w:val="24"/>
              <w:szCs w:val="24"/>
            </w:rPr>
            <w:instrText xml:space="preserve"> TOC \o "1-4" \h \z \u </w:instrText>
          </w:r>
          <w:r w:rsidRPr="008067D7">
            <w:rPr>
              <w:rFonts w:ascii="Times New Roman" w:eastAsiaTheme="majorEastAsia" w:hAnsi="Times New Roman" w:cs="Times New Roman"/>
              <w:b w:val="0"/>
              <w:bCs w:val="0"/>
              <w:caps w:val="0"/>
              <w:sz w:val="24"/>
              <w:szCs w:val="24"/>
              <w:lang w:eastAsia="es-DO"/>
            </w:rPr>
            <w:fldChar w:fldCharType="separate"/>
          </w:r>
          <w:hyperlink w:anchor="_Toc195608159" w:history="1">
            <w:r w:rsidR="005D23E6" w:rsidRPr="0017005B">
              <w:rPr>
                <w:rStyle w:val="Hipervnculo"/>
                <w:rFonts w:ascii="Times New Roman" w:hAnsi="Times New Roman" w:cs="Times New Roman"/>
                <w:noProof/>
              </w:rPr>
              <w:t>I.</w:t>
            </w:r>
            <w:r w:rsidR="005D23E6">
              <w:rPr>
                <w:rFonts w:eastAsiaTheme="minorEastAsia" w:cstheme="minorBidi"/>
                <w:b w:val="0"/>
                <w:bCs w:val="0"/>
                <w:caps w:val="0"/>
                <w:noProof/>
                <w:kern w:val="2"/>
                <w:sz w:val="24"/>
                <w:szCs w:val="24"/>
                <w:lang w:eastAsia="es-DO"/>
                <w14:ligatures w14:val="standardContextual"/>
              </w:rPr>
              <w:tab/>
            </w:r>
            <w:r w:rsidR="005D23E6" w:rsidRPr="0017005B">
              <w:rPr>
                <w:rStyle w:val="Hipervnculo"/>
                <w:rFonts w:ascii="Times New Roman" w:hAnsi="Times New Roman" w:cs="Times New Roman"/>
                <w:noProof/>
              </w:rPr>
              <w:t>SIGLAS Y ACRÓNIMOS</w:t>
            </w:r>
            <w:r w:rsidR="005D23E6">
              <w:rPr>
                <w:noProof/>
                <w:webHidden/>
              </w:rPr>
              <w:tab/>
            </w:r>
            <w:r w:rsidR="005D23E6">
              <w:rPr>
                <w:noProof/>
                <w:webHidden/>
              </w:rPr>
              <w:fldChar w:fldCharType="begin"/>
            </w:r>
            <w:r w:rsidR="005D23E6">
              <w:rPr>
                <w:noProof/>
                <w:webHidden/>
              </w:rPr>
              <w:instrText xml:space="preserve"> PAGEREF _Toc195608159 \h </w:instrText>
            </w:r>
            <w:r w:rsidR="005D23E6">
              <w:rPr>
                <w:noProof/>
                <w:webHidden/>
              </w:rPr>
            </w:r>
            <w:r w:rsidR="005D23E6">
              <w:rPr>
                <w:noProof/>
                <w:webHidden/>
              </w:rPr>
              <w:fldChar w:fldCharType="separate"/>
            </w:r>
            <w:r w:rsidR="00E4588F">
              <w:rPr>
                <w:noProof/>
                <w:webHidden/>
              </w:rPr>
              <w:t>5</w:t>
            </w:r>
            <w:r w:rsidR="005D23E6">
              <w:rPr>
                <w:noProof/>
                <w:webHidden/>
              </w:rPr>
              <w:fldChar w:fldCharType="end"/>
            </w:r>
          </w:hyperlink>
        </w:p>
        <w:p w14:paraId="67817FDD" w14:textId="6036C779" w:rsidR="005D23E6" w:rsidRDefault="005D23E6">
          <w:pPr>
            <w:pStyle w:val="TDC1"/>
            <w:rPr>
              <w:rFonts w:eastAsiaTheme="minorEastAsia" w:cstheme="minorBidi"/>
              <w:b w:val="0"/>
              <w:bCs w:val="0"/>
              <w:caps w:val="0"/>
              <w:noProof/>
              <w:kern w:val="2"/>
              <w:sz w:val="24"/>
              <w:szCs w:val="24"/>
              <w:lang w:eastAsia="es-DO"/>
              <w14:ligatures w14:val="standardContextual"/>
            </w:rPr>
          </w:pPr>
          <w:hyperlink w:anchor="_Toc195608160" w:history="1">
            <w:r w:rsidRPr="0017005B">
              <w:rPr>
                <w:rStyle w:val="Hipervnculo"/>
                <w:rFonts w:ascii="Times New Roman" w:hAnsi="Times New Roman" w:cs="Times New Roman"/>
                <w:noProof/>
              </w:rPr>
              <w:t>II.</w:t>
            </w:r>
            <w:r>
              <w:rPr>
                <w:rFonts w:eastAsiaTheme="minorEastAsia" w:cstheme="minorBidi"/>
                <w:b w:val="0"/>
                <w:bCs w:val="0"/>
                <w:caps w:val="0"/>
                <w:noProof/>
                <w:kern w:val="2"/>
                <w:sz w:val="24"/>
                <w:szCs w:val="24"/>
                <w:lang w:eastAsia="es-DO"/>
                <w14:ligatures w14:val="standardContextual"/>
              </w:rPr>
              <w:tab/>
            </w:r>
            <w:r w:rsidRPr="0017005B">
              <w:rPr>
                <w:rStyle w:val="Hipervnculo"/>
                <w:rFonts w:ascii="Times New Roman" w:hAnsi="Times New Roman" w:cs="Times New Roman"/>
                <w:noProof/>
              </w:rPr>
              <w:t>INTRODUCCIÓN</w:t>
            </w:r>
            <w:r>
              <w:rPr>
                <w:noProof/>
                <w:webHidden/>
              </w:rPr>
              <w:tab/>
            </w:r>
            <w:r>
              <w:rPr>
                <w:noProof/>
                <w:webHidden/>
              </w:rPr>
              <w:fldChar w:fldCharType="begin"/>
            </w:r>
            <w:r>
              <w:rPr>
                <w:noProof/>
                <w:webHidden/>
              </w:rPr>
              <w:instrText xml:space="preserve"> PAGEREF _Toc195608160 \h </w:instrText>
            </w:r>
            <w:r>
              <w:rPr>
                <w:noProof/>
                <w:webHidden/>
              </w:rPr>
            </w:r>
            <w:r>
              <w:rPr>
                <w:noProof/>
                <w:webHidden/>
              </w:rPr>
              <w:fldChar w:fldCharType="separate"/>
            </w:r>
            <w:r w:rsidR="00E4588F">
              <w:rPr>
                <w:noProof/>
                <w:webHidden/>
              </w:rPr>
              <w:t>7</w:t>
            </w:r>
            <w:r>
              <w:rPr>
                <w:noProof/>
                <w:webHidden/>
              </w:rPr>
              <w:fldChar w:fldCharType="end"/>
            </w:r>
          </w:hyperlink>
        </w:p>
        <w:p w14:paraId="6E133BCA" w14:textId="0775C56D" w:rsidR="005D23E6" w:rsidRDefault="005D23E6">
          <w:pPr>
            <w:pStyle w:val="TDC1"/>
            <w:rPr>
              <w:rFonts w:eastAsiaTheme="minorEastAsia" w:cstheme="minorBidi"/>
              <w:b w:val="0"/>
              <w:bCs w:val="0"/>
              <w:caps w:val="0"/>
              <w:noProof/>
              <w:kern w:val="2"/>
              <w:sz w:val="24"/>
              <w:szCs w:val="24"/>
              <w:lang w:eastAsia="es-DO"/>
              <w14:ligatures w14:val="standardContextual"/>
            </w:rPr>
          </w:pPr>
          <w:hyperlink w:anchor="_Toc195608161" w:history="1">
            <w:r w:rsidRPr="0017005B">
              <w:rPr>
                <w:rStyle w:val="Hipervnculo"/>
                <w:rFonts w:ascii="Times New Roman" w:hAnsi="Times New Roman" w:cs="Times New Roman"/>
                <w:noProof/>
              </w:rPr>
              <w:t>III.</w:t>
            </w:r>
            <w:r>
              <w:rPr>
                <w:rFonts w:eastAsiaTheme="minorEastAsia" w:cstheme="minorBidi"/>
                <w:b w:val="0"/>
                <w:bCs w:val="0"/>
                <w:caps w:val="0"/>
                <w:noProof/>
                <w:kern w:val="2"/>
                <w:sz w:val="24"/>
                <w:szCs w:val="24"/>
                <w:lang w:eastAsia="es-DO"/>
                <w14:ligatures w14:val="standardContextual"/>
              </w:rPr>
              <w:tab/>
            </w:r>
            <w:r w:rsidRPr="0017005B">
              <w:rPr>
                <w:rStyle w:val="Hipervnculo"/>
                <w:rFonts w:ascii="Times New Roman" w:hAnsi="Times New Roman" w:cs="Times New Roman"/>
                <w:noProof/>
              </w:rPr>
              <w:t>RESUMEN EJECUTIVO</w:t>
            </w:r>
            <w:r>
              <w:rPr>
                <w:noProof/>
                <w:webHidden/>
              </w:rPr>
              <w:tab/>
            </w:r>
            <w:r>
              <w:rPr>
                <w:noProof/>
                <w:webHidden/>
              </w:rPr>
              <w:fldChar w:fldCharType="begin"/>
            </w:r>
            <w:r>
              <w:rPr>
                <w:noProof/>
                <w:webHidden/>
              </w:rPr>
              <w:instrText xml:space="preserve"> PAGEREF _Toc195608161 \h </w:instrText>
            </w:r>
            <w:r>
              <w:rPr>
                <w:noProof/>
                <w:webHidden/>
              </w:rPr>
            </w:r>
            <w:r>
              <w:rPr>
                <w:noProof/>
                <w:webHidden/>
              </w:rPr>
              <w:fldChar w:fldCharType="separate"/>
            </w:r>
            <w:r w:rsidR="00E4588F">
              <w:rPr>
                <w:noProof/>
                <w:webHidden/>
              </w:rPr>
              <w:t>8</w:t>
            </w:r>
            <w:r>
              <w:rPr>
                <w:noProof/>
                <w:webHidden/>
              </w:rPr>
              <w:fldChar w:fldCharType="end"/>
            </w:r>
          </w:hyperlink>
        </w:p>
        <w:p w14:paraId="72E9B3E8" w14:textId="0DAC7323" w:rsidR="005D23E6" w:rsidRDefault="005D23E6">
          <w:pPr>
            <w:pStyle w:val="TDC1"/>
            <w:rPr>
              <w:rFonts w:eastAsiaTheme="minorEastAsia" w:cstheme="minorBidi"/>
              <w:b w:val="0"/>
              <w:bCs w:val="0"/>
              <w:caps w:val="0"/>
              <w:noProof/>
              <w:kern w:val="2"/>
              <w:sz w:val="24"/>
              <w:szCs w:val="24"/>
              <w:lang w:eastAsia="es-DO"/>
              <w14:ligatures w14:val="standardContextual"/>
            </w:rPr>
          </w:pPr>
          <w:hyperlink w:anchor="_Toc195608162" w:history="1">
            <w:r w:rsidRPr="0017005B">
              <w:rPr>
                <w:rStyle w:val="Hipervnculo"/>
                <w:rFonts w:ascii="Times New Roman" w:hAnsi="Times New Roman" w:cs="Times New Roman"/>
                <w:noProof/>
              </w:rPr>
              <w:t>IV.</w:t>
            </w:r>
            <w:r>
              <w:rPr>
                <w:rFonts w:eastAsiaTheme="minorEastAsia" w:cstheme="minorBidi"/>
                <w:b w:val="0"/>
                <w:bCs w:val="0"/>
                <w:caps w:val="0"/>
                <w:noProof/>
                <w:kern w:val="2"/>
                <w:sz w:val="24"/>
                <w:szCs w:val="24"/>
                <w:lang w:eastAsia="es-DO"/>
                <w14:ligatures w14:val="standardContextual"/>
              </w:rPr>
              <w:tab/>
            </w:r>
            <w:r w:rsidRPr="0017005B">
              <w:rPr>
                <w:rStyle w:val="Hipervnculo"/>
                <w:rFonts w:ascii="Times New Roman" w:hAnsi="Times New Roman" w:cs="Times New Roman"/>
                <w:noProof/>
              </w:rPr>
              <w:t>OBJETIVO Y ALCANCE</w:t>
            </w:r>
            <w:r>
              <w:rPr>
                <w:noProof/>
                <w:webHidden/>
              </w:rPr>
              <w:tab/>
            </w:r>
            <w:r>
              <w:rPr>
                <w:noProof/>
                <w:webHidden/>
              </w:rPr>
              <w:fldChar w:fldCharType="begin"/>
            </w:r>
            <w:r>
              <w:rPr>
                <w:noProof/>
                <w:webHidden/>
              </w:rPr>
              <w:instrText xml:space="preserve"> PAGEREF _Toc195608162 \h </w:instrText>
            </w:r>
            <w:r>
              <w:rPr>
                <w:noProof/>
                <w:webHidden/>
              </w:rPr>
            </w:r>
            <w:r>
              <w:rPr>
                <w:noProof/>
                <w:webHidden/>
              </w:rPr>
              <w:fldChar w:fldCharType="separate"/>
            </w:r>
            <w:r w:rsidR="00E4588F">
              <w:rPr>
                <w:noProof/>
                <w:webHidden/>
              </w:rPr>
              <w:t>11</w:t>
            </w:r>
            <w:r>
              <w:rPr>
                <w:noProof/>
                <w:webHidden/>
              </w:rPr>
              <w:fldChar w:fldCharType="end"/>
            </w:r>
          </w:hyperlink>
        </w:p>
        <w:p w14:paraId="0AA7D17B" w14:textId="75A9F4C5" w:rsidR="005D23E6" w:rsidRDefault="005D23E6">
          <w:pPr>
            <w:pStyle w:val="TDC1"/>
            <w:rPr>
              <w:rFonts w:eastAsiaTheme="minorEastAsia" w:cstheme="minorBidi"/>
              <w:b w:val="0"/>
              <w:bCs w:val="0"/>
              <w:caps w:val="0"/>
              <w:noProof/>
              <w:kern w:val="2"/>
              <w:sz w:val="24"/>
              <w:szCs w:val="24"/>
              <w:lang w:eastAsia="es-DO"/>
              <w14:ligatures w14:val="standardContextual"/>
            </w:rPr>
          </w:pPr>
          <w:hyperlink w:anchor="_Toc195608163" w:history="1">
            <w:r w:rsidRPr="0017005B">
              <w:rPr>
                <w:rStyle w:val="Hipervnculo"/>
                <w:rFonts w:ascii="Times New Roman" w:hAnsi="Times New Roman" w:cs="Times New Roman"/>
                <w:noProof/>
              </w:rPr>
              <w:t>V.</w:t>
            </w:r>
            <w:r>
              <w:rPr>
                <w:rFonts w:eastAsiaTheme="minorEastAsia" w:cstheme="minorBidi"/>
                <w:b w:val="0"/>
                <w:bCs w:val="0"/>
                <w:caps w:val="0"/>
                <w:noProof/>
                <w:kern w:val="2"/>
                <w:sz w:val="24"/>
                <w:szCs w:val="24"/>
                <w:lang w:eastAsia="es-DO"/>
                <w14:ligatures w14:val="standardContextual"/>
              </w:rPr>
              <w:tab/>
            </w:r>
            <w:r w:rsidRPr="0017005B">
              <w:rPr>
                <w:rStyle w:val="Hipervnculo"/>
                <w:rFonts w:ascii="Times New Roman" w:hAnsi="Times New Roman" w:cs="Times New Roman"/>
                <w:noProof/>
              </w:rPr>
              <w:t>MARCO ESTRATÉGICO INSTITUCIONAL</w:t>
            </w:r>
            <w:r>
              <w:rPr>
                <w:noProof/>
                <w:webHidden/>
              </w:rPr>
              <w:tab/>
            </w:r>
            <w:r>
              <w:rPr>
                <w:noProof/>
                <w:webHidden/>
              </w:rPr>
              <w:fldChar w:fldCharType="begin"/>
            </w:r>
            <w:r>
              <w:rPr>
                <w:noProof/>
                <w:webHidden/>
              </w:rPr>
              <w:instrText xml:space="preserve"> PAGEREF _Toc195608163 \h </w:instrText>
            </w:r>
            <w:r>
              <w:rPr>
                <w:noProof/>
                <w:webHidden/>
              </w:rPr>
            </w:r>
            <w:r>
              <w:rPr>
                <w:noProof/>
                <w:webHidden/>
              </w:rPr>
              <w:fldChar w:fldCharType="separate"/>
            </w:r>
            <w:r w:rsidR="00E4588F">
              <w:rPr>
                <w:noProof/>
                <w:webHidden/>
              </w:rPr>
              <w:t>12</w:t>
            </w:r>
            <w:r>
              <w:rPr>
                <w:noProof/>
                <w:webHidden/>
              </w:rPr>
              <w:fldChar w:fldCharType="end"/>
            </w:r>
          </w:hyperlink>
        </w:p>
        <w:p w14:paraId="631C1B72" w14:textId="308AA0C4" w:rsidR="005D23E6" w:rsidRDefault="005D23E6">
          <w:pPr>
            <w:pStyle w:val="TDC1"/>
            <w:rPr>
              <w:rFonts w:eastAsiaTheme="minorEastAsia" w:cstheme="minorBidi"/>
              <w:b w:val="0"/>
              <w:bCs w:val="0"/>
              <w:caps w:val="0"/>
              <w:noProof/>
              <w:kern w:val="2"/>
              <w:sz w:val="24"/>
              <w:szCs w:val="24"/>
              <w:lang w:eastAsia="es-DO"/>
              <w14:ligatures w14:val="standardContextual"/>
            </w:rPr>
          </w:pPr>
          <w:hyperlink w:anchor="_Toc195608164" w:history="1">
            <w:r w:rsidRPr="0017005B">
              <w:rPr>
                <w:rStyle w:val="Hipervnculo"/>
                <w:rFonts w:ascii="Times New Roman" w:hAnsi="Times New Roman" w:cs="Times New Roman"/>
                <w:noProof/>
              </w:rPr>
              <w:t>VI.</w:t>
            </w:r>
            <w:r>
              <w:rPr>
                <w:rFonts w:eastAsiaTheme="minorEastAsia" w:cstheme="minorBidi"/>
                <w:b w:val="0"/>
                <w:bCs w:val="0"/>
                <w:caps w:val="0"/>
                <w:noProof/>
                <w:kern w:val="2"/>
                <w:sz w:val="24"/>
                <w:szCs w:val="24"/>
                <w:lang w:eastAsia="es-DO"/>
                <w14:ligatures w14:val="standardContextual"/>
              </w:rPr>
              <w:tab/>
            </w:r>
            <w:r w:rsidRPr="0017005B">
              <w:rPr>
                <w:rStyle w:val="Hipervnculo"/>
                <w:rFonts w:ascii="Times New Roman" w:hAnsi="Times New Roman" w:cs="Times New Roman"/>
                <w:noProof/>
              </w:rPr>
              <w:t>VI. METODOLOGÍA DE VALORACIÓN</w:t>
            </w:r>
            <w:r>
              <w:rPr>
                <w:noProof/>
                <w:webHidden/>
              </w:rPr>
              <w:tab/>
            </w:r>
            <w:r>
              <w:rPr>
                <w:noProof/>
                <w:webHidden/>
              </w:rPr>
              <w:fldChar w:fldCharType="begin"/>
            </w:r>
            <w:r>
              <w:rPr>
                <w:noProof/>
                <w:webHidden/>
              </w:rPr>
              <w:instrText xml:space="preserve"> PAGEREF _Toc195608164 \h </w:instrText>
            </w:r>
            <w:r>
              <w:rPr>
                <w:noProof/>
                <w:webHidden/>
              </w:rPr>
            </w:r>
            <w:r>
              <w:rPr>
                <w:noProof/>
                <w:webHidden/>
              </w:rPr>
              <w:fldChar w:fldCharType="separate"/>
            </w:r>
            <w:r w:rsidR="00E4588F">
              <w:rPr>
                <w:noProof/>
                <w:webHidden/>
              </w:rPr>
              <w:t>13</w:t>
            </w:r>
            <w:r>
              <w:rPr>
                <w:noProof/>
                <w:webHidden/>
              </w:rPr>
              <w:fldChar w:fldCharType="end"/>
            </w:r>
          </w:hyperlink>
        </w:p>
        <w:p w14:paraId="4855D45B" w14:textId="115FFD5B" w:rsidR="005D23E6" w:rsidRDefault="005D23E6">
          <w:pPr>
            <w:pStyle w:val="TDC1"/>
            <w:rPr>
              <w:rFonts w:eastAsiaTheme="minorEastAsia" w:cstheme="minorBidi"/>
              <w:b w:val="0"/>
              <w:bCs w:val="0"/>
              <w:caps w:val="0"/>
              <w:noProof/>
              <w:kern w:val="2"/>
              <w:sz w:val="24"/>
              <w:szCs w:val="24"/>
              <w:lang w:eastAsia="es-DO"/>
              <w14:ligatures w14:val="standardContextual"/>
            </w:rPr>
          </w:pPr>
          <w:hyperlink w:anchor="_Toc195608165" w:history="1">
            <w:r w:rsidRPr="0017005B">
              <w:rPr>
                <w:rStyle w:val="Hipervnculo"/>
                <w:rFonts w:ascii="Times New Roman" w:hAnsi="Times New Roman" w:cs="Times New Roman"/>
                <w:noProof/>
              </w:rPr>
              <w:t>VII.</w:t>
            </w:r>
            <w:r>
              <w:rPr>
                <w:rFonts w:eastAsiaTheme="minorEastAsia" w:cstheme="minorBidi"/>
                <w:b w:val="0"/>
                <w:bCs w:val="0"/>
                <w:caps w:val="0"/>
                <w:noProof/>
                <w:kern w:val="2"/>
                <w:sz w:val="24"/>
                <w:szCs w:val="24"/>
                <w:lang w:eastAsia="es-DO"/>
                <w14:ligatures w14:val="standardContextual"/>
              </w:rPr>
              <w:tab/>
            </w:r>
            <w:r w:rsidRPr="0017005B">
              <w:rPr>
                <w:rStyle w:val="Hipervnculo"/>
                <w:rFonts w:ascii="Times New Roman" w:hAnsi="Times New Roman" w:cs="Times New Roman"/>
                <w:noProof/>
              </w:rPr>
              <w:t>RESULTADOS PRIMER TRIMESTRE</w:t>
            </w:r>
            <w:r>
              <w:rPr>
                <w:noProof/>
                <w:webHidden/>
              </w:rPr>
              <w:tab/>
            </w:r>
            <w:r>
              <w:rPr>
                <w:noProof/>
                <w:webHidden/>
              </w:rPr>
              <w:fldChar w:fldCharType="begin"/>
            </w:r>
            <w:r>
              <w:rPr>
                <w:noProof/>
                <w:webHidden/>
              </w:rPr>
              <w:instrText xml:space="preserve"> PAGEREF _Toc195608165 \h </w:instrText>
            </w:r>
            <w:r>
              <w:rPr>
                <w:noProof/>
                <w:webHidden/>
              </w:rPr>
            </w:r>
            <w:r>
              <w:rPr>
                <w:noProof/>
                <w:webHidden/>
              </w:rPr>
              <w:fldChar w:fldCharType="separate"/>
            </w:r>
            <w:r w:rsidR="00E4588F">
              <w:rPr>
                <w:noProof/>
                <w:webHidden/>
              </w:rPr>
              <w:t>15</w:t>
            </w:r>
            <w:r>
              <w:rPr>
                <w:noProof/>
                <w:webHidden/>
              </w:rPr>
              <w:fldChar w:fldCharType="end"/>
            </w:r>
          </w:hyperlink>
        </w:p>
        <w:p w14:paraId="1FC08F23" w14:textId="20BA26A9" w:rsidR="005D23E6" w:rsidRDefault="005D23E6">
          <w:pPr>
            <w:pStyle w:val="TDC2"/>
            <w:rPr>
              <w:rFonts w:asciiTheme="minorHAnsi" w:eastAsiaTheme="minorEastAsia" w:hAnsiTheme="minorHAnsi" w:cstheme="minorBidi"/>
              <w:b w:val="0"/>
              <w:bCs w:val="0"/>
              <w:smallCaps w:val="0"/>
              <w:kern w:val="2"/>
              <w:lang w:eastAsia="es-DO"/>
              <w14:ligatures w14:val="standardContextual"/>
            </w:rPr>
          </w:pPr>
          <w:hyperlink w:anchor="_Toc195608166" w:history="1">
            <w:r w:rsidRPr="0017005B">
              <w:rPr>
                <w:rStyle w:val="Hipervnculo"/>
              </w:rPr>
              <w:t>1.</w:t>
            </w:r>
            <w:r>
              <w:rPr>
                <w:rFonts w:asciiTheme="minorHAnsi" w:eastAsiaTheme="minorEastAsia" w:hAnsiTheme="minorHAnsi" w:cstheme="minorBidi"/>
                <w:b w:val="0"/>
                <w:bCs w:val="0"/>
                <w:smallCaps w:val="0"/>
                <w:kern w:val="2"/>
                <w:lang w:eastAsia="es-DO"/>
                <w14:ligatures w14:val="standardContextual"/>
              </w:rPr>
              <w:tab/>
            </w:r>
            <w:r w:rsidRPr="0017005B">
              <w:rPr>
                <w:rStyle w:val="Hipervnculo"/>
              </w:rPr>
              <w:t>Áreas Sustantivas</w:t>
            </w:r>
            <w:r>
              <w:rPr>
                <w:webHidden/>
              </w:rPr>
              <w:tab/>
            </w:r>
            <w:r w:rsidRPr="00755978">
              <w:rPr>
                <w:webHidden/>
                <w:sz w:val="22"/>
                <w:szCs w:val="22"/>
              </w:rPr>
              <w:fldChar w:fldCharType="begin"/>
            </w:r>
            <w:r w:rsidRPr="00755978">
              <w:rPr>
                <w:webHidden/>
                <w:sz w:val="22"/>
                <w:szCs w:val="22"/>
              </w:rPr>
              <w:instrText xml:space="preserve"> PAGEREF _Toc195608166 \h </w:instrText>
            </w:r>
            <w:r w:rsidRPr="00755978">
              <w:rPr>
                <w:webHidden/>
                <w:sz w:val="22"/>
                <w:szCs w:val="22"/>
              </w:rPr>
            </w:r>
            <w:r w:rsidRPr="00755978">
              <w:rPr>
                <w:webHidden/>
                <w:sz w:val="22"/>
                <w:szCs w:val="22"/>
              </w:rPr>
              <w:fldChar w:fldCharType="separate"/>
            </w:r>
            <w:r w:rsidR="00E4588F">
              <w:rPr>
                <w:webHidden/>
                <w:sz w:val="22"/>
                <w:szCs w:val="22"/>
              </w:rPr>
              <w:t>16</w:t>
            </w:r>
            <w:r w:rsidRPr="00755978">
              <w:rPr>
                <w:webHidden/>
                <w:sz w:val="22"/>
                <w:szCs w:val="22"/>
              </w:rPr>
              <w:fldChar w:fldCharType="end"/>
            </w:r>
          </w:hyperlink>
        </w:p>
        <w:p w14:paraId="393FF0A8" w14:textId="19D2C143" w:rsidR="005D23E6" w:rsidRDefault="005D23E6">
          <w:pPr>
            <w:pStyle w:val="TDC3"/>
            <w:tabs>
              <w:tab w:val="left" w:pos="1100"/>
              <w:tab w:val="right" w:leader="dot" w:pos="8828"/>
            </w:tabs>
            <w:rPr>
              <w:rFonts w:eastAsiaTheme="minorEastAsia" w:cstheme="minorBidi"/>
              <w:i w:val="0"/>
              <w:iCs w:val="0"/>
              <w:noProof/>
              <w:kern w:val="2"/>
              <w:sz w:val="24"/>
              <w:szCs w:val="24"/>
              <w:lang w:eastAsia="es-DO"/>
              <w14:ligatures w14:val="standardContextual"/>
            </w:rPr>
          </w:pPr>
          <w:hyperlink w:anchor="_Toc195608167" w:history="1">
            <w:r w:rsidRPr="0017005B">
              <w:rPr>
                <w:rStyle w:val="Hipervnculo"/>
                <w:rFonts w:ascii="Times New Roman" w:hAnsi="Times New Roman" w:cs="Times New Roman"/>
                <w:noProof/>
              </w:rPr>
              <w:t>1.1.</w:t>
            </w:r>
            <w:r>
              <w:rPr>
                <w:rFonts w:eastAsiaTheme="minorEastAsia" w:cstheme="minorBidi"/>
                <w:i w:val="0"/>
                <w:iCs w:val="0"/>
                <w:noProof/>
                <w:kern w:val="2"/>
                <w:sz w:val="24"/>
                <w:szCs w:val="24"/>
                <w:lang w:eastAsia="es-DO"/>
                <w14:ligatures w14:val="standardContextual"/>
              </w:rPr>
              <w:tab/>
            </w:r>
            <w:r w:rsidRPr="0017005B">
              <w:rPr>
                <w:rStyle w:val="Hipervnculo"/>
                <w:rFonts w:ascii="Times New Roman" w:hAnsi="Times New Roman" w:cs="Times New Roman"/>
                <w:noProof/>
              </w:rPr>
              <w:t>Departamento Desarrollo de Colecciones</w:t>
            </w:r>
            <w:r>
              <w:rPr>
                <w:noProof/>
                <w:webHidden/>
              </w:rPr>
              <w:tab/>
            </w:r>
            <w:r>
              <w:rPr>
                <w:noProof/>
                <w:webHidden/>
              </w:rPr>
              <w:fldChar w:fldCharType="begin"/>
            </w:r>
            <w:r>
              <w:rPr>
                <w:noProof/>
                <w:webHidden/>
              </w:rPr>
              <w:instrText xml:space="preserve"> PAGEREF _Toc195608167 \h </w:instrText>
            </w:r>
            <w:r>
              <w:rPr>
                <w:noProof/>
                <w:webHidden/>
              </w:rPr>
            </w:r>
            <w:r>
              <w:rPr>
                <w:noProof/>
                <w:webHidden/>
              </w:rPr>
              <w:fldChar w:fldCharType="separate"/>
            </w:r>
            <w:r w:rsidR="00E4588F">
              <w:rPr>
                <w:noProof/>
                <w:webHidden/>
              </w:rPr>
              <w:t>18</w:t>
            </w:r>
            <w:r>
              <w:rPr>
                <w:noProof/>
                <w:webHidden/>
              </w:rPr>
              <w:fldChar w:fldCharType="end"/>
            </w:r>
          </w:hyperlink>
        </w:p>
        <w:p w14:paraId="650026AF" w14:textId="2FC9BD3B" w:rsidR="005D23E6" w:rsidRDefault="005D23E6">
          <w:pPr>
            <w:pStyle w:val="TDC3"/>
            <w:tabs>
              <w:tab w:val="left" w:pos="1100"/>
              <w:tab w:val="right" w:leader="dot" w:pos="8828"/>
            </w:tabs>
            <w:rPr>
              <w:rFonts w:eastAsiaTheme="minorEastAsia" w:cstheme="minorBidi"/>
              <w:i w:val="0"/>
              <w:iCs w:val="0"/>
              <w:noProof/>
              <w:kern w:val="2"/>
              <w:sz w:val="24"/>
              <w:szCs w:val="24"/>
              <w:lang w:eastAsia="es-DO"/>
              <w14:ligatures w14:val="standardContextual"/>
            </w:rPr>
          </w:pPr>
          <w:hyperlink w:anchor="_Toc195608168" w:history="1">
            <w:r w:rsidRPr="0017005B">
              <w:rPr>
                <w:rStyle w:val="Hipervnculo"/>
                <w:rFonts w:ascii="Times New Roman" w:hAnsi="Times New Roman" w:cs="Times New Roman"/>
                <w:noProof/>
              </w:rPr>
              <w:t>1.2.</w:t>
            </w:r>
            <w:r>
              <w:rPr>
                <w:rFonts w:eastAsiaTheme="minorEastAsia" w:cstheme="minorBidi"/>
                <w:i w:val="0"/>
                <w:iCs w:val="0"/>
                <w:noProof/>
                <w:kern w:val="2"/>
                <w:sz w:val="24"/>
                <w:szCs w:val="24"/>
                <w:lang w:eastAsia="es-DO"/>
                <w14:ligatures w14:val="standardContextual"/>
              </w:rPr>
              <w:tab/>
            </w:r>
            <w:r w:rsidRPr="0017005B">
              <w:rPr>
                <w:rStyle w:val="Hipervnculo"/>
                <w:rFonts w:ascii="Times New Roman" w:hAnsi="Times New Roman" w:cs="Times New Roman"/>
                <w:noProof/>
              </w:rPr>
              <w:t>Departamento de Catalogación y Administración de Colecciones</w:t>
            </w:r>
            <w:r>
              <w:rPr>
                <w:noProof/>
                <w:webHidden/>
              </w:rPr>
              <w:tab/>
            </w:r>
            <w:r>
              <w:rPr>
                <w:noProof/>
                <w:webHidden/>
              </w:rPr>
              <w:fldChar w:fldCharType="begin"/>
            </w:r>
            <w:r>
              <w:rPr>
                <w:noProof/>
                <w:webHidden/>
              </w:rPr>
              <w:instrText xml:space="preserve"> PAGEREF _Toc195608168 \h </w:instrText>
            </w:r>
            <w:r>
              <w:rPr>
                <w:noProof/>
                <w:webHidden/>
              </w:rPr>
            </w:r>
            <w:r>
              <w:rPr>
                <w:noProof/>
                <w:webHidden/>
              </w:rPr>
              <w:fldChar w:fldCharType="separate"/>
            </w:r>
            <w:r w:rsidR="00E4588F">
              <w:rPr>
                <w:noProof/>
                <w:webHidden/>
              </w:rPr>
              <w:t>20</w:t>
            </w:r>
            <w:r>
              <w:rPr>
                <w:noProof/>
                <w:webHidden/>
              </w:rPr>
              <w:fldChar w:fldCharType="end"/>
            </w:r>
          </w:hyperlink>
        </w:p>
        <w:p w14:paraId="51D8F69E" w14:textId="1F4D4DB9" w:rsidR="005D23E6" w:rsidRDefault="005D23E6">
          <w:pPr>
            <w:pStyle w:val="TDC3"/>
            <w:tabs>
              <w:tab w:val="left" w:pos="1100"/>
              <w:tab w:val="right" w:leader="dot" w:pos="8828"/>
            </w:tabs>
            <w:rPr>
              <w:rFonts w:eastAsiaTheme="minorEastAsia" w:cstheme="minorBidi"/>
              <w:i w:val="0"/>
              <w:iCs w:val="0"/>
              <w:noProof/>
              <w:kern w:val="2"/>
              <w:sz w:val="24"/>
              <w:szCs w:val="24"/>
              <w:lang w:eastAsia="es-DO"/>
              <w14:ligatures w14:val="standardContextual"/>
            </w:rPr>
          </w:pPr>
          <w:hyperlink w:anchor="_Toc195608169" w:history="1">
            <w:r w:rsidRPr="0017005B">
              <w:rPr>
                <w:rStyle w:val="Hipervnculo"/>
                <w:rFonts w:ascii="Times New Roman" w:hAnsi="Times New Roman" w:cs="Times New Roman"/>
                <w:noProof/>
              </w:rPr>
              <w:t>1.3.</w:t>
            </w:r>
            <w:r>
              <w:rPr>
                <w:rFonts w:eastAsiaTheme="minorEastAsia" w:cstheme="minorBidi"/>
                <w:i w:val="0"/>
                <w:iCs w:val="0"/>
                <w:noProof/>
                <w:kern w:val="2"/>
                <w:sz w:val="24"/>
                <w:szCs w:val="24"/>
                <w:lang w:eastAsia="es-DO"/>
                <w14:ligatures w14:val="standardContextual"/>
              </w:rPr>
              <w:tab/>
            </w:r>
            <w:r w:rsidRPr="0017005B">
              <w:rPr>
                <w:rStyle w:val="Hipervnculo"/>
                <w:rFonts w:ascii="Times New Roman" w:hAnsi="Times New Roman" w:cs="Times New Roman"/>
                <w:noProof/>
              </w:rPr>
              <w:t>Departamento de Servicios al Público</w:t>
            </w:r>
            <w:r>
              <w:rPr>
                <w:noProof/>
                <w:webHidden/>
              </w:rPr>
              <w:tab/>
            </w:r>
            <w:r>
              <w:rPr>
                <w:noProof/>
                <w:webHidden/>
              </w:rPr>
              <w:fldChar w:fldCharType="begin"/>
            </w:r>
            <w:r>
              <w:rPr>
                <w:noProof/>
                <w:webHidden/>
              </w:rPr>
              <w:instrText xml:space="preserve"> PAGEREF _Toc195608169 \h </w:instrText>
            </w:r>
            <w:r>
              <w:rPr>
                <w:noProof/>
                <w:webHidden/>
              </w:rPr>
            </w:r>
            <w:r>
              <w:rPr>
                <w:noProof/>
                <w:webHidden/>
              </w:rPr>
              <w:fldChar w:fldCharType="separate"/>
            </w:r>
            <w:r w:rsidR="00E4588F">
              <w:rPr>
                <w:noProof/>
                <w:webHidden/>
              </w:rPr>
              <w:t>21</w:t>
            </w:r>
            <w:r>
              <w:rPr>
                <w:noProof/>
                <w:webHidden/>
              </w:rPr>
              <w:fldChar w:fldCharType="end"/>
            </w:r>
          </w:hyperlink>
        </w:p>
        <w:p w14:paraId="0B79EC95" w14:textId="11B09904" w:rsidR="005D23E6" w:rsidRDefault="005D23E6">
          <w:pPr>
            <w:pStyle w:val="TDC3"/>
            <w:tabs>
              <w:tab w:val="left" w:pos="1100"/>
              <w:tab w:val="right" w:leader="dot" w:pos="8828"/>
            </w:tabs>
            <w:rPr>
              <w:rFonts w:eastAsiaTheme="minorEastAsia" w:cstheme="minorBidi"/>
              <w:i w:val="0"/>
              <w:iCs w:val="0"/>
              <w:noProof/>
              <w:kern w:val="2"/>
              <w:sz w:val="24"/>
              <w:szCs w:val="24"/>
              <w:lang w:eastAsia="es-DO"/>
              <w14:ligatures w14:val="standardContextual"/>
            </w:rPr>
          </w:pPr>
          <w:hyperlink w:anchor="_Toc195608170" w:history="1">
            <w:r w:rsidRPr="0017005B">
              <w:rPr>
                <w:rStyle w:val="Hipervnculo"/>
                <w:rFonts w:ascii="Times New Roman" w:hAnsi="Times New Roman" w:cs="Times New Roman"/>
                <w:noProof/>
              </w:rPr>
              <w:t>1.4.</w:t>
            </w:r>
            <w:r>
              <w:rPr>
                <w:rFonts w:eastAsiaTheme="minorEastAsia" w:cstheme="minorBidi"/>
                <w:i w:val="0"/>
                <w:iCs w:val="0"/>
                <w:noProof/>
                <w:kern w:val="2"/>
                <w:sz w:val="24"/>
                <w:szCs w:val="24"/>
                <w:lang w:eastAsia="es-DO"/>
                <w14:ligatures w14:val="standardContextual"/>
              </w:rPr>
              <w:tab/>
            </w:r>
            <w:r w:rsidRPr="0017005B">
              <w:rPr>
                <w:rStyle w:val="Hipervnculo"/>
                <w:rFonts w:ascii="Times New Roman" w:hAnsi="Times New Roman" w:cs="Times New Roman"/>
                <w:noProof/>
              </w:rPr>
              <w:t>Departamento de Preservación y Conservación de Documentos</w:t>
            </w:r>
            <w:r>
              <w:rPr>
                <w:noProof/>
                <w:webHidden/>
              </w:rPr>
              <w:tab/>
            </w:r>
            <w:r>
              <w:rPr>
                <w:noProof/>
                <w:webHidden/>
              </w:rPr>
              <w:fldChar w:fldCharType="begin"/>
            </w:r>
            <w:r>
              <w:rPr>
                <w:noProof/>
                <w:webHidden/>
              </w:rPr>
              <w:instrText xml:space="preserve"> PAGEREF _Toc195608170 \h </w:instrText>
            </w:r>
            <w:r>
              <w:rPr>
                <w:noProof/>
                <w:webHidden/>
              </w:rPr>
            </w:r>
            <w:r>
              <w:rPr>
                <w:noProof/>
                <w:webHidden/>
              </w:rPr>
              <w:fldChar w:fldCharType="separate"/>
            </w:r>
            <w:r w:rsidR="00E4588F">
              <w:rPr>
                <w:noProof/>
                <w:webHidden/>
              </w:rPr>
              <w:t>24</w:t>
            </w:r>
            <w:r>
              <w:rPr>
                <w:noProof/>
                <w:webHidden/>
              </w:rPr>
              <w:fldChar w:fldCharType="end"/>
            </w:r>
          </w:hyperlink>
        </w:p>
        <w:p w14:paraId="5F75DA28" w14:textId="55AAA4F5" w:rsidR="005D23E6" w:rsidRDefault="005D23E6">
          <w:pPr>
            <w:pStyle w:val="TDC3"/>
            <w:tabs>
              <w:tab w:val="left" w:pos="1100"/>
              <w:tab w:val="right" w:leader="dot" w:pos="8828"/>
            </w:tabs>
            <w:rPr>
              <w:rFonts w:eastAsiaTheme="minorEastAsia" w:cstheme="minorBidi"/>
              <w:i w:val="0"/>
              <w:iCs w:val="0"/>
              <w:noProof/>
              <w:kern w:val="2"/>
              <w:sz w:val="24"/>
              <w:szCs w:val="24"/>
              <w:lang w:eastAsia="es-DO"/>
              <w14:ligatures w14:val="standardContextual"/>
            </w:rPr>
          </w:pPr>
          <w:hyperlink w:anchor="_Toc195608171" w:history="1">
            <w:r w:rsidRPr="0017005B">
              <w:rPr>
                <w:rStyle w:val="Hipervnculo"/>
                <w:rFonts w:ascii="Times New Roman" w:hAnsi="Times New Roman" w:cs="Times New Roman"/>
                <w:noProof/>
              </w:rPr>
              <w:t>1.5.</w:t>
            </w:r>
            <w:r>
              <w:rPr>
                <w:rFonts w:eastAsiaTheme="minorEastAsia" w:cstheme="minorBidi"/>
                <w:i w:val="0"/>
                <w:iCs w:val="0"/>
                <w:noProof/>
                <w:kern w:val="2"/>
                <w:sz w:val="24"/>
                <w:szCs w:val="24"/>
                <w:lang w:eastAsia="es-DO"/>
                <w14:ligatures w14:val="standardContextual"/>
              </w:rPr>
              <w:tab/>
            </w:r>
            <w:r w:rsidRPr="0017005B">
              <w:rPr>
                <w:rStyle w:val="Hipervnculo"/>
                <w:rFonts w:ascii="Times New Roman" w:hAnsi="Times New Roman" w:cs="Times New Roman"/>
                <w:noProof/>
              </w:rPr>
              <w:t xml:space="preserve">Comité de Seguridad y Salud en el </w:t>
            </w:r>
            <w:r w:rsidR="00AC5509">
              <w:rPr>
                <w:rStyle w:val="Hipervnculo"/>
                <w:rFonts w:ascii="Times New Roman" w:hAnsi="Times New Roman" w:cs="Times New Roman"/>
                <w:noProof/>
              </w:rPr>
              <w:t>T</w:t>
            </w:r>
            <w:r w:rsidRPr="0017005B">
              <w:rPr>
                <w:rStyle w:val="Hipervnculo"/>
                <w:rFonts w:ascii="Times New Roman" w:hAnsi="Times New Roman" w:cs="Times New Roman"/>
                <w:noProof/>
              </w:rPr>
              <w:t>rabajo en la Administración Pública (SISTAP)</w:t>
            </w:r>
            <w:r>
              <w:rPr>
                <w:noProof/>
                <w:webHidden/>
              </w:rPr>
              <w:tab/>
            </w:r>
            <w:r>
              <w:rPr>
                <w:noProof/>
                <w:webHidden/>
              </w:rPr>
              <w:fldChar w:fldCharType="begin"/>
            </w:r>
            <w:r>
              <w:rPr>
                <w:noProof/>
                <w:webHidden/>
              </w:rPr>
              <w:instrText xml:space="preserve"> PAGEREF _Toc195608171 \h </w:instrText>
            </w:r>
            <w:r>
              <w:rPr>
                <w:noProof/>
                <w:webHidden/>
              </w:rPr>
            </w:r>
            <w:r>
              <w:rPr>
                <w:noProof/>
                <w:webHidden/>
              </w:rPr>
              <w:fldChar w:fldCharType="separate"/>
            </w:r>
            <w:r w:rsidR="00E4588F">
              <w:rPr>
                <w:noProof/>
                <w:webHidden/>
              </w:rPr>
              <w:t>26</w:t>
            </w:r>
            <w:r>
              <w:rPr>
                <w:noProof/>
                <w:webHidden/>
              </w:rPr>
              <w:fldChar w:fldCharType="end"/>
            </w:r>
          </w:hyperlink>
        </w:p>
        <w:p w14:paraId="473F1C0E" w14:textId="72F074E1" w:rsidR="005D23E6" w:rsidRDefault="005D23E6">
          <w:pPr>
            <w:pStyle w:val="TDC3"/>
            <w:tabs>
              <w:tab w:val="left" w:pos="1100"/>
              <w:tab w:val="right" w:leader="dot" w:pos="8828"/>
            </w:tabs>
            <w:rPr>
              <w:rFonts w:eastAsiaTheme="minorEastAsia" w:cstheme="minorBidi"/>
              <w:i w:val="0"/>
              <w:iCs w:val="0"/>
              <w:noProof/>
              <w:kern w:val="2"/>
              <w:sz w:val="24"/>
              <w:szCs w:val="24"/>
              <w:lang w:eastAsia="es-DO"/>
              <w14:ligatures w14:val="standardContextual"/>
            </w:rPr>
          </w:pPr>
          <w:hyperlink w:anchor="_Toc195608172" w:history="1">
            <w:r w:rsidRPr="0017005B">
              <w:rPr>
                <w:rStyle w:val="Hipervnculo"/>
                <w:rFonts w:ascii="Times New Roman" w:hAnsi="Times New Roman" w:cs="Times New Roman"/>
                <w:noProof/>
              </w:rPr>
              <w:t>1.6.</w:t>
            </w:r>
            <w:r>
              <w:rPr>
                <w:rFonts w:eastAsiaTheme="minorEastAsia" w:cstheme="minorBidi"/>
                <w:i w:val="0"/>
                <w:iCs w:val="0"/>
                <w:noProof/>
                <w:kern w:val="2"/>
                <w:sz w:val="24"/>
                <w:szCs w:val="24"/>
                <w:lang w:eastAsia="es-DO"/>
                <w14:ligatures w14:val="standardContextual"/>
              </w:rPr>
              <w:tab/>
            </w:r>
            <w:r w:rsidRPr="0017005B">
              <w:rPr>
                <w:rStyle w:val="Hipervnculo"/>
                <w:rFonts w:ascii="Times New Roman" w:hAnsi="Times New Roman" w:cs="Times New Roman"/>
                <w:noProof/>
              </w:rPr>
              <w:t>Departamento de Producción Digital y Sistema de Gestión Bibliotecaria</w:t>
            </w:r>
            <w:r>
              <w:rPr>
                <w:noProof/>
                <w:webHidden/>
              </w:rPr>
              <w:tab/>
            </w:r>
            <w:r>
              <w:rPr>
                <w:noProof/>
                <w:webHidden/>
              </w:rPr>
              <w:fldChar w:fldCharType="begin"/>
            </w:r>
            <w:r>
              <w:rPr>
                <w:noProof/>
                <w:webHidden/>
              </w:rPr>
              <w:instrText xml:space="preserve"> PAGEREF _Toc195608172 \h </w:instrText>
            </w:r>
            <w:r>
              <w:rPr>
                <w:noProof/>
                <w:webHidden/>
              </w:rPr>
            </w:r>
            <w:r>
              <w:rPr>
                <w:noProof/>
                <w:webHidden/>
              </w:rPr>
              <w:fldChar w:fldCharType="separate"/>
            </w:r>
            <w:r w:rsidR="00E4588F">
              <w:rPr>
                <w:noProof/>
                <w:webHidden/>
              </w:rPr>
              <w:t>27</w:t>
            </w:r>
            <w:r>
              <w:rPr>
                <w:noProof/>
                <w:webHidden/>
              </w:rPr>
              <w:fldChar w:fldCharType="end"/>
            </w:r>
          </w:hyperlink>
        </w:p>
        <w:p w14:paraId="5B2411A9" w14:textId="36CEABD2" w:rsidR="005D23E6" w:rsidRDefault="005D23E6">
          <w:pPr>
            <w:pStyle w:val="TDC3"/>
            <w:tabs>
              <w:tab w:val="left" w:pos="1100"/>
              <w:tab w:val="right" w:leader="dot" w:pos="8828"/>
            </w:tabs>
            <w:rPr>
              <w:rFonts w:eastAsiaTheme="minorEastAsia" w:cstheme="minorBidi"/>
              <w:i w:val="0"/>
              <w:iCs w:val="0"/>
              <w:noProof/>
              <w:kern w:val="2"/>
              <w:sz w:val="24"/>
              <w:szCs w:val="24"/>
              <w:lang w:eastAsia="es-DO"/>
              <w14:ligatures w14:val="standardContextual"/>
            </w:rPr>
          </w:pPr>
          <w:hyperlink w:anchor="_Toc195608173" w:history="1">
            <w:r w:rsidRPr="0017005B">
              <w:rPr>
                <w:rStyle w:val="Hipervnculo"/>
                <w:rFonts w:ascii="Times New Roman" w:hAnsi="Times New Roman" w:cs="Times New Roman"/>
                <w:noProof/>
              </w:rPr>
              <w:t>1.7.</w:t>
            </w:r>
            <w:r>
              <w:rPr>
                <w:rFonts w:eastAsiaTheme="minorEastAsia" w:cstheme="minorBidi"/>
                <w:i w:val="0"/>
                <w:iCs w:val="0"/>
                <w:noProof/>
                <w:kern w:val="2"/>
                <w:sz w:val="24"/>
                <w:szCs w:val="24"/>
                <w:lang w:eastAsia="es-DO"/>
                <w14:ligatures w14:val="standardContextual"/>
              </w:rPr>
              <w:tab/>
            </w:r>
            <w:r w:rsidRPr="0017005B">
              <w:rPr>
                <w:rStyle w:val="Hipervnculo"/>
                <w:rFonts w:ascii="Times New Roman" w:hAnsi="Times New Roman" w:cs="Times New Roman"/>
                <w:noProof/>
              </w:rPr>
              <w:t>Departamento de Capacitación en Bibliotecología</w:t>
            </w:r>
            <w:r>
              <w:rPr>
                <w:noProof/>
                <w:webHidden/>
              </w:rPr>
              <w:tab/>
            </w:r>
            <w:r>
              <w:rPr>
                <w:noProof/>
                <w:webHidden/>
              </w:rPr>
              <w:fldChar w:fldCharType="begin"/>
            </w:r>
            <w:r>
              <w:rPr>
                <w:noProof/>
                <w:webHidden/>
              </w:rPr>
              <w:instrText xml:space="preserve"> PAGEREF _Toc195608173 \h </w:instrText>
            </w:r>
            <w:r>
              <w:rPr>
                <w:noProof/>
                <w:webHidden/>
              </w:rPr>
            </w:r>
            <w:r>
              <w:rPr>
                <w:noProof/>
                <w:webHidden/>
              </w:rPr>
              <w:fldChar w:fldCharType="separate"/>
            </w:r>
            <w:r w:rsidR="00E4588F">
              <w:rPr>
                <w:noProof/>
                <w:webHidden/>
              </w:rPr>
              <w:t>28</w:t>
            </w:r>
            <w:r>
              <w:rPr>
                <w:noProof/>
                <w:webHidden/>
              </w:rPr>
              <w:fldChar w:fldCharType="end"/>
            </w:r>
          </w:hyperlink>
        </w:p>
        <w:p w14:paraId="11C672AA" w14:textId="3FC0F1D3" w:rsidR="005D23E6" w:rsidRDefault="005D23E6">
          <w:pPr>
            <w:pStyle w:val="TDC3"/>
            <w:tabs>
              <w:tab w:val="left" w:pos="1100"/>
              <w:tab w:val="right" w:leader="dot" w:pos="8828"/>
            </w:tabs>
            <w:rPr>
              <w:rFonts w:eastAsiaTheme="minorEastAsia" w:cstheme="minorBidi"/>
              <w:i w:val="0"/>
              <w:iCs w:val="0"/>
              <w:noProof/>
              <w:kern w:val="2"/>
              <w:sz w:val="24"/>
              <w:szCs w:val="24"/>
              <w:lang w:eastAsia="es-DO"/>
              <w14:ligatures w14:val="standardContextual"/>
            </w:rPr>
          </w:pPr>
          <w:hyperlink w:anchor="_Toc195608174" w:history="1">
            <w:r w:rsidRPr="0017005B">
              <w:rPr>
                <w:rStyle w:val="Hipervnculo"/>
                <w:rFonts w:ascii="Times New Roman" w:hAnsi="Times New Roman" w:cs="Times New Roman"/>
                <w:noProof/>
              </w:rPr>
              <w:t>1.8.</w:t>
            </w:r>
            <w:r>
              <w:rPr>
                <w:rFonts w:eastAsiaTheme="minorEastAsia" w:cstheme="minorBidi"/>
                <w:i w:val="0"/>
                <w:iCs w:val="0"/>
                <w:noProof/>
                <w:kern w:val="2"/>
                <w:sz w:val="24"/>
                <w:szCs w:val="24"/>
                <w:lang w:eastAsia="es-DO"/>
                <w14:ligatures w14:val="standardContextual"/>
              </w:rPr>
              <w:tab/>
            </w:r>
            <w:r w:rsidRPr="0017005B">
              <w:rPr>
                <w:rStyle w:val="Hipervnculo"/>
                <w:rFonts w:ascii="Times New Roman" w:hAnsi="Times New Roman" w:cs="Times New Roman"/>
                <w:noProof/>
              </w:rPr>
              <w:t>División Agencia Dominicana de ISBN/ISSN</w:t>
            </w:r>
            <w:r>
              <w:rPr>
                <w:noProof/>
                <w:webHidden/>
              </w:rPr>
              <w:tab/>
            </w:r>
            <w:r>
              <w:rPr>
                <w:noProof/>
                <w:webHidden/>
              </w:rPr>
              <w:fldChar w:fldCharType="begin"/>
            </w:r>
            <w:r>
              <w:rPr>
                <w:noProof/>
                <w:webHidden/>
              </w:rPr>
              <w:instrText xml:space="preserve"> PAGEREF _Toc195608174 \h </w:instrText>
            </w:r>
            <w:r>
              <w:rPr>
                <w:noProof/>
                <w:webHidden/>
              </w:rPr>
            </w:r>
            <w:r>
              <w:rPr>
                <w:noProof/>
                <w:webHidden/>
              </w:rPr>
              <w:fldChar w:fldCharType="separate"/>
            </w:r>
            <w:r w:rsidR="00E4588F">
              <w:rPr>
                <w:noProof/>
                <w:webHidden/>
              </w:rPr>
              <w:t>29</w:t>
            </w:r>
            <w:r>
              <w:rPr>
                <w:noProof/>
                <w:webHidden/>
              </w:rPr>
              <w:fldChar w:fldCharType="end"/>
            </w:r>
          </w:hyperlink>
        </w:p>
        <w:p w14:paraId="05299750" w14:textId="633F676B" w:rsidR="005D23E6" w:rsidRDefault="005D23E6">
          <w:pPr>
            <w:pStyle w:val="TDC3"/>
            <w:tabs>
              <w:tab w:val="left" w:pos="1100"/>
              <w:tab w:val="right" w:leader="dot" w:pos="8828"/>
            </w:tabs>
            <w:rPr>
              <w:rFonts w:eastAsiaTheme="minorEastAsia" w:cstheme="minorBidi"/>
              <w:i w:val="0"/>
              <w:iCs w:val="0"/>
              <w:noProof/>
              <w:kern w:val="2"/>
              <w:sz w:val="24"/>
              <w:szCs w:val="24"/>
              <w:lang w:eastAsia="es-DO"/>
              <w14:ligatures w14:val="standardContextual"/>
            </w:rPr>
          </w:pPr>
          <w:hyperlink w:anchor="_Toc195608175" w:history="1">
            <w:r w:rsidRPr="0017005B">
              <w:rPr>
                <w:rStyle w:val="Hipervnculo"/>
                <w:rFonts w:ascii="Times New Roman" w:hAnsi="Times New Roman" w:cs="Times New Roman"/>
                <w:noProof/>
              </w:rPr>
              <w:t>1.9.</w:t>
            </w:r>
            <w:r>
              <w:rPr>
                <w:rFonts w:eastAsiaTheme="minorEastAsia" w:cstheme="minorBidi"/>
                <w:i w:val="0"/>
                <w:iCs w:val="0"/>
                <w:noProof/>
                <w:kern w:val="2"/>
                <w:sz w:val="24"/>
                <w:szCs w:val="24"/>
                <w:lang w:eastAsia="es-DO"/>
                <w14:ligatures w14:val="standardContextual"/>
              </w:rPr>
              <w:tab/>
            </w:r>
            <w:r w:rsidRPr="0017005B">
              <w:rPr>
                <w:rStyle w:val="Hipervnculo"/>
                <w:rFonts w:ascii="Times New Roman" w:hAnsi="Times New Roman" w:cs="Times New Roman"/>
                <w:noProof/>
              </w:rPr>
              <w:t>Red Nacional de Bibliotecas Públicas</w:t>
            </w:r>
            <w:r>
              <w:rPr>
                <w:noProof/>
                <w:webHidden/>
              </w:rPr>
              <w:tab/>
            </w:r>
            <w:r>
              <w:rPr>
                <w:noProof/>
                <w:webHidden/>
              </w:rPr>
              <w:fldChar w:fldCharType="begin"/>
            </w:r>
            <w:r>
              <w:rPr>
                <w:noProof/>
                <w:webHidden/>
              </w:rPr>
              <w:instrText xml:space="preserve"> PAGEREF _Toc195608175 \h </w:instrText>
            </w:r>
            <w:r>
              <w:rPr>
                <w:noProof/>
                <w:webHidden/>
              </w:rPr>
            </w:r>
            <w:r>
              <w:rPr>
                <w:noProof/>
                <w:webHidden/>
              </w:rPr>
              <w:fldChar w:fldCharType="separate"/>
            </w:r>
            <w:r w:rsidR="00E4588F">
              <w:rPr>
                <w:noProof/>
                <w:webHidden/>
              </w:rPr>
              <w:t>30</w:t>
            </w:r>
            <w:r>
              <w:rPr>
                <w:noProof/>
                <w:webHidden/>
              </w:rPr>
              <w:fldChar w:fldCharType="end"/>
            </w:r>
          </w:hyperlink>
        </w:p>
        <w:p w14:paraId="279E8A57" w14:textId="55A89265" w:rsidR="005D23E6" w:rsidRDefault="005D23E6">
          <w:pPr>
            <w:pStyle w:val="TDC3"/>
            <w:tabs>
              <w:tab w:val="left" w:pos="1100"/>
              <w:tab w:val="right" w:leader="dot" w:pos="8828"/>
            </w:tabs>
            <w:rPr>
              <w:rFonts w:eastAsiaTheme="minorEastAsia" w:cstheme="minorBidi"/>
              <w:i w:val="0"/>
              <w:iCs w:val="0"/>
              <w:noProof/>
              <w:kern w:val="2"/>
              <w:sz w:val="24"/>
              <w:szCs w:val="24"/>
              <w:lang w:eastAsia="es-DO"/>
              <w14:ligatures w14:val="standardContextual"/>
            </w:rPr>
          </w:pPr>
          <w:hyperlink w:anchor="_Toc195608176" w:history="1">
            <w:r w:rsidRPr="0017005B">
              <w:rPr>
                <w:rStyle w:val="Hipervnculo"/>
                <w:rFonts w:ascii="Times New Roman" w:hAnsi="Times New Roman" w:cs="Times New Roman"/>
                <w:noProof/>
              </w:rPr>
              <w:t>1.10.</w:t>
            </w:r>
            <w:r>
              <w:rPr>
                <w:rFonts w:eastAsiaTheme="minorEastAsia" w:cstheme="minorBidi"/>
                <w:i w:val="0"/>
                <w:iCs w:val="0"/>
                <w:noProof/>
                <w:kern w:val="2"/>
                <w:sz w:val="24"/>
                <w:szCs w:val="24"/>
                <w:lang w:eastAsia="es-DO"/>
                <w14:ligatures w14:val="standardContextual"/>
              </w:rPr>
              <w:tab/>
            </w:r>
            <w:r w:rsidRPr="0017005B">
              <w:rPr>
                <w:rStyle w:val="Hipervnculo"/>
                <w:rFonts w:ascii="Times New Roman" w:hAnsi="Times New Roman" w:cs="Times New Roman"/>
                <w:noProof/>
              </w:rPr>
              <w:t>Departamento de Gestión Cultural</w:t>
            </w:r>
            <w:r>
              <w:rPr>
                <w:noProof/>
                <w:webHidden/>
              </w:rPr>
              <w:tab/>
            </w:r>
            <w:r>
              <w:rPr>
                <w:noProof/>
                <w:webHidden/>
              </w:rPr>
              <w:fldChar w:fldCharType="begin"/>
            </w:r>
            <w:r>
              <w:rPr>
                <w:noProof/>
                <w:webHidden/>
              </w:rPr>
              <w:instrText xml:space="preserve"> PAGEREF _Toc195608176 \h </w:instrText>
            </w:r>
            <w:r>
              <w:rPr>
                <w:noProof/>
                <w:webHidden/>
              </w:rPr>
            </w:r>
            <w:r>
              <w:rPr>
                <w:noProof/>
                <w:webHidden/>
              </w:rPr>
              <w:fldChar w:fldCharType="separate"/>
            </w:r>
            <w:r w:rsidR="00E4588F">
              <w:rPr>
                <w:noProof/>
                <w:webHidden/>
              </w:rPr>
              <w:t>33</w:t>
            </w:r>
            <w:r>
              <w:rPr>
                <w:noProof/>
                <w:webHidden/>
              </w:rPr>
              <w:fldChar w:fldCharType="end"/>
            </w:r>
          </w:hyperlink>
        </w:p>
        <w:p w14:paraId="082E00E1" w14:textId="431F8FCE" w:rsidR="005D23E6" w:rsidRDefault="005D23E6">
          <w:pPr>
            <w:pStyle w:val="TDC2"/>
            <w:rPr>
              <w:rFonts w:asciiTheme="minorHAnsi" w:eastAsiaTheme="minorEastAsia" w:hAnsiTheme="minorHAnsi" w:cstheme="minorBidi"/>
              <w:b w:val="0"/>
              <w:bCs w:val="0"/>
              <w:smallCaps w:val="0"/>
              <w:kern w:val="2"/>
              <w:lang w:eastAsia="es-DO"/>
              <w14:ligatures w14:val="standardContextual"/>
            </w:rPr>
          </w:pPr>
          <w:hyperlink w:anchor="_Toc195608177" w:history="1">
            <w:r w:rsidRPr="0017005B">
              <w:rPr>
                <w:rStyle w:val="Hipervnculo"/>
              </w:rPr>
              <w:t>2.</w:t>
            </w:r>
            <w:r>
              <w:rPr>
                <w:rFonts w:asciiTheme="minorHAnsi" w:eastAsiaTheme="minorEastAsia" w:hAnsiTheme="minorHAnsi" w:cstheme="minorBidi"/>
                <w:b w:val="0"/>
                <w:bCs w:val="0"/>
                <w:smallCaps w:val="0"/>
                <w:kern w:val="2"/>
                <w:lang w:eastAsia="es-DO"/>
                <w14:ligatures w14:val="standardContextual"/>
              </w:rPr>
              <w:tab/>
            </w:r>
            <w:r w:rsidRPr="0017005B">
              <w:rPr>
                <w:rStyle w:val="Hipervnculo"/>
              </w:rPr>
              <w:t>Áreas de Apoyo</w:t>
            </w:r>
            <w:r>
              <w:rPr>
                <w:webHidden/>
              </w:rPr>
              <w:tab/>
            </w:r>
            <w:r w:rsidRPr="00755978">
              <w:rPr>
                <w:webHidden/>
                <w:sz w:val="22"/>
                <w:szCs w:val="22"/>
              </w:rPr>
              <w:fldChar w:fldCharType="begin"/>
            </w:r>
            <w:r w:rsidRPr="00755978">
              <w:rPr>
                <w:webHidden/>
                <w:sz w:val="22"/>
                <w:szCs w:val="22"/>
              </w:rPr>
              <w:instrText xml:space="preserve"> PAGEREF _Toc195608177 \h </w:instrText>
            </w:r>
            <w:r w:rsidRPr="00755978">
              <w:rPr>
                <w:webHidden/>
                <w:sz w:val="22"/>
                <w:szCs w:val="22"/>
              </w:rPr>
            </w:r>
            <w:r w:rsidRPr="00755978">
              <w:rPr>
                <w:webHidden/>
                <w:sz w:val="22"/>
                <w:szCs w:val="22"/>
              </w:rPr>
              <w:fldChar w:fldCharType="separate"/>
            </w:r>
            <w:r w:rsidR="00E4588F">
              <w:rPr>
                <w:webHidden/>
                <w:sz w:val="22"/>
                <w:szCs w:val="22"/>
              </w:rPr>
              <w:t>35</w:t>
            </w:r>
            <w:r w:rsidRPr="00755978">
              <w:rPr>
                <w:webHidden/>
                <w:sz w:val="22"/>
                <w:szCs w:val="22"/>
              </w:rPr>
              <w:fldChar w:fldCharType="end"/>
            </w:r>
          </w:hyperlink>
        </w:p>
        <w:p w14:paraId="67E45FF9" w14:textId="290BF983" w:rsidR="005D23E6" w:rsidRDefault="005D23E6">
          <w:pPr>
            <w:pStyle w:val="TDC3"/>
            <w:tabs>
              <w:tab w:val="left" w:pos="1100"/>
              <w:tab w:val="right" w:leader="dot" w:pos="8828"/>
            </w:tabs>
            <w:rPr>
              <w:rFonts w:eastAsiaTheme="minorEastAsia" w:cstheme="minorBidi"/>
              <w:i w:val="0"/>
              <w:iCs w:val="0"/>
              <w:noProof/>
              <w:kern w:val="2"/>
              <w:sz w:val="24"/>
              <w:szCs w:val="24"/>
              <w:lang w:eastAsia="es-DO"/>
              <w14:ligatures w14:val="standardContextual"/>
            </w:rPr>
          </w:pPr>
          <w:hyperlink w:anchor="_Toc195608178" w:history="1">
            <w:r w:rsidRPr="0017005B">
              <w:rPr>
                <w:rStyle w:val="Hipervnculo"/>
                <w:rFonts w:ascii="Times New Roman" w:hAnsi="Times New Roman" w:cs="Times New Roman"/>
                <w:noProof/>
              </w:rPr>
              <w:t>2.1.</w:t>
            </w:r>
            <w:r>
              <w:rPr>
                <w:rFonts w:eastAsiaTheme="minorEastAsia" w:cstheme="minorBidi"/>
                <w:i w:val="0"/>
                <w:iCs w:val="0"/>
                <w:noProof/>
                <w:kern w:val="2"/>
                <w:sz w:val="24"/>
                <w:szCs w:val="24"/>
                <w:lang w:eastAsia="es-DO"/>
                <w14:ligatures w14:val="standardContextual"/>
              </w:rPr>
              <w:tab/>
            </w:r>
            <w:r w:rsidRPr="0017005B">
              <w:rPr>
                <w:rStyle w:val="Hipervnculo"/>
                <w:rFonts w:ascii="Times New Roman" w:hAnsi="Times New Roman" w:cs="Times New Roman"/>
                <w:noProof/>
              </w:rPr>
              <w:t>Departamento Jurídico</w:t>
            </w:r>
            <w:r>
              <w:rPr>
                <w:noProof/>
                <w:webHidden/>
              </w:rPr>
              <w:tab/>
            </w:r>
            <w:r>
              <w:rPr>
                <w:noProof/>
                <w:webHidden/>
              </w:rPr>
              <w:fldChar w:fldCharType="begin"/>
            </w:r>
            <w:r>
              <w:rPr>
                <w:noProof/>
                <w:webHidden/>
              </w:rPr>
              <w:instrText xml:space="preserve"> PAGEREF _Toc195608178 \h </w:instrText>
            </w:r>
            <w:r>
              <w:rPr>
                <w:noProof/>
                <w:webHidden/>
              </w:rPr>
            </w:r>
            <w:r>
              <w:rPr>
                <w:noProof/>
                <w:webHidden/>
              </w:rPr>
              <w:fldChar w:fldCharType="separate"/>
            </w:r>
            <w:r w:rsidR="00E4588F">
              <w:rPr>
                <w:noProof/>
                <w:webHidden/>
              </w:rPr>
              <w:t>36</w:t>
            </w:r>
            <w:r>
              <w:rPr>
                <w:noProof/>
                <w:webHidden/>
              </w:rPr>
              <w:fldChar w:fldCharType="end"/>
            </w:r>
          </w:hyperlink>
        </w:p>
        <w:p w14:paraId="3F42C20D" w14:textId="1E707444" w:rsidR="005D23E6" w:rsidRDefault="005D23E6">
          <w:pPr>
            <w:pStyle w:val="TDC3"/>
            <w:tabs>
              <w:tab w:val="left" w:pos="1100"/>
              <w:tab w:val="right" w:leader="dot" w:pos="8828"/>
            </w:tabs>
            <w:rPr>
              <w:rFonts w:eastAsiaTheme="minorEastAsia" w:cstheme="minorBidi"/>
              <w:i w:val="0"/>
              <w:iCs w:val="0"/>
              <w:noProof/>
              <w:kern w:val="2"/>
              <w:sz w:val="24"/>
              <w:szCs w:val="24"/>
              <w:lang w:eastAsia="es-DO"/>
              <w14:ligatures w14:val="standardContextual"/>
            </w:rPr>
          </w:pPr>
          <w:hyperlink w:anchor="_Toc195608179" w:history="1">
            <w:r w:rsidRPr="0017005B">
              <w:rPr>
                <w:rStyle w:val="Hipervnculo"/>
                <w:rFonts w:ascii="Times New Roman" w:hAnsi="Times New Roman" w:cs="Times New Roman"/>
                <w:noProof/>
              </w:rPr>
              <w:t>2.2.</w:t>
            </w:r>
            <w:r>
              <w:rPr>
                <w:rFonts w:eastAsiaTheme="minorEastAsia" w:cstheme="minorBidi"/>
                <w:i w:val="0"/>
                <w:iCs w:val="0"/>
                <w:noProof/>
                <w:kern w:val="2"/>
                <w:sz w:val="24"/>
                <w:szCs w:val="24"/>
                <w:lang w:eastAsia="es-DO"/>
                <w14:ligatures w14:val="standardContextual"/>
              </w:rPr>
              <w:tab/>
            </w:r>
            <w:r w:rsidRPr="0017005B">
              <w:rPr>
                <w:rStyle w:val="Hipervnculo"/>
                <w:rFonts w:ascii="Times New Roman" w:hAnsi="Times New Roman" w:cs="Times New Roman"/>
                <w:noProof/>
              </w:rPr>
              <w:t>Departamento de Tecnología</w:t>
            </w:r>
            <w:r w:rsidR="00AC5509">
              <w:rPr>
                <w:rStyle w:val="Hipervnculo"/>
                <w:rFonts w:ascii="Times New Roman" w:hAnsi="Times New Roman" w:cs="Times New Roman"/>
                <w:noProof/>
              </w:rPr>
              <w:t>s</w:t>
            </w:r>
            <w:r w:rsidRPr="0017005B">
              <w:rPr>
                <w:rStyle w:val="Hipervnculo"/>
                <w:rFonts w:ascii="Times New Roman" w:hAnsi="Times New Roman" w:cs="Times New Roman"/>
                <w:noProof/>
              </w:rPr>
              <w:t xml:space="preserve"> de la Información y Comunicación</w:t>
            </w:r>
            <w:r>
              <w:rPr>
                <w:noProof/>
                <w:webHidden/>
              </w:rPr>
              <w:tab/>
            </w:r>
            <w:r>
              <w:rPr>
                <w:noProof/>
                <w:webHidden/>
              </w:rPr>
              <w:fldChar w:fldCharType="begin"/>
            </w:r>
            <w:r>
              <w:rPr>
                <w:noProof/>
                <w:webHidden/>
              </w:rPr>
              <w:instrText xml:space="preserve"> PAGEREF _Toc195608179 \h </w:instrText>
            </w:r>
            <w:r>
              <w:rPr>
                <w:noProof/>
                <w:webHidden/>
              </w:rPr>
            </w:r>
            <w:r>
              <w:rPr>
                <w:noProof/>
                <w:webHidden/>
              </w:rPr>
              <w:fldChar w:fldCharType="separate"/>
            </w:r>
            <w:r w:rsidR="00E4588F">
              <w:rPr>
                <w:noProof/>
                <w:webHidden/>
              </w:rPr>
              <w:t>38</w:t>
            </w:r>
            <w:r>
              <w:rPr>
                <w:noProof/>
                <w:webHidden/>
              </w:rPr>
              <w:fldChar w:fldCharType="end"/>
            </w:r>
          </w:hyperlink>
        </w:p>
        <w:p w14:paraId="7F1B4A74" w14:textId="54B20A43" w:rsidR="005D23E6" w:rsidRDefault="005D23E6">
          <w:pPr>
            <w:pStyle w:val="TDC3"/>
            <w:tabs>
              <w:tab w:val="left" w:pos="1100"/>
              <w:tab w:val="right" w:leader="dot" w:pos="8828"/>
            </w:tabs>
            <w:rPr>
              <w:rFonts w:eastAsiaTheme="minorEastAsia" w:cstheme="minorBidi"/>
              <w:i w:val="0"/>
              <w:iCs w:val="0"/>
              <w:noProof/>
              <w:kern w:val="2"/>
              <w:sz w:val="24"/>
              <w:szCs w:val="24"/>
              <w:lang w:eastAsia="es-DO"/>
              <w14:ligatures w14:val="standardContextual"/>
            </w:rPr>
          </w:pPr>
          <w:hyperlink w:anchor="_Toc195608180" w:history="1">
            <w:r w:rsidRPr="0017005B">
              <w:rPr>
                <w:rStyle w:val="Hipervnculo"/>
                <w:rFonts w:ascii="Times New Roman" w:hAnsi="Times New Roman" w:cs="Times New Roman"/>
                <w:noProof/>
              </w:rPr>
              <w:t>2.3.</w:t>
            </w:r>
            <w:r>
              <w:rPr>
                <w:rFonts w:eastAsiaTheme="minorEastAsia" w:cstheme="minorBidi"/>
                <w:i w:val="0"/>
                <w:iCs w:val="0"/>
                <w:noProof/>
                <w:kern w:val="2"/>
                <w:sz w:val="24"/>
                <w:szCs w:val="24"/>
                <w:lang w:eastAsia="es-DO"/>
                <w14:ligatures w14:val="standardContextual"/>
              </w:rPr>
              <w:tab/>
            </w:r>
            <w:r w:rsidRPr="0017005B">
              <w:rPr>
                <w:rStyle w:val="Hipervnculo"/>
                <w:rFonts w:ascii="Times New Roman" w:hAnsi="Times New Roman" w:cs="Times New Roman"/>
                <w:noProof/>
              </w:rPr>
              <w:t>Departamento de Recursos Humanos</w:t>
            </w:r>
            <w:r>
              <w:rPr>
                <w:noProof/>
                <w:webHidden/>
              </w:rPr>
              <w:tab/>
            </w:r>
            <w:r>
              <w:rPr>
                <w:noProof/>
                <w:webHidden/>
              </w:rPr>
              <w:fldChar w:fldCharType="begin"/>
            </w:r>
            <w:r>
              <w:rPr>
                <w:noProof/>
                <w:webHidden/>
              </w:rPr>
              <w:instrText xml:space="preserve"> PAGEREF _Toc195608180 \h </w:instrText>
            </w:r>
            <w:r>
              <w:rPr>
                <w:noProof/>
                <w:webHidden/>
              </w:rPr>
            </w:r>
            <w:r>
              <w:rPr>
                <w:noProof/>
                <w:webHidden/>
              </w:rPr>
              <w:fldChar w:fldCharType="separate"/>
            </w:r>
            <w:r w:rsidR="00E4588F">
              <w:rPr>
                <w:noProof/>
                <w:webHidden/>
              </w:rPr>
              <w:t>39</w:t>
            </w:r>
            <w:r>
              <w:rPr>
                <w:noProof/>
                <w:webHidden/>
              </w:rPr>
              <w:fldChar w:fldCharType="end"/>
            </w:r>
          </w:hyperlink>
        </w:p>
        <w:p w14:paraId="55044D42" w14:textId="436A9637" w:rsidR="005D23E6" w:rsidRDefault="005D23E6">
          <w:pPr>
            <w:pStyle w:val="TDC3"/>
            <w:tabs>
              <w:tab w:val="left" w:pos="1100"/>
              <w:tab w:val="right" w:leader="dot" w:pos="8828"/>
            </w:tabs>
            <w:rPr>
              <w:rFonts w:eastAsiaTheme="minorEastAsia" w:cstheme="minorBidi"/>
              <w:i w:val="0"/>
              <w:iCs w:val="0"/>
              <w:noProof/>
              <w:kern w:val="2"/>
              <w:sz w:val="24"/>
              <w:szCs w:val="24"/>
              <w:lang w:eastAsia="es-DO"/>
              <w14:ligatures w14:val="standardContextual"/>
            </w:rPr>
          </w:pPr>
          <w:hyperlink w:anchor="_Toc195608181" w:history="1">
            <w:r w:rsidRPr="0017005B">
              <w:rPr>
                <w:rStyle w:val="Hipervnculo"/>
                <w:rFonts w:ascii="Times New Roman" w:hAnsi="Times New Roman" w:cs="Times New Roman"/>
                <w:noProof/>
              </w:rPr>
              <w:t>2.4.</w:t>
            </w:r>
            <w:r>
              <w:rPr>
                <w:rFonts w:eastAsiaTheme="minorEastAsia" w:cstheme="minorBidi"/>
                <w:i w:val="0"/>
                <w:iCs w:val="0"/>
                <w:noProof/>
                <w:kern w:val="2"/>
                <w:sz w:val="24"/>
                <w:szCs w:val="24"/>
                <w:lang w:eastAsia="es-DO"/>
                <w14:ligatures w14:val="standardContextual"/>
              </w:rPr>
              <w:tab/>
            </w:r>
            <w:r w:rsidRPr="0017005B">
              <w:rPr>
                <w:rStyle w:val="Hipervnculo"/>
                <w:rFonts w:ascii="Times New Roman" w:hAnsi="Times New Roman" w:cs="Times New Roman"/>
                <w:noProof/>
              </w:rPr>
              <w:t>Departamento de Planificación y Desarrollo</w:t>
            </w:r>
            <w:r>
              <w:rPr>
                <w:noProof/>
                <w:webHidden/>
              </w:rPr>
              <w:tab/>
            </w:r>
            <w:r>
              <w:rPr>
                <w:noProof/>
                <w:webHidden/>
              </w:rPr>
              <w:fldChar w:fldCharType="begin"/>
            </w:r>
            <w:r>
              <w:rPr>
                <w:noProof/>
                <w:webHidden/>
              </w:rPr>
              <w:instrText xml:space="preserve"> PAGEREF _Toc195608181 \h </w:instrText>
            </w:r>
            <w:r>
              <w:rPr>
                <w:noProof/>
                <w:webHidden/>
              </w:rPr>
            </w:r>
            <w:r>
              <w:rPr>
                <w:noProof/>
                <w:webHidden/>
              </w:rPr>
              <w:fldChar w:fldCharType="separate"/>
            </w:r>
            <w:r w:rsidR="00E4588F">
              <w:rPr>
                <w:noProof/>
                <w:webHidden/>
              </w:rPr>
              <w:t>41</w:t>
            </w:r>
            <w:r>
              <w:rPr>
                <w:noProof/>
                <w:webHidden/>
              </w:rPr>
              <w:fldChar w:fldCharType="end"/>
            </w:r>
          </w:hyperlink>
        </w:p>
        <w:p w14:paraId="2114C667" w14:textId="1A99A2E4" w:rsidR="005D23E6" w:rsidRDefault="005D23E6">
          <w:pPr>
            <w:pStyle w:val="TDC3"/>
            <w:tabs>
              <w:tab w:val="left" w:pos="1100"/>
              <w:tab w:val="right" w:leader="dot" w:pos="8828"/>
            </w:tabs>
            <w:rPr>
              <w:rFonts w:eastAsiaTheme="minorEastAsia" w:cstheme="minorBidi"/>
              <w:i w:val="0"/>
              <w:iCs w:val="0"/>
              <w:noProof/>
              <w:kern w:val="2"/>
              <w:sz w:val="24"/>
              <w:szCs w:val="24"/>
              <w:lang w:eastAsia="es-DO"/>
              <w14:ligatures w14:val="standardContextual"/>
            </w:rPr>
          </w:pPr>
          <w:hyperlink w:anchor="_Toc195608182" w:history="1">
            <w:r w:rsidRPr="0017005B">
              <w:rPr>
                <w:rStyle w:val="Hipervnculo"/>
                <w:rFonts w:ascii="Times New Roman" w:hAnsi="Times New Roman" w:cs="Times New Roman"/>
                <w:noProof/>
              </w:rPr>
              <w:t>2.5.</w:t>
            </w:r>
            <w:r>
              <w:rPr>
                <w:rFonts w:eastAsiaTheme="minorEastAsia" w:cstheme="minorBidi"/>
                <w:i w:val="0"/>
                <w:iCs w:val="0"/>
                <w:noProof/>
                <w:kern w:val="2"/>
                <w:sz w:val="24"/>
                <w:szCs w:val="24"/>
                <w:lang w:eastAsia="es-DO"/>
                <w14:ligatures w14:val="standardContextual"/>
              </w:rPr>
              <w:tab/>
            </w:r>
            <w:r w:rsidRPr="0017005B">
              <w:rPr>
                <w:rStyle w:val="Hipervnculo"/>
                <w:rFonts w:ascii="Times New Roman" w:hAnsi="Times New Roman" w:cs="Times New Roman"/>
                <w:noProof/>
              </w:rPr>
              <w:t>Departamento de Comunicación</w:t>
            </w:r>
            <w:r>
              <w:rPr>
                <w:noProof/>
                <w:webHidden/>
              </w:rPr>
              <w:tab/>
            </w:r>
            <w:r>
              <w:rPr>
                <w:noProof/>
                <w:webHidden/>
              </w:rPr>
              <w:fldChar w:fldCharType="begin"/>
            </w:r>
            <w:r>
              <w:rPr>
                <w:noProof/>
                <w:webHidden/>
              </w:rPr>
              <w:instrText xml:space="preserve"> PAGEREF _Toc195608182 \h </w:instrText>
            </w:r>
            <w:r>
              <w:rPr>
                <w:noProof/>
                <w:webHidden/>
              </w:rPr>
            </w:r>
            <w:r>
              <w:rPr>
                <w:noProof/>
                <w:webHidden/>
              </w:rPr>
              <w:fldChar w:fldCharType="separate"/>
            </w:r>
            <w:r w:rsidR="00E4588F">
              <w:rPr>
                <w:noProof/>
                <w:webHidden/>
              </w:rPr>
              <w:t>42</w:t>
            </w:r>
            <w:r>
              <w:rPr>
                <w:noProof/>
                <w:webHidden/>
              </w:rPr>
              <w:fldChar w:fldCharType="end"/>
            </w:r>
          </w:hyperlink>
        </w:p>
        <w:p w14:paraId="350C26B3" w14:textId="1C842310" w:rsidR="005D23E6" w:rsidRDefault="005D23E6">
          <w:pPr>
            <w:pStyle w:val="TDC3"/>
            <w:tabs>
              <w:tab w:val="left" w:pos="1100"/>
              <w:tab w:val="right" w:leader="dot" w:pos="8828"/>
            </w:tabs>
            <w:rPr>
              <w:rFonts w:eastAsiaTheme="minorEastAsia" w:cstheme="minorBidi"/>
              <w:i w:val="0"/>
              <w:iCs w:val="0"/>
              <w:noProof/>
              <w:kern w:val="2"/>
              <w:sz w:val="24"/>
              <w:szCs w:val="24"/>
              <w:lang w:eastAsia="es-DO"/>
              <w14:ligatures w14:val="standardContextual"/>
            </w:rPr>
          </w:pPr>
          <w:hyperlink w:anchor="_Toc195608183" w:history="1">
            <w:r w:rsidRPr="0017005B">
              <w:rPr>
                <w:rStyle w:val="Hipervnculo"/>
                <w:rFonts w:ascii="Times New Roman" w:hAnsi="Times New Roman" w:cs="Times New Roman"/>
                <w:noProof/>
              </w:rPr>
              <w:t>2.6</w:t>
            </w:r>
            <w:r>
              <w:rPr>
                <w:rFonts w:eastAsiaTheme="minorEastAsia" w:cstheme="minorBidi"/>
                <w:i w:val="0"/>
                <w:iCs w:val="0"/>
                <w:noProof/>
                <w:kern w:val="2"/>
                <w:sz w:val="24"/>
                <w:szCs w:val="24"/>
                <w:lang w:eastAsia="es-DO"/>
                <w14:ligatures w14:val="standardContextual"/>
              </w:rPr>
              <w:tab/>
            </w:r>
            <w:r w:rsidRPr="0017005B">
              <w:rPr>
                <w:rStyle w:val="Hipervnculo"/>
                <w:rFonts w:ascii="Times New Roman" w:hAnsi="Times New Roman" w:cs="Times New Roman"/>
                <w:noProof/>
              </w:rPr>
              <w:t>División de Relaciones Interinstitucionales</w:t>
            </w:r>
            <w:r>
              <w:rPr>
                <w:noProof/>
                <w:webHidden/>
              </w:rPr>
              <w:tab/>
            </w:r>
            <w:r>
              <w:rPr>
                <w:noProof/>
                <w:webHidden/>
              </w:rPr>
              <w:fldChar w:fldCharType="begin"/>
            </w:r>
            <w:r>
              <w:rPr>
                <w:noProof/>
                <w:webHidden/>
              </w:rPr>
              <w:instrText xml:space="preserve"> PAGEREF _Toc195608183 \h </w:instrText>
            </w:r>
            <w:r>
              <w:rPr>
                <w:noProof/>
                <w:webHidden/>
              </w:rPr>
            </w:r>
            <w:r>
              <w:rPr>
                <w:noProof/>
                <w:webHidden/>
              </w:rPr>
              <w:fldChar w:fldCharType="separate"/>
            </w:r>
            <w:r w:rsidR="00E4588F">
              <w:rPr>
                <w:noProof/>
                <w:webHidden/>
              </w:rPr>
              <w:t>44</w:t>
            </w:r>
            <w:r>
              <w:rPr>
                <w:noProof/>
                <w:webHidden/>
              </w:rPr>
              <w:fldChar w:fldCharType="end"/>
            </w:r>
          </w:hyperlink>
        </w:p>
        <w:p w14:paraId="2E356D3B" w14:textId="3ECBD6EE" w:rsidR="005D23E6" w:rsidRDefault="005D23E6">
          <w:pPr>
            <w:pStyle w:val="TDC1"/>
            <w:rPr>
              <w:rFonts w:eastAsiaTheme="minorEastAsia" w:cstheme="minorBidi"/>
              <w:b w:val="0"/>
              <w:bCs w:val="0"/>
              <w:caps w:val="0"/>
              <w:noProof/>
              <w:kern w:val="2"/>
              <w:sz w:val="24"/>
              <w:szCs w:val="24"/>
              <w:lang w:eastAsia="es-DO"/>
              <w14:ligatures w14:val="standardContextual"/>
            </w:rPr>
          </w:pPr>
          <w:hyperlink w:anchor="_Toc195608184" w:history="1">
            <w:r w:rsidRPr="0017005B">
              <w:rPr>
                <w:rStyle w:val="Hipervnculo"/>
                <w:rFonts w:ascii="Times New Roman" w:hAnsi="Times New Roman" w:cs="Times New Roman"/>
                <w:noProof/>
              </w:rPr>
              <w:t>VIII.</w:t>
            </w:r>
            <w:r>
              <w:rPr>
                <w:rFonts w:eastAsiaTheme="minorEastAsia" w:cstheme="minorBidi"/>
                <w:b w:val="0"/>
                <w:bCs w:val="0"/>
                <w:caps w:val="0"/>
                <w:noProof/>
                <w:kern w:val="2"/>
                <w:sz w:val="24"/>
                <w:szCs w:val="24"/>
                <w:lang w:eastAsia="es-DO"/>
                <w14:ligatures w14:val="standardContextual"/>
              </w:rPr>
              <w:tab/>
            </w:r>
            <w:r w:rsidRPr="0017005B">
              <w:rPr>
                <w:rStyle w:val="Hipervnculo"/>
                <w:rFonts w:ascii="Times New Roman" w:hAnsi="Times New Roman" w:cs="Times New Roman"/>
                <w:noProof/>
              </w:rPr>
              <w:t>PRINCIPALES RIESGOS IDENTIFICADOS</w:t>
            </w:r>
            <w:r>
              <w:rPr>
                <w:noProof/>
                <w:webHidden/>
              </w:rPr>
              <w:tab/>
            </w:r>
            <w:r>
              <w:rPr>
                <w:noProof/>
                <w:webHidden/>
              </w:rPr>
              <w:fldChar w:fldCharType="begin"/>
            </w:r>
            <w:r>
              <w:rPr>
                <w:noProof/>
                <w:webHidden/>
              </w:rPr>
              <w:instrText xml:space="preserve"> PAGEREF _Toc195608184 \h </w:instrText>
            </w:r>
            <w:r>
              <w:rPr>
                <w:noProof/>
                <w:webHidden/>
              </w:rPr>
            </w:r>
            <w:r>
              <w:rPr>
                <w:noProof/>
                <w:webHidden/>
              </w:rPr>
              <w:fldChar w:fldCharType="separate"/>
            </w:r>
            <w:r w:rsidR="00E4588F">
              <w:rPr>
                <w:noProof/>
                <w:webHidden/>
              </w:rPr>
              <w:t>46</w:t>
            </w:r>
            <w:r>
              <w:rPr>
                <w:noProof/>
                <w:webHidden/>
              </w:rPr>
              <w:fldChar w:fldCharType="end"/>
            </w:r>
          </w:hyperlink>
        </w:p>
        <w:p w14:paraId="52AC3FDB" w14:textId="24AF91C4" w:rsidR="005D23E6" w:rsidRDefault="005D23E6">
          <w:pPr>
            <w:pStyle w:val="TDC1"/>
            <w:rPr>
              <w:rFonts w:eastAsiaTheme="minorEastAsia" w:cstheme="minorBidi"/>
              <w:b w:val="0"/>
              <w:bCs w:val="0"/>
              <w:caps w:val="0"/>
              <w:noProof/>
              <w:kern w:val="2"/>
              <w:sz w:val="24"/>
              <w:szCs w:val="24"/>
              <w:lang w:eastAsia="es-DO"/>
              <w14:ligatures w14:val="standardContextual"/>
            </w:rPr>
          </w:pPr>
          <w:hyperlink w:anchor="_Toc195608185" w:history="1">
            <w:r w:rsidRPr="0017005B">
              <w:rPr>
                <w:rStyle w:val="Hipervnculo"/>
                <w:rFonts w:ascii="Times New Roman" w:hAnsi="Times New Roman" w:cs="Times New Roman"/>
                <w:noProof/>
              </w:rPr>
              <w:t>IX. CONSIDERACIONES FINALES</w:t>
            </w:r>
            <w:r>
              <w:rPr>
                <w:noProof/>
                <w:webHidden/>
              </w:rPr>
              <w:tab/>
            </w:r>
            <w:r>
              <w:rPr>
                <w:noProof/>
                <w:webHidden/>
              </w:rPr>
              <w:fldChar w:fldCharType="begin"/>
            </w:r>
            <w:r>
              <w:rPr>
                <w:noProof/>
                <w:webHidden/>
              </w:rPr>
              <w:instrText xml:space="preserve"> PAGEREF _Toc195608185 \h </w:instrText>
            </w:r>
            <w:r>
              <w:rPr>
                <w:noProof/>
                <w:webHidden/>
              </w:rPr>
            </w:r>
            <w:r>
              <w:rPr>
                <w:noProof/>
                <w:webHidden/>
              </w:rPr>
              <w:fldChar w:fldCharType="separate"/>
            </w:r>
            <w:r w:rsidR="00E4588F">
              <w:rPr>
                <w:noProof/>
                <w:webHidden/>
              </w:rPr>
              <w:t>47</w:t>
            </w:r>
            <w:r>
              <w:rPr>
                <w:noProof/>
                <w:webHidden/>
              </w:rPr>
              <w:fldChar w:fldCharType="end"/>
            </w:r>
          </w:hyperlink>
        </w:p>
        <w:p w14:paraId="2656EA7B" w14:textId="351AA314" w:rsidR="00F74523" w:rsidRPr="008067D7" w:rsidRDefault="00F74523" w:rsidP="008067D7">
          <w:pPr>
            <w:pStyle w:val="TDC1"/>
            <w:rPr>
              <w:rFonts w:ascii="Times New Roman" w:hAnsi="Times New Roman" w:cs="Times New Roman"/>
              <w:sz w:val="24"/>
              <w:szCs w:val="24"/>
            </w:rPr>
          </w:pPr>
          <w:r w:rsidRPr="008067D7">
            <w:rPr>
              <w:rFonts w:ascii="Times New Roman" w:hAnsi="Times New Roman" w:cs="Times New Roman"/>
              <w:sz w:val="24"/>
              <w:szCs w:val="24"/>
            </w:rPr>
            <w:fldChar w:fldCharType="end"/>
          </w:r>
        </w:p>
      </w:sdtContent>
    </w:sdt>
    <w:p w14:paraId="0ABE1B34" w14:textId="412CFE6D" w:rsidR="00086A9A" w:rsidRDefault="00086A9A" w:rsidP="00086A9A">
      <w:pPr>
        <w:spacing w:before="120" w:after="120" w:line="300" w:lineRule="auto"/>
        <w:jc w:val="both"/>
        <w:rPr>
          <w:rFonts w:ascii="Times New Roman" w:hAnsi="Times New Roman" w:cs="Times New Roman"/>
          <w:sz w:val="24"/>
          <w:szCs w:val="24"/>
          <w:lang w:val="es-ES"/>
        </w:rPr>
      </w:pPr>
    </w:p>
    <w:p w14:paraId="4A072381" w14:textId="77777777" w:rsidR="00C22D7E" w:rsidRDefault="00C22D7E" w:rsidP="00086A9A">
      <w:pPr>
        <w:spacing w:before="120" w:after="120" w:line="300" w:lineRule="auto"/>
        <w:jc w:val="both"/>
        <w:rPr>
          <w:rFonts w:ascii="Times New Roman" w:hAnsi="Times New Roman" w:cs="Times New Roman"/>
          <w:sz w:val="24"/>
          <w:szCs w:val="24"/>
          <w:lang w:val="es-ES"/>
        </w:rPr>
      </w:pPr>
    </w:p>
    <w:p w14:paraId="405A0254" w14:textId="77777777" w:rsidR="00C22D7E" w:rsidRDefault="00C22D7E" w:rsidP="00086A9A">
      <w:pPr>
        <w:spacing w:before="120" w:after="120" w:line="300" w:lineRule="auto"/>
        <w:jc w:val="both"/>
        <w:rPr>
          <w:rFonts w:ascii="Times New Roman" w:hAnsi="Times New Roman" w:cs="Times New Roman"/>
          <w:sz w:val="24"/>
          <w:szCs w:val="24"/>
          <w:lang w:val="es-ES"/>
        </w:rPr>
      </w:pPr>
    </w:p>
    <w:p w14:paraId="17A39185" w14:textId="77777777" w:rsidR="00C22D7E" w:rsidRDefault="00C22D7E" w:rsidP="00086A9A">
      <w:pPr>
        <w:spacing w:before="120" w:after="120" w:line="300" w:lineRule="auto"/>
        <w:jc w:val="both"/>
        <w:rPr>
          <w:rFonts w:ascii="Times New Roman" w:hAnsi="Times New Roman" w:cs="Times New Roman"/>
          <w:sz w:val="24"/>
          <w:szCs w:val="24"/>
          <w:lang w:val="es-ES"/>
        </w:rPr>
      </w:pPr>
    </w:p>
    <w:p w14:paraId="51623104" w14:textId="77777777" w:rsidR="00C22D7E" w:rsidRDefault="00C22D7E" w:rsidP="00086A9A">
      <w:pPr>
        <w:spacing w:before="120" w:after="120" w:line="300" w:lineRule="auto"/>
        <w:jc w:val="both"/>
        <w:rPr>
          <w:rFonts w:ascii="Times New Roman" w:hAnsi="Times New Roman" w:cs="Times New Roman"/>
          <w:sz w:val="24"/>
          <w:szCs w:val="24"/>
          <w:lang w:val="es-ES"/>
        </w:rPr>
      </w:pPr>
    </w:p>
    <w:p w14:paraId="63B3B380" w14:textId="77777777" w:rsidR="00C22D7E" w:rsidRDefault="00C22D7E" w:rsidP="00086A9A">
      <w:pPr>
        <w:spacing w:before="120" w:after="120" w:line="300" w:lineRule="auto"/>
        <w:jc w:val="both"/>
        <w:rPr>
          <w:rFonts w:ascii="Times New Roman" w:hAnsi="Times New Roman" w:cs="Times New Roman"/>
          <w:sz w:val="24"/>
          <w:szCs w:val="24"/>
          <w:lang w:val="es-ES"/>
        </w:rPr>
      </w:pPr>
    </w:p>
    <w:p w14:paraId="74A05D4C" w14:textId="77777777" w:rsidR="005304E3" w:rsidRDefault="005304E3" w:rsidP="00086A9A">
      <w:pPr>
        <w:spacing w:before="120" w:after="120" w:line="300" w:lineRule="auto"/>
        <w:jc w:val="both"/>
        <w:rPr>
          <w:rFonts w:ascii="Times New Roman" w:hAnsi="Times New Roman" w:cs="Times New Roman"/>
          <w:sz w:val="24"/>
          <w:szCs w:val="24"/>
          <w:lang w:val="es-ES"/>
        </w:rPr>
      </w:pPr>
    </w:p>
    <w:p w14:paraId="295F2E77" w14:textId="77777777" w:rsidR="005D23E6" w:rsidRDefault="005D23E6" w:rsidP="00086A9A">
      <w:pPr>
        <w:spacing w:before="120" w:after="120" w:line="300" w:lineRule="auto"/>
        <w:jc w:val="both"/>
        <w:rPr>
          <w:rFonts w:ascii="Times New Roman" w:hAnsi="Times New Roman" w:cs="Times New Roman"/>
          <w:sz w:val="24"/>
          <w:szCs w:val="24"/>
          <w:lang w:val="es-ES"/>
        </w:rPr>
      </w:pPr>
    </w:p>
    <w:p w14:paraId="1EF21591" w14:textId="77777777" w:rsidR="00C22D7E" w:rsidRPr="005304E3" w:rsidRDefault="00C22D7E" w:rsidP="00C22D7E">
      <w:pPr>
        <w:pStyle w:val="Prrafodelista"/>
        <w:numPr>
          <w:ilvl w:val="0"/>
          <w:numId w:val="1"/>
        </w:numPr>
        <w:shd w:val="clear" w:color="auto" w:fill="2F5496" w:themeFill="accent1" w:themeFillShade="BF"/>
        <w:spacing w:after="360" w:line="240" w:lineRule="auto"/>
        <w:ind w:left="357" w:hanging="357"/>
        <w:jc w:val="right"/>
        <w:outlineLvl w:val="0"/>
        <w:rPr>
          <w:rFonts w:ascii="Times New Roman" w:hAnsi="Times New Roman" w:cs="Times New Roman"/>
          <w:b/>
          <w:bCs/>
          <w:color w:val="FFFFFF" w:themeColor="background1"/>
          <w:sz w:val="36"/>
          <w:szCs w:val="36"/>
        </w:rPr>
      </w:pPr>
      <w:bookmarkStart w:id="2" w:name="_Toc68461399"/>
      <w:bookmarkStart w:id="3" w:name="_Toc102242005"/>
      <w:bookmarkStart w:id="4" w:name="_Toc195608159"/>
      <w:r w:rsidRPr="005304E3">
        <w:rPr>
          <w:rFonts w:ascii="Times New Roman" w:hAnsi="Times New Roman" w:cs="Times New Roman"/>
          <w:b/>
          <w:bCs/>
          <w:color w:val="FFFFFF" w:themeColor="background1"/>
          <w:sz w:val="36"/>
          <w:szCs w:val="36"/>
        </w:rPr>
        <w:lastRenderedPageBreak/>
        <w:t>SIGLAS Y ACRÓNIMOS</w:t>
      </w:r>
      <w:bookmarkEnd w:id="2"/>
      <w:bookmarkEnd w:id="3"/>
      <w:bookmarkEnd w:id="4"/>
    </w:p>
    <w:p w14:paraId="48320B3F" w14:textId="77777777" w:rsidR="00C22D7E" w:rsidRPr="008067D7" w:rsidRDefault="00C22D7E" w:rsidP="00C22D7E">
      <w:pPr>
        <w:spacing w:before="120" w:after="120" w:line="300" w:lineRule="auto"/>
        <w:ind w:left="2124" w:hanging="1416"/>
        <w:jc w:val="both"/>
        <w:rPr>
          <w:rFonts w:ascii="Times New Roman" w:hAnsi="Times New Roman" w:cs="Times New Roman"/>
          <w:sz w:val="24"/>
          <w:szCs w:val="24"/>
          <w:lang w:val="es-ES"/>
        </w:rPr>
      </w:pPr>
      <w:r w:rsidRPr="008067D7">
        <w:rPr>
          <w:rFonts w:ascii="Times New Roman" w:hAnsi="Times New Roman" w:cs="Times New Roman"/>
          <w:b/>
          <w:bCs/>
          <w:sz w:val="24"/>
          <w:szCs w:val="24"/>
          <w:lang w:val="es-ES"/>
        </w:rPr>
        <w:t>ABC</w:t>
      </w:r>
      <w:r w:rsidRPr="008067D7">
        <w:rPr>
          <w:rFonts w:ascii="Times New Roman" w:hAnsi="Times New Roman" w:cs="Times New Roman"/>
          <w:sz w:val="24"/>
          <w:szCs w:val="24"/>
          <w:lang w:val="es-ES"/>
        </w:rPr>
        <w:tab/>
        <w:t xml:space="preserve">Consorcio de Libros Accesibles </w:t>
      </w:r>
      <w:r w:rsidRPr="008067D7">
        <w:rPr>
          <w:rFonts w:ascii="Times New Roman" w:hAnsi="Times New Roman" w:cs="Times New Roman"/>
          <w:bCs/>
          <w:sz w:val="24"/>
          <w:szCs w:val="24"/>
          <w:lang w:val="es-ES"/>
        </w:rPr>
        <w:t>(por sus siglas en inglés)</w:t>
      </w:r>
    </w:p>
    <w:p w14:paraId="42E64797" w14:textId="77777777" w:rsidR="00C22D7E" w:rsidRPr="008067D7" w:rsidRDefault="00C22D7E" w:rsidP="00C22D7E">
      <w:pPr>
        <w:spacing w:before="120" w:after="120" w:line="300" w:lineRule="auto"/>
        <w:ind w:left="2124" w:hanging="1416"/>
        <w:jc w:val="both"/>
        <w:rPr>
          <w:rFonts w:ascii="Times New Roman" w:hAnsi="Times New Roman" w:cs="Times New Roman"/>
          <w:bCs/>
          <w:sz w:val="24"/>
          <w:szCs w:val="24"/>
          <w:lang w:val="es-ES"/>
        </w:rPr>
      </w:pPr>
      <w:r w:rsidRPr="008067D7">
        <w:rPr>
          <w:rFonts w:ascii="Times New Roman" w:hAnsi="Times New Roman" w:cs="Times New Roman"/>
          <w:b/>
          <w:bCs/>
          <w:sz w:val="24"/>
          <w:szCs w:val="24"/>
          <w:lang w:val="es-ES"/>
        </w:rPr>
        <w:t>ABINIA</w:t>
      </w:r>
      <w:r w:rsidRPr="008067D7">
        <w:rPr>
          <w:rFonts w:ascii="Times New Roman" w:hAnsi="Times New Roman" w:cs="Times New Roman"/>
          <w:bCs/>
          <w:sz w:val="24"/>
          <w:szCs w:val="24"/>
          <w:lang w:val="es-ES"/>
        </w:rPr>
        <w:tab/>
        <w:t xml:space="preserve">Asociación de Estados Iberoamericanos para el Desarrollo de las Bibliotecas Nacionales de Iberoamérica, </w:t>
      </w:r>
      <w:r w:rsidRPr="008067D7">
        <w:rPr>
          <w:rFonts w:ascii="Times New Roman" w:hAnsi="Times New Roman" w:cs="Times New Roman"/>
          <w:bCs/>
          <w:i/>
          <w:sz w:val="24"/>
          <w:szCs w:val="24"/>
          <w:lang w:val="es-ES"/>
        </w:rPr>
        <w:t>antes</w:t>
      </w:r>
      <w:r w:rsidRPr="008067D7">
        <w:rPr>
          <w:rFonts w:ascii="Times New Roman" w:hAnsi="Times New Roman" w:cs="Times New Roman"/>
          <w:bCs/>
          <w:sz w:val="24"/>
          <w:szCs w:val="24"/>
          <w:lang w:val="es-ES"/>
        </w:rPr>
        <w:t xml:space="preserve"> Asociación de Bibliotecas Nacionales de Iberoamérica</w:t>
      </w:r>
    </w:p>
    <w:p w14:paraId="175549F8" w14:textId="77777777" w:rsidR="00C22D7E" w:rsidRDefault="00C22D7E" w:rsidP="00C22D7E">
      <w:pPr>
        <w:spacing w:before="120" w:after="120" w:line="300" w:lineRule="auto"/>
        <w:ind w:firstLine="708"/>
        <w:jc w:val="both"/>
        <w:rPr>
          <w:rFonts w:ascii="Times New Roman" w:hAnsi="Times New Roman" w:cs="Times New Roman"/>
          <w:sz w:val="24"/>
          <w:szCs w:val="24"/>
          <w:lang w:val="es-ES"/>
        </w:rPr>
      </w:pPr>
      <w:r w:rsidRPr="008067D7">
        <w:rPr>
          <w:rFonts w:ascii="Times New Roman" w:hAnsi="Times New Roman" w:cs="Times New Roman"/>
          <w:b/>
          <w:bCs/>
          <w:sz w:val="24"/>
          <w:szCs w:val="24"/>
          <w:lang w:val="es-ES"/>
        </w:rPr>
        <w:t>AE</w:t>
      </w:r>
      <w:r w:rsidRPr="008067D7">
        <w:rPr>
          <w:rFonts w:ascii="Times New Roman" w:hAnsi="Times New Roman" w:cs="Times New Roman"/>
          <w:sz w:val="24"/>
          <w:szCs w:val="24"/>
          <w:lang w:val="es-ES"/>
        </w:rPr>
        <w:tab/>
      </w:r>
      <w:r w:rsidRPr="008067D7">
        <w:rPr>
          <w:rFonts w:ascii="Times New Roman" w:hAnsi="Times New Roman" w:cs="Times New Roman"/>
          <w:sz w:val="24"/>
          <w:szCs w:val="24"/>
          <w:lang w:val="es-ES"/>
        </w:rPr>
        <w:tab/>
        <w:t>Acción Estratégica</w:t>
      </w:r>
    </w:p>
    <w:p w14:paraId="2E6E402A" w14:textId="16EB87A5" w:rsidR="000A0B2A" w:rsidRPr="008067D7" w:rsidRDefault="000A0B2A" w:rsidP="00C22D7E">
      <w:pPr>
        <w:spacing w:before="120" w:after="120" w:line="300" w:lineRule="auto"/>
        <w:ind w:firstLine="708"/>
        <w:jc w:val="both"/>
        <w:rPr>
          <w:rFonts w:ascii="Times New Roman" w:hAnsi="Times New Roman" w:cs="Times New Roman"/>
          <w:b/>
          <w:bCs/>
          <w:sz w:val="24"/>
          <w:szCs w:val="24"/>
          <w:lang w:val="es-ES"/>
        </w:rPr>
      </w:pPr>
      <w:r w:rsidRPr="000A0B2A">
        <w:rPr>
          <w:rFonts w:ascii="Times New Roman" w:hAnsi="Times New Roman" w:cs="Times New Roman"/>
          <w:b/>
          <w:bCs/>
          <w:sz w:val="24"/>
          <w:szCs w:val="24"/>
          <w:lang w:val="es-ES"/>
        </w:rPr>
        <w:t>BDPD</w:t>
      </w:r>
      <w:r>
        <w:rPr>
          <w:rFonts w:ascii="Times New Roman" w:hAnsi="Times New Roman" w:cs="Times New Roman"/>
          <w:sz w:val="24"/>
          <w:szCs w:val="24"/>
          <w:lang w:val="es-ES"/>
        </w:rPr>
        <w:tab/>
      </w:r>
      <w:r>
        <w:rPr>
          <w:rFonts w:ascii="Times New Roman" w:hAnsi="Times New Roman" w:cs="Times New Roman"/>
          <w:sz w:val="24"/>
          <w:szCs w:val="24"/>
          <w:lang w:val="es-ES"/>
        </w:rPr>
        <w:tab/>
        <w:t>Biblioteca Digital del Patrimonio Dominicano</w:t>
      </w:r>
    </w:p>
    <w:p w14:paraId="3E0367F7" w14:textId="77777777" w:rsidR="00C22D7E" w:rsidRPr="008067D7" w:rsidRDefault="00C22D7E" w:rsidP="00C22D7E">
      <w:pPr>
        <w:spacing w:before="120" w:after="120" w:line="300" w:lineRule="auto"/>
        <w:ind w:left="708"/>
        <w:jc w:val="both"/>
        <w:rPr>
          <w:rFonts w:ascii="Times New Roman" w:hAnsi="Times New Roman" w:cs="Times New Roman"/>
          <w:sz w:val="24"/>
          <w:szCs w:val="24"/>
          <w:lang w:val="es-ES"/>
        </w:rPr>
      </w:pPr>
      <w:r w:rsidRPr="008067D7">
        <w:rPr>
          <w:rFonts w:ascii="Times New Roman" w:hAnsi="Times New Roman" w:cs="Times New Roman"/>
          <w:b/>
          <w:bCs/>
          <w:sz w:val="24"/>
          <w:szCs w:val="24"/>
          <w:lang w:val="es-ES"/>
        </w:rPr>
        <w:t>BN</w:t>
      </w:r>
      <w:r w:rsidRPr="008067D7">
        <w:rPr>
          <w:rFonts w:ascii="Times New Roman" w:hAnsi="Times New Roman" w:cs="Times New Roman"/>
          <w:sz w:val="24"/>
          <w:szCs w:val="24"/>
          <w:lang w:val="es-ES"/>
        </w:rPr>
        <w:tab/>
      </w:r>
      <w:r w:rsidRPr="008067D7">
        <w:rPr>
          <w:rFonts w:ascii="Times New Roman" w:hAnsi="Times New Roman" w:cs="Times New Roman"/>
          <w:sz w:val="24"/>
          <w:szCs w:val="24"/>
          <w:lang w:val="es-ES"/>
        </w:rPr>
        <w:tab/>
        <w:t>Biblioteca Nacional</w:t>
      </w:r>
    </w:p>
    <w:p w14:paraId="23B84367" w14:textId="77777777" w:rsidR="00C22D7E" w:rsidRPr="008067D7" w:rsidRDefault="00C22D7E" w:rsidP="00C22D7E">
      <w:pPr>
        <w:spacing w:before="120" w:after="120" w:line="300" w:lineRule="auto"/>
        <w:ind w:firstLine="708"/>
        <w:jc w:val="both"/>
        <w:rPr>
          <w:rFonts w:ascii="Times New Roman" w:hAnsi="Times New Roman" w:cs="Times New Roman"/>
          <w:sz w:val="24"/>
          <w:szCs w:val="24"/>
          <w:lang w:val="es-ES"/>
        </w:rPr>
      </w:pPr>
      <w:r w:rsidRPr="008067D7">
        <w:rPr>
          <w:rFonts w:ascii="Times New Roman" w:hAnsi="Times New Roman" w:cs="Times New Roman"/>
          <w:b/>
          <w:bCs/>
          <w:sz w:val="24"/>
          <w:szCs w:val="24"/>
          <w:lang w:val="es-ES"/>
        </w:rPr>
        <w:t>BNPHU</w:t>
      </w:r>
      <w:r w:rsidRPr="008067D7">
        <w:rPr>
          <w:rFonts w:ascii="Times New Roman" w:hAnsi="Times New Roman" w:cs="Times New Roman"/>
          <w:sz w:val="24"/>
          <w:szCs w:val="24"/>
          <w:lang w:val="es-ES"/>
        </w:rPr>
        <w:tab/>
        <w:t>Biblioteca Nacional Pedro Henríquez Ureña</w:t>
      </w:r>
    </w:p>
    <w:p w14:paraId="6EFE83A2" w14:textId="77777777" w:rsidR="00C22D7E" w:rsidRPr="008067D7" w:rsidRDefault="00C22D7E" w:rsidP="00C22D7E">
      <w:pPr>
        <w:spacing w:before="120" w:after="120" w:line="300" w:lineRule="auto"/>
        <w:ind w:firstLine="708"/>
        <w:jc w:val="both"/>
        <w:rPr>
          <w:rFonts w:ascii="Times New Roman" w:hAnsi="Times New Roman" w:cs="Times New Roman"/>
          <w:b/>
          <w:bCs/>
          <w:sz w:val="24"/>
          <w:szCs w:val="24"/>
          <w:lang w:val="es-ES"/>
        </w:rPr>
      </w:pPr>
      <w:r w:rsidRPr="008067D7">
        <w:rPr>
          <w:rFonts w:ascii="Times New Roman" w:hAnsi="Times New Roman" w:cs="Times New Roman"/>
          <w:b/>
          <w:bCs/>
          <w:sz w:val="24"/>
          <w:szCs w:val="24"/>
          <w:lang w:val="es-ES"/>
        </w:rPr>
        <w:t>BP</w:t>
      </w:r>
      <w:r w:rsidRPr="008067D7">
        <w:rPr>
          <w:rFonts w:ascii="Times New Roman" w:hAnsi="Times New Roman" w:cs="Times New Roman"/>
          <w:b/>
          <w:bCs/>
          <w:sz w:val="24"/>
          <w:szCs w:val="24"/>
          <w:lang w:val="es-ES"/>
        </w:rPr>
        <w:tab/>
      </w:r>
      <w:r w:rsidRPr="008067D7">
        <w:rPr>
          <w:rFonts w:ascii="Times New Roman" w:hAnsi="Times New Roman" w:cs="Times New Roman"/>
          <w:b/>
          <w:bCs/>
          <w:sz w:val="24"/>
          <w:szCs w:val="24"/>
          <w:lang w:val="es-ES"/>
        </w:rPr>
        <w:tab/>
      </w:r>
      <w:r w:rsidRPr="008067D7">
        <w:rPr>
          <w:rFonts w:ascii="Times New Roman" w:hAnsi="Times New Roman" w:cs="Times New Roman"/>
          <w:sz w:val="24"/>
          <w:szCs w:val="24"/>
          <w:lang w:val="es-ES"/>
        </w:rPr>
        <w:t>Biblioteca Pública</w:t>
      </w:r>
    </w:p>
    <w:p w14:paraId="350CC70D" w14:textId="77777777" w:rsidR="00C22D7E" w:rsidRPr="008067D7" w:rsidRDefault="00C22D7E" w:rsidP="00C22D7E">
      <w:pPr>
        <w:spacing w:before="120" w:after="120" w:line="300" w:lineRule="auto"/>
        <w:ind w:firstLine="708"/>
        <w:jc w:val="both"/>
        <w:rPr>
          <w:rFonts w:ascii="Times New Roman" w:hAnsi="Times New Roman" w:cs="Times New Roman"/>
          <w:sz w:val="24"/>
          <w:szCs w:val="24"/>
          <w:lang w:val="es-ES"/>
        </w:rPr>
      </w:pPr>
      <w:r w:rsidRPr="008067D7">
        <w:rPr>
          <w:rFonts w:ascii="Times New Roman" w:hAnsi="Times New Roman" w:cs="Times New Roman"/>
          <w:b/>
          <w:bCs/>
          <w:sz w:val="24"/>
          <w:szCs w:val="24"/>
          <w:lang w:val="es-ES"/>
        </w:rPr>
        <w:t>BPM</w:t>
      </w:r>
      <w:r w:rsidRPr="008067D7">
        <w:rPr>
          <w:rFonts w:ascii="Times New Roman" w:hAnsi="Times New Roman" w:cs="Times New Roman"/>
          <w:sz w:val="24"/>
          <w:szCs w:val="24"/>
          <w:lang w:val="es-ES"/>
        </w:rPr>
        <w:tab/>
      </w:r>
      <w:r w:rsidRPr="008067D7">
        <w:rPr>
          <w:rFonts w:ascii="Times New Roman" w:hAnsi="Times New Roman" w:cs="Times New Roman"/>
          <w:sz w:val="24"/>
          <w:szCs w:val="24"/>
          <w:lang w:val="es-ES"/>
        </w:rPr>
        <w:tab/>
        <w:t>Biblioteca Pública Metropolitana</w:t>
      </w:r>
    </w:p>
    <w:p w14:paraId="463D1876" w14:textId="77777777" w:rsidR="00C22D7E" w:rsidRPr="008067D7" w:rsidRDefault="00C22D7E" w:rsidP="00C22D7E">
      <w:pPr>
        <w:spacing w:before="120" w:after="120" w:line="300" w:lineRule="auto"/>
        <w:ind w:firstLine="708"/>
        <w:jc w:val="both"/>
        <w:rPr>
          <w:rFonts w:ascii="Times New Roman" w:hAnsi="Times New Roman" w:cs="Times New Roman"/>
          <w:sz w:val="24"/>
          <w:szCs w:val="24"/>
          <w:lang w:val="es-ES"/>
        </w:rPr>
      </w:pPr>
      <w:r w:rsidRPr="008067D7">
        <w:rPr>
          <w:rFonts w:ascii="Times New Roman" w:hAnsi="Times New Roman" w:cs="Times New Roman"/>
          <w:b/>
          <w:bCs/>
          <w:sz w:val="24"/>
          <w:szCs w:val="24"/>
          <w:lang w:val="es-ES"/>
        </w:rPr>
        <w:t>BPMSU</w:t>
      </w:r>
      <w:r w:rsidRPr="008067D7">
        <w:rPr>
          <w:rFonts w:ascii="Times New Roman" w:hAnsi="Times New Roman" w:cs="Times New Roman"/>
          <w:sz w:val="24"/>
          <w:szCs w:val="24"/>
          <w:lang w:val="es-ES"/>
        </w:rPr>
        <w:tab/>
        <w:t>Biblioteca Pública Metropolitana Salomé Ureña</w:t>
      </w:r>
    </w:p>
    <w:p w14:paraId="30E03F6F" w14:textId="77777777" w:rsidR="00C22D7E" w:rsidRPr="008067D7" w:rsidRDefault="00C22D7E" w:rsidP="00C22D7E">
      <w:pPr>
        <w:spacing w:before="120" w:after="120" w:line="300" w:lineRule="auto"/>
        <w:ind w:firstLine="708"/>
        <w:jc w:val="both"/>
        <w:rPr>
          <w:rFonts w:ascii="Times New Roman" w:hAnsi="Times New Roman" w:cs="Times New Roman"/>
          <w:sz w:val="24"/>
          <w:szCs w:val="24"/>
          <w:lang w:val="es-ES"/>
        </w:rPr>
      </w:pPr>
      <w:r w:rsidRPr="008067D7">
        <w:rPr>
          <w:rFonts w:ascii="Times New Roman" w:hAnsi="Times New Roman" w:cs="Times New Roman"/>
          <w:b/>
          <w:bCs/>
          <w:sz w:val="24"/>
        </w:rPr>
        <w:t>BVALC</w:t>
      </w:r>
      <w:r w:rsidRPr="008067D7">
        <w:rPr>
          <w:rFonts w:ascii="Times New Roman" w:hAnsi="Times New Roman" w:cs="Times New Roman"/>
          <w:sz w:val="24"/>
        </w:rPr>
        <w:tab/>
        <w:t>Biblioteca Virtual Accesible “Lily Cassá”</w:t>
      </w:r>
    </w:p>
    <w:p w14:paraId="25EE53A0" w14:textId="77777777" w:rsidR="00C22D7E" w:rsidRPr="008067D7" w:rsidRDefault="00C22D7E" w:rsidP="00C22D7E">
      <w:pPr>
        <w:spacing w:before="120" w:after="120" w:line="300" w:lineRule="auto"/>
        <w:ind w:firstLine="708"/>
        <w:jc w:val="both"/>
        <w:rPr>
          <w:rFonts w:ascii="Times New Roman" w:hAnsi="Times New Roman" w:cs="Times New Roman"/>
          <w:bCs/>
          <w:sz w:val="24"/>
          <w:szCs w:val="24"/>
          <w:lang w:val="es-ES"/>
        </w:rPr>
      </w:pPr>
      <w:r w:rsidRPr="008067D7">
        <w:rPr>
          <w:rFonts w:ascii="Times New Roman" w:hAnsi="Times New Roman" w:cs="Times New Roman"/>
          <w:b/>
          <w:bCs/>
          <w:sz w:val="24"/>
          <w:szCs w:val="24"/>
          <w:lang w:val="es-ES"/>
        </w:rPr>
        <w:t>CAF</w:t>
      </w:r>
      <w:r w:rsidRPr="008067D7">
        <w:rPr>
          <w:rFonts w:ascii="Times New Roman" w:hAnsi="Times New Roman" w:cs="Times New Roman"/>
          <w:bCs/>
          <w:sz w:val="24"/>
          <w:szCs w:val="24"/>
          <w:lang w:val="es-ES"/>
        </w:rPr>
        <w:tab/>
      </w:r>
      <w:r w:rsidRPr="008067D7">
        <w:rPr>
          <w:rFonts w:ascii="Times New Roman" w:hAnsi="Times New Roman" w:cs="Times New Roman"/>
          <w:bCs/>
          <w:sz w:val="24"/>
          <w:szCs w:val="24"/>
          <w:lang w:val="es-ES"/>
        </w:rPr>
        <w:tab/>
        <w:t>Marco Común de Evaluación (por sus siglas en inglés)</w:t>
      </w:r>
    </w:p>
    <w:p w14:paraId="430AF3D9" w14:textId="77777777" w:rsidR="00C22D7E" w:rsidRPr="008067D7" w:rsidRDefault="00C22D7E" w:rsidP="00C22D7E">
      <w:pPr>
        <w:spacing w:before="120" w:after="120" w:line="300" w:lineRule="auto"/>
        <w:ind w:left="2124" w:hanging="1416"/>
        <w:jc w:val="both"/>
        <w:rPr>
          <w:rFonts w:ascii="Times New Roman" w:hAnsi="Times New Roman" w:cs="Times New Roman"/>
          <w:bCs/>
          <w:sz w:val="24"/>
          <w:szCs w:val="24"/>
          <w:lang w:val="es-ES"/>
        </w:rPr>
      </w:pPr>
      <w:r w:rsidRPr="008067D7">
        <w:rPr>
          <w:rFonts w:ascii="Times New Roman" w:hAnsi="Times New Roman" w:cs="Times New Roman"/>
          <w:b/>
          <w:bCs/>
          <w:sz w:val="24"/>
          <w:szCs w:val="24"/>
          <w:lang w:val="es-ES"/>
        </w:rPr>
        <w:t>CERLALC</w:t>
      </w:r>
      <w:r w:rsidRPr="008067D7">
        <w:rPr>
          <w:rFonts w:ascii="Times New Roman" w:hAnsi="Times New Roman" w:cs="Times New Roman"/>
          <w:bCs/>
          <w:sz w:val="24"/>
          <w:szCs w:val="24"/>
          <w:lang w:val="es-ES"/>
        </w:rPr>
        <w:tab/>
        <w:t>Centro Regional para el Fomento del Libro en América Latina y el Caribe</w:t>
      </w:r>
    </w:p>
    <w:p w14:paraId="163993B1" w14:textId="77777777" w:rsidR="00C22D7E" w:rsidRPr="00EE2080" w:rsidRDefault="00C22D7E" w:rsidP="00C22D7E">
      <w:pPr>
        <w:spacing w:before="120" w:after="120" w:line="300" w:lineRule="auto"/>
        <w:ind w:firstLine="708"/>
        <w:jc w:val="both"/>
        <w:rPr>
          <w:rFonts w:ascii="Times New Roman" w:hAnsi="Times New Roman" w:cs="Times New Roman"/>
          <w:bCs/>
          <w:sz w:val="24"/>
          <w:szCs w:val="24"/>
          <w:lang w:val="es-ES"/>
        </w:rPr>
      </w:pPr>
      <w:r>
        <w:rPr>
          <w:rFonts w:ascii="Times New Roman" w:hAnsi="Times New Roman" w:cs="Times New Roman"/>
          <w:b/>
          <w:bCs/>
          <w:sz w:val="24"/>
          <w:szCs w:val="24"/>
          <w:lang w:val="es-ES"/>
        </w:rPr>
        <w:t>CGR</w:t>
      </w:r>
      <w:r>
        <w:rPr>
          <w:rFonts w:ascii="Times New Roman" w:hAnsi="Times New Roman" w:cs="Times New Roman"/>
          <w:bCs/>
          <w:sz w:val="24"/>
          <w:szCs w:val="24"/>
          <w:lang w:val="es-ES"/>
        </w:rPr>
        <w:tab/>
      </w:r>
      <w:r>
        <w:rPr>
          <w:rFonts w:ascii="Times New Roman" w:hAnsi="Times New Roman" w:cs="Times New Roman"/>
          <w:bCs/>
          <w:sz w:val="24"/>
          <w:szCs w:val="24"/>
          <w:lang w:val="es-ES"/>
        </w:rPr>
        <w:tab/>
        <w:t>Contraloría General de la República</w:t>
      </w:r>
    </w:p>
    <w:p w14:paraId="6DB85729" w14:textId="77777777" w:rsidR="00C22D7E" w:rsidRPr="008067D7" w:rsidRDefault="00C22D7E" w:rsidP="00C22D7E">
      <w:pPr>
        <w:spacing w:before="120" w:after="120" w:line="300" w:lineRule="auto"/>
        <w:ind w:firstLine="708"/>
        <w:jc w:val="both"/>
        <w:rPr>
          <w:rFonts w:ascii="Times New Roman" w:hAnsi="Times New Roman" w:cs="Times New Roman"/>
          <w:bCs/>
          <w:sz w:val="24"/>
          <w:szCs w:val="24"/>
          <w:lang w:val="es-ES"/>
        </w:rPr>
      </w:pPr>
      <w:r w:rsidRPr="008067D7">
        <w:rPr>
          <w:rFonts w:ascii="Times New Roman" w:hAnsi="Times New Roman" w:cs="Times New Roman"/>
          <w:b/>
          <w:bCs/>
          <w:sz w:val="24"/>
          <w:szCs w:val="24"/>
          <w:lang w:val="es-ES"/>
        </w:rPr>
        <w:t>DECABI</w:t>
      </w:r>
      <w:r w:rsidRPr="008067D7">
        <w:rPr>
          <w:rFonts w:ascii="Times New Roman" w:hAnsi="Times New Roman" w:cs="Times New Roman"/>
          <w:bCs/>
          <w:sz w:val="24"/>
          <w:szCs w:val="24"/>
          <w:lang w:val="es-ES"/>
        </w:rPr>
        <w:tab/>
        <w:t>Departamento de Capacitación en Bibliotecología</w:t>
      </w:r>
    </w:p>
    <w:p w14:paraId="53F4A74B" w14:textId="77777777" w:rsidR="00C22D7E" w:rsidRPr="008067D7" w:rsidRDefault="00C22D7E" w:rsidP="00C22D7E">
      <w:pPr>
        <w:spacing w:before="120" w:after="120" w:line="300" w:lineRule="auto"/>
        <w:ind w:firstLine="708"/>
        <w:jc w:val="both"/>
        <w:rPr>
          <w:rFonts w:ascii="Times New Roman" w:hAnsi="Times New Roman" w:cs="Times New Roman"/>
          <w:bCs/>
          <w:sz w:val="24"/>
          <w:szCs w:val="24"/>
          <w:lang w:val="es-ES"/>
        </w:rPr>
      </w:pPr>
      <w:r w:rsidRPr="008067D7">
        <w:rPr>
          <w:rFonts w:ascii="Times New Roman" w:hAnsi="Times New Roman" w:cs="Times New Roman"/>
          <w:b/>
          <w:bCs/>
          <w:sz w:val="24"/>
          <w:szCs w:val="24"/>
          <w:lang w:val="es-ES"/>
        </w:rPr>
        <w:t>DIGEIG</w:t>
      </w:r>
      <w:r w:rsidRPr="008067D7">
        <w:rPr>
          <w:rFonts w:ascii="Times New Roman" w:hAnsi="Times New Roman" w:cs="Times New Roman"/>
          <w:bCs/>
          <w:sz w:val="24"/>
          <w:szCs w:val="24"/>
          <w:lang w:val="es-ES"/>
        </w:rPr>
        <w:tab/>
        <w:t>Dirección General de Ética e Integridad Gubernamental</w:t>
      </w:r>
    </w:p>
    <w:p w14:paraId="6BC2DB8F" w14:textId="77777777" w:rsidR="00C22D7E" w:rsidRPr="008067D7" w:rsidRDefault="00C22D7E" w:rsidP="00C22D7E">
      <w:pPr>
        <w:spacing w:before="120" w:after="120" w:line="300" w:lineRule="auto"/>
        <w:ind w:firstLine="708"/>
        <w:jc w:val="both"/>
        <w:rPr>
          <w:rFonts w:ascii="Times New Roman" w:hAnsi="Times New Roman" w:cs="Times New Roman"/>
          <w:bCs/>
          <w:sz w:val="24"/>
          <w:szCs w:val="24"/>
          <w:lang w:val="es-ES"/>
        </w:rPr>
      </w:pPr>
      <w:r w:rsidRPr="008067D7">
        <w:rPr>
          <w:rFonts w:ascii="Times New Roman" w:hAnsi="Times New Roman" w:cs="Times New Roman"/>
          <w:b/>
          <w:bCs/>
          <w:sz w:val="24"/>
          <w:szCs w:val="24"/>
          <w:lang w:val="es-ES"/>
        </w:rPr>
        <w:t>DISEPEDI</w:t>
      </w:r>
      <w:r w:rsidRPr="008067D7">
        <w:rPr>
          <w:rFonts w:ascii="Times New Roman" w:hAnsi="Times New Roman" w:cs="Times New Roman"/>
          <w:bCs/>
          <w:sz w:val="24"/>
          <w:szCs w:val="24"/>
          <w:lang w:val="es-ES"/>
        </w:rPr>
        <w:tab/>
        <w:t>División de Servicios a Personas con Discapacidad</w:t>
      </w:r>
    </w:p>
    <w:p w14:paraId="2D6DEBB2" w14:textId="77777777" w:rsidR="00C22D7E" w:rsidRPr="008067D7" w:rsidRDefault="00C22D7E" w:rsidP="00C22D7E">
      <w:pPr>
        <w:spacing w:before="120" w:after="120" w:line="300" w:lineRule="auto"/>
        <w:ind w:firstLine="708"/>
        <w:jc w:val="both"/>
        <w:rPr>
          <w:rFonts w:ascii="Times New Roman" w:hAnsi="Times New Roman" w:cs="Times New Roman"/>
          <w:sz w:val="24"/>
          <w:szCs w:val="24"/>
          <w:lang w:val="es-ES"/>
        </w:rPr>
      </w:pPr>
      <w:r w:rsidRPr="008067D7">
        <w:rPr>
          <w:rFonts w:ascii="Times New Roman" w:hAnsi="Times New Roman" w:cs="Times New Roman"/>
          <w:b/>
          <w:bCs/>
          <w:sz w:val="24"/>
          <w:szCs w:val="24"/>
          <w:lang w:val="es-ES"/>
        </w:rPr>
        <w:t>DTB</w:t>
      </w:r>
      <w:r w:rsidRPr="008067D7">
        <w:rPr>
          <w:rFonts w:ascii="Times New Roman" w:hAnsi="Times New Roman" w:cs="Times New Roman"/>
          <w:sz w:val="24"/>
          <w:szCs w:val="24"/>
          <w:lang w:val="es-ES"/>
        </w:rPr>
        <w:tab/>
      </w:r>
      <w:r w:rsidRPr="008067D7">
        <w:rPr>
          <w:rFonts w:ascii="Times New Roman" w:hAnsi="Times New Roman" w:cs="Times New Roman"/>
          <w:sz w:val="24"/>
          <w:szCs w:val="24"/>
          <w:lang w:val="es-ES"/>
        </w:rPr>
        <w:tab/>
        <w:t>Dirección Técnica Bibliotecológica</w:t>
      </w:r>
    </w:p>
    <w:p w14:paraId="6CF7D11F" w14:textId="77777777" w:rsidR="00C22D7E" w:rsidRPr="008067D7" w:rsidRDefault="00C22D7E" w:rsidP="00C22D7E">
      <w:pPr>
        <w:spacing w:before="120" w:after="120" w:line="300" w:lineRule="auto"/>
        <w:ind w:firstLine="708"/>
        <w:jc w:val="both"/>
        <w:rPr>
          <w:rFonts w:ascii="Times New Roman" w:hAnsi="Times New Roman" w:cs="Times New Roman"/>
          <w:sz w:val="24"/>
          <w:szCs w:val="24"/>
          <w:lang w:val="es-ES"/>
        </w:rPr>
      </w:pPr>
      <w:r w:rsidRPr="008067D7">
        <w:rPr>
          <w:rFonts w:ascii="Times New Roman" w:hAnsi="Times New Roman" w:cs="Times New Roman"/>
          <w:b/>
          <w:bCs/>
          <w:sz w:val="24"/>
          <w:szCs w:val="24"/>
          <w:lang w:val="es-ES"/>
        </w:rPr>
        <w:t>EE</w:t>
      </w:r>
      <w:r w:rsidRPr="008067D7">
        <w:rPr>
          <w:rFonts w:ascii="Times New Roman" w:hAnsi="Times New Roman" w:cs="Times New Roman"/>
          <w:sz w:val="24"/>
          <w:szCs w:val="24"/>
          <w:lang w:val="es-ES"/>
        </w:rPr>
        <w:tab/>
      </w:r>
      <w:r w:rsidRPr="008067D7">
        <w:rPr>
          <w:rFonts w:ascii="Times New Roman" w:hAnsi="Times New Roman" w:cs="Times New Roman"/>
          <w:sz w:val="24"/>
          <w:szCs w:val="24"/>
          <w:lang w:val="es-ES"/>
        </w:rPr>
        <w:tab/>
        <w:t>Eje Estratégico</w:t>
      </w:r>
    </w:p>
    <w:p w14:paraId="7A1E7AB5" w14:textId="77777777" w:rsidR="00C22D7E" w:rsidRPr="008067D7" w:rsidRDefault="00C22D7E" w:rsidP="00C22D7E">
      <w:pPr>
        <w:spacing w:before="120" w:after="120" w:line="300" w:lineRule="auto"/>
        <w:ind w:firstLine="708"/>
        <w:jc w:val="both"/>
        <w:rPr>
          <w:rFonts w:ascii="Times New Roman" w:hAnsi="Times New Roman" w:cs="Times New Roman"/>
          <w:sz w:val="24"/>
          <w:szCs w:val="24"/>
          <w:lang w:val="es-ES"/>
        </w:rPr>
      </w:pPr>
      <w:r w:rsidRPr="008067D7">
        <w:rPr>
          <w:rFonts w:ascii="Times New Roman" w:hAnsi="Times New Roman" w:cs="Times New Roman"/>
          <w:b/>
          <w:bCs/>
          <w:sz w:val="24"/>
          <w:szCs w:val="24"/>
          <w:lang w:val="es-ES"/>
        </w:rPr>
        <w:t>END</w:t>
      </w:r>
      <w:r w:rsidRPr="008067D7">
        <w:rPr>
          <w:rFonts w:ascii="Times New Roman" w:hAnsi="Times New Roman" w:cs="Times New Roman"/>
          <w:sz w:val="24"/>
          <w:szCs w:val="24"/>
          <w:lang w:val="es-ES"/>
        </w:rPr>
        <w:tab/>
      </w:r>
      <w:r w:rsidRPr="008067D7">
        <w:rPr>
          <w:rFonts w:ascii="Times New Roman" w:hAnsi="Times New Roman" w:cs="Times New Roman"/>
          <w:sz w:val="24"/>
          <w:szCs w:val="24"/>
          <w:lang w:val="es-ES"/>
        </w:rPr>
        <w:tab/>
        <w:t>Estrategia Nacional de Desarrollo</w:t>
      </w:r>
    </w:p>
    <w:p w14:paraId="7E567A0C" w14:textId="77777777" w:rsidR="00C22D7E" w:rsidRDefault="00C22D7E" w:rsidP="00C22D7E">
      <w:pPr>
        <w:spacing w:before="120" w:after="120" w:line="300" w:lineRule="auto"/>
        <w:ind w:firstLine="708"/>
        <w:jc w:val="both"/>
        <w:rPr>
          <w:rFonts w:ascii="Times New Roman" w:hAnsi="Times New Roman" w:cs="Times New Roman"/>
          <w:sz w:val="24"/>
          <w:szCs w:val="24"/>
          <w:lang w:val="es-ES"/>
        </w:rPr>
      </w:pPr>
      <w:r w:rsidRPr="008067D7">
        <w:rPr>
          <w:rFonts w:ascii="Times New Roman" w:hAnsi="Times New Roman" w:cs="Times New Roman"/>
          <w:b/>
          <w:bCs/>
          <w:sz w:val="24"/>
          <w:szCs w:val="24"/>
          <w:lang w:val="es-ES"/>
        </w:rPr>
        <w:t>FODA</w:t>
      </w:r>
      <w:r w:rsidRPr="008067D7">
        <w:rPr>
          <w:rFonts w:ascii="Times New Roman" w:hAnsi="Times New Roman" w:cs="Times New Roman"/>
          <w:sz w:val="24"/>
          <w:szCs w:val="24"/>
          <w:lang w:val="es-ES"/>
        </w:rPr>
        <w:tab/>
      </w:r>
      <w:r w:rsidRPr="008067D7">
        <w:rPr>
          <w:rFonts w:ascii="Times New Roman" w:hAnsi="Times New Roman" w:cs="Times New Roman"/>
          <w:sz w:val="24"/>
          <w:szCs w:val="24"/>
          <w:lang w:val="es-ES"/>
        </w:rPr>
        <w:tab/>
        <w:t>Fortaleza, Oportunidades, Debilidades y Amenazas</w:t>
      </w:r>
    </w:p>
    <w:p w14:paraId="6BBDF032" w14:textId="32DEF3E6" w:rsidR="009811E8" w:rsidRPr="009811E8" w:rsidRDefault="009811E8" w:rsidP="00C22D7E">
      <w:pPr>
        <w:spacing w:before="120" w:after="120" w:line="300" w:lineRule="auto"/>
        <w:ind w:firstLine="708"/>
        <w:jc w:val="both"/>
        <w:rPr>
          <w:rFonts w:ascii="Times New Roman" w:hAnsi="Times New Roman" w:cs="Times New Roman"/>
          <w:sz w:val="24"/>
          <w:szCs w:val="24"/>
        </w:rPr>
      </w:pPr>
      <w:r w:rsidRPr="002B7130">
        <w:rPr>
          <w:rFonts w:ascii="Times New Roman" w:hAnsi="Times New Roman" w:cs="Times New Roman"/>
          <w:b/>
          <w:bCs/>
          <w:sz w:val="24"/>
          <w:szCs w:val="24"/>
          <w:lang w:val="es-ES"/>
        </w:rPr>
        <w:t xml:space="preserve">IDOPPRIL </w:t>
      </w:r>
      <w:r>
        <w:rPr>
          <w:rFonts w:ascii="Times New Roman" w:hAnsi="Times New Roman" w:cs="Times New Roman"/>
          <w:sz w:val="24"/>
          <w:szCs w:val="24"/>
          <w:lang w:val="es-ES"/>
        </w:rPr>
        <w:t xml:space="preserve">  </w:t>
      </w:r>
      <w:r w:rsidR="002B7130">
        <w:rPr>
          <w:rFonts w:ascii="Times New Roman" w:hAnsi="Times New Roman" w:cs="Times New Roman"/>
          <w:sz w:val="24"/>
          <w:szCs w:val="24"/>
          <w:lang w:val="es-ES"/>
        </w:rPr>
        <w:t xml:space="preserve"> </w:t>
      </w:r>
      <w:r w:rsidR="002B7130" w:rsidRPr="002B7130">
        <w:rPr>
          <w:rFonts w:ascii="Times New Roman" w:hAnsi="Times New Roman" w:cs="Times New Roman"/>
          <w:sz w:val="24"/>
          <w:szCs w:val="24"/>
        </w:rPr>
        <w:t>Instituto Dominicano de Prevención y Protección de Riesgos Laborales</w:t>
      </w:r>
      <w:r w:rsidR="002B7130">
        <w:rPr>
          <w:rFonts w:ascii="Times New Roman" w:hAnsi="Times New Roman" w:cs="Times New Roman"/>
          <w:sz w:val="24"/>
          <w:szCs w:val="24"/>
        </w:rPr>
        <w:t xml:space="preserve">        </w:t>
      </w:r>
    </w:p>
    <w:p w14:paraId="569507C8" w14:textId="77777777" w:rsidR="00C22D7E" w:rsidRPr="008067D7" w:rsidRDefault="00C22D7E" w:rsidP="00C22D7E">
      <w:pPr>
        <w:spacing w:before="120" w:after="120" w:line="300" w:lineRule="auto"/>
        <w:ind w:left="2124" w:hanging="1416"/>
        <w:jc w:val="both"/>
        <w:rPr>
          <w:rFonts w:ascii="Times New Roman" w:hAnsi="Times New Roman" w:cs="Times New Roman"/>
          <w:bCs/>
          <w:sz w:val="24"/>
        </w:rPr>
      </w:pPr>
      <w:r w:rsidRPr="008067D7">
        <w:rPr>
          <w:rFonts w:ascii="Times New Roman" w:hAnsi="Times New Roman" w:cs="Times New Roman"/>
          <w:b/>
          <w:sz w:val="24"/>
        </w:rPr>
        <w:t>ISBN</w:t>
      </w:r>
      <w:r w:rsidRPr="008067D7">
        <w:rPr>
          <w:rFonts w:ascii="Times New Roman" w:hAnsi="Times New Roman" w:cs="Times New Roman"/>
          <w:bCs/>
          <w:sz w:val="24"/>
        </w:rPr>
        <w:tab/>
        <w:t xml:space="preserve">Número Estándar Internacional de Libros </w:t>
      </w:r>
      <w:r w:rsidRPr="008067D7">
        <w:rPr>
          <w:rFonts w:ascii="Times New Roman" w:hAnsi="Times New Roman" w:cs="Times New Roman"/>
          <w:bCs/>
          <w:sz w:val="24"/>
          <w:szCs w:val="24"/>
          <w:lang w:val="es-ES"/>
        </w:rPr>
        <w:t>(por sus siglas en inglés)</w:t>
      </w:r>
    </w:p>
    <w:p w14:paraId="2E587360" w14:textId="77777777" w:rsidR="00C22D7E" w:rsidRPr="008067D7" w:rsidRDefault="00C22D7E" w:rsidP="00C22D7E">
      <w:pPr>
        <w:spacing w:before="120" w:after="120" w:line="300" w:lineRule="auto"/>
        <w:ind w:left="2124" w:hanging="1416"/>
        <w:jc w:val="both"/>
        <w:rPr>
          <w:rFonts w:ascii="Times New Roman" w:hAnsi="Times New Roman" w:cs="Times New Roman"/>
          <w:bCs/>
          <w:sz w:val="24"/>
        </w:rPr>
      </w:pPr>
      <w:r w:rsidRPr="008067D7">
        <w:rPr>
          <w:rFonts w:ascii="Times New Roman" w:hAnsi="Times New Roman" w:cs="Times New Roman"/>
          <w:b/>
          <w:sz w:val="24"/>
        </w:rPr>
        <w:t>ISSN</w:t>
      </w:r>
      <w:r w:rsidRPr="008067D7">
        <w:rPr>
          <w:rFonts w:ascii="Times New Roman" w:hAnsi="Times New Roman" w:cs="Times New Roman"/>
          <w:bCs/>
          <w:sz w:val="24"/>
        </w:rPr>
        <w:tab/>
        <w:t xml:space="preserve">Número Internacional Normalizado de Publicaciones Seriadas </w:t>
      </w:r>
      <w:r w:rsidRPr="008067D7">
        <w:rPr>
          <w:rFonts w:ascii="Times New Roman" w:hAnsi="Times New Roman" w:cs="Times New Roman"/>
          <w:bCs/>
          <w:sz w:val="24"/>
          <w:szCs w:val="24"/>
          <w:lang w:val="es-ES"/>
        </w:rPr>
        <w:t>(por sus siglas en inglés)</w:t>
      </w:r>
    </w:p>
    <w:p w14:paraId="124EFD0C" w14:textId="77777777" w:rsidR="00C22D7E" w:rsidRPr="008067D7" w:rsidRDefault="00C22D7E" w:rsidP="00C22D7E">
      <w:pPr>
        <w:spacing w:before="120" w:after="120" w:line="300" w:lineRule="auto"/>
        <w:ind w:firstLine="708"/>
        <w:jc w:val="both"/>
        <w:rPr>
          <w:rFonts w:ascii="Times New Roman" w:hAnsi="Times New Roman" w:cs="Times New Roman"/>
          <w:sz w:val="24"/>
          <w:szCs w:val="24"/>
          <w:lang w:val="es-ES"/>
        </w:rPr>
      </w:pPr>
      <w:r w:rsidRPr="008067D7">
        <w:rPr>
          <w:rFonts w:ascii="Times New Roman" w:hAnsi="Times New Roman" w:cs="Times New Roman"/>
          <w:b/>
          <w:bCs/>
          <w:sz w:val="24"/>
          <w:szCs w:val="24"/>
          <w:lang w:val="es-ES"/>
        </w:rPr>
        <w:lastRenderedPageBreak/>
        <w:t>MAP</w:t>
      </w:r>
      <w:r w:rsidRPr="008067D7">
        <w:rPr>
          <w:rFonts w:ascii="Times New Roman" w:hAnsi="Times New Roman" w:cs="Times New Roman"/>
          <w:sz w:val="24"/>
          <w:szCs w:val="24"/>
          <w:lang w:val="es-ES"/>
        </w:rPr>
        <w:tab/>
      </w:r>
      <w:r w:rsidRPr="008067D7">
        <w:rPr>
          <w:rFonts w:ascii="Times New Roman" w:hAnsi="Times New Roman" w:cs="Times New Roman"/>
          <w:sz w:val="24"/>
          <w:szCs w:val="24"/>
          <w:lang w:val="es-ES"/>
        </w:rPr>
        <w:tab/>
        <w:t>Ministerio de Administración Pública</w:t>
      </w:r>
    </w:p>
    <w:p w14:paraId="7B4E80A9" w14:textId="77777777" w:rsidR="00C22D7E" w:rsidRPr="008067D7" w:rsidRDefault="00C22D7E" w:rsidP="00C22D7E">
      <w:pPr>
        <w:spacing w:before="120" w:after="120" w:line="300" w:lineRule="auto"/>
        <w:ind w:firstLine="708"/>
        <w:jc w:val="both"/>
        <w:rPr>
          <w:rFonts w:ascii="Times New Roman" w:hAnsi="Times New Roman" w:cs="Times New Roman"/>
          <w:b/>
          <w:bCs/>
          <w:sz w:val="24"/>
          <w:szCs w:val="24"/>
          <w:lang w:val="es-ES"/>
        </w:rPr>
      </w:pPr>
      <w:r w:rsidRPr="008067D7">
        <w:rPr>
          <w:rFonts w:ascii="Times New Roman" w:hAnsi="Times New Roman" w:cs="Times New Roman"/>
          <w:b/>
          <w:bCs/>
          <w:sz w:val="24"/>
          <w:szCs w:val="24"/>
          <w:lang w:val="es-ES"/>
        </w:rPr>
        <w:t>MEPyD</w:t>
      </w:r>
      <w:r w:rsidRPr="008067D7">
        <w:rPr>
          <w:rFonts w:ascii="Times New Roman" w:hAnsi="Times New Roman" w:cs="Times New Roman"/>
          <w:sz w:val="24"/>
          <w:szCs w:val="24"/>
          <w:lang w:val="es-ES"/>
        </w:rPr>
        <w:tab/>
        <w:t>Ministerio de Planificación, Economía y Desarrollo</w:t>
      </w:r>
    </w:p>
    <w:p w14:paraId="0DAAC24B" w14:textId="77777777" w:rsidR="00C22D7E" w:rsidRPr="008067D7" w:rsidRDefault="00C22D7E" w:rsidP="00C22D7E">
      <w:pPr>
        <w:spacing w:before="120" w:after="120" w:line="300" w:lineRule="auto"/>
        <w:ind w:firstLine="708"/>
        <w:jc w:val="both"/>
        <w:rPr>
          <w:rFonts w:ascii="Times New Roman" w:hAnsi="Times New Roman" w:cs="Times New Roman"/>
          <w:bCs/>
          <w:sz w:val="24"/>
          <w:szCs w:val="24"/>
          <w:lang w:val="es-ES"/>
        </w:rPr>
      </w:pPr>
      <w:r w:rsidRPr="008067D7">
        <w:rPr>
          <w:rFonts w:ascii="Times New Roman" w:hAnsi="Times New Roman" w:cs="Times New Roman"/>
          <w:b/>
          <w:bCs/>
          <w:sz w:val="24"/>
          <w:szCs w:val="24"/>
          <w:lang w:val="es-ES"/>
        </w:rPr>
        <w:t>N/A</w:t>
      </w:r>
      <w:r w:rsidRPr="008067D7">
        <w:rPr>
          <w:rFonts w:ascii="Times New Roman" w:hAnsi="Times New Roman" w:cs="Times New Roman"/>
          <w:bCs/>
          <w:sz w:val="24"/>
          <w:szCs w:val="24"/>
          <w:lang w:val="es-ES"/>
        </w:rPr>
        <w:tab/>
      </w:r>
      <w:r w:rsidRPr="008067D7">
        <w:rPr>
          <w:rFonts w:ascii="Times New Roman" w:hAnsi="Times New Roman" w:cs="Times New Roman"/>
          <w:bCs/>
          <w:sz w:val="24"/>
          <w:szCs w:val="24"/>
          <w:lang w:val="es-ES"/>
        </w:rPr>
        <w:tab/>
        <w:t>No Aplica</w:t>
      </w:r>
    </w:p>
    <w:p w14:paraId="6AEC6420" w14:textId="77777777" w:rsidR="00C22D7E" w:rsidRPr="008067D7" w:rsidRDefault="00C22D7E" w:rsidP="00C22D7E">
      <w:pPr>
        <w:spacing w:before="120" w:after="120" w:line="300" w:lineRule="auto"/>
        <w:ind w:firstLine="708"/>
        <w:jc w:val="both"/>
        <w:rPr>
          <w:rFonts w:ascii="Times New Roman" w:hAnsi="Times New Roman" w:cs="Times New Roman"/>
          <w:bCs/>
          <w:sz w:val="24"/>
          <w:szCs w:val="24"/>
          <w:lang w:val="es-ES"/>
        </w:rPr>
      </w:pPr>
      <w:r w:rsidRPr="008067D7">
        <w:rPr>
          <w:rFonts w:ascii="Times New Roman" w:hAnsi="Times New Roman" w:cs="Times New Roman"/>
          <w:b/>
          <w:bCs/>
          <w:sz w:val="24"/>
          <w:szCs w:val="24"/>
          <w:lang w:val="es-ES"/>
        </w:rPr>
        <w:t>NOBACI</w:t>
      </w:r>
      <w:r w:rsidRPr="008067D7">
        <w:rPr>
          <w:rFonts w:ascii="Times New Roman" w:hAnsi="Times New Roman" w:cs="Times New Roman"/>
          <w:bCs/>
          <w:sz w:val="24"/>
          <w:szCs w:val="24"/>
          <w:lang w:val="es-ES"/>
        </w:rPr>
        <w:tab/>
        <w:t>Normas Básicas de Control Interno</w:t>
      </w:r>
    </w:p>
    <w:p w14:paraId="09CA1843" w14:textId="77777777" w:rsidR="00C22D7E" w:rsidRPr="008067D7" w:rsidRDefault="00C22D7E" w:rsidP="00C22D7E">
      <w:pPr>
        <w:spacing w:before="120" w:after="120" w:line="300" w:lineRule="auto"/>
        <w:ind w:firstLine="708"/>
        <w:jc w:val="both"/>
        <w:rPr>
          <w:rFonts w:ascii="Times New Roman" w:hAnsi="Times New Roman" w:cs="Times New Roman"/>
          <w:bCs/>
          <w:sz w:val="24"/>
          <w:szCs w:val="24"/>
          <w:lang w:val="es-ES"/>
        </w:rPr>
      </w:pPr>
      <w:r w:rsidRPr="008067D7">
        <w:rPr>
          <w:rFonts w:ascii="Times New Roman" w:hAnsi="Times New Roman" w:cs="Times New Roman"/>
          <w:b/>
          <w:bCs/>
          <w:sz w:val="24"/>
          <w:szCs w:val="24"/>
          <w:lang w:val="es-ES"/>
        </w:rPr>
        <w:t>NORTIC</w:t>
      </w:r>
      <w:r w:rsidRPr="008067D7">
        <w:rPr>
          <w:rFonts w:ascii="Times New Roman" w:hAnsi="Times New Roman" w:cs="Times New Roman"/>
          <w:bCs/>
          <w:sz w:val="24"/>
          <w:szCs w:val="24"/>
          <w:lang w:val="es-ES"/>
        </w:rPr>
        <w:tab/>
        <w:t>Normas sobre Tecnologías de la Información y Comunicación</w:t>
      </w:r>
    </w:p>
    <w:p w14:paraId="291186E7" w14:textId="77777777" w:rsidR="00C22D7E" w:rsidRPr="008067D7" w:rsidRDefault="00C22D7E" w:rsidP="00C22D7E">
      <w:pPr>
        <w:spacing w:before="120" w:after="120" w:line="300" w:lineRule="auto"/>
        <w:ind w:firstLine="708"/>
        <w:jc w:val="both"/>
        <w:rPr>
          <w:rFonts w:ascii="Times New Roman" w:hAnsi="Times New Roman" w:cs="Times New Roman"/>
          <w:sz w:val="24"/>
          <w:szCs w:val="24"/>
          <w:lang w:val="es-ES"/>
        </w:rPr>
      </w:pPr>
      <w:r w:rsidRPr="008067D7">
        <w:rPr>
          <w:rFonts w:ascii="Times New Roman" w:hAnsi="Times New Roman" w:cs="Times New Roman"/>
          <w:b/>
          <w:bCs/>
          <w:sz w:val="24"/>
          <w:szCs w:val="24"/>
          <w:lang w:val="es-ES"/>
        </w:rPr>
        <w:t>OE</w:t>
      </w:r>
      <w:r w:rsidRPr="008067D7">
        <w:rPr>
          <w:rFonts w:ascii="Times New Roman" w:hAnsi="Times New Roman" w:cs="Times New Roman"/>
          <w:sz w:val="24"/>
          <w:szCs w:val="24"/>
          <w:lang w:val="es-ES"/>
        </w:rPr>
        <w:tab/>
      </w:r>
      <w:r w:rsidRPr="008067D7">
        <w:rPr>
          <w:rFonts w:ascii="Times New Roman" w:hAnsi="Times New Roman" w:cs="Times New Roman"/>
          <w:sz w:val="24"/>
          <w:szCs w:val="24"/>
          <w:lang w:val="es-ES"/>
        </w:rPr>
        <w:tab/>
        <w:t>Objetivo Estratégico</w:t>
      </w:r>
    </w:p>
    <w:p w14:paraId="2071071D" w14:textId="3D2EC26A" w:rsidR="00C22D7E" w:rsidRPr="008067D7" w:rsidRDefault="00C22D7E" w:rsidP="00C22D7E">
      <w:pPr>
        <w:spacing w:before="120" w:after="120" w:line="300" w:lineRule="auto"/>
        <w:ind w:left="2124" w:hanging="1415"/>
        <w:jc w:val="both"/>
        <w:rPr>
          <w:rFonts w:ascii="Times New Roman" w:hAnsi="Times New Roman" w:cs="Times New Roman"/>
          <w:b/>
          <w:sz w:val="24"/>
        </w:rPr>
      </w:pPr>
      <w:r w:rsidRPr="008067D7">
        <w:rPr>
          <w:rFonts w:ascii="Times New Roman" w:hAnsi="Times New Roman" w:cs="Times New Roman"/>
          <w:b/>
          <w:sz w:val="24"/>
        </w:rPr>
        <w:t>OGTIC</w:t>
      </w:r>
      <w:r w:rsidRPr="008067D7">
        <w:rPr>
          <w:rFonts w:ascii="Times New Roman" w:hAnsi="Times New Roman" w:cs="Times New Roman"/>
          <w:sz w:val="24"/>
        </w:rPr>
        <w:tab/>
        <w:t>Oficina Gubernamental de Tecnología</w:t>
      </w:r>
      <w:r w:rsidR="002C5990">
        <w:rPr>
          <w:rFonts w:ascii="Times New Roman" w:hAnsi="Times New Roman" w:cs="Times New Roman"/>
          <w:sz w:val="24"/>
        </w:rPr>
        <w:t>s</w:t>
      </w:r>
      <w:r w:rsidRPr="008067D7">
        <w:rPr>
          <w:rFonts w:ascii="Times New Roman" w:hAnsi="Times New Roman" w:cs="Times New Roman"/>
          <w:sz w:val="24"/>
        </w:rPr>
        <w:t xml:space="preserve"> de la Información y Comunicación</w:t>
      </w:r>
    </w:p>
    <w:p w14:paraId="2B2AAA0B" w14:textId="77777777" w:rsidR="00C22D7E" w:rsidRPr="008067D7" w:rsidRDefault="00C22D7E" w:rsidP="00C22D7E">
      <w:pPr>
        <w:spacing w:before="120" w:after="120" w:line="300" w:lineRule="auto"/>
        <w:ind w:firstLine="709"/>
        <w:jc w:val="both"/>
        <w:rPr>
          <w:rFonts w:ascii="Times New Roman" w:hAnsi="Times New Roman" w:cs="Times New Roman"/>
          <w:sz w:val="24"/>
        </w:rPr>
      </w:pPr>
      <w:r w:rsidRPr="008067D7">
        <w:rPr>
          <w:rFonts w:ascii="Times New Roman" w:hAnsi="Times New Roman" w:cs="Times New Roman"/>
          <w:b/>
          <w:sz w:val="24"/>
        </w:rPr>
        <w:t>OMPI</w:t>
      </w:r>
      <w:r w:rsidRPr="008067D7">
        <w:rPr>
          <w:rFonts w:ascii="Times New Roman" w:hAnsi="Times New Roman" w:cs="Times New Roman"/>
          <w:b/>
          <w:sz w:val="24"/>
        </w:rPr>
        <w:tab/>
      </w:r>
      <w:r w:rsidRPr="008067D7">
        <w:rPr>
          <w:rFonts w:ascii="Times New Roman" w:hAnsi="Times New Roman" w:cs="Times New Roman"/>
          <w:b/>
          <w:sz w:val="24"/>
        </w:rPr>
        <w:tab/>
      </w:r>
      <w:r w:rsidRPr="008067D7">
        <w:rPr>
          <w:rFonts w:ascii="Times New Roman" w:hAnsi="Times New Roman" w:cs="Times New Roman"/>
          <w:sz w:val="24"/>
        </w:rPr>
        <w:t>Organización Mundial de la Propiedad Intelectual</w:t>
      </w:r>
    </w:p>
    <w:p w14:paraId="1ECA3EEA" w14:textId="77777777" w:rsidR="00C22D7E" w:rsidRPr="008067D7" w:rsidRDefault="00C22D7E" w:rsidP="00C22D7E">
      <w:pPr>
        <w:spacing w:before="120" w:after="120" w:line="300" w:lineRule="auto"/>
        <w:ind w:firstLine="708"/>
        <w:jc w:val="both"/>
        <w:rPr>
          <w:rFonts w:ascii="Times New Roman" w:hAnsi="Times New Roman" w:cs="Times New Roman"/>
          <w:sz w:val="24"/>
          <w:szCs w:val="24"/>
          <w:lang w:val="es-ES"/>
        </w:rPr>
      </w:pPr>
      <w:r w:rsidRPr="008067D7">
        <w:rPr>
          <w:rFonts w:ascii="Times New Roman" w:hAnsi="Times New Roman" w:cs="Times New Roman"/>
          <w:b/>
          <w:bCs/>
          <w:sz w:val="24"/>
          <w:szCs w:val="24"/>
          <w:lang w:val="es-ES"/>
        </w:rPr>
        <w:t>PDF</w:t>
      </w:r>
      <w:r w:rsidRPr="008067D7">
        <w:rPr>
          <w:rFonts w:ascii="Times New Roman" w:hAnsi="Times New Roman" w:cs="Times New Roman"/>
          <w:sz w:val="24"/>
          <w:szCs w:val="24"/>
          <w:lang w:val="es-ES"/>
        </w:rPr>
        <w:tab/>
      </w:r>
      <w:r w:rsidRPr="008067D7">
        <w:rPr>
          <w:rFonts w:ascii="Times New Roman" w:hAnsi="Times New Roman" w:cs="Times New Roman"/>
          <w:sz w:val="24"/>
          <w:szCs w:val="24"/>
          <w:lang w:val="es-ES"/>
        </w:rPr>
        <w:tab/>
        <w:t>Formato de Documento Portátil (por sus siglas en inglés)</w:t>
      </w:r>
    </w:p>
    <w:p w14:paraId="4FDC6575" w14:textId="77777777" w:rsidR="00C22D7E" w:rsidRPr="008067D7" w:rsidRDefault="00C22D7E" w:rsidP="00C22D7E">
      <w:pPr>
        <w:spacing w:before="120" w:after="120" w:line="300" w:lineRule="auto"/>
        <w:ind w:firstLine="708"/>
        <w:jc w:val="both"/>
        <w:rPr>
          <w:rFonts w:ascii="Times New Roman" w:hAnsi="Times New Roman" w:cs="Times New Roman"/>
          <w:sz w:val="24"/>
          <w:szCs w:val="24"/>
          <w:lang w:val="es-ES"/>
        </w:rPr>
      </w:pPr>
      <w:r w:rsidRPr="008067D7">
        <w:rPr>
          <w:rFonts w:ascii="Times New Roman" w:hAnsi="Times New Roman" w:cs="Times New Roman"/>
          <w:b/>
          <w:bCs/>
          <w:sz w:val="24"/>
          <w:szCs w:val="24"/>
          <w:lang w:val="es-ES"/>
        </w:rPr>
        <w:t>PEI</w:t>
      </w:r>
      <w:r w:rsidRPr="008067D7">
        <w:rPr>
          <w:rFonts w:ascii="Times New Roman" w:hAnsi="Times New Roman" w:cs="Times New Roman"/>
          <w:sz w:val="24"/>
          <w:szCs w:val="24"/>
          <w:lang w:val="es-ES"/>
        </w:rPr>
        <w:tab/>
      </w:r>
      <w:r w:rsidRPr="008067D7">
        <w:rPr>
          <w:rFonts w:ascii="Times New Roman" w:hAnsi="Times New Roman" w:cs="Times New Roman"/>
          <w:sz w:val="24"/>
          <w:szCs w:val="24"/>
          <w:lang w:val="es-ES"/>
        </w:rPr>
        <w:tab/>
        <w:t>Plan Estratégico Institucional</w:t>
      </w:r>
    </w:p>
    <w:p w14:paraId="552D1A29" w14:textId="77777777" w:rsidR="00C22D7E" w:rsidRPr="008067D7" w:rsidRDefault="00C22D7E" w:rsidP="00C22D7E">
      <w:pPr>
        <w:spacing w:before="120" w:after="120" w:line="300" w:lineRule="auto"/>
        <w:ind w:firstLine="708"/>
        <w:jc w:val="both"/>
        <w:rPr>
          <w:rFonts w:ascii="Times New Roman" w:hAnsi="Times New Roman" w:cs="Times New Roman"/>
          <w:sz w:val="24"/>
          <w:szCs w:val="24"/>
          <w:lang w:val="es-ES"/>
        </w:rPr>
      </w:pPr>
      <w:r w:rsidRPr="008067D7">
        <w:rPr>
          <w:rFonts w:ascii="Times New Roman" w:hAnsi="Times New Roman" w:cs="Times New Roman"/>
          <w:b/>
          <w:bCs/>
          <w:sz w:val="24"/>
          <w:szCs w:val="24"/>
          <w:lang w:val="es-ES"/>
        </w:rPr>
        <w:t>POA</w:t>
      </w:r>
      <w:r w:rsidRPr="008067D7">
        <w:rPr>
          <w:rFonts w:ascii="Times New Roman" w:hAnsi="Times New Roman" w:cs="Times New Roman"/>
          <w:sz w:val="24"/>
          <w:szCs w:val="24"/>
          <w:lang w:val="es-ES"/>
        </w:rPr>
        <w:tab/>
      </w:r>
      <w:r w:rsidRPr="008067D7">
        <w:rPr>
          <w:rFonts w:ascii="Times New Roman" w:hAnsi="Times New Roman" w:cs="Times New Roman"/>
          <w:sz w:val="24"/>
          <w:szCs w:val="24"/>
          <w:lang w:val="es-ES"/>
        </w:rPr>
        <w:tab/>
        <w:t>Plan Operativo Anual</w:t>
      </w:r>
    </w:p>
    <w:p w14:paraId="3E517CDF" w14:textId="77777777" w:rsidR="00C22D7E" w:rsidRPr="008067D7" w:rsidRDefault="00C22D7E" w:rsidP="00C22D7E">
      <w:pPr>
        <w:spacing w:before="120" w:after="120" w:line="300" w:lineRule="auto"/>
        <w:ind w:firstLine="708"/>
        <w:jc w:val="both"/>
        <w:rPr>
          <w:rFonts w:ascii="Times New Roman" w:hAnsi="Times New Roman" w:cs="Times New Roman"/>
          <w:bCs/>
          <w:sz w:val="24"/>
          <w:szCs w:val="24"/>
          <w:lang w:val="es-ES"/>
        </w:rPr>
      </w:pPr>
      <w:r w:rsidRPr="008067D7">
        <w:rPr>
          <w:rFonts w:ascii="Times New Roman" w:hAnsi="Times New Roman" w:cs="Times New Roman"/>
          <w:b/>
          <w:bCs/>
          <w:sz w:val="24"/>
          <w:szCs w:val="24"/>
          <w:lang w:val="es-ES"/>
        </w:rPr>
        <w:t>RRHH</w:t>
      </w:r>
      <w:r w:rsidRPr="008067D7">
        <w:rPr>
          <w:rFonts w:ascii="Times New Roman" w:hAnsi="Times New Roman" w:cs="Times New Roman"/>
          <w:bCs/>
          <w:sz w:val="24"/>
          <w:szCs w:val="24"/>
          <w:lang w:val="es-ES"/>
        </w:rPr>
        <w:tab/>
        <w:t>Recursos Humanos</w:t>
      </w:r>
    </w:p>
    <w:p w14:paraId="57305904" w14:textId="77777777" w:rsidR="00C22D7E" w:rsidRPr="008067D7" w:rsidRDefault="00C22D7E" w:rsidP="00C22D7E">
      <w:pPr>
        <w:spacing w:before="120" w:after="120" w:line="300" w:lineRule="auto"/>
        <w:ind w:firstLine="708"/>
        <w:jc w:val="both"/>
        <w:rPr>
          <w:rFonts w:ascii="Times New Roman" w:hAnsi="Times New Roman" w:cs="Times New Roman"/>
          <w:sz w:val="24"/>
          <w:szCs w:val="24"/>
          <w:lang w:val="es-ES"/>
        </w:rPr>
      </w:pPr>
      <w:r w:rsidRPr="008067D7">
        <w:rPr>
          <w:rFonts w:ascii="Times New Roman" w:hAnsi="Times New Roman" w:cs="Times New Roman"/>
          <w:b/>
          <w:bCs/>
          <w:sz w:val="24"/>
          <w:szCs w:val="24"/>
          <w:lang w:val="es-ES"/>
        </w:rPr>
        <w:t>RNBP</w:t>
      </w:r>
      <w:r w:rsidRPr="008067D7">
        <w:rPr>
          <w:rFonts w:ascii="Times New Roman" w:hAnsi="Times New Roman" w:cs="Times New Roman"/>
          <w:sz w:val="24"/>
          <w:szCs w:val="24"/>
          <w:lang w:val="es-ES"/>
        </w:rPr>
        <w:tab/>
      </w:r>
      <w:r w:rsidRPr="008067D7">
        <w:rPr>
          <w:rFonts w:ascii="Times New Roman" w:hAnsi="Times New Roman" w:cs="Times New Roman"/>
          <w:sz w:val="24"/>
          <w:szCs w:val="24"/>
          <w:lang w:val="es-ES"/>
        </w:rPr>
        <w:tab/>
        <w:t>Red Nacional de Bibliotecas Públicas</w:t>
      </w:r>
    </w:p>
    <w:p w14:paraId="7F16101E" w14:textId="77777777" w:rsidR="00C22D7E" w:rsidRPr="008067D7" w:rsidRDefault="00C22D7E" w:rsidP="00C22D7E">
      <w:pPr>
        <w:spacing w:before="120" w:after="120" w:line="300" w:lineRule="auto"/>
        <w:ind w:firstLine="708"/>
        <w:jc w:val="both"/>
        <w:rPr>
          <w:rFonts w:ascii="Times New Roman" w:hAnsi="Times New Roman" w:cs="Times New Roman"/>
          <w:sz w:val="24"/>
          <w:szCs w:val="24"/>
          <w:lang w:val="es-ES"/>
        </w:rPr>
      </w:pPr>
      <w:r w:rsidRPr="008067D7">
        <w:rPr>
          <w:rFonts w:ascii="Times New Roman" w:hAnsi="Times New Roman" w:cs="Times New Roman"/>
          <w:b/>
          <w:bCs/>
          <w:sz w:val="24"/>
          <w:szCs w:val="24"/>
          <w:lang w:val="es-ES"/>
        </w:rPr>
        <w:t>SIGB</w:t>
      </w:r>
      <w:r w:rsidRPr="008067D7">
        <w:rPr>
          <w:rFonts w:ascii="Times New Roman" w:hAnsi="Times New Roman" w:cs="Times New Roman"/>
          <w:sz w:val="24"/>
          <w:szCs w:val="24"/>
          <w:lang w:val="es-ES"/>
        </w:rPr>
        <w:tab/>
      </w:r>
      <w:r w:rsidRPr="008067D7">
        <w:rPr>
          <w:rFonts w:ascii="Times New Roman" w:hAnsi="Times New Roman" w:cs="Times New Roman"/>
          <w:sz w:val="24"/>
          <w:szCs w:val="24"/>
          <w:lang w:val="es-ES"/>
        </w:rPr>
        <w:tab/>
      </w:r>
      <w:r w:rsidRPr="008067D7">
        <w:rPr>
          <w:rFonts w:ascii="Times New Roman" w:hAnsi="Times New Roman" w:cs="Times New Roman"/>
          <w:sz w:val="24"/>
        </w:rPr>
        <w:t>Sistema Integrado de Gestión Bibliotecaria</w:t>
      </w:r>
    </w:p>
    <w:p w14:paraId="0C75461D" w14:textId="77777777" w:rsidR="00C22D7E" w:rsidRPr="008067D7" w:rsidRDefault="00C22D7E" w:rsidP="00C22D7E">
      <w:pPr>
        <w:spacing w:before="120" w:after="120" w:line="300" w:lineRule="auto"/>
        <w:ind w:left="2124" w:hanging="1416"/>
        <w:jc w:val="both"/>
        <w:rPr>
          <w:rFonts w:ascii="Times New Roman" w:hAnsi="Times New Roman" w:cs="Times New Roman"/>
          <w:bCs/>
          <w:sz w:val="24"/>
          <w:szCs w:val="24"/>
          <w:lang w:val="es-ES"/>
        </w:rPr>
      </w:pPr>
      <w:r w:rsidRPr="008067D7">
        <w:rPr>
          <w:rFonts w:ascii="Times New Roman" w:hAnsi="Times New Roman" w:cs="Times New Roman"/>
          <w:b/>
          <w:bCs/>
          <w:sz w:val="24"/>
          <w:szCs w:val="24"/>
          <w:lang w:val="es-ES"/>
        </w:rPr>
        <w:t>SISTAP</w:t>
      </w:r>
      <w:r w:rsidRPr="008067D7">
        <w:rPr>
          <w:rFonts w:ascii="Times New Roman" w:hAnsi="Times New Roman" w:cs="Times New Roman"/>
          <w:bCs/>
          <w:sz w:val="24"/>
          <w:szCs w:val="24"/>
          <w:lang w:val="es-ES"/>
        </w:rPr>
        <w:tab/>
        <w:t>Sistema de Seguridad y Salud en el Trabajo en la Administración Pública</w:t>
      </w:r>
    </w:p>
    <w:p w14:paraId="0A0F79B7" w14:textId="37CF122E" w:rsidR="00C22D7E" w:rsidRPr="008067D7" w:rsidRDefault="00C22D7E" w:rsidP="00C22D7E">
      <w:pPr>
        <w:spacing w:before="120" w:after="120" w:line="300" w:lineRule="auto"/>
        <w:ind w:firstLine="708"/>
        <w:jc w:val="both"/>
        <w:rPr>
          <w:rFonts w:ascii="Times New Roman" w:hAnsi="Times New Roman" w:cs="Times New Roman"/>
          <w:sz w:val="24"/>
          <w:szCs w:val="24"/>
          <w:lang w:val="es-ES"/>
        </w:rPr>
      </w:pPr>
      <w:r w:rsidRPr="008067D7">
        <w:rPr>
          <w:rFonts w:ascii="Times New Roman" w:hAnsi="Times New Roman" w:cs="Times New Roman"/>
          <w:b/>
          <w:bCs/>
          <w:sz w:val="24"/>
          <w:szCs w:val="24"/>
          <w:lang w:val="es-ES"/>
        </w:rPr>
        <w:t>TIC</w:t>
      </w:r>
      <w:r w:rsidRPr="008067D7">
        <w:rPr>
          <w:rFonts w:ascii="Times New Roman" w:hAnsi="Times New Roman" w:cs="Times New Roman"/>
          <w:sz w:val="24"/>
          <w:szCs w:val="24"/>
          <w:lang w:val="es-ES"/>
        </w:rPr>
        <w:tab/>
      </w:r>
      <w:r w:rsidRPr="008067D7">
        <w:rPr>
          <w:rFonts w:ascii="Times New Roman" w:hAnsi="Times New Roman" w:cs="Times New Roman"/>
          <w:sz w:val="24"/>
          <w:szCs w:val="24"/>
          <w:lang w:val="es-ES"/>
        </w:rPr>
        <w:tab/>
        <w:t>Tecnología</w:t>
      </w:r>
      <w:r w:rsidR="000D19CB">
        <w:rPr>
          <w:rFonts w:ascii="Times New Roman" w:hAnsi="Times New Roman" w:cs="Times New Roman"/>
          <w:sz w:val="24"/>
          <w:szCs w:val="24"/>
          <w:lang w:val="es-ES"/>
        </w:rPr>
        <w:t>s</w:t>
      </w:r>
      <w:r w:rsidRPr="008067D7">
        <w:rPr>
          <w:rFonts w:ascii="Times New Roman" w:hAnsi="Times New Roman" w:cs="Times New Roman"/>
          <w:sz w:val="24"/>
          <w:szCs w:val="24"/>
          <w:lang w:val="es-ES"/>
        </w:rPr>
        <w:t xml:space="preserve"> de la Información y Comunicación</w:t>
      </w:r>
    </w:p>
    <w:p w14:paraId="0C6BCF08" w14:textId="77777777" w:rsidR="00C22D7E" w:rsidRDefault="00C22D7E" w:rsidP="00086A9A">
      <w:pPr>
        <w:spacing w:before="120" w:after="120" w:line="300" w:lineRule="auto"/>
        <w:jc w:val="both"/>
        <w:rPr>
          <w:rFonts w:ascii="Times New Roman" w:hAnsi="Times New Roman" w:cs="Times New Roman"/>
          <w:sz w:val="24"/>
          <w:szCs w:val="24"/>
          <w:lang w:val="es-ES"/>
        </w:rPr>
      </w:pPr>
    </w:p>
    <w:p w14:paraId="76298133" w14:textId="314E670E" w:rsidR="000B532C" w:rsidRDefault="000B532C" w:rsidP="00086A9A">
      <w:pPr>
        <w:spacing w:before="120" w:after="120" w:line="300" w:lineRule="auto"/>
        <w:jc w:val="both"/>
        <w:rPr>
          <w:rFonts w:ascii="Times New Roman" w:hAnsi="Times New Roman" w:cs="Times New Roman"/>
          <w:sz w:val="24"/>
          <w:szCs w:val="24"/>
          <w:lang w:val="es-ES"/>
        </w:rPr>
      </w:pPr>
    </w:p>
    <w:p w14:paraId="27D462B9" w14:textId="601F4634" w:rsidR="000B532C" w:rsidRDefault="000B532C" w:rsidP="00086A9A">
      <w:pPr>
        <w:spacing w:before="120" w:after="120" w:line="300" w:lineRule="auto"/>
        <w:jc w:val="both"/>
        <w:rPr>
          <w:rFonts w:ascii="Times New Roman" w:hAnsi="Times New Roman" w:cs="Times New Roman"/>
          <w:sz w:val="24"/>
          <w:szCs w:val="24"/>
          <w:lang w:val="es-ES"/>
        </w:rPr>
      </w:pPr>
    </w:p>
    <w:p w14:paraId="07916A0A" w14:textId="77777777" w:rsidR="005329FA" w:rsidRDefault="005329FA" w:rsidP="00086A9A">
      <w:pPr>
        <w:spacing w:before="120" w:after="120" w:line="300" w:lineRule="auto"/>
        <w:jc w:val="both"/>
        <w:rPr>
          <w:rFonts w:ascii="Times New Roman" w:hAnsi="Times New Roman" w:cs="Times New Roman"/>
          <w:sz w:val="24"/>
          <w:szCs w:val="24"/>
          <w:lang w:val="es-ES"/>
        </w:rPr>
      </w:pPr>
    </w:p>
    <w:p w14:paraId="6B373BFE" w14:textId="77777777" w:rsidR="005329FA" w:rsidRDefault="005329FA" w:rsidP="00086A9A">
      <w:pPr>
        <w:spacing w:before="120" w:after="120" w:line="300" w:lineRule="auto"/>
        <w:jc w:val="both"/>
        <w:rPr>
          <w:rFonts w:ascii="Times New Roman" w:hAnsi="Times New Roman" w:cs="Times New Roman"/>
          <w:sz w:val="24"/>
          <w:szCs w:val="24"/>
          <w:lang w:val="es-ES"/>
        </w:rPr>
      </w:pPr>
    </w:p>
    <w:p w14:paraId="067A70CD" w14:textId="77777777" w:rsidR="005329FA" w:rsidRDefault="005329FA" w:rsidP="00086A9A">
      <w:pPr>
        <w:spacing w:before="120" w:after="120" w:line="300" w:lineRule="auto"/>
        <w:jc w:val="both"/>
        <w:rPr>
          <w:rFonts w:ascii="Times New Roman" w:hAnsi="Times New Roman" w:cs="Times New Roman"/>
          <w:sz w:val="24"/>
          <w:szCs w:val="24"/>
          <w:lang w:val="es-ES"/>
        </w:rPr>
      </w:pPr>
    </w:p>
    <w:p w14:paraId="777721C4" w14:textId="77777777" w:rsidR="005329FA" w:rsidRDefault="005329FA" w:rsidP="00086A9A">
      <w:pPr>
        <w:spacing w:before="120" w:after="120" w:line="300" w:lineRule="auto"/>
        <w:jc w:val="both"/>
        <w:rPr>
          <w:rFonts w:ascii="Times New Roman" w:hAnsi="Times New Roman" w:cs="Times New Roman"/>
          <w:sz w:val="24"/>
          <w:szCs w:val="24"/>
          <w:lang w:val="es-ES"/>
        </w:rPr>
      </w:pPr>
    </w:p>
    <w:p w14:paraId="1ED4DDBF" w14:textId="77777777" w:rsidR="005329FA" w:rsidRDefault="005329FA" w:rsidP="00086A9A">
      <w:pPr>
        <w:spacing w:before="120" w:after="120" w:line="300" w:lineRule="auto"/>
        <w:jc w:val="both"/>
        <w:rPr>
          <w:rFonts w:ascii="Times New Roman" w:hAnsi="Times New Roman" w:cs="Times New Roman"/>
          <w:sz w:val="24"/>
          <w:szCs w:val="24"/>
          <w:lang w:val="es-ES"/>
        </w:rPr>
      </w:pPr>
    </w:p>
    <w:p w14:paraId="4F9BF56C" w14:textId="77777777" w:rsidR="0013538C" w:rsidRDefault="0013538C" w:rsidP="00086A9A">
      <w:pPr>
        <w:spacing w:before="120" w:after="120" w:line="300" w:lineRule="auto"/>
        <w:jc w:val="both"/>
        <w:rPr>
          <w:rFonts w:ascii="Times New Roman" w:hAnsi="Times New Roman" w:cs="Times New Roman"/>
          <w:sz w:val="24"/>
          <w:szCs w:val="24"/>
          <w:lang w:val="es-ES"/>
        </w:rPr>
      </w:pPr>
    </w:p>
    <w:p w14:paraId="5B50D753" w14:textId="77777777" w:rsidR="005329FA" w:rsidRDefault="005329FA" w:rsidP="00086A9A">
      <w:pPr>
        <w:spacing w:before="120" w:after="120" w:line="300" w:lineRule="auto"/>
        <w:jc w:val="both"/>
        <w:rPr>
          <w:rFonts w:ascii="Times New Roman" w:hAnsi="Times New Roman" w:cs="Times New Roman"/>
          <w:sz w:val="24"/>
          <w:szCs w:val="24"/>
          <w:lang w:val="es-ES"/>
        </w:rPr>
      </w:pPr>
    </w:p>
    <w:p w14:paraId="2C0F922A" w14:textId="77777777" w:rsidR="005329FA" w:rsidRPr="003B5EBC" w:rsidRDefault="005329FA" w:rsidP="005329FA">
      <w:pPr>
        <w:pStyle w:val="Prrafodelista"/>
        <w:numPr>
          <w:ilvl w:val="0"/>
          <w:numId w:val="1"/>
        </w:numPr>
        <w:shd w:val="clear" w:color="auto" w:fill="2F5496" w:themeFill="accent1" w:themeFillShade="BF"/>
        <w:spacing w:after="360" w:line="240" w:lineRule="auto"/>
        <w:ind w:left="357" w:hanging="357"/>
        <w:jc w:val="right"/>
        <w:outlineLvl w:val="0"/>
        <w:rPr>
          <w:rFonts w:ascii="Times New Roman" w:hAnsi="Times New Roman" w:cs="Times New Roman"/>
          <w:b/>
          <w:bCs/>
          <w:color w:val="FFFFFF" w:themeColor="background1"/>
          <w:sz w:val="36"/>
          <w:szCs w:val="36"/>
        </w:rPr>
      </w:pPr>
      <w:bookmarkStart w:id="5" w:name="_Toc102242006"/>
      <w:bookmarkStart w:id="6" w:name="_Toc195608160"/>
      <w:r w:rsidRPr="003B5EBC">
        <w:rPr>
          <w:rFonts w:ascii="Times New Roman" w:hAnsi="Times New Roman" w:cs="Times New Roman"/>
          <w:b/>
          <w:bCs/>
          <w:color w:val="FFFFFF" w:themeColor="background1"/>
          <w:sz w:val="36"/>
          <w:szCs w:val="36"/>
        </w:rPr>
        <w:lastRenderedPageBreak/>
        <w:t>INTRODUCCIÓN</w:t>
      </w:r>
      <w:bookmarkEnd w:id="5"/>
      <w:bookmarkEnd w:id="6"/>
    </w:p>
    <w:p w14:paraId="6C67165E" w14:textId="15F91861" w:rsidR="005329FA" w:rsidRPr="007712C3" w:rsidRDefault="005329FA" w:rsidP="005329FA">
      <w:pPr>
        <w:spacing w:after="360" w:line="360" w:lineRule="auto"/>
        <w:jc w:val="both"/>
        <w:rPr>
          <w:rFonts w:ascii="Times New Roman" w:hAnsi="Times New Roman" w:cs="Times New Roman"/>
          <w:sz w:val="24"/>
        </w:rPr>
      </w:pPr>
      <w:r w:rsidRPr="00205301">
        <w:rPr>
          <w:rFonts w:ascii="Times New Roman" w:hAnsi="Times New Roman" w:cs="Times New Roman"/>
          <w:sz w:val="24"/>
        </w:rPr>
        <w:t>El Plan Operativo Anual (POA) 202</w:t>
      </w:r>
      <w:r>
        <w:rPr>
          <w:rFonts w:ascii="Times New Roman" w:hAnsi="Times New Roman" w:cs="Times New Roman"/>
          <w:sz w:val="24"/>
        </w:rPr>
        <w:t>5</w:t>
      </w:r>
      <w:r w:rsidRPr="00205301">
        <w:rPr>
          <w:rFonts w:ascii="Times New Roman" w:hAnsi="Times New Roman" w:cs="Times New Roman"/>
          <w:sz w:val="24"/>
        </w:rPr>
        <w:t xml:space="preserve"> de la Biblioteca Nacional Pedro Henríquez Ureña (BNPHU) es un documento formal en el que las áreas responsables de la Institución</w:t>
      </w:r>
      <w:r w:rsidR="008F51EB">
        <w:rPr>
          <w:rFonts w:ascii="Times New Roman" w:hAnsi="Times New Roman" w:cs="Times New Roman"/>
          <w:sz w:val="24"/>
        </w:rPr>
        <w:t xml:space="preserve"> enumeran</w:t>
      </w:r>
      <w:r w:rsidRPr="00205301">
        <w:rPr>
          <w:rFonts w:ascii="Times New Roman" w:hAnsi="Times New Roman" w:cs="Times New Roman"/>
          <w:sz w:val="24"/>
        </w:rPr>
        <w:t xml:space="preserve"> los objetivos, prefe</w:t>
      </w:r>
      <w:r w:rsidRPr="007712C3">
        <w:rPr>
          <w:rFonts w:ascii="Times New Roman" w:hAnsi="Times New Roman" w:cs="Times New Roman"/>
          <w:sz w:val="24"/>
        </w:rPr>
        <w:t xml:space="preserve">riblemente misionales, </w:t>
      </w:r>
      <w:r w:rsidR="008F51EB">
        <w:rPr>
          <w:rFonts w:ascii="Times New Roman" w:hAnsi="Times New Roman" w:cs="Times New Roman"/>
          <w:sz w:val="24"/>
        </w:rPr>
        <w:t>que se deben</w:t>
      </w:r>
      <w:r w:rsidRPr="007712C3">
        <w:rPr>
          <w:rFonts w:ascii="Times New Roman" w:hAnsi="Times New Roman" w:cs="Times New Roman"/>
          <w:sz w:val="24"/>
        </w:rPr>
        <w:t xml:space="preserve"> alcanzar durante su ejecución </w:t>
      </w:r>
      <w:r w:rsidR="00547428">
        <w:rPr>
          <w:rFonts w:ascii="Times New Roman" w:hAnsi="Times New Roman" w:cs="Times New Roman"/>
          <w:sz w:val="24"/>
        </w:rPr>
        <w:t>en el</w:t>
      </w:r>
      <w:r w:rsidRPr="007712C3">
        <w:rPr>
          <w:rFonts w:ascii="Times New Roman" w:hAnsi="Times New Roman" w:cs="Times New Roman"/>
          <w:sz w:val="24"/>
        </w:rPr>
        <w:t xml:space="preserve"> período de un (1) año, siempre alineado al Plan Estratégico Institucional (PEI) que esté vigente.</w:t>
      </w:r>
    </w:p>
    <w:p w14:paraId="49D20E6E" w14:textId="70BF0769" w:rsidR="005329FA" w:rsidRPr="007712C3" w:rsidRDefault="005329FA" w:rsidP="005329FA">
      <w:pPr>
        <w:spacing w:after="360" w:line="360" w:lineRule="auto"/>
        <w:jc w:val="both"/>
        <w:rPr>
          <w:rFonts w:ascii="Times New Roman" w:hAnsi="Times New Roman" w:cs="Times New Roman"/>
          <w:sz w:val="24"/>
        </w:rPr>
      </w:pPr>
      <w:r w:rsidRPr="007712C3">
        <w:rPr>
          <w:rFonts w:ascii="Times New Roman" w:hAnsi="Times New Roman" w:cs="Times New Roman"/>
          <w:sz w:val="24"/>
        </w:rPr>
        <w:t xml:space="preserve">Como </w:t>
      </w:r>
      <w:r w:rsidR="002B0446">
        <w:rPr>
          <w:rFonts w:ascii="Times New Roman" w:hAnsi="Times New Roman" w:cs="Times New Roman"/>
          <w:sz w:val="24"/>
        </w:rPr>
        <w:t>se menciona</w:t>
      </w:r>
      <w:r w:rsidRPr="007712C3">
        <w:rPr>
          <w:rFonts w:ascii="Times New Roman" w:hAnsi="Times New Roman" w:cs="Times New Roman"/>
          <w:sz w:val="24"/>
        </w:rPr>
        <w:t>, es un plan para organizar los recursos financieros y no financieros</w:t>
      </w:r>
      <w:r w:rsidR="00F32338">
        <w:rPr>
          <w:rFonts w:ascii="Times New Roman" w:hAnsi="Times New Roman" w:cs="Times New Roman"/>
          <w:sz w:val="24"/>
        </w:rPr>
        <w:t xml:space="preserve"> co</w:t>
      </w:r>
      <w:r w:rsidR="00392761">
        <w:rPr>
          <w:rFonts w:ascii="Times New Roman" w:hAnsi="Times New Roman" w:cs="Times New Roman"/>
          <w:sz w:val="24"/>
        </w:rPr>
        <w:t xml:space="preserve">n </w:t>
      </w:r>
      <w:r w:rsidR="00E17DCA">
        <w:rPr>
          <w:rFonts w:ascii="Times New Roman" w:hAnsi="Times New Roman" w:cs="Times New Roman"/>
          <w:sz w:val="24"/>
        </w:rPr>
        <w:t xml:space="preserve">los </w:t>
      </w:r>
      <w:r w:rsidR="00392761">
        <w:rPr>
          <w:rFonts w:ascii="Times New Roman" w:hAnsi="Times New Roman" w:cs="Times New Roman"/>
          <w:sz w:val="24"/>
        </w:rPr>
        <w:t>que</w:t>
      </w:r>
      <w:r w:rsidRPr="007712C3">
        <w:rPr>
          <w:rFonts w:ascii="Times New Roman" w:hAnsi="Times New Roman" w:cs="Times New Roman"/>
          <w:sz w:val="24"/>
        </w:rPr>
        <w:t xml:space="preserve"> cuenta la Institución, </w:t>
      </w:r>
      <w:r w:rsidR="00392761">
        <w:rPr>
          <w:rFonts w:ascii="Times New Roman" w:hAnsi="Times New Roman" w:cs="Times New Roman"/>
          <w:sz w:val="24"/>
        </w:rPr>
        <w:t>los cuales deben</w:t>
      </w:r>
      <w:r w:rsidRPr="007712C3">
        <w:rPr>
          <w:rFonts w:ascii="Times New Roman" w:hAnsi="Times New Roman" w:cs="Times New Roman"/>
          <w:sz w:val="24"/>
        </w:rPr>
        <w:t xml:space="preserve"> ser programado</w:t>
      </w:r>
      <w:r w:rsidR="00392761">
        <w:rPr>
          <w:rFonts w:ascii="Times New Roman" w:hAnsi="Times New Roman" w:cs="Times New Roman"/>
          <w:sz w:val="24"/>
        </w:rPr>
        <w:t>s</w:t>
      </w:r>
      <w:r w:rsidRPr="007712C3">
        <w:rPr>
          <w:rFonts w:ascii="Times New Roman" w:hAnsi="Times New Roman" w:cs="Times New Roman"/>
          <w:sz w:val="24"/>
        </w:rPr>
        <w:t xml:space="preserve"> antes de</w:t>
      </w:r>
      <w:r w:rsidR="00392761">
        <w:rPr>
          <w:rFonts w:ascii="Times New Roman" w:hAnsi="Times New Roman" w:cs="Times New Roman"/>
          <w:sz w:val="24"/>
        </w:rPr>
        <w:t>l</w:t>
      </w:r>
      <w:r w:rsidRPr="007712C3">
        <w:rPr>
          <w:rFonts w:ascii="Times New Roman" w:hAnsi="Times New Roman" w:cs="Times New Roman"/>
          <w:sz w:val="24"/>
        </w:rPr>
        <w:t xml:space="preserve"> inicio del año</w:t>
      </w:r>
      <w:r w:rsidR="000B6A81">
        <w:rPr>
          <w:rFonts w:ascii="Times New Roman" w:hAnsi="Times New Roman" w:cs="Times New Roman"/>
          <w:sz w:val="24"/>
        </w:rPr>
        <w:t>,</w:t>
      </w:r>
      <w:r w:rsidRPr="007712C3">
        <w:rPr>
          <w:rFonts w:ascii="Times New Roman" w:hAnsi="Times New Roman" w:cs="Times New Roman"/>
          <w:sz w:val="24"/>
        </w:rPr>
        <w:t xml:space="preserve"> </w:t>
      </w:r>
      <w:r w:rsidR="00D0204B">
        <w:rPr>
          <w:rFonts w:ascii="Times New Roman" w:hAnsi="Times New Roman" w:cs="Times New Roman"/>
          <w:sz w:val="24"/>
        </w:rPr>
        <w:t>para garantizar que los o</w:t>
      </w:r>
      <w:r w:rsidR="002B0446">
        <w:rPr>
          <w:rFonts w:ascii="Times New Roman" w:hAnsi="Times New Roman" w:cs="Times New Roman"/>
          <w:sz w:val="24"/>
        </w:rPr>
        <w:t xml:space="preserve">bjetivos institucionales se ejecuten de </w:t>
      </w:r>
      <w:r w:rsidRPr="007712C3">
        <w:rPr>
          <w:rFonts w:ascii="Times New Roman" w:hAnsi="Times New Roman" w:cs="Times New Roman"/>
          <w:sz w:val="24"/>
        </w:rPr>
        <w:t>manera eficaz y eficiente</w:t>
      </w:r>
      <w:r w:rsidR="002B0446">
        <w:rPr>
          <w:rFonts w:ascii="Times New Roman" w:hAnsi="Times New Roman" w:cs="Times New Roman"/>
          <w:sz w:val="24"/>
        </w:rPr>
        <w:t>.</w:t>
      </w:r>
    </w:p>
    <w:p w14:paraId="1A807C96" w14:textId="77777777" w:rsidR="005329FA" w:rsidRPr="007712C3" w:rsidRDefault="005329FA" w:rsidP="005329FA">
      <w:pPr>
        <w:spacing w:after="360" w:line="360" w:lineRule="auto"/>
        <w:jc w:val="both"/>
        <w:rPr>
          <w:rFonts w:ascii="Times New Roman" w:hAnsi="Times New Roman" w:cs="Times New Roman"/>
          <w:sz w:val="24"/>
        </w:rPr>
      </w:pPr>
      <w:r w:rsidRPr="007712C3">
        <w:rPr>
          <w:rFonts w:ascii="Times New Roman" w:hAnsi="Times New Roman" w:cs="Times New Roman"/>
          <w:sz w:val="24"/>
        </w:rPr>
        <w:t>El Departamento de Planificación y Desarrollo es quien da el seguimiento (monitoreo y evaluación) a la ejecución de los productos y actividades programadas de cada una de las áreas de la Institución, a fin de ver los objetivos que se cumplieron y los que, por alguna condición, no se han podido cumplir en el período que fue establecido, y cuáles serían las vías para su cumplimiento.</w:t>
      </w:r>
    </w:p>
    <w:p w14:paraId="4E384C2D" w14:textId="4AC62DC0" w:rsidR="005329FA" w:rsidRPr="007712C3" w:rsidRDefault="005329FA" w:rsidP="005329FA">
      <w:pPr>
        <w:spacing w:after="360" w:line="360" w:lineRule="auto"/>
        <w:jc w:val="both"/>
        <w:rPr>
          <w:rFonts w:ascii="Times New Roman" w:hAnsi="Times New Roman" w:cs="Times New Roman"/>
          <w:sz w:val="24"/>
        </w:rPr>
      </w:pPr>
      <w:r w:rsidRPr="007712C3">
        <w:rPr>
          <w:rFonts w:ascii="Times New Roman" w:hAnsi="Times New Roman" w:cs="Times New Roman"/>
          <w:sz w:val="24"/>
        </w:rPr>
        <w:t>Con relación a la metodología desarrollada para llevar el control, cabe destacar que el cálculo global del cumplimiento de las Acciones Estratégicas se basa en el porcentaje de ejecución, determinando que el valor óptimo es el 100% de su ejecución; en el caso de que sobrepase este valor</w:t>
      </w:r>
      <w:r w:rsidR="00C2516B">
        <w:rPr>
          <w:rFonts w:ascii="Times New Roman" w:hAnsi="Times New Roman" w:cs="Times New Roman"/>
          <w:sz w:val="24"/>
        </w:rPr>
        <w:t>,</w:t>
      </w:r>
      <w:r w:rsidRPr="007712C3">
        <w:rPr>
          <w:rFonts w:ascii="Times New Roman" w:hAnsi="Times New Roman" w:cs="Times New Roman"/>
          <w:sz w:val="24"/>
        </w:rPr>
        <w:t xml:space="preserve"> demuestra la capacidad del personal de establecerse metas superiores.</w:t>
      </w:r>
    </w:p>
    <w:p w14:paraId="4198F816" w14:textId="77777777" w:rsidR="005329FA" w:rsidRPr="005329FA" w:rsidRDefault="005329FA" w:rsidP="00086A9A">
      <w:pPr>
        <w:spacing w:before="120" w:after="120" w:line="300" w:lineRule="auto"/>
        <w:jc w:val="both"/>
        <w:rPr>
          <w:rFonts w:ascii="Times New Roman" w:hAnsi="Times New Roman" w:cs="Times New Roman"/>
          <w:sz w:val="24"/>
          <w:szCs w:val="24"/>
        </w:rPr>
      </w:pPr>
    </w:p>
    <w:p w14:paraId="2AD52FCE" w14:textId="56C33FED" w:rsidR="000B532C" w:rsidRDefault="000B532C" w:rsidP="00086A9A">
      <w:pPr>
        <w:spacing w:before="120" w:after="120" w:line="300" w:lineRule="auto"/>
        <w:jc w:val="both"/>
        <w:rPr>
          <w:rFonts w:ascii="Times New Roman" w:hAnsi="Times New Roman" w:cs="Times New Roman"/>
          <w:sz w:val="24"/>
          <w:szCs w:val="24"/>
          <w:lang w:val="es-ES"/>
        </w:rPr>
      </w:pPr>
    </w:p>
    <w:p w14:paraId="1B78418A" w14:textId="327481FC" w:rsidR="000B532C" w:rsidRDefault="000B532C" w:rsidP="00086A9A">
      <w:pPr>
        <w:spacing w:before="120" w:after="120" w:line="300" w:lineRule="auto"/>
        <w:jc w:val="both"/>
        <w:rPr>
          <w:rFonts w:ascii="Times New Roman" w:hAnsi="Times New Roman" w:cs="Times New Roman"/>
          <w:sz w:val="24"/>
          <w:szCs w:val="24"/>
          <w:lang w:val="es-ES"/>
        </w:rPr>
      </w:pPr>
    </w:p>
    <w:p w14:paraId="74CF9187" w14:textId="77777777" w:rsidR="00BE75F1" w:rsidRDefault="00BE75F1" w:rsidP="00086A9A">
      <w:pPr>
        <w:spacing w:before="120" w:after="120" w:line="300" w:lineRule="auto"/>
        <w:jc w:val="both"/>
        <w:rPr>
          <w:rFonts w:ascii="Times New Roman" w:hAnsi="Times New Roman" w:cs="Times New Roman"/>
          <w:sz w:val="24"/>
          <w:szCs w:val="24"/>
          <w:lang w:val="es-ES"/>
        </w:rPr>
      </w:pPr>
    </w:p>
    <w:p w14:paraId="3AAB7D75" w14:textId="7DF5CFD8" w:rsidR="000B532C" w:rsidRDefault="000B532C" w:rsidP="00086A9A">
      <w:pPr>
        <w:spacing w:before="120" w:after="120" w:line="300" w:lineRule="auto"/>
        <w:jc w:val="both"/>
        <w:rPr>
          <w:rFonts w:ascii="Times New Roman" w:hAnsi="Times New Roman" w:cs="Times New Roman"/>
          <w:sz w:val="24"/>
          <w:szCs w:val="24"/>
          <w:lang w:val="es-ES"/>
        </w:rPr>
      </w:pPr>
    </w:p>
    <w:p w14:paraId="5A338CA6" w14:textId="26C87660" w:rsidR="000B532C" w:rsidRDefault="000B532C" w:rsidP="00086A9A">
      <w:pPr>
        <w:spacing w:before="120" w:after="120" w:line="300" w:lineRule="auto"/>
        <w:jc w:val="both"/>
        <w:rPr>
          <w:rFonts w:ascii="Times New Roman" w:hAnsi="Times New Roman" w:cs="Times New Roman"/>
          <w:sz w:val="24"/>
          <w:szCs w:val="24"/>
          <w:lang w:val="es-ES"/>
        </w:rPr>
      </w:pPr>
    </w:p>
    <w:p w14:paraId="73721265" w14:textId="4EE46B2D" w:rsidR="000B532C" w:rsidRDefault="000B532C" w:rsidP="00086A9A">
      <w:pPr>
        <w:spacing w:before="120" w:after="120" w:line="300" w:lineRule="auto"/>
        <w:jc w:val="both"/>
        <w:rPr>
          <w:rFonts w:ascii="Times New Roman" w:hAnsi="Times New Roman" w:cs="Times New Roman"/>
          <w:sz w:val="24"/>
          <w:szCs w:val="24"/>
          <w:lang w:val="es-ES"/>
        </w:rPr>
      </w:pPr>
    </w:p>
    <w:p w14:paraId="2BF07850" w14:textId="43445C2B" w:rsidR="006152E8" w:rsidRDefault="006152E8" w:rsidP="00086A9A">
      <w:pPr>
        <w:spacing w:before="120" w:after="120" w:line="300" w:lineRule="auto"/>
        <w:jc w:val="both"/>
        <w:rPr>
          <w:rFonts w:ascii="Times New Roman" w:hAnsi="Times New Roman" w:cs="Times New Roman"/>
          <w:sz w:val="24"/>
          <w:szCs w:val="24"/>
          <w:lang w:val="es-ES"/>
        </w:rPr>
      </w:pPr>
    </w:p>
    <w:p w14:paraId="7A0140DA" w14:textId="3A9C3BFB" w:rsidR="00274B3E" w:rsidRPr="003B5EBC" w:rsidRDefault="00274B3E" w:rsidP="00636941">
      <w:pPr>
        <w:pStyle w:val="Prrafodelista"/>
        <w:numPr>
          <w:ilvl w:val="0"/>
          <w:numId w:val="1"/>
        </w:numPr>
        <w:shd w:val="clear" w:color="auto" w:fill="2F5496" w:themeFill="accent1" w:themeFillShade="BF"/>
        <w:spacing w:after="360" w:line="240" w:lineRule="auto"/>
        <w:ind w:left="364" w:hanging="357"/>
        <w:jc w:val="center"/>
        <w:outlineLvl w:val="0"/>
        <w:rPr>
          <w:rFonts w:ascii="Times New Roman" w:hAnsi="Times New Roman" w:cs="Times New Roman"/>
          <w:b/>
          <w:bCs/>
          <w:color w:val="FFFFFF" w:themeColor="background1"/>
          <w:sz w:val="36"/>
          <w:szCs w:val="36"/>
        </w:rPr>
      </w:pPr>
      <w:bookmarkStart w:id="7" w:name="_Toc195608161"/>
      <w:bookmarkStart w:id="8" w:name="_Hlk148083112"/>
      <w:r w:rsidRPr="003B5EBC">
        <w:rPr>
          <w:rFonts w:ascii="Times New Roman" w:hAnsi="Times New Roman" w:cs="Times New Roman"/>
          <w:b/>
          <w:bCs/>
          <w:color w:val="FFFFFF" w:themeColor="background1"/>
          <w:sz w:val="36"/>
          <w:szCs w:val="36"/>
        </w:rPr>
        <w:lastRenderedPageBreak/>
        <w:t>RESUMEN EJECUTIVO</w:t>
      </w:r>
      <w:bookmarkEnd w:id="7"/>
    </w:p>
    <w:p w14:paraId="26989CA8" w14:textId="1651905B" w:rsidR="00A310E5" w:rsidRPr="00775C33" w:rsidRDefault="00A310E5" w:rsidP="000D5A69">
      <w:pPr>
        <w:spacing w:after="360" w:line="360" w:lineRule="auto"/>
        <w:jc w:val="both"/>
        <w:rPr>
          <w:rFonts w:ascii="Times New Roman" w:hAnsi="Times New Roman" w:cs="Times New Roman"/>
          <w:color w:val="000000" w:themeColor="text1"/>
          <w:sz w:val="24"/>
        </w:rPr>
      </w:pPr>
      <w:bookmarkStart w:id="9" w:name="_Hlk142906324"/>
      <w:r w:rsidRPr="00D22DF3">
        <w:rPr>
          <w:rFonts w:ascii="Times New Roman" w:hAnsi="Times New Roman" w:cs="Times New Roman"/>
          <w:sz w:val="24"/>
        </w:rPr>
        <w:t xml:space="preserve">El Plan Operativo Anual de la Biblioteca Nacional Pedro Henríquez Ureña responde a lo establecido en el Plan Estratégico Institucional vigente para </w:t>
      </w:r>
      <w:r w:rsidR="009541DD" w:rsidRPr="00D22DF3">
        <w:rPr>
          <w:rFonts w:ascii="Times New Roman" w:hAnsi="Times New Roman" w:cs="Times New Roman"/>
          <w:sz w:val="24"/>
        </w:rPr>
        <w:t>su</w:t>
      </w:r>
      <w:r w:rsidRPr="00D22DF3">
        <w:rPr>
          <w:rFonts w:ascii="Times New Roman" w:hAnsi="Times New Roman" w:cs="Times New Roman"/>
          <w:sz w:val="24"/>
        </w:rPr>
        <w:t xml:space="preserve"> implementación</w:t>
      </w:r>
      <w:r w:rsidR="009541DD" w:rsidRPr="00D22DF3">
        <w:rPr>
          <w:rFonts w:ascii="Times New Roman" w:hAnsi="Times New Roman" w:cs="Times New Roman"/>
          <w:sz w:val="24"/>
        </w:rPr>
        <w:t xml:space="preserve">. Este cumple </w:t>
      </w:r>
      <w:r w:rsidRPr="00D22DF3">
        <w:rPr>
          <w:rFonts w:ascii="Times New Roman" w:hAnsi="Times New Roman" w:cs="Times New Roman"/>
          <w:sz w:val="24"/>
        </w:rPr>
        <w:t xml:space="preserve">con </w:t>
      </w:r>
      <w:r w:rsidR="001B1B1D" w:rsidRPr="00D22DF3">
        <w:rPr>
          <w:rFonts w:ascii="Times New Roman" w:hAnsi="Times New Roman" w:cs="Times New Roman"/>
          <w:sz w:val="24"/>
        </w:rPr>
        <w:t>cuatro</w:t>
      </w:r>
      <w:r w:rsidRPr="00D22DF3">
        <w:rPr>
          <w:rFonts w:ascii="Times New Roman" w:hAnsi="Times New Roman" w:cs="Times New Roman"/>
          <w:sz w:val="24"/>
        </w:rPr>
        <w:t xml:space="preserve"> (4) Ejes Estratégicos</w:t>
      </w:r>
      <w:r w:rsidR="009541DD" w:rsidRPr="00D22DF3">
        <w:rPr>
          <w:rFonts w:ascii="Times New Roman" w:hAnsi="Times New Roman" w:cs="Times New Roman"/>
          <w:sz w:val="24"/>
        </w:rPr>
        <w:t xml:space="preserve"> establecidos</w:t>
      </w:r>
      <w:r w:rsidRPr="00D22DF3">
        <w:rPr>
          <w:rFonts w:ascii="Times New Roman" w:hAnsi="Times New Roman" w:cs="Times New Roman"/>
          <w:sz w:val="24"/>
        </w:rPr>
        <w:t xml:space="preserve">, </w:t>
      </w:r>
      <w:r w:rsidR="009541DD" w:rsidRPr="00D22DF3">
        <w:rPr>
          <w:rFonts w:ascii="Times New Roman" w:hAnsi="Times New Roman" w:cs="Times New Roman"/>
          <w:sz w:val="24"/>
        </w:rPr>
        <w:t xml:space="preserve">de los cuales se derivan </w:t>
      </w:r>
      <w:r w:rsidRPr="00D22DF3">
        <w:rPr>
          <w:rFonts w:ascii="Times New Roman" w:hAnsi="Times New Roman" w:cs="Times New Roman"/>
          <w:sz w:val="24"/>
        </w:rPr>
        <w:t>nueve (9) Objetivos Estratégicos</w:t>
      </w:r>
      <w:r w:rsidR="00D315CE" w:rsidRPr="00D22DF3">
        <w:rPr>
          <w:rFonts w:ascii="Times New Roman" w:hAnsi="Times New Roman" w:cs="Times New Roman"/>
          <w:sz w:val="24"/>
        </w:rPr>
        <w:t xml:space="preserve">. Para este trimestre </w:t>
      </w:r>
      <w:r w:rsidR="00C95632">
        <w:rPr>
          <w:rFonts w:ascii="Times New Roman" w:hAnsi="Times New Roman" w:cs="Times New Roman"/>
          <w:sz w:val="24"/>
        </w:rPr>
        <w:t>enero-marzo</w:t>
      </w:r>
      <w:r w:rsidR="00D315CE" w:rsidRPr="00D22DF3">
        <w:rPr>
          <w:rFonts w:ascii="Times New Roman" w:hAnsi="Times New Roman" w:cs="Times New Roman"/>
          <w:sz w:val="24"/>
        </w:rPr>
        <w:t xml:space="preserve"> está planificada</w:t>
      </w:r>
      <w:r w:rsidR="00FA5D85">
        <w:rPr>
          <w:rFonts w:ascii="Times New Roman" w:hAnsi="Times New Roman" w:cs="Times New Roman"/>
          <w:sz w:val="24"/>
        </w:rPr>
        <w:t xml:space="preserve"> la ejecución de</w:t>
      </w:r>
      <w:r w:rsidR="00D315CE" w:rsidRPr="00D22DF3">
        <w:rPr>
          <w:rFonts w:ascii="Times New Roman" w:hAnsi="Times New Roman" w:cs="Times New Roman"/>
          <w:sz w:val="24"/>
        </w:rPr>
        <w:t xml:space="preserve"> </w:t>
      </w:r>
      <w:r w:rsidRPr="00D22DF3">
        <w:rPr>
          <w:rFonts w:ascii="Times New Roman" w:hAnsi="Times New Roman" w:cs="Times New Roman"/>
          <w:sz w:val="24"/>
        </w:rPr>
        <w:t xml:space="preserve"> </w:t>
      </w:r>
      <w:r w:rsidR="00232712">
        <w:rPr>
          <w:rFonts w:ascii="Times New Roman" w:hAnsi="Times New Roman" w:cs="Times New Roman"/>
          <w:color w:val="000000" w:themeColor="text1"/>
          <w:sz w:val="24"/>
        </w:rPr>
        <w:t>32</w:t>
      </w:r>
      <w:r w:rsidRPr="00D22DF3">
        <w:rPr>
          <w:rFonts w:ascii="Times New Roman" w:hAnsi="Times New Roman" w:cs="Times New Roman"/>
          <w:sz w:val="24"/>
        </w:rPr>
        <w:t xml:space="preserve"> Acciones Estratégicas, de las cuales, el </w:t>
      </w:r>
      <w:r w:rsidRPr="00240408">
        <w:rPr>
          <w:rFonts w:ascii="Times New Roman" w:hAnsi="Times New Roman" w:cs="Times New Roman"/>
          <w:color w:val="000000" w:themeColor="text1"/>
          <w:sz w:val="24"/>
        </w:rPr>
        <w:t>6</w:t>
      </w:r>
      <w:r w:rsidR="00240408" w:rsidRPr="00240408">
        <w:rPr>
          <w:rFonts w:ascii="Times New Roman" w:hAnsi="Times New Roman" w:cs="Times New Roman"/>
          <w:color w:val="000000" w:themeColor="text1"/>
          <w:sz w:val="24"/>
        </w:rPr>
        <w:t>6</w:t>
      </w:r>
      <w:r w:rsidRPr="00240408">
        <w:rPr>
          <w:rFonts w:ascii="Times New Roman" w:hAnsi="Times New Roman" w:cs="Times New Roman"/>
          <w:color w:val="000000" w:themeColor="text1"/>
          <w:sz w:val="24"/>
        </w:rPr>
        <w:t>%</w:t>
      </w:r>
      <w:r w:rsidRPr="00265720">
        <w:rPr>
          <w:rFonts w:ascii="Times New Roman" w:hAnsi="Times New Roman" w:cs="Times New Roman"/>
          <w:color w:val="000000" w:themeColor="text1"/>
          <w:sz w:val="24"/>
        </w:rPr>
        <w:t xml:space="preserve"> </w:t>
      </w:r>
      <w:r w:rsidRPr="00D22DF3">
        <w:rPr>
          <w:rFonts w:ascii="Times New Roman" w:hAnsi="Times New Roman" w:cs="Times New Roman"/>
          <w:sz w:val="24"/>
        </w:rPr>
        <w:t xml:space="preserve">corresponde a las Áreas Sustantivas (Desarrollo de Colecciones, Catalogación y Administración Colecciones, Servicios al Público, Preservación y Conservación de Documentos, Producción Digital y Sistema de Gestión Bibliotecaria, Capacitación en Bibliotecología, Agencia Dominicana de ISBN e ISSN, Red Nacional de Bibliotecas Públicas, Gestión Cultural) </w:t>
      </w:r>
      <w:r w:rsidR="00D315CE" w:rsidRPr="00D22DF3">
        <w:rPr>
          <w:rFonts w:ascii="Times New Roman" w:hAnsi="Times New Roman" w:cs="Times New Roman"/>
          <w:sz w:val="24"/>
        </w:rPr>
        <w:t xml:space="preserve"> </w:t>
      </w:r>
      <w:r w:rsidRPr="00D22DF3">
        <w:rPr>
          <w:rFonts w:ascii="Times New Roman" w:hAnsi="Times New Roman" w:cs="Times New Roman"/>
          <w:sz w:val="24"/>
        </w:rPr>
        <w:t xml:space="preserve">y el </w:t>
      </w:r>
      <w:r w:rsidR="00240408" w:rsidRPr="00240408">
        <w:rPr>
          <w:rFonts w:ascii="Times New Roman" w:hAnsi="Times New Roman" w:cs="Times New Roman"/>
          <w:color w:val="000000" w:themeColor="text1"/>
          <w:sz w:val="24"/>
        </w:rPr>
        <w:t>34%</w:t>
      </w:r>
      <w:r w:rsidRPr="00BD43BE">
        <w:rPr>
          <w:rFonts w:ascii="Times New Roman" w:hAnsi="Times New Roman" w:cs="Times New Roman"/>
          <w:color w:val="000000" w:themeColor="text1"/>
          <w:sz w:val="24"/>
        </w:rPr>
        <w:t xml:space="preserve"> </w:t>
      </w:r>
      <w:r w:rsidRPr="00D22DF3">
        <w:rPr>
          <w:rFonts w:ascii="Times New Roman" w:hAnsi="Times New Roman" w:cs="Times New Roman"/>
          <w:sz w:val="24"/>
        </w:rPr>
        <w:t>a las Áreas de Apoyo (Jurídic</w:t>
      </w:r>
      <w:r w:rsidR="00240408">
        <w:rPr>
          <w:rFonts w:ascii="Times New Roman" w:hAnsi="Times New Roman" w:cs="Times New Roman"/>
          <w:sz w:val="24"/>
        </w:rPr>
        <w:t>o</w:t>
      </w:r>
      <w:r w:rsidRPr="00D22DF3">
        <w:rPr>
          <w:rFonts w:ascii="Times New Roman" w:hAnsi="Times New Roman" w:cs="Times New Roman"/>
          <w:sz w:val="24"/>
        </w:rPr>
        <w:t>, Tecnología, Recursos Humanos, Planificación y Desarrollo, Comunicación</w:t>
      </w:r>
      <w:r w:rsidR="009A2F39">
        <w:rPr>
          <w:rFonts w:ascii="Times New Roman" w:hAnsi="Times New Roman" w:cs="Times New Roman"/>
          <w:sz w:val="24"/>
        </w:rPr>
        <w:t xml:space="preserve"> y la </w:t>
      </w:r>
      <w:r w:rsidR="00ED44C5">
        <w:rPr>
          <w:rFonts w:ascii="Times New Roman" w:hAnsi="Times New Roman" w:cs="Times New Roman"/>
          <w:sz w:val="24"/>
        </w:rPr>
        <w:t>D</w:t>
      </w:r>
      <w:r w:rsidR="009A2F39">
        <w:rPr>
          <w:rFonts w:ascii="Times New Roman" w:hAnsi="Times New Roman" w:cs="Times New Roman"/>
          <w:sz w:val="24"/>
        </w:rPr>
        <w:t xml:space="preserve">ivisión de Relaciones </w:t>
      </w:r>
      <w:r w:rsidR="009A2F39" w:rsidRPr="00775C33">
        <w:rPr>
          <w:rFonts w:ascii="Times New Roman" w:hAnsi="Times New Roman" w:cs="Times New Roman"/>
          <w:color w:val="000000" w:themeColor="text1"/>
          <w:sz w:val="24"/>
        </w:rPr>
        <w:t>Interinstitucionales</w:t>
      </w:r>
      <w:r w:rsidRPr="00775C33">
        <w:rPr>
          <w:rFonts w:ascii="Times New Roman" w:hAnsi="Times New Roman" w:cs="Times New Roman"/>
          <w:color w:val="000000" w:themeColor="text1"/>
          <w:sz w:val="24"/>
        </w:rPr>
        <w:t>).</w:t>
      </w:r>
    </w:p>
    <w:p w14:paraId="3BA99029" w14:textId="3B762AA7" w:rsidR="003026C2" w:rsidRPr="00F9089E" w:rsidRDefault="00021284" w:rsidP="00D92158">
      <w:pPr>
        <w:spacing w:after="0" w:line="360" w:lineRule="auto"/>
        <w:jc w:val="both"/>
        <w:rPr>
          <w:rFonts w:ascii="Times New Roman" w:hAnsi="Times New Roman" w:cs="Times New Roman"/>
          <w:color w:val="000000" w:themeColor="text1"/>
          <w:sz w:val="24"/>
        </w:rPr>
      </w:pPr>
      <w:r w:rsidRPr="00775C33">
        <w:rPr>
          <w:rFonts w:ascii="Times New Roman" w:hAnsi="Times New Roman" w:cs="Times New Roman"/>
          <w:color w:val="000000" w:themeColor="text1"/>
          <w:sz w:val="24"/>
        </w:rPr>
        <w:t>De acuerdo con lo antes expuesto, presentamos un resumen del desempeño de las áreas durante e</w:t>
      </w:r>
      <w:r w:rsidRPr="00F9089E">
        <w:rPr>
          <w:rFonts w:ascii="Times New Roman" w:hAnsi="Times New Roman" w:cs="Times New Roman"/>
          <w:color w:val="000000" w:themeColor="text1"/>
          <w:sz w:val="24"/>
        </w:rPr>
        <w:t xml:space="preserve">l trimestre: </w:t>
      </w:r>
    </w:p>
    <w:p w14:paraId="27E9E552" w14:textId="214E83B9" w:rsidR="00623961" w:rsidRPr="00F9089E" w:rsidRDefault="00D22DF3" w:rsidP="00F9089E">
      <w:pPr>
        <w:shd w:val="clear" w:color="auto" w:fill="FFFFFF" w:themeFill="background1"/>
        <w:spacing w:after="0" w:line="360" w:lineRule="auto"/>
        <w:jc w:val="both"/>
        <w:rPr>
          <w:rFonts w:ascii="Times New Roman" w:hAnsi="Times New Roman" w:cs="Times New Roman"/>
          <w:color w:val="000000" w:themeColor="text1"/>
          <w:sz w:val="24"/>
        </w:rPr>
      </w:pPr>
      <w:r w:rsidRPr="00D92158">
        <w:rPr>
          <w:rFonts w:ascii="Times New Roman" w:hAnsi="Times New Roman" w:cs="Times New Roman"/>
          <w:b/>
          <w:bCs/>
          <w:color w:val="000000" w:themeColor="text1"/>
          <w:sz w:val="24"/>
        </w:rPr>
        <w:t>Desarrollo de Colecciones</w:t>
      </w:r>
      <w:r w:rsidR="00623961" w:rsidRPr="00F9089E">
        <w:rPr>
          <w:rFonts w:ascii="Times New Roman" w:hAnsi="Times New Roman" w:cs="Times New Roman"/>
          <w:color w:val="000000" w:themeColor="text1"/>
          <w:sz w:val="24"/>
        </w:rPr>
        <w:t>:</w:t>
      </w:r>
      <w:r w:rsidRPr="00F9089E">
        <w:rPr>
          <w:rFonts w:ascii="Times New Roman" w:hAnsi="Times New Roman" w:cs="Times New Roman"/>
          <w:color w:val="000000" w:themeColor="text1"/>
          <w:sz w:val="24"/>
        </w:rPr>
        <w:t xml:space="preserve"> </w:t>
      </w:r>
      <w:r w:rsidR="003C0334" w:rsidRPr="00F9089E">
        <w:rPr>
          <w:rFonts w:ascii="Times New Roman" w:hAnsi="Times New Roman" w:cs="Times New Roman"/>
          <w:color w:val="000000" w:themeColor="text1"/>
          <w:sz w:val="24"/>
        </w:rPr>
        <w:t>Se t</w:t>
      </w:r>
      <w:r w:rsidRPr="00F9089E">
        <w:rPr>
          <w:rFonts w:ascii="Times New Roman" w:hAnsi="Times New Roman" w:cs="Times New Roman"/>
          <w:color w:val="000000" w:themeColor="text1"/>
          <w:sz w:val="24"/>
        </w:rPr>
        <w:t xml:space="preserve">enía planificado ejecutar </w:t>
      </w:r>
      <w:r w:rsidR="003C0334" w:rsidRPr="00F9089E">
        <w:rPr>
          <w:rFonts w:ascii="Times New Roman" w:hAnsi="Times New Roman" w:cs="Times New Roman"/>
          <w:color w:val="000000" w:themeColor="text1"/>
          <w:sz w:val="24"/>
        </w:rPr>
        <w:t>un</w:t>
      </w:r>
      <w:r w:rsidR="003E05DF" w:rsidRPr="00F9089E">
        <w:rPr>
          <w:rFonts w:ascii="Times New Roman" w:hAnsi="Times New Roman" w:cs="Times New Roman"/>
          <w:color w:val="000000" w:themeColor="text1"/>
          <w:sz w:val="24"/>
        </w:rPr>
        <w:t xml:space="preserve"> </w:t>
      </w:r>
      <w:r w:rsidR="00623961" w:rsidRPr="00F9089E">
        <w:rPr>
          <w:rFonts w:ascii="Times New Roman" w:hAnsi="Times New Roman" w:cs="Times New Roman"/>
          <w:color w:val="000000" w:themeColor="text1"/>
          <w:sz w:val="24"/>
        </w:rPr>
        <w:t>27</w:t>
      </w:r>
      <w:r w:rsidRPr="00F9089E">
        <w:rPr>
          <w:rFonts w:ascii="Times New Roman" w:hAnsi="Times New Roman" w:cs="Times New Roman"/>
          <w:color w:val="000000" w:themeColor="text1"/>
          <w:sz w:val="24"/>
        </w:rPr>
        <w:t xml:space="preserve">% de </w:t>
      </w:r>
      <w:r w:rsidR="003C0334" w:rsidRPr="00F9089E">
        <w:rPr>
          <w:rFonts w:ascii="Times New Roman" w:hAnsi="Times New Roman" w:cs="Times New Roman"/>
          <w:color w:val="000000" w:themeColor="text1"/>
          <w:sz w:val="24"/>
        </w:rPr>
        <w:t>la</w:t>
      </w:r>
      <w:r w:rsidRPr="00F9089E">
        <w:rPr>
          <w:rFonts w:ascii="Times New Roman" w:hAnsi="Times New Roman" w:cs="Times New Roman"/>
          <w:color w:val="000000" w:themeColor="text1"/>
          <w:sz w:val="24"/>
        </w:rPr>
        <w:t xml:space="preserve">s acciones estratégicas, </w:t>
      </w:r>
      <w:r w:rsidR="00623961" w:rsidRPr="00F9089E">
        <w:rPr>
          <w:rFonts w:ascii="Times New Roman" w:hAnsi="Times New Roman" w:cs="Times New Roman"/>
          <w:color w:val="000000" w:themeColor="text1"/>
          <w:sz w:val="24"/>
        </w:rPr>
        <w:t>logrando</w:t>
      </w:r>
      <w:r w:rsidRPr="00F9089E">
        <w:rPr>
          <w:rFonts w:ascii="Times New Roman" w:hAnsi="Times New Roman" w:cs="Times New Roman"/>
          <w:color w:val="000000" w:themeColor="text1"/>
          <w:sz w:val="24"/>
        </w:rPr>
        <w:t xml:space="preserve"> completar </w:t>
      </w:r>
      <w:r w:rsidR="00623961" w:rsidRPr="00F9089E">
        <w:rPr>
          <w:rFonts w:ascii="Times New Roman" w:hAnsi="Times New Roman" w:cs="Times New Roman"/>
          <w:color w:val="000000" w:themeColor="text1"/>
          <w:sz w:val="24"/>
        </w:rPr>
        <w:t xml:space="preserve">un </w:t>
      </w:r>
      <w:r w:rsidR="00CB1CA4" w:rsidRPr="00F9089E">
        <w:rPr>
          <w:rFonts w:ascii="Times New Roman" w:hAnsi="Times New Roman" w:cs="Times New Roman"/>
          <w:color w:val="000000" w:themeColor="text1"/>
          <w:sz w:val="24"/>
        </w:rPr>
        <w:t>2</w:t>
      </w:r>
      <w:r w:rsidR="00623961" w:rsidRPr="00F9089E">
        <w:rPr>
          <w:rFonts w:ascii="Times New Roman" w:hAnsi="Times New Roman" w:cs="Times New Roman"/>
          <w:color w:val="000000" w:themeColor="text1"/>
          <w:sz w:val="24"/>
        </w:rPr>
        <w:t>5</w:t>
      </w:r>
      <w:r w:rsidRPr="00F9089E">
        <w:rPr>
          <w:rFonts w:ascii="Times New Roman" w:hAnsi="Times New Roman" w:cs="Times New Roman"/>
          <w:color w:val="000000" w:themeColor="text1"/>
          <w:sz w:val="24"/>
        </w:rPr>
        <w:t>%</w:t>
      </w:r>
      <w:r w:rsidR="00623961" w:rsidRPr="00F9089E">
        <w:rPr>
          <w:rFonts w:ascii="Times New Roman" w:hAnsi="Times New Roman" w:cs="Times New Roman"/>
          <w:color w:val="000000" w:themeColor="text1"/>
          <w:sz w:val="24"/>
        </w:rPr>
        <w:t xml:space="preserve">.  El proceso de suscripción a la base de datos Digitalia </w:t>
      </w:r>
      <w:r w:rsidR="003C0334" w:rsidRPr="00F9089E">
        <w:rPr>
          <w:rFonts w:ascii="Times New Roman" w:hAnsi="Times New Roman" w:cs="Times New Roman"/>
          <w:color w:val="000000" w:themeColor="text1"/>
          <w:sz w:val="24"/>
        </w:rPr>
        <w:t>se encuentra</w:t>
      </w:r>
      <w:r w:rsidR="00623961" w:rsidRPr="00F9089E">
        <w:rPr>
          <w:rFonts w:ascii="Times New Roman" w:hAnsi="Times New Roman" w:cs="Times New Roman"/>
          <w:color w:val="000000" w:themeColor="text1"/>
          <w:sz w:val="24"/>
        </w:rPr>
        <w:t xml:space="preserve"> en un 90% de </w:t>
      </w:r>
      <w:r w:rsidR="003C0334" w:rsidRPr="00F9089E">
        <w:rPr>
          <w:rFonts w:ascii="Times New Roman" w:hAnsi="Times New Roman" w:cs="Times New Roman"/>
          <w:color w:val="000000" w:themeColor="text1"/>
          <w:sz w:val="24"/>
        </w:rPr>
        <w:t>avance</w:t>
      </w:r>
      <w:r w:rsidR="00623961" w:rsidRPr="00F9089E">
        <w:rPr>
          <w:rFonts w:ascii="Times New Roman" w:hAnsi="Times New Roman" w:cs="Times New Roman"/>
          <w:color w:val="000000" w:themeColor="text1"/>
          <w:sz w:val="24"/>
        </w:rPr>
        <w:t xml:space="preserve">, </w:t>
      </w:r>
      <w:r w:rsidR="003C0334" w:rsidRPr="00F9089E">
        <w:rPr>
          <w:rFonts w:ascii="Times New Roman" w:hAnsi="Times New Roman" w:cs="Times New Roman"/>
          <w:color w:val="000000" w:themeColor="text1"/>
          <w:sz w:val="24"/>
        </w:rPr>
        <w:t>restando únicamente la formalización del pago de la suscripción para</w:t>
      </w:r>
      <w:r w:rsidR="00623961" w:rsidRPr="00F9089E">
        <w:rPr>
          <w:rFonts w:ascii="Times New Roman" w:hAnsi="Times New Roman" w:cs="Times New Roman"/>
          <w:color w:val="000000" w:themeColor="text1"/>
          <w:sz w:val="24"/>
        </w:rPr>
        <w:t xml:space="preserve"> completar el proceso</w:t>
      </w:r>
      <w:r w:rsidR="003C0334" w:rsidRPr="00F9089E">
        <w:rPr>
          <w:rFonts w:ascii="Times New Roman" w:hAnsi="Times New Roman" w:cs="Times New Roman"/>
          <w:color w:val="000000" w:themeColor="text1"/>
          <w:sz w:val="24"/>
        </w:rPr>
        <w:t>.</w:t>
      </w:r>
    </w:p>
    <w:p w14:paraId="15F379C9" w14:textId="46BF7CE9" w:rsidR="003C0334" w:rsidRPr="00F9089E" w:rsidRDefault="003C0334" w:rsidP="00F9089E">
      <w:pPr>
        <w:shd w:val="clear" w:color="auto" w:fill="FFFFFF" w:themeFill="background1"/>
        <w:spacing w:after="360" w:line="360" w:lineRule="auto"/>
        <w:jc w:val="both"/>
        <w:rPr>
          <w:rFonts w:ascii="Times New Roman" w:hAnsi="Times New Roman" w:cs="Times New Roman"/>
          <w:color w:val="000000" w:themeColor="text1"/>
          <w:sz w:val="24"/>
        </w:rPr>
      </w:pPr>
      <w:r w:rsidRPr="00F9089E">
        <w:rPr>
          <w:rFonts w:ascii="Times New Roman" w:hAnsi="Times New Roman" w:cs="Times New Roman"/>
          <w:color w:val="000000" w:themeColor="text1"/>
          <w:sz w:val="24"/>
        </w:rPr>
        <w:t>En cuanto a la adquisición de recursos bibliográficos, se incorporaron un total de 370 títulos a través de depósito legal y 986 títulos adicionales mediante compras y donaciones.</w:t>
      </w:r>
    </w:p>
    <w:p w14:paraId="24D67899" w14:textId="2046FC7E" w:rsidR="006A24D0" w:rsidRPr="00F9089E" w:rsidRDefault="006A24D0" w:rsidP="00F9089E">
      <w:pPr>
        <w:shd w:val="clear" w:color="auto" w:fill="FFFFFF" w:themeFill="background1"/>
        <w:spacing w:after="360" w:line="360" w:lineRule="auto"/>
        <w:jc w:val="both"/>
        <w:rPr>
          <w:rFonts w:ascii="Times New Roman" w:hAnsi="Times New Roman" w:cs="Times New Roman"/>
          <w:sz w:val="24"/>
        </w:rPr>
      </w:pPr>
      <w:r w:rsidRPr="00D92158">
        <w:rPr>
          <w:rFonts w:ascii="Times New Roman" w:hAnsi="Times New Roman" w:cs="Times New Roman"/>
          <w:b/>
          <w:bCs/>
          <w:sz w:val="24"/>
        </w:rPr>
        <w:t>Catalogación y Administración de Colecciones</w:t>
      </w:r>
      <w:r w:rsidR="003C0334" w:rsidRPr="00F9089E">
        <w:rPr>
          <w:rFonts w:ascii="Times New Roman" w:hAnsi="Times New Roman" w:cs="Times New Roman"/>
          <w:sz w:val="24"/>
        </w:rPr>
        <w:t>:</w:t>
      </w:r>
      <w:r w:rsidR="00423ACF" w:rsidRPr="00F9089E">
        <w:rPr>
          <w:rFonts w:ascii="Times New Roman" w:hAnsi="Times New Roman" w:cs="Times New Roman"/>
          <w:sz w:val="24"/>
        </w:rPr>
        <w:t xml:space="preserve"> De las </w:t>
      </w:r>
      <w:r w:rsidR="00E735F0" w:rsidRPr="00F9089E">
        <w:rPr>
          <w:rFonts w:ascii="Times New Roman" w:hAnsi="Times New Roman" w:cs="Times New Roman"/>
          <w:sz w:val="24"/>
        </w:rPr>
        <w:t xml:space="preserve">cuatro </w:t>
      </w:r>
      <w:r w:rsidR="00423ACF" w:rsidRPr="00F9089E">
        <w:rPr>
          <w:rFonts w:ascii="Times New Roman" w:hAnsi="Times New Roman" w:cs="Times New Roman"/>
          <w:sz w:val="24"/>
        </w:rPr>
        <w:t xml:space="preserve">acciones estratégicas asignadas, tres presentaron una ejecución satisfactoria. </w:t>
      </w:r>
      <w:r w:rsidR="00E735F0" w:rsidRPr="00F9089E">
        <w:rPr>
          <w:rFonts w:ascii="Times New Roman" w:hAnsi="Times New Roman" w:cs="Times New Roman"/>
          <w:sz w:val="24"/>
        </w:rPr>
        <w:t xml:space="preserve"> Para la acción estratégica 1.2.2, s</w:t>
      </w:r>
      <w:r w:rsidR="00423ACF" w:rsidRPr="00F9089E">
        <w:rPr>
          <w:rFonts w:ascii="Times New Roman" w:hAnsi="Times New Roman" w:cs="Times New Roman"/>
          <w:sz w:val="24"/>
        </w:rPr>
        <w:t>e catalogaron 694 títulos de los 875 planificados</w:t>
      </w:r>
      <w:r w:rsidR="00E735F0" w:rsidRPr="00F9089E">
        <w:rPr>
          <w:rFonts w:ascii="Times New Roman" w:hAnsi="Times New Roman" w:cs="Times New Roman"/>
          <w:sz w:val="24"/>
        </w:rPr>
        <w:t>.  El alcance de esta meta se vio afectado por</w:t>
      </w:r>
      <w:r w:rsidR="00423ACF" w:rsidRPr="00F9089E">
        <w:rPr>
          <w:rFonts w:ascii="Times New Roman" w:hAnsi="Times New Roman" w:cs="Times New Roman"/>
          <w:sz w:val="24"/>
        </w:rPr>
        <w:t xml:space="preserve"> la p</w:t>
      </w:r>
      <w:r w:rsidR="00E735F0" w:rsidRPr="00F9089E">
        <w:rPr>
          <w:rFonts w:ascii="Times New Roman" w:hAnsi="Times New Roman" w:cs="Times New Roman"/>
          <w:sz w:val="24"/>
        </w:rPr>
        <w:t>é</w:t>
      </w:r>
      <w:r w:rsidR="00423ACF" w:rsidRPr="00F9089E">
        <w:rPr>
          <w:rFonts w:ascii="Times New Roman" w:hAnsi="Times New Roman" w:cs="Times New Roman"/>
          <w:sz w:val="24"/>
        </w:rPr>
        <w:t xml:space="preserve">rdida de una semana de trabajo </w:t>
      </w:r>
      <w:r w:rsidR="00E735F0" w:rsidRPr="00F9089E">
        <w:rPr>
          <w:rFonts w:ascii="Times New Roman" w:hAnsi="Times New Roman" w:cs="Times New Roman"/>
          <w:sz w:val="24"/>
        </w:rPr>
        <w:t>debido a</w:t>
      </w:r>
      <w:r w:rsidR="00423ACF" w:rsidRPr="00F9089E">
        <w:rPr>
          <w:rFonts w:ascii="Times New Roman" w:hAnsi="Times New Roman" w:cs="Times New Roman"/>
          <w:sz w:val="24"/>
        </w:rPr>
        <w:t xml:space="preserve"> un incidente que afectó el suministro eléctrico de la </w:t>
      </w:r>
      <w:r w:rsidR="00DB16E1">
        <w:rPr>
          <w:rFonts w:ascii="Times New Roman" w:hAnsi="Times New Roman" w:cs="Times New Roman"/>
          <w:sz w:val="24"/>
        </w:rPr>
        <w:t>I</w:t>
      </w:r>
      <w:r w:rsidR="00423ACF" w:rsidRPr="00F9089E">
        <w:rPr>
          <w:rFonts w:ascii="Times New Roman" w:hAnsi="Times New Roman" w:cs="Times New Roman"/>
          <w:sz w:val="24"/>
        </w:rPr>
        <w:t xml:space="preserve">nstitución.  Se espera poder recuperar </w:t>
      </w:r>
      <w:r w:rsidR="00E735F0" w:rsidRPr="00F9089E">
        <w:rPr>
          <w:rFonts w:ascii="Times New Roman" w:hAnsi="Times New Roman" w:cs="Times New Roman"/>
          <w:sz w:val="24"/>
        </w:rPr>
        <w:t xml:space="preserve">este retraso en </w:t>
      </w:r>
      <w:r w:rsidR="00423ACF" w:rsidRPr="00F9089E">
        <w:rPr>
          <w:rFonts w:ascii="Times New Roman" w:hAnsi="Times New Roman" w:cs="Times New Roman"/>
          <w:sz w:val="24"/>
        </w:rPr>
        <w:t>el próximo trimestre</w:t>
      </w:r>
      <w:r w:rsidR="00E735F0" w:rsidRPr="00F9089E">
        <w:rPr>
          <w:rFonts w:ascii="Times New Roman" w:hAnsi="Times New Roman" w:cs="Times New Roman"/>
          <w:sz w:val="24"/>
        </w:rPr>
        <w:t>.</w:t>
      </w:r>
    </w:p>
    <w:p w14:paraId="71547401" w14:textId="6B175251" w:rsidR="0056301D" w:rsidRPr="00F9089E" w:rsidRDefault="00CB1CA4" w:rsidP="00F9089E">
      <w:pPr>
        <w:shd w:val="clear" w:color="auto" w:fill="FFFFFF" w:themeFill="background1"/>
        <w:spacing w:line="360" w:lineRule="auto"/>
        <w:jc w:val="both"/>
      </w:pPr>
      <w:r w:rsidRPr="00D92158">
        <w:rPr>
          <w:rFonts w:ascii="Times New Roman" w:hAnsi="Times New Roman" w:cs="Times New Roman"/>
          <w:b/>
          <w:bCs/>
          <w:color w:val="000000" w:themeColor="text1"/>
          <w:sz w:val="24"/>
        </w:rPr>
        <w:t>Servicios al P</w:t>
      </w:r>
      <w:r w:rsidR="002A6CFD">
        <w:rPr>
          <w:rFonts w:ascii="Times New Roman" w:hAnsi="Times New Roman" w:cs="Times New Roman"/>
          <w:b/>
          <w:bCs/>
          <w:color w:val="000000" w:themeColor="text1"/>
          <w:sz w:val="24"/>
        </w:rPr>
        <w:t>ú</w:t>
      </w:r>
      <w:r w:rsidRPr="00D92158">
        <w:rPr>
          <w:rFonts w:ascii="Times New Roman" w:hAnsi="Times New Roman" w:cs="Times New Roman"/>
          <w:b/>
          <w:bCs/>
          <w:color w:val="000000" w:themeColor="text1"/>
          <w:sz w:val="24"/>
        </w:rPr>
        <w:t>blico</w:t>
      </w:r>
      <w:r w:rsidR="000B2D47" w:rsidRPr="00F9089E">
        <w:rPr>
          <w:rFonts w:ascii="Times New Roman" w:eastAsia="Times New Roman" w:hAnsi="Times New Roman" w:cs="Times New Roman"/>
          <w:color w:val="000000" w:themeColor="text1"/>
          <w:sz w:val="24"/>
          <w:szCs w:val="24"/>
          <w:lang w:eastAsia="es-DO"/>
        </w:rPr>
        <w:t xml:space="preserve">: </w:t>
      </w:r>
      <w:r w:rsidR="0056301D" w:rsidRPr="00F9089E">
        <w:rPr>
          <w:rFonts w:ascii="Times New Roman" w:eastAsia="Times New Roman" w:hAnsi="Times New Roman" w:cs="Times New Roman"/>
          <w:color w:val="000000" w:themeColor="text1"/>
          <w:sz w:val="24"/>
          <w:szCs w:val="24"/>
          <w:lang w:eastAsia="es-DO"/>
        </w:rPr>
        <w:t>Alcanzó un</w:t>
      </w:r>
      <w:r w:rsidR="000B2D47" w:rsidRPr="00F9089E">
        <w:rPr>
          <w:rFonts w:ascii="Times New Roman" w:eastAsia="Times New Roman" w:hAnsi="Times New Roman" w:cs="Times New Roman"/>
          <w:color w:val="000000" w:themeColor="text1"/>
          <w:sz w:val="24"/>
          <w:szCs w:val="24"/>
          <w:lang w:eastAsia="es-DO"/>
        </w:rPr>
        <w:t xml:space="preserve"> 14% de ejecución </w:t>
      </w:r>
      <w:r w:rsidR="0056301D" w:rsidRPr="00F9089E">
        <w:rPr>
          <w:rFonts w:ascii="Times New Roman" w:eastAsia="Times New Roman" w:hAnsi="Times New Roman" w:cs="Times New Roman"/>
          <w:color w:val="000000" w:themeColor="text1"/>
          <w:sz w:val="24"/>
          <w:szCs w:val="24"/>
          <w:lang w:eastAsia="es-DO"/>
        </w:rPr>
        <w:t xml:space="preserve">de las acciones estratégicas correspondientes, respecto al </w:t>
      </w:r>
      <w:r w:rsidR="000B2D47" w:rsidRPr="00F9089E">
        <w:rPr>
          <w:rFonts w:ascii="Times New Roman" w:eastAsia="Times New Roman" w:hAnsi="Times New Roman" w:cs="Times New Roman"/>
          <w:color w:val="000000" w:themeColor="text1"/>
          <w:sz w:val="24"/>
          <w:szCs w:val="24"/>
          <w:lang w:eastAsia="es-DO"/>
        </w:rPr>
        <w:t>20% planificado</w:t>
      </w:r>
      <w:r w:rsidR="0056301D" w:rsidRPr="00F9089E">
        <w:rPr>
          <w:rFonts w:ascii="Times New Roman" w:eastAsia="Times New Roman" w:hAnsi="Times New Roman" w:cs="Times New Roman"/>
          <w:color w:val="000000" w:themeColor="text1"/>
          <w:sz w:val="24"/>
          <w:szCs w:val="24"/>
          <w:lang w:eastAsia="es-DO"/>
        </w:rPr>
        <w:t xml:space="preserve"> para este per</w:t>
      </w:r>
      <w:r w:rsidR="0002079B" w:rsidRPr="00F9089E">
        <w:rPr>
          <w:rFonts w:ascii="Times New Roman" w:eastAsia="Times New Roman" w:hAnsi="Times New Roman" w:cs="Times New Roman"/>
          <w:color w:val="000000" w:themeColor="text1"/>
          <w:sz w:val="24"/>
          <w:szCs w:val="24"/>
          <w:lang w:eastAsia="es-DO"/>
        </w:rPr>
        <w:t>í</w:t>
      </w:r>
      <w:r w:rsidR="0056301D" w:rsidRPr="00F9089E">
        <w:rPr>
          <w:rFonts w:ascii="Times New Roman" w:eastAsia="Times New Roman" w:hAnsi="Times New Roman" w:cs="Times New Roman"/>
          <w:color w:val="000000" w:themeColor="text1"/>
          <w:sz w:val="24"/>
          <w:szCs w:val="24"/>
          <w:lang w:eastAsia="es-DO"/>
        </w:rPr>
        <w:t>odo.</w:t>
      </w:r>
      <w:r w:rsidR="0056301D" w:rsidRPr="00F9089E">
        <w:t xml:space="preserve"> </w:t>
      </w:r>
    </w:p>
    <w:p w14:paraId="258A2B93" w14:textId="68A8814C" w:rsidR="000B2D47" w:rsidRPr="00F9089E" w:rsidRDefault="0056301D" w:rsidP="00F9089E">
      <w:pPr>
        <w:shd w:val="clear" w:color="auto" w:fill="FFFFFF" w:themeFill="background1"/>
        <w:spacing w:line="360" w:lineRule="auto"/>
        <w:jc w:val="both"/>
        <w:rPr>
          <w:rFonts w:ascii="Times New Roman" w:eastAsia="Times New Roman" w:hAnsi="Times New Roman" w:cs="Times New Roman"/>
          <w:color w:val="000000" w:themeColor="text1"/>
          <w:sz w:val="24"/>
          <w:szCs w:val="24"/>
          <w:lang w:eastAsia="es-DO"/>
        </w:rPr>
      </w:pPr>
      <w:r w:rsidRPr="00F9089E">
        <w:rPr>
          <w:rFonts w:ascii="Times New Roman" w:eastAsia="Times New Roman" w:hAnsi="Times New Roman" w:cs="Times New Roman"/>
          <w:color w:val="000000" w:themeColor="text1"/>
          <w:sz w:val="24"/>
          <w:szCs w:val="24"/>
          <w:lang w:eastAsia="es-DO"/>
        </w:rPr>
        <w:lastRenderedPageBreak/>
        <w:t>En términos de atención al usuario, se ofreci</w:t>
      </w:r>
      <w:r w:rsidR="0002079B" w:rsidRPr="00F9089E">
        <w:rPr>
          <w:rFonts w:ascii="Times New Roman" w:eastAsia="Times New Roman" w:hAnsi="Times New Roman" w:cs="Times New Roman"/>
          <w:color w:val="000000" w:themeColor="text1"/>
          <w:sz w:val="24"/>
          <w:szCs w:val="24"/>
          <w:lang w:eastAsia="es-DO"/>
        </w:rPr>
        <w:t>ó</w:t>
      </w:r>
      <w:r w:rsidRPr="00F9089E">
        <w:rPr>
          <w:rFonts w:ascii="Times New Roman" w:eastAsia="Times New Roman" w:hAnsi="Times New Roman" w:cs="Times New Roman"/>
          <w:color w:val="000000" w:themeColor="text1"/>
          <w:sz w:val="24"/>
          <w:szCs w:val="24"/>
          <w:lang w:eastAsia="es-DO"/>
        </w:rPr>
        <w:t xml:space="preserve"> un total de 100,705 servicios, de los cuales 19,461 fueron presenciales y 81,244 virtuales.</w:t>
      </w:r>
    </w:p>
    <w:p w14:paraId="1120EB70" w14:textId="1ABBD325" w:rsidR="009D3434" w:rsidRPr="00F9089E" w:rsidRDefault="0002079B" w:rsidP="00F9089E">
      <w:pPr>
        <w:shd w:val="clear" w:color="auto" w:fill="FFFFFF" w:themeFill="background1"/>
        <w:spacing w:line="360" w:lineRule="auto"/>
        <w:jc w:val="both"/>
        <w:rPr>
          <w:rFonts w:ascii="Times New Roman" w:hAnsi="Times New Roman" w:cs="Times New Roman"/>
          <w:color w:val="000000" w:themeColor="text1"/>
          <w:sz w:val="24"/>
          <w:szCs w:val="24"/>
        </w:rPr>
      </w:pPr>
      <w:r w:rsidRPr="00F9089E">
        <w:rPr>
          <w:rFonts w:ascii="Times New Roman" w:eastAsia="Times New Roman" w:hAnsi="Times New Roman" w:cs="Times New Roman"/>
          <w:color w:val="000000" w:themeColor="text1"/>
          <w:sz w:val="24"/>
          <w:szCs w:val="24"/>
          <w:lang w:eastAsia="es-DO"/>
        </w:rPr>
        <w:t>Para</w:t>
      </w:r>
      <w:r w:rsidR="000B2D47" w:rsidRPr="00F9089E">
        <w:rPr>
          <w:rFonts w:ascii="Times New Roman" w:eastAsia="Times New Roman" w:hAnsi="Times New Roman" w:cs="Times New Roman"/>
          <w:color w:val="000000" w:themeColor="text1"/>
          <w:sz w:val="24"/>
          <w:szCs w:val="24"/>
          <w:lang w:eastAsia="es-DO"/>
        </w:rPr>
        <w:t xml:space="preserve"> el próximo trimestre se </w:t>
      </w:r>
      <w:r w:rsidRPr="00F9089E">
        <w:rPr>
          <w:rFonts w:ascii="Times New Roman" w:eastAsia="Times New Roman" w:hAnsi="Times New Roman" w:cs="Times New Roman"/>
          <w:color w:val="000000" w:themeColor="text1"/>
          <w:sz w:val="24"/>
          <w:szCs w:val="24"/>
          <w:lang w:eastAsia="es-DO"/>
        </w:rPr>
        <w:t xml:space="preserve">tiene previsto confeccionar </w:t>
      </w:r>
      <w:r w:rsidR="000B2D47" w:rsidRPr="00F9089E">
        <w:rPr>
          <w:rFonts w:ascii="Times New Roman" w:eastAsia="Times New Roman" w:hAnsi="Times New Roman" w:cs="Times New Roman"/>
          <w:color w:val="000000" w:themeColor="text1"/>
          <w:sz w:val="24"/>
          <w:szCs w:val="24"/>
          <w:lang w:eastAsia="es-DO"/>
        </w:rPr>
        <w:t>el banner para la promoción de los servicios</w:t>
      </w:r>
      <w:r w:rsidRPr="00F9089E">
        <w:rPr>
          <w:rFonts w:ascii="Times New Roman" w:eastAsia="Times New Roman" w:hAnsi="Times New Roman" w:cs="Times New Roman"/>
          <w:color w:val="000000" w:themeColor="text1"/>
          <w:sz w:val="24"/>
          <w:szCs w:val="24"/>
          <w:lang w:eastAsia="es-DO"/>
        </w:rPr>
        <w:t xml:space="preserve">, así como trabajar en </w:t>
      </w:r>
      <w:r w:rsidR="000B2D47" w:rsidRPr="00F9089E">
        <w:rPr>
          <w:rFonts w:ascii="Times New Roman" w:eastAsia="Times New Roman" w:hAnsi="Times New Roman" w:cs="Times New Roman"/>
          <w:color w:val="000000" w:themeColor="text1"/>
          <w:sz w:val="24"/>
          <w:szCs w:val="24"/>
          <w:lang w:eastAsia="es-DO"/>
        </w:rPr>
        <w:t xml:space="preserve">la encuesta de satisfacción, la cual se planificó </w:t>
      </w:r>
      <w:r w:rsidR="00311470">
        <w:rPr>
          <w:rFonts w:ascii="Times New Roman" w:eastAsia="Times New Roman" w:hAnsi="Times New Roman" w:cs="Times New Roman"/>
          <w:color w:val="000000" w:themeColor="text1"/>
          <w:sz w:val="24"/>
          <w:szCs w:val="24"/>
          <w:lang w:eastAsia="es-DO"/>
        </w:rPr>
        <w:t xml:space="preserve">erróneamente </w:t>
      </w:r>
      <w:r w:rsidR="007C4BA7">
        <w:rPr>
          <w:rFonts w:ascii="Times New Roman" w:eastAsia="Times New Roman" w:hAnsi="Times New Roman" w:cs="Times New Roman"/>
          <w:color w:val="000000" w:themeColor="text1"/>
          <w:sz w:val="24"/>
          <w:szCs w:val="24"/>
          <w:lang w:eastAsia="es-DO"/>
        </w:rPr>
        <w:t xml:space="preserve">con </w:t>
      </w:r>
      <w:r w:rsidR="000B2D47" w:rsidRPr="00F9089E">
        <w:rPr>
          <w:rFonts w:ascii="Times New Roman" w:eastAsia="Times New Roman" w:hAnsi="Times New Roman" w:cs="Times New Roman"/>
          <w:color w:val="000000" w:themeColor="text1"/>
          <w:sz w:val="24"/>
          <w:szCs w:val="24"/>
          <w:lang w:eastAsia="es-DO"/>
        </w:rPr>
        <w:t xml:space="preserve">un 50% </w:t>
      </w:r>
      <w:r w:rsidR="0056301D" w:rsidRPr="00F9089E">
        <w:rPr>
          <w:rFonts w:ascii="Times New Roman" w:eastAsia="Times New Roman" w:hAnsi="Times New Roman" w:cs="Times New Roman"/>
          <w:color w:val="000000" w:themeColor="text1"/>
          <w:sz w:val="24"/>
          <w:szCs w:val="24"/>
          <w:lang w:eastAsia="es-DO"/>
        </w:rPr>
        <w:t xml:space="preserve">de ejecución </w:t>
      </w:r>
      <w:r w:rsidR="000B2D47" w:rsidRPr="00F9089E">
        <w:rPr>
          <w:rFonts w:ascii="Times New Roman" w:eastAsia="Times New Roman" w:hAnsi="Times New Roman" w:cs="Times New Roman"/>
          <w:color w:val="000000" w:themeColor="text1"/>
          <w:sz w:val="24"/>
          <w:szCs w:val="24"/>
          <w:lang w:eastAsia="es-DO"/>
        </w:rPr>
        <w:t>para este trimestre</w:t>
      </w:r>
      <w:r w:rsidRPr="00F9089E">
        <w:rPr>
          <w:rFonts w:ascii="Times New Roman" w:eastAsia="Times New Roman" w:hAnsi="Times New Roman" w:cs="Times New Roman"/>
          <w:color w:val="000000" w:themeColor="text1"/>
          <w:sz w:val="24"/>
          <w:szCs w:val="24"/>
          <w:lang w:eastAsia="es-DO"/>
        </w:rPr>
        <w:t>,</w:t>
      </w:r>
      <w:r w:rsidR="000B2D47" w:rsidRPr="00F9089E">
        <w:rPr>
          <w:rFonts w:ascii="Times New Roman" w:eastAsia="Times New Roman" w:hAnsi="Times New Roman" w:cs="Times New Roman"/>
          <w:color w:val="000000" w:themeColor="text1"/>
          <w:sz w:val="24"/>
          <w:szCs w:val="24"/>
          <w:lang w:eastAsia="es-DO"/>
        </w:rPr>
        <w:t xml:space="preserve"> cuando el proceso corresponde al</w:t>
      </w:r>
      <w:r w:rsidRPr="00F9089E">
        <w:rPr>
          <w:rFonts w:ascii="Times New Roman" w:eastAsia="Times New Roman" w:hAnsi="Times New Roman" w:cs="Times New Roman"/>
          <w:color w:val="000000" w:themeColor="text1"/>
          <w:sz w:val="24"/>
          <w:szCs w:val="24"/>
          <w:lang w:eastAsia="es-DO"/>
        </w:rPr>
        <w:t xml:space="preserve"> próximo período</w:t>
      </w:r>
      <w:r w:rsidR="000B2D47" w:rsidRPr="00F9089E">
        <w:rPr>
          <w:rFonts w:ascii="Times New Roman" w:eastAsia="Times New Roman" w:hAnsi="Times New Roman" w:cs="Times New Roman"/>
          <w:color w:val="000000" w:themeColor="text1"/>
          <w:sz w:val="24"/>
          <w:szCs w:val="24"/>
          <w:lang w:eastAsia="es-DO"/>
        </w:rPr>
        <w:t>.</w:t>
      </w:r>
    </w:p>
    <w:p w14:paraId="12EBD3DC" w14:textId="6B259A09" w:rsidR="00775C33" w:rsidRPr="00F9089E" w:rsidRDefault="009D3434" w:rsidP="00F9089E">
      <w:pPr>
        <w:shd w:val="clear" w:color="auto" w:fill="FFFFFF" w:themeFill="background1"/>
        <w:spacing w:after="360" w:line="360" w:lineRule="auto"/>
        <w:jc w:val="both"/>
        <w:rPr>
          <w:rFonts w:ascii="Times New Roman" w:eastAsia="Times New Roman" w:hAnsi="Times New Roman" w:cs="Times New Roman"/>
          <w:color w:val="000000" w:themeColor="text1"/>
          <w:sz w:val="24"/>
          <w:szCs w:val="24"/>
          <w:lang w:eastAsia="es-DO"/>
        </w:rPr>
      </w:pPr>
      <w:r w:rsidRPr="00F9089E">
        <w:rPr>
          <w:rFonts w:ascii="Times New Roman" w:hAnsi="Times New Roman" w:cs="Times New Roman"/>
          <w:color w:val="000000" w:themeColor="text1"/>
          <w:sz w:val="24"/>
        </w:rPr>
        <w:t xml:space="preserve">A través de la </w:t>
      </w:r>
      <w:r w:rsidR="00D22DF3" w:rsidRPr="00F9089E">
        <w:rPr>
          <w:rFonts w:ascii="Times New Roman" w:eastAsia="Times New Roman" w:hAnsi="Times New Roman" w:cs="Times New Roman"/>
          <w:color w:val="000000" w:themeColor="text1"/>
          <w:sz w:val="24"/>
          <w:szCs w:val="24"/>
          <w:lang w:eastAsia="es-DO"/>
        </w:rPr>
        <w:t xml:space="preserve">División de Servicios a Personas con Discapacidad (DISEPEDI), </w:t>
      </w:r>
      <w:r w:rsidR="000B2D47" w:rsidRPr="00F9089E">
        <w:rPr>
          <w:rFonts w:ascii="Times New Roman" w:eastAsia="Times New Roman" w:hAnsi="Times New Roman" w:cs="Times New Roman"/>
          <w:color w:val="000000" w:themeColor="text1"/>
          <w:sz w:val="24"/>
          <w:szCs w:val="24"/>
          <w:lang w:eastAsia="es-DO"/>
        </w:rPr>
        <w:t xml:space="preserve">se </w:t>
      </w:r>
      <w:r w:rsidR="0056301D" w:rsidRPr="00F9089E">
        <w:rPr>
          <w:rFonts w:ascii="Times New Roman" w:eastAsia="Times New Roman" w:hAnsi="Times New Roman" w:cs="Times New Roman"/>
          <w:color w:val="000000" w:themeColor="text1"/>
          <w:sz w:val="24"/>
          <w:szCs w:val="24"/>
          <w:lang w:eastAsia="es-DO"/>
        </w:rPr>
        <w:t xml:space="preserve">atendieron 1,357 solicitudes y se realizaron 376 </w:t>
      </w:r>
      <w:r w:rsidR="00F401F1" w:rsidRPr="00F9089E">
        <w:rPr>
          <w:rFonts w:ascii="Times New Roman" w:eastAsia="Times New Roman" w:hAnsi="Times New Roman" w:cs="Times New Roman"/>
          <w:color w:val="000000" w:themeColor="text1"/>
          <w:sz w:val="24"/>
          <w:szCs w:val="24"/>
          <w:lang w:eastAsia="es-DO"/>
        </w:rPr>
        <w:t>actividades</w:t>
      </w:r>
      <w:r w:rsidR="0056301D" w:rsidRPr="00F9089E">
        <w:rPr>
          <w:rFonts w:ascii="Times New Roman" w:eastAsia="Times New Roman" w:hAnsi="Times New Roman" w:cs="Times New Roman"/>
          <w:color w:val="000000" w:themeColor="text1"/>
          <w:sz w:val="24"/>
          <w:szCs w:val="24"/>
          <w:lang w:eastAsia="es-DO"/>
        </w:rPr>
        <w:t>, alcanzando una ejecución del 100% de las acciones estratégicas asignadas.</w:t>
      </w:r>
    </w:p>
    <w:p w14:paraId="4D667BC1" w14:textId="267E50AA" w:rsidR="001E47F5" w:rsidRPr="00F9089E" w:rsidRDefault="00C00250" w:rsidP="00F9089E">
      <w:pPr>
        <w:shd w:val="clear" w:color="auto" w:fill="FFFFFF" w:themeFill="background1"/>
        <w:tabs>
          <w:tab w:val="left" w:pos="915"/>
        </w:tabs>
        <w:spacing w:after="0" w:line="360" w:lineRule="auto"/>
        <w:jc w:val="both"/>
        <w:rPr>
          <w:rFonts w:ascii="Times New Roman" w:eastAsia="Times New Roman" w:hAnsi="Times New Roman"/>
          <w:color w:val="000000" w:themeColor="text1"/>
          <w:sz w:val="24"/>
          <w:szCs w:val="24"/>
          <w:lang w:eastAsia="es-ES"/>
        </w:rPr>
      </w:pPr>
      <w:r w:rsidRPr="00D92158">
        <w:rPr>
          <w:rFonts w:ascii="Times New Roman" w:hAnsi="Times New Roman" w:cs="Times New Roman"/>
          <w:b/>
          <w:bCs/>
          <w:color w:val="000000" w:themeColor="text1"/>
          <w:sz w:val="24"/>
          <w:szCs w:val="24"/>
        </w:rPr>
        <w:t>Preservación y Conservación de Documentos</w:t>
      </w:r>
      <w:r w:rsidR="0002079B" w:rsidRPr="00F9089E">
        <w:rPr>
          <w:rFonts w:ascii="Times New Roman" w:hAnsi="Times New Roman" w:cs="Times New Roman"/>
          <w:color w:val="000000" w:themeColor="text1"/>
          <w:sz w:val="24"/>
          <w:szCs w:val="24"/>
        </w:rPr>
        <w:t>:</w:t>
      </w:r>
      <w:r w:rsidRPr="00F9089E">
        <w:rPr>
          <w:rFonts w:ascii="Times New Roman" w:eastAsia="Times New Roman" w:hAnsi="Times New Roman"/>
          <w:color w:val="000000" w:themeColor="text1"/>
          <w:sz w:val="24"/>
          <w:szCs w:val="24"/>
          <w:lang w:eastAsia="es-ES"/>
        </w:rPr>
        <w:t xml:space="preserve"> </w:t>
      </w:r>
      <w:r w:rsidR="0002079B" w:rsidRPr="00F9089E">
        <w:rPr>
          <w:rFonts w:ascii="Times New Roman" w:eastAsia="Times New Roman" w:hAnsi="Times New Roman"/>
          <w:color w:val="000000" w:themeColor="text1"/>
          <w:sz w:val="24"/>
          <w:szCs w:val="24"/>
          <w:lang w:eastAsia="es-ES"/>
        </w:rPr>
        <w:t>T</w:t>
      </w:r>
      <w:r w:rsidRPr="00F9089E">
        <w:rPr>
          <w:rFonts w:ascii="Times New Roman" w:eastAsia="Times New Roman" w:hAnsi="Times New Roman"/>
          <w:color w:val="000000" w:themeColor="text1"/>
          <w:sz w:val="24"/>
          <w:szCs w:val="24"/>
          <w:lang w:eastAsia="es-ES"/>
        </w:rPr>
        <w:t>enía planificado el 2</w:t>
      </w:r>
      <w:r w:rsidR="0002079B" w:rsidRPr="00F9089E">
        <w:rPr>
          <w:rFonts w:ascii="Times New Roman" w:eastAsia="Times New Roman" w:hAnsi="Times New Roman"/>
          <w:color w:val="000000" w:themeColor="text1"/>
          <w:sz w:val="24"/>
          <w:szCs w:val="24"/>
          <w:lang w:eastAsia="es-ES"/>
        </w:rPr>
        <w:t>4</w:t>
      </w:r>
      <w:r w:rsidRPr="00F9089E">
        <w:rPr>
          <w:rFonts w:ascii="Times New Roman" w:eastAsia="Times New Roman" w:hAnsi="Times New Roman"/>
          <w:color w:val="000000" w:themeColor="text1"/>
          <w:sz w:val="24"/>
          <w:szCs w:val="24"/>
          <w:lang w:eastAsia="es-ES"/>
        </w:rPr>
        <w:t xml:space="preserve">% de sus acciones estratégicas para el trimestre, logrando una ejecución del </w:t>
      </w:r>
      <w:r w:rsidR="0002079B" w:rsidRPr="00F9089E">
        <w:rPr>
          <w:rFonts w:ascii="Times New Roman" w:eastAsia="Times New Roman" w:hAnsi="Times New Roman"/>
          <w:color w:val="000000" w:themeColor="text1"/>
          <w:sz w:val="24"/>
          <w:szCs w:val="24"/>
          <w:lang w:eastAsia="es-ES"/>
        </w:rPr>
        <w:t>21</w:t>
      </w:r>
      <w:r w:rsidRPr="00F9089E">
        <w:rPr>
          <w:rFonts w:ascii="Times New Roman" w:eastAsia="Times New Roman" w:hAnsi="Times New Roman"/>
          <w:color w:val="000000" w:themeColor="text1"/>
          <w:sz w:val="24"/>
          <w:szCs w:val="24"/>
          <w:lang w:eastAsia="es-ES"/>
        </w:rPr>
        <w:t>%. Esto se debe a</w:t>
      </w:r>
      <w:r w:rsidR="001E47F5" w:rsidRPr="00F9089E">
        <w:rPr>
          <w:rFonts w:ascii="Times New Roman" w:eastAsia="Times New Roman" w:hAnsi="Times New Roman"/>
          <w:color w:val="000000" w:themeColor="text1"/>
          <w:sz w:val="24"/>
          <w:szCs w:val="24"/>
          <w:lang w:eastAsia="es-ES"/>
        </w:rPr>
        <w:t xml:space="preserve"> que</w:t>
      </w:r>
      <w:r w:rsidRPr="00F9089E">
        <w:rPr>
          <w:rFonts w:ascii="Times New Roman" w:eastAsia="Times New Roman" w:hAnsi="Times New Roman"/>
          <w:color w:val="000000" w:themeColor="text1"/>
          <w:sz w:val="24"/>
          <w:szCs w:val="24"/>
          <w:lang w:eastAsia="es-ES"/>
        </w:rPr>
        <w:t xml:space="preserve"> </w:t>
      </w:r>
      <w:r w:rsidR="001E47F5" w:rsidRPr="00F9089E">
        <w:rPr>
          <w:rFonts w:ascii="Times New Roman" w:eastAsia="Times New Roman" w:hAnsi="Times New Roman"/>
          <w:color w:val="000000" w:themeColor="text1"/>
          <w:sz w:val="24"/>
          <w:szCs w:val="24"/>
          <w:lang w:eastAsia="es-ES"/>
        </w:rPr>
        <w:t>s</w:t>
      </w:r>
      <w:r w:rsidR="00F64423">
        <w:rPr>
          <w:rFonts w:ascii="Times New Roman" w:eastAsia="Times New Roman" w:hAnsi="Times New Roman"/>
          <w:color w:val="000000" w:themeColor="text1"/>
          <w:sz w:val="24"/>
          <w:szCs w:val="24"/>
          <w:lang w:eastAsia="es-ES"/>
        </w:rPr>
        <w:t>ó</w:t>
      </w:r>
      <w:r w:rsidR="001E47F5" w:rsidRPr="00F9089E">
        <w:rPr>
          <w:rFonts w:ascii="Times New Roman" w:eastAsia="Times New Roman" w:hAnsi="Times New Roman"/>
          <w:color w:val="000000" w:themeColor="text1"/>
          <w:sz w:val="24"/>
          <w:szCs w:val="24"/>
          <w:lang w:eastAsia="es-ES"/>
        </w:rPr>
        <w:t xml:space="preserve">lo se lograron ejecutar 49 limpiezas profilácticas focalizadas en las áreas, en lugar de las 206 planificadas. </w:t>
      </w:r>
    </w:p>
    <w:p w14:paraId="3A37E269" w14:textId="144C2F63" w:rsidR="00C00250" w:rsidRDefault="001E47F5" w:rsidP="00904C42">
      <w:pPr>
        <w:shd w:val="clear" w:color="auto" w:fill="FFFFFF" w:themeFill="background1"/>
        <w:tabs>
          <w:tab w:val="left" w:pos="915"/>
        </w:tabs>
        <w:spacing w:line="360" w:lineRule="auto"/>
        <w:jc w:val="both"/>
        <w:rPr>
          <w:rFonts w:ascii="Times New Roman" w:eastAsia="Times New Roman" w:hAnsi="Times New Roman"/>
          <w:color w:val="000000" w:themeColor="text1"/>
          <w:sz w:val="24"/>
          <w:szCs w:val="24"/>
          <w:lang w:eastAsia="es-ES"/>
        </w:rPr>
      </w:pPr>
      <w:r w:rsidRPr="00F9089E">
        <w:rPr>
          <w:rFonts w:ascii="Times New Roman" w:eastAsia="Times New Roman" w:hAnsi="Times New Roman"/>
          <w:color w:val="000000" w:themeColor="text1"/>
          <w:sz w:val="24"/>
          <w:szCs w:val="24"/>
          <w:lang w:eastAsia="es-ES"/>
        </w:rPr>
        <w:t>A nivel general</w:t>
      </w:r>
      <w:r w:rsidR="00F9089E">
        <w:rPr>
          <w:rFonts w:ascii="Times New Roman" w:eastAsia="Times New Roman" w:hAnsi="Times New Roman"/>
          <w:color w:val="000000" w:themeColor="text1"/>
          <w:sz w:val="24"/>
          <w:szCs w:val="24"/>
          <w:lang w:eastAsia="es-ES"/>
        </w:rPr>
        <w:t>,</w:t>
      </w:r>
      <w:r w:rsidRPr="00F9089E">
        <w:rPr>
          <w:rFonts w:ascii="Times New Roman" w:eastAsia="Times New Roman" w:hAnsi="Times New Roman"/>
          <w:color w:val="000000" w:themeColor="text1"/>
          <w:sz w:val="24"/>
          <w:szCs w:val="24"/>
          <w:lang w:eastAsia="es-ES"/>
        </w:rPr>
        <w:t xml:space="preserve"> tuvo una ejecución satisfactoria con los demás productos, logrando sobrepasar, en su mayoría, la meta propuesta.</w:t>
      </w:r>
    </w:p>
    <w:p w14:paraId="45A8B7A8" w14:textId="3F82C928" w:rsidR="00F9089E" w:rsidRDefault="00F9089E" w:rsidP="00F9089E">
      <w:pPr>
        <w:shd w:val="clear" w:color="auto" w:fill="FFFFFF" w:themeFill="background1"/>
        <w:tabs>
          <w:tab w:val="left" w:pos="915"/>
        </w:tabs>
        <w:spacing w:after="0" w:line="360" w:lineRule="auto"/>
        <w:jc w:val="both"/>
        <w:rPr>
          <w:rFonts w:ascii="Times New Roman" w:eastAsia="Times New Roman" w:hAnsi="Times New Roman"/>
          <w:color w:val="000000" w:themeColor="text1"/>
          <w:sz w:val="24"/>
          <w:szCs w:val="24"/>
          <w:lang w:eastAsia="es-ES"/>
        </w:rPr>
      </w:pPr>
      <w:r w:rsidRPr="00D92158">
        <w:rPr>
          <w:rFonts w:ascii="Times New Roman" w:eastAsia="Times New Roman" w:hAnsi="Times New Roman"/>
          <w:b/>
          <w:bCs/>
          <w:color w:val="000000" w:themeColor="text1"/>
          <w:sz w:val="24"/>
          <w:szCs w:val="24"/>
          <w:lang w:eastAsia="es-ES"/>
        </w:rPr>
        <w:t>Producción Digital y Sistema de Gestión Bibliotecaria</w:t>
      </w:r>
      <w:r>
        <w:rPr>
          <w:rFonts w:ascii="Times New Roman" w:eastAsia="Times New Roman" w:hAnsi="Times New Roman"/>
          <w:color w:val="000000" w:themeColor="text1"/>
          <w:sz w:val="24"/>
          <w:szCs w:val="24"/>
          <w:lang w:eastAsia="es-ES"/>
        </w:rPr>
        <w:t>: Esta área logr</w:t>
      </w:r>
      <w:r w:rsidR="002728C7">
        <w:rPr>
          <w:rFonts w:ascii="Times New Roman" w:eastAsia="Times New Roman" w:hAnsi="Times New Roman"/>
          <w:color w:val="000000" w:themeColor="text1"/>
          <w:sz w:val="24"/>
          <w:szCs w:val="24"/>
          <w:lang w:eastAsia="es-ES"/>
        </w:rPr>
        <w:t>ó</w:t>
      </w:r>
      <w:r>
        <w:rPr>
          <w:rFonts w:ascii="Times New Roman" w:eastAsia="Times New Roman" w:hAnsi="Times New Roman"/>
          <w:color w:val="000000" w:themeColor="text1"/>
          <w:sz w:val="24"/>
          <w:szCs w:val="24"/>
          <w:lang w:eastAsia="es-ES"/>
        </w:rPr>
        <w:t xml:space="preserve"> ejecutar al 100% la meta establecida para el trimestre, correspondiente a la digitalización y difusión de 240 recursos bibliohemerogr</w:t>
      </w:r>
      <w:r w:rsidR="007C4BA7">
        <w:rPr>
          <w:rFonts w:ascii="Times New Roman" w:eastAsia="Times New Roman" w:hAnsi="Times New Roman"/>
          <w:color w:val="000000" w:themeColor="text1"/>
          <w:sz w:val="24"/>
          <w:szCs w:val="24"/>
          <w:lang w:eastAsia="es-ES"/>
        </w:rPr>
        <w:t>á</w:t>
      </w:r>
      <w:r>
        <w:rPr>
          <w:rFonts w:ascii="Times New Roman" w:eastAsia="Times New Roman" w:hAnsi="Times New Roman"/>
          <w:color w:val="000000" w:themeColor="text1"/>
          <w:sz w:val="24"/>
          <w:szCs w:val="24"/>
          <w:lang w:eastAsia="es-ES"/>
        </w:rPr>
        <w:t>ficos.</w:t>
      </w:r>
    </w:p>
    <w:p w14:paraId="4B774789" w14:textId="77777777" w:rsidR="00294AC1" w:rsidRPr="009E664E" w:rsidRDefault="00294AC1" w:rsidP="009E664E">
      <w:pPr>
        <w:shd w:val="clear" w:color="auto" w:fill="FFFFFF" w:themeFill="background1"/>
        <w:tabs>
          <w:tab w:val="left" w:pos="915"/>
        </w:tabs>
        <w:spacing w:after="0" w:line="360" w:lineRule="auto"/>
        <w:jc w:val="both"/>
        <w:rPr>
          <w:rFonts w:ascii="Times New Roman" w:eastAsia="Times New Roman" w:hAnsi="Times New Roman"/>
          <w:color w:val="000000" w:themeColor="text1"/>
          <w:sz w:val="24"/>
          <w:szCs w:val="24"/>
          <w:lang w:eastAsia="es-ES"/>
        </w:rPr>
      </w:pPr>
    </w:p>
    <w:p w14:paraId="1823108A" w14:textId="08A57ADD" w:rsidR="00775C33" w:rsidRPr="009E664E" w:rsidRDefault="00294AC1" w:rsidP="009E664E">
      <w:pPr>
        <w:shd w:val="clear" w:color="auto" w:fill="FFFFFF" w:themeFill="background1"/>
        <w:spacing w:after="0" w:line="360" w:lineRule="auto"/>
        <w:jc w:val="both"/>
        <w:rPr>
          <w:rFonts w:ascii="Times New Roman" w:hAnsi="Times New Roman" w:cs="Times New Roman"/>
          <w:color w:val="000000" w:themeColor="text1"/>
          <w:sz w:val="24"/>
          <w:szCs w:val="24"/>
        </w:rPr>
      </w:pPr>
      <w:r w:rsidRPr="00D92158">
        <w:rPr>
          <w:rFonts w:ascii="Times New Roman" w:hAnsi="Times New Roman" w:cs="Times New Roman"/>
          <w:b/>
          <w:bCs/>
          <w:color w:val="000000" w:themeColor="text1"/>
          <w:sz w:val="24"/>
        </w:rPr>
        <w:t>Capacitación</w:t>
      </w:r>
      <w:r w:rsidR="00775C33" w:rsidRPr="00D92158">
        <w:rPr>
          <w:rFonts w:ascii="Times New Roman" w:hAnsi="Times New Roman" w:cs="Times New Roman"/>
          <w:b/>
          <w:bCs/>
          <w:color w:val="000000" w:themeColor="text1"/>
          <w:sz w:val="24"/>
        </w:rPr>
        <w:t xml:space="preserve"> en </w:t>
      </w:r>
      <w:r w:rsidRPr="00D92158">
        <w:rPr>
          <w:rFonts w:ascii="Times New Roman" w:hAnsi="Times New Roman" w:cs="Times New Roman"/>
          <w:b/>
          <w:bCs/>
          <w:color w:val="000000" w:themeColor="text1"/>
          <w:sz w:val="24"/>
        </w:rPr>
        <w:t>Bibliotecología</w:t>
      </w:r>
      <w:r w:rsidR="009E664E" w:rsidRPr="009E664E">
        <w:rPr>
          <w:rFonts w:ascii="Times New Roman" w:hAnsi="Times New Roman" w:cs="Times New Roman"/>
          <w:color w:val="000000" w:themeColor="text1"/>
          <w:sz w:val="24"/>
        </w:rPr>
        <w:t xml:space="preserve">: Durante el trimestre, este departamento </w:t>
      </w:r>
      <w:r w:rsidR="002728C7" w:rsidRPr="009E664E">
        <w:rPr>
          <w:rFonts w:ascii="Times New Roman" w:hAnsi="Times New Roman" w:cs="Times New Roman"/>
          <w:color w:val="000000" w:themeColor="text1"/>
          <w:sz w:val="24"/>
        </w:rPr>
        <w:t>cap</w:t>
      </w:r>
      <w:r w:rsidR="009E664E" w:rsidRPr="009E664E">
        <w:rPr>
          <w:rFonts w:ascii="Times New Roman" w:hAnsi="Times New Roman" w:cs="Times New Roman"/>
          <w:color w:val="000000" w:themeColor="text1"/>
          <w:sz w:val="24"/>
        </w:rPr>
        <w:t>acitó a</w:t>
      </w:r>
      <w:r w:rsidR="002728C7" w:rsidRPr="009E664E">
        <w:rPr>
          <w:rFonts w:ascii="Times New Roman" w:hAnsi="Times New Roman" w:cs="Times New Roman"/>
          <w:color w:val="000000" w:themeColor="text1"/>
          <w:sz w:val="24"/>
        </w:rPr>
        <w:t xml:space="preserve"> 46 personas </w:t>
      </w:r>
      <w:r w:rsidR="009E664E" w:rsidRPr="009E664E">
        <w:rPr>
          <w:rFonts w:ascii="Times New Roman" w:hAnsi="Times New Roman" w:cs="Times New Roman"/>
          <w:color w:val="000000" w:themeColor="text1"/>
          <w:sz w:val="24"/>
        </w:rPr>
        <w:t xml:space="preserve">mediante acciones de </w:t>
      </w:r>
      <w:r w:rsidR="002728C7" w:rsidRPr="009E664E">
        <w:rPr>
          <w:rFonts w:ascii="Times New Roman" w:hAnsi="Times New Roman" w:cs="Times New Roman"/>
          <w:color w:val="000000" w:themeColor="text1"/>
          <w:sz w:val="24"/>
        </w:rPr>
        <w:t xml:space="preserve">formación </w:t>
      </w:r>
      <w:r w:rsidR="009E664E" w:rsidRPr="009E664E">
        <w:rPr>
          <w:rFonts w:ascii="Times New Roman" w:hAnsi="Times New Roman" w:cs="Times New Roman"/>
          <w:color w:val="000000" w:themeColor="text1"/>
          <w:sz w:val="24"/>
        </w:rPr>
        <w:t xml:space="preserve">dirigidas a </w:t>
      </w:r>
      <w:r w:rsidR="002728C7" w:rsidRPr="009E664E">
        <w:rPr>
          <w:rFonts w:ascii="Times New Roman" w:hAnsi="Times New Roman" w:cs="Times New Roman"/>
          <w:color w:val="000000" w:themeColor="text1"/>
          <w:sz w:val="24"/>
        </w:rPr>
        <w:t>usuarios y bibliotecarios, superando en un 206% l</w:t>
      </w:r>
      <w:r w:rsidR="009E664E" w:rsidRPr="009E664E">
        <w:rPr>
          <w:rFonts w:ascii="Times New Roman" w:hAnsi="Times New Roman" w:cs="Times New Roman"/>
          <w:color w:val="000000" w:themeColor="text1"/>
          <w:sz w:val="24"/>
        </w:rPr>
        <w:t>a meta</w:t>
      </w:r>
      <w:r w:rsidR="002728C7" w:rsidRPr="009E664E">
        <w:rPr>
          <w:rFonts w:ascii="Times New Roman" w:hAnsi="Times New Roman" w:cs="Times New Roman"/>
          <w:color w:val="000000" w:themeColor="text1"/>
          <w:sz w:val="24"/>
        </w:rPr>
        <w:t xml:space="preserve"> proyectad</w:t>
      </w:r>
      <w:r w:rsidR="009E664E" w:rsidRPr="009E664E">
        <w:rPr>
          <w:rFonts w:ascii="Times New Roman" w:hAnsi="Times New Roman" w:cs="Times New Roman"/>
          <w:color w:val="000000" w:themeColor="text1"/>
          <w:sz w:val="24"/>
        </w:rPr>
        <w:t>a para el período.</w:t>
      </w:r>
    </w:p>
    <w:p w14:paraId="4015F500" w14:textId="77777777" w:rsidR="00996B91" w:rsidRPr="00294AC1" w:rsidRDefault="00996B91" w:rsidP="00585972">
      <w:pPr>
        <w:shd w:val="clear" w:color="auto" w:fill="FFFFFF" w:themeFill="background1"/>
        <w:spacing w:after="0" w:line="360" w:lineRule="auto"/>
        <w:jc w:val="both"/>
        <w:rPr>
          <w:rFonts w:ascii="Times New Roman" w:hAnsi="Times New Roman" w:cs="Times New Roman"/>
          <w:color w:val="000000" w:themeColor="text1"/>
          <w:sz w:val="24"/>
          <w:szCs w:val="24"/>
        </w:rPr>
      </w:pPr>
    </w:p>
    <w:p w14:paraId="578E8427" w14:textId="405DFA0B" w:rsidR="000339AC" w:rsidRDefault="00421A58" w:rsidP="00904C42">
      <w:pPr>
        <w:shd w:val="clear" w:color="auto" w:fill="FFFFFF" w:themeFill="background1"/>
        <w:spacing w:after="0" w:line="360" w:lineRule="auto"/>
        <w:jc w:val="both"/>
        <w:rPr>
          <w:rFonts w:ascii="Times New Roman" w:hAnsi="Times New Roman" w:cs="Times New Roman"/>
          <w:color w:val="000000" w:themeColor="text1"/>
          <w:sz w:val="24"/>
          <w:szCs w:val="24"/>
        </w:rPr>
      </w:pPr>
      <w:r w:rsidRPr="00D92158">
        <w:rPr>
          <w:rFonts w:ascii="Times New Roman" w:hAnsi="Times New Roman" w:cs="Times New Roman"/>
          <w:b/>
          <w:bCs/>
          <w:color w:val="000000" w:themeColor="text1"/>
          <w:sz w:val="24"/>
          <w:szCs w:val="24"/>
        </w:rPr>
        <w:t>Agencia ISBN/ISSN</w:t>
      </w:r>
      <w:r w:rsidR="000339AC">
        <w:rPr>
          <w:rFonts w:ascii="Times New Roman" w:hAnsi="Times New Roman" w:cs="Times New Roman"/>
          <w:color w:val="000000" w:themeColor="text1"/>
          <w:sz w:val="24"/>
          <w:szCs w:val="24"/>
        </w:rPr>
        <w:t>: Se realizaron 587 asignaciones de ISBN e ISSN, para una ejecución del 130% de lo planificado.</w:t>
      </w:r>
      <w:r w:rsidR="002E2A06">
        <w:rPr>
          <w:rFonts w:ascii="Times New Roman" w:hAnsi="Times New Roman" w:cs="Times New Roman"/>
          <w:color w:val="000000" w:themeColor="text1"/>
          <w:sz w:val="24"/>
          <w:szCs w:val="24"/>
        </w:rPr>
        <w:t xml:space="preserve"> Se llevaron a cabo varias capacitaciones que beneficiaron a más de 200 ciudadanos y se brindó asistencia a 1,927 usuarios</w:t>
      </w:r>
      <w:r w:rsidR="00585972">
        <w:rPr>
          <w:rFonts w:ascii="Times New Roman" w:hAnsi="Times New Roman" w:cs="Times New Roman"/>
          <w:color w:val="000000" w:themeColor="text1"/>
          <w:sz w:val="24"/>
          <w:szCs w:val="24"/>
        </w:rPr>
        <w:t xml:space="preserve"> de manera presencial y a distancia.</w:t>
      </w:r>
    </w:p>
    <w:p w14:paraId="0497C8FA" w14:textId="3CF6A6AC" w:rsidR="00996B91" w:rsidRPr="00DA4988" w:rsidRDefault="00585972" w:rsidP="00585972">
      <w:pPr>
        <w:shd w:val="clear" w:color="auto" w:fill="FFFFFF" w:themeFill="background1"/>
        <w:spacing w:after="36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 </w:t>
      </w:r>
      <w:r w:rsidR="000557A5">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gencia </w:t>
      </w:r>
      <w:r w:rsidRPr="00585972">
        <w:rPr>
          <w:rFonts w:ascii="Times New Roman" w:hAnsi="Times New Roman" w:cs="Times New Roman"/>
          <w:color w:val="000000" w:themeColor="text1"/>
          <w:sz w:val="24"/>
          <w:szCs w:val="24"/>
        </w:rPr>
        <w:t xml:space="preserve">participó en la Feria Distrital del Libro y la Lectura 2025 en </w:t>
      </w:r>
      <w:r>
        <w:rPr>
          <w:rFonts w:ascii="Times New Roman" w:hAnsi="Times New Roman" w:cs="Times New Roman"/>
          <w:color w:val="000000" w:themeColor="text1"/>
          <w:sz w:val="24"/>
          <w:szCs w:val="24"/>
        </w:rPr>
        <w:t xml:space="preserve">Yaguate, </w:t>
      </w:r>
      <w:r w:rsidRPr="00585972">
        <w:rPr>
          <w:rFonts w:ascii="Times New Roman" w:hAnsi="Times New Roman" w:cs="Times New Roman"/>
          <w:color w:val="000000" w:themeColor="text1"/>
          <w:sz w:val="24"/>
          <w:szCs w:val="24"/>
        </w:rPr>
        <w:t>San Cristóbal, donde se impartió un conversatorio sobre las normativas del ISBN, ISSN y el Depósito Legal.</w:t>
      </w:r>
    </w:p>
    <w:p w14:paraId="1994FB3D" w14:textId="60606D12" w:rsidR="004500EF" w:rsidRDefault="00297D74" w:rsidP="0080687B">
      <w:pPr>
        <w:pStyle w:val="NormalWeb"/>
        <w:spacing w:before="360" w:beforeAutospacing="0" w:after="360" w:afterAutospacing="0" w:line="360" w:lineRule="auto"/>
        <w:ind w:right="-1"/>
        <w:jc w:val="both"/>
        <w:rPr>
          <w:color w:val="1F1F1F"/>
          <w:lang w:val="es-ES"/>
        </w:rPr>
      </w:pPr>
      <w:r w:rsidRPr="00D92158">
        <w:rPr>
          <w:b/>
          <w:bCs/>
          <w:color w:val="1F1F1F"/>
          <w:lang w:val="es-ES"/>
        </w:rPr>
        <w:lastRenderedPageBreak/>
        <w:t>Gestión Cultural</w:t>
      </w:r>
      <w:r w:rsidR="00585972">
        <w:rPr>
          <w:color w:val="1F1F1F"/>
          <w:lang w:val="es-ES"/>
        </w:rPr>
        <w:t xml:space="preserve">:  </w:t>
      </w:r>
      <w:r w:rsidR="005B3EC9">
        <w:rPr>
          <w:color w:val="1F1F1F"/>
          <w:lang w:val="es-ES"/>
        </w:rPr>
        <w:t xml:space="preserve">En el periodo enero-marzo se llevaron a cabo 10 actividades, superando la meta </w:t>
      </w:r>
      <w:r w:rsidR="004500EF">
        <w:rPr>
          <w:color w:val="1F1F1F"/>
          <w:lang w:val="es-ES"/>
        </w:rPr>
        <w:t>propuesta, obteniendo un resultado satisfactorio en el cumplimiento d</w:t>
      </w:r>
      <w:r w:rsidR="00585972">
        <w:rPr>
          <w:color w:val="1F1F1F"/>
          <w:lang w:val="es-ES"/>
        </w:rPr>
        <w:t>e su</w:t>
      </w:r>
      <w:r w:rsidR="0093354F">
        <w:rPr>
          <w:color w:val="1F1F1F"/>
          <w:lang w:val="es-ES"/>
        </w:rPr>
        <w:t>s productos</w:t>
      </w:r>
      <w:r w:rsidR="00756901">
        <w:rPr>
          <w:color w:val="1F1F1F"/>
          <w:lang w:val="es-ES"/>
        </w:rPr>
        <w:t xml:space="preserve"> e impactando a 4</w:t>
      </w:r>
      <w:r w:rsidR="0080687B">
        <w:rPr>
          <w:color w:val="1F1F1F"/>
          <w:lang w:val="es-ES"/>
        </w:rPr>
        <w:t>34</w:t>
      </w:r>
      <w:r w:rsidR="00756901">
        <w:rPr>
          <w:color w:val="1F1F1F"/>
          <w:lang w:val="es-ES"/>
        </w:rPr>
        <w:t xml:space="preserve"> personas</w:t>
      </w:r>
      <w:r w:rsidR="0093354F">
        <w:rPr>
          <w:color w:val="1F1F1F"/>
          <w:lang w:val="es-ES"/>
        </w:rPr>
        <w:t>.</w:t>
      </w:r>
    </w:p>
    <w:p w14:paraId="504CCAB4" w14:textId="7D00E4E7" w:rsidR="00C42E7E" w:rsidRDefault="005B3EC9" w:rsidP="008C4A72">
      <w:pPr>
        <w:spacing w:after="360" w:line="360" w:lineRule="auto"/>
        <w:jc w:val="both"/>
        <w:rPr>
          <w:rFonts w:ascii="Times New Roman" w:hAnsi="Times New Roman" w:cs="Times New Roman"/>
          <w:color w:val="000000" w:themeColor="text1"/>
          <w:sz w:val="24"/>
          <w:szCs w:val="24"/>
        </w:rPr>
      </w:pPr>
      <w:r w:rsidRPr="005B3EC9">
        <w:rPr>
          <w:rFonts w:ascii="Times New Roman" w:hAnsi="Times New Roman" w:cs="Times New Roman"/>
          <w:color w:val="000000" w:themeColor="text1"/>
          <w:sz w:val="24"/>
          <w:szCs w:val="24"/>
        </w:rPr>
        <w:t>Áreas de Apoyo: Durante el trimestre, las Áreas de Apoyo tenían planificadas 11 acciones estratégicas,</w:t>
      </w:r>
      <w:r w:rsidR="00D71F8C">
        <w:rPr>
          <w:rFonts w:ascii="Times New Roman" w:hAnsi="Times New Roman" w:cs="Times New Roman"/>
          <w:color w:val="000000" w:themeColor="text1"/>
          <w:sz w:val="24"/>
          <w:szCs w:val="24"/>
        </w:rPr>
        <w:t xml:space="preserve"> lo que representa el</w:t>
      </w:r>
      <w:r w:rsidRPr="005B3EC9">
        <w:rPr>
          <w:rFonts w:ascii="Times New Roman" w:hAnsi="Times New Roman" w:cs="Times New Roman"/>
          <w:color w:val="000000" w:themeColor="text1"/>
          <w:sz w:val="24"/>
          <w:szCs w:val="24"/>
        </w:rPr>
        <w:t xml:space="preserve"> 34 % del POA. Estas acciones fueron ejecutadas en su totalidad, </w:t>
      </w:r>
      <w:r w:rsidR="00892B68">
        <w:rPr>
          <w:rFonts w:ascii="Times New Roman" w:hAnsi="Times New Roman" w:cs="Times New Roman"/>
          <w:color w:val="000000" w:themeColor="text1"/>
          <w:sz w:val="24"/>
          <w:szCs w:val="24"/>
        </w:rPr>
        <w:t>alcanzando</w:t>
      </w:r>
      <w:r w:rsidR="00AF32A4">
        <w:rPr>
          <w:rFonts w:ascii="Times New Roman" w:hAnsi="Times New Roman" w:cs="Times New Roman"/>
          <w:color w:val="000000" w:themeColor="text1"/>
          <w:sz w:val="24"/>
          <w:szCs w:val="24"/>
        </w:rPr>
        <w:t xml:space="preserve"> un 91% de</w:t>
      </w:r>
      <w:r w:rsidRPr="005B3EC9">
        <w:rPr>
          <w:rFonts w:ascii="Times New Roman" w:hAnsi="Times New Roman" w:cs="Times New Roman"/>
          <w:color w:val="000000" w:themeColor="text1"/>
          <w:sz w:val="24"/>
          <w:szCs w:val="24"/>
        </w:rPr>
        <w:t xml:space="preserve"> </w:t>
      </w:r>
      <w:r w:rsidR="00756901">
        <w:rPr>
          <w:rFonts w:ascii="Times New Roman" w:hAnsi="Times New Roman" w:cs="Times New Roman"/>
          <w:color w:val="000000" w:themeColor="text1"/>
          <w:sz w:val="24"/>
          <w:szCs w:val="24"/>
        </w:rPr>
        <w:t>resultado satisfactorio</w:t>
      </w:r>
      <w:r w:rsidR="00ED1EED">
        <w:rPr>
          <w:rFonts w:ascii="Times New Roman" w:hAnsi="Times New Roman" w:cs="Times New Roman"/>
          <w:color w:val="000000" w:themeColor="text1"/>
          <w:sz w:val="24"/>
          <w:szCs w:val="24"/>
        </w:rPr>
        <w:t xml:space="preserve"> y</w:t>
      </w:r>
      <w:r w:rsidR="00756901">
        <w:rPr>
          <w:rFonts w:ascii="Times New Roman" w:hAnsi="Times New Roman" w:cs="Times New Roman"/>
          <w:color w:val="000000" w:themeColor="text1"/>
          <w:sz w:val="24"/>
          <w:szCs w:val="24"/>
        </w:rPr>
        <w:t xml:space="preserve"> </w:t>
      </w:r>
      <w:r w:rsidR="00745CFE">
        <w:rPr>
          <w:rFonts w:ascii="Times New Roman" w:hAnsi="Times New Roman" w:cs="Times New Roman"/>
          <w:color w:val="000000" w:themeColor="text1"/>
          <w:sz w:val="24"/>
          <w:szCs w:val="24"/>
        </w:rPr>
        <w:t xml:space="preserve">un 9% </w:t>
      </w:r>
      <w:r w:rsidR="00064307">
        <w:rPr>
          <w:rFonts w:ascii="Times New Roman" w:hAnsi="Times New Roman" w:cs="Times New Roman"/>
          <w:color w:val="000000" w:themeColor="text1"/>
          <w:sz w:val="24"/>
          <w:szCs w:val="24"/>
        </w:rPr>
        <w:t xml:space="preserve">con resultado </w:t>
      </w:r>
      <w:r w:rsidR="00FB382B">
        <w:rPr>
          <w:rFonts w:ascii="Times New Roman" w:hAnsi="Times New Roman" w:cs="Times New Roman"/>
          <w:color w:val="000000" w:themeColor="text1"/>
          <w:sz w:val="24"/>
          <w:szCs w:val="24"/>
        </w:rPr>
        <w:t>suficiente.</w:t>
      </w:r>
      <w:bookmarkStart w:id="10" w:name="_Hlk195473218"/>
      <w:r w:rsidR="00725092" w:rsidRPr="005B3EC9">
        <w:rPr>
          <w:rFonts w:ascii="Times New Roman" w:hAnsi="Times New Roman" w:cs="Times New Roman"/>
          <w:color w:val="000000" w:themeColor="text1"/>
          <w:sz w:val="24"/>
          <w:szCs w:val="24"/>
        </w:rPr>
        <w:t xml:space="preserve"> </w:t>
      </w:r>
      <w:r w:rsidRPr="005B3EC9">
        <w:rPr>
          <w:rFonts w:ascii="Times New Roman" w:hAnsi="Times New Roman" w:cs="Times New Roman"/>
          <w:color w:val="000000" w:themeColor="text1"/>
          <w:sz w:val="24"/>
          <w:szCs w:val="24"/>
        </w:rPr>
        <w:br/>
        <w:t xml:space="preserve">Este desempeño </w:t>
      </w:r>
      <w:r w:rsidR="00892B68">
        <w:rPr>
          <w:rFonts w:ascii="Times New Roman" w:hAnsi="Times New Roman" w:cs="Times New Roman"/>
          <w:color w:val="000000" w:themeColor="text1"/>
          <w:sz w:val="24"/>
          <w:szCs w:val="24"/>
        </w:rPr>
        <w:t xml:space="preserve">refleja </w:t>
      </w:r>
      <w:r w:rsidRPr="005B3EC9">
        <w:rPr>
          <w:rFonts w:ascii="Times New Roman" w:hAnsi="Times New Roman" w:cs="Times New Roman"/>
          <w:color w:val="000000" w:themeColor="text1"/>
          <w:sz w:val="24"/>
          <w:szCs w:val="24"/>
        </w:rPr>
        <w:t xml:space="preserve">un alto nivel de compromiso y eficiencia en la </w:t>
      </w:r>
      <w:r w:rsidR="00892B68">
        <w:rPr>
          <w:rFonts w:ascii="Times New Roman" w:hAnsi="Times New Roman" w:cs="Times New Roman"/>
          <w:color w:val="000000" w:themeColor="text1"/>
          <w:sz w:val="24"/>
          <w:szCs w:val="24"/>
        </w:rPr>
        <w:t>gestión</w:t>
      </w:r>
      <w:r w:rsidRPr="005B3EC9">
        <w:rPr>
          <w:rFonts w:ascii="Times New Roman" w:hAnsi="Times New Roman" w:cs="Times New Roman"/>
          <w:color w:val="000000" w:themeColor="text1"/>
          <w:sz w:val="24"/>
          <w:szCs w:val="24"/>
        </w:rPr>
        <w:t xml:space="preserve"> de las tareas asignadas, </w:t>
      </w:r>
      <w:r w:rsidR="00892B68">
        <w:rPr>
          <w:rFonts w:ascii="Times New Roman" w:hAnsi="Times New Roman" w:cs="Times New Roman"/>
          <w:color w:val="000000" w:themeColor="text1"/>
          <w:sz w:val="24"/>
          <w:szCs w:val="24"/>
        </w:rPr>
        <w:t xml:space="preserve">lo que contribuye </w:t>
      </w:r>
      <w:r w:rsidRPr="005B3EC9">
        <w:rPr>
          <w:rFonts w:ascii="Times New Roman" w:hAnsi="Times New Roman" w:cs="Times New Roman"/>
          <w:color w:val="000000" w:themeColor="text1"/>
          <w:sz w:val="24"/>
          <w:szCs w:val="24"/>
        </w:rPr>
        <w:t xml:space="preserve">de manera significativa al </w:t>
      </w:r>
      <w:r w:rsidR="00892B68">
        <w:rPr>
          <w:rFonts w:ascii="Times New Roman" w:hAnsi="Times New Roman" w:cs="Times New Roman"/>
          <w:color w:val="000000" w:themeColor="text1"/>
          <w:sz w:val="24"/>
          <w:szCs w:val="24"/>
        </w:rPr>
        <w:t xml:space="preserve">cumplimiento </w:t>
      </w:r>
      <w:r w:rsidRPr="005B3EC9">
        <w:rPr>
          <w:rFonts w:ascii="Times New Roman" w:hAnsi="Times New Roman" w:cs="Times New Roman"/>
          <w:color w:val="000000" w:themeColor="text1"/>
          <w:sz w:val="24"/>
          <w:szCs w:val="24"/>
        </w:rPr>
        <w:t>de los objetivos institucionales</w:t>
      </w:r>
      <w:r>
        <w:rPr>
          <w:rFonts w:ascii="Times New Roman" w:hAnsi="Times New Roman" w:cs="Times New Roman"/>
          <w:color w:val="000000" w:themeColor="text1"/>
          <w:sz w:val="24"/>
          <w:szCs w:val="24"/>
        </w:rPr>
        <w:t>.</w:t>
      </w:r>
      <w:bookmarkEnd w:id="10"/>
    </w:p>
    <w:p w14:paraId="4DB02774" w14:textId="77777777" w:rsidR="00C42E7E" w:rsidRDefault="00C42E7E" w:rsidP="008C4A72">
      <w:pPr>
        <w:spacing w:after="360" w:line="360" w:lineRule="auto"/>
        <w:jc w:val="both"/>
        <w:rPr>
          <w:rFonts w:ascii="Times New Roman" w:hAnsi="Times New Roman" w:cs="Times New Roman"/>
          <w:color w:val="000000" w:themeColor="text1"/>
          <w:sz w:val="24"/>
          <w:szCs w:val="24"/>
        </w:rPr>
      </w:pPr>
    </w:p>
    <w:p w14:paraId="79EEA858" w14:textId="77777777" w:rsidR="00C42E7E" w:rsidRDefault="00C42E7E" w:rsidP="008C4A72">
      <w:pPr>
        <w:spacing w:after="360" w:line="360" w:lineRule="auto"/>
        <w:jc w:val="both"/>
        <w:rPr>
          <w:rFonts w:ascii="Times New Roman" w:hAnsi="Times New Roman" w:cs="Times New Roman"/>
          <w:color w:val="000000" w:themeColor="text1"/>
          <w:sz w:val="24"/>
          <w:szCs w:val="24"/>
        </w:rPr>
      </w:pPr>
    </w:p>
    <w:p w14:paraId="4716E6EC" w14:textId="77777777" w:rsidR="00C42E7E" w:rsidRDefault="00C42E7E" w:rsidP="008C4A72">
      <w:pPr>
        <w:spacing w:after="360" w:line="360" w:lineRule="auto"/>
        <w:jc w:val="both"/>
        <w:rPr>
          <w:rFonts w:ascii="Times New Roman" w:hAnsi="Times New Roman" w:cs="Times New Roman"/>
          <w:color w:val="000000" w:themeColor="text1"/>
          <w:sz w:val="24"/>
          <w:szCs w:val="24"/>
        </w:rPr>
      </w:pPr>
    </w:p>
    <w:p w14:paraId="243AEB45" w14:textId="77777777" w:rsidR="00725092" w:rsidRDefault="00725092" w:rsidP="008C4A72">
      <w:pPr>
        <w:spacing w:after="360" w:line="360" w:lineRule="auto"/>
        <w:jc w:val="both"/>
        <w:rPr>
          <w:rFonts w:ascii="Times New Roman" w:hAnsi="Times New Roman" w:cs="Times New Roman"/>
          <w:color w:val="000000" w:themeColor="text1"/>
          <w:sz w:val="24"/>
          <w:szCs w:val="24"/>
        </w:rPr>
      </w:pPr>
    </w:p>
    <w:p w14:paraId="74BB72A3" w14:textId="77777777" w:rsidR="00725092" w:rsidRDefault="00725092" w:rsidP="008C4A72">
      <w:pPr>
        <w:spacing w:after="360" w:line="360" w:lineRule="auto"/>
        <w:jc w:val="both"/>
        <w:rPr>
          <w:rFonts w:ascii="Times New Roman" w:hAnsi="Times New Roman" w:cs="Times New Roman"/>
          <w:color w:val="000000" w:themeColor="text1"/>
          <w:sz w:val="24"/>
          <w:szCs w:val="24"/>
        </w:rPr>
      </w:pPr>
    </w:p>
    <w:p w14:paraId="1BCD118E" w14:textId="77777777" w:rsidR="00725092" w:rsidRDefault="00725092" w:rsidP="008C4A72">
      <w:pPr>
        <w:spacing w:after="360" w:line="360" w:lineRule="auto"/>
        <w:jc w:val="both"/>
        <w:rPr>
          <w:rFonts w:ascii="Times New Roman" w:hAnsi="Times New Roman" w:cs="Times New Roman"/>
          <w:color w:val="000000" w:themeColor="text1"/>
          <w:sz w:val="24"/>
          <w:szCs w:val="24"/>
        </w:rPr>
      </w:pPr>
    </w:p>
    <w:p w14:paraId="6C5DC6C8" w14:textId="77777777" w:rsidR="00725092" w:rsidRDefault="00725092" w:rsidP="008C4A72">
      <w:pPr>
        <w:spacing w:after="360" w:line="360" w:lineRule="auto"/>
        <w:jc w:val="both"/>
        <w:rPr>
          <w:rFonts w:ascii="Times New Roman" w:hAnsi="Times New Roman" w:cs="Times New Roman"/>
          <w:color w:val="000000" w:themeColor="text1"/>
          <w:sz w:val="24"/>
          <w:szCs w:val="24"/>
        </w:rPr>
      </w:pPr>
    </w:p>
    <w:p w14:paraId="625D5AA4" w14:textId="77777777" w:rsidR="00725092" w:rsidRDefault="00725092" w:rsidP="008C4A72">
      <w:pPr>
        <w:spacing w:after="360" w:line="360" w:lineRule="auto"/>
        <w:jc w:val="both"/>
        <w:rPr>
          <w:rFonts w:ascii="Times New Roman" w:hAnsi="Times New Roman" w:cs="Times New Roman"/>
          <w:color w:val="000000" w:themeColor="text1"/>
          <w:sz w:val="24"/>
          <w:szCs w:val="24"/>
        </w:rPr>
      </w:pPr>
    </w:p>
    <w:p w14:paraId="5333B6F2" w14:textId="77777777" w:rsidR="00725092" w:rsidRDefault="00725092" w:rsidP="008C4A72">
      <w:pPr>
        <w:spacing w:after="360" w:line="360" w:lineRule="auto"/>
        <w:jc w:val="both"/>
        <w:rPr>
          <w:rFonts w:ascii="Times New Roman" w:hAnsi="Times New Roman" w:cs="Times New Roman"/>
          <w:color w:val="000000" w:themeColor="text1"/>
          <w:sz w:val="24"/>
          <w:szCs w:val="24"/>
        </w:rPr>
      </w:pPr>
    </w:p>
    <w:p w14:paraId="14356B09" w14:textId="77777777" w:rsidR="00725092" w:rsidRDefault="00725092" w:rsidP="008C4A72">
      <w:pPr>
        <w:spacing w:after="360" w:line="360" w:lineRule="auto"/>
        <w:jc w:val="both"/>
        <w:rPr>
          <w:rFonts w:ascii="Times New Roman" w:hAnsi="Times New Roman" w:cs="Times New Roman"/>
          <w:color w:val="000000" w:themeColor="text1"/>
          <w:sz w:val="24"/>
          <w:szCs w:val="24"/>
        </w:rPr>
      </w:pPr>
    </w:p>
    <w:p w14:paraId="70271FD9" w14:textId="77777777" w:rsidR="003B5EBC" w:rsidRDefault="003B5EBC" w:rsidP="008C4A72">
      <w:pPr>
        <w:spacing w:after="360" w:line="360" w:lineRule="auto"/>
        <w:jc w:val="both"/>
        <w:rPr>
          <w:rFonts w:ascii="Times New Roman" w:hAnsi="Times New Roman" w:cs="Times New Roman"/>
          <w:color w:val="000000" w:themeColor="text1"/>
          <w:sz w:val="24"/>
          <w:szCs w:val="24"/>
        </w:rPr>
      </w:pPr>
    </w:p>
    <w:p w14:paraId="55DD5E0F" w14:textId="77777777" w:rsidR="00E2395D" w:rsidRPr="003B5EBC" w:rsidRDefault="00E2395D" w:rsidP="00E2395D">
      <w:pPr>
        <w:pStyle w:val="Prrafodelista"/>
        <w:numPr>
          <w:ilvl w:val="0"/>
          <w:numId w:val="1"/>
        </w:numPr>
        <w:shd w:val="clear" w:color="auto" w:fill="2F5496" w:themeFill="accent1" w:themeFillShade="BF"/>
        <w:spacing w:after="360" w:line="240" w:lineRule="auto"/>
        <w:ind w:left="357" w:hanging="357"/>
        <w:jc w:val="right"/>
        <w:outlineLvl w:val="0"/>
        <w:rPr>
          <w:rFonts w:ascii="Times New Roman" w:hAnsi="Times New Roman" w:cs="Times New Roman"/>
          <w:b/>
          <w:bCs/>
          <w:color w:val="FFFFFF" w:themeColor="background1"/>
          <w:sz w:val="36"/>
          <w:szCs w:val="36"/>
        </w:rPr>
      </w:pPr>
      <w:bookmarkStart w:id="11" w:name="_Toc102242008"/>
      <w:bookmarkStart w:id="12" w:name="_Toc195608162"/>
      <w:r w:rsidRPr="003B5EBC">
        <w:rPr>
          <w:rFonts w:ascii="Times New Roman" w:hAnsi="Times New Roman" w:cs="Times New Roman"/>
          <w:b/>
          <w:bCs/>
          <w:color w:val="FFFFFF" w:themeColor="background1"/>
          <w:sz w:val="36"/>
          <w:szCs w:val="36"/>
        </w:rPr>
        <w:lastRenderedPageBreak/>
        <w:t>OBJETIVO Y ALCANCE</w:t>
      </w:r>
      <w:bookmarkEnd w:id="11"/>
      <w:bookmarkEnd w:id="12"/>
    </w:p>
    <w:p w14:paraId="286E5758" w14:textId="3ED72D2D" w:rsidR="00E2395D" w:rsidRPr="0080687B" w:rsidRDefault="00E2395D" w:rsidP="00E2395D">
      <w:pPr>
        <w:spacing w:after="360" w:line="360" w:lineRule="auto"/>
        <w:jc w:val="both"/>
        <w:rPr>
          <w:rFonts w:ascii="Times New Roman" w:hAnsi="Times New Roman" w:cs="Times New Roman"/>
          <w:color w:val="000000" w:themeColor="text1"/>
          <w:sz w:val="24"/>
          <w:szCs w:val="24"/>
        </w:rPr>
      </w:pPr>
      <w:r w:rsidRPr="0080687B">
        <w:rPr>
          <w:rFonts w:ascii="Times New Roman" w:hAnsi="Times New Roman" w:cs="Times New Roman"/>
          <w:color w:val="000000" w:themeColor="text1"/>
          <w:sz w:val="24"/>
          <w:szCs w:val="24"/>
        </w:rPr>
        <w:t>El informe de seguimiento consiste en un documento que recoge, durante el período al que se refiere, la situación en</w:t>
      </w:r>
      <w:r w:rsidR="00ED3A04" w:rsidRPr="0080687B">
        <w:rPr>
          <w:rFonts w:ascii="Times New Roman" w:hAnsi="Times New Roman" w:cs="Times New Roman"/>
          <w:color w:val="000000" w:themeColor="text1"/>
          <w:sz w:val="24"/>
          <w:szCs w:val="24"/>
        </w:rPr>
        <w:t xml:space="preserve"> la</w:t>
      </w:r>
      <w:r w:rsidRPr="0080687B">
        <w:rPr>
          <w:rFonts w:ascii="Times New Roman" w:hAnsi="Times New Roman" w:cs="Times New Roman"/>
          <w:color w:val="000000" w:themeColor="text1"/>
          <w:sz w:val="24"/>
          <w:szCs w:val="24"/>
        </w:rPr>
        <w:t xml:space="preserve"> que se encuentra la ejecución del Plan Operativo Anual (POA), reflejando el estado de las tareas planificadas, los objetivos alcanzados, los riesgos y problemas detectados, junto con las acciones encaminadas a corregirlos y los objetivos </w:t>
      </w:r>
      <w:r w:rsidR="007D0400" w:rsidRPr="0080687B">
        <w:rPr>
          <w:rFonts w:ascii="Times New Roman" w:hAnsi="Times New Roman" w:cs="Times New Roman"/>
          <w:color w:val="000000" w:themeColor="text1"/>
          <w:sz w:val="24"/>
          <w:szCs w:val="24"/>
        </w:rPr>
        <w:t>previstos</w:t>
      </w:r>
      <w:r w:rsidRPr="0080687B">
        <w:rPr>
          <w:rFonts w:ascii="Times New Roman" w:hAnsi="Times New Roman" w:cs="Times New Roman"/>
          <w:color w:val="000000" w:themeColor="text1"/>
          <w:sz w:val="24"/>
          <w:szCs w:val="24"/>
        </w:rPr>
        <w:t xml:space="preserve"> para el período siguiente.</w:t>
      </w:r>
    </w:p>
    <w:p w14:paraId="2C19820B" w14:textId="39B0736F" w:rsidR="00E2395D" w:rsidRPr="0080687B" w:rsidRDefault="00E2395D" w:rsidP="00E2395D">
      <w:pPr>
        <w:spacing w:after="360" w:line="360" w:lineRule="auto"/>
        <w:jc w:val="both"/>
        <w:rPr>
          <w:rFonts w:ascii="Times New Roman" w:hAnsi="Times New Roman" w:cs="Times New Roman"/>
          <w:color w:val="000000" w:themeColor="text1"/>
          <w:sz w:val="24"/>
          <w:szCs w:val="24"/>
        </w:rPr>
      </w:pPr>
      <w:r w:rsidRPr="0080687B">
        <w:rPr>
          <w:rFonts w:ascii="Times New Roman" w:hAnsi="Times New Roman" w:cs="Times New Roman"/>
          <w:color w:val="000000" w:themeColor="text1"/>
          <w:sz w:val="24"/>
          <w:szCs w:val="24"/>
        </w:rPr>
        <w:t xml:space="preserve">El </w:t>
      </w:r>
      <w:r w:rsidRPr="0080687B">
        <w:rPr>
          <w:rFonts w:ascii="Times New Roman" w:hAnsi="Times New Roman" w:cs="Times New Roman"/>
          <w:b/>
          <w:bCs/>
          <w:color w:val="000000" w:themeColor="text1"/>
          <w:sz w:val="24"/>
          <w:szCs w:val="24"/>
        </w:rPr>
        <w:t>objetivo</w:t>
      </w:r>
      <w:r w:rsidRPr="0080687B">
        <w:rPr>
          <w:rFonts w:ascii="Times New Roman" w:hAnsi="Times New Roman" w:cs="Times New Roman"/>
          <w:color w:val="000000" w:themeColor="text1"/>
          <w:sz w:val="24"/>
          <w:szCs w:val="24"/>
        </w:rPr>
        <w:t xml:space="preserve"> principal es dar seguimiento al POA, el cual contiene la estructura en la que se identifica</w:t>
      </w:r>
      <w:r w:rsidR="007E4B4C" w:rsidRPr="0080687B">
        <w:rPr>
          <w:rFonts w:ascii="Times New Roman" w:hAnsi="Times New Roman" w:cs="Times New Roman"/>
          <w:color w:val="000000" w:themeColor="text1"/>
          <w:sz w:val="24"/>
          <w:szCs w:val="24"/>
        </w:rPr>
        <w:t>n</w:t>
      </w:r>
      <w:r w:rsidRPr="0080687B">
        <w:rPr>
          <w:rFonts w:ascii="Times New Roman" w:hAnsi="Times New Roman" w:cs="Times New Roman"/>
          <w:color w:val="000000" w:themeColor="text1"/>
          <w:sz w:val="24"/>
          <w:szCs w:val="24"/>
        </w:rPr>
        <w:t xml:space="preserve"> y determinan las acciones institucionales anuales, medidas en metas y tiempo</w:t>
      </w:r>
      <w:r w:rsidR="00C72D13" w:rsidRPr="0080687B">
        <w:rPr>
          <w:rFonts w:ascii="Times New Roman" w:hAnsi="Times New Roman" w:cs="Times New Roman"/>
          <w:color w:val="000000" w:themeColor="text1"/>
          <w:sz w:val="24"/>
          <w:szCs w:val="24"/>
        </w:rPr>
        <w:t>,</w:t>
      </w:r>
      <w:r w:rsidRPr="0080687B">
        <w:rPr>
          <w:rFonts w:ascii="Times New Roman" w:hAnsi="Times New Roman" w:cs="Times New Roman"/>
          <w:color w:val="000000" w:themeColor="text1"/>
          <w:sz w:val="24"/>
          <w:szCs w:val="24"/>
        </w:rPr>
        <w:t xml:space="preserve"> enmarcad</w:t>
      </w:r>
      <w:r w:rsidR="002B3AA4" w:rsidRPr="0080687B">
        <w:rPr>
          <w:rFonts w:ascii="Times New Roman" w:hAnsi="Times New Roman" w:cs="Times New Roman"/>
          <w:color w:val="000000" w:themeColor="text1"/>
          <w:sz w:val="24"/>
          <w:szCs w:val="24"/>
        </w:rPr>
        <w:t>a</w:t>
      </w:r>
      <w:r w:rsidRPr="0080687B">
        <w:rPr>
          <w:rFonts w:ascii="Times New Roman" w:hAnsi="Times New Roman" w:cs="Times New Roman"/>
          <w:color w:val="000000" w:themeColor="text1"/>
          <w:sz w:val="24"/>
          <w:szCs w:val="24"/>
        </w:rPr>
        <w:t>s en el Plan Estratégic</w:t>
      </w:r>
      <w:r w:rsidR="00DC7469" w:rsidRPr="0080687B">
        <w:rPr>
          <w:rFonts w:ascii="Times New Roman" w:hAnsi="Times New Roman" w:cs="Times New Roman"/>
          <w:color w:val="000000" w:themeColor="text1"/>
          <w:sz w:val="24"/>
          <w:szCs w:val="24"/>
        </w:rPr>
        <w:t>o</w:t>
      </w:r>
      <w:r w:rsidRPr="0080687B">
        <w:rPr>
          <w:rFonts w:ascii="Times New Roman" w:hAnsi="Times New Roman" w:cs="Times New Roman"/>
          <w:color w:val="000000" w:themeColor="text1"/>
          <w:sz w:val="24"/>
          <w:szCs w:val="24"/>
        </w:rPr>
        <w:t xml:space="preserve"> Institucional, como mecanismo de verificación del desempeño operativo.</w:t>
      </w:r>
    </w:p>
    <w:p w14:paraId="699EA6E0" w14:textId="0B1107EE" w:rsidR="00E2395D" w:rsidRPr="0080687B" w:rsidRDefault="00E2395D" w:rsidP="00E2395D">
      <w:pPr>
        <w:spacing w:after="360" w:line="360" w:lineRule="auto"/>
        <w:jc w:val="both"/>
        <w:rPr>
          <w:rFonts w:ascii="Times New Roman" w:hAnsi="Times New Roman" w:cs="Times New Roman"/>
          <w:color w:val="000000" w:themeColor="text1"/>
          <w:sz w:val="24"/>
          <w:szCs w:val="24"/>
        </w:rPr>
      </w:pPr>
      <w:r w:rsidRPr="0080687B">
        <w:rPr>
          <w:rFonts w:ascii="Times New Roman" w:hAnsi="Times New Roman" w:cs="Times New Roman"/>
          <w:color w:val="000000" w:themeColor="text1"/>
          <w:sz w:val="24"/>
          <w:szCs w:val="24"/>
        </w:rPr>
        <w:t xml:space="preserve">El </w:t>
      </w:r>
      <w:r w:rsidRPr="0080687B">
        <w:rPr>
          <w:rFonts w:ascii="Times New Roman" w:hAnsi="Times New Roman" w:cs="Times New Roman"/>
          <w:b/>
          <w:bCs/>
          <w:color w:val="000000" w:themeColor="text1"/>
          <w:sz w:val="24"/>
          <w:szCs w:val="24"/>
        </w:rPr>
        <w:t>alcance</w:t>
      </w:r>
      <w:r w:rsidRPr="0080687B">
        <w:rPr>
          <w:rFonts w:ascii="Times New Roman" w:hAnsi="Times New Roman" w:cs="Times New Roman"/>
          <w:color w:val="000000" w:themeColor="text1"/>
          <w:sz w:val="24"/>
          <w:szCs w:val="24"/>
        </w:rPr>
        <w:t xml:space="preserve"> </w:t>
      </w:r>
      <w:r w:rsidR="002B3AA4" w:rsidRPr="0080687B">
        <w:rPr>
          <w:rFonts w:ascii="Times New Roman" w:hAnsi="Times New Roman" w:cs="Times New Roman"/>
          <w:color w:val="000000" w:themeColor="text1"/>
          <w:sz w:val="24"/>
          <w:szCs w:val="24"/>
        </w:rPr>
        <w:t>de</w:t>
      </w:r>
      <w:r w:rsidRPr="0080687B">
        <w:rPr>
          <w:rFonts w:ascii="Times New Roman" w:hAnsi="Times New Roman" w:cs="Times New Roman"/>
          <w:color w:val="000000" w:themeColor="text1"/>
          <w:sz w:val="24"/>
          <w:szCs w:val="24"/>
        </w:rPr>
        <w:t xml:space="preserve"> este procedimiento aplica a todas las dependencias de la </w:t>
      </w:r>
      <w:r w:rsidR="001E4774" w:rsidRPr="0080687B">
        <w:rPr>
          <w:rFonts w:ascii="Times New Roman" w:hAnsi="Times New Roman" w:cs="Times New Roman"/>
          <w:color w:val="000000" w:themeColor="text1"/>
          <w:sz w:val="24"/>
          <w:szCs w:val="24"/>
        </w:rPr>
        <w:t>i</w:t>
      </w:r>
      <w:r w:rsidRPr="0080687B">
        <w:rPr>
          <w:rFonts w:ascii="Times New Roman" w:hAnsi="Times New Roman" w:cs="Times New Roman"/>
          <w:color w:val="000000" w:themeColor="text1"/>
          <w:sz w:val="24"/>
          <w:szCs w:val="24"/>
        </w:rPr>
        <w:t xml:space="preserve">nstitución (áreas sustantivas y áreas consultivas), </w:t>
      </w:r>
      <w:r w:rsidR="001A0FAD" w:rsidRPr="0080687B">
        <w:rPr>
          <w:rFonts w:ascii="Times New Roman" w:hAnsi="Times New Roman" w:cs="Times New Roman"/>
          <w:color w:val="000000" w:themeColor="text1"/>
          <w:sz w:val="24"/>
          <w:szCs w:val="24"/>
        </w:rPr>
        <w:t>las cuales</w:t>
      </w:r>
      <w:r w:rsidRPr="0080687B">
        <w:rPr>
          <w:rFonts w:ascii="Times New Roman" w:hAnsi="Times New Roman" w:cs="Times New Roman"/>
          <w:color w:val="000000" w:themeColor="text1"/>
          <w:sz w:val="24"/>
          <w:szCs w:val="24"/>
        </w:rPr>
        <w:t xml:space="preserve"> tendrán la responsabilidad de rendir informes mensuales del estatus de cada una de sus actividades planificadas, hasta obtener el resultado programado</w:t>
      </w:r>
      <w:r w:rsidR="001E4774" w:rsidRPr="0080687B">
        <w:rPr>
          <w:rFonts w:ascii="Times New Roman" w:hAnsi="Times New Roman" w:cs="Times New Roman"/>
          <w:color w:val="000000" w:themeColor="text1"/>
          <w:sz w:val="24"/>
          <w:szCs w:val="24"/>
        </w:rPr>
        <w:t xml:space="preserve"> o, en su defecto,</w:t>
      </w:r>
      <w:r w:rsidRPr="0080687B">
        <w:rPr>
          <w:rFonts w:ascii="Times New Roman" w:hAnsi="Times New Roman" w:cs="Times New Roman"/>
          <w:color w:val="000000" w:themeColor="text1"/>
          <w:sz w:val="24"/>
          <w:szCs w:val="24"/>
        </w:rPr>
        <w:t xml:space="preserve"> proponer una solución fiable y factible.</w:t>
      </w:r>
    </w:p>
    <w:p w14:paraId="06349002" w14:textId="77777777" w:rsidR="00FA7FF3" w:rsidRPr="005052A5" w:rsidRDefault="00FA7FF3" w:rsidP="00D22DF3">
      <w:pPr>
        <w:spacing w:after="360" w:line="360" w:lineRule="auto"/>
        <w:jc w:val="both"/>
        <w:rPr>
          <w:rFonts w:ascii="Times New Roman" w:hAnsi="Times New Roman" w:cs="Times New Roman"/>
          <w:color w:val="C00000"/>
          <w:sz w:val="24"/>
        </w:rPr>
      </w:pPr>
    </w:p>
    <w:p w14:paraId="0A9DACD2" w14:textId="77777777" w:rsidR="00D22DF3" w:rsidRDefault="00D22DF3" w:rsidP="00D22DF3">
      <w:pPr>
        <w:spacing w:line="360" w:lineRule="auto"/>
        <w:jc w:val="both"/>
        <w:rPr>
          <w:rFonts w:ascii="Times New Roman" w:eastAsia="Times New Roman" w:hAnsi="Times New Roman" w:cs="Times New Roman"/>
          <w:sz w:val="24"/>
          <w:szCs w:val="24"/>
          <w:lang w:eastAsia="es-DO"/>
        </w:rPr>
      </w:pPr>
    </w:p>
    <w:p w14:paraId="74DF8B16" w14:textId="77777777" w:rsidR="00D22DF3" w:rsidRDefault="00D22DF3" w:rsidP="000D5A69">
      <w:pPr>
        <w:spacing w:after="360" w:line="360" w:lineRule="auto"/>
        <w:jc w:val="both"/>
        <w:rPr>
          <w:rFonts w:ascii="Times New Roman" w:hAnsi="Times New Roman" w:cs="Times New Roman"/>
          <w:color w:val="7030A0"/>
          <w:sz w:val="24"/>
        </w:rPr>
      </w:pPr>
    </w:p>
    <w:p w14:paraId="5C85F21B" w14:textId="77777777" w:rsidR="009C4CE6" w:rsidRDefault="009C4CE6" w:rsidP="000D5A69">
      <w:pPr>
        <w:spacing w:after="360" w:line="360" w:lineRule="auto"/>
        <w:jc w:val="both"/>
        <w:rPr>
          <w:rFonts w:ascii="Times New Roman" w:hAnsi="Times New Roman" w:cs="Times New Roman"/>
          <w:color w:val="7030A0"/>
          <w:sz w:val="24"/>
        </w:rPr>
      </w:pPr>
    </w:p>
    <w:p w14:paraId="0BFBC3DF" w14:textId="77777777" w:rsidR="009C4CE6" w:rsidRDefault="009C4CE6" w:rsidP="000D5A69">
      <w:pPr>
        <w:spacing w:after="360" w:line="360" w:lineRule="auto"/>
        <w:jc w:val="both"/>
        <w:rPr>
          <w:rFonts w:ascii="Times New Roman" w:hAnsi="Times New Roman" w:cs="Times New Roman"/>
          <w:color w:val="7030A0"/>
          <w:sz w:val="24"/>
        </w:rPr>
      </w:pPr>
    </w:p>
    <w:p w14:paraId="1AC62DC1" w14:textId="77777777" w:rsidR="009C4CE6" w:rsidRDefault="009C4CE6" w:rsidP="000D5A69">
      <w:pPr>
        <w:spacing w:after="360" w:line="360" w:lineRule="auto"/>
        <w:jc w:val="both"/>
        <w:rPr>
          <w:rFonts w:ascii="Times New Roman" w:hAnsi="Times New Roman" w:cs="Times New Roman"/>
          <w:color w:val="7030A0"/>
          <w:sz w:val="24"/>
        </w:rPr>
      </w:pPr>
    </w:p>
    <w:p w14:paraId="2704F756" w14:textId="77777777" w:rsidR="0098668E" w:rsidRDefault="0098668E" w:rsidP="0098668E">
      <w:pPr>
        <w:spacing w:before="120" w:after="120" w:line="300" w:lineRule="auto"/>
        <w:jc w:val="both"/>
        <w:rPr>
          <w:rFonts w:ascii="Times New Roman" w:hAnsi="Times New Roman" w:cs="Times New Roman"/>
          <w:sz w:val="24"/>
          <w:szCs w:val="24"/>
          <w:lang w:val="es-ES"/>
        </w:rPr>
      </w:pPr>
    </w:p>
    <w:p w14:paraId="7CD97C81" w14:textId="77777777" w:rsidR="003B5EBC" w:rsidRDefault="003B5EBC" w:rsidP="0098668E">
      <w:pPr>
        <w:spacing w:before="120" w:after="120" w:line="300" w:lineRule="auto"/>
        <w:jc w:val="both"/>
        <w:rPr>
          <w:rFonts w:ascii="Times New Roman" w:hAnsi="Times New Roman" w:cs="Times New Roman"/>
          <w:sz w:val="24"/>
          <w:szCs w:val="24"/>
          <w:lang w:val="es-ES"/>
        </w:rPr>
      </w:pPr>
    </w:p>
    <w:p w14:paraId="04916F65" w14:textId="0F6A5307" w:rsidR="0098668E" w:rsidRPr="003B5EBC" w:rsidRDefault="0098668E" w:rsidP="0098668E">
      <w:pPr>
        <w:pStyle w:val="Prrafodelista"/>
        <w:numPr>
          <w:ilvl w:val="0"/>
          <w:numId w:val="1"/>
        </w:numPr>
        <w:shd w:val="clear" w:color="auto" w:fill="2F5496" w:themeFill="accent1" w:themeFillShade="BF"/>
        <w:spacing w:after="360" w:line="240" w:lineRule="auto"/>
        <w:ind w:left="364" w:hanging="357"/>
        <w:jc w:val="center"/>
        <w:outlineLvl w:val="0"/>
        <w:rPr>
          <w:rFonts w:ascii="Times New Roman" w:hAnsi="Times New Roman" w:cs="Times New Roman"/>
          <w:b/>
          <w:bCs/>
          <w:color w:val="FFFFFF" w:themeColor="background1"/>
          <w:sz w:val="36"/>
          <w:szCs w:val="36"/>
        </w:rPr>
      </w:pPr>
      <w:bookmarkStart w:id="13" w:name="_Toc195608163"/>
      <w:r w:rsidRPr="003B5EBC">
        <w:rPr>
          <w:rFonts w:ascii="Times New Roman" w:hAnsi="Times New Roman" w:cs="Times New Roman"/>
          <w:b/>
          <w:bCs/>
          <w:color w:val="FFFFFF" w:themeColor="background1"/>
          <w:sz w:val="36"/>
          <w:szCs w:val="36"/>
        </w:rPr>
        <w:lastRenderedPageBreak/>
        <w:t>MARCO ESTRAT</w:t>
      </w:r>
      <w:r w:rsidR="004E276C">
        <w:rPr>
          <w:rFonts w:ascii="Times New Roman" w:hAnsi="Times New Roman" w:cs="Times New Roman"/>
          <w:b/>
          <w:bCs/>
          <w:color w:val="FFFFFF" w:themeColor="background1"/>
          <w:sz w:val="36"/>
          <w:szCs w:val="36"/>
        </w:rPr>
        <w:t>É</w:t>
      </w:r>
      <w:r w:rsidRPr="003B5EBC">
        <w:rPr>
          <w:rFonts w:ascii="Times New Roman" w:hAnsi="Times New Roman" w:cs="Times New Roman"/>
          <w:b/>
          <w:bCs/>
          <w:color w:val="FFFFFF" w:themeColor="background1"/>
          <w:sz w:val="36"/>
          <w:szCs w:val="36"/>
        </w:rPr>
        <w:t>GICO INSTITUCIONAL</w:t>
      </w:r>
      <w:bookmarkEnd w:id="13"/>
    </w:p>
    <w:p w14:paraId="5B593657" w14:textId="77777777" w:rsidR="003B5EBC" w:rsidRDefault="003B5EBC" w:rsidP="0098668E">
      <w:pPr>
        <w:spacing w:after="360" w:line="360" w:lineRule="auto"/>
        <w:ind w:left="1410" w:hanging="1410"/>
        <w:jc w:val="both"/>
        <w:rPr>
          <w:rFonts w:ascii="Times New Roman" w:hAnsi="Times New Roman" w:cs="Times New Roman"/>
          <w:b/>
          <w:bCs/>
          <w:color w:val="2F5496" w:themeColor="accent1" w:themeShade="BF"/>
          <w:sz w:val="24"/>
          <w:szCs w:val="24"/>
        </w:rPr>
      </w:pPr>
    </w:p>
    <w:p w14:paraId="5A6B1E4D" w14:textId="3E8A512E" w:rsidR="0098668E" w:rsidRDefault="0098668E" w:rsidP="0098668E">
      <w:pPr>
        <w:spacing w:after="360" w:line="360" w:lineRule="auto"/>
        <w:ind w:left="1410" w:hanging="1410"/>
        <w:jc w:val="both"/>
        <w:rPr>
          <w:rFonts w:ascii="Times New Roman" w:hAnsi="Times New Roman" w:cs="Times New Roman"/>
          <w:sz w:val="24"/>
          <w:szCs w:val="24"/>
        </w:rPr>
      </w:pPr>
      <w:r w:rsidRPr="00A1481E">
        <w:rPr>
          <w:rFonts w:ascii="Times New Roman" w:hAnsi="Times New Roman" w:cs="Times New Roman"/>
          <w:b/>
          <w:bCs/>
          <w:color w:val="2F5496" w:themeColor="accent1" w:themeShade="BF"/>
          <w:sz w:val="24"/>
          <w:szCs w:val="24"/>
        </w:rPr>
        <w:t xml:space="preserve">MISIÓN </w:t>
      </w:r>
      <w:r>
        <w:rPr>
          <w:rFonts w:ascii="Times New Roman" w:hAnsi="Times New Roman" w:cs="Times New Roman"/>
          <w:b/>
          <w:bCs/>
          <w:color w:val="2F5496" w:themeColor="accent1" w:themeShade="BF"/>
          <w:sz w:val="28"/>
          <w:szCs w:val="24"/>
        </w:rPr>
        <w:tab/>
      </w:r>
      <w:r w:rsidRPr="00EF38DF">
        <w:rPr>
          <w:rFonts w:ascii="Times New Roman" w:hAnsi="Times New Roman" w:cs="Times New Roman"/>
          <w:sz w:val="24"/>
          <w:szCs w:val="24"/>
        </w:rPr>
        <w:t>Recopilar, registrar, organizar, preservar y facilitar la difusión y acceso a la producción bibliográfica e intelectual dominicana, originada dentro y fuera del país, y articular técnica y metodológicamente la Red Nacional de Bibliotecas Públicas.</w:t>
      </w:r>
    </w:p>
    <w:p w14:paraId="5A765B0B" w14:textId="77777777" w:rsidR="0098668E" w:rsidRDefault="0098668E" w:rsidP="0098668E">
      <w:pPr>
        <w:spacing w:after="360" w:line="360" w:lineRule="auto"/>
        <w:ind w:left="1416" w:hanging="1410"/>
        <w:jc w:val="both"/>
        <w:rPr>
          <w:rFonts w:ascii="Times New Roman" w:hAnsi="Times New Roman" w:cs="Times New Roman"/>
          <w:sz w:val="24"/>
          <w:szCs w:val="24"/>
        </w:rPr>
      </w:pPr>
      <w:r w:rsidRPr="00A1481E">
        <w:rPr>
          <w:rFonts w:ascii="Times New Roman" w:hAnsi="Times New Roman" w:cs="Times New Roman"/>
          <w:b/>
          <w:bCs/>
          <w:color w:val="2F5496" w:themeColor="accent1" w:themeShade="BF"/>
          <w:sz w:val="24"/>
          <w:szCs w:val="24"/>
        </w:rPr>
        <w:t>VISIÓN</w:t>
      </w:r>
      <w:r>
        <w:rPr>
          <w:rFonts w:ascii="Times New Roman" w:hAnsi="Times New Roman" w:cs="Times New Roman"/>
          <w:b/>
          <w:bCs/>
          <w:color w:val="2F5496" w:themeColor="accent1" w:themeShade="BF"/>
          <w:sz w:val="28"/>
          <w:szCs w:val="24"/>
        </w:rPr>
        <w:tab/>
      </w:r>
      <w:r w:rsidRPr="00EF38DF">
        <w:rPr>
          <w:rFonts w:ascii="Times New Roman" w:hAnsi="Times New Roman" w:cs="Times New Roman"/>
          <w:sz w:val="24"/>
          <w:szCs w:val="24"/>
        </w:rPr>
        <w:t>Ser el centro de registro y referencia del patrimonio bibliográfico y de la producción intelectual de los dominicanos, proveyendo servicios digitales y presenciales, a través de una moderna Red Nacional de Bibliotecas Públicas al servicio de la educación y la cultura, e insertada adecuadamente en el mundo digital.</w:t>
      </w:r>
    </w:p>
    <w:p w14:paraId="098FA47E" w14:textId="77777777" w:rsidR="0098668E" w:rsidRPr="00A1481E" w:rsidRDefault="0098668E" w:rsidP="0098668E">
      <w:pPr>
        <w:spacing w:after="0" w:line="360" w:lineRule="auto"/>
        <w:ind w:left="1412" w:hanging="1412"/>
        <w:jc w:val="both"/>
        <w:rPr>
          <w:rFonts w:ascii="Times New Roman" w:hAnsi="Times New Roman" w:cs="Times New Roman"/>
          <w:b/>
          <w:bCs/>
          <w:color w:val="2F5496" w:themeColor="accent1" w:themeShade="BF"/>
          <w:sz w:val="24"/>
          <w:szCs w:val="24"/>
        </w:rPr>
      </w:pPr>
      <w:r w:rsidRPr="00A1481E">
        <w:rPr>
          <w:rFonts w:ascii="Times New Roman" w:hAnsi="Times New Roman" w:cs="Times New Roman"/>
          <w:b/>
          <w:bCs/>
          <w:color w:val="2F5496" w:themeColor="accent1" w:themeShade="BF"/>
          <w:sz w:val="24"/>
          <w:szCs w:val="24"/>
        </w:rPr>
        <w:t>VALORES</w:t>
      </w:r>
    </w:p>
    <w:p w14:paraId="66A63409" w14:textId="77777777" w:rsidR="0098668E" w:rsidRPr="00286F44" w:rsidRDefault="0098668E" w:rsidP="0098668E">
      <w:pPr>
        <w:pStyle w:val="Prrafodelista"/>
        <w:numPr>
          <w:ilvl w:val="2"/>
          <w:numId w:val="2"/>
        </w:numPr>
        <w:spacing w:after="360" w:line="360" w:lineRule="auto"/>
        <w:ind w:left="1560" w:hanging="142"/>
        <w:jc w:val="both"/>
        <w:rPr>
          <w:rFonts w:ascii="Times New Roman" w:hAnsi="Times New Roman" w:cs="Times New Roman"/>
          <w:sz w:val="24"/>
          <w:szCs w:val="24"/>
        </w:rPr>
      </w:pPr>
      <w:r w:rsidRPr="00286F44">
        <w:rPr>
          <w:rFonts w:ascii="Times New Roman" w:hAnsi="Times New Roman" w:cs="Times New Roman"/>
          <w:b/>
          <w:bCs/>
          <w:sz w:val="24"/>
          <w:szCs w:val="24"/>
        </w:rPr>
        <w:t>Excelencia:</w:t>
      </w:r>
      <w:r w:rsidRPr="00286F44">
        <w:rPr>
          <w:rFonts w:ascii="Times New Roman" w:hAnsi="Times New Roman" w:cs="Times New Roman"/>
          <w:sz w:val="24"/>
          <w:szCs w:val="24"/>
        </w:rPr>
        <w:t xml:space="preserve"> Institución ágil y confiable en todos sus procesos, con atención a los detalles en la ejecución y gestión.</w:t>
      </w:r>
    </w:p>
    <w:p w14:paraId="11273B4D" w14:textId="77777777" w:rsidR="0098668E" w:rsidRPr="00286F44" w:rsidRDefault="0098668E" w:rsidP="0098668E">
      <w:pPr>
        <w:pStyle w:val="Prrafodelista"/>
        <w:numPr>
          <w:ilvl w:val="2"/>
          <w:numId w:val="2"/>
        </w:numPr>
        <w:spacing w:after="360" w:line="360" w:lineRule="auto"/>
        <w:ind w:left="1560" w:hanging="142"/>
        <w:jc w:val="both"/>
        <w:rPr>
          <w:rFonts w:ascii="Times New Roman" w:hAnsi="Times New Roman" w:cs="Times New Roman"/>
          <w:sz w:val="24"/>
          <w:szCs w:val="24"/>
        </w:rPr>
      </w:pPr>
      <w:r w:rsidRPr="00286F44">
        <w:rPr>
          <w:rFonts w:ascii="Times New Roman" w:hAnsi="Times New Roman" w:cs="Times New Roman"/>
          <w:b/>
          <w:bCs/>
          <w:sz w:val="24"/>
          <w:szCs w:val="24"/>
        </w:rPr>
        <w:t xml:space="preserve">Compromiso: </w:t>
      </w:r>
      <w:r w:rsidRPr="00286F44">
        <w:rPr>
          <w:rFonts w:ascii="Times New Roman" w:hAnsi="Times New Roman" w:cs="Times New Roman"/>
          <w:sz w:val="24"/>
          <w:szCs w:val="24"/>
        </w:rPr>
        <w:t>Satisfacción total de las expectativas del usuario y la ciudadanía.</w:t>
      </w:r>
    </w:p>
    <w:p w14:paraId="291AC062" w14:textId="77777777" w:rsidR="0098668E" w:rsidRPr="00286F44" w:rsidRDefault="0098668E" w:rsidP="0098668E">
      <w:pPr>
        <w:pStyle w:val="Prrafodelista"/>
        <w:numPr>
          <w:ilvl w:val="2"/>
          <w:numId w:val="2"/>
        </w:numPr>
        <w:spacing w:after="360" w:line="360" w:lineRule="auto"/>
        <w:ind w:left="1560" w:hanging="142"/>
        <w:jc w:val="both"/>
        <w:rPr>
          <w:rFonts w:ascii="Times New Roman" w:hAnsi="Times New Roman" w:cs="Times New Roman"/>
          <w:sz w:val="24"/>
          <w:szCs w:val="24"/>
        </w:rPr>
      </w:pPr>
      <w:r w:rsidRPr="00286F44">
        <w:rPr>
          <w:rFonts w:ascii="Times New Roman" w:hAnsi="Times New Roman" w:cs="Times New Roman"/>
          <w:b/>
          <w:bCs/>
          <w:sz w:val="24"/>
          <w:szCs w:val="24"/>
        </w:rPr>
        <w:t xml:space="preserve">Ética: </w:t>
      </w:r>
      <w:r w:rsidRPr="00286F44">
        <w:rPr>
          <w:rFonts w:ascii="Times New Roman" w:hAnsi="Times New Roman" w:cs="Times New Roman"/>
          <w:sz w:val="24"/>
          <w:szCs w:val="24"/>
        </w:rPr>
        <w:t>Actuación intachable y transparencia en la gestión.</w:t>
      </w:r>
    </w:p>
    <w:p w14:paraId="0253270D" w14:textId="057B6A2A" w:rsidR="0098668E" w:rsidRPr="00286F44" w:rsidRDefault="0098668E" w:rsidP="0098668E">
      <w:pPr>
        <w:pStyle w:val="Prrafodelista"/>
        <w:numPr>
          <w:ilvl w:val="2"/>
          <w:numId w:val="2"/>
        </w:numPr>
        <w:spacing w:after="360" w:line="360" w:lineRule="auto"/>
        <w:ind w:left="1560" w:hanging="142"/>
        <w:jc w:val="both"/>
        <w:rPr>
          <w:rFonts w:ascii="Times New Roman" w:hAnsi="Times New Roman" w:cs="Times New Roman"/>
          <w:sz w:val="24"/>
          <w:szCs w:val="24"/>
        </w:rPr>
      </w:pPr>
      <w:r w:rsidRPr="00286F44">
        <w:rPr>
          <w:rFonts w:ascii="Times New Roman" w:hAnsi="Times New Roman" w:cs="Times New Roman"/>
          <w:b/>
          <w:bCs/>
          <w:sz w:val="24"/>
          <w:szCs w:val="24"/>
        </w:rPr>
        <w:t>Calidad</w:t>
      </w:r>
      <w:r w:rsidRPr="00286F44">
        <w:rPr>
          <w:rFonts w:ascii="Times New Roman" w:hAnsi="Times New Roman" w:cs="Times New Roman"/>
          <w:sz w:val="24"/>
          <w:szCs w:val="24"/>
        </w:rPr>
        <w:t xml:space="preserve"> </w:t>
      </w:r>
      <w:r w:rsidRPr="00286F44">
        <w:rPr>
          <w:rFonts w:ascii="Times New Roman" w:hAnsi="Times New Roman" w:cs="Times New Roman"/>
          <w:b/>
          <w:bCs/>
          <w:sz w:val="24"/>
          <w:szCs w:val="24"/>
        </w:rPr>
        <w:t>en</w:t>
      </w:r>
      <w:r w:rsidRPr="00286F44">
        <w:rPr>
          <w:rFonts w:ascii="Times New Roman" w:hAnsi="Times New Roman" w:cs="Times New Roman"/>
          <w:sz w:val="24"/>
          <w:szCs w:val="24"/>
        </w:rPr>
        <w:t xml:space="preserve"> </w:t>
      </w:r>
      <w:r w:rsidRPr="00286F44">
        <w:rPr>
          <w:rFonts w:ascii="Times New Roman" w:hAnsi="Times New Roman" w:cs="Times New Roman"/>
          <w:b/>
          <w:bCs/>
          <w:sz w:val="24"/>
          <w:szCs w:val="24"/>
        </w:rPr>
        <w:t>el</w:t>
      </w:r>
      <w:r w:rsidRPr="00286F44">
        <w:rPr>
          <w:rFonts w:ascii="Times New Roman" w:hAnsi="Times New Roman" w:cs="Times New Roman"/>
          <w:sz w:val="24"/>
          <w:szCs w:val="24"/>
        </w:rPr>
        <w:t xml:space="preserve"> </w:t>
      </w:r>
      <w:r w:rsidR="003A0477">
        <w:rPr>
          <w:rFonts w:ascii="Times New Roman" w:hAnsi="Times New Roman" w:cs="Times New Roman"/>
          <w:b/>
          <w:bCs/>
          <w:sz w:val="24"/>
          <w:szCs w:val="24"/>
        </w:rPr>
        <w:t>S</w:t>
      </w:r>
      <w:r w:rsidRPr="00286F44">
        <w:rPr>
          <w:rFonts w:ascii="Times New Roman" w:hAnsi="Times New Roman" w:cs="Times New Roman"/>
          <w:b/>
          <w:bCs/>
          <w:sz w:val="24"/>
          <w:szCs w:val="24"/>
        </w:rPr>
        <w:t xml:space="preserve">ervicio: </w:t>
      </w:r>
      <w:r w:rsidRPr="00286F44">
        <w:rPr>
          <w:rFonts w:ascii="Times New Roman" w:hAnsi="Times New Roman" w:cs="Times New Roman"/>
          <w:sz w:val="24"/>
          <w:szCs w:val="24"/>
        </w:rPr>
        <w:t>Eficacia y eficiencia en el servicio ofrecido y en todas las funciones sustantivas y de apoyo.</w:t>
      </w:r>
    </w:p>
    <w:p w14:paraId="4B0DE115" w14:textId="77777777" w:rsidR="0098668E" w:rsidRPr="00286F44" w:rsidRDefault="0098668E" w:rsidP="0098668E">
      <w:pPr>
        <w:pStyle w:val="Prrafodelista"/>
        <w:numPr>
          <w:ilvl w:val="2"/>
          <w:numId w:val="2"/>
        </w:numPr>
        <w:spacing w:after="360" w:line="360" w:lineRule="auto"/>
        <w:ind w:left="1560" w:hanging="142"/>
        <w:jc w:val="both"/>
        <w:rPr>
          <w:rFonts w:ascii="Times New Roman" w:hAnsi="Times New Roman" w:cs="Times New Roman"/>
          <w:sz w:val="24"/>
          <w:szCs w:val="24"/>
        </w:rPr>
      </w:pPr>
      <w:r w:rsidRPr="00286F44">
        <w:rPr>
          <w:rFonts w:ascii="Times New Roman" w:hAnsi="Times New Roman" w:cs="Times New Roman"/>
          <w:b/>
          <w:bCs/>
          <w:sz w:val="24"/>
          <w:szCs w:val="24"/>
        </w:rPr>
        <w:t xml:space="preserve">Innovación: </w:t>
      </w:r>
      <w:r w:rsidRPr="00286F44">
        <w:rPr>
          <w:rFonts w:ascii="Times New Roman" w:hAnsi="Times New Roman" w:cs="Times New Roman"/>
          <w:sz w:val="24"/>
          <w:szCs w:val="24"/>
        </w:rPr>
        <w:t>Creación de servicios, mecanismos y ofertas vanguardistas, facilitadas por la tecnología y la gestión proactiva de la información.</w:t>
      </w:r>
    </w:p>
    <w:p w14:paraId="6E80C7C8" w14:textId="77777777" w:rsidR="0098668E" w:rsidRPr="00286F44" w:rsidRDefault="0098668E" w:rsidP="0098668E">
      <w:pPr>
        <w:pStyle w:val="Prrafodelista"/>
        <w:numPr>
          <w:ilvl w:val="2"/>
          <w:numId w:val="2"/>
        </w:numPr>
        <w:spacing w:after="360" w:line="360" w:lineRule="auto"/>
        <w:ind w:left="1560" w:hanging="142"/>
        <w:jc w:val="both"/>
        <w:rPr>
          <w:rFonts w:ascii="Times New Roman" w:hAnsi="Times New Roman" w:cs="Times New Roman"/>
          <w:sz w:val="24"/>
          <w:szCs w:val="24"/>
        </w:rPr>
      </w:pPr>
      <w:r w:rsidRPr="00286F44">
        <w:rPr>
          <w:rFonts w:ascii="Times New Roman" w:hAnsi="Times New Roman" w:cs="Times New Roman"/>
          <w:b/>
          <w:bCs/>
          <w:sz w:val="24"/>
          <w:szCs w:val="24"/>
        </w:rPr>
        <w:t xml:space="preserve">Responsabilidad Social: </w:t>
      </w:r>
      <w:r w:rsidRPr="00286F44">
        <w:rPr>
          <w:rFonts w:ascii="Times New Roman" w:hAnsi="Times New Roman" w:cs="Times New Roman"/>
          <w:sz w:val="24"/>
          <w:szCs w:val="24"/>
        </w:rPr>
        <w:t>Respeto al entorno social, ecológico y económico, e integración constructiva con éste.</w:t>
      </w:r>
    </w:p>
    <w:p w14:paraId="27CC71ED" w14:textId="77777777" w:rsidR="00D22DF3" w:rsidRDefault="00D22DF3" w:rsidP="000D5A69">
      <w:pPr>
        <w:spacing w:after="360" w:line="360" w:lineRule="auto"/>
        <w:jc w:val="both"/>
        <w:rPr>
          <w:rFonts w:ascii="Times New Roman" w:hAnsi="Times New Roman" w:cs="Times New Roman"/>
          <w:color w:val="7030A0"/>
          <w:sz w:val="24"/>
        </w:rPr>
      </w:pPr>
    </w:p>
    <w:p w14:paraId="25C79EC7" w14:textId="77777777" w:rsidR="00D22DF3" w:rsidRDefault="00D22DF3" w:rsidP="000D5A69">
      <w:pPr>
        <w:spacing w:after="360" w:line="360" w:lineRule="auto"/>
        <w:jc w:val="both"/>
        <w:rPr>
          <w:rFonts w:ascii="Times New Roman" w:hAnsi="Times New Roman" w:cs="Times New Roman"/>
          <w:color w:val="7030A0"/>
          <w:sz w:val="24"/>
        </w:rPr>
      </w:pPr>
    </w:p>
    <w:p w14:paraId="6995206E" w14:textId="22B1D57C" w:rsidR="005329FA" w:rsidRPr="003B5EBC" w:rsidRDefault="005329FA" w:rsidP="005329FA">
      <w:pPr>
        <w:pStyle w:val="Prrafodelista"/>
        <w:numPr>
          <w:ilvl w:val="0"/>
          <w:numId w:val="1"/>
        </w:numPr>
        <w:shd w:val="clear" w:color="auto" w:fill="2F5496" w:themeFill="accent1" w:themeFillShade="BF"/>
        <w:spacing w:after="360" w:line="240" w:lineRule="auto"/>
        <w:ind w:left="357" w:hanging="357"/>
        <w:outlineLvl w:val="0"/>
        <w:rPr>
          <w:rFonts w:ascii="Times New Roman" w:hAnsi="Times New Roman" w:cs="Times New Roman"/>
          <w:b/>
          <w:bCs/>
          <w:color w:val="FFFFFF" w:themeColor="background1"/>
          <w:sz w:val="36"/>
          <w:szCs w:val="36"/>
        </w:rPr>
      </w:pPr>
      <w:bookmarkStart w:id="14" w:name="_Toc102242011"/>
      <w:bookmarkStart w:id="15" w:name="_Toc195608164"/>
      <w:bookmarkEnd w:id="8"/>
      <w:bookmarkEnd w:id="9"/>
      <w:r w:rsidRPr="003B5EBC">
        <w:rPr>
          <w:rFonts w:ascii="Times New Roman" w:hAnsi="Times New Roman" w:cs="Times New Roman"/>
          <w:b/>
          <w:bCs/>
          <w:color w:val="FFFFFF" w:themeColor="background1"/>
          <w:sz w:val="36"/>
          <w:szCs w:val="36"/>
        </w:rPr>
        <w:lastRenderedPageBreak/>
        <w:t>VI</w:t>
      </w:r>
      <w:r>
        <w:rPr>
          <w:rFonts w:ascii="Times New Roman" w:hAnsi="Times New Roman" w:cs="Times New Roman"/>
          <w:b/>
          <w:bCs/>
          <w:color w:val="FFFFFF" w:themeColor="background1"/>
          <w:sz w:val="32"/>
          <w:szCs w:val="32"/>
        </w:rPr>
        <w:t xml:space="preserve">. </w:t>
      </w:r>
      <w:r w:rsidRPr="003B5EBC">
        <w:rPr>
          <w:rFonts w:ascii="Times New Roman" w:hAnsi="Times New Roman" w:cs="Times New Roman"/>
          <w:b/>
          <w:bCs/>
          <w:color w:val="FFFFFF" w:themeColor="background1"/>
          <w:sz w:val="36"/>
          <w:szCs w:val="36"/>
        </w:rPr>
        <w:t>METODOLOGÍA DE VALORACIÓN</w:t>
      </w:r>
      <w:bookmarkEnd w:id="14"/>
      <w:bookmarkEnd w:id="15"/>
    </w:p>
    <w:p w14:paraId="516069C8" w14:textId="7EB677DC" w:rsidR="00A877D9" w:rsidRDefault="00D03B41" w:rsidP="00A877D9">
      <w:pPr>
        <w:spacing w:after="360" w:line="360" w:lineRule="auto"/>
        <w:jc w:val="both"/>
        <w:rPr>
          <w:rFonts w:ascii="Times New Roman" w:hAnsi="Times New Roman" w:cs="Times New Roman"/>
          <w:sz w:val="24"/>
          <w:szCs w:val="24"/>
        </w:rPr>
      </w:pPr>
      <w:r w:rsidRPr="00EF38DF">
        <w:rPr>
          <w:rFonts w:ascii="Times New Roman" w:hAnsi="Times New Roman" w:cs="Times New Roman"/>
          <w:sz w:val="24"/>
          <w:szCs w:val="24"/>
        </w:rPr>
        <w:t xml:space="preserve">Para la medición del seguimiento de la ejecución del período que se reporta del </w:t>
      </w:r>
      <w:r w:rsidR="00BC0D23">
        <w:rPr>
          <w:rFonts w:ascii="Times New Roman" w:hAnsi="Times New Roman" w:cs="Times New Roman"/>
          <w:sz w:val="24"/>
          <w:szCs w:val="24"/>
        </w:rPr>
        <w:t xml:space="preserve">                    </w:t>
      </w:r>
      <w:r w:rsidRPr="00EF38DF">
        <w:rPr>
          <w:rFonts w:ascii="Times New Roman" w:hAnsi="Times New Roman" w:cs="Times New Roman"/>
          <w:sz w:val="24"/>
          <w:szCs w:val="24"/>
        </w:rPr>
        <w:t>POA</w:t>
      </w:r>
      <w:r w:rsidR="00A51F56">
        <w:rPr>
          <w:rFonts w:ascii="Times New Roman" w:hAnsi="Times New Roman" w:cs="Times New Roman"/>
          <w:sz w:val="24"/>
          <w:szCs w:val="24"/>
        </w:rPr>
        <w:t>-</w:t>
      </w:r>
      <w:r w:rsidRPr="00EF38DF">
        <w:rPr>
          <w:rFonts w:ascii="Times New Roman" w:hAnsi="Times New Roman" w:cs="Times New Roman"/>
          <w:sz w:val="24"/>
          <w:szCs w:val="24"/>
        </w:rPr>
        <w:t>202</w:t>
      </w:r>
      <w:r w:rsidR="001C65DE">
        <w:rPr>
          <w:rFonts w:ascii="Times New Roman" w:hAnsi="Times New Roman" w:cs="Times New Roman"/>
          <w:sz w:val="24"/>
          <w:szCs w:val="24"/>
        </w:rPr>
        <w:t>5</w:t>
      </w:r>
      <w:r w:rsidR="00A51F56">
        <w:rPr>
          <w:rFonts w:ascii="Times New Roman" w:hAnsi="Times New Roman" w:cs="Times New Roman"/>
          <w:sz w:val="24"/>
          <w:szCs w:val="24"/>
        </w:rPr>
        <w:t xml:space="preserve"> </w:t>
      </w:r>
      <w:r w:rsidRPr="00EF38DF">
        <w:rPr>
          <w:rFonts w:ascii="Times New Roman" w:hAnsi="Times New Roman" w:cs="Times New Roman"/>
          <w:sz w:val="24"/>
          <w:szCs w:val="24"/>
        </w:rPr>
        <w:t xml:space="preserve">BNPHU, el Departamento de Planificación y Desarrollo, a través del seguimiento </w:t>
      </w:r>
      <w:r w:rsidR="00A71E3C">
        <w:rPr>
          <w:rFonts w:ascii="Times New Roman" w:hAnsi="Times New Roman" w:cs="Times New Roman"/>
          <w:sz w:val="24"/>
          <w:szCs w:val="24"/>
        </w:rPr>
        <w:t xml:space="preserve">mensual al plan de cada una </w:t>
      </w:r>
      <w:r w:rsidR="00A71E3C" w:rsidRPr="003705EF">
        <w:rPr>
          <w:rFonts w:ascii="Times New Roman" w:hAnsi="Times New Roman" w:cs="Times New Roman"/>
          <w:sz w:val="24"/>
          <w:szCs w:val="24"/>
        </w:rPr>
        <w:t>de</w:t>
      </w:r>
      <w:r w:rsidR="00A71E3C">
        <w:rPr>
          <w:rFonts w:ascii="Times New Roman" w:hAnsi="Times New Roman" w:cs="Times New Roman"/>
          <w:sz w:val="24"/>
          <w:szCs w:val="24"/>
        </w:rPr>
        <w:t xml:space="preserve"> las áreas, </w:t>
      </w:r>
      <w:r w:rsidRPr="00EF38DF">
        <w:rPr>
          <w:rFonts w:ascii="Times New Roman" w:hAnsi="Times New Roman" w:cs="Times New Roman"/>
          <w:sz w:val="24"/>
          <w:szCs w:val="24"/>
        </w:rPr>
        <w:t>ha establecido los siguientes criterios para la medición del nivel de cumplimiento de las acciones programa</w:t>
      </w:r>
      <w:r w:rsidR="00080745">
        <w:rPr>
          <w:rFonts w:ascii="Times New Roman" w:hAnsi="Times New Roman" w:cs="Times New Roman"/>
          <w:sz w:val="24"/>
          <w:szCs w:val="24"/>
        </w:rPr>
        <w:t>da</w:t>
      </w:r>
      <w:r w:rsidRPr="00EF38DF">
        <w:rPr>
          <w:rFonts w:ascii="Times New Roman" w:hAnsi="Times New Roman" w:cs="Times New Roman"/>
          <w:sz w:val="24"/>
          <w:szCs w:val="24"/>
        </w:rPr>
        <w:t xml:space="preserve">s para </w:t>
      </w:r>
      <w:r w:rsidR="004F7A88">
        <w:rPr>
          <w:rFonts w:ascii="Times New Roman" w:hAnsi="Times New Roman" w:cs="Times New Roman"/>
          <w:sz w:val="24"/>
          <w:szCs w:val="24"/>
        </w:rPr>
        <w:t xml:space="preserve">cada </w:t>
      </w:r>
      <w:r w:rsidRPr="00EF38DF">
        <w:rPr>
          <w:rFonts w:ascii="Times New Roman" w:hAnsi="Times New Roman" w:cs="Times New Roman"/>
          <w:sz w:val="24"/>
          <w:szCs w:val="24"/>
        </w:rPr>
        <w:t>período</w:t>
      </w:r>
      <w:r w:rsidR="004F7A88">
        <w:rPr>
          <w:rFonts w:ascii="Times New Roman" w:hAnsi="Times New Roman" w:cs="Times New Roman"/>
          <w:sz w:val="24"/>
          <w:szCs w:val="24"/>
        </w:rPr>
        <w:t xml:space="preserve"> (trimestral)</w:t>
      </w:r>
      <w:r w:rsidRPr="00EF38DF">
        <w:rPr>
          <w:rFonts w:ascii="Times New Roman" w:hAnsi="Times New Roman" w:cs="Times New Roman"/>
          <w:sz w:val="24"/>
          <w:szCs w:val="24"/>
        </w:rPr>
        <w:t xml:space="preserve"> y su totalidad</w:t>
      </w:r>
      <w:r w:rsidR="00080745">
        <w:rPr>
          <w:rFonts w:ascii="Times New Roman" w:hAnsi="Times New Roman" w:cs="Times New Roman"/>
          <w:sz w:val="24"/>
          <w:szCs w:val="24"/>
        </w:rPr>
        <w:t>,</w:t>
      </w:r>
      <w:r w:rsidR="00345A7C">
        <w:rPr>
          <w:rFonts w:ascii="Times New Roman" w:hAnsi="Times New Roman" w:cs="Times New Roman"/>
          <w:sz w:val="24"/>
          <w:szCs w:val="24"/>
        </w:rPr>
        <w:t xml:space="preserve"> </w:t>
      </w:r>
      <w:r w:rsidR="00A71E3C">
        <w:rPr>
          <w:rFonts w:ascii="Times New Roman" w:hAnsi="Times New Roman" w:cs="Times New Roman"/>
          <w:sz w:val="24"/>
          <w:szCs w:val="24"/>
        </w:rPr>
        <w:t xml:space="preserve">mediante la elaboración </w:t>
      </w:r>
      <w:r w:rsidR="007F0ABA">
        <w:rPr>
          <w:rFonts w:ascii="Times New Roman" w:hAnsi="Times New Roman" w:cs="Times New Roman"/>
          <w:sz w:val="24"/>
          <w:szCs w:val="24"/>
        </w:rPr>
        <w:t>de reporte</w:t>
      </w:r>
      <w:r w:rsidR="00A71E3C">
        <w:rPr>
          <w:rFonts w:ascii="Times New Roman" w:hAnsi="Times New Roman" w:cs="Times New Roman"/>
          <w:sz w:val="24"/>
          <w:szCs w:val="24"/>
        </w:rPr>
        <w:t>s</w:t>
      </w:r>
      <w:r w:rsidR="007F0ABA">
        <w:rPr>
          <w:rFonts w:ascii="Times New Roman" w:hAnsi="Times New Roman" w:cs="Times New Roman"/>
          <w:sz w:val="24"/>
          <w:szCs w:val="24"/>
        </w:rPr>
        <w:t xml:space="preserve"> de s</w:t>
      </w:r>
      <w:r w:rsidR="00345A7C">
        <w:rPr>
          <w:rFonts w:ascii="Times New Roman" w:hAnsi="Times New Roman" w:cs="Times New Roman"/>
          <w:sz w:val="24"/>
          <w:szCs w:val="24"/>
        </w:rPr>
        <w:t>eguimiento donde se establecen cinco (5) c</w:t>
      </w:r>
      <w:r w:rsidR="007F0ABA">
        <w:rPr>
          <w:rFonts w:ascii="Times New Roman" w:hAnsi="Times New Roman" w:cs="Times New Roman"/>
          <w:sz w:val="24"/>
          <w:szCs w:val="24"/>
        </w:rPr>
        <w:t>riterios, citados a continuación</w:t>
      </w:r>
      <w:r w:rsidR="00345A7C">
        <w:rPr>
          <w:rFonts w:ascii="Times New Roman" w:hAnsi="Times New Roman" w:cs="Times New Roman"/>
          <w:sz w:val="24"/>
          <w:szCs w:val="24"/>
        </w:rPr>
        <w:t>:</w:t>
      </w:r>
    </w:p>
    <w:p w14:paraId="2EAEC9C1" w14:textId="6FBA1910" w:rsidR="00345A7C" w:rsidRPr="00917E73" w:rsidRDefault="00345A7C" w:rsidP="00636941">
      <w:pPr>
        <w:pStyle w:val="Prrafodelista"/>
        <w:numPr>
          <w:ilvl w:val="0"/>
          <w:numId w:val="6"/>
        </w:numPr>
        <w:spacing w:after="360" w:line="360" w:lineRule="auto"/>
        <w:jc w:val="both"/>
        <w:rPr>
          <w:rFonts w:ascii="Times New Roman" w:hAnsi="Times New Roman" w:cs="Times New Roman"/>
          <w:sz w:val="24"/>
          <w:szCs w:val="24"/>
        </w:rPr>
      </w:pPr>
      <w:r w:rsidRPr="00917E73">
        <w:rPr>
          <w:rFonts w:ascii="Times New Roman" w:hAnsi="Times New Roman" w:cs="Times New Roman"/>
          <w:b/>
          <w:bCs/>
          <w:sz w:val="24"/>
          <w:szCs w:val="24"/>
        </w:rPr>
        <w:t>Logros y Avances:</w:t>
      </w:r>
      <w:r w:rsidRPr="00917E73">
        <w:rPr>
          <w:rFonts w:ascii="Times New Roman" w:hAnsi="Times New Roman" w:cs="Times New Roman"/>
          <w:sz w:val="24"/>
          <w:szCs w:val="24"/>
        </w:rPr>
        <w:t xml:space="preserve"> se establece lo ejecutado, ya sea en número </w:t>
      </w:r>
      <w:r w:rsidR="00CE0A9E" w:rsidRPr="00917E73">
        <w:rPr>
          <w:rFonts w:ascii="Times New Roman" w:hAnsi="Times New Roman" w:cs="Times New Roman"/>
          <w:sz w:val="24"/>
          <w:szCs w:val="24"/>
        </w:rPr>
        <w:t>cardin</w:t>
      </w:r>
      <w:r w:rsidRPr="00917E73">
        <w:rPr>
          <w:rFonts w:ascii="Times New Roman" w:hAnsi="Times New Roman" w:cs="Times New Roman"/>
          <w:sz w:val="24"/>
          <w:szCs w:val="24"/>
        </w:rPr>
        <w:t>al o porcentual, o descripción de lo ejecutado.</w:t>
      </w:r>
    </w:p>
    <w:p w14:paraId="1F193FBE" w14:textId="3D59F417" w:rsidR="00345A7C" w:rsidRPr="00D85895" w:rsidRDefault="00345A7C" w:rsidP="00636941">
      <w:pPr>
        <w:pStyle w:val="Prrafodelista"/>
        <w:numPr>
          <w:ilvl w:val="0"/>
          <w:numId w:val="3"/>
        </w:numPr>
        <w:spacing w:after="360" w:line="360" w:lineRule="auto"/>
        <w:ind w:left="993"/>
        <w:jc w:val="both"/>
        <w:rPr>
          <w:rFonts w:ascii="Times New Roman" w:hAnsi="Times New Roman" w:cs="Times New Roman"/>
          <w:sz w:val="24"/>
          <w:szCs w:val="24"/>
        </w:rPr>
      </w:pPr>
      <w:r w:rsidRPr="00D85895">
        <w:rPr>
          <w:rFonts w:ascii="Times New Roman" w:hAnsi="Times New Roman" w:cs="Times New Roman"/>
          <w:b/>
          <w:bCs/>
          <w:sz w:val="24"/>
          <w:szCs w:val="24"/>
        </w:rPr>
        <w:t>Recurso</w:t>
      </w:r>
      <w:r w:rsidR="00A877D9">
        <w:rPr>
          <w:rFonts w:ascii="Times New Roman" w:hAnsi="Times New Roman" w:cs="Times New Roman"/>
          <w:b/>
          <w:bCs/>
          <w:sz w:val="24"/>
          <w:szCs w:val="24"/>
        </w:rPr>
        <w:t>s</w:t>
      </w:r>
      <w:r w:rsidR="00CE0A9E" w:rsidRPr="00D85895">
        <w:rPr>
          <w:rFonts w:ascii="Times New Roman" w:hAnsi="Times New Roman" w:cs="Times New Roman"/>
          <w:b/>
          <w:bCs/>
          <w:sz w:val="24"/>
          <w:szCs w:val="24"/>
        </w:rPr>
        <w:t xml:space="preserve"> Financiero</w:t>
      </w:r>
      <w:r w:rsidR="00281EE3">
        <w:rPr>
          <w:rFonts w:ascii="Times New Roman" w:hAnsi="Times New Roman" w:cs="Times New Roman"/>
          <w:b/>
          <w:bCs/>
          <w:sz w:val="24"/>
          <w:szCs w:val="24"/>
        </w:rPr>
        <w:t>s</w:t>
      </w:r>
      <w:r w:rsidR="00CE0A9E" w:rsidRPr="00D85895">
        <w:rPr>
          <w:rFonts w:ascii="Times New Roman" w:hAnsi="Times New Roman" w:cs="Times New Roman"/>
          <w:b/>
          <w:bCs/>
          <w:sz w:val="24"/>
          <w:szCs w:val="24"/>
        </w:rPr>
        <w:t xml:space="preserve"> aplicado</w:t>
      </w:r>
      <w:r w:rsidR="00693875">
        <w:rPr>
          <w:rFonts w:ascii="Times New Roman" w:hAnsi="Times New Roman" w:cs="Times New Roman"/>
          <w:b/>
          <w:bCs/>
          <w:sz w:val="24"/>
          <w:szCs w:val="24"/>
        </w:rPr>
        <w:t>s</w:t>
      </w:r>
      <w:r w:rsidR="00CE0A9E" w:rsidRPr="00D85895">
        <w:rPr>
          <w:rFonts w:ascii="Times New Roman" w:hAnsi="Times New Roman" w:cs="Times New Roman"/>
          <w:b/>
          <w:bCs/>
          <w:sz w:val="24"/>
          <w:szCs w:val="24"/>
        </w:rPr>
        <w:t>:</w:t>
      </w:r>
      <w:r w:rsidR="00CE0A9E" w:rsidRPr="00D85895">
        <w:rPr>
          <w:rFonts w:ascii="Times New Roman" w:hAnsi="Times New Roman" w:cs="Times New Roman"/>
          <w:sz w:val="24"/>
          <w:szCs w:val="24"/>
        </w:rPr>
        <w:t xml:space="preserve"> establece el monto financiero que se utilizó para su ejecución, si así fue </w:t>
      </w:r>
      <w:r w:rsidR="004F7A88">
        <w:rPr>
          <w:rFonts w:ascii="Times New Roman" w:hAnsi="Times New Roman" w:cs="Times New Roman"/>
          <w:sz w:val="24"/>
          <w:szCs w:val="24"/>
        </w:rPr>
        <w:t xml:space="preserve">estipulado y </w:t>
      </w:r>
      <w:r w:rsidR="007F0ABA">
        <w:rPr>
          <w:rFonts w:ascii="Times New Roman" w:hAnsi="Times New Roman" w:cs="Times New Roman"/>
          <w:sz w:val="24"/>
          <w:szCs w:val="24"/>
        </w:rPr>
        <w:t>aplicado</w:t>
      </w:r>
      <w:r w:rsidR="00CE0A9E" w:rsidRPr="00D85895">
        <w:rPr>
          <w:rFonts w:ascii="Times New Roman" w:hAnsi="Times New Roman" w:cs="Times New Roman"/>
          <w:sz w:val="24"/>
          <w:szCs w:val="24"/>
        </w:rPr>
        <w:t>.</w:t>
      </w:r>
    </w:p>
    <w:p w14:paraId="334AFD50" w14:textId="1CEEEE37" w:rsidR="00CE0A9E" w:rsidRPr="00D85895" w:rsidRDefault="00CE0A9E" w:rsidP="00636941">
      <w:pPr>
        <w:pStyle w:val="Prrafodelista"/>
        <w:numPr>
          <w:ilvl w:val="0"/>
          <w:numId w:val="3"/>
        </w:numPr>
        <w:spacing w:after="360" w:line="360" w:lineRule="auto"/>
        <w:ind w:left="993"/>
        <w:jc w:val="both"/>
        <w:rPr>
          <w:rFonts w:ascii="Times New Roman" w:hAnsi="Times New Roman" w:cs="Times New Roman"/>
          <w:sz w:val="24"/>
          <w:szCs w:val="24"/>
        </w:rPr>
      </w:pPr>
      <w:r w:rsidRPr="00D85895">
        <w:rPr>
          <w:rFonts w:ascii="Times New Roman" w:hAnsi="Times New Roman" w:cs="Times New Roman"/>
          <w:b/>
          <w:bCs/>
          <w:sz w:val="24"/>
          <w:szCs w:val="24"/>
        </w:rPr>
        <w:t>Motivos que impidieron el Avance:</w:t>
      </w:r>
      <w:r w:rsidRPr="00D85895">
        <w:rPr>
          <w:rFonts w:ascii="Times New Roman" w:hAnsi="Times New Roman" w:cs="Times New Roman"/>
          <w:sz w:val="24"/>
          <w:szCs w:val="24"/>
        </w:rPr>
        <w:t xml:space="preserve"> es la justificación o condición que impidió que lo plan</w:t>
      </w:r>
      <w:r w:rsidR="004F7A88">
        <w:rPr>
          <w:rFonts w:ascii="Times New Roman" w:hAnsi="Times New Roman" w:cs="Times New Roman"/>
          <w:sz w:val="24"/>
          <w:szCs w:val="24"/>
        </w:rPr>
        <w:t>ifica</w:t>
      </w:r>
      <w:r w:rsidRPr="00D85895">
        <w:rPr>
          <w:rFonts w:ascii="Times New Roman" w:hAnsi="Times New Roman" w:cs="Times New Roman"/>
          <w:sz w:val="24"/>
          <w:szCs w:val="24"/>
        </w:rPr>
        <w:t xml:space="preserve">do en dicho período se haya </w:t>
      </w:r>
      <w:r w:rsidR="004F7A88">
        <w:rPr>
          <w:rFonts w:ascii="Times New Roman" w:hAnsi="Times New Roman" w:cs="Times New Roman"/>
          <w:sz w:val="24"/>
          <w:szCs w:val="24"/>
        </w:rPr>
        <w:t>ejecutado</w:t>
      </w:r>
      <w:r w:rsidRPr="00D85895">
        <w:rPr>
          <w:rFonts w:ascii="Times New Roman" w:hAnsi="Times New Roman" w:cs="Times New Roman"/>
          <w:sz w:val="24"/>
          <w:szCs w:val="24"/>
        </w:rPr>
        <w:t>.</w:t>
      </w:r>
    </w:p>
    <w:p w14:paraId="30C6A83E" w14:textId="15357279" w:rsidR="00CE0A9E" w:rsidRPr="00D85895" w:rsidRDefault="00CE0A9E" w:rsidP="00636941">
      <w:pPr>
        <w:pStyle w:val="Prrafodelista"/>
        <w:numPr>
          <w:ilvl w:val="0"/>
          <w:numId w:val="3"/>
        </w:numPr>
        <w:spacing w:after="360" w:line="360" w:lineRule="auto"/>
        <w:ind w:left="993"/>
        <w:jc w:val="both"/>
        <w:rPr>
          <w:rFonts w:ascii="Times New Roman" w:hAnsi="Times New Roman" w:cs="Times New Roman"/>
          <w:sz w:val="24"/>
          <w:szCs w:val="24"/>
        </w:rPr>
      </w:pPr>
      <w:r w:rsidRPr="00D85895">
        <w:rPr>
          <w:rFonts w:ascii="Times New Roman" w:hAnsi="Times New Roman" w:cs="Times New Roman"/>
          <w:b/>
          <w:bCs/>
          <w:sz w:val="24"/>
          <w:szCs w:val="24"/>
        </w:rPr>
        <w:t>Propuesta para dar cumplimiento:</w:t>
      </w:r>
      <w:r w:rsidRPr="00D85895">
        <w:rPr>
          <w:rFonts w:ascii="Times New Roman" w:hAnsi="Times New Roman" w:cs="Times New Roman"/>
          <w:sz w:val="24"/>
          <w:szCs w:val="24"/>
        </w:rPr>
        <w:t xml:space="preserve"> es la acción de mejora que hará que </w:t>
      </w:r>
      <w:r w:rsidR="00505EFC" w:rsidRPr="00D85895">
        <w:rPr>
          <w:rFonts w:ascii="Times New Roman" w:hAnsi="Times New Roman" w:cs="Times New Roman"/>
          <w:sz w:val="24"/>
          <w:szCs w:val="24"/>
        </w:rPr>
        <w:t>la acción negativa sea mitigada, ya sea para solucionarlo en el período siguiente de dicho año, o de proponerlo para el próximo año</w:t>
      </w:r>
      <w:r w:rsidR="004F7A88">
        <w:rPr>
          <w:rFonts w:ascii="Times New Roman" w:hAnsi="Times New Roman" w:cs="Times New Roman"/>
          <w:sz w:val="24"/>
          <w:szCs w:val="24"/>
        </w:rPr>
        <w:t>, tomando en cuenta este posible riesgo</w:t>
      </w:r>
      <w:r w:rsidR="00505EFC" w:rsidRPr="00D85895">
        <w:rPr>
          <w:rFonts w:ascii="Times New Roman" w:hAnsi="Times New Roman" w:cs="Times New Roman"/>
          <w:sz w:val="24"/>
          <w:szCs w:val="24"/>
        </w:rPr>
        <w:t>.</w:t>
      </w:r>
    </w:p>
    <w:p w14:paraId="56C0ABE6" w14:textId="0537545E" w:rsidR="00505EFC" w:rsidRPr="00D85895" w:rsidRDefault="00505EFC" w:rsidP="00636941">
      <w:pPr>
        <w:pStyle w:val="Prrafodelista"/>
        <w:numPr>
          <w:ilvl w:val="0"/>
          <w:numId w:val="3"/>
        </w:numPr>
        <w:spacing w:after="360" w:line="360" w:lineRule="auto"/>
        <w:ind w:left="993"/>
        <w:jc w:val="both"/>
        <w:rPr>
          <w:rFonts w:ascii="Times New Roman" w:hAnsi="Times New Roman" w:cs="Times New Roman"/>
          <w:sz w:val="24"/>
          <w:szCs w:val="24"/>
        </w:rPr>
      </w:pPr>
      <w:r w:rsidRPr="00D85895">
        <w:rPr>
          <w:rFonts w:ascii="Times New Roman" w:hAnsi="Times New Roman" w:cs="Times New Roman"/>
          <w:b/>
          <w:bCs/>
          <w:sz w:val="24"/>
          <w:szCs w:val="24"/>
        </w:rPr>
        <w:t>Conclusiones y Recomendaciones:</w:t>
      </w:r>
      <w:r w:rsidRPr="00D85895">
        <w:rPr>
          <w:rFonts w:ascii="Times New Roman" w:hAnsi="Times New Roman" w:cs="Times New Roman"/>
          <w:sz w:val="24"/>
          <w:szCs w:val="24"/>
        </w:rPr>
        <w:t xml:space="preserve"> este punto permite plasmar las observaciones necesarias para indicar el logro obtenido</w:t>
      </w:r>
      <w:r w:rsidR="004F7A88">
        <w:rPr>
          <w:rFonts w:ascii="Times New Roman" w:hAnsi="Times New Roman" w:cs="Times New Roman"/>
          <w:sz w:val="24"/>
          <w:szCs w:val="24"/>
        </w:rPr>
        <w:t>, si se cumplió totalmente</w:t>
      </w:r>
      <w:r w:rsidRPr="00D85895">
        <w:rPr>
          <w:rFonts w:ascii="Times New Roman" w:hAnsi="Times New Roman" w:cs="Times New Roman"/>
          <w:sz w:val="24"/>
          <w:szCs w:val="24"/>
        </w:rPr>
        <w:t>, y cómo conseguirlo</w:t>
      </w:r>
      <w:r w:rsidR="004F7A88">
        <w:rPr>
          <w:rFonts w:ascii="Times New Roman" w:hAnsi="Times New Roman" w:cs="Times New Roman"/>
          <w:sz w:val="24"/>
          <w:szCs w:val="24"/>
        </w:rPr>
        <w:t xml:space="preserve"> si no pudo lograrse lo establecido para dicho período</w:t>
      </w:r>
      <w:r w:rsidRPr="00D85895">
        <w:rPr>
          <w:rFonts w:ascii="Times New Roman" w:hAnsi="Times New Roman" w:cs="Times New Roman"/>
          <w:sz w:val="24"/>
          <w:szCs w:val="24"/>
        </w:rPr>
        <w:t>.</w:t>
      </w:r>
    </w:p>
    <w:p w14:paraId="3CDB66A6" w14:textId="76DC53A9" w:rsidR="00D03B41" w:rsidRDefault="00003692" w:rsidP="0087397C">
      <w:pPr>
        <w:spacing w:after="360" w:line="360" w:lineRule="auto"/>
        <w:jc w:val="both"/>
        <w:rPr>
          <w:rFonts w:ascii="Times New Roman" w:hAnsi="Times New Roman" w:cs="Times New Roman"/>
          <w:sz w:val="24"/>
          <w:szCs w:val="24"/>
        </w:rPr>
      </w:pPr>
      <w:r w:rsidRPr="00003692">
        <w:rPr>
          <w:rFonts w:ascii="Times New Roman" w:hAnsi="Times New Roman" w:cs="Times New Roman"/>
          <w:sz w:val="24"/>
          <w:szCs w:val="24"/>
        </w:rPr>
        <w:t>Est</w:t>
      </w:r>
      <w:r w:rsidR="00726C14">
        <w:rPr>
          <w:rFonts w:ascii="Times New Roman" w:hAnsi="Times New Roman" w:cs="Times New Roman"/>
          <w:sz w:val="24"/>
          <w:szCs w:val="24"/>
        </w:rPr>
        <w:t>os informes, de cada</w:t>
      </w:r>
      <w:r w:rsidR="00FC377C">
        <w:rPr>
          <w:rFonts w:ascii="Times New Roman" w:hAnsi="Times New Roman" w:cs="Times New Roman"/>
          <w:sz w:val="24"/>
          <w:szCs w:val="24"/>
        </w:rPr>
        <w:t xml:space="preserve"> </w:t>
      </w:r>
      <w:r w:rsidR="003815EE">
        <w:rPr>
          <w:rFonts w:ascii="Times New Roman" w:hAnsi="Times New Roman" w:cs="Times New Roman"/>
          <w:sz w:val="24"/>
          <w:szCs w:val="24"/>
        </w:rPr>
        <w:t xml:space="preserve">una de las </w:t>
      </w:r>
      <w:r w:rsidR="00726C14">
        <w:rPr>
          <w:rFonts w:ascii="Times New Roman" w:hAnsi="Times New Roman" w:cs="Times New Roman"/>
          <w:sz w:val="24"/>
          <w:szCs w:val="24"/>
        </w:rPr>
        <w:t>área</w:t>
      </w:r>
      <w:r w:rsidR="003815EE">
        <w:rPr>
          <w:rFonts w:ascii="Times New Roman" w:hAnsi="Times New Roman" w:cs="Times New Roman"/>
          <w:sz w:val="24"/>
          <w:szCs w:val="24"/>
        </w:rPr>
        <w:t>s</w:t>
      </w:r>
      <w:r w:rsidR="00726C14">
        <w:rPr>
          <w:rFonts w:ascii="Times New Roman" w:hAnsi="Times New Roman" w:cs="Times New Roman"/>
          <w:sz w:val="24"/>
          <w:szCs w:val="24"/>
        </w:rPr>
        <w:t xml:space="preserve"> que integra</w:t>
      </w:r>
      <w:r w:rsidR="00536D27">
        <w:rPr>
          <w:rFonts w:ascii="Times New Roman" w:hAnsi="Times New Roman" w:cs="Times New Roman"/>
          <w:sz w:val="24"/>
          <w:szCs w:val="24"/>
        </w:rPr>
        <w:t>n</w:t>
      </w:r>
      <w:r w:rsidR="00726C14">
        <w:rPr>
          <w:rFonts w:ascii="Times New Roman" w:hAnsi="Times New Roman" w:cs="Times New Roman"/>
          <w:sz w:val="24"/>
          <w:szCs w:val="24"/>
        </w:rPr>
        <w:t xml:space="preserve"> el POA, </w:t>
      </w:r>
      <w:r w:rsidRPr="00003692">
        <w:rPr>
          <w:rFonts w:ascii="Times New Roman" w:hAnsi="Times New Roman" w:cs="Times New Roman"/>
          <w:sz w:val="24"/>
          <w:szCs w:val="24"/>
        </w:rPr>
        <w:t>reflejará</w:t>
      </w:r>
      <w:r w:rsidR="00726C14">
        <w:rPr>
          <w:rFonts w:ascii="Times New Roman" w:hAnsi="Times New Roman" w:cs="Times New Roman"/>
          <w:sz w:val="24"/>
          <w:szCs w:val="24"/>
        </w:rPr>
        <w:t>n</w:t>
      </w:r>
      <w:r w:rsidRPr="00003692">
        <w:rPr>
          <w:rFonts w:ascii="Times New Roman" w:hAnsi="Times New Roman" w:cs="Times New Roman"/>
          <w:sz w:val="24"/>
          <w:szCs w:val="24"/>
        </w:rPr>
        <w:t xml:space="preserve"> un total de la ejecución </w:t>
      </w:r>
      <w:r w:rsidR="00726C14">
        <w:rPr>
          <w:rFonts w:ascii="Times New Roman" w:hAnsi="Times New Roman" w:cs="Times New Roman"/>
          <w:sz w:val="24"/>
          <w:szCs w:val="24"/>
        </w:rPr>
        <w:t xml:space="preserve">física y </w:t>
      </w:r>
      <w:r w:rsidRPr="00003692">
        <w:rPr>
          <w:rFonts w:ascii="Times New Roman" w:hAnsi="Times New Roman" w:cs="Times New Roman"/>
          <w:sz w:val="24"/>
          <w:szCs w:val="24"/>
        </w:rPr>
        <w:t>financiera</w:t>
      </w:r>
      <w:r w:rsidR="00726C14">
        <w:rPr>
          <w:rFonts w:ascii="Times New Roman" w:hAnsi="Times New Roman" w:cs="Times New Roman"/>
          <w:sz w:val="24"/>
          <w:szCs w:val="24"/>
        </w:rPr>
        <w:t xml:space="preserve"> de los productos obtenidos de cada una de las áreas en base </w:t>
      </w:r>
      <w:r w:rsidRPr="00003692">
        <w:rPr>
          <w:rFonts w:ascii="Times New Roman" w:hAnsi="Times New Roman" w:cs="Times New Roman"/>
          <w:sz w:val="24"/>
          <w:szCs w:val="24"/>
        </w:rPr>
        <w:t>a lo plan</w:t>
      </w:r>
      <w:r w:rsidR="004F7A88">
        <w:rPr>
          <w:rFonts w:ascii="Times New Roman" w:hAnsi="Times New Roman" w:cs="Times New Roman"/>
          <w:sz w:val="24"/>
          <w:szCs w:val="24"/>
        </w:rPr>
        <w:t>ifica</w:t>
      </w:r>
      <w:r w:rsidRPr="00003692">
        <w:rPr>
          <w:rFonts w:ascii="Times New Roman" w:hAnsi="Times New Roman" w:cs="Times New Roman"/>
          <w:sz w:val="24"/>
          <w:szCs w:val="24"/>
        </w:rPr>
        <w:t xml:space="preserve">do, así como también, un total general </w:t>
      </w:r>
      <w:r w:rsidR="004F7A88">
        <w:rPr>
          <w:rFonts w:ascii="Times New Roman" w:hAnsi="Times New Roman" w:cs="Times New Roman"/>
          <w:sz w:val="24"/>
          <w:szCs w:val="24"/>
        </w:rPr>
        <w:t>financiero y porcentual de ejecución</w:t>
      </w:r>
      <w:r w:rsidR="00726C14">
        <w:rPr>
          <w:rFonts w:ascii="Times New Roman" w:hAnsi="Times New Roman" w:cs="Times New Roman"/>
          <w:sz w:val="24"/>
          <w:szCs w:val="24"/>
        </w:rPr>
        <w:t xml:space="preserve"> física y financiera</w:t>
      </w:r>
      <w:r w:rsidR="004F7A88">
        <w:rPr>
          <w:rFonts w:ascii="Times New Roman" w:hAnsi="Times New Roman" w:cs="Times New Roman"/>
          <w:sz w:val="24"/>
          <w:szCs w:val="24"/>
        </w:rPr>
        <w:t>.</w:t>
      </w:r>
    </w:p>
    <w:p w14:paraId="25CD22F2" w14:textId="2227BCC3" w:rsidR="00726C14" w:rsidRPr="00607483" w:rsidRDefault="00726C14" w:rsidP="00726C14">
      <w:pPr>
        <w:spacing w:after="360" w:line="360" w:lineRule="auto"/>
        <w:jc w:val="both"/>
        <w:rPr>
          <w:rFonts w:ascii="Times New Roman" w:hAnsi="Times New Roman" w:cs="Times New Roman"/>
          <w:sz w:val="24"/>
          <w:szCs w:val="24"/>
        </w:rPr>
      </w:pPr>
      <w:r>
        <w:rPr>
          <w:rFonts w:ascii="Times New Roman" w:hAnsi="Times New Roman" w:cs="Times New Roman"/>
          <w:sz w:val="24"/>
          <w:szCs w:val="24"/>
        </w:rPr>
        <w:t xml:space="preserve">Se presentará un (1) cuadro por cada una de las áreas que integran el POA, donde se plasmará lo planificado versus lo ejecutado durante el período reportado, para así obtener un resultado porcentual de ejecución de la </w:t>
      </w:r>
      <w:r w:rsidR="00C61C59">
        <w:rPr>
          <w:rFonts w:ascii="Times New Roman" w:hAnsi="Times New Roman" w:cs="Times New Roman"/>
          <w:sz w:val="24"/>
          <w:szCs w:val="24"/>
        </w:rPr>
        <w:t xml:space="preserve">Acción </w:t>
      </w:r>
      <w:r>
        <w:rPr>
          <w:rFonts w:ascii="Times New Roman" w:hAnsi="Times New Roman" w:cs="Times New Roman"/>
          <w:sz w:val="24"/>
          <w:szCs w:val="24"/>
        </w:rPr>
        <w:t>E</w:t>
      </w:r>
      <w:r w:rsidR="00C61C59">
        <w:rPr>
          <w:rFonts w:ascii="Times New Roman" w:hAnsi="Times New Roman" w:cs="Times New Roman"/>
          <w:sz w:val="24"/>
          <w:szCs w:val="24"/>
        </w:rPr>
        <w:t>stratégica</w:t>
      </w:r>
      <w:r>
        <w:rPr>
          <w:rFonts w:ascii="Times New Roman" w:hAnsi="Times New Roman" w:cs="Times New Roman"/>
          <w:sz w:val="24"/>
          <w:szCs w:val="24"/>
        </w:rPr>
        <w:t>.</w:t>
      </w:r>
    </w:p>
    <w:p w14:paraId="2CC1AEE4" w14:textId="77777777" w:rsidR="000116A2" w:rsidRPr="000116A2" w:rsidRDefault="000116A2" w:rsidP="003B10D8">
      <w:pPr>
        <w:spacing w:after="360" w:line="360" w:lineRule="auto"/>
        <w:jc w:val="both"/>
        <w:rPr>
          <w:rFonts w:ascii="Times New Roman" w:hAnsi="Times New Roman" w:cs="Times New Roman"/>
          <w:sz w:val="16"/>
          <w:szCs w:val="16"/>
        </w:rPr>
      </w:pPr>
    </w:p>
    <w:p w14:paraId="28F0DCA6" w14:textId="384E3E88" w:rsidR="003B10D8" w:rsidRDefault="0083661F" w:rsidP="003B10D8">
      <w:pPr>
        <w:spacing w:after="360" w:line="360" w:lineRule="auto"/>
        <w:jc w:val="both"/>
        <w:rPr>
          <w:rFonts w:ascii="Times New Roman" w:hAnsi="Times New Roman" w:cs="Times New Roman"/>
          <w:sz w:val="24"/>
        </w:rPr>
      </w:pPr>
      <w:r>
        <w:rPr>
          <w:rFonts w:ascii="Times New Roman" w:hAnsi="Times New Roman" w:cs="Times New Roman"/>
          <w:sz w:val="24"/>
        </w:rPr>
        <w:lastRenderedPageBreak/>
        <w:t>Con relación a la metodología desarrollada para llevar el control, cabe destacar que el cálculo global del cumplimiento de la</w:t>
      </w:r>
      <w:r w:rsidR="004F7A88">
        <w:rPr>
          <w:rFonts w:ascii="Times New Roman" w:hAnsi="Times New Roman" w:cs="Times New Roman"/>
          <w:sz w:val="24"/>
        </w:rPr>
        <w:t>s</w:t>
      </w:r>
      <w:r>
        <w:rPr>
          <w:rFonts w:ascii="Times New Roman" w:hAnsi="Times New Roman" w:cs="Times New Roman"/>
          <w:sz w:val="24"/>
        </w:rPr>
        <w:t xml:space="preserve"> AE se basa en porcentaje de ejecución, determinand</w:t>
      </w:r>
      <w:r w:rsidR="00080745">
        <w:rPr>
          <w:rFonts w:ascii="Times New Roman" w:hAnsi="Times New Roman" w:cs="Times New Roman"/>
          <w:sz w:val="24"/>
        </w:rPr>
        <w:t>o que el valor óptimo es el 100%</w:t>
      </w:r>
      <w:r>
        <w:rPr>
          <w:rFonts w:ascii="Times New Roman" w:hAnsi="Times New Roman" w:cs="Times New Roman"/>
          <w:sz w:val="24"/>
        </w:rPr>
        <w:t>, en el caso de que sobrepase este valor demuestra la capacidad del personal de establecerse metas superiores.</w:t>
      </w:r>
      <w:r w:rsidR="003B10D8">
        <w:rPr>
          <w:rFonts w:ascii="Times New Roman" w:hAnsi="Times New Roman" w:cs="Times New Roman"/>
          <w:sz w:val="24"/>
        </w:rPr>
        <w:t xml:space="preserve"> Los rangos porcentuales de cumplimiento estipulados estarán establecidos de la manera siguiente:</w:t>
      </w:r>
    </w:p>
    <w:tbl>
      <w:tblPr>
        <w:tblStyle w:val="Tablaconcuadrcula"/>
        <w:tblW w:w="0" w:type="auto"/>
        <w:tblInd w:w="108" w:type="dxa"/>
        <w:tblCellMar>
          <w:top w:w="85" w:type="dxa"/>
          <w:bottom w:w="85" w:type="dxa"/>
        </w:tblCellMar>
        <w:tblLook w:val="04A0" w:firstRow="1" w:lastRow="0" w:firstColumn="1" w:lastColumn="0" w:noHBand="0" w:noVBand="1"/>
      </w:tblPr>
      <w:tblGrid>
        <w:gridCol w:w="1398"/>
        <w:gridCol w:w="1395"/>
        <w:gridCol w:w="1694"/>
        <w:gridCol w:w="4233"/>
      </w:tblGrid>
      <w:tr w:rsidR="003B10D8" w14:paraId="2A25AB0F" w14:textId="77777777" w:rsidTr="00D22DF3">
        <w:trPr>
          <w:trHeight w:val="20"/>
        </w:trPr>
        <w:tc>
          <w:tcPr>
            <w:tcW w:w="8720" w:type="dxa"/>
            <w:gridSpan w:val="4"/>
            <w:shd w:val="clear" w:color="auto" w:fill="2F5496" w:themeFill="accent1" w:themeFillShade="BF"/>
            <w:vAlign w:val="center"/>
          </w:tcPr>
          <w:p w14:paraId="3B4D93A3" w14:textId="3C97C41D" w:rsidR="003B10D8" w:rsidRPr="00525B82" w:rsidRDefault="004202DA" w:rsidP="002176BD">
            <w:pPr>
              <w:jc w:val="center"/>
              <w:rPr>
                <w:rFonts w:ascii="Times New Roman" w:hAnsi="Times New Roman" w:cs="Times New Roman"/>
                <w:b/>
                <w:bCs/>
                <w:color w:val="FFFFFF" w:themeColor="background1"/>
                <w:sz w:val="24"/>
              </w:rPr>
            </w:pPr>
            <w:r w:rsidRPr="00525B82">
              <w:rPr>
                <w:rFonts w:ascii="Times New Roman" w:hAnsi="Times New Roman" w:cs="Times New Roman"/>
                <w:b/>
                <w:bCs/>
                <w:color w:val="FFFFFF" w:themeColor="background1"/>
                <w:sz w:val="24"/>
              </w:rPr>
              <w:t>PORCENTAJE DE CUMPLIMIENTO</w:t>
            </w:r>
          </w:p>
        </w:tc>
      </w:tr>
      <w:tr w:rsidR="003B10D8" w:rsidRPr="00525B82" w14:paraId="1D0C6402" w14:textId="77777777" w:rsidTr="00D22DF3">
        <w:trPr>
          <w:trHeight w:val="20"/>
        </w:trPr>
        <w:tc>
          <w:tcPr>
            <w:tcW w:w="1398" w:type="dxa"/>
            <w:shd w:val="clear" w:color="auto" w:fill="8EAADB" w:themeFill="accent1" w:themeFillTint="99"/>
            <w:vAlign w:val="center"/>
          </w:tcPr>
          <w:p w14:paraId="022025EF" w14:textId="77777777" w:rsidR="003B10D8" w:rsidRPr="00525B82" w:rsidRDefault="003B10D8" w:rsidP="002176BD">
            <w:pPr>
              <w:jc w:val="center"/>
              <w:rPr>
                <w:rFonts w:ascii="Times New Roman" w:hAnsi="Times New Roman" w:cs="Times New Roman"/>
                <w:b/>
                <w:bCs/>
                <w:sz w:val="24"/>
              </w:rPr>
            </w:pPr>
            <w:r w:rsidRPr="00525B82">
              <w:rPr>
                <w:rFonts w:ascii="Times New Roman" w:hAnsi="Times New Roman" w:cs="Times New Roman"/>
                <w:b/>
                <w:bCs/>
                <w:sz w:val="24"/>
              </w:rPr>
              <w:t>Rango</w:t>
            </w:r>
          </w:p>
        </w:tc>
        <w:tc>
          <w:tcPr>
            <w:tcW w:w="1395" w:type="dxa"/>
            <w:shd w:val="clear" w:color="auto" w:fill="8EAADB" w:themeFill="accent1" w:themeFillTint="99"/>
            <w:vAlign w:val="center"/>
          </w:tcPr>
          <w:p w14:paraId="265C003E" w14:textId="77777777" w:rsidR="003B10D8" w:rsidRPr="00525B82" w:rsidRDefault="003B10D8" w:rsidP="002176BD">
            <w:pPr>
              <w:jc w:val="center"/>
              <w:rPr>
                <w:rFonts w:ascii="Times New Roman" w:hAnsi="Times New Roman" w:cs="Times New Roman"/>
                <w:b/>
                <w:bCs/>
                <w:sz w:val="24"/>
              </w:rPr>
            </w:pPr>
            <w:r w:rsidRPr="00525B82">
              <w:rPr>
                <w:rFonts w:ascii="Times New Roman" w:hAnsi="Times New Roman" w:cs="Times New Roman"/>
                <w:b/>
                <w:bCs/>
                <w:sz w:val="24"/>
              </w:rPr>
              <w:t>Color</w:t>
            </w:r>
          </w:p>
        </w:tc>
        <w:tc>
          <w:tcPr>
            <w:tcW w:w="1694" w:type="dxa"/>
            <w:shd w:val="clear" w:color="auto" w:fill="8EAADB" w:themeFill="accent1" w:themeFillTint="99"/>
            <w:vAlign w:val="center"/>
          </w:tcPr>
          <w:p w14:paraId="328209C4" w14:textId="77777777" w:rsidR="003B10D8" w:rsidRPr="00525B82" w:rsidRDefault="003B10D8" w:rsidP="002176BD">
            <w:pPr>
              <w:jc w:val="center"/>
              <w:rPr>
                <w:rFonts w:ascii="Times New Roman" w:hAnsi="Times New Roman" w:cs="Times New Roman"/>
                <w:b/>
                <w:bCs/>
                <w:sz w:val="24"/>
              </w:rPr>
            </w:pPr>
            <w:r w:rsidRPr="00525B82">
              <w:rPr>
                <w:rFonts w:ascii="Times New Roman" w:hAnsi="Times New Roman" w:cs="Times New Roman"/>
                <w:b/>
                <w:bCs/>
                <w:sz w:val="24"/>
              </w:rPr>
              <w:t>Condición</w:t>
            </w:r>
          </w:p>
        </w:tc>
        <w:tc>
          <w:tcPr>
            <w:tcW w:w="4233" w:type="dxa"/>
            <w:shd w:val="clear" w:color="auto" w:fill="8EAADB" w:themeFill="accent1" w:themeFillTint="99"/>
            <w:vAlign w:val="center"/>
          </w:tcPr>
          <w:p w14:paraId="41BD7A5F" w14:textId="77777777" w:rsidR="003B10D8" w:rsidRPr="00525B82" w:rsidRDefault="003B10D8" w:rsidP="002176BD">
            <w:pPr>
              <w:jc w:val="center"/>
              <w:rPr>
                <w:rFonts w:ascii="Times New Roman" w:hAnsi="Times New Roman" w:cs="Times New Roman"/>
                <w:b/>
                <w:bCs/>
                <w:sz w:val="24"/>
              </w:rPr>
            </w:pPr>
            <w:r w:rsidRPr="00525B82">
              <w:rPr>
                <w:rFonts w:ascii="Times New Roman" w:hAnsi="Times New Roman" w:cs="Times New Roman"/>
                <w:b/>
                <w:bCs/>
                <w:sz w:val="24"/>
              </w:rPr>
              <w:t>Descripción</w:t>
            </w:r>
          </w:p>
        </w:tc>
      </w:tr>
      <w:tr w:rsidR="003B10D8" w14:paraId="2CC4C984" w14:textId="77777777" w:rsidTr="00D22DF3">
        <w:trPr>
          <w:trHeight w:val="20"/>
        </w:trPr>
        <w:tc>
          <w:tcPr>
            <w:tcW w:w="1398" w:type="dxa"/>
            <w:vAlign w:val="center"/>
          </w:tcPr>
          <w:p w14:paraId="7F655DDD" w14:textId="77777777" w:rsidR="003B10D8" w:rsidRPr="00525B82" w:rsidRDefault="003B10D8" w:rsidP="002176BD">
            <w:pPr>
              <w:jc w:val="center"/>
              <w:rPr>
                <w:rFonts w:ascii="Times New Roman" w:hAnsi="Times New Roman" w:cs="Times New Roman"/>
                <w:b/>
                <w:bCs/>
                <w:sz w:val="24"/>
              </w:rPr>
            </w:pPr>
            <w:r w:rsidRPr="00525B82">
              <w:rPr>
                <w:rFonts w:ascii="Times New Roman" w:hAnsi="Times New Roman" w:cs="Times New Roman"/>
                <w:b/>
                <w:bCs/>
                <w:sz w:val="24"/>
              </w:rPr>
              <w:t>≥ 80%</w:t>
            </w:r>
          </w:p>
        </w:tc>
        <w:tc>
          <w:tcPr>
            <w:tcW w:w="1395" w:type="dxa"/>
            <w:shd w:val="clear" w:color="auto" w:fill="A8D08D" w:themeFill="accent6" w:themeFillTint="99"/>
            <w:vAlign w:val="center"/>
          </w:tcPr>
          <w:p w14:paraId="6ECEEFE0" w14:textId="77777777" w:rsidR="003B10D8" w:rsidRDefault="003B10D8" w:rsidP="002176BD">
            <w:pPr>
              <w:jc w:val="center"/>
              <w:rPr>
                <w:rFonts w:ascii="Times New Roman" w:hAnsi="Times New Roman" w:cs="Times New Roman"/>
                <w:sz w:val="24"/>
              </w:rPr>
            </w:pPr>
          </w:p>
        </w:tc>
        <w:tc>
          <w:tcPr>
            <w:tcW w:w="1694" w:type="dxa"/>
            <w:vAlign w:val="center"/>
          </w:tcPr>
          <w:p w14:paraId="13D569AD" w14:textId="77777777" w:rsidR="003B10D8" w:rsidRPr="00EE30D7" w:rsidRDefault="003B10D8" w:rsidP="002176BD">
            <w:pPr>
              <w:jc w:val="center"/>
              <w:rPr>
                <w:rFonts w:ascii="Times New Roman" w:hAnsi="Times New Roman" w:cs="Times New Roman"/>
                <w:b/>
                <w:sz w:val="24"/>
              </w:rPr>
            </w:pPr>
            <w:r w:rsidRPr="00EE30D7">
              <w:rPr>
                <w:rFonts w:ascii="Times New Roman" w:hAnsi="Times New Roman" w:cs="Times New Roman"/>
                <w:b/>
                <w:sz w:val="24"/>
              </w:rPr>
              <w:t>Satisfactorio</w:t>
            </w:r>
          </w:p>
        </w:tc>
        <w:tc>
          <w:tcPr>
            <w:tcW w:w="4233" w:type="dxa"/>
            <w:vAlign w:val="center"/>
          </w:tcPr>
          <w:p w14:paraId="7D43CAB7" w14:textId="77777777" w:rsidR="003B10D8" w:rsidRDefault="003B10D8" w:rsidP="004202DA">
            <w:pPr>
              <w:spacing w:line="360" w:lineRule="auto"/>
              <w:jc w:val="both"/>
              <w:rPr>
                <w:rFonts w:ascii="Times New Roman" w:hAnsi="Times New Roman" w:cs="Times New Roman"/>
                <w:sz w:val="24"/>
              </w:rPr>
            </w:pPr>
            <w:r>
              <w:rPr>
                <w:rFonts w:ascii="Times New Roman" w:hAnsi="Times New Roman" w:cs="Times New Roman"/>
                <w:sz w:val="24"/>
              </w:rPr>
              <w:t xml:space="preserve">El valor alcanzado se encuentra en un rango </w:t>
            </w:r>
            <w:r w:rsidRPr="00C61C59">
              <w:rPr>
                <w:rFonts w:ascii="Times New Roman" w:hAnsi="Times New Roman" w:cs="Times New Roman"/>
                <w:i/>
                <w:iCs/>
                <w:sz w:val="24"/>
                <w:u w:val="single"/>
              </w:rPr>
              <w:t>aceptable</w:t>
            </w:r>
            <w:r>
              <w:rPr>
                <w:rFonts w:ascii="Times New Roman" w:hAnsi="Times New Roman" w:cs="Times New Roman"/>
                <w:sz w:val="24"/>
              </w:rPr>
              <w:t xml:space="preserve"> como cumplimiento de la meta programada.</w:t>
            </w:r>
          </w:p>
        </w:tc>
      </w:tr>
      <w:tr w:rsidR="003B10D8" w14:paraId="4AFB7736" w14:textId="77777777" w:rsidTr="00DE0E3E">
        <w:trPr>
          <w:trHeight w:val="1359"/>
        </w:trPr>
        <w:tc>
          <w:tcPr>
            <w:tcW w:w="1398" w:type="dxa"/>
            <w:vAlign w:val="center"/>
          </w:tcPr>
          <w:p w14:paraId="14738A53" w14:textId="77777777" w:rsidR="003B10D8" w:rsidRPr="00525B82" w:rsidRDefault="003B10D8" w:rsidP="002176BD">
            <w:pPr>
              <w:jc w:val="center"/>
              <w:rPr>
                <w:rFonts w:ascii="Times New Roman" w:hAnsi="Times New Roman" w:cs="Times New Roman"/>
                <w:b/>
                <w:bCs/>
                <w:sz w:val="24"/>
              </w:rPr>
            </w:pPr>
            <w:r w:rsidRPr="00525B82">
              <w:rPr>
                <w:rFonts w:ascii="Times New Roman" w:hAnsi="Times New Roman" w:cs="Times New Roman"/>
                <w:b/>
                <w:bCs/>
                <w:sz w:val="24"/>
              </w:rPr>
              <w:t>79% - 6</w:t>
            </w:r>
            <w:r>
              <w:rPr>
                <w:rFonts w:ascii="Times New Roman" w:hAnsi="Times New Roman" w:cs="Times New Roman"/>
                <w:b/>
                <w:bCs/>
                <w:sz w:val="24"/>
              </w:rPr>
              <w:t>0</w:t>
            </w:r>
            <w:r w:rsidRPr="00525B82">
              <w:rPr>
                <w:rFonts w:ascii="Times New Roman" w:hAnsi="Times New Roman" w:cs="Times New Roman"/>
                <w:b/>
                <w:bCs/>
                <w:sz w:val="24"/>
              </w:rPr>
              <w:t>%</w:t>
            </w:r>
          </w:p>
        </w:tc>
        <w:tc>
          <w:tcPr>
            <w:tcW w:w="1395" w:type="dxa"/>
            <w:shd w:val="clear" w:color="auto" w:fill="FFD966" w:themeFill="accent4" w:themeFillTint="99"/>
            <w:vAlign w:val="center"/>
          </w:tcPr>
          <w:p w14:paraId="2F8E3C90" w14:textId="77777777" w:rsidR="003B10D8" w:rsidRDefault="003B10D8" w:rsidP="002176BD">
            <w:pPr>
              <w:jc w:val="center"/>
              <w:rPr>
                <w:rFonts w:ascii="Times New Roman" w:hAnsi="Times New Roman" w:cs="Times New Roman"/>
                <w:sz w:val="24"/>
              </w:rPr>
            </w:pPr>
          </w:p>
        </w:tc>
        <w:tc>
          <w:tcPr>
            <w:tcW w:w="1694" w:type="dxa"/>
            <w:vAlign w:val="center"/>
          </w:tcPr>
          <w:p w14:paraId="7EB632CE" w14:textId="77777777" w:rsidR="003B10D8" w:rsidRPr="00EE30D7" w:rsidRDefault="003B10D8" w:rsidP="002176BD">
            <w:pPr>
              <w:jc w:val="center"/>
              <w:rPr>
                <w:rFonts w:ascii="Times New Roman" w:hAnsi="Times New Roman" w:cs="Times New Roman"/>
                <w:b/>
                <w:sz w:val="24"/>
              </w:rPr>
            </w:pPr>
            <w:r w:rsidRPr="00EE30D7">
              <w:rPr>
                <w:rFonts w:ascii="Times New Roman" w:hAnsi="Times New Roman" w:cs="Times New Roman"/>
                <w:b/>
                <w:sz w:val="24"/>
              </w:rPr>
              <w:t>Mediano</w:t>
            </w:r>
          </w:p>
        </w:tc>
        <w:tc>
          <w:tcPr>
            <w:tcW w:w="4233" w:type="dxa"/>
            <w:vAlign w:val="center"/>
          </w:tcPr>
          <w:p w14:paraId="2EC80884" w14:textId="77777777" w:rsidR="003B10D8" w:rsidRPr="002A4B5B" w:rsidRDefault="003B10D8" w:rsidP="004202DA">
            <w:pPr>
              <w:spacing w:line="360" w:lineRule="auto"/>
              <w:jc w:val="both"/>
              <w:rPr>
                <w:rFonts w:ascii="Times New Roman" w:hAnsi="Times New Roman" w:cs="Times New Roman"/>
                <w:sz w:val="24"/>
              </w:rPr>
            </w:pPr>
            <w:r>
              <w:rPr>
                <w:rFonts w:ascii="Times New Roman" w:hAnsi="Times New Roman" w:cs="Times New Roman"/>
                <w:sz w:val="24"/>
              </w:rPr>
              <w:t xml:space="preserve">El valor alcanzado es menor que la meta programada, reportando avances que son </w:t>
            </w:r>
            <w:r w:rsidRPr="00C61C59">
              <w:rPr>
                <w:rFonts w:ascii="Times New Roman" w:hAnsi="Times New Roman" w:cs="Times New Roman"/>
                <w:i/>
                <w:iCs/>
                <w:sz w:val="24"/>
                <w:u w:val="single"/>
              </w:rPr>
              <w:t>suficiente</w:t>
            </w:r>
            <w:r w:rsidRPr="00C61C59">
              <w:rPr>
                <w:rFonts w:ascii="Times New Roman" w:hAnsi="Times New Roman" w:cs="Times New Roman"/>
                <w:sz w:val="24"/>
                <w:u w:val="single"/>
              </w:rPr>
              <w:t>s</w:t>
            </w:r>
            <w:r>
              <w:rPr>
                <w:rFonts w:ascii="Times New Roman" w:hAnsi="Times New Roman" w:cs="Times New Roman"/>
                <w:sz w:val="24"/>
              </w:rPr>
              <w:t xml:space="preserve"> para lograr la meta.</w:t>
            </w:r>
          </w:p>
        </w:tc>
      </w:tr>
      <w:tr w:rsidR="003B10D8" w14:paraId="1154C925" w14:textId="77777777" w:rsidTr="00D22DF3">
        <w:trPr>
          <w:trHeight w:val="20"/>
        </w:trPr>
        <w:tc>
          <w:tcPr>
            <w:tcW w:w="1398" w:type="dxa"/>
            <w:vAlign w:val="center"/>
          </w:tcPr>
          <w:p w14:paraId="2C19227E" w14:textId="77777777" w:rsidR="003B10D8" w:rsidRPr="00525B82" w:rsidRDefault="003B10D8" w:rsidP="002176BD">
            <w:pPr>
              <w:jc w:val="center"/>
              <w:rPr>
                <w:rFonts w:ascii="Times New Roman" w:hAnsi="Times New Roman" w:cs="Times New Roman"/>
                <w:b/>
                <w:bCs/>
                <w:sz w:val="24"/>
              </w:rPr>
            </w:pPr>
            <w:r w:rsidRPr="00525B82">
              <w:rPr>
                <w:rFonts w:ascii="Times New Roman" w:hAnsi="Times New Roman" w:cs="Times New Roman"/>
                <w:b/>
                <w:bCs/>
                <w:sz w:val="24"/>
              </w:rPr>
              <w:t xml:space="preserve">≤ </w:t>
            </w:r>
            <w:r>
              <w:rPr>
                <w:rFonts w:ascii="Times New Roman" w:hAnsi="Times New Roman" w:cs="Times New Roman"/>
                <w:b/>
                <w:bCs/>
                <w:sz w:val="24"/>
              </w:rPr>
              <w:t>59</w:t>
            </w:r>
            <w:r w:rsidRPr="00525B82">
              <w:rPr>
                <w:rFonts w:ascii="Times New Roman" w:hAnsi="Times New Roman" w:cs="Times New Roman"/>
                <w:b/>
                <w:bCs/>
                <w:sz w:val="24"/>
              </w:rPr>
              <w:t>%</w:t>
            </w:r>
          </w:p>
        </w:tc>
        <w:tc>
          <w:tcPr>
            <w:tcW w:w="1395" w:type="dxa"/>
            <w:shd w:val="clear" w:color="auto" w:fill="F4B083" w:themeFill="accent2" w:themeFillTint="99"/>
            <w:vAlign w:val="center"/>
          </w:tcPr>
          <w:p w14:paraId="5B4D0760" w14:textId="77777777" w:rsidR="003B10D8" w:rsidRDefault="003B10D8" w:rsidP="002176BD">
            <w:pPr>
              <w:jc w:val="center"/>
              <w:rPr>
                <w:rFonts w:ascii="Times New Roman" w:hAnsi="Times New Roman" w:cs="Times New Roman"/>
                <w:sz w:val="24"/>
              </w:rPr>
            </w:pPr>
          </w:p>
        </w:tc>
        <w:tc>
          <w:tcPr>
            <w:tcW w:w="1694" w:type="dxa"/>
            <w:vAlign w:val="center"/>
          </w:tcPr>
          <w:p w14:paraId="3520D248" w14:textId="77777777" w:rsidR="003B10D8" w:rsidRPr="00EE30D7" w:rsidRDefault="003B10D8" w:rsidP="002176BD">
            <w:pPr>
              <w:jc w:val="center"/>
              <w:rPr>
                <w:rFonts w:ascii="Times New Roman" w:hAnsi="Times New Roman" w:cs="Times New Roman"/>
                <w:b/>
                <w:sz w:val="24"/>
              </w:rPr>
            </w:pPr>
            <w:r w:rsidRPr="00EE30D7">
              <w:rPr>
                <w:rFonts w:ascii="Times New Roman" w:hAnsi="Times New Roman" w:cs="Times New Roman"/>
                <w:b/>
                <w:sz w:val="24"/>
              </w:rPr>
              <w:t>Insuficiente</w:t>
            </w:r>
          </w:p>
        </w:tc>
        <w:tc>
          <w:tcPr>
            <w:tcW w:w="4233" w:type="dxa"/>
            <w:vAlign w:val="center"/>
          </w:tcPr>
          <w:p w14:paraId="472FD6EB" w14:textId="77777777" w:rsidR="003B10D8" w:rsidRDefault="003B10D8" w:rsidP="004202DA">
            <w:pPr>
              <w:spacing w:line="360" w:lineRule="auto"/>
              <w:jc w:val="both"/>
              <w:rPr>
                <w:rFonts w:ascii="Times New Roman" w:hAnsi="Times New Roman" w:cs="Times New Roman"/>
                <w:sz w:val="24"/>
              </w:rPr>
            </w:pPr>
            <w:r>
              <w:rPr>
                <w:rFonts w:ascii="Times New Roman" w:hAnsi="Times New Roman" w:cs="Times New Roman"/>
                <w:sz w:val="24"/>
              </w:rPr>
              <w:t xml:space="preserve">El valor alcanzado es muy bajo como para considerarse viable, reportando avances que son </w:t>
            </w:r>
            <w:r w:rsidRPr="00C61C59">
              <w:rPr>
                <w:rFonts w:ascii="Times New Roman" w:hAnsi="Times New Roman" w:cs="Times New Roman"/>
                <w:i/>
                <w:iCs/>
                <w:sz w:val="24"/>
                <w:u w:val="single"/>
              </w:rPr>
              <w:t>escasos</w:t>
            </w:r>
            <w:r>
              <w:rPr>
                <w:rFonts w:ascii="Times New Roman" w:hAnsi="Times New Roman" w:cs="Times New Roman"/>
                <w:sz w:val="24"/>
              </w:rPr>
              <w:t xml:space="preserve"> para el logro de la meta.</w:t>
            </w:r>
          </w:p>
        </w:tc>
      </w:tr>
      <w:tr w:rsidR="003B10D8" w14:paraId="55644693" w14:textId="77777777" w:rsidTr="00223108">
        <w:trPr>
          <w:trHeight w:val="806"/>
        </w:trPr>
        <w:tc>
          <w:tcPr>
            <w:tcW w:w="1398" w:type="dxa"/>
            <w:vAlign w:val="center"/>
          </w:tcPr>
          <w:p w14:paraId="7CB546C3" w14:textId="77777777" w:rsidR="003B10D8" w:rsidRPr="00525B82" w:rsidRDefault="003B10D8" w:rsidP="002176BD">
            <w:pPr>
              <w:jc w:val="center"/>
              <w:rPr>
                <w:rFonts w:ascii="Times New Roman" w:hAnsi="Times New Roman" w:cs="Times New Roman"/>
                <w:b/>
                <w:bCs/>
                <w:sz w:val="24"/>
              </w:rPr>
            </w:pPr>
            <w:r>
              <w:rPr>
                <w:rFonts w:ascii="Times New Roman" w:hAnsi="Times New Roman" w:cs="Times New Roman"/>
                <w:b/>
                <w:bCs/>
                <w:sz w:val="24"/>
              </w:rPr>
              <w:t>0%</w:t>
            </w:r>
          </w:p>
        </w:tc>
        <w:tc>
          <w:tcPr>
            <w:tcW w:w="1395" w:type="dxa"/>
            <w:shd w:val="clear" w:color="auto" w:fill="BFBFBF" w:themeFill="background1" w:themeFillShade="BF"/>
            <w:vAlign w:val="center"/>
          </w:tcPr>
          <w:p w14:paraId="51689B21" w14:textId="77777777" w:rsidR="003B10D8" w:rsidRDefault="003B10D8" w:rsidP="002176BD">
            <w:pPr>
              <w:jc w:val="center"/>
              <w:rPr>
                <w:rFonts w:ascii="Times New Roman" w:hAnsi="Times New Roman" w:cs="Times New Roman"/>
                <w:sz w:val="24"/>
              </w:rPr>
            </w:pPr>
          </w:p>
        </w:tc>
        <w:tc>
          <w:tcPr>
            <w:tcW w:w="1694" w:type="dxa"/>
            <w:vAlign w:val="center"/>
          </w:tcPr>
          <w:p w14:paraId="3514173B" w14:textId="77777777" w:rsidR="003B10D8" w:rsidRPr="00EE30D7" w:rsidRDefault="003B10D8" w:rsidP="002176BD">
            <w:pPr>
              <w:jc w:val="center"/>
              <w:rPr>
                <w:rFonts w:ascii="Times New Roman" w:hAnsi="Times New Roman" w:cs="Times New Roman"/>
                <w:b/>
                <w:sz w:val="24"/>
              </w:rPr>
            </w:pPr>
            <w:r w:rsidRPr="00EE30D7">
              <w:rPr>
                <w:rFonts w:ascii="Times New Roman" w:hAnsi="Times New Roman" w:cs="Times New Roman"/>
                <w:b/>
                <w:sz w:val="24"/>
              </w:rPr>
              <w:t>Sin Resultado</w:t>
            </w:r>
          </w:p>
        </w:tc>
        <w:tc>
          <w:tcPr>
            <w:tcW w:w="4233" w:type="dxa"/>
            <w:vAlign w:val="center"/>
          </w:tcPr>
          <w:p w14:paraId="0A065001" w14:textId="77777777" w:rsidR="000A07BF" w:rsidRDefault="003B10D8" w:rsidP="004202DA">
            <w:pPr>
              <w:spacing w:line="360" w:lineRule="auto"/>
              <w:jc w:val="both"/>
              <w:rPr>
                <w:rFonts w:ascii="Times New Roman" w:hAnsi="Times New Roman" w:cs="Times New Roman"/>
                <w:sz w:val="24"/>
              </w:rPr>
            </w:pPr>
            <w:r>
              <w:rPr>
                <w:rFonts w:ascii="Times New Roman" w:hAnsi="Times New Roman" w:cs="Times New Roman"/>
                <w:sz w:val="24"/>
              </w:rPr>
              <w:t>No registra avance en la</w:t>
            </w:r>
          </w:p>
          <w:p w14:paraId="5ECC0EE5" w14:textId="5FFD0DC6" w:rsidR="003B10D8" w:rsidRDefault="003B10D8" w:rsidP="004202DA">
            <w:pPr>
              <w:spacing w:line="360" w:lineRule="auto"/>
              <w:jc w:val="both"/>
              <w:rPr>
                <w:rFonts w:ascii="Times New Roman" w:hAnsi="Times New Roman" w:cs="Times New Roman"/>
                <w:sz w:val="24"/>
              </w:rPr>
            </w:pPr>
            <w:r>
              <w:rPr>
                <w:rFonts w:ascii="Times New Roman" w:hAnsi="Times New Roman" w:cs="Times New Roman"/>
                <w:sz w:val="24"/>
              </w:rPr>
              <w:t xml:space="preserve"> consecución de las metas.</w:t>
            </w:r>
          </w:p>
        </w:tc>
      </w:tr>
    </w:tbl>
    <w:p w14:paraId="41F68248" w14:textId="77777777" w:rsidR="003B10D8" w:rsidRPr="00E873C9" w:rsidRDefault="003B10D8" w:rsidP="0083661F">
      <w:pPr>
        <w:spacing w:after="360" w:line="360" w:lineRule="auto"/>
        <w:jc w:val="both"/>
        <w:rPr>
          <w:rFonts w:ascii="Times New Roman" w:hAnsi="Times New Roman" w:cs="Times New Roman"/>
          <w:sz w:val="24"/>
        </w:rPr>
      </w:pPr>
    </w:p>
    <w:p w14:paraId="0453F63C" w14:textId="2CBAA7E5" w:rsidR="00A877D9" w:rsidRDefault="00A877D9" w:rsidP="0083661F">
      <w:pPr>
        <w:spacing w:after="360" w:line="360" w:lineRule="auto"/>
        <w:jc w:val="both"/>
        <w:rPr>
          <w:rFonts w:ascii="Times New Roman" w:hAnsi="Times New Roman" w:cs="Times New Roman"/>
          <w:sz w:val="24"/>
        </w:rPr>
      </w:pPr>
    </w:p>
    <w:p w14:paraId="0FC7C793" w14:textId="7E3FFB89" w:rsidR="006510C3" w:rsidRDefault="006510C3" w:rsidP="0083661F">
      <w:pPr>
        <w:spacing w:after="360" w:line="360" w:lineRule="auto"/>
        <w:jc w:val="both"/>
        <w:rPr>
          <w:rFonts w:ascii="Times New Roman" w:hAnsi="Times New Roman" w:cs="Times New Roman"/>
          <w:sz w:val="24"/>
        </w:rPr>
      </w:pPr>
    </w:p>
    <w:p w14:paraId="77A1AC41" w14:textId="105A32A0" w:rsidR="006510C3" w:rsidRDefault="006510C3" w:rsidP="0083661F">
      <w:pPr>
        <w:spacing w:after="360" w:line="360" w:lineRule="auto"/>
        <w:jc w:val="both"/>
        <w:rPr>
          <w:rFonts w:ascii="Times New Roman" w:hAnsi="Times New Roman" w:cs="Times New Roman"/>
          <w:sz w:val="24"/>
        </w:rPr>
      </w:pPr>
    </w:p>
    <w:p w14:paraId="718F9B02" w14:textId="77777777" w:rsidR="00A96929" w:rsidRDefault="00A96929" w:rsidP="0083661F">
      <w:pPr>
        <w:spacing w:after="360" w:line="360" w:lineRule="auto"/>
        <w:jc w:val="both"/>
        <w:rPr>
          <w:rFonts w:ascii="Times New Roman" w:hAnsi="Times New Roman" w:cs="Times New Roman"/>
          <w:sz w:val="24"/>
        </w:rPr>
      </w:pPr>
    </w:p>
    <w:p w14:paraId="5B704E84" w14:textId="77777777" w:rsidR="0023373D" w:rsidRDefault="0023373D" w:rsidP="0083661F">
      <w:pPr>
        <w:spacing w:after="360" w:line="360" w:lineRule="auto"/>
        <w:jc w:val="both"/>
        <w:rPr>
          <w:rFonts w:ascii="Times New Roman" w:hAnsi="Times New Roman" w:cs="Times New Roman"/>
          <w:sz w:val="24"/>
        </w:rPr>
      </w:pPr>
    </w:p>
    <w:p w14:paraId="166BD419" w14:textId="69DB279B" w:rsidR="004C5F48" w:rsidRPr="003B5EBC" w:rsidRDefault="00FC06F4" w:rsidP="00636941">
      <w:pPr>
        <w:pStyle w:val="Prrafodelista"/>
        <w:numPr>
          <w:ilvl w:val="0"/>
          <w:numId w:val="1"/>
        </w:numPr>
        <w:shd w:val="clear" w:color="auto" w:fill="2F5496" w:themeFill="accent1" w:themeFillShade="BF"/>
        <w:spacing w:after="360" w:line="240" w:lineRule="auto"/>
        <w:ind w:left="357" w:hanging="357"/>
        <w:jc w:val="center"/>
        <w:outlineLvl w:val="0"/>
        <w:rPr>
          <w:rFonts w:ascii="Times New Roman" w:hAnsi="Times New Roman" w:cs="Times New Roman"/>
          <w:b/>
          <w:bCs/>
          <w:color w:val="FFFFFF" w:themeColor="background1"/>
          <w:sz w:val="36"/>
          <w:szCs w:val="36"/>
        </w:rPr>
      </w:pPr>
      <w:bookmarkStart w:id="16" w:name="_Toc195608165"/>
      <w:r w:rsidRPr="003B5EBC">
        <w:rPr>
          <w:rFonts w:ascii="Times New Roman" w:hAnsi="Times New Roman" w:cs="Times New Roman"/>
          <w:b/>
          <w:bCs/>
          <w:color w:val="FFFFFF" w:themeColor="background1"/>
          <w:sz w:val="36"/>
          <w:szCs w:val="36"/>
        </w:rPr>
        <w:lastRenderedPageBreak/>
        <w:t>R</w:t>
      </w:r>
      <w:r w:rsidR="007D2585" w:rsidRPr="003B5EBC">
        <w:rPr>
          <w:rFonts w:ascii="Times New Roman" w:hAnsi="Times New Roman" w:cs="Times New Roman"/>
          <w:b/>
          <w:bCs/>
          <w:color w:val="FFFFFF" w:themeColor="background1"/>
          <w:sz w:val="36"/>
          <w:szCs w:val="36"/>
        </w:rPr>
        <w:t xml:space="preserve">ESULTADOS </w:t>
      </w:r>
      <w:r w:rsidR="0069763F" w:rsidRPr="003B5EBC">
        <w:rPr>
          <w:rFonts w:ascii="Times New Roman" w:hAnsi="Times New Roman" w:cs="Times New Roman"/>
          <w:b/>
          <w:bCs/>
          <w:color w:val="FFFFFF" w:themeColor="background1"/>
          <w:sz w:val="36"/>
          <w:szCs w:val="36"/>
        </w:rPr>
        <w:t>PRIMER</w:t>
      </w:r>
      <w:r w:rsidR="00993462" w:rsidRPr="003B5EBC">
        <w:rPr>
          <w:rFonts w:ascii="Times New Roman" w:hAnsi="Times New Roman" w:cs="Times New Roman"/>
          <w:b/>
          <w:bCs/>
          <w:color w:val="FFFFFF" w:themeColor="background1"/>
          <w:sz w:val="36"/>
          <w:szCs w:val="36"/>
        </w:rPr>
        <w:t xml:space="preserve"> </w:t>
      </w:r>
      <w:r w:rsidR="007D2585" w:rsidRPr="003B5EBC">
        <w:rPr>
          <w:rFonts w:ascii="Times New Roman" w:hAnsi="Times New Roman" w:cs="Times New Roman"/>
          <w:b/>
          <w:bCs/>
          <w:color w:val="FFFFFF" w:themeColor="background1"/>
          <w:sz w:val="36"/>
          <w:szCs w:val="36"/>
        </w:rPr>
        <w:t>TRIMESTRE</w:t>
      </w:r>
      <w:bookmarkEnd w:id="16"/>
    </w:p>
    <w:p w14:paraId="013CAE7A" w14:textId="167D8EC7" w:rsidR="00561F5A" w:rsidRPr="00FC15F3" w:rsidRDefault="00354C38" w:rsidP="001C65DE">
      <w:pPr>
        <w:spacing w:line="360" w:lineRule="auto"/>
        <w:jc w:val="both"/>
        <w:rPr>
          <w:rFonts w:ascii="Times New Roman" w:hAnsi="Times New Roman" w:cs="Times New Roman"/>
          <w:sz w:val="24"/>
          <w:szCs w:val="24"/>
        </w:rPr>
      </w:pPr>
      <w:r>
        <w:rPr>
          <w:rFonts w:ascii="Times New Roman" w:hAnsi="Times New Roman" w:cs="Times New Roman"/>
          <w:noProof/>
          <w:color w:val="FF0000"/>
          <w:sz w:val="24"/>
          <w:szCs w:val="24"/>
        </w:rPr>
        <w:drawing>
          <wp:anchor distT="0" distB="0" distL="114300" distR="114300" simplePos="0" relativeHeight="251658244" behindDoc="0" locked="0" layoutInCell="1" allowOverlap="1" wp14:anchorId="3DA5BBE5" wp14:editId="60CCEC07">
            <wp:simplePos x="0" y="0"/>
            <wp:positionH relativeFrom="margin">
              <wp:posOffset>43815</wp:posOffset>
            </wp:positionH>
            <wp:positionV relativeFrom="paragraph">
              <wp:posOffset>65405</wp:posOffset>
            </wp:positionV>
            <wp:extent cx="3387725" cy="2200275"/>
            <wp:effectExtent l="0" t="0" r="3175" b="9525"/>
            <wp:wrapThrough wrapText="bothSides">
              <wp:wrapPolygon edited="0">
                <wp:start x="0" y="0"/>
                <wp:lineTo x="0" y="21506"/>
                <wp:lineTo x="21499" y="21506"/>
                <wp:lineTo x="21499" y="0"/>
                <wp:lineTo x="0" y="0"/>
              </wp:wrapPolygon>
            </wp:wrapThrough>
            <wp:docPr id="89910046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87725" cy="2200275"/>
                    </a:xfrm>
                    <a:prstGeom prst="rect">
                      <a:avLst/>
                    </a:prstGeom>
                    <a:noFill/>
                  </pic:spPr>
                </pic:pic>
              </a:graphicData>
            </a:graphic>
            <wp14:sizeRelH relativeFrom="margin">
              <wp14:pctWidth>0</wp14:pctWidth>
            </wp14:sizeRelH>
            <wp14:sizeRelV relativeFrom="margin">
              <wp14:pctHeight>0</wp14:pctHeight>
            </wp14:sizeRelV>
          </wp:anchor>
        </w:drawing>
      </w:r>
      <w:r w:rsidR="001C65DE">
        <w:rPr>
          <w:rFonts w:ascii="Times New Roman" w:hAnsi="Times New Roman" w:cs="Times New Roman"/>
          <w:sz w:val="24"/>
          <w:szCs w:val="24"/>
        </w:rPr>
        <w:t>D</w:t>
      </w:r>
      <w:r w:rsidR="001C65DE" w:rsidRPr="00FC15F3">
        <w:rPr>
          <w:rFonts w:ascii="Times New Roman" w:hAnsi="Times New Roman" w:cs="Times New Roman"/>
          <w:sz w:val="24"/>
          <w:szCs w:val="24"/>
        </w:rPr>
        <w:t xml:space="preserve">urante este </w:t>
      </w:r>
      <w:r w:rsidR="001C65DE">
        <w:rPr>
          <w:rFonts w:ascii="Times New Roman" w:hAnsi="Times New Roman" w:cs="Times New Roman"/>
          <w:sz w:val="24"/>
          <w:szCs w:val="24"/>
        </w:rPr>
        <w:t>1er</w:t>
      </w:r>
      <w:r w:rsidR="001C65DE" w:rsidRPr="00FC15F3">
        <w:rPr>
          <w:rFonts w:ascii="Times New Roman" w:hAnsi="Times New Roman" w:cs="Times New Roman"/>
          <w:sz w:val="24"/>
          <w:szCs w:val="24"/>
        </w:rPr>
        <w:t xml:space="preserve">. </w:t>
      </w:r>
      <w:r w:rsidR="00F611BB">
        <w:rPr>
          <w:rFonts w:ascii="Times New Roman" w:hAnsi="Times New Roman" w:cs="Times New Roman"/>
          <w:sz w:val="24"/>
          <w:szCs w:val="24"/>
        </w:rPr>
        <w:t>t</w:t>
      </w:r>
      <w:r w:rsidR="001C65DE" w:rsidRPr="00FC15F3">
        <w:rPr>
          <w:rFonts w:ascii="Times New Roman" w:hAnsi="Times New Roman" w:cs="Times New Roman"/>
          <w:sz w:val="24"/>
          <w:szCs w:val="24"/>
        </w:rPr>
        <w:t>rimestre</w:t>
      </w:r>
      <w:r w:rsidR="001C65DE">
        <w:rPr>
          <w:rFonts w:ascii="Times New Roman" w:hAnsi="Times New Roman" w:cs="Times New Roman"/>
          <w:sz w:val="24"/>
          <w:szCs w:val="24"/>
        </w:rPr>
        <w:t xml:space="preserve"> 2025</w:t>
      </w:r>
      <w:r w:rsidR="001C65DE" w:rsidRPr="00FC15F3">
        <w:rPr>
          <w:rFonts w:ascii="Times New Roman" w:hAnsi="Times New Roman" w:cs="Times New Roman"/>
          <w:sz w:val="24"/>
          <w:szCs w:val="24"/>
        </w:rPr>
        <w:t xml:space="preserve">, se encuentran planificadas para ejecutar en el POA </w:t>
      </w:r>
      <w:r w:rsidR="00345C6E" w:rsidRPr="00AE5047">
        <w:rPr>
          <w:rFonts w:ascii="Times New Roman" w:hAnsi="Times New Roman" w:cs="Times New Roman"/>
          <w:sz w:val="24"/>
          <w:szCs w:val="24"/>
        </w:rPr>
        <w:t>3</w:t>
      </w:r>
      <w:r w:rsidR="00AE5047" w:rsidRPr="00AE5047">
        <w:rPr>
          <w:rFonts w:ascii="Times New Roman" w:hAnsi="Times New Roman" w:cs="Times New Roman"/>
          <w:sz w:val="24"/>
          <w:szCs w:val="24"/>
        </w:rPr>
        <w:t>2</w:t>
      </w:r>
      <w:r w:rsidR="001C65DE" w:rsidRPr="001F1320">
        <w:rPr>
          <w:rFonts w:ascii="Times New Roman" w:hAnsi="Times New Roman" w:cs="Times New Roman"/>
          <w:sz w:val="24"/>
          <w:szCs w:val="24"/>
        </w:rPr>
        <w:t xml:space="preserve"> </w:t>
      </w:r>
      <w:r w:rsidR="001C65DE" w:rsidRPr="003B5EBC">
        <w:rPr>
          <w:rFonts w:ascii="Times New Roman" w:hAnsi="Times New Roman" w:cs="Times New Roman"/>
          <w:sz w:val="24"/>
          <w:szCs w:val="24"/>
        </w:rPr>
        <w:t>Acciones Estratégicas, establecidas para lograr la misión y visón de la Institución, de las cu</w:t>
      </w:r>
      <w:r w:rsidR="001C65DE" w:rsidRPr="00FC15F3">
        <w:rPr>
          <w:rFonts w:ascii="Times New Roman" w:hAnsi="Times New Roman" w:cs="Times New Roman"/>
          <w:sz w:val="24"/>
          <w:szCs w:val="24"/>
        </w:rPr>
        <w:t xml:space="preserve">ales, a las </w:t>
      </w:r>
      <w:r w:rsidR="001C65DE">
        <w:rPr>
          <w:rFonts w:ascii="Times New Roman" w:hAnsi="Times New Roman" w:cs="Times New Roman"/>
          <w:sz w:val="24"/>
          <w:szCs w:val="24"/>
        </w:rPr>
        <w:t>Ár</w:t>
      </w:r>
      <w:r w:rsidR="001C65DE" w:rsidRPr="00FC15F3">
        <w:rPr>
          <w:rFonts w:ascii="Times New Roman" w:hAnsi="Times New Roman" w:cs="Times New Roman"/>
          <w:sz w:val="24"/>
          <w:szCs w:val="24"/>
        </w:rPr>
        <w:t xml:space="preserve">eas </w:t>
      </w:r>
      <w:r w:rsidR="001C65DE">
        <w:rPr>
          <w:rFonts w:ascii="Times New Roman" w:hAnsi="Times New Roman" w:cs="Times New Roman"/>
          <w:sz w:val="24"/>
          <w:szCs w:val="24"/>
        </w:rPr>
        <w:t>S</w:t>
      </w:r>
      <w:r w:rsidR="001C65DE" w:rsidRPr="00FC15F3">
        <w:rPr>
          <w:rFonts w:ascii="Times New Roman" w:hAnsi="Times New Roman" w:cs="Times New Roman"/>
          <w:sz w:val="24"/>
          <w:szCs w:val="24"/>
        </w:rPr>
        <w:t xml:space="preserve">ustantivas le correspondió </w:t>
      </w:r>
      <w:r w:rsidR="001C65DE" w:rsidRPr="000C0083">
        <w:rPr>
          <w:rFonts w:ascii="Times New Roman" w:hAnsi="Times New Roman" w:cs="Times New Roman"/>
          <w:sz w:val="24"/>
          <w:szCs w:val="24"/>
        </w:rPr>
        <w:t xml:space="preserve">ejecutar </w:t>
      </w:r>
      <w:r w:rsidR="00475DC6" w:rsidRPr="000C0083">
        <w:rPr>
          <w:rFonts w:ascii="Times New Roman" w:hAnsi="Times New Roman" w:cs="Times New Roman"/>
          <w:sz w:val="24"/>
          <w:szCs w:val="24"/>
        </w:rPr>
        <w:t>2</w:t>
      </w:r>
      <w:r w:rsidR="004F130B">
        <w:rPr>
          <w:rFonts w:ascii="Times New Roman" w:hAnsi="Times New Roman" w:cs="Times New Roman"/>
          <w:sz w:val="24"/>
          <w:szCs w:val="24"/>
        </w:rPr>
        <w:t>1</w:t>
      </w:r>
      <w:r w:rsidR="001C65DE" w:rsidRPr="000C0083">
        <w:rPr>
          <w:rFonts w:ascii="Times New Roman" w:hAnsi="Times New Roman" w:cs="Times New Roman"/>
          <w:sz w:val="24"/>
          <w:szCs w:val="24"/>
        </w:rPr>
        <w:t xml:space="preserve"> acciones y </w:t>
      </w:r>
      <w:r w:rsidR="00475DC6" w:rsidRPr="000C0083">
        <w:rPr>
          <w:rFonts w:ascii="Times New Roman" w:hAnsi="Times New Roman" w:cs="Times New Roman"/>
          <w:sz w:val="24"/>
          <w:szCs w:val="24"/>
        </w:rPr>
        <w:t>11</w:t>
      </w:r>
      <w:r w:rsidR="001C65DE" w:rsidRPr="000C0083">
        <w:rPr>
          <w:rFonts w:ascii="Times New Roman" w:hAnsi="Times New Roman" w:cs="Times New Roman"/>
          <w:sz w:val="24"/>
          <w:szCs w:val="24"/>
        </w:rPr>
        <w:t xml:space="preserve"> a las Áreas de Apoyo.</w:t>
      </w:r>
    </w:p>
    <w:p w14:paraId="03DF5CF7" w14:textId="1EDCC4FB" w:rsidR="001C65DE" w:rsidRDefault="001C65DE" w:rsidP="001C65DE">
      <w:pPr>
        <w:spacing w:after="0" w:line="360" w:lineRule="auto"/>
        <w:jc w:val="both"/>
        <w:rPr>
          <w:rFonts w:ascii="Times New Roman" w:hAnsi="Times New Roman" w:cs="Times New Roman"/>
          <w:color w:val="FF0000"/>
          <w:sz w:val="24"/>
          <w:szCs w:val="24"/>
        </w:rPr>
      </w:pPr>
    </w:p>
    <w:p w14:paraId="38FBD32A" w14:textId="3331BAEF" w:rsidR="007B4FBB" w:rsidRDefault="00DA59D5" w:rsidP="00561F5A">
      <w:pPr>
        <w:spacing w:after="360" w:line="360" w:lineRule="auto"/>
        <w:jc w:val="both"/>
        <w:rPr>
          <w:rFonts w:ascii="Times New Roman" w:hAnsi="Times New Roman" w:cs="Times New Roman"/>
          <w:sz w:val="24"/>
          <w:szCs w:val="24"/>
        </w:rPr>
      </w:pPr>
      <w:r w:rsidRPr="00E1247E">
        <w:rPr>
          <w:rFonts w:ascii="Times New Roman" w:hAnsi="Times New Roman" w:cs="Times New Roman"/>
          <w:sz w:val="24"/>
          <w:szCs w:val="24"/>
          <w:shd w:val="clear" w:color="auto" w:fill="FFFFFF" w:themeFill="background1"/>
        </w:rPr>
        <w:t>De acuerdo con el</w:t>
      </w:r>
      <w:r w:rsidR="00E54890" w:rsidRPr="00E1247E">
        <w:rPr>
          <w:rFonts w:ascii="Times New Roman" w:hAnsi="Times New Roman" w:cs="Times New Roman"/>
          <w:sz w:val="24"/>
          <w:szCs w:val="24"/>
          <w:shd w:val="clear" w:color="auto" w:fill="FFFFFF" w:themeFill="background1"/>
        </w:rPr>
        <w:t xml:space="preserve"> nivel</w:t>
      </w:r>
      <w:r w:rsidR="00543B38" w:rsidRPr="00E1247E">
        <w:rPr>
          <w:rFonts w:ascii="Times New Roman" w:hAnsi="Times New Roman" w:cs="Times New Roman"/>
          <w:sz w:val="24"/>
          <w:szCs w:val="24"/>
          <w:shd w:val="clear" w:color="auto" w:fill="FFFFFF" w:themeFill="background1"/>
        </w:rPr>
        <w:t xml:space="preserve"> de ejecución</w:t>
      </w:r>
      <w:r w:rsidR="00057986" w:rsidRPr="00E1247E">
        <w:rPr>
          <w:rFonts w:ascii="Times New Roman" w:hAnsi="Times New Roman" w:cs="Times New Roman"/>
          <w:sz w:val="24"/>
          <w:szCs w:val="24"/>
          <w:shd w:val="clear" w:color="auto" w:fill="FFFFFF" w:themeFill="background1"/>
        </w:rPr>
        <w:t xml:space="preserve"> de las </w:t>
      </w:r>
      <w:r w:rsidR="00475DC6" w:rsidRPr="00E1247E">
        <w:rPr>
          <w:rFonts w:ascii="Times New Roman" w:hAnsi="Times New Roman" w:cs="Times New Roman"/>
          <w:sz w:val="24"/>
          <w:szCs w:val="24"/>
          <w:shd w:val="clear" w:color="auto" w:fill="FFFFFF" w:themeFill="background1"/>
        </w:rPr>
        <w:t>3</w:t>
      </w:r>
      <w:r w:rsidR="00796A6C" w:rsidRPr="00E1247E">
        <w:rPr>
          <w:rFonts w:ascii="Times New Roman" w:hAnsi="Times New Roman" w:cs="Times New Roman"/>
          <w:sz w:val="24"/>
          <w:szCs w:val="24"/>
          <w:shd w:val="clear" w:color="auto" w:fill="FFFFFF" w:themeFill="background1"/>
        </w:rPr>
        <w:t>2</w:t>
      </w:r>
      <w:r w:rsidR="00057986" w:rsidRPr="00E1247E">
        <w:rPr>
          <w:rFonts w:ascii="Times New Roman" w:hAnsi="Times New Roman" w:cs="Times New Roman"/>
          <w:sz w:val="24"/>
          <w:szCs w:val="24"/>
          <w:shd w:val="clear" w:color="auto" w:fill="FFFFFF" w:themeFill="background1"/>
        </w:rPr>
        <w:t xml:space="preserve"> </w:t>
      </w:r>
      <w:r w:rsidR="00344EEF" w:rsidRPr="00E1247E">
        <w:rPr>
          <w:rFonts w:ascii="Times New Roman" w:hAnsi="Times New Roman" w:cs="Times New Roman"/>
          <w:sz w:val="24"/>
          <w:szCs w:val="24"/>
          <w:shd w:val="clear" w:color="auto" w:fill="FFFFFF" w:themeFill="background1"/>
        </w:rPr>
        <w:t>A</w:t>
      </w:r>
      <w:r w:rsidR="00057986" w:rsidRPr="00E1247E">
        <w:rPr>
          <w:rFonts w:ascii="Times New Roman" w:hAnsi="Times New Roman" w:cs="Times New Roman"/>
          <w:sz w:val="24"/>
          <w:szCs w:val="24"/>
          <w:shd w:val="clear" w:color="auto" w:fill="FFFFFF" w:themeFill="background1"/>
        </w:rPr>
        <w:t xml:space="preserve">cciones </w:t>
      </w:r>
      <w:r w:rsidR="00344EEF" w:rsidRPr="00E1247E">
        <w:rPr>
          <w:rFonts w:ascii="Times New Roman" w:hAnsi="Times New Roman" w:cs="Times New Roman"/>
          <w:sz w:val="24"/>
          <w:szCs w:val="24"/>
          <w:shd w:val="clear" w:color="auto" w:fill="FFFFFF" w:themeFill="background1"/>
        </w:rPr>
        <w:t>E</w:t>
      </w:r>
      <w:r w:rsidR="00057986" w:rsidRPr="00E1247E">
        <w:rPr>
          <w:rFonts w:ascii="Times New Roman" w:hAnsi="Times New Roman" w:cs="Times New Roman"/>
          <w:sz w:val="24"/>
          <w:szCs w:val="24"/>
          <w:shd w:val="clear" w:color="auto" w:fill="FFFFFF" w:themeFill="background1"/>
        </w:rPr>
        <w:t>stratégicas</w:t>
      </w:r>
      <w:r w:rsidR="00543B38" w:rsidRPr="00E1247E">
        <w:rPr>
          <w:rFonts w:ascii="Times New Roman" w:hAnsi="Times New Roman" w:cs="Times New Roman"/>
          <w:sz w:val="24"/>
          <w:szCs w:val="24"/>
          <w:shd w:val="clear" w:color="auto" w:fill="FFFFFF" w:themeFill="background1"/>
        </w:rPr>
        <w:t xml:space="preserve">, </w:t>
      </w:r>
      <w:r w:rsidR="007D2FD4" w:rsidRPr="00E1247E">
        <w:rPr>
          <w:rFonts w:ascii="Times New Roman" w:hAnsi="Times New Roman" w:cs="Times New Roman"/>
          <w:sz w:val="24"/>
          <w:szCs w:val="24"/>
          <w:shd w:val="clear" w:color="auto" w:fill="FFFFFF" w:themeFill="background1"/>
        </w:rPr>
        <w:t xml:space="preserve">se obtuvo </w:t>
      </w:r>
      <w:r w:rsidR="003B10D8" w:rsidRPr="00E1247E">
        <w:rPr>
          <w:rFonts w:ascii="Times New Roman" w:hAnsi="Times New Roman" w:cs="Times New Roman"/>
          <w:sz w:val="24"/>
          <w:szCs w:val="24"/>
          <w:shd w:val="clear" w:color="auto" w:fill="FFFFFF" w:themeFill="background1"/>
        </w:rPr>
        <w:t>un</w:t>
      </w:r>
      <w:r w:rsidR="00561F5A" w:rsidRPr="00E1247E">
        <w:rPr>
          <w:rFonts w:ascii="Times New Roman" w:hAnsi="Times New Roman" w:cs="Times New Roman"/>
          <w:sz w:val="24"/>
          <w:szCs w:val="24"/>
          <w:shd w:val="clear" w:color="auto" w:fill="FFFFFF" w:themeFill="background1"/>
        </w:rPr>
        <w:t xml:space="preserve"> </w:t>
      </w:r>
      <w:r w:rsidR="003B10D8" w:rsidRPr="00E1247E">
        <w:rPr>
          <w:rFonts w:ascii="Times New Roman" w:hAnsi="Times New Roman" w:cs="Times New Roman"/>
          <w:sz w:val="24"/>
          <w:szCs w:val="24"/>
          <w:shd w:val="clear" w:color="auto" w:fill="FFFFFF" w:themeFill="background1"/>
        </w:rPr>
        <w:t xml:space="preserve">resultado </w:t>
      </w:r>
      <w:r w:rsidR="00772A7B" w:rsidRPr="00E1247E">
        <w:rPr>
          <w:rFonts w:ascii="Times New Roman" w:hAnsi="Times New Roman" w:cs="Times New Roman"/>
          <w:sz w:val="24"/>
          <w:szCs w:val="24"/>
          <w:shd w:val="clear" w:color="auto" w:fill="FFFFFF" w:themeFill="background1"/>
        </w:rPr>
        <w:t xml:space="preserve">satisfactorio </w:t>
      </w:r>
      <w:r w:rsidR="003B10D8" w:rsidRPr="00E1247E">
        <w:rPr>
          <w:rFonts w:ascii="Times New Roman" w:hAnsi="Times New Roman" w:cs="Times New Roman"/>
          <w:sz w:val="24"/>
          <w:szCs w:val="24"/>
          <w:shd w:val="clear" w:color="auto" w:fill="FFFFFF" w:themeFill="background1"/>
        </w:rPr>
        <w:t xml:space="preserve">de </w:t>
      </w:r>
      <w:r w:rsidR="00A91911">
        <w:rPr>
          <w:rFonts w:ascii="Times New Roman" w:hAnsi="Times New Roman" w:cs="Times New Roman"/>
          <w:sz w:val="24"/>
          <w:szCs w:val="24"/>
          <w:shd w:val="clear" w:color="auto" w:fill="FFFFFF" w:themeFill="background1"/>
        </w:rPr>
        <w:t>88</w:t>
      </w:r>
      <w:r w:rsidR="00D305EA" w:rsidRPr="00E1247E">
        <w:rPr>
          <w:rFonts w:ascii="Times New Roman" w:hAnsi="Times New Roman" w:cs="Times New Roman"/>
          <w:sz w:val="24"/>
          <w:szCs w:val="24"/>
          <w:shd w:val="clear" w:color="auto" w:fill="FFFFFF" w:themeFill="background1"/>
        </w:rPr>
        <w:t>%</w:t>
      </w:r>
      <w:r w:rsidR="007D2FD4" w:rsidRPr="00E1247E">
        <w:rPr>
          <w:rFonts w:ascii="Times New Roman" w:hAnsi="Times New Roman" w:cs="Times New Roman"/>
          <w:sz w:val="24"/>
          <w:szCs w:val="24"/>
          <w:shd w:val="clear" w:color="auto" w:fill="FFFFFF" w:themeFill="background1"/>
        </w:rPr>
        <w:t>,</w:t>
      </w:r>
      <w:r w:rsidR="001D76FF" w:rsidRPr="00E1247E">
        <w:rPr>
          <w:rFonts w:ascii="Times New Roman" w:hAnsi="Times New Roman" w:cs="Times New Roman"/>
          <w:sz w:val="24"/>
          <w:szCs w:val="24"/>
          <w:shd w:val="clear" w:color="auto" w:fill="FFFFFF" w:themeFill="background1"/>
        </w:rPr>
        <w:t xml:space="preserve"> </w:t>
      </w:r>
      <w:r w:rsidR="007D2FD4" w:rsidRPr="00E1247E">
        <w:rPr>
          <w:rFonts w:ascii="Times New Roman" w:hAnsi="Times New Roman" w:cs="Times New Roman"/>
          <w:sz w:val="24"/>
          <w:szCs w:val="24"/>
          <w:shd w:val="clear" w:color="auto" w:fill="FFFFFF" w:themeFill="background1"/>
        </w:rPr>
        <w:t>queda</w:t>
      </w:r>
      <w:r w:rsidR="001D76FF" w:rsidRPr="00E1247E">
        <w:rPr>
          <w:rFonts w:ascii="Times New Roman" w:hAnsi="Times New Roman" w:cs="Times New Roman"/>
          <w:sz w:val="24"/>
          <w:szCs w:val="24"/>
          <w:shd w:val="clear" w:color="auto" w:fill="FFFFFF" w:themeFill="background1"/>
        </w:rPr>
        <w:t>nd</w:t>
      </w:r>
      <w:r w:rsidR="007D2FD4" w:rsidRPr="00E1247E">
        <w:rPr>
          <w:rFonts w:ascii="Times New Roman" w:hAnsi="Times New Roman" w:cs="Times New Roman"/>
          <w:sz w:val="24"/>
          <w:szCs w:val="24"/>
          <w:shd w:val="clear" w:color="auto" w:fill="FFFFFF" w:themeFill="background1"/>
        </w:rPr>
        <w:t xml:space="preserve">o </w:t>
      </w:r>
      <w:r w:rsidR="00CB1327" w:rsidRPr="00E1247E">
        <w:rPr>
          <w:rFonts w:ascii="Times New Roman" w:hAnsi="Times New Roman" w:cs="Times New Roman"/>
          <w:sz w:val="24"/>
          <w:szCs w:val="24"/>
          <w:shd w:val="clear" w:color="auto" w:fill="FFFFFF" w:themeFill="background1"/>
        </w:rPr>
        <w:t>un</w:t>
      </w:r>
      <w:r w:rsidR="00866605" w:rsidRPr="00E1247E">
        <w:rPr>
          <w:rFonts w:ascii="Times New Roman" w:hAnsi="Times New Roman" w:cs="Times New Roman"/>
          <w:sz w:val="24"/>
          <w:szCs w:val="24"/>
          <w:shd w:val="clear" w:color="auto" w:fill="FFFFFF" w:themeFill="background1"/>
        </w:rPr>
        <w:t xml:space="preserve"> </w:t>
      </w:r>
      <w:r w:rsidR="00A91911">
        <w:rPr>
          <w:rFonts w:ascii="Times New Roman" w:hAnsi="Times New Roman" w:cs="Times New Roman"/>
          <w:sz w:val="24"/>
          <w:szCs w:val="24"/>
          <w:shd w:val="clear" w:color="auto" w:fill="FFFFFF" w:themeFill="background1"/>
        </w:rPr>
        <w:t>9</w:t>
      </w:r>
      <w:r w:rsidR="00866605" w:rsidRPr="00E1247E">
        <w:rPr>
          <w:rFonts w:ascii="Times New Roman" w:hAnsi="Times New Roman" w:cs="Times New Roman"/>
          <w:sz w:val="24"/>
          <w:szCs w:val="24"/>
          <w:shd w:val="clear" w:color="auto" w:fill="FFFFFF" w:themeFill="background1"/>
        </w:rPr>
        <w:t xml:space="preserve">% </w:t>
      </w:r>
      <w:r w:rsidR="0055391C" w:rsidRPr="00E1247E">
        <w:rPr>
          <w:rFonts w:ascii="Times New Roman" w:hAnsi="Times New Roman" w:cs="Times New Roman"/>
          <w:sz w:val="24"/>
          <w:szCs w:val="24"/>
          <w:shd w:val="clear" w:color="auto" w:fill="FFFFFF" w:themeFill="background1"/>
        </w:rPr>
        <w:t xml:space="preserve">en </w:t>
      </w:r>
      <w:r w:rsidR="00057986" w:rsidRPr="00E1247E">
        <w:rPr>
          <w:rFonts w:ascii="Times New Roman" w:hAnsi="Times New Roman" w:cs="Times New Roman"/>
          <w:sz w:val="24"/>
          <w:szCs w:val="24"/>
          <w:shd w:val="clear" w:color="auto" w:fill="FFFFFF" w:themeFill="background1"/>
        </w:rPr>
        <w:t>estatus de ejecución suficiente</w:t>
      </w:r>
      <w:r w:rsidR="00FC377C" w:rsidRPr="00E1247E">
        <w:rPr>
          <w:rFonts w:ascii="Times New Roman" w:hAnsi="Times New Roman" w:cs="Times New Roman"/>
          <w:sz w:val="24"/>
          <w:szCs w:val="24"/>
          <w:shd w:val="clear" w:color="auto" w:fill="FFFFFF" w:themeFill="background1"/>
        </w:rPr>
        <w:t>(mediano)</w:t>
      </w:r>
      <w:r w:rsidR="00057986" w:rsidRPr="00E1247E">
        <w:rPr>
          <w:rFonts w:ascii="Times New Roman" w:hAnsi="Times New Roman" w:cs="Times New Roman"/>
          <w:sz w:val="24"/>
          <w:szCs w:val="24"/>
          <w:shd w:val="clear" w:color="auto" w:fill="FFFFFF" w:themeFill="background1"/>
        </w:rPr>
        <w:t xml:space="preserve"> y un </w:t>
      </w:r>
      <w:r w:rsidR="00E1247E" w:rsidRPr="00E1247E">
        <w:rPr>
          <w:rFonts w:ascii="Times New Roman" w:hAnsi="Times New Roman" w:cs="Times New Roman"/>
          <w:sz w:val="24"/>
          <w:szCs w:val="24"/>
          <w:shd w:val="clear" w:color="auto" w:fill="FFFFFF" w:themeFill="background1"/>
        </w:rPr>
        <w:t>3</w:t>
      </w:r>
      <w:r w:rsidR="00057986" w:rsidRPr="00E1247E">
        <w:rPr>
          <w:rFonts w:ascii="Times New Roman" w:hAnsi="Times New Roman" w:cs="Times New Roman"/>
          <w:sz w:val="24"/>
          <w:szCs w:val="24"/>
          <w:shd w:val="clear" w:color="auto" w:fill="FFFFFF" w:themeFill="background1"/>
        </w:rPr>
        <w:t xml:space="preserve">% insuficiente. </w:t>
      </w:r>
      <w:r w:rsidR="005E7479">
        <w:rPr>
          <w:rFonts w:ascii="Times New Roman" w:hAnsi="Times New Roman" w:cs="Times New Roman"/>
          <w:sz w:val="24"/>
          <w:szCs w:val="24"/>
        </w:rPr>
        <w:t xml:space="preserve"> </w:t>
      </w:r>
      <w:r w:rsidR="00E1247E">
        <w:rPr>
          <w:rFonts w:ascii="Times New Roman" w:hAnsi="Times New Roman" w:cs="Times New Roman"/>
          <w:sz w:val="24"/>
          <w:szCs w:val="24"/>
        </w:rPr>
        <w:t>En este trimestre no hubo ninguna acción estratégica sin resultado.</w:t>
      </w:r>
    </w:p>
    <w:p w14:paraId="3C91B617" w14:textId="77777777" w:rsidR="001C65DE" w:rsidRDefault="001C65DE" w:rsidP="001C65DE">
      <w:pPr>
        <w:spacing w:after="0" w:line="360" w:lineRule="auto"/>
        <w:jc w:val="both"/>
        <w:rPr>
          <w:rFonts w:ascii="Times New Roman" w:hAnsi="Times New Roman" w:cs="Times New Roman"/>
          <w:sz w:val="24"/>
          <w:szCs w:val="24"/>
        </w:rPr>
      </w:pPr>
    </w:p>
    <w:tbl>
      <w:tblPr>
        <w:tblW w:w="7580" w:type="dxa"/>
        <w:jc w:val="center"/>
        <w:tblCellMar>
          <w:top w:w="72" w:type="dxa"/>
          <w:left w:w="70" w:type="dxa"/>
          <w:bottom w:w="72" w:type="dxa"/>
          <w:right w:w="70" w:type="dxa"/>
        </w:tblCellMar>
        <w:tblLook w:val="04A0" w:firstRow="1" w:lastRow="0" w:firstColumn="1" w:lastColumn="0" w:noHBand="0" w:noVBand="1"/>
      </w:tblPr>
      <w:tblGrid>
        <w:gridCol w:w="2092"/>
        <w:gridCol w:w="3397"/>
        <w:gridCol w:w="2091"/>
      </w:tblGrid>
      <w:tr w:rsidR="00344EEF" w:rsidRPr="001A6C7C" w14:paraId="2E65D752" w14:textId="77777777" w:rsidTr="00331E7D">
        <w:trPr>
          <w:trHeight w:val="554"/>
          <w:jc w:val="center"/>
        </w:trPr>
        <w:tc>
          <w:tcPr>
            <w:tcW w:w="7580" w:type="dxa"/>
            <w:gridSpan w:val="3"/>
            <w:tcBorders>
              <w:top w:val="single" w:sz="4" w:space="0" w:color="auto"/>
              <w:left w:val="single" w:sz="4" w:space="0" w:color="auto"/>
              <w:bottom w:val="single" w:sz="4" w:space="0" w:color="auto"/>
              <w:right w:val="single" w:sz="4" w:space="0" w:color="000000"/>
            </w:tcBorders>
            <w:shd w:val="clear" w:color="auto" w:fill="1F4E79" w:themeFill="accent5" w:themeFillShade="80"/>
            <w:noWrap/>
            <w:vAlign w:val="center"/>
            <w:hideMark/>
          </w:tcPr>
          <w:p w14:paraId="28826B94" w14:textId="47CF14C9" w:rsidR="00344EEF" w:rsidRPr="001A6C7C" w:rsidRDefault="00344EEF" w:rsidP="00791968">
            <w:pPr>
              <w:spacing w:after="0" w:line="240" w:lineRule="auto"/>
              <w:jc w:val="center"/>
              <w:rPr>
                <w:rFonts w:ascii="Times New Roman" w:eastAsia="Times New Roman" w:hAnsi="Times New Roman" w:cs="Times New Roman"/>
                <w:b/>
                <w:bCs/>
                <w:color w:val="000000"/>
                <w:sz w:val="24"/>
                <w:szCs w:val="24"/>
                <w:lang w:val="es-US" w:eastAsia="es-US"/>
              </w:rPr>
            </w:pPr>
            <w:r w:rsidRPr="001A6C7C">
              <w:rPr>
                <w:rFonts w:ascii="Times New Roman" w:eastAsia="Times New Roman" w:hAnsi="Times New Roman" w:cs="Times New Roman"/>
                <w:b/>
                <w:bCs/>
                <w:color w:val="FFFFFF" w:themeColor="background1"/>
                <w:sz w:val="24"/>
                <w:szCs w:val="24"/>
                <w:lang w:val="es-US" w:eastAsia="es-US"/>
              </w:rPr>
              <w:t>Nivel de Ejecución del POA 1er. Trimestre Todas las Áreas</w:t>
            </w:r>
          </w:p>
        </w:tc>
      </w:tr>
      <w:tr w:rsidR="00344EEF" w:rsidRPr="001A6C7C" w14:paraId="620250F7" w14:textId="77777777" w:rsidTr="00331E7D">
        <w:trPr>
          <w:trHeight w:val="406"/>
          <w:jc w:val="center"/>
        </w:trPr>
        <w:tc>
          <w:tcPr>
            <w:tcW w:w="2092" w:type="dxa"/>
            <w:tcBorders>
              <w:top w:val="nil"/>
              <w:left w:val="single" w:sz="4" w:space="0" w:color="auto"/>
              <w:bottom w:val="single" w:sz="4" w:space="0" w:color="auto"/>
              <w:right w:val="single" w:sz="4" w:space="0" w:color="auto"/>
            </w:tcBorders>
            <w:shd w:val="clear" w:color="auto" w:fill="auto"/>
            <w:noWrap/>
            <w:vAlign w:val="center"/>
            <w:hideMark/>
          </w:tcPr>
          <w:p w14:paraId="1402345E" w14:textId="77777777" w:rsidR="00344EEF" w:rsidRPr="001A6C7C" w:rsidRDefault="00344EEF" w:rsidP="00791968">
            <w:pPr>
              <w:spacing w:after="0" w:line="240" w:lineRule="auto"/>
              <w:jc w:val="center"/>
              <w:rPr>
                <w:rFonts w:ascii="Times New Roman" w:eastAsia="Times New Roman" w:hAnsi="Times New Roman" w:cs="Times New Roman"/>
                <w:b/>
                <w:bCs/>
                <w:color w:val="000000"/>
                <w:lang w:val="es-US" w:eastAsia="es-US"/>
              </w:rPr>
            </w:pPr>
            <w:r w:rsidRPr="001A6C7C">
              <w:rPr>
                <w:rFonts w:ascii="Times New Roman" w:eastAsia="Times New Roman" w:hAnsi="Times New Roman" w:cs="Times New Roman"/>
                <w:b/>
                <w:bCs/>
                <w:color w:val="000000"/>
                <w:lang w:val="es-US" w:eastAsia="es-US"/>
              </w:rPr>
              <w:t>Estatus</w:t>
            </w:r>
          </w:p>
        </w:tc>
        <w:tc>
          <w:tcPr>
            <w:tcW w:w="3397" w:type="dxa"/>
            <w:tcBorders>
              <w:top w:val="nil"/>
              <w:left w:val="nil"/>
              <w:bottom w:val="single" w:sz="4" w:space="0" w:color="auto"/>
              <w:right w:val="single" w:sz="4" w:space="0" w:color="auto"/>
            </w:tcBorders>
            <w:shd w:val="clear" w:color="auto" w:fill="auto"/>
            <w:noWrap/>
            <w:vAlign w:val="center"/>
            <w:hideMark/>
          </w:tcPr>
          <w:p w14:paraId="339FA9E1" w14:textId="2A249AEE" w:rsidR="00344EEF" w:rsidRPr="001A6C7C" w:rsidRDefault="00344EEF" w:rsidP="00791968">
            <w:pPr>
              <w:spacing w:after="0" w:line="240" w:lineRule="auto"/>
              <w:jc w:val="center"/>
              <w:rPr>
                <w:rFonts w:ascii="Times New Roman" w:eastAsia="Times New Roman" w:hAnsi="Times New Roman" w:cs="Times New Roman"/>
                <w:b/>
                <w:bCs/>
                <w:color w:val="000000"/>
                <w:lang w:val="es-US" w:eastAsia="es-US"/>
              </w:rPr>
            </w:pPr>
            <w:r w:rsidRPr="001A6C7C">
              <w:rPr>
                <w:rFonts w:ascii="Times New Roman" w:eastAsia="Times New Roman" w:hAnsi="Times New Roman" w:cs="Times New Roman"/>
                <w:b/>
                <w:bCs/>
                <w:color w:val="000000"/>
                <w:lang w:val="es-US" w:eastAsia="es-US"/>
              </w:rPr>
              <w:t>Acciones Estratégicas</w:t>
            </w:r>
          </w:p>
        </w:tc>
        <w:tc>
          <w:tcPr>
            <w:tcW w:w="2091" w:type="dxa"/>
            <w:tcBorders>
              <w:top w:val="nil"/>
              <w:left w:val="nil"/>
              <w:bottom w:val="single" w:sz="4" w:space="0" w:color="auto"/>
              <w:right w:val="single" w:sz="4" w:space="0" w:color="auto"/>
            </w:tcBorders>
            <w:shd w:val="clear" w:color="auto" w:fill="auto"/>
            <w:noWrap/>
            <w:vAlign w:val="center"/>
            <w:hideMark/>
          </w:tcPr>
          <w:p w14:paraId="0F44EB44" w14:textId="595854E1" w:rsidR="00344EEF" w:rsidRPr="001A6C7C" w:rsidRDefault="00344EEF" w:rsidP="00791968">
            <w:pPr>
              <w:spacing w:after="0" w:line="240" w:lineRule="auto"/>
              <w:jc w:val="center"/>
              <w:rPr>
                <w:rFonts w:ascii="Times New Roman" w:eastAsia="Times New Roman" w:hAnsi="Times New Roman" w:cs="Times New Roman"/>
                <w:b/>
                <w:bCs/>
                <w:color w:val="000000"/>
                <w:lang w:val="es-US" w:eastAsia="es-US"/>
              </w:rPr>
            </w:pPr>
            <w:r w:rsidRPr="001A6C7C">
              <w:rPr>
                <w:rFonts w:ascii="Times New Roman" w:eastAsia="Times New Roman" w:hAnsi="Times New Roman" w:cs="Times New Roman"/>
                <w:b/>
                <w:bCs/>
                <w:color w:val="000000"/>
                <w:lang w:val="es-US" w:eastAsia="es-US"/>
              </w:rPr>
              <w:t>% Ejecución</w:t>
            </w:r>
          </w:p>
        </w:tc>
      </w:tr>
      <w:tr w:rsidR="00344EEF" w:rsidRPr="001A6C7C" w14:paraId="1D8F7526" w14:textId="77777777" w:rsidTr="00331E7D">
        <w:trPr>
          <w:trHeight w:val="288"/>
          <w:jc w:val="center"/>
        </w:trPr>
        <w:tc>
          <w:tcPr>
            <w:tcW w:w="2092" w:type="dxa"/>
            <w:tcBorders>
              <w:top w:val="nil"/>
              <w:left w:val="single" w:sz="4" w:space="0" w:color="auto"/>
              <w:bottom w:val="single" w:sz="4" w:space="0" w:color="auto"/>
              <w:right w:val="single" w:sz="4" w:space="0" w:color="auto"/>
            </w:tcBorders>
            <w:shd w:val="clear" w:color="000000" w:fill="70AD47"/>
            <w:noWrap/>
            <w:vAlign w:val="bottom"/>
            <w:hideMark/>
          </w:tcPr>
          <w:p w14:paraId="0DE8F597" w14:textId="77777777" w:rsidR="00344EEF" w:rsidRPr="001A6C7C" w:rsidRDefault="00344EEF" w:rsidP="00344EEF">
            <w:pPr>
              <w:spacing w:after="0" w:line="240" w:lineRule="auto"/>
              <w:rPr>
                <w:rFonts w:ascii="Times New Roman" w:eastAsia="Times New Roman" w:hAnsi="Times New Roman" w:cs="Times New Roman"/>
                <w:b/>
                <w:bCs/>
                <w:color w:val="000000"/>
                <w:lang w:val="es-US" w:eastAsia="es-US"/>
              </w:rPr>
            </w:pPr>
            <w:r w:rsidRPr="001A6C7C">
              <w:rPr>
                <w:rFonts w:ascii="Times New Roman" w:eastAsia="Times New Roman" w:hAnsi="Times New Roman" w:cs="Times New Roman"/>
                <w:b/>
                <w:bCs/>
                <w:color w:val="000000"/>
                <w:lang w:val="es-US" w:eastAsia="es-US"/>
              </w:rPr>
              <w:t>Satisfactorio</w:t>
            </w:r>
          </w:p>
        </w:tc>
        <w:tc>
          <w:tcPr>
            <w:tcW w:w="3397" w:type="dxa"/>
            <w:tcBorders>
              <w:top w:val="nil"/>
              <w:left w:val="nil"/>
              <w:bottom w:val="single" w:sz="4" w:space="0" w:color="auto"/>
              <w:right w:val="single" w:sz="4" w:space="0" w:color="auto"/>
            </w:tcBorders>
            <w:shd w:val="clear" w:color="000000" w:fill="70AD47"/>
            <w:noWrap/>
            <w:vAlign w:val="bottom"/>
            <w:hideMark/>
          </w:tcPr>
          <w:p w14:paraId="3D225DE0" w14:textId="4F92ED9E" w:rsidR="00344EEF" w:rsidRPr="001A6C7C" w:rsidRDefault="00E1247E" w:rsidP="00344EEF">
            <w:pPr>
              <w:spacing w:after="0" w:line="240" w:lineRule="auto"/>
              <w:jc w:val="right"/>
              <w:rPr>
                <w:rFonts w:ascii="Times New Roman" w:eastAsia="Times New Roman" w:hAnsi="Times New Roman" w:cs="Times New Roman"/>
                <w:b/>
                <w:bCs/>
                <w:color w:val="000000"/>
                <w:lang w:val="es-US" w:eastAsia="es-US"/>
              </w:rPr>
            </w:pPr>
            <w:r w:rsidRPr="001A6C7C">
              <w:rPr>
                <w:rFonts w:ascii="Times New Roman" w:eastAsia="Times New Roman" w:hAnsi="Times New Roman" w:cs="Times New Roman"/>
                <w:b/>
                <w:bCs/>
                <w:color w:val="000000"/>
                <w:lang w:val="es-US" w:eastAsia="es-US"/>
              </w:rPr>
              <w:t>2</w:t>
            </w:r>
            <w:r w:rsidR="006E678E" w:rsidRPr="001A6C7C">
              <w:rPr>
                <w:rFonts w:ascii="Times New Roman" w:eastAsia="Times New Roman" w:hAnsi="Times New Roman" w:cs="Times New Roman"/>
                <w:b/>
                <w:bCs/>
                <w:color w:val="000000"/>
                <w:lang w:val="es-US" w:eastAsia="es-US"/>
              </w:rPr>
              <w:t>8</w:t>
            </w:r>
          </w:p>
        </w:tc>
        <w:tc>
          <w:tcPr>
            <w:tcW w:w="2091" w:type="dxa"/>
            <w:tcBorders>
              <w:top w:val="nil"/>
              <w:left w:val="nil"/>
              <w:bottom w:val="single" w:sz="4" w:space="0" w:color="auto"/>
              <w:right w:val="single" w:sz="4" w:space="0" w:color="auto"/>
            </w:tcBorders>
            <w:shd w:val="clear" w:color="000000" w:fill="70AD47"/>
            <w:noWrap/>
            <w:vAlign w:val="bottom"/>
            <w:hideMark/>
          </w:tcPr>
          <w:p w14:paraId="6A7820CE" w14:textId="2D988656" w:rsidR="00344EEF" w:rsidRPr="001A6C7C" w:rsidRDefault="006E678E" w:rsidP="00344EEF">
            <w:pPr>
              <w:spacing w:after="0" w:line="240" w:lineRule="auto"/>
              <w:jc w:val="right"/>
              <w:rPr>
                <w:rFonts w:ascii="Times New Roman" w:eastAsia="Times New Roman" w:hAnsi="Times New Roman" w:cs="Times New Roman"/>
                <w:b/>
                <w:bCs/>
                <w:color w:val="000000"/>
                <w:lang w:val="es-US" w:eastAsia="es-US"/>
              </w:rPr>
            </w:pPr>
            <w:r w:rsidRPr="001A6C7C">
              <w:rPr>
                <w:rFonts w:ascii="Times New Roman" w:eastAsia="Times New Roman" w:hAnsi="Times New Roman" w:cs="Times New Roman"/>
                <w:b/>
                <w:bCs/>
                <w:color w:val="000000"/>
                <w:lang w:val="es-US" w:eastAsia="es-US"/>
              </w:rPr>
              <w:t>88</w:t>
            </w:r>
            <w:r w:rsidR="00344EEF" w:rsidRPr="001A6C7C">
              <w:rPr>
                <w:rFonts w:ascii="Times New Roman" w:eastAsia="Times New Roman" w:hAnsi="Times New Roman" w:cs="Times New Roman"/>
                <w:b/>
                <w:bCs/>
                <w:color w:val="000000"/>
                <w:lang w:val="es-US" w:eastAsia="es-US"/>
              </w:rPr>
              <w:t>%</w:t>
            </w:r>
          </w:p>
        </w:tc>
      </w:tr>
      <w:tr w:rsidR="00344EEF" w:rsidRPr="001A6C7C" w14:paraId="69E8FF27" w14:textId="77777777" w:rsidTr="00331E7D">
        <w:trPr>
          <w:trHeight w:val="288"/>
          <w:jc w:val="center"/>
        </w:trPr>
        <w:tc>
          <w:tcPr>
            <w:tcW w:w="2092" w:type="dxa"/>
            <w:tcBorders>
              <w:top w:val="nil"/>
              <w:left w:val="single" w:sz="4" w:space="0" w:color="auto"/>
              <w:bottom w:val="single" w:sz="4" w:space="0" w:color="auto"/>
              <w:right w:val="single" w:sz="4" w:space="0" w:color="auto"/>
            </w:tcBorders>
            <w:shd w:val="clear" w:color="000000" w:fill="FFC000"/>
            <w:noWrap/>
            <w:vAlign w:val="bottom"/>
            <w:hideMark/>
          </w:tcPr>
          <w:p w14:paraId="238E0561" w14:textId="77777777" w:rsidR="00344EEF" w:rsidRPr="001A6C7C" w:rsidRDefault="00344EEF" w:rsidP="00344EEF">
            <w:pPr>
              <w:spacing w:after="0" w:line="240" w:lineRule="auto"/>
              <w:rPr>
                <w:rFonts w:ascii="Times New Roman" w:eastAsia="Times New Roman" w:hAnsi="Times New Roman" w:cs="Times New Roman"/>
                <w:b/>
                <w:bCs/>
                <w:color w:val="000000"/>
                <w:lang w:val="es-US" w:eastAsia="es-US"/>
              </w:rPr>
            </w:pPr>
            <w:r w:rsidRPr="001A6C7C">
              <w:rPr>
                <w:rFonts w:ascii="Times New Roman" w:eastAsia="Times New Roman" w:hAnsi="Times New Roman" w:cs="Times New Roman"/>
                <w:b/>
                <w:bCs/>
                <w:color w:val="000000"/>
                <w:lang w:val="es-US" w:eastAsia="es-US"/>
              </w:rPr>
              <w:t>Mediano</w:t>
            </w:r>
          </w:p>
        </w:tc>
        <w:tc>
          <w:tcPr>
            <w:tcW w:w="3397" w:type="dxa"/>
            <w:tcBorders>
              <w:top w:val="nil"/>
              <w:left w:val="nil"/>
              <w:bottom w:val="single" w:sz="4" w:space="0" w:color="auto"/>
              <w:right w:val="single" w:sz="4" w:space="0" w:color="auto"/>
            </w:tcBorders>
            <w:shd w:val="clear" w:color="000000" w:fill="FFC000"/>
            <w:noWrap/>
            <w:vAlign w:val="bottom"/>
            <w:hideMark/>
          </w:tcPr>
          <w:p w14:paraId="1A711429" w14:textId="237AE098" w:rsidR="00344EEF" w:rsidRPr="001A6C7C" w:rsidRDefault="006E678E" w:rsidP="00344EEF">
            <w:pPr>
              <w:spacing w:after="0" w:line="240" w:lineRule="auto"/>
              <w:jc w:val="right"/>
              <w:rPr>
                <w:rFonts w:ascii="Times New Roman" w:eastAsia="Times New Roman" w:hAnsi="Times New Roman" w:cs="Times New Roman"/>
                <w:b/>
                <w:bCs/>
                <w:color w:val="000000"/>
                <w:lang w:val="es-US" w:eastAsia="es-US"/>
              </w:rPr>
            </w:pPr>
            <w:r w:rsidRPr="001A6C7C">
              <w:rPr>
                <w:rFonts w:ascii="Times New Roman" w:eastAsia="Times New Roman" w:hAnsi="Times New Roman" w:cs="Times New Roman"/>
                <w:b/>
                <w:bCs/>
                <w:color w:val="000000"/>
                <w:lang w:val="es-US" w:eastAsia="es-US"/>
              </w:rPr>
              <w:t>3</w:t>
            </w:r>
          </w:p>
        </w:tc>
        <w:tc>
          <w:tcPr>
            <w:tcW w:w="2091" w:type="dxa"/>
            <w:tcBorders>
              <w:top w:val="nil"/>
              <w:left w:val="nil"/>
              <w:bottom w:val="single" w:sz="4" w:space="0" w:color="auto"/>
              <w:right w:val="single" w:sz="4" w:space="0" w:color="auto"/>
            </w:tcBorders>
            <w:shd w:val="clear" w:color="000000" w:fill="FFC000"/>
            <w:noWrap/>
            <w:vAlign w:val="bottom"/>
            <w:hideMark/>
          </w:tcPr>
          <w:p w14:paraId="7F1F2C07" w14:textId="6EAA48B4" w:rsidR="00344EEF" w:rsidRPr="001A6C7C" w:rsidRDefault="006E678E" w:rsidP="00344EEF">
            <w:pPr>
              <w:spacing w:after="0" w:line="240" w:lineRule="auto"/>
              <w:jc w:val="right"/>
              <w:rPr>
                <w:rFonts w:ascii="Times New Roman" w:eastAsia="Times New Roman" w:hAnsi="Times New Roman" w:cs="Times New Roman"/>
                <w:b/>
                <w:bCs/>
                <w:color w:val="000000"/>
                <w:lang w:val="es-US" w:eastAsia="es-US"/>
              </w:rPr>
            </w:pPr>
            <w:r w:rsidRPr="001A6C7C">
              <w:rPr>
                <w:rFonts w:ascii="Times New Roman" w:eastAsia="Times New Roman" w:hAnsi="Times New Roman" w:cs="Times New Roman"/>
                <w:b/>
                <w:bCs/>
                <w:color w:val="000000"/>
                <w:lang w:val="es-US" w:eastAsia="es-US"/>
              </w:rPr>
              <w:t>9</w:t>
            </w:r>
            <w:r w:rsidR="00344EEF" w:rsidRPr="001A6C7C">
              <w:rPr>
                <w:rFonts w:ascii="Times New Roman" w:eastAsia="Times New Roman" w:hAnsi="Times New Roman" w:cs="Times New Roman"/>
                <w:b/>
                <w:bCs/>
                <w:color w:val="000000"/>
                <w:lang w:val="es-US" w:eastAsia="es-US"/>
              </w:rPr>
              <w:t>%</w:t>
            </w:r>
          </w:p>
        </w:tc>
      </w:tr>
      <w:tr w:rsidR="00344EEF" w:rsidRPr="001A6C7C" w14:paraId="6C59EC9A" w14:textId="77777777" w:rsidTr="00331E7D">
        <w:trPr>
          <w:trHeight w:val="288"/>
          <w:jc w:val="center"/>
        </w:trPr>
        <w:tc>
          <w:tcPr>
            <w:tcW w:w="2092" w:type="dxa"/>
            <w:tcBorders>
              <w:top w:val="nil"/>
              <w:left w:val="single" w:sz="4" w:space="0" w:color="auto"/>
              <w:bottom w:val="single" w:sz="4" w:space="0" w:color="auto"/>
              <w:right w:val="single" w:sz="4" w:space="0" w:color="auto"/>
            </w:tcBorders>
            <w:shd w:val="clear" w:color="000000" w:fill="ED7D31"/>
            <w:noWrap/>
            <w:vAlign w:val="bottom"/>
            <w:hideMark/>
          </w:tcPr>
          <w:p w14:paraId="2A9169B0" w14:textId="77777777" w:rsidR="00344EEF" w:rsidRPr="001A6C7C" w:rsidRDefault="00344EEF" w:rsidP="00344EEF">
            <w:pPr>
              <w:spacing w:after="0" w:line="240" w:lineRule="auto"/>
              <w:rPr>
                <w:rFonts w:ascii="Times New Roman" w:eastAsia="Times New Roman" w:hAnsi="Times New Roman" w:cs="Times New Roman"/>
                <w:b/>
                <w:bCs/>
                <w:color w:val="000000"/>
                <w:lang w:val="es-US" w:eastAsia="es-US"/>
              </w:rPr>
            </w:pPr>
            <w:r w:rsidRPr="001A6C7C">
              <w:rPr>
                <w:rFonts w:ascii="Times New Roman" w:eastAsia="Times New Roman" w:hAnsi="Times New Roman" w:cs="Times New Roman"/>
                <w:b/>
                <w:bCs/>
                <w:color w:val="000000"/>
                <w:lang w:val="es-US" w:eastAsia="es-US"/>
              </w:rPr>
              <w:t>Insuficiente</w:t>
            </w:r>
          </w:p>
        </w:tc>
        <w:tc>
          <w:tcPr>
            <w:tcW w:w="3397" w:type="dxa"/>
            <w:tcBorders>
              <w:top w:val="nil"/>
              <w:left w:val="nil"/>
              <w:bottom w:val="single" w:sz="4" w:space="0" w:color="auto"/>
              <w:right w:val="single" w:sz="4" w:space="0" w:color="auto"/>
            </w:tcBorders>
            <w:shd w:val="clear" w:color="000000" w:fill="ED7D31"/>
            <w:noWrap/>
            <w:vAlign w:val="bottom"/>
            <w:hideMark/>
          </w:tcPr>
          <w:p w14:paraId="27905BB5" w14:textId="77777777" w:rsidR="00344EEF" w:rsidRPr="001A6C7C" w:rsidRDefault="00344EEF" w:rsidP="00344EEF">
            <w:pPr>
              <w:spacing w:after="0" w:line="240" w:lineRule="auto"/>
              <w:jc w:val="right"/>
              <w:rPr>
                <w:rFonts w:ascii="Times New Roman" w:eastAsia="Times New Roman" w:hAnsi="Times New Roman" w:cs="Times New Roman"/>
                <w:b/>
                <w:bCs/>
                <w:color w:val="000000"/>
                <w:lang w:val="es-US" w:eastAsia="es-US"/>
              </w:rPr>
            </w:pPr>
            <w:r w:rsidRPr="001A6C7C">
              <w:rPr>
                <w:rFonts w:ascii="Times New Roman" w:eastAsia="Times New Roman" w:hAnsi="Times New Roman" w:cs="Times New Roman"/>
                <w:b/>
                <w:bCs/>
                <w:color w:val="000000"/>
                <w:lang w:val="es-US" w:eastAsia="es-US"/>
              </w:rPr>
              <w:t>1</w:t>
            </w:r>
          </w:p>
        </w:tc>
        <w:tc>
          <w:tcPr>
            <w:tcW w:w="2091" w:type="dxa"/>
            <w:tcBorders>
              <w:top w:val="nil"/>
              <w:left w:val="nil"/>
              <w:bottom w:val="single" w:sz="4" w:space="0" w:color="auto"/>
              <w:right w:val="single" w:sz="4" w:space="0" w:color="auto"/>
            </w:tcBorders>
            <w:shd w:val="clear" w:color="000000" w:fill="ED7D31"/>
            <w:noWrap/>
            <w:vAlign w:val="bottom"/>
            <w:hideMark/>
          </w:tcPr>
          <w:p w14:paraId="681AEF44" w14:textId="58F14872" w:rsidR="00344EEF" w:rsidRPr="001A6C7C" w:rsidRDefault="00E1247E" w:rsidP="00344EEF">
            <w:pPr>
              <w:spacing w:after="0" w:line="240" w:lineRule="auto"/>
              <w:jc w:val="right"/>
              <w:rPr>
                <w:rFonts w:ascii="Times New Roman" w:eastAsia="Times New Roman" w:hAnsi="Times New Roman" w:cs="Times New Roman"/>
                <w:b/>
                <w:bCs/>
                <w:color w:val="000000"/>
                <w:lang w:val="es-US" w:eastAsia="es-US"/>
              </w:rPr>
            </w:pPr>
            <w:r w:rsidRPr="001A6C7C">
              <w:rPr>
                <w:rFonts w:ascii="Times New Roman" w:eastAsia="Times New Roman" w:hAnsi="Times New Roman" w:cs="Times New Roman"/>
                <w:b/>
                <w:bCs/>
                <w:color w:val="000000"/>
                <w:lang w:val="es-US" w:eastAsia="es-US"/>
              </w:rPr>
              <w:t>3</w:t>
            </w:r>
            <w:r w:rsidR="00344EEF" w:rsidRPr="001A6C7C">
              <w:rPr>
                <w:rFonts w:ascii="Times New Roman" w:eastAsia="Times New Roman" w:hAnsi="Times New Roman" w:cs="Times New Roman"/>
                <w:b/>
                <w:bCs/>
                <w:color w:val="000000"/>
                <w:lang w:val="es-US" w:eastAsia="es-US"/>
              </w:rPr>
              <w:t>%</w:t>
            </w:r>
          </w:p>
        </w:tc>
      </w:tr>
      <w:tr w:rsidR="00344EEF" w:rsidRPr="001A6C7C" w14:paraId="5F449D3C" w14:textId="77777777" w:rsidTr="00331E7D">
        <w:trPr>
          <w:trHeight w:val="288"/>
          <w:jc w:val="center"/>
        </w:trPr>
        <w:tc>
          <w:tcPr>
            <w:tcW w:w="2092" w:type="dxa"/>
            <w:tcBorders>
              <w:top w:val="nil"/>
              <w:left w:val="single" w:sz="4" w:space="0" w:color="auto"/>
              <w:bottom w:val="single" w:sz="4" w:space="0" w:color="auto"/>
              <w:right w:val="single" w:sz="4" w:space="0" w:color="auto"/>
            </w:tcBorders>
            <w:shd w:val="clear" w:color="000000" w:fill="808080"/>
            <w:noWrap/>
            <w:vAlign w:val="bottom"/>
            <w:hideMark/>
          </w:tcPr>
          <w:p w14:paraId="50D6B52C" w14:textId="77777777" w:rsidR="00344EEF" w:rsidRPr="001A6C7C" w:rsidRDefault="00344EEF" w:rsidP="00344EEF">
            <w:pPr>
              <w:spacing w:after="0" w:line="240" w:lineRule="auto"/>
              <w:rPr>
                <w:rFonts w:ascii="Times New Roman" w:eastAsia="Times New Roman" w:hAnsi="Times New Roman" w:cs="Times New Roman"/>
                <w:b/>
                <w:bCs/>
                <w:color w:val="000000"/>
                <w:lang w:val="es-US" w:eastAsia="es-US"/>
              </w:rPr>
            </w:pPr>
            <w:r w:rsidRPr="001A6C7C">
              <w:rPr>
                <w:rFonts w:ascii="Times New Roman" w:eastAsia="Times New Roman" w:hAnsi="Times New Roman" w:cs="Times New Roman"/>
                <w:b/>
                <w:bCs/>
                <w:color w:val="000000"/>
                <w:lang w:val="es-US" w:eastAsia="es-US"/>
              </w:rPr>
              <w:t>Sin resultado</w:t>
            </w:r>
          </w:p>
        </w:tc>
        <w:tc>
          <w:tcPr>
            <w:tcW w:w="3397" w:type="dxa"/>
            <w:tcBorders>
              <w:top w:val="nil"/>
              <w:left w:val="nil"/>
              <w:bottom w:val="single" w:sz="4" w:space="0" w:color="auto"/>
              <w:right w:val="single" w:sz="4" w:space="0" w:color="auto"/>
            </w:tcBorders>
            <w:shd w:val="clear" w:color="000000" w:fill="808080"/>
            <w:noWrap/>
            <w:vAlign w:val="bottom"/>
            <w:hideMark/>
          </w:tcPr>
          <w:p w14:paraId="57F1421C" w14:textId="34476C94" w:rsidR="00344EEF" w:rsidRPr="001A6C7C" w:rsidRDefault="00E1247E" w:rsidP="00344EEF">
            <w:pPr>
              <w:spacing w:after="0" w:line="240" w:lineRule="auto"/>
              <w:jc w:val="right"/>
              <w:rPr>
                <w:rFonts w:ascii="Times New Roman" w:eastAsia="Times New Roman" w:hAnsi="Times New Roman" w:cs="Times New Roman"/>
                <w:b/>
                <w:bCs/>
                <w:color w:val="000000"/>
                <w:lang w:val="es-US" w:eastAsia="es-US"/>
              </w:rPr>
            </w:pPr>
            <w:r w:rsidRPr="001A6C7C">
              <w:rPr>
                <w:rFonts w:ascii="Times New Roman" w:eastAsia="Times New Roman" w:hAnsi="Times New Roman" w:cs="Times New Roman"/>
                <w:b/>
                <w:bCs/>
                <w:color w:val="000000"/>
                <w:lang w:val="es-US" w:eastAsia="es-US"/>
              </w:rPr>
              <w:t>0</w:t>
            </w:r>
          </w:p>
        </w:tc>
        <w:tc>
          <w:tcPr>
            <w:tcW w:w="2091" w:type="dxa"/>
            <w:tcBorders>
              <w:top w:val="nil"/>
              <w:left w:val="nil"/>
              <w:bottom w:val="single" w:sz="4" w:space="0" w:color="auto"/>
              <w:right w:val="single" w:sz="4" w:space="0" w:color="auto"/>
            </w:tcBorders>
            <w:shd w:val="clear" w:color="000000" w:fill="808080"/>
            <w:noWrap/>
            <w:vAlign w:val="bottom"/>
            <w:hideMark/>
          </w:tcPr>
          <w:p w14:paraId="5D81FFF1" w14:textId="03FC8B64" w:rsidR="00344EEF" w:rsidRPr="001A6C7C" w:rsidRDefault="00E1247E" w:rsidP="00344EEF">
            <w:pPr>
              <w:spacing w:after="0" w:line="240" w:lineRule="auto"/>
              <w:jc w:val="right"/>
              <w:rPr>
                <w:rFonts w:ascii="Times New Roman" w:eastAsia="Times New Roman" w:hAnsi="Times New Roman" w:cs="Times New Roman"/>
                <w:b/>
                <w:bCs/>
                <w:color w:val="000000"/>
                <w:lang w:val="es-US" w:eastAsia="es-US"/>
              </w:rPr>
            </w:pPr>
            <w:r w:rsidRPr="001A6C7C">
              <w:rPr>
                <w:rFonts w:ascii="Times New Roman" w:eastAsia="Times New Roman" w:hAnsi="Times New Roman" w:cs="Times New Roman"/>
                <w:b/>
                <w:bCs/>
                <w:color w:val="000000"/>
                <w:lang w:val="es-US" w:eastAsia="es-US"/>
              </w:rPr>
              <w:t>0</w:t>
            </w:r>
            <w:r w:rsidR="00344EEF" w:rsidRPr="001A6C7C">
              <w:rPr>
                <w:rFonts w:ascii="Times New Roman" w:eastAsia="Times New Roman" w:hAnsi="Times New Roman" w:cs="Times New Roman"/>
                <w:b/>
                <w:bCs/>
                <w:color w:val="000000"/>
                <w:lang w:val="es-US" w:eastAsia="es-US"/>
              </w:rPr>
              <w:t>%</w:t>
            </w:r>
          </w:p>
        </w:tc>
      </w:tr>
      <w:tr w:rsidR="00344EEF" w:rsidRPr="001A6C7C" w14:paraId="5BD48E5C" w14:textId="77777777" w:rsidTr="00331E7D">
        <w:trPr>
          <w:trHeight w:val="288"/>
          <w:jc w:val="center"/>
        </w:trPr>
        <w:tc>
          <w:tcPr>
            <w:tcW w:w="2092" w:type="dxa"/>
            <w:tcBorders>
              <w:top w:val="nil"/>
              <w:left w:val="nil"/>
              <w:bottom w:val="nil"/>
              <w:right w:val="nil"/>
            </w:tcBorders>
            <w:shd w:val="clear" w:color="auto" w:fill="auto"/>
            <w:noWrap/>
            <w:vAlign w:val="bottom"/>
            <w:hideMark/>
          </w:tcPr>
          <w:p w14:paraId="6650FB15" w14:textId="3420D6F0" w:rsidR="00344EEF" w:rsidRPr="001A6C7C" w:rsidRDefault="00FC377C" w:rsidP="00FC377C">
            <w:pPr>
              <w:spacing w:after="0" w:line="240" w:lineRule="auto"/>
              <w:rPr>
                <w:rFonts w:ascii="Times New Roman" w:eastAsia="Times New Roman" w:hAnsi="Times New Roman" w:cs="Times New Roman"/>
                <w:b/>
                <w:bCs/>
                <w:color w:val="000000"/>
                <w:lang w:val="es-US" w:eastAsia="es-US"/>
              </w:rPr>
            </w:pPr>
            <w:r w:rsidRPr="001A6C7C">
              <w:rPr>
                <w:rFonts w:ascii="Times New Roman" w:eastAsia="Times New Roman" w:hAnsi="Times New Roman" w:cs="Times New Roman"/>
                <w:b/>
                <w:bCs/>
                <w:color w:val="000000"/>
                <w:lang w:val="es-US" w:eastAsia="es-US"/>
              </w:rPr>
              <w:t>Total</w:t>
            </w:r>
          </w:p>
        </w:tc>
        <w:tc>
          <w:tcPr>
            <w:tcW w:w="3397" w:type="dxa"/>
            <w:tcBorders>
              <w:top w:val="nil"/>
              <w:left w:val="nil"/>
              <w:bottom w:val="nil"/>
              <w:right w:val="nil"/>
            </w:tcBorders>
            <w:shd w:val="clear" w:color="auto" w:fill="auto"/>
            <w:noWrap/>
            <w:vAlign w:val="bottom"/>
            <w:hideMark/>
          </w:tcPr>
          <w:p w14:paraId="4BBD513C" w14:textId="1A28D639" w:rsidR="00344EEF" w:rsidRPr="001A6C7C" w:rsidRDefault="00FE388F" w:rsidP="00344EEF">
            <w:pPr>
              <w:spacing w:after="0" w:line="240" w:lineRule="auto"/>
              <w:jc w:val="right"/>
              <w:rPr>
                <w:rFonts w:ascii="Times New Roman" w:eastAsia="Times New Roman" w:hAnsi="Times New Roman" w:cs="Times New Roman"/>
                <w:color w:val="000000"/>
                <w:lang w:val="es-US" w:eastAsia="es-US"/>
              </w:rPr>
            </w:pPr>
            <w:r w:rsidRPr="001A6C7C">
              <w:rPr>
                <w:rFonts w:ascii="Times New Roman" w:eastAsia="Times New Roman" w:hAnsi="Times New Roman" w:cs="Times New Roman"/>
                <w:color w:val="000000"/>
                <w:lang w:val="es-US" w:eastAsia="es-US"/>
              </w:rPr>
              <w:t>32</w:t>
            </w:r>
          </w:p>
        </w:tc>
        <w:tc>
          <w:tcPr>
            <w:tcW w:w="2091" w:type="dxa"/>
            <w:tcBorders>
              <w:top w:val="nil"/>
              <w:left w:val="nil"/>
              <w:bottom w:val="nil"/>
              <w:right w:val="nil"/>
            </w:tcBorders>
            <w:shd w:val="clear" w:color="auto" w:fill="auto"/>
            <w:noWrap/>
            <w:vAlign w:val="bottom"/>
            <w:hideMark/>
          </w:tcPr>
          <w:p w14:paraId="38E24742" w14:textId="77777777" w:rsidR="00344EEF" w:rsidRPr="001A6C7C" w:rsidRDefault="00344EEF" w:rsidP="00344EEF">
            <w:pPr>
              <w:spacing w:after="0" w:line="240" w:lineRule="auto"/>
              <w:jc w:val="right"/>
              <w:rPr>
                <w:rFonts w:ascii="Times New Roman" w:eastAsia="Times New Roman" w:hAnsi="Times New Roman" w:cs="Times New Roman"/>
                <w:color w:val="000000"/>
                <w:lang w:val="es-US" w:eastAsia="es-US"/>
              </w:rPr>
            </w:pPr>
            <w:r w:rsidRPr="001A6C7C">
              <w:rPr>
                <w:rFonts w:ascii="Times New Roman" w:eastAsia="Times New Roman" w:hAnsi="Times New Roman" w:cs="Times New Roman"/>
                <w:color w:val="000000"/>
                <w:lang w:val="es-US" w:eastAsia="es-US"/>
              </w:rPr>
              <w:t>100%</w:t>
            </w:r>
          </w:p>
        </w:tc>
      </w:tr>
    </w:tbl>
    <w:p w14:paraId="7D98F0A3" w14:textId="03A14D19" w:rsidR="00D00067" w:rsidRDefault="00D00067" w:rsidP="00FC377C">
      <w:pPr>
        <w:spacing w:after="0" w:line="360" w:lineRule="auto"/>
        <w:jc w:val="center"/>
        <w:rPr>
          <w:rFonts w:ascii="Times New Roman" w:hAnsi="Times New Roman" w:cs="Times New Roman"/>
          <w:sz w:val="24"/>
          <w:szCs w:val="24"/>
        </w:rPr>
      </w:pPr>
    </w:p>
    <w:p w14:paraId="64478648" w14:textId="478B249D" w:rsidR="0007681A" w:rsidRDefault="0007681A" w:rsidP="00636941">
      <w:pPr>
        <w:pStyle w:val="Ttulo2"/>
        <w:numPr>
          <w:ilvl w:val="0"/>
          <w:numId w:val="4"/>
        </w:numPr>
        <w:spacing w:before="0" w:line="360" w:lineRule="auto"/>
        <w:jc w:val="both"/>
        <w:rPr>
          <w:rFonts w:ascii="Times New Roman" w:hAnsi="Times New Roman" w:cs="Times New Roman"/>
          <w:b/>
          <w:bCs/>
          <w:sz w:val="28"/>
          <w:szCs w:val="28"/>
        </w:rPr>
      </w:pPr>
      <w:bookmarkStart w:id="17" w:name="_Toc195608166"/>
      <w:r w:rsidRPr="00F4657C">
        <w:rPr>
          <w:rFonts w:ascii="Times New Roman" w:hAnsi="Times New Roman" w:cs="Times New Roman"/>
          <w:b/>
          <w:bCs/>
          <w:sz w:val="28"/>
          <w:szCs w:val="28"/>
        </w:rPr>
        <w:lastRenderedPageBreak/>
        <w:t>Á</w:t>
      </w:r>
      <w:r w:rsidR="004F0A3D" w:rsidRPr="00F4657C">
        <w:rPr>
          <w:rFonts w:ascii="Times New Roman" w:hAnsi="Times New Roman" w:cs="Times New Roman"/>
          <w:b/>
          <w:bCs/>
          <w:sz w:val="28"/>
          <w:szCs w:val="28"/>
        </w:rPr>
        <w:t xml:space="preserve">reas </w:t>
      </w:r>
      <w:r w:rsidRPr="00F4657C">
        <w:rPr>
          <w:rFonts w:ascii="Times New Roman" w:hAnsi="Times New Roman" w:cs="Times New Roman"/>
          <w:b/>
          <w:bCs/>
          <w:sz w:val="28"/>
          <w:szCs w:val="28"/>
        </w:rPr>
        <w:t>S</w:t>
      </w:r>
      <w:r w:rsidR="004F0A3D" w:rsidRPr="00F4657C">
        <w:rPr>
          <w:rFonts w:ascii="Times New Roman" w:hAnsi="Times New Roman" w:cs="Times New Roman"/>
          <w:b/>
          <w:bCs/>
          <w:sz w:val="28"/>
          <w:szCs w:val="28"/>
        </w:rPr>
        <w:t>ustantivas</w:t>
      </w:r>
      <w:bookmarkEnd w:id="17"/>
    </w:p>
    <w:p w14:paraId="2A1FCB1A" w14:textId="7E0A3630" w:rsidR="00E63FF2" w:rsidRPr="00E63FF2" w:rsidRDefault="00E63FF2" w:rsidP="00331E7D">
      <w:pPr>
        <w:jc w:val="center"/>
      </w:pPr>
      <w:r>
        <w:rPr>
          <w:noProof/>
        </w:rPr>
        <w:drawing>
          <wp:inline distT="0" distB="0" distL="0" distR="0" wp14:anchorId="68CDBB7B" wp14:editId="43865E2D">
            <wp:extent cx="4371975" cy="2352675"/>
            <wp:effectExtent l="0" t="0" r="9525" b="9525"/>
            <wp:docPr id="908493872" name="Gráfico 1">
              <a:extLst xmlns:a="http://schemas.openxmlformats.org/drawingml/2006/main">
                <a:ext uri="{FF2B5EF4-FFF2-40B4-BE49-F238E27FC236}">
                  <a16:creationId xmlns:a16="http://schemas.microsoft.com/office/drawing/2014/main" id="{4DA07EAE-D490-50A3-1F24-19EEB987CC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CA96E83" w14:textId="359E3CFB" w:rsidR="00487D5A" w:rsidRPr="00487D5A" w:rsidRDefault="00487D5A" w:rsidP="00487D5A">
      <w:pPr>
        <w:jc w:val="center"/>
      </w:pPr>
    </w:p>
    <w:p w14:paraId="4A12157E" w14:textId="11AC2E77" w:rsidR="007930F6" w:rsidRDefault="0007681A" w:rsidP="002B1DCD">
      <w:pPr>
        <w:shd w:val="clear" w:color="auto" w:fill="FFFFFF" w:themeFill="background1"/>
        <w:spacing w:after="0" w:line="360" w:lineRule="auto"/>
        <w:jc w:val="both"/>
        <w:rPr>
          <w:rFonts w:ascii="Times New Roman" w:hAnsi="Times New Roman" w:cs="Times New Roman"/>
          <w:sz w:val="24"/>
        </w:rPr>
      </w:pPr>
      <w:r w:rsidRPr="00FF068B">
        <w:rPr>
          <w:rFonts w:ascii="Times New Roman" w:hAnsi="Times New Roman" w:cs="Times New Roman"/>
          <w:sz w:val="24"/>
          <w:szCs w:val="24"/>
        </w:rPr>
        <w:t xml:space="preserve">Estas </w:t>
      </w:r>
      <w:r w:rsidR="00EF57AE">
        <w:rPr>
          <w:rFonts w:ascii="Times New Roman" w:hAnsi="Times New Roman" w:cs="Times New Roman"/>
          <w:sz w:val="24"/>
          <w:szCs w:val="24"/>
        </w:rPr>
        <w:t xml:space="preserve">son las </w:t>
      </w:r>
      <w:r w:rsidRPr="00FF068B">
        <w:rPr>
          <w:rFonts w:ascii="Times New Roman" w:hAnsi="Times New Roman" w:cs="Times New Roman"/>
          <w:sz w:val="24"/>
          <w:szCs w:val="24"/>
        </w:rPr>
        <w:t>áreas</w:t>
      </w:r>
      <w:r w:rsidR="00EF57AE">
        <w:rPr>
          <w:rFonts w:ascii="Times New Roman" w:hAnsi="Times New Roman" w:cs="Times New Roman"/>
          <w:sz w:val="24"/>
          <w:szCs w:val="24"/>
        </w:rPr>
        <w:t xml:space="preserve"> a </w:t>
      </w:r>
      <w:r w:rsidR="004C5F48" w:rsidRPr="00FF068B">
        <w:rPr>
          <w:rFonts w:ascii="Times New Roman" w:hAnsi="Times New Roman" w:cs="Times New Roman"/>
          <w:sz w:val="24"/>
          <w:szCs w:val="24"/>
        </w:rPr>
        <w:t>través de las cuales la Institución logra los objetiv</w:t>
      </w:r>
      <w:r w:rsidR="002A2894">
        <w:rPr>
          <w:rFonts w:ascii="Times New Roman" w:hAnsi="Times New Roman" w:cs="Times New Roman"/>
          <w:sz w:val="24"/>
          <w:szCs w:val="24"/>
        </w:rPr>
        <w:t>os establecidos</w:t>
      </w:r>
      <w:r w:rsidR="00F23F1E" w:rsidRPr="00FF068B">
        <w:rPr>
          <w:rFonts w:ascii="Times New Roman" w:hAnsi="Times New Roman" w:cs="Times New Roman"/>
          <w:sz w:val="24"/>
          <w:szCs w:val="24"/>
        </w:rPr>
        <w:t xml:space="preserve"> en su misión y visión, </w:t>
      </w:r>
      <w:r w:rsidR="007930F6">
        <w:rPr>
          <w:rFonts w:ascii="Times New Roman" w:hAnsi="Times New Roman" w:cs="Times New Roman"/>
          <w:sz w:val="24"/>
          <w:szCs w:val="24"/>
        </w:rPr>
        <w:t xml:space="preserve">y </w:t>
      </w:r>
      <w:r w:rsidR="002A2894">
        <w:rPr>
          <w:rFonts w:ascii="Times New Roman" w:hAnsi="Times New Roman" w:cs="Times New Roman"/>
          <w:sz w:val="24"/>
          <w:szCs w:val="24"/>
        </w:rPr>
        <w:t xml:space="preserve">que, </w:t>
      </w:r>
      <w:r w:rsidR="007930F6">
        <w:rPr>
          <w:rFonts w:ascii="Times New Roman" w:hAnsi="Times New Roman" w:cs="Times New Roman"/>
          <w:sz w:val="24"/>
          <w:szCs w:val="24"/>
        </w:rPr>
        <w:t>en</w:t>
      </w:r>
      <w:r w:rsidR="004C49ED" w:rsidRPr="00FF068B">
        <w:rPr>
          <w:rFonts w:ascii="Times New Roman" w:hAnsi="Times New Roman" w:cs="Times New Roman"/>
          <w:sz w:val="24"/>
          <w:szCs w:val="24"/>
        </w:rPr>
        <w:t xml:space="preserve"> conjunto</w:t>
      </w:r>
      <w:r w:rsidR="002A2894">
        <w:rPr>
          <w:rFonts w:ascii="Times New Roman" w:hAnsi="Times New Roman" w:cs="Times New Roman"/>
          <w:sz w:val="24"/>
          <w:szCs w:val="24"/>
        </w:rPr>
        <w:t>,</w:t>
      </w:r>
      <w:r w:rsidR="004C49ED" w:rsidRPr="00FF068B">
        <w:rPr>
          <w:rFonts w:ascii="Times New Roman" w:hAnsi="Times New Roman" w:cs="Times New Roman"/>
          <w:sz w:val="24"/>
          <w:szCs w:val="24"/>
        </w:rPr>
        <w:t xml:space="preserve"> </w:t>
      </w:r>
      <w:r w:rsidR="007930F6">
        <w:rPr>
          <w:rFonts w:ascii="Times New Roman" w:hAnsi="Times New Roman" w:cs="Times New Roman"/>
          <w:sz w:val="24"/>
          <w:szCs w:val="24"/>
        </w:rPr>
        <w:t xml:space="preserve">representan el fin institucional. </w:t>
      </w:r>
      <w:r w:rsidR="002A2894">
        <w:rPr>
          <w:rFonts w:ascii="Times New Roman" w:hAnsi="Times New Roman" w:cs="Times New Roman"/>
          <w:sz w:val="24"/>
          <w:szCs w:val="24"/>
        </w:rPr>
        <w:t>Dichas</w:t>
      </w:r>
      <w:r w:rsidR="007930F6">
        <w:rPr>
          <w:rFonts w:ascii="Times New Roman" w:hAnsi="Times New Roman" w:cs="Times New Roman"/>
          <w:sz w:val="24"/>
          <w:szCs w:val="24"/>
        </w:rPr>
        <w:t xml:space="preserve"> áreas </w:t>
      </w:r>
      <w:r w:rsidR="002A2894">
        <w:rPr>
          <w:rFonts w:ascii="Times New Roman" w:hAnsi="Times New Roman" w:cs="Times New Roman"/>
          <w:sz w:val="24"/>
          <w:szCs w:val="24"/>
        </w:rPr>
        <w:t>se encuentran</w:t>
      </w:r>
      <w:r w:rsidR="005F52F5" w:rsidRPr="00FF068B">
        <w:rPr>
          <w:rFonts w:ascii="Times New Roman" w:hAnsi="Times New Roman" w:cs="Times New Roman"/>
          <w:sz w:val="24"/>
          <w:szCs w:val="24"/>
        </w:rPr>
        <w:t xml:space="preserve"> bajo la responsabilidad</w:t>
      </w:r>
      <w:r w:rsidR="006E3850" w:rsidRPr="00FF068B">
        <w:rPr>
          <w:rFonts w:ascii="Times New Roman" w:hAnsi="Times New Roman" w:cs="Times New Roman"/>
          <w:sz w:val="24"/>
          <w:szCs w:val="24"/>
        </w:rPr>
        <w:t xml:space="preserve"> </w:t>
      </w:r>
      <w:r w:rsidR="0081791C" w:rsidRPr="00FF068B">
        <w:rPr>
          <w:rFonts w:ascii="Times New Roman" w:hAnsi="Times New Roman" w:cs="Times New Roman"/>
          <w:sz w:val="24"/>
          <w:szCs w:val="24"/>
        </w:rPr>
        <w:t>d</w:t>
      </w:r>
      <w:r w:rsidR="002900DB" w:rsidRPr="00FF068B">
        <w:rPr>
          <w:rFonts w:ascii="Times New Roman" w:hAnsi="Times New Roman" w:cs="Times New Roman"/>
          <w:sz w:val="24"/>
          <w:szCs w:val="24"/>
        </w:rPr>
        <w:t>e la D</w:t>
      </w:r>
      <w:r w:rsidR="006E3850" w:rsidRPr="00FF068B">
        <w:rPr>
          <w:rFonts w:ascii="Times New Roman" w:hAnsi="Times New Roman" w:cs="Times New Roman"/>
          <w:sz w:val="24"/>
          <w:szCs w:val="24"/>
        </w:rPr>
        <w:t>irecció</w:t>
      </w:r>
      <w:r w:rsidR="00241F4B" w:rsidRPr="00FF068B">
        <w:rPr>
          <w:rFonts w:ascii="Times New Roman" w:hAnsi="Times New Roman" w:cs="Times New Roman"/>
          <w:sz w:val="24"/>
          <w:szCs w:val="24"/>
        </w:rPr>
        <w:t>n</w:t>
      </w:r>
      <w:r w:rsidR="00E51477">
        <w:rPr>
          <w:rFonts w:ascii="Times New Roman" w:hAnsi="Times New Roman" w:cs="Times New Roman"/>
          <w:sz w:val="24"/>
          <w:szCs w:val="24"/>
        </w:rPr>
        <w:t xml:space="preserve"> </w:t>
      </w:r>
      <w:r w:rsidR="00241F4B" w:rsidRPr="00FF068B">
        <w:rPr>
          <w:rFonts w:ascii="Times New Roman" w:hAnsi="Times New Roman" w:cs="Times New Roman"/>
          <w:sz w:val="24"/>
          <w:szCs w:val="24"/>
        </w:rPr>
        <w:t>Técnica Bibliotecológica</w:t>
      </w:r>
      <w:r w:rsidR="00A81CF4">
        <w:rPr>
          <w:rFonts w:ascii="Times New Roman" w:hAnsi="Times New Roman" w:cs="Times New Roman"/>
          <w:sz w:val="24"/>
          <w:szCs w:val="24"/>
        </w:rPr>
        <w:t xml:space="preserve">, la cual </w:t>
      </w:r>
      <w:r w:rsidR="00B203F1">
        <w:rPr>
          <w:rFonts w:ascii="Times New Roman" w:hAnsi="Times New Roman" w:cs="Times New Roman"/>
          <w:sz w:val="24"/>
          <w:szCs w:val="24"/>
        </w:rPr>
        <w:t>está</w:t>
      </w:r>
      <w:r w:rsidR="005F52F5" w:rsidRPr="00FF068B">
        <w:rPr>
          <w:rFonts w:ascii="Times New Roman" w:hAnsi="Times New Roman" w:cs="Times New Roman"/>
          <w:sz w:val="24"/>
          <w:szCs w:val="24"/>
        </w:rPr>
        <w:t xml:space="preserve"> </w:t>
      </w:r>
      <w:r w:rsidR="00285C46" w:rsidRPr="00FF068B">
        <w:rPr>
          <w:rFonts w:ascii="Times New Roman" w:hAnsi="Times New Roman" w:cs="Times New Roman"/>
          <w:sz w:val="24"/>
          <w:szCs w:val="24"/>
        </w:rPr>
        <w:t xml:space="preserve">compuesta por los siguientes departamentos: </w:t>
      </w:r>
      <w:r w:rsidR="005C2B70" w:rsidRPr="00FF068B">
        <w:rPr>
          <w:rFonts w:ascii="Times New Roman" w:hAnsi="Times New Roman" w:cs="Times New Roman"/>
          <w:sz w:val="24"/>
        </w:rPr>
        <w:t xml:space="preserve">Desarrollo de Colecciones, Catalogación y Administración </w:t>
      </w:r>
      <w:r w:rsidR="00487D5A">
        <w:rPr>
          <w:rFonts w:ascii="Times New Roman" w:hAnsi="Times New Roman" w:cs="Times New Roman"/>
          <w:sz w:val="24"/>
        </w:rPr>
        <w:t xml:space="preserve">de </w:t>
      </w:r>
      <w:r w:rsidR="005C2B70" w:rsidRPr="00FF068B">
        <w:rPr>
          <w:rFonts w:ascii="Times New Roman" w:hAnsi="Times New Roman" w:cs="Times New Roman"/>
          <w:sz w:val="24"/>
        </w:rPr>
        <w:t>Colecciones, Servicios al Público, Preservación y Conservación de Documentos, Producción Digital y Si</w:t>
      </w:r>
      <w:r w:rsidR="00B04D34" w:rsidRPr="00FF068B">
        <w:rPr>
          <w:rFonts w:ascii="Times New Roman" w:hAnsi="Times New Roman" w:cs="Times New Roman"/>
          <w:sz w:val="24"/>
        </w:rPr>
        <w:t xml:space="preserve">stema de Gestión </w:t>
      </w:r>
      <w:r w:rsidR="005F52F5" w:rsidRPr="00FF068B">
        <w:rPr>
          <w:rFonts w:ascii="Times New Roman" w:hAnsi="Times New Roman" w:cs="Times New Roman"/>
          <w:sz w:val="24"/>
        </w:rPr>
        <w:t>Bibliotecaria, Agencia</w:t>
      </w:r>
      <w:r w:rsidR="005C2B70" w:rsidRPr="00FF068B">
        <w:rPr>
          <w:rFonts w:ascii="Times New Roman" w:hAnsi="Times New Roman" w:cs="Times New Roman"/>
          <w:sz w:val="24"/>
        </w:rPr>
        <w:t xml:space="preserve"> Dominicana de ISBN e </w:t>
      </w:r>
      <w:r w:rsidR="00C55F31" w:rsidRPr="00FF068B">
        <w:rPr>
          <w:rFonts w:ascii="Times New Roman" w:hAnsi="Times New Roman" w:cs="Times New Roman"/>
          <w:sz w:val="24"/>
        </w:rPr>
        <w:t>ISSN, Departamento de Capacitación Bibliotecaria</w:t>
      </w:r>
      <w:r w:rsidR="00285C46" w:rsidRPr="00FF068B">
        <w:rPr>
          <w:rFonts w:ascii="Times New Roman" w:hAnsi="Times New Roman" w:cs="Times New Roman"/>
          <w:sz w:val="24"/>
        </w:rPr>
        <w:t xml:space="preserve"> </w:t>
      </w:r>
      <w:r w:rsidR="007930F6">
        <w:rPr>
          <w:rFonts w:ascii="Times New Roman" w:hAnsi="Times New Roman" w:cs="Times New Roman"/>
          <w:sz w:val="24"/>
        </w:rPr>
        <w:t>(</w:t>
      </w:r>
      <w:r w:rsidR="00C55F31" w:rsidRPr="00FF068B">
        <w:rPr>
          <w:rFonts w:ascii="Times New Roman" w:hAnsi="Times New Roman" w:cs="Times New Roman"/>
          <w:sz w:val="24"/>
        </w:rPr>
        <w:t>DECABI</w:t>
      </w:r>
      <w:r w:rsidR="007930F6">
        <w:rPr>
          <w:rFonts w:ascii="Times New Roman" w:hAnsi="Times New Roman" w:cs="Times New Roman"/>
          <w:sz w:val="24"/>
        </w:rPr>
        <w:t>)</w:t>
      </w:r>
      <w:r w:rsidR="005F52F5" w:rsidRPr="00FF068B">
        <w:rPr>
          <w:rFonts w:ascii="Times New Roman" w:hAnsi="Times New Roman" w:cs="Times New Roman"/>
          <w:sz w:val="24"/>
        </w:rPr>
        <w:t>.</w:t>
      </w:r>
    </w:p>
    <w:p w14:paraId="65D40810" w14:textId="77777777" w:rsidR="00C11BED" w:rsidRDefault="00C11BED" w:rsidP="002B1DCD">
      <w:pPr>
        <w:shd w:val="clear" w:color="auto" w:fill="FFFFFF" w:themeFill="background1"/>
        <w:spacing w:after="0" w:line="360" w:lineRule="auto"/>
        <w:jc w:val="both"/>
        <w:rPr>
          <w:rFonts w:ascii="Times New Roman" w:hAnsi="Times New Roman" w:cs="Times New Roman"/>
          <w:sz w:val="24"/>
        </w:rPr>
      </w:pPr>
    </w:p>
    <w:p w14:paraId="06A07B6F" w14:textId="1399ECC8" w:rsidR="008E2222" w:rsidRDefault="007930F6" w:rsidP="002B1DCD">
      <w:pPr>
        <w:shd w:val="clear" w:color="auto" w:fill="FFFFFF" w:themeFill="background1"/>
        <w:spacing w:after="360" w:line="360" w:lineRule="auto"/>
        <w:jc w:val="both"/>
        <w:rPr>
          <w:rFonts w:ascii="Times New Roman" w:hAnsi="Times New Roman" w:cs="Times New Roman"/>
          <w:sz w:val="24"/>
        </w:rPr>
      </w:pPr>
      <w:r>
        <w:rPr>
          <w:rFonts w:ascii="Times New Roman" w:hAnsi="Times New Roman" w:cs="Times New Roman"/>
          <w:sz w:val="24"/>
        </w:rPr>
        <w:t xml:space="preserve">Adicionalmente, </w:t>
      </w:r>
      <w:r w:rsidR="00A02E59">
        <w:rPr>
          <w:rFonts w:ascii="Times New Roman" w:hAnsi="Times New Roman" w:cs="Times New Roman"/>
          <w:sz w:val="24"/>
        </w:rPr>
        <w:t>b</w:t>
      </w:r>
      <w:r w:rsidR="005120A1" w:rsidRPr="00FF068B">
        <w:rPr>
          <w:rFonts w:ascii="Times New Roman" w:hAnsi="Times New Roman" w:cs="Times New Roman"/>
          <w:sz w:val="24"/>
        </w:rPr>
        <w:t xml:space="preserve">ajo la responsabilidad </w:t>
      </w:r>
      <w:r w:rsidR="00A02E59">
        <w:rPr>
          <w:rFonts w:ascii="Times New Roman" w:hAnsi="Times New Roman" w:cs="Times New Roman"/>
          <w:sz w:val="24"/>
        </w:rPr>
        <w:t xml:space="preserve">directa </w:t>
      </w:r>
      <w:r w:rsidR="005120A1" w:rsidRPr="00FF068B">
        <w:rPr>
          <w:rFonts w:ascii="Times New Roman" w:hAnsi="Times New Roman" w:cs="Times New Roman"/>
          <w:sz w:val="24"/>
        </w:rPr>
        <w:t xml:space="preserve">de la Máxima Autoridad de la Institución, </w:t>
      </w:r>
      <w:r w:rsidR="00A02E59">
        <w:rPr>
          <w:rFonts w:ascii="Times New Roman" w:hAnsi="Times New Roman" w:cs="Times New Roman"/>
          <w:sz w:val="24"/>
        </w:rPr>
        <w:t>se encuentran</w:t>
      </w:r>
      <w:r w:rsidR="005120A1" w:rsidRPr="00FF068B">
        <w:rPr>
          <w:rFonts w:ascii="Times New Roman" w:hAnsi="Times New Roman" w:cs="Times New Roman"/>
          <w:sz w:val="24"/>
        </w:rPr>
        <w:t xml:space="preserve"> </w:t>
      </w:r>
      <w:r w:rsidR="00A02E59">
        <w:rPr>
          <w:rFonts w:ascii="Times New Roman" w:hAnsi="Times New Roman" w:cs="Times New Roman"/>
          <w:sz w:val="24"/>
        </w:rPr>
        <w:t>la</w:t>
      </w:r>
      <w:r w:rsidR="005120A1" w:rsidRPr="00FF068B">
        <w:rPr>
          <w:rFonts w:ascii="Times New Roman" w:hAnsi="Times New Roman" w:cs="Times New Roman"/>
          <w:sz w:val="24"/>
        </w:rPr>
        <w:t xml:space="preserve"> </w:t>
      </w:r>
      <w:r w:rsidR="00B04D34" w:rsidRPr="00FF068B">
        <w:rPr>
          <w:rFonts w:ascii="Times New Roman" w:hAnsi="Times New Roman" w:cs="Times New Roman"/>
          <w:sz w:val="24"/>
        </w:rPr>
        <w:t>Red Nacional de Bibliotecas Públicas</w:t>
      </w:r>
      <w:r w:rsidR="002B1DCD">
        <w:rPr>
          <w:rFonts w:ascii="Times New Roman" w:hAnsi="Times New Roman" w:cs="Times New Roman"/>
          <w:sz w:val="24"/>
        </w:rPr>
        <w:t xml:space="preserve"> y </w:t>
      </w:r>
      <w:r w:rsidR="00A02E59">
        <w:rPr>
          <w:rFonts w:ascii="Times New Roman" w:hAnsi="Times New Roman" w:cs="Times New Roman"/>
          <w:sz w:val="24"/>
        </w:rPr>
        <w:t>el Departamento de</w:t>
      </w:r>
      <w:r w:rsidR="00B04D34" w:rsidRPr="00FF068B">
        <w:rPr>
          <w:rFonts w:ascii="Times New Roman" w:hAnsi="Times New Roman" w:cs="Times New Roman"/>
          <w:sz w:val="24"/>
        </w:rPr>
        <w:t xml:space="preserve"> Gestión Cultural</w:t>
      </w:r>
      <w:r w:rsidR="005120A1" w:rsidRPr="00FF068B">
        <w:rPr>
          <w:rFonts w:ascii="Times New Roman" w:hAnsi="Times New Roman" w:cs="Times New Roman"/>
          <w:sz w:val="24"/>
        </w:rPr>
        <w:t>.</w:t>
      </w:r>
      <w:r w:rsidR="00B04D34" w:rsidRPr="00FF068B">
        <w:rPr>
          <w:rFonts w:ascii="Times New Roman" w:hAnsi="Times New Roman" w:cs="Times New Roman"/>
          <w:sz w:val="24"/>
        </w:rPr>
        <w:t xml:space="preserve"> </w:t>
      </w:r>
    </w:p>
    <w:p w14:paraId="44482C95" w14:textId="4CF48385" w:rsidR="001C65DE" w:rsidRDefault="008E01DE" w:rsidP="005D23E6">
      <w:pPr>
        <w:spacing w:after="360" w:line="360" w:lineRule="auto"/>
        <w:jc w:val="both"/>
        <w:rPr>
          <w:rFonts w:ascii="Times New Roman" w:hAnsi="Times New Roman" w:cs="Times New Roman"/>
          <w:b/>
          <w:bCs/>
          <w:color w:val="1F3864" w:themeColor="accent1" w:themeShade="80"/>
          <w:sz w:val="36"/>
          <w:szCs w:val="36"/>
          <w:lang w:val="es-MX"/>
        </w:rPr>
      </w:pPr>
      <w:r>
        <w:rPr>
          <w:rFonts w:ascii="Times New Roman" w:hAnsi="Times New Roman" w:cs="Times New Roman"/>
          <w:sz w:val="24"/>
        </w:rPr>
        <w:t xml:space="preserve">De </w:t>
      </w:r>
      <w:r w:rsidR="00013EC7" w:rsidRPr="001E65CC">
        <w:rPr>
          <w:rFonts w:ascii="Times New Roman" w:hAnsi="Times New Roman" w:cs="Times New Roman"/>
          <w:sz w:val="24"/>
        </w:rPr>
        <w:t>acuerdo</w:t>
      </w:r>
      <w:r w:rsidR="00F400EB" w:rsidRPr="001E65CC">
        <w:rPr>
          <w:rFonts w:ascii="Times New Roman" w:hAnsi="Times New Roman" w:cs="Times New Roman"/>
          <w:sz w:val="24"/>
        </w:rPr>
        <w:t xml:space="preserve"> con</w:t>
      </w:r>
      <w:r w:rsidR="00013EC7" w:rsidRPr="001E65CC">
        <w:rPr>
          <w:rFonts w:ascii="Times New Roman" w:hAnsi="Times New Roman" w:cs="Times New Roman"/>
          <w:sz w:val="24"/>
        </w:rPr>
        <w:t xml:space="preserve"> la planificación </w:t>
      </w:r>
      <w:r w:rsidR="00596237" w:rsidRPr="001E65CC">
        <w:rPr>
          <w:rFonts w:ascii="Times New Roman" w:hAnsi="Times New Roman" w:cs="Times New Roman"/>
          <w:sz w:val="24"/>
        </w:rPr>
        <w:t>del POA</w:t>
      </w:r>
      <w:r w:rsidR="00487D5A">
        <w:rPr>
          <w:rFonts w:ascii="Times New Roman" w:hAnsi="Times New Roman" w:cs="Times New Roman"/>
          <w:sz w:val="24"/>
        </w:rPr>
        <w:t>,</w:t>
      </w:r>
      <w:r w:rsidR="00013EC7" w:rsidRPr="001E65CC">
        <w:rPr>
          <w:rFonts w:ascii="Times New Roman" w:hAnsi="Times New Roman" w:cs="Times New Roman"/>
          <w:sz w:val="24"/>
        </w:rPr>
        <w:t xml:space="preserve"> </w:t>
      </w:r>
      <w:r>
        <w:rPr>
          <w:rFonts w:ascii="Times New Roman" w:hAnsi="Times New Roman" w:cs="Times New Roman"/>
          <w:sz w:val="24"/>
        </w:rPr>
        <w:t xml:space="preserve">para el </w:t>
      </w:r>
      <w:r w:rsidRPr="001E65CC">
        <w:rPr>
          <w:rFonts w:ascii="Times New Roman" w:hAnsi="Times New Roman" w:cs="Times New Roman"/>
          <w:sz w:val="24"/>
        </w:rPr>
        <w:t xml:space="preserve">trimestre </w:t>
      </w:r>
      <w:r w:rsidRPr="00487D5A">
        <w:rPr>
          <w:rFonts w:ascii="Times New Roman" w:hAnsi="Times New Roman" w:cs="Times New Roman"/>
          <w:color w:val="000000" w:themeColor="text1"/>
          <w:sz w:val="24"/>
        </w:rPr>
        <w:t>enero-marzo</w:t>
      </w:r>
      <w:r>
        <w:rPr>
          <w:rFonts w:ascii="Times New Roman" w:hAnsi="Times New Roman" w:cs="Times New Roman"/>
          <w:color w:val="000000" w:themeColor="text1"/>
          <w:sz w:val="24"/>
        </w:rPr>
        <w:t>,</w:t>
      </w:r>
      <w:r w:rsidRPr="001E65CC">
        <w:rPr>
          <w:rFonts w:ascii="Times New Roman" w:hAnsi="Times New Roman" w:cs="Times New Roman"/>
          <w:sz w:val="24"/>
        </w:rPr>
        <w:t xml:space="preserve"> </w:t>
      </w:r>
      <w:r w:rsidR="006C5240" w:rsidRPr="001E65CC">
        <w:rPr>
          <w:rFonts w:ascii="Times New Roman" w:hAnsi="Times New Roman" w:cs="Times New Roman"/>
          <w:sz w:val="24"/>
        </w:rPr>
        <w:t>estas áreas</w:t>
      </w:r>
      <w:r w:rsidR="00013EC7" w:rsidRPr="001E65CC">
        <w:rPr>
          <w:rFonts w:ascii="Times New Roman" w:hAnsi="Times New Roman" w:cs="Times New Roman"/>
          <w:sz w:val="24"/>
        </w:rPr>
        <w:t xml:space="preserve"> tenían bajo su responsabilidad ejecutar </w:t>
      </w:r>
      <w:r w:rsidR="005F0E9B">
        <w:rPr>
          <w:rFonts w:ascii="Times New Roman" w:hAnsi="Times New Roman" w:cs="Times New Roman"/>
          <w:sz w:val="24"/>
        </w:rPr>
        <w:t>2</w:t>
      </w:r>
      <w:r w:rsidR="002B1DCD">
        <w:rPr>
          <w:rFonts w:ascii="Times New Roman" w:hAnsi="Times New Roman" w:cs="Times New Roman"/>
          <w:sz w:val="24"/>
        </w:rPr>
        <w:t>1</w:t>
      </w:r>
      <w:r w:rsidR="00013EC7" w:rsidRPr="001E65CC">
        <w:rPr>
          <w:rFonts w:ascii="Times New Roman" w:hAnsi="Times New Roman" w:cs="Times New Roman"/>
          <w:sz w:val="24"/>
        </w:rPr>
        <w:t xml:space="preserve"> acciones estratégicas</w:t>
      </w:r>
      <w:r w:rsidR="00B32A5C">
        <w:rPr>
          <w:rFonts w:ascii="Times New Roman" w:hAnsi="Times New Roman" w:cs="Times New Roman"/>
          <w:sz w:val="24"/>
        </w:rPr>
        <w:t>,</w:t>
      </w:r>
      <w:r w:rsidR="00013EC7" w:rsidRPr="001E65CC">
        <w:rPr>
          <w:rFonts w:ascii="Times New Roman" w:hAnsi="Times New Roman" w:cs="Times New Roman"/>
          <w:sz w:val="24"/>
        </w:rPr>
        <w:t xml:space="preserve"> de las </w:t>
      </w:r>
      <w:r w:rsidR="00013EC7">
        <w:rPr>
          <w:rFonts w:ascii="Times New Roman" w:hAnsi="Times New Roman" w:cs="Times New Roman"/>
          <w:sz w:val="24"/>
        </w:rPr>
        <w:t xml:space="preserve">cuales el </w:t>
      </w:r>
      <w:r w:rsidR="00E63FF2">
        <w:rPr>
          <w:rFonts w:ascii="Times New Roman" w:hAnsi="Times New Roman" w:cs="Times New Roman"/>
          <w:sz w:val="24"/>
        </w:rPr>
        <w:t>86</w:t>
      </w:r>
      <w:r w:rsidR="00013EC7">
        <w:rPr>
          <w:rFonts w:ascii="Times New Roman" w:hAnsi="Times New Roman" w:cs="Times New Roman"/>
          <w:sz w:val="24"/>
        </w:rPr>
        <w:t xml:space="preserve">% fueron desarrolladas y completadas de manera satisfactoria, </w:t>
      </w:r>
      <w:r>
        <w:rPr>
          <w:rFonts w:ascii="Times New Roman" w:hAnsi="Times New Roman" w:cs="Times New Roman"/>
          <w:sz w:val="24"/>
        </w:rPr>
        <w:t>un</w:t>
      </w:r>
      <w:r w:rsidR="00E63FF2">
        <w:rPr>
          <w:rFonts w:ascii="Times New Roman" w:hAnsi="Times New Roman" w:cs="Times New Roman"/>
          <w:sz w:val="24"/>
        </w:rPr>
        <w:t xml:space="preserve"> 9% tuvo </w:t>
      </w:r>
      <w:r w:rsidR="00B42DDE">
        <w:rPr>
          <w:rFonts w:ascii="Times New Roman" w:hAnsi="Times New Roman" w:cs="Times New Roman"/>
          <w:sz w:val="24"/>
        </w:rPr>
        <w:t>una ejecución</w:t>
      </w:r>
      <w:r w:rsidR="00E63FF2">
        <w:rPr>
          <w:rFonts w:ascii="Times New Roman" w:hAnsi="Times New Roman" w:cs="Times New Roman"/>
          <w:sz w:val="24"/>
        </w:rPr>
        <w:t xml:space="preserve"> </w:t>
      </w:r>
      <w:r w:rsidR="001271CA">
        <w:rPr>
          <w:rFonts w:ascii="Times New Roman" w:hAnsi="Times New Roman" w:cs="Times New Roman"/>
          <w:sz w:val="24"/>
        </w:rPr>
        <w:t>suficiente</w:t>
      </w:r>
      <w:r w:rsidR="00E63FF2">
        <w:rPr>
          <w:rFonts w:ascii="Times New Roman" w:hAnsi="Times New Roman" w:cs="Times New Roman"/>
          <w:sz w:val="24"/>
        </w:rPr>
        <w:t xml:space="preserve"> y un 5% obtuvo</w:t>
      </w:r>
      <w:r w:rsidR="00013EC7">
        <w:rPr>
          <w:rFonts w:ascii="Times New Roman" w:hAnsi="Times New Roman" w:cs="Times New Roman"/>
          <w:sz w:val="24"/>
        </w:rPr>
        <w:t xml:space="preserve"> un nivel del cumplimiento </w:t>
      </w:r>
      <w:r w:rsidR="00B203F1">
        <w:rPr>
          <w:rFonts w:ascii="Times New Roman" w:hAnsi="Times New Roman" w:cs="Times New Roman"/>
          <w:sz w:val="24"/>
        </w:rPr>
        <w:t>insuficiente</w:t>
      </w:r>
      <w:r w:rsidR="00B42DDE">
        <w:rPr>
          <w:rFonts w:ascii="Times New Roman" w:hAnsi="Times New Roman" w:cs="Times New Roman"/>
          <w:sz w:val="24"/>
        </w:rPr>
        <w:t>. N</w:t>
      </w:r>
      <w:r w:rsidR="00E63FF2">
        <w:rPr>
          <w:rFonts w:ascii="Times New Roman" w:hAnsi="Times New Roman" w:cs="Times New Roman"/>
          <w:sz w:val="24"/>
        </w:rPr>
        <w:t xml:space="preserve">o quedaron acciones </w:t>
      </w:r>
      <w:r w:rsidR="001B0D1B">
        <w:rPr>
          <w:rFonts w:ascii="Times New Roman" w:hAnsi="Times New Roman" w:cs="Times New Roman"/>
          <w:sz w:val="24"/>
        </w:rPr>
        <w:t>estratégicas sin</w:t>
      </w:r>
      <w:r w:rsidR="00E63FF2">
        <w:rPr>
          <w:rFonts w:ascii="Times New Roman" w:hAnsi="Times New Roman" w:cs="Times New Roman"/>
          <w:sz w:val="24"/>
        </w:rPr>
        <w:t xml:space="preserve"> resultado, </w:t>
      </w:r>
      <w:r w:rsidR="00B42DDE">
        <w:rPr>
          <w:rFonts w:ascii="Times New Roman" w:hAnsi="Times New Roman" w:cs="Times New Roman"/>
          <w:sz w:val="24"/>
        </w:rPr>
        <w:t>lo que demuestra un seguimiento oportuno de los procesos planificados y un firme compromiso institucional con la ejecución de los objetivos planteado</w:t>
      </w:r>
      <w:r w:rsidR="004706E5">
        <w:rPr>
          <w:rFonts w:ascii="Times New Roman" w:hAnsi="Times New Roman" w:cs="Times New Roman"/>
          <w:sz w:val="24"/>
        </w:rPr>
        <w:t>s</w:t>
      </w:r>
      <w:r w:rsidR="00B42DDE">
        <w:rPr>
          <w:rFonts w:ascii="Times New Roman" w:hAnsi="Times New Roman" w:cs="Times New Roman"/>
          <w:sz w:val="24"/>
        </w:rPr>
        <w:t>.</w:t>
      </w:r>
    </w:p>
    <w:p w14:paraId="3530D0D9" w14:textId="77777777" w:rsidR="00A90B9D" w:rsidRDefault="00A90B9D" w:rsidP="001C65DE">
      <w:pPr>
        <w:spacing w:after="0" w:line="360" w:lineRule="auto"/>
        <w:jc w:val="center"/>
        <w:rPr>
          <w:rFonts w:ascii="Times New Roman" w:hAnsi="Times New Roman" w:cs="Times New Roman"/>
          <w:b/>
          <w:bCs/>
          <w:color w:val="1F3864" w:themeColor="accent1" w:themeShade="80"/>
          <w:sz w:val="36"/>
          <w:szCs w:val="36"/>
          <w:lang w:val="es-MX"/>
        </w:rPr>
      </w:pPr>
    </w:p>
    <w:p w14:paraId="74D67CD8" w14:textId="77777777" w:rsidR="00F95DC6" w:rsidRPr="001C65DE" w:rsidRDefault="00F95DC6" w:rsidP="001C65DE">
      <w:pPr>
        <w:spacing w:after="0" w:line="360" w:lineRule="auto"/>
        <w:jc w:val="center"/>
        <w:rPr>
          <w:rFonts w:ascii="Times New Roman" w:hAnsi="Times New Roman" w:cs="Times New Roman"/>
          <w:b/>
          <w:bCs/>
          <w:color w:val="1F3864" w:themeColor="accent1" w:themeShade="80"/>
          <w:sz w:val="36"/>
          <w:szCs w:val="36"/>
          <w:lang w:val="es-MX"/>
        </w:rPr>
      </w:pPr>
    </w:p>
    <w:p w14:paraId="4129B87F" w14:textId="77777777" w:rsidR="001C65DE" w:rsidRDefault="001C65DE" w:rsidP="001C65DE">
      <w:pPr>
        <w:spacing w:after="0" w:line="360" w:lineRule="auto"/>
        <w:jc w:val="center"/>
        <w:rPr>
          <w:rFonts w:ascii="Times New Roman" w:hAnsi="Times New Roman" w:cs="Times New Roman"/>
          <w:b/>
          <w:bCs/>
          <w:color w:val="1F3864" w:themeColor="accent1" w:themeShade="80"/>
          <w:sz w:val="28"/>
          <w:szCs w:val="28"/>
          <w:lang w:val="es-MX"/>
        </w:rPr>
      </w:pPr>
      <w:r w:rsidRPr="001B0C0B">
        <w:rPr>
          <w:rFonts w:ascii="Times New Roman" w:hAnsi="Times New Roman" w:cs="Times New Roman"/>
          <w:b/>
          <w:bCs/>
          <w:color w:val="1F3864" w:themeColor="accent1" w:themeShade="80"/>
          <w:sz w:val="28"/>
          <w:szCs w:val="28"/>
          <w:lang w:val="es-MX"/>
        </w:rPr>
        <w:t>Ejecución Áreas Sustantivas</w:t>
      </w:r>
    </w:p>
    <w:p w14:paraId="3708E2BA" w14:textId="77777777" w:rsidR="005D23E6" w:rsidRDefault="005D23E6" w:rsidP="001C65DE">
      <w:pPr>
        <w:spacing w:after="0" w:line="360" w:lineRule="auto"/>
        <w:jc w:val="center"/>
        <w:rPr>
          <w:rFonts w:ascii="Times New Roman" w:hAnsi="Times New Roman" w:cs="Times New Roman"/>
          <w:b/>
          <w:bCs/>
          <w:color w:val="1F3864" w:themeColor="accent1" w:themeShade="80"/>
          <w:sz w:val="28"/>
          <w:szCs w:val="28"/>
          <w:lang w:val="es-MX"/>
        </w:rPr>
      </w:pPr>
    </w:p>
    <w:p w14:paraId="67FA6BC3" w14:textId="77777777" w:rsidR="005D23E6" w:rsidRDefault="005D23E6" w:rsidP="001C65DE">
      <w:pPr>
        <w:spacing w:after="0" w:line="360" w:lineRule="auto"/>
        <w:jc w:val="center"/>
        <w:rPr>
          <w:rFonts w:ascii="Times New Roman" w:hAnsi="Times New Roman" w:cs="Times New Roman"/>
          <w:b/>
          <w:bCs/>
          <w:color w:val="1F3864" w:themeColor="accent1" w:themeShade="80"/>
          <w:sz w:val="28"/>
          <w:szCs w:val="28"/>
          <w:lang w:val="es-MX"/>
        </w:rPr>
      </w:pPr>
    </w:p>
    <w:p w14:paraId="146A52D9" w14:textId="77777777" w:rsidR="005D23E6" w:rsidRDefault="005D23E6" w:rsidP="001C65DE">
      <w:pPr>
        <w:spacing w:after="0" w:line="360" w:lineRule="auto"/>
        <w:jc w:val="center"/>
        <w:rPr>
          <w:rFonts w:ascii="Times New Roman" w:hAnsi="Times New Roman" w:cs="Times New Roman"/>
          <w:b/>
          <w:bCs/>
          <w:color w:val="1F3864" w:themeColor="accent1" w:themeShade="80"/>
          <w:sz w:val="28"/>
          <w:szCs w:val="28"/>
          <w:lang w:val="es-MX"/>
        </w:rPr>
      </w:pPr>
    </w:p>
    <w:p w14:paraId="660B14A9" w14:textId="77777777" w:rsidR="005D23E6" w:rsidRDefault="005D23E6" w:rsidP="001C65DE">
      <w:pPr>
        <w:spacing w:after="0" w:line="360" w:lineRule="auto"/>
        <w:jc w:val="center"/>
        <w:rPr>
          <w:rFonts w:ascii="Times New Roman" w:hAnsi="Times New Roman" w:cs="Times New Roman"/>
          <w:b/>
          <w:bCs/>
          <w:color w:val="1F3864" w:themeColor="accent1" w:themeShade="80"/>
          <w:sz w:val="28"/>
          <w:szCs w:val="28"/>
          <w:lang w:val="es-MX"/>
        </w:rPr>
      </w:pPr>
    </w:p>
    <w:p w14:paraId="5E8E34A3" w14:textId="77777777" w:rsidR="005D23E6" w:rsidRPr="001B0C0B" w:rsidRDefault="005D23E6" w:rsidP="001C65DE">
      <w:pPr>
        <w:spacing w:after="0" w:line="360" w:lineRule="auto"/>
        <w:jc w:val="center"/>
        <w:rPr>
          <w:rFonts w:ascii="Times New Roman" w:hAnsi="Times New Roman" w:cs="Times New Roman"/>
          <w:b/>
          <w:bCs/>
          <w:color w:val="1F3864" w:themeColor="accent1" w:themeShade="80"/>
          <w:sz w:val="28"/>
          <w:szCs w:val="28"/>
          <w:lang w:val="es-MX"/>
        </w:rPr>
      </w:pPr>
    </w:p>
    <w:p w14:paraId="11E4649A" w14:textId="0F7DAD71" w:rsidR="009734D1" w:rsidRPr="00C11BED" w:rsidRDefault="009734D1" w:rsidP="00C11BED">
      <w:pPr>
        <w:spacing w:after="360" w:line="360" w:lineRule="auto"/>
        <w:jc w:val="center"/>
        <w:rPr>
          <w:rFonts w:ascii="Times New Roman" w:hAnsi="Times New Roman" w:cs="Times New Roman"/>
          <w:b/>
          <w:bCs/>
          <w:color w:val="1F3864" w:themeColor="accent1" w:themeShade="80"/>
          <w:sz w:val="28"/>
          <w:szCs w:val="28"/>
          <w:lang w:val="es-MX"/>
        </w:rPr>
      </w:pPr>
    </w:p>
    <w:tbl>
      <w:tblPr>
        <w:tblpPr w:leftFromText="180" w:rightFromText="180" w:vertAnchor="page" w:horzAnchor="margin" w:tblpXSpec="center" w:tblpY="2461"/>
        <w:tblW w:w="6569" w:type="dxa"/>
        <w:tblLook w:val="04A0" w:firstRow="1" w:lastRow="0" w:firstColumn="1" w:lastColumn="0" w:noHBand="0" w:noVBand="1"/>
      </w:tblPr>
      <w:tblGrid>
        <w:gridCol w:w="3048"/>
        <w:gridCol w:w="1604"/>
        <w:gridCol w:w="1917"/>
      </w:tblGrid>
      <w:tr w:rsidR="001C65DE" w:rsidRPr="00E95821" w14:paraId="66537859" w14:textId="77777777" w:rsidTr="005D23E6">
        <w:trPr>
          <w:trHeight w:val="863"/>
        </w:trPr>
        <w:tc>
          <w:tcPr>
            <w:tcW w:w="3048" w:type="dxa"/>
            <w:tcBorders>
              <w:top w:val="single" w:sz="4" w:space="0" w:color="4472C4"/>
              <w:left w:val="nil"/>
              <w:bottom w:val="single" w:sz="4" w:space="0" w:color="4472C4"/>
              <w:right w:val="nil"/>
            </w:tcBorders>
            <w:shd w:val="clear" w:color="auto" w:fill="auto"/>
            <w:vAlign w:val="center"/>
            <w:hideMark/>
          </w:tcPr>
          <w:p w14:paraId="78146631" w14:textId="0AE813CA" w:rsidR="00392C02" w:rsidRPr="00E95821" w:rsidRDefault="00536D27" w:rsidP="001C65DE">
            <w:pPr>
              <w:spacing w:after="0" w:line="240" w:lineRule="auto"/>
              <w:rPr>
                <w:rFonts w:ascii="Times New Roman" w:eastAsia="Times New Roman" w:hAnsi="Times New Roman" w:cs="Times New Roman"/>
                <w:b/>
                <w:bCs/>
                <w:color w:val="000000" w:themeColor="text1"/>
                <w:sz w:val="24"/>
                <w:szCs w:val="24"/>
                <w:lang w:val="en-US"/>
              </w:rPr>
            </w:pPr>
            <w:r w:rsidRPr="00E95821">
              <w:rPr>
                <w:rFonts w:ascii="Times New Roman" w:hAnsi="Times New Roman" w:cs="Times New Roman"/>
                <w:b/>
                <w:bCs/>
                <w:color w:val="000000" w:themeColor="text1"/>
                <w:sz w:val="24"/>
                <w:szCs w:val="24"/>
                <w:lang w:val="es-MX"/>
              </w:rPr>
              <w:t>Á</w:t>
            </w:r>
            <w:r w:rsidR="00392C02" w:rsidRPr="00E95821">
              <w:rPr>
                <w:rFonts w:ascii="Times New Roman" w:eastAsia="Times New Roman" w:hAnsi="Times New Roman" w:cs="Times New Roman"/>
                <w:b/>
                <w:bCs/>
                <w:color w:val="000000" w:themeColor="text1"/>
                <w:sz w:val="24"/>
                <w:szCs w:val="24"/>
                <w:lang w:val="en-US"/>
              </w:rPr>
              <w:t>reas Sustantivas</w:t>
            </w:r>
          </w:p>
        </w:tc>
        <w:tc>
          <w:tcPr>
            <w:tcW w:w="1604" w:type="dxa"/>
            <w:tcBorders>
              <w:top w:val="single" w:sz="4" w:space="0" w:color="4472C4"/>
              <w:left w:val="nil"/>
              <w:bottom w:val="single" w:sz="4" w:space="0" w:color="4472C4"/>
              <w:right w:val="nil"/>
            </w:tcBorders>
            <w:shd w:val="clear" w:color="auto" w:fill="auto"/>
            <w:vAlign w:val="center"/>
            <w:hideMark/>
          </w:tcPr>
          <w:p w14:paraId="41A17118" w14:textId="77777777" w:rsidR="00392C02" w:rsidRPr="00E95821" w:rsidRDefault="00392C02" w:rsidP="001C65DE">
            <w:pPr>
              <w:spacing w:after="0" w:line="240" w:lineRule="auto"/>
              <w:jc w:val="center"/>
              <w:rPr>
                <w:rFonts w:ascii="Times New Roman" w:eastAsia="Times New Roman" w:hAnsi="Times New Roman" w:cs="Times New Roman"/>
                <w:b/>
                <w:bCs/>
                <w:color w:val="000000" w:themeColor="text1"/>
                <w:sz w:val="24"/>
                <w:szCs w:val="24"/>
                <w:lang w:val="en-US"/>
              </w:rPr>
            </w:pPr>
            <w:r w:rsidRPr="00E95821">
              <w:rPr>
                <w:rFonts w:ascii="Times New Roman" w:eastAsia="Times New Roman" w:hAnsi="Times New Roman" w:cs="Times New Roman"/>
                <w:b/>
                <w:bCs/>
                <w:color w:val="000000" w:themeColor="text1"/>
                <w:sz w:val="24"/>
                <w:szCs w:val="24"/>
                <w:lang w:val="en-US"/>
              </w:rPr>
              <w:t xml:space="preserve">Planificado </w:t>
            </w:r>
          </w:p>
        </w:tc>
        <w:tc>
          <w:tcPr>
            <w:tcW w:w="1917" w:type="dxa"/>
            <w:tcBorders>
              <w:top w:val="single" w:sz="4" w:space="0" w:color="4472C4"/>
              <w:left w:val="nil"/>
              <w:bottom w:val="single" w:sz="4" w:space="0" w:color="4472C4"/>
              <w:right w:val="nil"/>
            </w:tcBorders>
            <w:shd w:val="clear" w:color="auto" w:fill="auto"/>
            <w:vAlign w:val="center"/>
            <w:hideMark/>
          </w:tcPr>
          <w:p w14:paraId="697C72F8" w14:textId="77777777" w:rsidR="00392C02" w:rsidRPr="00E95821" w:rsidRDefault="00392C02" w:rsidP="001C65DE">
            <w:pPr>
              <w:spacing w:after="0" w:line="240" w:lineRule="auto"/>
              <w:jc w:val="center"/>
              <w:rPr>
                <w:rFonts w:ascii="Times New Roman" w:eastAsia="Times New Roman" w:hAnsi="Times New Roman" w:cs="Times New Roman"/>
                <w:b/>
                <w:bCs/>
                <w:color w:val="000000" w:themeColor="text1"/>
                <w:sz w:val="24"/>
                <w:szCs w:val="24"/>
                <w:lang w:val="en-US"/>
              </w:rPr>
            </w:pPr>
            <w:r w:rsidRPr="00E95821">
              <w:rPr>
                <w:rFonts w:ascii="Times New Roman" w:eastAsia="Times New Roman" w:hAnsi="Times New Roman" w:cs="Times New Roman"/>
                <w:b/>
                <w:bCs/>
                <w:color w:val="000000" w:themeColor="text1"/>
                <w:sz w:val="24"/>
                <w:szCs w:val="24"/>
                <w:lang w:val="en-US"/>
              </w:rPr>
              <w:t xml:space="preserve">Ejecutado </w:t>
            </w:r>
          </w:p>
        </w:tc>
      </w:tr>
      <w:tr w:rsidR="00392C02" w:rsidRPr="00E95821" w14:paraId="7261281B" w14:textId="77777777" w:rsidTr="005D23E6">
        <w:trPr>
          <w:trHeight w:val="641"/>
        </w:trPr>
        <w:tc>
          <w:tcPr>
            <w:tcW w:w="3048" w:type="dxa"/>
            <w:tcBorders>
              <w:top w:val="nil"/>
              <w:left w:val="nil"/>
              <w:bottom w:val="nil"/>
              <w:right w:val="nil"/>
            </w:tcBorders>
            <w:shd w:val="clear" w:color="auto" w:fill="BDD6EE" w:themeFill="accent5" w:themeFillTint="66"/>
            <w:vAlign w:val="center"/>
            <w:hideMark/>
          </w:tcPr>
          <w:p w14:paraId="2B3CC985" w14:textId="116672C3" w:rsidR="00392C02" w:rsidRPr="00E95821" w:rsidRDefault="00392C02" w:rsidP="001C65DE">
            <w:pPr>
              <w:spacing w:after="0" w:line="240" w:lineRule="auto"/>
              <w:rPr>
                <w:rFonts w:ascii="Times New Roman" w:eastAsia="Times New Roman" w:hAnsi="Times New Roman" w:cs="Times New Roman"/>
                <w:lang w:val="en-US"/>
              </w:rPr>
            </w:pPr>
            <w:r w:rsidRPr="00E95821">
              <w:rPr>
                <w:rFonts w:ascii="Times New Roman" w:eastAsia="Times New Roman" w:hAnsi="Times New Roman" w:cs="Times New Roman"/>
                <w:lang w:val="en-US"/>
              </w:rPr>
              <w:t>Desarrollo de Colecciones</w:t>
            </w:r>
            <w:r w:rsidR="00F11A5C" w:rsidRPr="00E95821">
              <w:rPr>
                <w:rFonts w:ascii="Times New Roman" w:eastAsia="Times New Roman" w:hAnsi="Times New Roman" w:cs="Times New Roman"/>
                <w:lang w:val="en-US"/>
              </w:rPr>
              <w:t>.</w:t>
            </w:r>
          </w:p>
        </w:tc>
        <w:tc>
          <w:tcPr>
            <w:tcW w:w="1604" w:type="dxa"/>
            <w:tcBorders>
              <w:top w:val="nil"/>
              <w:left w:val="nil"/>
              <w:bottom w:val="nil"/>
              <w:right w:val="nil"/>
            </w:tcBorders>
            <w:shd w:val="clear" w:color="auto" w:fill="BDD6EE" w:themeFill="accent5" w:themeFillTint="66"/>
            <w:noWrap/>
            <w:vAlign w:val="center"/>
            <w:hideMark/>
          </w:tcPr>
          <w:p w14:paraId="560BCF54" w14:textId="12CD8112" w:rsidR="00392C02" w:rsidRPr="00E95821" w:rsidRDefault="008128A4" w:rsidP="001C65DE">
            <w:pPr>
              <w:spacing w:after="0" w:line="240" w:lineRule="auto"/>
              <w:jc w:val="center"/>
              <w:rPr>
                <w:rFonts w:ascii="Times New Roman" w:eastAsia="Times New Roman" w:hAnsi="Times New Roman" w:cs="Times New Roman"/>
                <w:lang w:val="en-US"/>
              </w:rPr>
            </w:pPr>
            <w:r w:rsidRPr="00E95821">
              <w:rPr>
                <w:rFonts w:ascii="Times New Roman" w:eastAsia="Times New Roman" w:hAnsi="Times New Roman" w:cs="Times New Roman"/>
                <w:lang w:val="en-US"/>
              </w:rPr>
              <w:t>27</w:t>
            </w:r>
            <w:r w:rsidR="00392C02" w:rsidRPr="00E95821">
              <w:rPr>
                <w:rFonts w:ascii="Times New Roman" w:eastAsia="Times New Roman" w:hAnsi="Times New Roman" w:cs="Times New Roman"/>
                <w:lang w:val="en-US"/>
              </w:rPr>
              <w:t>%</w:t>
            </w:r>
          </w:p>
        </w:tc>
        <w:tc>
          <w:tcPr>
            <w:tcW w:w="1917" w:type="dxa"/>
            <w:tcBorders>
              <w:top w:val="nil"/>
              <w:left w:val="nil"/>
              <w:bottom w:val="nil"/>
              <w:right w:val="nil"/>
            </w:tcBorders>
            <w:shd w:val="clear" w:color="auto" w:fill="BDD6EE" w:themeFill="accent5" w:themeFillTint="66"/>
            <w:noWrap/>
            <w:vAlign w:val="center"/>
            <w:hideMark/>
          </w:tcPr>
          <w:p w14:paraId="1E1DA574" w14:textId="7175A4E3" w:rsidR="00392C02" w:rsidRPr="00E95821" w:rsidRDefault="0032062A" w:rsidP="001C65DE">
            <w:pPr>
              <w:spacing w:after="0" w:line="240" w:lineRule="auto"/>
              <w:jc w:val="center"/>
              <w:rPr>
                <w:rFonts w:ascii="Times New Roman" w:eastAsia="Times New Roman" w:hAnsi="Times New Roman" w:cs="Times New Roman"/>
                <w:lang w:val="en-US"/>
              </w:rPr>
            </w:pPr>
            <w:r w:rsidRPr="00E95821">
              <w:rPr>
                <w:rFonts w:ascii="Times New Roman" w:eastAsia="Times New Roman" w:hAnsi="Times New Roman" w:cs="Times New Roman"/>
                <w:lang w:val="en-US"/>
              </w:rPr>
              <w:t>2</w:t>
            </w:r>
            <w:r w:rsidR="00581C85" w:rsidRPr="00E95821">
              <w:rPr>
                <w:rFonts w:ascii="Times New Roman" w:eastAsia="Times New Roman" w:hAnsi="Times New Roman" w:cs="Times New Roman"/>
                <w:lang w:val="en-US"/>
              </w:rPr>
              <w:t>5</w:t>
            </w:r>
            <w:r w:rsidR="00392C02" w:rsidRPr="00E95821">
              <w:rPr>
                <w:rFonts w:ascii="Times New Roman" w:eastAsia="Times New Roman" w:hAnsi="Times New Roman" w:cs="Times New Roman"/>
                <w:lang w:val="en-US"/>
              </w:rPr>
              <w:t>%</w:t>
            </w:r>
          </w:p>
        </w:tc>
      </w:tr>
      <w:tr w:rsidR="00392C02" w:rsidRPr="00E95821" w14:paraId="7F12BF85" w14:textId="77777777" w:rsidTr="005D23E6">
        <w:trPr>
          <w:trHeight w:val="801"/>
        </w:trPr>
        <w:tc>
          <w:tcPr>
            <w:tcW w:w="3048" w:type="dxa"/>
            <w:tcBorders>
              <w:top w:val="nil"/>
              <w:left w:val="nil"/>
              <w:bottom w:val="nil"/>
              <w:right w:val="nil"/>
            </w:tcBorders>
            <w:shd w:val="clear" w:color="auto" w:fill="auto"/>
            <w:vAlign w:val="center"/>
            <w:hideMark/>
          </w:tcPr>
          <w:p w14:paraId="144C9344" w14:textId="224D6321" w:rsidR="00392C02" w:rsidRPr="00E95821" w:rsidRDefault="00392C02" w:rsidP="001C65DE">
            <w:pPr>
              <w:spacing w:after="0" w:line="240" w:lineRule="auto"/>
              <w:rPr>
                <w:rFonts w:ascii="Times New Roman" w:eastAsia="Times New Roman" w:hAnsi="Times New Roman" w:cs="Times New Roman"/>
                <w:highlight w:val="yellow"/>
                <w:lang w:val="en-US"/>
              </w:rPr>
            </w:pPr>
            <w:r w:rsidRPr="00E95821">
              <w:rPr>
                <w:rFonts w:ascii="Times New Roman" w:eastAsia="Times New Roman" w:hAnsi="Times New Roman" w:cs="Times New Roman"/>
                <w:lang w:val="en-US"/>
              </w:rPr>
              <w:t>Catalogación y Administración Colecciones</w:t>
            </w:r>
            <w:r w:rsidR="00F11A5C" w:rsidRPr="00E95821">
              <w:rPr>
                <w:rFonts w:ascii="Times New Roman" w:eastAsia="Times New Roman" w:hAnsi="Times New Roman" w:cs="Times New Roman"/>
                <w:lang w:val="en-US"/>
              </w:rPr>
              <w:t>.</w:t>
            </w:r>
          </w:p>
        </w:tc>
        <w:tc>
          <w:tcPr>
            <w:tcW w:w="1604" w:type="dxa"/>
            <w:tcBorders>
              <w:top w:val="nil"/>
              <w:left w:val="nil"/>
              <w:bottom w:val="nil"/>
              <w:right w:val="nil"/>
            </w:tcBorders>
            <w:shd w:val="clear" w:color="auto" w:fill="auto"/>
            <w:noWrap/>
            <w:vAlign w:val="center"/>
            <w:hideMark/>
          </w:tcPr>
          <w:p w14:paraId="58BA4A21" w14:textId="77777777" w:rsidR="00392C02" w:rsidRPr="00E95821" w:rsidRDefault="00392C02" w:rsidP="001C65DE">
            <w:pPr>
              <w:spacing w:after="0" w:line="240" w:lineRule="auto"/>
              <w:jc w:val="center"/>
              <w:rPr>
                <w:rFonts w:ascii="Times New Roman" w:eastAsia="Times New Roman" w:hAnsi="Times New Roman" w:cs="Times New Roman"/>
                <w:lang w:val="en-US"/>
              </w:rPr>
            </w:pPr>
            <w:r w:rsidRPr="00E95821">
              <w:rPr>
                <w:rFonts w:ascii="Times New Roman" w:eastAsia="Times New Roman" w:hAnsi="Times New Roman" w:cs="Times New Roman"/>
                <w:lang w:val="en-US"/>
              </w:rPr>
              <w:t>25%</w:t>
            </w:r>
          </w:p>
        </w:tc>
        <w:tc>
          <w:tcPr>
            <w:tcW w:w="1917" w:type="dxa"/>
            <w:tcBorders>
              <w:top w:val="nil"/>
              <w:left w:val="nil"/>
              <w:bottom w:val="nil"/>
              <w:right w:val="nil"/>
            </w:tcBorders>
            <w:shd w:val="clear" w:color="auto" w:fill="auto"/>
            <w:noWrap/>
            <w:vAlign w:val="center"/>
            <w:hideMark/>
          </w:tcPr>
          <w:p w14:paraId="7DBAB731" w14:textId="245326AE" w:rsidR="00392C02" w:rsidRPr="00E95821" w:rsidRDefault="003D727E" w:rsidP="001C65DE">
            <w:pPr>
              <w:spacing w:after="0" w:line="240" w:lineRule="auto"/>
              <w:jc w:val="center"/>
              <w:rPr>
                <w:rFonts w:ascii="Times New Roman" w:eastAsia="Times New Roman" w:hAnsi="Times New Roman" w:cs="Times New Roman"/>
                <w:lang w:val="en-US"/>
              </w:rPr>
            </w:pPr>
            <w:r w:rsidRPr="00E95821">
              <w:rPr>
                <w:rFonts w:ascii="Times New Roman" w:eastAsia="Times New Roman" w:hAnsi="Times New Roman" w:cs="Times New Roman"/>
                <w:lang w:val="en-US"/>
              </w:rPr>
              <w:t>2</w:t>
            </w:r>
            <w:r w:rsidR="007332D4" w:rsidRPr="00E95821">
              <w:rPr>
                <w:rFonts w:ascii="Times New Roman" w:eastAsia="Times New Roman" w:hAnsi="Times New Roman" w:cs="Times New Roman"/>
                <w:lang w:val="en-US"/>
              </w:rPr>
              <w:t>3</w:t>
            </w:r>
            <w:r w:rsidR="00392C02" w:rsidRPr="00E95821">
              <w:rPr>
                <w:rFonts w:ascii="Times New Roman" w:eastAsia="Times New Roman" w:hAnsi="Times New Roman" w:cs="Times New Roman"/>
                <w:lang w:val="en-US"/>
              </w:rPr>
              <w:t>%</w:t>
            </w:r>
          </w:p>
        </w:tc>
      </w:tr>
      <w:tr w:rsidR="00392C02" w:rsidRPr="00E95821" w14:paraId="206FF7D2" w14:textId="77777777" w:rsidTr="005D23E6">
        <w:trPr>
          <w:trHeight w:val="734"/>
        </w:trPr>
        <w:tc>
          <w:tcPr>
            <w:tcW w:w="3048" w:type="dxa"/>
            <w:tcBorders>
              <w:top w:val="nil"/>
              <w:left w:val="nil"/>
              <w:bottom w:val="nil"/>
              <w:right w:val="nil"/>
            </w:tcBorders>
            <w:shd w:val="clear" w:color="auto" w:fill="BDD6EE" w:themeFill="accent5" w:themeFillTint="66"/>
            <w:vAlign w:val="center"/>
            <w:hideMark/>
          </w:tcPr>
          <w:p w14:paraId="0D4A40BD" w14:textId="0DE0BCFC" w:rsidR="00392C02" w:rsidRPr="00E95821" w:rsidRDefault="00392C02" w:rsidP="001C65DE">
            <w:pPr>
              <w:spacing w:after="0" w:line="240" w:lineRule="auto"/>
              <w:rPr>
                <w:rFonts w:ascii="Times New Roman" w:eastAsia="Times New Roman" w:hAnsi="Times New Roman" w:cs="Times New Roman"/>
                <w:lang w:val="en-US"/>
              </w:rPr>
            </w:pPr>
            <w:r w:rsidRPr="00E95821">
              <w:rPr>
                <w:rFonts w:ascii="Times New Roman" w:eastAsia="Times New Roman" w:hAnsi="Times New Roman" w:cs="Times New Roman"/>
                <w:lang w:val="en-US"/>
              </w:rPr>
              <w:t>Servicios al Público</w:t>
            </w:r>
            <w:r w:rsidR="00F11A5C" w:rsidRPr="00E95821">
              <w:rPr>
                <w:rFonts w:ascii="Times New Roman" w:eastAsia="Times New Roman" w:hAnsi="Times New Roman" w:cs="Times New Roman"/>
                <w:lang w:val="en-US"/>
              </w:rPr>
              <w:t>.</w:t>
            </w:r>
          </w:p>
        </w:tc>
        <w:tc>
          <w:tcPr>
            <w:tcW w:w="1604" w:type="dxa"/>
            <w:tcBorders>
              <w:top w:val="nil"/>
              <w:left w:val="nil"/>
              <w:bottom w:val="nil"/>
              <w:right w:val="nil"/>
            </w:tcBorders>
            <w:shd w:val="clear" w:color="auto" w:fill="BDD6EE" w:themeFill="accent5" w:themeFillTint="66"/>
            <w:noWrap/>
            <w:vAlign w:val="center"/>
            <w:hideMark/>
          </w:tcPr>
          <w:p w14:paraId="74A24A07" w14:textId="06B0B9D5" w:rsidR="00392C02" w:rsidRPr="00E95821" w:rsidRDefault="00640456" w:rsidP="001C65DE">
            <w:pPr>
              <w:spacing w:after="0" w:line="240" w:lineRule="auto"/>
              <w:jc w:val="center"/>
              <w:rPr>
                <w:rFonts w:ascii="Times New Roman" w:eastAsia="Times New Roman" w:hAnsi="Times New Roman" w:cs="Times New Roman"/>
                <w:lang w:val="en-US"/>
              </w:rPr>
            </w:pPr>
            <w:r w:rsidRPr="00E95821">
              <w:rPr>
                <w:rFonts w:ascii="Times New Roman" w:eastAsia="Times New Roman" w:hAnsi="Times New Roman" w:cs="Times New Roman"/>
                <w:lang w:val="en-US"/>
              </w:rPr>
              <w:t>2</w:t>
            </w:r>
            <w:r w:rsidR="004329F4" w:rsidRPr="00E95821">
              <w:rPr>
                <w:rFonts w:ascii="Times New Roman" w:eastAsia="Times New Roman" w:hAnsi="Times New Roman" w:cs="Times New Roman"/>
                <w:lang w:val="en-US"/>
              </w:rPr>
              <w:t>0</w:t>
            </w:r>
            <w:r w:rsidR="00392C02" w:rsidRPr="00E95821">
              <w:rPr>
                <w:rFonts w:ascii="Times New Roman" w:eastAsia="Times New Roman" w:hAnsi="Times New Roman" w:cs="Times New Roman"/>
                <w:lang w:val="en-US"/>
              </w:rPr>
              <w:t>%</w:t>
            </w:r>
          </w:p>
        </w:tc>
        <w:tc>
          <w:tcPr>
            <w:tcW w:w="1917" w:type="dxa"/>
            <w:tcBorders>
              <w:top w:val="nil"/>
              <w:left w:val="nil"/>
              <w:bottom w:val="nil"/>
              <w:right w:val="nil"/>
            </w:tcBorders>
            <w:shd w:val="clear" w:color="auto" w:fill="BDD6EE" w:themeFill="accent5" w:themeFillTint="66"/>
            <w:noWrap/>
            <w:vAlign w:val="center"/>
            <w:hideMark/>
          </w:tcPr>
          <w:p w14:paraId="10FEF7AA" w14:textId="20A455AE" w:rsidR="00392C02" w:rsidRPr="00E95821" w:rsidRDefault="00CD399D" w:rsidP="001C65DE">
            <w:pPr>
              <w:spacing w:after="0" w:line="240" w:lineRule="auto"/>
              <w:jc w:val="center"/>
              <w:rPr>
                <w:rFonts w:ascii="Times New Roman" w:eastAsia="Times New Roman" w:hAnsi="Times New Roman" w:cs="Times New Roman"/>
                <w:lang w:val="en-US"/>
              </w:rPr>
            </w:pPr>
            <w:r w:rsidRPr="00E95821">
              <w:rPr>
                <w:rFonts w:ascii="Times New Roman" w:eastAsia="Times New Roman" w:hAnsi="Times New Roman" w:cs="Times New Roman"/>
                <w:lang w:val="en-US"/>
              </w:rPr>
              <w:t>1</w:t>
            </w:r>
            <w:r w:rsidR="00640456" w:rsidRPr="00E95821">
              <w:rPr>
                <w:rFonts w:ascii="Times New Roman" w:eastAsia="Times New Roman" w:hAnsi="Times New Roman" w:cs="Times New Roman"/>
                <w:lang w:val="en-US"/>
              </w:rPr>
              <w:t>4</w:t>
            </w:r>
            <w:r w:rsidR="00392C02" w:rsidRPr="00E95821">
              <w:rPr>
                <w:rFonts w:ascii="Times New Roman" w:eastAsia="Times New Roman" w:hAnsi="Times New Roman" w:cs="Times New Roman"/>
                <w:lang w:val="en-US"/>
              </w:rPr>
              <w:t>%</w:t>
            </w:r>
          </w:p>
        </w:tc>
      </w:tr>
      <w:tr w:rsidR="00392C02" w:rsidRPr="00E95821" w14:paraId="4A501F83" w14:textId="77777777" w:rsidTr="005D23E6">
        <w:trPr>
          <w:trHeight w:val="721"/>
        </w:trPr>
        <w:tc>
          <w:tcPr>
            <w:tcW w:w="3048" w:type="dxa"/>
            <w:tcBorders>
              <w:top w:val="nil"/>
              <w:left w:val="nil"/>
              <w:bottom w:val="nil"/>
              <w:right w:val="nil"/>
            </w:tcBorders>
            <w:shd w:val="clear" w:color="auto" w:fill="auto"/>
            <w:vAlign w:val="center"/>
            <w:hideMark/>
          </w:tcPr>
          <w:p w14:paraId="0282FC93" w14:textId="01BEDAC7" w:rsidR="00392C02" w:rsidRPr="00E95821" w:rsidRDefault="00392C02" w:rsidP="001C65DE">
            <w:pPr>
              <w:spacing w:after="0" w:line="240" w:lineRule="auto"/>
              <w:rPr>
                <w:rFonts w:ascii="Times New Roman" w:eastAsia="Times New Roman" w:hAnsi="Times New Roman" w:cs="Times New Roman"/>
                <w:lang w:val="es-ES"/>
              </w:rPr>
            </w:pPr>
            <w:r w:rsidRPr="00E95821">
              <w:rPr>
                <w:rFonts w:ascii="Times New Roman" w:eastAsia="Times New Roman" w:hAnsi="Times New Roman" w:cs="Times New Roman"/>
                <w:lang w:val="es-ES"/>
              </w:rPr>
              <w:t>Preservación y Conservación de Documentos</w:t>
            </w:r>
            <w:r w:rsidR="00F11A5C" w:rsidRPr="00E95821">
              <w:rPr>
                <w:rFonts w:ascii="Times New Roman" w:eastAsia="Times New Roman" w:hAnsi="Times New Roman" w:cs="Times New Roman"/>
                <w:lang w:val="es-ES"/>
              </w:rPr>
              <w:t>.</w:t>
            </w:r>
          </w:p>
        </w:tc>
        <w:tc>
          <w:tcPr>
            <w:tcW w:w="1604" w:type="dxa"/>
            <w:tcBorders>
              <w:top w:val="nil"/>
              <w:left w:val="nil"/>
              <w:bottom w:val="nil"/>
              <w:right w:val="nil"/>
            </w:tcBorders>
            <w:shd w:val="clear" w:color="auto" w:fill="auto"/>
            <w:noWrap/>
            <w:vAlign w:val="center"/>
            <w:hideMark/>
          </w:tcPr>
          <w:p w14:paraId="7620393D" w14:textId="2799F40E" w:rsidR="00392C02" w:rsidRPr="00E95821" w:rsidRDefault="00CD399D" w:rsidP="001C65DE">
            <w:pPr>
              <w:spacing w:after="0" w:line="240" w:lineRule="auto"/>
              <w:jc w:val="center"/>
              <w:rPr>
                <w:rFonts w:ascii="Times New Roman" w:eastAsia="Times New Roman" w:hAnsi="Times New Roman" w:cs="Times New Roman"/>
                <w:lang w:val="en-US"/>
              </w:rPr>
            </w:pPr>
            <w:r w:rsidRPr="00E95821">
              <w:rPr>
                <w:rFonts w:ascii="Times New Roman" w:eastAsia="Times New Roman" w:hAnsi="Times New Roman" w:cs="Times New Roman"/>
                <w:lang w:val="en-US"/>
              </w:rPr>
              <w:t>2</w:t>
            </w:r>
            <w:r w:rsidR="00F123D3" w:rsidRPr="00E95821">
              <w:rPr>
                <w:rFonts w:ascii="Times New Roman" w:eastAsia="Times New Roman" w:hAnsi="Times New Roman" w:cs="Times New Roman"/>
                <w:lang w:val="en-US"/>
              </w:rPr>
              <w:t>4</w:t>
            </w:r>
            <w:r w:rsidR="00392C02" w:rsidRPr="00E95821">
              <w:rPr>
                <w:rFonts w:ascii="Times New Roman" w:eastAsia="Times New Roman" w:hAnsi="Times New Roman" w:cs="Times New Roman"/>
                <w:lang w:val="en-US"/>
              </w:rPr>
              <w:t>%</w:t>
            </w:r>
          </w:p>
        </w:tc>
        <w:tc>
          <w:tcPr>
            <w:tcW w:w="1917" w:type="dxa"/>
            <w:tcBorders>
              <w:top w:val="nil"/>
              <w:left w:val="nil"/>
              <w:bottom w:val="nil"/>
              <w:right w:val="nil"/>
            </w:tcBorders>
            <w:shd w:val="clear" w:color="auto" w:fill="auto"/>
            <w:noWrap/>
            <w:vAlign w:val="center"/>
            <w:hideMark/>
          </w:tcPr>
          <w:p w14:paraId="4D40CEF3" w14:textId="2FE447AB" w:rsidR="00392C02" w:rsidRPr="00E95821" w:rsidRDefault="00F123D3" w:rsidP="001C65DE">
            <w:pPr>
              <w:spacing w:after="0" w:line="240" w:lineRule="auto"/>
              <w:jc w:val="center"/>
              <w:rPr>
                <w:rFonts w:ascii="Times New Roman" w:eastAsia="Times New Roman" w:hAnsi="Times New Roman" w:cs="Times New Roman"/>
                <w:lang w:val="en-US"/>
              </w:rPr>
            </w:pPr>
            <w:r w:rsidRPr="00E95821">
              <w:rPr>
                <w:rFonts w:ascii="Times New Roman" w:eastAsia="Times New Roman" w:hAnsi="Times New Roman" w:cs="Times New Roman"/>
                <w:lang w:val="en-US"/>
              </w:rPr>
              <w:t>21</w:t>
            </w:r>
            <w:r w:rsidR="00392C02" w:rsidRPr="00E95821">
              <w:rPr>
                <w:rFonts w:ascii="Times New Roman" w:eastAsia="Times New Roman" w:hAnsi="Times New Roman" w:cs="Times New Roman"/>
                <w:lang w:val="en-US"/>
              </w:rPr>
              <w:t>%</w:t>
            </w:r>
          </w:p>
        </w:tc>
      </w:tr>
      <w:tr w:rsidR="00D53C83" w:rsidRPr="00E95821" w14:paraId="53069D59" w14:textId="77777777" w:rsidTr="005D23E6">
        <w:trPr>
          <w:trHeight w:val="721"/>
        </w:trPr>
        <w:tc>
          <w:tcPr>
            <w:tcW w:w="3048" w:type="dxa"/>
            <w:tcBorders>
              <w:top w:val="nil"/>
              <w:left w:val="nil"/>
              <w:bottom w:val="nil"/>
              <w:right w:val="nil"/>
            </w:tcBorders>
            <w:shd w:val="clear" w:color="auto" w:fill="BDD6EE" w:themeFill="accent5" w:themeFillTint="66"/>
            <w:vAlign w:val="center"/>
          </w:tcPr>
          <w:p w14:paraId="022551A5" w14:textId="1A47B8D2" w:rsidR="00D53C83" w:rsidRPr="00E95821" w:rsidRDefault="00D53C83" w:rsidP="001C65DE">
            <w:pPr>
              <w:spacing w:after="0" w:line="240" w:lineRule="auto"/>
              <w:rPr>
                <w:rFonts w:ascii="Times New Roman" w:eastAsia="Times New Roman" w:hAnsi="Times New Roman" w:cs="Times New Roman"/>
                <w:lang w:val="es-ES"/>
              </w:rPr>
            </w:pPr>
            <w:r w:rsidRPr="00E95821">
              <w:rPr>
                <w:rFonts w:ascii="Times New Roman" w:eastAsia="Times New Roman" w:hAnsi="Times New Roman" w:cs="Times New Roman"/>
                <w:lang w:val="es-ES"/>
              </w:rPr>
              <w:t>SISTAP</w:t>
            </w:r>
          </w:p>
        </w:tc>
        <w:tc>
          <w:tcPr>
            <w:tcW w:w="1604" w:type="dxa"/>
            <w:tcBorders>
              <w:top w:val="nil"/>
              <w:left w:val="nil"/>
              <w:bottom w:val="nil"/>
              <w:right w:val="nil"/>
            </w:tcBorders>
            <w:shd w:val="clear" w:color="auto" w:fill="BDD6EE" w:themeFill="accent5" w:themeFillTint="66"/>
            <w:noWrap/>
            <w:vAlign w:val="center"/>
          </w:tcPr>
          <w:p w14:paraId="6CB9E92D" w14:textId="49FB8CD6" w:rsidR="00D53C83" w:rsidRPr="00E95821" w:rsidRDefault="00331F44" w:rsidP="001C65DE">
            <w:pPr>
              <w:spacing w:after="0" w:line="240" w:lineRule="auto"/>
              <w:jc w:val="center"/>
              <w:rPr>
                <w:rFonts w:ascii="Times New Roman" w:eastAsia="Times New Roman" w:hAnsi="Times New Roman" w:cs="Times New Roman"/>
                <w:lang w:val="en-US"/>
              </w:rPr>
            </w:pPr>
            <w:r w:rsidRPr="00E95821">
              <w:rPr>
                <w:rFonts w:ascii="Times New Roman" w:eastAsia="Times New Roman" w:hAnsi="Times New Roman" w:cs="Times New Roman"/>
                <w:lang w:val="en-US"/>
              </w:rPr>
              <w:t>25%</w:t>
            </w:r>
          </w:p>
        </w:tc>
        <w:tc>
          <w:tcPr>
            <w:tcW w:w="1917" w:type="dxa"/>
            <w:tcBorders>
              <w:top w:val="nil"/>
              <w:left w:val="nil"/>
              <w:bottom w:val="nil"/>
              <w:right w:val="nil"/>
            </w:tcBorders>
            <w:shd w:val="clear" w:color="auto" w:fill="BDD6EE" w:themeFill="accent5" w:themeFillTint="66"/>
            <w:noWrap/>
            <w:vAlign w:val="center"/>
          </w:tcPr>
          <w:p w14:paraId="33335312" w14:textId="7402A019" w:rsidR="00D53C83" w:rsidRPr="00E95821" w:rsidRDefault="00331F44" w:rsidP="001C65DE">
            <w:pPr>
              <w:spacing w:after="0" w:line="240" w:lineRule="auto"/>
              <w:jc w:val="center"/>
              <w:rPr>
                <w:rFonts w:ascii="Times New Roman" w:eastAsia="Times New Roman" w:hAnsi="Times New Roman" w:cs="Times New Roman"/>
                <w:lang w:val="en-US"/>
              </w:rPr>
            </w:pPr>
            <w:r w:rsidRPr="00E95821">
              <w:rPr>
                <w:rFonts w:ascii="Times New Roman" w:eastAsia="Times New Roman" w:hAnsi="Times New Roman" w:cs="Times New Roman"/>
                <w:lang w:val="en-US"/>
              </w:rPr>
              <w:t>25%</w:t>
            </w:r>
          </w:p>
        </w:tc>
      </w:tr>
      <w:tr w:rsidR="00392C02" w:rsidRPr="00E95821" w14:paraId="063B25A2" w14:textId="77777777" w:rsidTr="005D23E6">
        <w:trPr>
          <w:trHeight w:val="741"/>
        </w:trPr>
        <w:tc>
          <w:tcPr>
            <w:tcW w:w="3048" w:type="dxa"/>
            <w:tcBorders>
              <w:top w:val="nil"/>
              <w:left w:val="nil"/>
              <w:bottom w:val="nil"/>
              <w:right w:val="nil"/>
            </w:tcBorders>
            <w:shd w:val="clear" w:color="auto" w:fill="FFFFFF" w:themeFill="background1"/>
            <w:vAlign w:val="center"/>
            <w:hideMark/>
          </w:tcPr>
          <w:p w14:paraId="7ED5B941" w14:textId="2FFBE941" w:rsidR="00392C02" w:rsidRPr="00E95821" w:rsidRDefault="00392C02" w:rsidP="001C65DE">
            <w:pPr>
              <w:spacing w:after="0" w:line="240" w:lineRule="auto"/>
              <w:rPr>
                <w:rFonts w:ascii="Times New Roman" w:eastAsia="Times New Roman" w:hAnsi="Times New Roman" w:cs="Times New Roman"/>
                <w:lang w:val="es-ES"/>
              </w:rPr>
            </w:pPr>
            <w:r w:rsidRPr="00E95821">
              <w:rPr>
                <w:rFonts w:ascii="Times New Roman" w:eastAsia="Times New Roman" w:hAnsi="Times New Roman" w:cs="Times New Roman"/>
                <w:lang w:val="es-ES"/>
              </w:rPr>
              <w:t>Producción Digital y Sistema de Gestión Bibliotecaria</w:t>
            </w:r>
            <w:r w:rsidR="00F11A5C" w:rsidRPr="00E95821">
              <w:rPr>
                <w:rFonts w:ascii="Times New Roman" w:eastAsia="Times New Roman" w:hAnsi="Times New Roman" w:cs="Times New Roman"/>
                <w:lang w:val="es-ES"/>
              </w:rPr>
              <w:t>.</w:t>
            </w:r>
          </w:p>
        </w:tc>
        <w:tc>
          <w:tcPr>
            <w:tcW w:w="1604" w:type="dxa"/>
            <w:tcBorders>
              <w:top w:val="nil"/>
              <w:left w:val="nil"/>
              <w:bottom w:val="nil"/>
              <w:right w:val="nil"/>
            </w:tcBorders>
            <w:shd w:val="clear" w:color="auto" w:fill="FFFFFF" w:themeFill="background1"/>
            <w:noWrap/>
            <w:vAlign w:val="center"/>
            <w:hideMark/>
          </w:tcPr>
          <w:p w14:paraId="6830FC8E" w14:textId="724D017C" w:rsidR="00392C02" w:rsidRPr="00E95821" w:rsidRDefault="00261B7C" w:rsidP="001C65DE">
            <w:pPr>
              <w:spacing w:after="0" w:line="240" w:lineRule="auto"/>
              <w:jc w:val="center"/>
              <w:rPr>
                <w:rFonts w:ascii="Times New Roman" w:eastAsia="Times New Roman" w:hAnsi="Times New Roman" w:cs="Times New Roman"/>
                <w:lang w:val="en-US"/>
              </w:rPr>
            </w:pPr>
            <w:r w:rsidRPr="00E95821">
              <w:rPr>
                <w:rFonts w:ascii="Times New Roman" w:eastAsia="Times New Roman" w:hAnsi="Times New Roman" w:cs="Times New Roman"/>
                <w:lang w:val="en-US"/>
              </w:rPr>
              <w:t>30</w:t>
            </w:r>
            <w:r w:rsidR="00392C02" w:rsidRPr="00E95821">
              <w:rPr>
                <w:rFonts w:ascii="Times New Roman" w:eastAsia="Times New Roman" w:hAnsi="Times New Roman" w:cs="Times New Roman"/>
                <w:lang w:val="en-US"/>
              </w:rPr>
              <w:t>%</w:t>
            </w:r>
          </w:p>
        </w:tc>
        <w:tc>
          <w:tcPr>
            <w:tcW w:w="1917" w:type="dxa"/>
            <w:tcBorders>
              <w:top w:val="nil"/>
              <w:left w:val="nil"/>
              <w:bottom w:val="nil"/>
              <w:right w:val="nil"/>
            </w:tcBorders>
            <w:shd w:val="clear" w:color="auto" w:fill="FFFFFF" w:themeFill="background1"/>
            <w:noWrap/>
            <w:vAlign w:val="center"/>
            <w:hideMark/>
          </w:tcPr>
          <w:p w14:paraId="3A55BCDC" w14:textId="06E4913D" w:rsidR="00392C02" w:rsidRPr="00E95821" w:rsidRDefault="00CD399D" w:rsidP="001C65DE">
            <w:pPr>
              <w:spacing w:after="0" w:line="240" w:lineRule="auto"/>
              <w:jc w:val="center"/>
              <w:rPr>
                <w:rFonts w:ascii="Times New Roman" w:eastAsia="Times New Roman" w:hAnsi="Times New Roman" w:cs="Times New Roman"/>
                <w:lang w:val="en-US"/>
              </w:rPr>
            </w:pPr>
            <w:r w:rsidRPr="00E95821">
              <w:rPr>
                <w:rFonts w:ascii="Times New Roman" w:eastAsia="Times New Roman" w:hAnsi="Times New Roman" w:cs="Times New Roman"/>
                <w:lang w:val="en-US"/>
              </w:rPr>
              <w:t>3</w:t>
            </w:r>
            <w:r w:rsidR="004E3F18" w:rsidRPr="00E95821">
              <w:rPr>
                <w:rFonts w:ascii="Times New Roman" w:eastAsia="Times New Roman" w:hAnsi="Times New Roman" w:cs="Times New Roman"/>
                <w:lang w:val="en-US"/>
              </w:rPr>
              <w:t>0</w:t>
            </w:r>
            <w:r w:rsidR="00392C02" w:rsidRPr="00E95821">
              <w:rPr>
                <w:rFonts w:ascii="Times New Roman" w:eastAsia="Times New Roman" w:hAnsi="Times New Roman" w:cs="Times New Roman"/>
                <w:lang w:val="en-US"/>
              </w:rPr>
              <w:t>%</w:t>
            </w:r>
          </w:p>
        </w:tc>
      </w:tr>
      <w:tr w:rsidR="00392C02" w:rsidRPr="00E95821" w14:paraId="196965A5" w14:textId="77777777" w:rsidTr="005D23E6">
        <w:trPr>
          <w:trHeight w:val="766"/>
        </w:trPr>
        <w:tc>
          <w:tcPr>
            <w:tcW w:w="3048" w:type="dxa"/>
            <w:tcBorders>
              <w:top w:val="nil"/>
              <w:left w:val="nil"/>
              <w:bottom w:val="nil"/>
              <w:right w:val="nil"/>
            </w:tcBorders>
            <w:shd w:val="clear" w:color="auto" w:fill="BDD6EE" w:themeFill="accent5" w:themeFillTint="66"/>
            <w:vAlign w:val="center"/>
            <w:hideMark/>
          </w:tcPr>
          <w:p w14:paraId="261F65EF" w14:textId="6E303542" w:rsidR="00392C02" w:rsidRPr="00E95821" w:rsidRDefault="00392C02" w:rsidP="001C65DE">
            <w:pPr>
              <w:spacing w:after="0" w:line="240" w:lineRule="auto"/>
              <w:rPr>
                <w:rFonts w:ascii="Times New Roman" w:eastAsia="Times New Roman" w:hAnsi="Times New Roman" w:cs="Times New Roman"/>
                <w:lang w:val="es-ES"/>
              </w:rPr>
            </w:pPr>
            <w:r w:rsidRPr="00E95821">
              <w:rPr>
                <w:rFonts w:ascii="Times New Roman" w:eastAsia="Times New Roman" w:hAnsi="Times New Roman" w:cs="Times New Roman"/>
                <w:lang w:val="es-ES"/>
              </w:rPr>
              <w:t>Agencia Dominicana de ISBN/ ISSN</w:t>
            </w:r>
            <w:r w:rsidR="00F11A5C" w:rsidRPr="00E95821">
              <w:rPr>
                <w:rFonts w:ascii="Times New Roman" w:eastAsia="Times New Roman" w:hAnsi="Times New Roman" w:cs="Times New Roman"/>
                <w:lang w:val="es-ES"/>
              </w:rPr>
              <w:t>.</w:t>
            </w:r>
          </w:p>
        </w:tc>
        <w:tc>
          <w:tcPr>
            <w:tcW w:w="1604" w:type="dxa"/>
            <w:tcBorders>
              <w:top w:val="nil"/>
              <w:left w:val="nil"/>
              <w:bottom w:val="nil"/>
              <w:right w:val="nil"/>
            </w:tcBorders>
            <w:shd w:val="clear" w:color="auto" w:fill="BDD6EE" w:themeFill="accent5" w:themeFillTint="66"/>
            <w:noWrap/>
            <w:vAlign w:val="center"/>
            <w:hideMark/>
          </w:tcPr>
          <w:p w14:paraId="1D965080" w14:textId="24D41D08" w:rsidR="00392C02" w:rsidRPr="00E95821" w:rsidRDefault="00CD399D" w:rsidP="001C65DE">
            <w:pPr>
              <w:spacing w:after="0" w:line="240" w:lineRule="auto"/>
              <w:jc w:val="center"/>
              <w:rPr>
                <w:rFonts w:ascii="Times New Roman" w:eastAsia="Times New Roman" w:hAnsi="Times New Roman" w:cs="Times New Roman"/>
                <w:lang w:val="en-US"/>
              </w:rPr>
            </w:pPr>
            <w:r w:rsidRPr="00E95821">
              <w:rPr>
                <w:rFonts w:ascii="Times New Roman" w:eastAsia="Times New Roman" w:hAnsi="Times New Roman" w:cs="Times New Roman"/>
                <w:lang w:val="en-US"/>
              </w:rPr>
              <w:t>2</w:t>
            </w:r>
            <w:r w:rsidR="003E73EB" w:rsidRPr="00E95821">
              <w:rPr>
                <w:rFonts w:ascii="Times New Roman" w:eastAsia="Times New Roman" w:hAnsi="Times New Roman" w:cs="Times New Roman"/>
                <w:lang w:val="en-US"/>
              </w:rPr>
              <w:t>5</w:t>
            </w:r>
            <w:r w:rsidR="00392C02" w:rsidRPr="00E95821">
              <w:rPr>
                <w:rFonts w:ascii="Times New Roman" w:eastAsia="Times New Roman" w:hAnsi="Times New Roman" w:cs="Times New Roman"/>
                <w:lang w:val="en-US"/>
              </w:rPr>
              <w:t>%</w:t>
            </w:r>
          </w:p>
        </w:tc>
        <w:tc>
          <w:tcPr>
            <w:tcW w:w="1917" w:type="dxa"/>
            <w:tcBorders>
              <w:top w:val="nil"/>
              <w:left w:val="nil"/>
              <w:bottom w:val="nil"/>
              <w:right w:val="nil"/>
            </w:tcBorders>
            <w:shd w:val="clear" w:color="auto" w:fill="BDD6EE" w:themeFill="accent5" w:themeFillTint="66"/>
            <w:noWrap/>
            <w:vAlign w:val="center"/>
            <w:hideMark/>
          </w:tcPr>
          <w:p w14:paraId="2A9B0DB3" w14:textId="076CEEAA" w:rsidR="00392C02" w:rsidRPr="00E95821" w:rsidRDefault="003E73EB" w:rsidP="001C65DE">
            <w:pPr>
              <w:spacing w:after="0" w:line="240" w:lineRule="auto"/>
              <w:jc w:val="center"/>
              <w:rPr>
                <w:rFonts w:ascii="Times New Roman" w:eastAsia="Times New Roman" w:hAnsi="Times New Roman" w:cs="Times New Roman"/>
                <w:lang w:val="en-US"/>
              </w:rPr>
            </w:pPr>
            <w:r w:rsidRPr="00E95821">
              <w:rPr>
                <w:rFonts w:ascii="Times New Roman" w:eastAsia="Times New Roman" w:hAnsi="Times New Roman" w:cs="Times New Roman"/>
                <w:lang w:val="en-US"/>
              </w:rPr>
              <w:t>25</w:t>
            </w:r>
            <w:r w:rsidR="00392C02" w:rsidRPr="00E95821">
              <w:rPr>
                <w:rFonts w:ascii="Times New Roman" w:eastAsia="Times New Roman" w:hAnsi="Times New Roman" w:cs="Times New Roman"/>
                <w:lang w:val="en-US"/>
              </w:rPr>
              <w:t>%</w:t>
            </w:r>
          </w:p>
        </w:tc>
      </w:tr>
      <w:tr w:rsidR="00392C02" w:rsidRPr="00E95821" w14:paraId="2E400493" w14:textId="77777777" w:rsidTr="005D23E6">
        <w:trPr>
          <w:trHeight w:val="935"/>
        </w:trPr>
        <w:tc>
          <w:tcPr>
            <w:tcW w:w="3048" w:type="dxa"/>
            <w:tcBorders>
              <w:top w:val="nil"/>
              <w:left w:val="nil"/>
              <w:bottom w:val="nil"/>
              <w:right w:val="nil"/>
            </w:tcBorders>
            <w:shd w:val="clear" w:color="auto" w:fill="FFFFFF" w:themeFill="background1"/>
            <w:vAlign w:val="center"/>
            <w:hideMark/>
          </w:tcPr>
          <w:p w14:paraId="7B6D27B4" w14:textId="40F7E925" w:rsidR="00392C02" w:rsidRPr="00E95821" w:rsidRDefault="00392C02" w:rsidP="001C65DE">
            <w:pPr>
              <w:spacing w:after="0" w:line="240" w:lineRule="auto"/>
              <w:rPr>
                <w:rFonts w:ascii="Times New Roman" w:eastAsia="Times New Roman" w:hAnsi="Times New Roman" w:cs="Times New Roman"/>
                <w:lang w:val="en-US"/>
              </w:rPr>
            </w:pPr>
            <w:r w:rsidRPr="00E95821">
              <w:rPr>
                <w:rFonts w:ascii="Times New Roman" w:eastAsia="Times New Roman" w:hAnsi="Times New Roman" w:cs="Times New Roman"/>
                <w:lang w:val="en-US"/>
              </w:rPr>
              <w:t>Capacitación Bibliotecaria</w:t>
            </w:r>
            <w:r w:rsidR="00F11A5C" w:rsidRPr="00E95821">
              <w:rPr>
                <w:rFonts w:ascii="Times New Roman" w:eastAsia="Times New Roman" w:hAnsi="Times New Roman" w:cs="Times New Roman"/>
                <w:lang w:val="en-US"/>
              </w:rPr>
              <w:t>.</w:t>
            </w:r>
          </w:p>
        </w:tc>
        <w:tc>
          <w:tcPr>
            <w:tcW w:w="1604" w:type="dxa"/>
            <w:tcBorders>
              <w:top w:val="nil"/>
              <w:left w:val="nil"/>
              <w:bottom w:val="nil"/>
              <w:right w:val="nil"/>
            </w:tcBorders>
            <w:shd w:val="clear" w:color="auto" w:fill="FFFFFF" w:themeFill="background1"/>
            <w:noWrap/>
            <w:vAlign w:val="center"/>
            <w:hideMark/>
          </w:tcPr>
          <w:p w14:paraId="25993082" w14:textId="185D86D2" w:rsidR="00392C02" w:rsidRPr="00E95821" w:rsidRDefault="00CD399D" w:rsidP="001C65DE">
            <w:pPr>
              <w:spacing w:after="0" w:line="240" w:lineRule="auto"/>
              <w:jc w:val="center"/>
              <w:rPr>
                <w:rFonts w:ascii="Times New Roman" w:eastAsia="Times New Roman" w:hAnsi="Times New Roman" w:cs="Times New Roman"/>
                <w:lang w:val="en-US"/>
              </w:rPr>
            </w:pPr>
            <w:r w:rsidRPr="00E95821">
              <w:rPr>
                <w:rFonts w:ascii="Times New Roman" w:eastAsia="Times New Roman" w:hAnsi="Times New Roman" w:cs="Times New Roman"/>
                <w:lang w:val="en-US"/>
              </w:rPr>
              <w:t>10</w:t>
            </w:r>
            <w:r w:rsidR="00392C02" w:rsidRPr="00E95821">
              <w:rPr>
                <w:rFonts w:ascii="Times New Roman" w:eastAsia="Times New Roman" w:hAnsi="Times New Roman" w:cs="Times New Roman"/>
                <w:lang w:val="en-US"/>
              </w:rPr>
              <w:t>%</w:t>
            </w:r>
          </w:p>
        </w:tc>
        <w:tc>
          <w:tcPr>
            <w:tcW w:w="1917" w:type="dxa"/>
            <w:tcBorders>
              <w:top w:val="nil"/>
              <w:left w:val="nil"/>
              <w:bottom w:val="nil"/>
              <w:right w:val="nil"/>
            </w:tcBorders>
            <w:shd w:val="clear" w:color="auto" w:fill="FFFFFF" w:themeFill="background1"/>
            <w:noWrap/>
            <w:vAlign w:val="center"/>
            <w:hideMark/>
          </w:tcPr>
          <w:p w14:paraId="00E6B87B" w14:textId="78892D70" w:rsidR="00392C02" w:rsidRPr="00E95821" w:rsidRDefault="004E3F18" w:rsidP="001C65DE">
            <w:pPr>
              <w:spacing w:after="0" w:line="240" w:lineRule="auto"/>
              <w:jc w:val="center"/>
              <w:rPr>
                <w:rFonts w:ascii="Times New Roman" w:eastAsia="Times New Roman" w:hAnsi="Times New Roman" w:cs="Times New Roman"/>
                <w:lang w:val="en-US"/>
              </w:rPr>
            </w:pPr>
            <w:r w:rsidRPr="00E95821">
              <w:rPr>
                <w:rFonts w:ascii="Times New Roman" w:eastAsia="Times New Roman" w:hAnsi="Times New Roman" w:cs="Times New Roman"/>
                <w:lang w:val="en-US"/>
              </w:rPr>
              <w:t>1</w:t>
            </w:r>
            <w:r w:rsidR="00CD399D" w:rsidRPr="00E95821">
              <w:rPr>
                <w:rFonts w:ascii="Times New Roman" w:eastAsia="Times New Roman" w:hAnsi="Times New Roman" w:cs="Times New Roman"/>
                <w:lang w:val="en-US"/>
              </w:rPr>
              <w:t>0</w:t>
            </w:r>
            <w:r w:rsidR="00392C02" w:rsidRPr="00E95821">
              <w:rPr>
                <w:rFonts w:ascii="Times New Roman" w:eastAsia="Times New Roman" w:hAnsi="Times New Roman" w:cs="Times New Roman"/>
                <w:lang w:val="en-US"/>
              </w:rPr>
              <w:t>%</w:t>
            </w:r>
          </w:p>
        </w:tc>
      </w:tr>
      <w:tr w:rsidR="00392C02" w:rsidRPr="00E95821" w14:paraId="0A6207BF" w14:textId="77777777" w:rsidTr="005D23E6">
        <w:trPr>
          <w:trHeight w:val="849"/>
        </w:trPr>
        <w:tc>
          <w:tcPr>
            <w:tcW w:w="3048" w:type="dxa"/>
            <w:tcBorders>
              <w:top w:val="nil"/>
              <w:left w:val="nil"/>
              <w:bottom w:val="nil"/>
              <w:right w:val="nil"/>
            </w:tcBorders>
            <w:shd w:val="clear" w:color="auto" w:fill="BDD6EE" w:themeFill="accent5" w:themeFillTint="66"/>
            <w:vAlign w:val="center"/>
            <w:hideMark/>
          </w:tcPr>
          <w:p w14:paraId="68FC5697" w14:textId="7A79F298" w:rsidR="00392C02" w:rsidRPr="00E95821" w:rsidRDefault="00392C02" w:rsidP="001C65DE">
            <w:pPr>
              <w:spacing w:after="0" w:line="240" w:lineRule="auto"/>
              <w:rPr>
                <w:rFonts w:ascii="Times New Roman" w:eastAsia="Times New Roman" w:hAnsi="Times New Roman" w:cs="Times New Roman"/>
                <w:lang w:val="es-ES"/>
              </w:rPr>
            </w:pPr>
            <w:r w:rsidRPr="00E95821">
              <w:rPr>
                <w:rFonts w:ascii="Times New Roman" w:eastAsia="Times New Roman" w:hAnsi="Times New Roman" w:cs="Times New Roman"/>
                <w:lang w:val="es-ES"/>
              </w:rPr>
              <w:t>Red Nacional de Bibliotecas Públicas</w:t>
            </w:r>
            <w:r w:rsidR="00F11A5C" w:rsidRPr="00E95821">
              <w:rPr>
                <w:rFonts w:ascii="Times New Roman" w:eastAsia="Times New Roman" w:hAnsi="Times New Roman" w:cs="Times New Roman"/>
                <w:lang w:val="es-ES"/>
              </w:rPr>
              <w:t>.</w:t>
            </w:r>
          </w:p>
        </w:tc>
        <w:tc>
          <w:tcPr>
            <w:tcW w:w="1604" w:type="dxa"/>
            <w:tcBorders>
              <w:top w:val="nil"/>
              <w:left w:val="nil"/>
              <w:bottom w:val="nil"/>
              <w:right w:val="nil"/>
            </w:tcBorders>
            <w:shd w:val="clear" w:color="auto" w:fill="BDD6EE" w:themeFill="accent5" w:themeFillTint="66"/>
            <w:noWrap/>
            <w:vAlign w:val="center"/>
            <w:hideMark/>
          </w:tcPr>
          <w:p w14:paraId="3392C65F" w14:textId="4A0A530F" w:rsidR="00392C02" w:rsidRPr="00E95821" w:rsidRDefault="00A72CFD" w:rsidP="001C65DE">
            <w:pPr>
              <w:spacing w:after="0" w:line="240" w:lineRule="auto"/>
              <w:jc w:val="center"/>
              <w:rPr>
                <w:rFonts w:ascii="Times New Roman" w:eastAsia="Times New Roman" w:hAnsi="Times New Roman" w:cs="Times New Roman"/>
                <w:lang w:val="en-US"/>
              </w:rPr>
            </w:pPr>
            <w:r w:rsidRPr="00E95821">
              <w:rPr>
                <w:rFonts w:ascii="Times New Roman" w:eastAsia="Times New Roman" w:hAnsi="Times New Roman" w:cs="Times New Roman"/>
                <w:lang w:val="en-US"/>
              </w:rPr>
              <w:t>20</w:t>
            </w:r>
            <w:r w:rsidR="00392C02" w:rsidRPr="00E95821">
              <w:rPr>
                <w:rFonts w:ascii="Times New Roman" w:eastAsia="Times New Roman" w:hAnsi="Times New Roman" w:cs="Times New Roman"/>
                <w:lang w:val="en-US"/>
              </w:rPr>
              <w:t>%</w:t>
            </w:r>
          </w:p>
        </w:tc>
        <w:tc>
          <w:tcPr>
            <w:tcW w:w="1917" w:type="dxa"/>
            <w:tcBorders>
              <w:top w:val="nil"/>
              <w:left w:val="nil"/>
              <w:bottom w:val="nil"/>
              <w:right w:val="nil"/>
            </w:tcBorders>
            <w:shd w:val="clear" w:color="auto" w:fill="BDD6EE" w:themeFill="accent5" w:themeFillTint="66"/>
            <w:noWrap/>
            <w:vAlign w:val="center"/>
            <w:hideMark/>
          </w:tcPr>
          <w:p w14:paraId="20D0EEB3" w14:textId="47BDE00E" w:rsidR="00392C02" w:rsidRPr="00E95821" w:rsidRDefault="00A87319" w:rsidP="001C65DE">
            <w:pPr>
              <w:spacing w:after="0" w:line="240" w:lineRule="auto"/>
              <w:jc w:val="center"/>
              <w:rPr>
                <w:rFonts w:ascii="Times New Roman" w:eastAsia="Times New Roman" w:hAnsi="Times New Roman" w:cs="Times New Roman"/>
                <w:lang w:val="en-US"/>
              </w:rPr>
            </w:pPr>
            <w:r w:rsidRPr="00E95821">
              <w:rPr>
                <w:rFonts w:ascii="Times New Roman" w:eastAsia="Times New Roman" w:hAnsi="Times New Roman" w:cs="Times New Roman"/>
                <w:lang w:val="en-US"/>
              </w:rPr>
              <w:t>18</w:t>
            </w:r>
            <w:r w:rsidR="00392C02" w:rsidRPr="00E95821">
              <w:rPr>
                <w:rFonts w:ascii="Times New Roman" w:eastAsia="Times New Roman" w:hAnsi="Times New Roman" w:cs="Times New Roman"/>
                <w:lang w:val="en-US"/>
              </w:rPr>
              <w:t>%</w:t>
            </w:r>
          </w:p>
        </w:tc>
      </w:tr>
      <w:tr w:rsidR="00392C02" w:rsidRPr="00E95821" w14:paraId="51CC6C3C" w14:textId="77777777" w:rsidTr="005D23E6">
        <w:trPr>
          <w:trHeight w:val="672"/>
        </w:trPr>
        <w:tc>
          <w:tcPr>
            <w:tcW w:w="3048" w:type="dxa"/>
            <w:tcBorders>
              <w:top w:val="nil"/>
              <w:left w:val="nil"/>
              <w:bottom w:val="single" w:sz="4" w:space="0" w:color="4472C4"/>
              <w:right w:val="nil"/>
            </w:tcBorders>
            <w:shd w:val="clear" w:color="auto" w:fill="FFFFFF" w:themeFill="background1"/>
            <w:vAlign w:val="center"/>
            <w:hideMark/>
          </w:tcPr>
          <w:p w14:paraId="6DCFDF22" w14:textId="335CB625" w:rsidR="00392C02" w:rsidRPr="00E95821" w:rsidRDefault="00392C02" w:rsidP="001C65DE">
            <w:pPr>
              <w:spacing w:after="0" w:line="240" w:lineRule="auto"/>
              <w:rPr>
                <w:rFonts w:ascii="Times New Roman" w:eastAsia="Times New Roman" w:hAnsi="Times New Roman" w:cs="Times New Roman"/>
                <w:lang w:val="en-US"/>
              </w:rPr>
            </w:pPr>
            <w:r w:rsidRPr="00E95821">
              <w:rPr>
                <w:rFonts w:ascii="Times New Roman" w:eastAsia="Times New Roman" w:hAnsi="Times New Roman" w:cs="Times New Roman"/>
                <w:lang w:val="en-US"/>
              </w:rPr>
              <w:t>Gestión Cultural</w:t>
            </w:r>
            <w:r w:rsidR="00F11A5C" w:rsidRPr="00E95821">
              <w:rPr>
                <w:rFonts w:ascii="Times New Roman" w:eastAsia="Times New Roman" w:hAnsi="Times New Roman" w:cs="Times New Roman"/>
                <w:lang w:val="en-US"/>
              </w:rPr>
              <w:t>.</w:t>
            </w:r>
          </w:p>
        </w:tc>
        <w:tc>
          <w:tcPr>
            <w:tcW w:w="1604" w:type="dxa"/>
            <w:tcBorders>
              <w:top w:val="nil"/>
              <w:left w:val="nil"/>
              <w:bottom w:val="single" w:sz="4" w:space="0" w:color="4472C4"/>
              <w:right w:val="nil"/>
            </w:tcBorders>
            <w:shd w:val="clear" w:color="auto" w:fill="FFFFFF" w:themeFill="background1"/>
            <w:noWrap/>
            <w:vAlign w:val="center"/>
            <w:hideMark/>
          </w:tcPr>
          <w:p w14:paraId="5AB016C2" w14:textId="04A5F3C2" w:rsidR="00392C02" w:rsidRPr="00E95821" w:rsidRDefault="00D60650" w:rsidP="001C65DE">
            <w:pPr>
              <w:spacing w:after="0" w:line="240" w:lineRule="auto"/>
              <w:jc w:val="center"/>
              <w:rPr>
                <w:rFonts w:ascii="Times New Roman" w:eastAsia="Times New Roman" w:hAnsi="Times New Roman" w:cs="Times New Roman"/>
                <w:lang w:val="en-US"/>
              </w:rPr>
            </w:pPr>
            <w:r w:rsidRPr="00E95821">
              <w:rPr>
                <w:rFonts w:ascii="Times New Roman" w:eastAsia="Times New Roman" w:hAnsi="Times New Roman" w:cs="Times New Roman"/>
                <w:lang w:val="en-US"/>
              </w:rPr>
              <w:t>58</w:t>
            </w:r>
            <w:r w:rsidR="00392C02" w:rsidRPr="00E95821">
              <w:rPr>
                <w:rFonts w:ascii="Times New Roman" w:eastAsia="Times New Roman" w:hAnsi="Times New Roman" w:cs="Times New Roman"/>
                <w:lang w:val="en-US"/>
              </w:rPr>
              <w:t>%</w:t>
            </w:r>
          </w:p>
        </w:tc>
        <w:tc>
          <w:tcPr>
            <w:tcW w:w="1917" w:type="dxa"/>
            <w:tcBorders>
              <w:top w:val="nil"/>
              <w:left w:val="nil"/>
              <w:bottom w:val="single" w:sz="4" w:space="0" w:color="4472C4"/>
              <w:right w:val="nil"/>
            </w:tcBorders>
            <w:shd w:val="clear" w:color="auto" w:fill="FFFFFF" w:themeFill="background1"/>
            <w:noWrap/>
            <w:vAlign w:val="center"/>
            <w:hideMark/>
          </w:tcPr>
          <w:p w14:paraId="3065F09C" w14:textId="7D716944" w:rsidR="00392C02" w:rsidRPr="00E95821" w:rsidRDefault="00D60650" w:rsidP="001C65DE">
            <w:pPr>
              <w:spacing w:after="0" w:line="240" w:lineRule="auto"/>
              <w:jc w:val="center"/>
              <w:rPr>
                <w:rFonts w:ascii="Times New Roman" w:eastAsia="Times New Roman" w:hAnsi="Times New Roman" w:cs="Times New Roman"/>
                <w:lang w:val="en-US"/>
              </w:rPr>
            </w:pPr>
            <w:r w:rsidRPr="00E95821">
              <w:rPr>
                <w:rFonts w:ascii="Times New Roman" w:eastAsia="Times New Roman" w:hAnsi="Times New Roman" w:cs="Times New Roman"/>
                <w:lang w:val="en-US"/>
              </w:rPr>
              <w:t>55</w:t>
            </w:r>
            <w:r w:rsidR="00392C02" w:rsidRPr="00E95821">
              <w:rPr>
                <w:rFonts w:ascii="Times New Roman" w:eastAsia="Times New Roman" w:hAnsi="Times New Roman" w:cs="Times New Roman"/>
                <w:lang w:val="en-US"/>
              </w:rPr>
              <w:t>%</w:t>
            </w:r>
          </w:p>
        </w:tc>
      </w:tr>
    </w:tbl>
    <w:p w14:paraId="373140BE" w14:textId="77777777" w:rsidR="00392C02" w:rsidRDefault="00392C02" w:rsidP="008E2222">
      <w:pPr>
        <w:spacing w:after="360" w:line="360" w:lineRule="auto"/>
        <w:jc w:val="both"/>
        <w:rPr>
          <w:rFonts w:ascii="Times New Roman" w:hAnsi="Times New Roman" w:cs="Times New Roman"/>
          <w:sz w:val="24"/>
        </w:rPr>
      </w:pPr>
    </w:p>
    <w:p w14:paraId="429E8233" w14:textId="77777777" w:rsidR="00392C02" w:rsidRDefault="00392C02" w:rsidP="008E2222">
      <w:pPr>
        <w:spacing w:after="360" w:line="360" w:lineRule="auto"/>
        <w:jc w:val="center"/>
        <w:rPr>
          <w:rFonts w:ascii="Times New Roman" w:hAnsi="Times New Roman" w:cs="Times New Roman"/>
          <w:b/>
          <w:bCs/>
          <w:sz w:val="28"/>
          <w:szCs w:val="28"/>
          <w:lang w:val="es-MX"/>
        </w:rPr>
      </w:pPr>
    </w:p>
    <w:p w14:paraId="4F163B2A" w14:textId="77777777" w:rsidR="00392C02" w:rsidRDefault="00392C02" w:rsidP="008E2222">
      <w:pPr>
        <w:spacing w:after="360" w:line="360" w:lineRule="auto"/>
        <w:jc w:val="center"/>
        <w:rPr>
          <w:rFonts w:ascii="Times New Roman" w:hAnsi="Times New Roman" w:cs="Times New Roman"/>
          <w:b/>
          <w:bCs/>
          <w:sz w:val="28"/>
          <w:szCs w:val="28"/>
          <w:lang w:val="es-MX"/>
        </w:rPr>
      </w:pPr>
    </w:p>
    <w:p w14:paraId="527CB346" w14:textId="77777777" w:rsidR="005D23E6" w:rsidRDefault="005D23E6" w:rsidP="00C0484C">
      <w:pPr>
        <w:spacing w:after="0" w:line="360" w:lineRule="auto"/>
        <w:jc w:val="center"/>
        <w:rPr>
          <w:rFonts w:ascii="Times New Roman" w:hAnsi="Times New Roman" w:cs="Times New Roman"/>
          <w:b/>
          <w:bCs/>
          <w:color w:val="1F3864" w:themeColor="accent1" w:themeShade="80"/>
          <w:sz w:val="28"/>
          <w:szCs w:val="28"/>
          <w:lang w:val="es-MX"/>
        </w:rPr>
      </w:pPr>
    </w:p>
    <w:p w14:paraId="4E84E0F5" w14:textId="77777777" w:rsidR="005D23E6" w:rsidRDefault="005D23E6" w:rsidP="00C0484C">
      <w:pPr>
        <w:spacing w:after="0" w:line="360" w:lineRule="auto"/>
        <w:jc w:val="center"/>
        <w:rPr>
          <w:rFonts w:ascii="Times New Roman" w:hAnsi="Times New Roman" w:cs="Times New Roman"/>
          <w:b/>
          <w:bCs/>
          <w:color w:val="1F3864" w:themeColor="accent1" w:themeShade="80"/>
          <w:sz w:val="28"/>
          <w:szCs w:val="28"/>
          <w:lang w:val="es-MX"/>
        </w:rPr>
      </w:pPr>
    </w:p>
    <w:p w14:paraId="3424D09D" w14:textId="069A3817" w:rsidR="00A03981" w:rsidRPr="00F0144D" w:rsidRDefault="00A03981" w:rsidP="00C0484C">
      <w:pPr>
        <w:spacing w:after="0" w:line="360" w:lineRule="auto"/>
        <w:jc w:val="center"/>
        <w:rPr>
          <w:rFonts w:ascii="Times New Roman" w:hAnsi="Times New Roman" w:cs="Times New Roman"/>
          <w:b/>
          <w:bCs/>
          <w:color w:val="1F3864" w:themeColor="accent1" w:themeShade="80"/>
          <w:sz w:val="16"/>
          <w:szCs w:val="16"/>
          <w:lang w:val="es-MX"/>
        </w:rPr>
      </w:pPr>
    </w:p>
    <w:p w14:paraId="54E5A00D" w14:textId="77777777" w:rsidR="005D23E6" w:rsidRDefault="005D23E6" w:rsidP="008E2222">
      <w:pPr>
        <w:spacing w:after="360" w:line="360" w:lineRule="auto"/>
        <w:jc w:val="center"/>
        <w:rPr>
          <w:rFonts w:ascii="Times New Roman" w:hAnsi="Times New Roman" w:cs="Times New Roman"/>
          <w:b/>
          <w:bCs/>
          <w:noProof/>
          <w:color w:val="2F5496" w:themeColor="accent1" w:themeShade="BF"/>
          <w:sz w:val="28"/>
          <w:szCs w:val="28"/>
          <w:lang w:val="es-MX"/>
        </w:rPr>
      </w:pPr>
    </w:p>
    <w:p w14:paraId="3182BE7E" w14:textId="77777777" w:rsidR="005D23E6" w:rsidRDefault="005D23E6" w:rsidP="008E2222">
      <w:pPr>
        <w:spacing w:after="360" w:line="360" w:lineRule="auto"/>
        <w:jc w:val="center"/>
        <w:rPr>
          <w:rFonts w:ascii="Times New Roman" w:hAnsi="Times New Roman" w:cs="Times New Roman"/>
          <w:b/>
          <w:bCs/>
          <w:noProof/>
          <w:color w:val="2F5496" w:themeColor="accent1" w:themeShade="BF"/>
          <w:sz w:val="28"/>
          <w:szCs w:val="28"/>
          <w:lang w:val="es-MX"/>
        </w:rPr>
      </w:pPr>
    </w:p>
    <w:p w14:paraId="53DBCFE3" w14:textId="77777777" w:rsidR="005D23E6" w:rsidRDefault="005D23E6" w:rsidP="008E2222">
      <w:pPr>
        <w:spacing w:after="360" w:line="360" w:lineRule="auto"/>
        <w:jc w:val="center"/>
        <w:rPr>
          <w:rFonts w:ascii="Times New Roman" w:hAnsi="Times New Roman" w:cs="Times New Roman"/>
          <w:b/>
          <w:bCs/>
          <w:noProof/>
          <w:color w:val="2F5496" w:themeColor="accent1" w:themeShade="BF"/>
          <w:sz w:val="28"/>
          <w:szCs w:val="28"/>
          <w:lang w:val="es-MX"/>
        </w:rPr>
      </w:pPr>
    </w:p>
    <w:p w14:paraId="0161A4AA" w14:textId="77777777" w:rsidR="005D23E6" w:rsidRDefault="005D23E6" w:rsidP="008E2222">
      <w:pPr>
        <w:spacing w:after="360" w:line="360" w:lineRule="auto"/>
        <w:jc w:val="center"/>
        <w:rPr>
          <w:rFonts w:ascii="Times New Roman" w:hAnsi="Times New Roman" w:cs="Times New Roman"/>
          <w:b/>
          <w:bCs/>
          <w:noProof/>
          <w:color w:val="2F5496" w:themeColor="accent1" w:themeShade="BF"/>
          <w:sz w:val="28"/>
          <w:szCs w:val="28"/>
          <w:lang w:val="es-MX"/>
        </w:rPr>
      </w:pPr>
    </w:p>
    <w:p w14:paraId="2CA49259" w14:textId="77777777" w:rsidR="005D23E6" w:rsidRDefault="005D23E6" w:rsidP="008E2222">
      <w:pPr>
        <w:spacing w:after="360" w:line="360" w:lineRule="auto"/>
        <w:jc w:val="center"/>
        <w:rPr>
          <w:rFonts w:ascii="Times New Roman" w:hAnsi="Times New Roman" w:cs="Times New Roman"/>
          <w:b/>
          <w:bCs/>
          <w:noProof/>
          <w:color w:val="2F5496" w:themeColor="accent1" w:themeShade="BF"/>
          <w:sz w:val="28"/>
          <w:szCs w:val="28"/>
          <w:lang w:val="es-MX"/>
        </w:rPr>
      </w:pPr>
    </w:p>
    <w:p w14:paraId="4F5A66E1" w14:textId="77777777" w:rsidR="005D23E6" w:rsidRDefault="005D23E6" w:rsidP="008E2222">
      <w:pPr>
        <w:spacing w:after="360" w:line="360" w:lineRule="auto"/>
        <w:jc w:val="center"/>
        <w:rPr>
          <w:rFonts w:ascii="Times New Roman" w:hAnsi="Times New Roman" w:cs="Times New Roman"/>
          <w:b/>
          <w:bCs/>
          <w:noProof/>
          <w:color w:val="2F5496" w:themeColor="accent1" w:themeShade="BF"/>
          <w:sz w:val="28"/>
          <w:szCs w:val="28"/>
          <w:lang w:val="es-MX"/>
        </w:rPr>
      </w:pPr>
    </w:p>
    <w:p w14:paraId="0A6E5BD8" w14:textId="77777777" w:rsidR="005D23E6" w:rsidRPr="00515920" w:rsidRDefault="005D23E6" w:rsidP="008E2222">
      <w:pPr>
        <w:spacing w:after="360" w:line="360" w:lineRule="auto"/>
        <w:jc w:val="center"/>
        <w:rPr>
          <w:rFonts w:ascii="Times New Roman" w:hAnsi="Times New Roman" w:cs="Times New Roman"/>
          <w:b/>
          <w:bCs/>
          <w:noProof/>
          <w:color w:val="2F5496" w:themeColor="accent1" w:themeShade="BF"/>
          <w:sz w:val="10"/>
          <w:szCs w:val="10"/>
          <w:lang w:val="es-MX"/>
        </w:rPr>
      </w:pPr>
    </w:p>
    <w:p w14:paraId="7E1E1873" w14:textId="77777777" w:rsidR="00515920" w:rsidRDefault="00515920" w:rsidP="00515920">
      <w:pPr>
        <w:spacing w:after="0" w:line="360" w:lineRule="auto"/>
        <w:jc w:val="center"/>
        <w:rPr>
          <w:rFonts w:ascii="Times New Roman" w:hAnsi="Times New Roman" w:cs="Times New Roman"/>
          <w:b/>
          <w:bCs/>
          <w:color w:val="1F3864" w:themeColor="accent1" w:themeShade="80"/>
          <w:sz w:val="28"/>
          <w:szCs w:val="28"/>
          <w:lang w:val="es-MX"/>
        </w:rPr>
      </w:pPr>
      <w:r w:rsidRPr="001C65DE">
        <w:rPr>
          <w:rFonts w:ascii="Times New Roman" w:hAnsi="Times New Roman" w:cs="Times New Roman"/>
          <w:b/>
          <w:bCs/>
          <w:color w:val="1F3864" w:themeColor="accent1" w:themeShade="80"/>
          <w:sz w:val="28"/>
          <w:szCs w:val="28"/>
          <w:lang w:val="es-MX"/>
        </w:rPr>
        <w:t>Representación gráfica de la ejecución Áreas Sustantivas</w:t>
      </w:r>
    </w:p>
    <w:p w14:paraId="24D72827" w14:textId="65504EA3" w:rsidR="00A054DC" w:rsidRDefault="00FB0F40" w:rsidP="008E2222">
      <w:pPr>
        <w:spacing w:after="360" w:line="360" w:lineRule="auto"/>
        <w:jc w:val="center"/>
        <w:rPr>
          <w:rFonts w:ascii="Times New Roman" w:hAnsi="Times New Roman" w:cs="Times New Roman"/>
          <w:b/>
          <w:bCs/>
          <w:color w:val="2F5496" w:themeColor="accent1" w:themeShade="BF"/>
          <w:sz w:val="28"/>
          <w:szCs w:val="28"/>
          <w:lang w:val="es-MX"/>
        </w:rPr>
      </w:pPr>
      <w:r>
        <w:rPr>
          <w:rFonts w:ascii="Times New Roman" w:hAnsi="Times New Roman" w:cs="Times New Roman"/>
          <w:b/>
          <w:bCs/>
          <w:noProof/>
          <w:color w:val="2F5496" w:themeColor="accent1" w:themeShade="BF"/>
          <w:sz w:val="28"/>
          <w:szCs w:val="28"/>
          <w:lang w:val="es-MX"/>
        </w:rPr>
        <w:drawing>
          <wp:inline distT="0" distB="0" distL="0" distR="0" wp14:anchorId="29086E38" wp14:editId="4C292067">
            <wp:extent cx="6115050" cy="3095625"/>
            <wp:effectExtent l="0" t="0" r="0" b="9525"/>
            <wp:docPr id="72271644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30014" cy="3103200"/>
                    </a:xfrm>
                    <a:prstGeom prst="rect">
                      <a:avLst/>
                    </a:prstGeom>
                    <a:noFill/>
                  </pic:spPr>
                </pic:pic>
              </a:graphicData>
            </a:graphic>
          </wp:inline>
        </w:drawing>
      </w:r>
    </w:p>
    <w:p w14:paraId="7C22B2A3" w14:textId="18C6468E" w:rsidR="00B341DA" w:rsidRDefault="00B341DA" w:rsidP="00636941">
      <w:pPr>
        <w:pStyle w:val="Ttulo3"/>
        <w:numPr>
          <w:ilvl w:val="1"/>
          <w:numId w:val="4"/>
        </w:numPr>
        <w:spacing w:before="0" w:line="360" w:lineRule="auto"/>
        <w:rPr>
          <w:rFonts w:ascii="Times New Roman" w:hAnsi="Times New Roman" w:cs="Times New Roman"/>
          <w:color w:val="2F5496" w:themeColor="accent1" w:themeShade="BF"/>
          <w:sz w:val="28"/>
          <w:szCs w:val="28"/>
        </w:rPr>
      </w:pPr>
      <w:bookmarkStart w:id="18" w:name="_Toc195608167"/>
      <w:r w:rsidRPr="008337C1">
        <w:rPr>
          <w:rFonts w:ascii="Times New Roman" w:hAnsi="Times New Roman" w:cs="Times New Roman"/>
          <w:color w:val="2F5496" w:themeColor="accent1" w:themeShade="BF"/>
          <w:sz w:val="28"/>
          <w:szCs w:val="28"/>
        </w:rPr>
        <w:t>D</w:t>
      </w:r>
      <w:r w:rsidR="00EC364C">
        <w:rPr>
          <w:rFonts w:ascii="Times New Roman" w:hAnsi="Times New Roman" w:cs="Times New Roman"/>
          <w:color w:val="2F5496" w:themeColor="accent1" w:themeShade="BF"/>
          <w:sz w:val="28"/>
          <w:szCs w:val="28"/>
        </w:rPr>
        <w:t>epartamento</w:t>
      </w:r>
      <w:r w:rsidRPr="008337C1">
        <w:rPr>
          <w:rFonts w:ascii="Times New Roman" w:hAnsi="Times New Roman" w:cs="Times New Roman"/>
          <w:color w:val="2F5496" w:themeColor="accent1" w:themeShade="BF"/>
          <w:sz w:val="28"/>
          <w:szCs w:val="28"/>
        </w:rPr>
        <w:t xml:space="preserve"> D</w:t>
      </w:r>
      <w:r w:rsidR="00B32467" w:rsidRPr="008337C1">
        <w:rPr>
          <w:rFonts w:ascii="Times New Roman" w:hAnsi="Times New Roman" w:cs="Times New Roman"/>
          <w:color w:val="2F5496" w:themeColor="accent1" w:themeShade="BF"/>
          <w:sz w:val="28"/>
          <w:szCs w:val="28"/>
        </w:rPr>
        <w:t xml:space="preserve">esarrollo de </w:t>
      </w:r>
      <w:r w:rsidRPr="008337C1">
        <w:rPr>
          <w:rFonts w:ascii="Times New Roman" w:hAnsi="Times New Roman" w:cs="Times New Roman"/>
          <w:color w:val="2F5496" w:themeColor="accent1" w:themeShade="BF"/>
          <w:sz w:val="28"/>
          <w:szCs w:val="28"/>
        </w:rPr>
        <w:t>C</w:t>
      </w:r>
      <w:r w:rsidR="00B32467" w:rsidRPr="008337C1">
        <w:rPr>
          <w:rFonts w:ascii="Times New Roman" w:hAnsi="Times New Roman" w:cs="Times New Roman"/>
          <w:color w:val="2F5496" w:themeColor="accent1" w:themeShade="BF"/>
          <w:sz w:val="28"/>
          <w:szCs w:val="28"/>
        </w:rPr>
        <w:t>oleccion</w:t>
      </w:r>
      <w:r w:rsidR="006F3C33" w:rsidRPr="008337C1">
        <w:rPr>
          <w:rFonts w:ascii="Times New Roman" w:hAnsi="Times New Roman" w:cs="Times New Roman"/>
          <w:color w:val="2F5496" w:themeColor="accent1" w:themeShade="BF"/>
          <w:sz w:val="28"/>
          <w:szCs w:val="28"/>
        </w:rPr>
        <w:t>e</w:t>
      </w:r>
      <w:r w:rsidR="00B32467" w:rsidRPr="008337C1">
        <w:rPr>
          <w:rFonts w:ascii="Times New Roman" w:hAnsi="Times New Roman" w:cs="Times New Roman"/>
          <w:color w:val="2F5496" w:themeColor="accent1" w:themeShade="BF"/>
          <w:sz w:val="28"/>
          <w:szCs w:val="28"/>
        </w:rPr>
        <w:t>s</w:t>
      </w:r>
      <w:bookmarkEnd w:id="18"/>
    </w:p>
    <w:p w14:paraId="62A2CA41" w14:textId="610EF6F5" w:rsidR="00212232" w:rsidRPr="001A3E05" w:rsidRDefault="008D0C99" w:rsidP="00E90836">
      <w:pPr>
        <w:spacing w:line="360" w:lineRule="auto"/>
        <w:jc w:val="both"/>
        <w:rPr>
          <w:rFonts w:ascii="Times New Roman" w:hAnsi="Times New Roman" w:cs="Times New Roman"/>
          <w:color w:val="0D0D0D" w:themeColor="text1" w:themeTint="F2"/>
          <w:sz w:val="24"/>
          <w:szCs w:val="24"/>
        </w:rPr>
      </w:pPr>
      <w:r w:rsidRPr="001A3E05">
        <w:rPr>
          <w:rFonts w:ascii="Times New Roman" w:hAnsi="Times New Roman" w:cs="Times New Roman"/>
          <w:color w:val="0D0D0D" w:themeColor="text1" w:themeTint="F2"/>
          <w:sz w:val="24"/>
          <w:szCs w:val="24"/>
        </w:rPr>
        <w:t xml:space="preserve">En el </w:t>
      </w:r>
      <w:r w:rsidR="00AC5E54" w:rsidRPr="001A3E05">
        <w:rPr>
          <w:rFonts w:ascii="Times New Roman" w:hAnsi="Times New Roman" w:cs="Times New Roman"/>
          <w:color w:val="0D0D0D" w:themeColor="text1" w:themeTint="F2"/>
          <w:sz w:val="24"/>
          <w:szCs w:val="24"/>
        </w:rPr>
        <w:t>trimestre</w:t>
      </w:r>
      <w:r w:rsidRPr="001A3E05">
        <w:rPr>
          <w:rFonts w:ascii="Times New Roman" w:hAnsi="Times New Roman" w:cs="Times New Roman"/>
          <w:color w:val="0D0D0D" w:themeColor="text1" w:themeTint="F2"/>
          <w:sz w:val="24"/>
          <w:szCs w:val="24"/>
        </w:rPr>
        <w:t xml:space="preserve"> enero-marzo</w:t>
      </w:r>
      <w:r w:rsidR="005840F8" w:rsidRPr="001A3E05">
        <w:rPr>
          <w:rFonts w:ascii="Times New Roman" w:hAnsi="Times New Roman" w:cs="Times New Roman"/>
          <w:color w:val="0D0D0D" w:themeColor="text1" w:themeTint="F2"/>
          <w:sz w:val="24"/>
          <w:szCs w:val="24"/>
        </w:rPr>
        <w:t>,</w:t>
      </w:r>
      <w:r w:rsidRPr="001A3E05">
        <w:rPr>
          <w:rFonts w:ascii="Times New Roman" w:hAnsi="Times New Roman" w:cs="Times New Roman"/>
          <w:color w:val="0D0D0D" w:themeColor="text1" w:themeTint="F2"/>
          <w:sz w:val="24"/>
          <w:szCs w:val="24"/>
        </w:rPr>
        <w:t xml:space="preserve"> </w:t>
      </w:r>
      <w:r w:rsidR="00881526" w:rsidRPr="001A3E05">
        <w:rPr>
          <w:rFonts w:ascii="Times New Roman" w:hAnsi="Times New Roman" w:cs="Times New Roman"/>
          <w:color w:val="0D0D0D" w:themeColor="text1" w:themeTint="F2"/>
          <w:sz w:val="24"/>
          <w:szCs w:val="24"/>
        </w:rPr>
        <w:t xml:space="preserve">a través de </w:t>
      </w:r>
      <w:r w:rsidR="00AE1EEE" w:rsidRPr="001A3E05">
        <w:rPr>
          <w:rFonts w:ascii="Times New Roman" w:hAnsi="Times New Roman" w:cs="Times New Roman"/>
          <w:color w:val="0D0D0D" w:themeColor="text1" w:themeTint="F2"/>
          <w:sz w:val="24"/>
          <w:szCs w:val="24"/>
        </w:rPr>
        <w:t xml:space="preserve">la AE </w:t>
      </w:r>
      <w:r w:rsidR="00FC0B1B" w:rsidRPr="001A3E05">
        <w:rPr>
          <w:rFonts w:ascii="Times New Roman" w:hAnsi="Times New Roman" w:cs="Times New Roman"/>
          <w:color w:val="0D0D0D" w:themeColor="text1" w:themeTint="F2"/>
          <w:sz w:val="24"/>
          <w:szCs w:val="24"/>
        </w:rPr>
        <w:t>1.1.</w:t>
      </w:r>
      <w:r w:rsidR="00206B42" w:rsidRPr="001A3E05">
        <w:rPr>
          <w:rFonts w:ascii="Times New Roman" w:hAnsi="Times New Roman" w:cs="Times New Roman"/>
          <w:color w:val="0D0D0D" w:themeColor="text1" w:themeTint="F2"/>
          <w:sz w:val="24"/>
          <w:szCs w:val="24"/>
        </w:rPr>
        <w:t>1</w:t>
      </w:r>
      <w:r w:rsidR="00AE1EEE" w:rsidRPr="001A3E05">
        <w:rPr>
          <w:rFonts w:ascii="Times New Roman" w:hAnsi="Times New Roman" w:cs="Times New Roman"/>
          <w:color w:val="0D0D0D" w:themeColor="text1" w:themeTint="F2"/>
          <w:sz w:val="24"/>
          <w:szCs w:val="24"/>
        </w:rPr>
        <w:t>“</w:t>
      </w:r>
      <w:r w:rsidR="00AE1EEE" w:rsidRPr="001A3E05">
        <w:rPr>
          <w:rFonts w:ascii="Times New Roman" w:hAnsi="Times New Roman" w:cs="Times New Roman"/>
          <w:bCs/>
          <w:i/>
          <w:iCs/>
          <w:color w:val="0D0D0D" w:themeColor="text1" w:themeTint="F2"/>
          <w:sz w:val="24"/>
          <w:szCs w:val="24"/>
        </w:rPr>
        <w:t>Adquirir los recursos de información en cualquier formato y soporte a través del depósito legal</w:t>
      </w:r>
      <w:r w:rsidR="00881526" w:rsidRPr="001A3E05">
        <w:rPr>
          <w:rFonts w:ascii="Times New Roman" w:hAnsi="Times New Roman" w:cs="Times New Roman"/>
          <w:bCs/>
          <w:color w:val="0D0D0D" w:themeColor="text1" w:themeTint="F2"/>
          <w:sz w:val="24"/>
          <w:szCs w:val="24"/>
        </w:rPr>
        <w:t xml:space="preserve">”, se incorporaron </w:t>
      </w:r>
      <w:r w:rsidR="004B2F03" w:rsidRPr="001A3E05">
        <w:rPr>
          <w:rFonts w:ascii="Times New Roman" w:hAnsi="Times New Roman" w:cs="Times New Roman"/>
          <w:color w:val="0D0D0D" w:themeColor="text1" w:themeTint="F2"/>
          <w:sz w:val="24"/>
          <w:szCs w:val="24"/>
        </w:rPr>
        <w:t xml:space="preserve">370 </w:t>
      </w:r>
      <w:r w:rsidR="00E77AFF" w:rsidRPr="001A3E05">
        <w:rPr>
          <w:rFonts w:ascii="Times New Roman" w:hAnsi="Times New Roman" w:cs="Times New Roman"/>
          <w:color w:val="0D0D0D" w:themeColor="text1" w:themeTint="F2"/>
          <w:sz w:val="24"/>
          <w:szCs w:val="24"/>
        </w:rPr>
        <w:t>títulos</w:t>
      </w:r>
      <w:r w:rsidR="004B2F03" w:rsidRPr="001A3E05">
        <w:rPr>
          <w:rFonts w:ascii="Times New Roman" w:hAnsi="Times New Roman" w:cs="Times New Roman"/>
          <w:color w:val="0D0D0D" w:themeColor="text1" w:themeTint="F2"/>
          <w:sz w:val="24"/>
          <w:szCs w:val="24"/>
        </w:rPr>
        <w:t>, 342 ediciones y 2,063 ejemplares</w:t>
      </w:r>
      <w:r w:rsidR="00E77AFF" w:rsidRPr="001A3E05">
        <w:rPr>
          <w:rFonts w:ascii="Times New Roman" w:hAnsi="Times New Roman" w:cs="Times New Roman"/>
          <w:color w:val="0D0D0D" w:themeColor="text1" w:themeTint="F2"/>
          <w:sz w:val="24"/>
          <w:szCs w:val="24"/>
        </w:rPr>
        <w:t>,</w:t>
      </w:r>
      <w:r w:rsidR="004B2F03" w:rsidRPr="001A3E05">
        <w:rPr>
          <w:rFonts w:ascii="Times New Roman" w:hAnsi="Times New Roman" w:cs="Times New Roman"/>
          <w:color w:val="0D0D0D" w:themeColor="text1" w:themeTint="F2"/>
          <w:sz w:val="24"/>
          <w:szCs w:val="24"/>
        </w:rPr>
        <w:t xml:space="preserve"> </w:t>
      </w:r>
      <w:r w:rsidR="00E77AFF" w:rsidRPr="001A3E05">
        <w:rPr>
          <w:rFonts w:ascii="Times New Roman" w:hAnsi="Times New Roman" w:cs="Times New Roman"/>
          <w:color w:val="0D0D0D" w:themeColor="text1" w:themeTint="F2"/>
          <w:sz w:val="24"/>
          <w:szCs w:val="24"/>
        </w:rPr>
        <w:t>provenientes de 158 proveedores</w:t>
      </w:r>
      <w:r w:rsidR="00EA60D4" w:rsidRPr="001A3E05">
        <w:rPr>
          <w:rFonts w:ascii="Times New Roman" w:hAnsi="Times New Roman" w:cs="Times New Roman"/>
          <w:color w:val="0D0D0D" w:themeColor="text1" w:themeTint="F2"/>
          <w:sz w:val="24"/>
          <w:szCs w:val="24"/>
        </w:rPr>
        <w:t xml:space="preserve">, </w:t>
      </w:r>
      <w:r w:rsidR="00FC0B1B" w:rsidRPr="001A3E05">
        <w:rPr>
          <w:rFonts w:ascii="Times New Roman" w:hAnsi="Times New Roman" w:cs="Times New Roman"/>
          <w:color w:val="0D0D0D" w:themeColor="text1" w:themeTint="F2"/>
          <w:sz w:val="24"/>
          <w:szCs w:val="24"/>
        </w:rPr>
        <w:t>alcanzando el 100% de</w:t>
      </w:r>
      <w:r w:rsidR="00EA60D4" w:rsidRPr="001A3E05">
        <w:rPr>
          <w:rFonts w:ascii="Times New Roman" w:hAnsi="Times New Roman" w:cs="Times New Roman"/>
          <w:color w:val="0D0D0D" w:themeColor="text1" w:themeTint="F2"/>
          <w:sz w:val="24"/>
          <w:szCs w:val="24"/>
        </w:rPr>
        <w:t xml:space="preserve"> la meta establecida</w:t>
      </w:r>
      <w:r w:rsidR="00FC0B1B" w:rsidRPr="001A3E05">
        <w:rPr>
          <w:rFonts w:ascii="Times New Roman" w:hAnsi="Times New Roman" w:cs="Times New Roman"/>
          <w:color w:val="0D0D0D" w:themeColor="text1" w:themeTint="F2"/>
          <w:sz w:val="24"/>
          <w:szCs w:val="24"/>
        </w:rPr>
        <w:t>.</w:t>
      </w:r>
    </w:p>
    <w:p w14:paraId="4ECC76FD" w14:textId="269B4E78" w:rsidR="00CA6970" w:rsidRPr="001A3E05" w:rsidRDefault="00CA6970" w:rsidP="00E90836">
      <w:pPr>
        <w:spacing w:after="0" w:line="360" w:lineRule="auto"/>
        <w:jc w:val="both"/>
        <w:rPr>
          <w:rFonts w:ascii="Times New Roman" w:hAnsi="Times New Roman" w:cs="Times New Roman"/>
          <w:color w:val="0D0D0D" w:themeColor="text1" w:themeTint="F2"/>
          <w:sz w:val="24"/>
          <w:szCs w:val="24"/>
        </w:rPr>
      </w:pPr>
      <w:r w:rsidRPr="001A3E05">
        <w:rPr>
          <w:rFonts w:ascii="Times New Roman" w:hAnsi="Times New Roman" w:cs="Times New Roman"/>
          <w:color w:val="0D0D0D" w:themeColor="text1" w:themeTint="F2"/>
          <w:sz w:val="24"/>
          <w:szCs w:val="24"/>
        </w:rPr>
        <w:t xml:space="preserve">Con el fin de impulsar las iniciativas </w:t>
      </w:r>
      <w:r w:rsidR="00680C34" w:rsidRPr="001A3E05">
        <w:rPr>
          <w:rFonts w:ascii="Times New Roman" w:hAnsi="Times New Roman" w:cs="Times New Roman"/>
          <w:color w:val="0D0D0D" w:themeColor="text1" w:themeTint="F2"/>
          <w:sz w:val="24"/>
          <w:szCs w:val="24"/>
        </w:rPr>
        <w:t xml:space="preserve">para la actualización de la Ley de Depósito Legal, se llevaron a cabo las siguientes actividades: </w:t>
      </w:r>
    </w:p>
    <w:p w14:paraId="392B48DC" w14:textId="6F42F6C3" w:rsidR="006914DF" w:rsidRPr="001A3E05" w:rsidRDefault="006914DF" w:rsidP="00E90836">
      <w:pPr>
        <w:numPr>
          <w:ilvl w:val="0"/>
          <w:numId w:val="20"/>
        </w:numPr>
        <w:spacing w:after="0" w:line="360" w:lineRule="auto"/>
        <w:jc w:val="both"/>
        <w:rPr>
          <w:rFonts w:ascii="Times New Roman" w:hAnsi="Times New Roman" w:cs="Times New Roman"/>
          <w:color w:val="0D0D0D" w:themeColor="text1" w:themeTint="F2"/>
          <w:sz w:val="24"/>
          <w:szCs w:val="24"/>
        </w:rPr>
      </w:pPr>
      <w:r w:rsidRPr="001A3E05">
        <w:rPr>
          <w:rFonts w:ascii="Times New Roman" w:hAnsi="Times New Roman" w:cs="Times New Roman"/>
          <w:color w:val="0D0D0D" w:themeColor="text1" w:themeTint="F2"/>
          <w:sz w:val="24"/>
          <w:szCs w:val="24"/>
        </w:rPr>
        <w:t xml:space="preserve">Normativas para las publicaciones dominicanas: </w:t>
      </w:r>
      <w:r w:rsidR="00B164DD" w:rsidRPr="001A3E05">
        <w:rPr>
          <w:rFonts w:ascii="Times New Roman" w:hAnsi="Times New Roman" w:cs="Times New Roman"/>
          <w:color w:val="0D0D0D" w:themeColor="text1" w:themeTint="F2"/>
          <w:sz w:val="24"/>
          <w:szCs w:val="24"/>
        </w:rPr>
        <w:t>T</w:t>
      </w:r>
      <w:r w:rsidRPr="001A3E05">
        <w:rPr>
          <w:rFonts w:ascii="Times New Roman" w:hAnsi="Times New Roman" w:cs="Times New Roman"/>
          <w:color w:val="0D0D0D" w:themeColor="text1" w:themeTint="F2"/>
          <w:sz w:val="24"/>
          <w:szCs w:val="24"/>
        </w:rPr>
        <w:t>aller ISBN e ISSN</w:t>
      </w:r>
      <w:r w:rsidR="00360055">
        <w:rPr>
          <w:rFonts w:ascii="Times New Roman" w:hAnsi="Times New Roman" w:cs="Times New Roman"/>
          <w:color w:val="0D0D0D" w:themeColor="text1" w:themeTint="F2"/>
          <w:sz w:val="24"/>
          <w:szCs w:val="24"/>
        </w:rPr>
        <w:t xml:space="preserve"> </w:t>
      </w:r>
      <w:r w:rsidR="008E658F">
        <w:rPr>
          <w:rFonts w:ascii="Times New Roman" w:hAnsi="Times New Roman" w:cs="Times New Roman"/>
          <w:color w:val="0D0D0D" w:themeColor="text1" w:themeTint="F2"/>
          <w:sz w:val="24"/>
          <w:szCs w:val="24"/>
        </w:rPr>
        <w:t xml:space="preserve">y </w:t>
      </w:r>
      <w:r w:rsidR="008E658F" w:rsidRPr="001A3E05">
        <w:rPr>
          <w:rFonts w:ascii="Times New Roman" w:hAnsi="Times New Roman" w:cs="Times New Roman"/>
          <w:color w:val="0D0D0D" w:themeColor="text1" w:themeTint="F2"/>
          <w:sz w:val="24"/>
          <w:szCs w:val="24"/>
        </w:rPr>
        <w:t>Depósito</w:t>
      </w:r>
      <w:r w:rsidRPr="001A3E05">
        <w:rPr>
          <w:rFonts w:ascii="Times New Roman" w:hAnsi="Times New Roman" w:cs="Times New Roman"/>
          <w:color w:val="0D0D0D" w:themeColor="text1" w:themeTint="F2"/>
          <w:sz w:val="24"/>
          <w:szCs w:val="24"/>
        </w:rPr>
        <w:t xml:space="preserve"> Legal, en la Universidad Autónoma de Santo Domingo (UASD). </w:t>
      </w:r>
    </w:p>
    <w:p w14:paraId="3233F476" w14:textId="02CAF10F" w:rsidR="00B164DD" w:rsidRPr="001A3E05" w:rsidRDefault="006914DF" w:rsidP="00515920">
      <w:pPr>
        <w:numPr>
          <w:ilvl w:val="0"/>
          <w:numId w:val="20"/>
        </w:numPr>
        <w:spacing w:after="0" w:line="360" w:lineRule="auto"/>
        <w:jc w:val="both"/>
        <w:rPr>
          <w:rFonts w:ascii="Times New Roman" w:hAnsi="Times New Roman" w:cs="Times New Roman"/>
          <w:color w:val="0D0D0D" w:themeColor="text1" w:themeTint="F2"/>
          <w:sz w:val="24"/>
          <w:szCs w:val="24"/>
        </w:rPr>
      </w:pPr>
      <w:r w:rsidRPr="001A3E05">
        <w:rPr>
          <w:rFonts w:ascii="Times New Roman" w:hAnsi="Times New Roman" w:cs="Times New Roman"/>
          <w:color w:val="0D0D0D" w:themeColor="text1" w:themeTint="F2"/>
          <w:sz w:val="24"/>
          <w:szCs w:val="24"/>
        </w:rPr>
        <w:t>Conversatorio sobre Depósito Legal</w:t>
      </w:r>
      <w:r w:rsidR="0008467C" w:rsidRPr="001A3E05">
        <w:rPr>
          <w:rFonts w:ascii="Times New Roman" w:hAnsi="Times New Roman" w:cs="Times New Roman"/>
          <w:color w:val="0D0D0D" w:themeColor="text1" w:themeTint="F2"/>
          <w:sz w:val="24"/>
          <w:szCs w:val="24"/>
        </w:rPr>
        <w:t xml:space="preserve">, dirigido a </w:t>
      </w:r>
      <w:r w:rsidRPr="001A3E05">
        <w:rPr>
          <w:rFonts w:ascii="Times New Roman" w:hAnsi="Times New Roman" w:cs="Times New Roman"/>
          <w:color w:val="0D0D0D" w:themeColor="text1" w:themeTint="F2"/>
          <w:sz w:val="24"/>
          <w:szCs w:val="24"/>
        </w:rPr>
        <w:t xml:space="preserve">la Unión de Escritores Dominicanos (UED). </w:t>
      </w:r>
    </w:p>
    <w:p w14:paraId="57CA5612" w14:textId="6EB16DB8" w:rsidR="006914DF" w:rsidRPr="001A3E05" w:rsidRDefault="006914DF" w:rsidP="00515920">
      <w:pPr>
        <w:numPr>
          <w:ilvl w:val="0"/>
          <w:numId w:val="20"/>
        </w:numPr>
        <w:spacing w:after="360" w:line="360" w:lineRule="auto"/>
        <w:jc w:val="both"/>
        <w:rPr>
          <w:rFonts w:ascii="Times New Roman" w:hAnsi="Times New Roman" w:cs="Times New Roman"/>
          <w:color w:val="0D0D0D" w:themeColor="text1" w:themeTint="F2"/>
          <w:sz w:val="24"/>
          <w:szCs w:val="24"/>
        </w:rPr>
      </w:pPr>
      <w:r w:rsidRPr="001A3E05">
        <w:rPr>
          <w:rFonts w:ascii="Times New Roman" w:hAnsi="Times New Roman" w:cs="Times New Roman"/>
          <w:color w:val="0D0D0D" w:themeColor="text1" w:themeTint="F2"/>
          <w:sz w:val="24"/>
          <w:szCs w:val="24"/>
        </w:rPr>
        <w:t xml:space="preserve">Participación en </w:t>
      </w:r>
      <w:r w:rsidR="00D700DD" w:rsidRPr="001A3E05">
        <w:rPr>
          <w:rFonts w:ascii="Times New Roman" w:hAnsi="Times New Roman" w:cs="Times New Roman"/>
          <w:color w:val="0D0D0D" w:themeColor="text1" w:themeTint="F2"/>
          <w:sz w:val="24"/>
          <w:szCs w:val="24"/>
        </w:rPr>
        <w:t xml:space="preserve">La </w:t>
      </w:r>
      <w:r w:rsidRPr="001A3E05">
        <w:rPr>
          <w:rFonts w:ascii="Times New Roman" w:hAnsi="Times New Roman" w:cs="Times New Roman"/>
          <w:color w:val="0D0D0D" w:themeColor="text1" w:themeTint="F2"/>
          <w:sz w:val="24"/>
          <w:szCs w:val="24"/>
        </w:rPr>
        <w:t>Feria Distrital del Libro y la Lectura de Yaguate,</w:t>
      </w:r>
      <w:r w:rsidR="00360055">
        <w:rPr>
          <w:rFonts w:ascii="Times New Roman" w:hAnsi="Times New Roman" w:cs="Times New Roman"/>
          <w:color w:val="0D0D0D" w:themeColor="text1" w:themeTint="F2"/>
          <w:sz w:val="24"/>
          <w:szCs w:val="24"/>
        </w:rPr>
        <w:t xml:space="preserve"> </w:t>
      </w:r>
      <w:r w:rsidRPr="001A3E05">
        <w:rPr>
          <w:rFonts w:ascii="Times New Roman" w:hAnsi="Times New Roman" w:cs="Times New Roman"/>
          <w:color w:val="0D0D0D" w:themeColor="text1" w:themeTint="F2"/>
          <w:sz w:val="24"/>
          <w:szCs w:val="24"/>
        </w:rPr>
        <w:t xml:space="preserve">San Cristóbal, el 28 de marzo </w:t>
      </w:r>
      <w:r w:rsidR="00D700DD" w:rsidRPr="001A3E05">
        <w:rPr>
          <w:rFonts w:ascii="Times New Roman" w:hAnsi="Times New Roman" w:cs="Times New Roman"/>
          <w:color w:val="0D0D0D" w:themeColor="text1" w:themeTint="F2"/>
          <w:sz w:val="24"/>
          <w:szCs w:val="24"/>
        </w:rPr>
        <w:t xml:space="preserve">de </w:t>
      </w:r>
      <w:r w:rsidRPr="001A3E05">
        <w:rPr>
          <w:rFonts w:ascii="Times New Roman" w:hAnsi="Times New Roman" w:cs="Times New Roman"/>
          <w:color w:val="0D0D0D" w:themeColor="text1" w:themeTint="F2"/>
          <w:sz w:val="24"/>
          <w:szCs w:val="24"/>
        </w:rPr>
        <w:t>2025.</w:t>
      </w:r>
    </w:p>
    <w:p w14:paraId="17CB078F" w14:textId="77777777" w:rsidR="00274FB5" w:rsidRPr="001A3E05" w:rsidRDefault="0032331E" w:rsidP="00E90836">
      <w:pPr>
        <w:spacing w:line="360" w:lineRule="auto"/>
        <w:jc w:val="both"/>
        <w:rPr>
          <w:rFonts w:ascii="Times New Roman" w:hAnsi="Times New Roman" w:cs="Times New Roman"/>
          <w:color w:val="0D0D0D" w:themeColor="text1" w:themeTint="F2"/>
          <w:sz w:val="24"/>
        </w:rPr>
      </w:pPr>
      <w:r w:rsidRPr="001A3E05">
        <w:rPr>
          <w:rFonts w:ascii="Times New Roman" w:hAnsi="Times New Roman" w:cs="Times New Roman"/>
          <w:color w:val="0D0D0D" w:themeColor="text1" w:themeTint="F2"/>
          <w:sz w:val="24"/>
        </w:rPr>
        <w:lastRenderedPageBreak/>
        <w:t>En seguimiento a la acci</w:t>
      </w:r>
      <w:r w:rsidR="00D365F2" w:rsidRPr="001A3E05">
        <w:rPr>
          <w:rFonts w:ascii="Times New Roman" w:hAnsi="Times New Roman" w:cs="Times New Roman"/>
          <w:color w:val="0D0D0D" w:themeColor="text1" w:themeTint="F2"/>
          <w:sz w:val="24"/>
        </w:rPr>
        <w:t>ón</w:t>
      </w:r>
      <w:r w:rsidRPr="001A3E05">
        <w:rPr>
          <w:rFonts w:ascii="Times New Roman" w:hAnsi="Times New Roman" w:cs="Times New Roman"/>
          <w:color w:val="0D0D0D" w:themeColor="text1" w:themeTint="F2"/>
          <w:sz w:val="24"/>
        </w:rPr>
        <w:t xml:space="preserve"> estratégica 1.1.2</w:t>
      </w:r>
      <w:r w:rsidR="00D365F2" w:rsidRPr="001A3E05">
        <w:rPr>
          <w:rFonts w:ascii="Times New Roman" w:hAnsi="Times New Roman" w:cs="Times New Roman"/>
          <w:color w:val="0D0D0D" w:themeColor="text1" w:themeTint="F2"/>
          <w:sz w:val="24"/>
        </w:rPr>
        <w:t>, d</w:t>
      </w:r>
      <w:r w:rsidR="00B2358F" w:rsidRPr="001A3E05">
        <w:rPr>
          <w:rFonts w:ascii="Times New Roman" w:hAnsi="Times New Roman" w:cs="Times New Roman"/>
          <w:color w:val="0D0D0D" w:themeColor="text1" w:themeTint="F2"/>
          <w:sz w:val="24"/>
        </w:rPr>
        <w:t xml:space="preserve">urante el período reportado, se incorporaron al patrimonio biblio-hemerográfico retrospectivo dominicano un total de 986 títulos y 1,160 ejemplares, obtenidos mediante donaciones de 39 proveedores. </w:t>
      </w:r>
    </w:p>
    <w:p w14:paraId="270AF2D0" w14:textId="5B284DDE" w:rsidR="00AE3765" w:rsidRPr="001A3E05" w:rsidRDefault="00AE3765" w:rsidP="005212D3">
      <w:pPr>
        <w:spacing w:line="360" w:lineRule="auto"/>
        <w:jc w:val="both"/>
        <w:rPr>
          <w:rFonts w:ascii="Times New Roman" w:hAnsi="Times New Roman" w:cs="Times New Roman"/>
          <w:color w:val="0D0D0D" w:themeColor="text1" w:themeTint="F2"/>
          <w:sz w:val="24"/>
        </w:rPr>
      </w:pPr>
      <w:r w:rsidRPr="001A3E05">
        <w:rPr>
          <w:rFonts w:ascii="Times New Roman" w:hAnsi="Times New Roman" w:cs="Times New Roman"/>
          <w:color w:val="0D0D0D" w:themeColor="text1" w:themeTint="F2"/>
          <w:sz w:val="24"/>
        </w:rPr>
        <w:t>Adicionalmente, mediante proceso de adquisición por compra, se incorporó un (1) título y tres (3) ejemplares, provenientes de un (1) proveedor, logrando una ejecución del 100% de lo planificado.</w:t>
      </w:r>
    </w:p>
    <w:p w14:paraId="59240E80" w14:textId="0815DD01" w:rsidR="00B2358F" w:rsidRPr="001A3E05" w:rsidRDefault="00B2358F" w:rsidP="005212D3">
      <w:pPr>
        <w:spacing w:line="360" w:lineRule="auto"/>
        <w:jc w:val="both"/>
        <w:rPr>
          <w:rFonts w:ascii="Times New Roman" w:hAnsi="Times New Roman" w:cs="Times New Roman"/>
          <w:color w:val="0D0D0D" w:themeColor="text1" w:themeTint="F2"/>
          <w:sz w:val="24"/>
        </w:rPr>
      </w:pPr>
      <w:r w:rsidRPr="001A3E05">
        <w:rPr>
          <w:rFonts w:ascii="Times New Roman" w:hAnsi="Times New Roman" w:cs="Times New Roman"/>
          <w:color w:val="0D0D0D" w:themeColor="text1" w:themeTint="F2"/>
          <w:sz w:val="24"/>
        </w:rPr>
        <w:t>Permanecen pendientes de inventari</w:t>
      </w:r>
      <w:r w:rsidR="00274FB5" w:rsidRPr="001A3E05">
        <w:rPr>
          <w:rFonts w:ascii="Times New Roman" w:hAnsi="Times New Roman" w:cs="Times New Roman"/>
          <w:color w:val="0D0D0D" w:themeColor="text1" w:themeTint="F2"/>
          <w:sz w:val="24"/>
        </w:rPr>
        <w:t>ar</w:t>
      </w:r>
      <w:r w:rsidRPr="001A3E05">
        <w:rPr>
          <w:rFonts w:ascii="Times New Roman" w:hAnsi="Times New Roman" w:cs="Times New Roman"/>
          <w:color w:val="0D0D0D" w:themeColor="text1" w:themeTint="F2"/>
          <w:sz w:val="24"/>
        </w:rPr>
        <w:t xml:space="preserve"> cuatro (4) cajas de libros, que contienen aproximadamente 80 títulos y se encuentran actualmente en proceso de tratamiento en la cámara de fumigación.</w:t>
      </w:r>
      <w:r w:rsidR="00D365F2" w:rsidRPr="001A3E05">
        <w:rPr>
          <w:rFonts w:ascii="Times New Roman" w:hAnsi="Times New Roman" w:cs="Times New Roman"/>
          <w:color w:val="0D0D0D" w:themeColor="text1" w:themeTint="F2"/>
          <w:sz w:val="24"/>
        </w:rPr>
        <w:t xml:space="preserve"> </w:t>
      </w:r>
    </w:p>
    <w:p w14:paraId="4BCBCA57" w14:textId="77777777" w:rsidR="00C832B7" w:rsidRPr="001A3E05" w:rsidRDefault="00D32756" w:rsidP="005212D3">
      <w:pPr>
        <w:spacing w:line="360" w:lineRule="auto"/>
        <w:jc w:val="both"/>
        <w:rPr>
          <w:rFonts w:ascii="Times New Roman" w:hAnsi="Times New Roman" w:cs="Times New Roman"/>
          <w:bCs/>
          <w:color w:val="0D0D0D" w:themeColor="text1" w:themeTint="F2"/>
          <w:sz w:val="24"/>
          <w:szCs w:val="24"/>
        </w:rPr>
      </w:pPr>
      <w:r w:rsidRPr="001A3E05">
        <w:rPr>
          <w:rFonts w:ascii="Times New Roman" w:hAnsi="Times New Roman" w:cs="Times New Roman"/>
          <w:color w:val="0D0D0D" w:themeColor="text1" w:themeTint="F2"/>
          <w:sz w:val="24"/>
          <w:szCs w:val="24"/>
        </w:rPr>
        <w:t xml:space="preserve">En </w:t>
      </w:r>
      <w:r w:rsidR="007B04DA" w:rsidRPr="001A3E05">
        <w:rPr>
          <w:rFonts w:ascii="Times New Roman" w:hAnsi="Times New Roman" w:cs="Times New Roman"/>
          <w:color w:val="0D0D0D" w:themeColor="text1" w:themeTint="F2"/>
          <w:sz w:val="24"/>
          <w:szCs w:val="24"/>
        </w:rPr>
        <w:t>cu</w:t>
      </w:r>
      <w:r w:rsidR="006663C1" w:rsidRPr="001A3E05">
        <w:rPr>
          <w:rFonts w:ascii="Times New Roman" w:hAnsi="Times New Roman" w:cs="Times New Roman"/>
          <w:color w:val="0D0D0D" w:themeColor="text1" w:themeTint="F2"/>
          <w:sz w:val="24"/>
          <w:szCs w:val="24"/>
        </w:rPr>
        <w:t>mplimiento de</w:t>
      </w:r>
      <w:r w:rsidRPr="001A3E05">
        <w:rPr>
          <w:rFonts w:ascii="Times New Roman" w:hAnsi="Times New Roman" w:cs="Times New Roman"/>
          <w:color w:val="0D0D0D" w:themeColor="text1" w:themeTint="F2"/>
          <w:sz w:val="24"/>
          <w:szCs w:val="24"/>
        </w:rPr>
        <w:t xml:space="preserve"> la acción estratégica 1.1</w:t>
      </w:r>
      <w:r w:rsidR="009B5D84" w:rsidRPr="001A3E05">
        <w:rPr>
          <w:rFonts w:ascii="Times New Roman" w:hAnsi="Times New Roman" w:cs="Times New Roman"/>
          <w:color w:val="0D0D0D" w:themeColor="text1" w:themeTint="F2"/>
          <w:sz w:val="24"/>
          <w:szCs w:val="24"/>
        </w:rPr>
        <w:t>.3</w:t>
      </w:r>
      <w:r w:rsidRPr="001A3E05">
        <w:rPr>
          <w:rFonts w:ascii="Times New Roman" w:hAnsi="Times New Roman" w:cs="Times New Roman"/>
          <w:color w:val="0D0D0D" w:themeColor="text1" w:themeTint="F2"/>
          <w:sz w:val="24"/>
          <w:szCs w:val="24"/>
        </w:rPr>
        <w:t xml:space="preserve"> </w:t>
      </w:r>
      <w:r w:rsidR="007A3FA7" w:rsidRPr="001A3E05">
        <w:rPr>
          <w:rFonts w:ascii="Times New Roman" w:hAnsi="Times New Roman" w:cs="Times New Roman"/>
          <w:color w:val="0D0D0D" w:themeColor="text1" w:themeTint="F2"/>
          <w:sz w:val="24"/>
          <w:szCs w:val="24"/>
        </w:rPr>
        <w:t>“</w:t>
      </w:r>
      <w:r w:rsidR="007A3FA7" w:rsidRPr="001A3E05">
        <w:rPr>
          <w:rFonts w:ascii="Times New Roman" w:hAnsi="Times New Roman" w:cs="Times New Roman"/>
          <w:bCs/>
          <w:i/>
          <w:iCs/>
          <w:color w:val="0D0D0D" w:themeColor="text1" w:themeTint="F2"/>
          <w:sz w:val="24"/>
          <w:szCs w:val="24"/>
        </w:rPr>
        <w:t xml:space="preserve">Garantizar el acceso permanente a Bases de Datos bibliográficas a texto completo”, </w:t>
      </w:r>
      <w:r w:rsidR="007A3FA7" w:rsidRPr="001A3E05">
        <w:rPr>
          <w:rFonts w:ascii="Times New Roman" w:hAnsi="Times New Roman" w:cs="Times New Roman"/>
          <w:bCs/>
          <w:color w:val="0D0D0D" w:themeColor="text1" w:themeTint="F2"/>
          <w:sz w:val="24"/>
          <w:szCs w:val="24"/>
        </w:rPr>
        <w:t xml:space="preserve">se </w:t>
      </w:r>
      <w:r w:rsidR="002A4CB2" w:rsidRPr="001A3E05">
        <w:rPr>
          <w:rFonts w:ascii="Times New Roman" w:hAnsi="Times New Roman" w:cs="Times New Roman"/>
          <w:bCs/>
          <w:color w:val="0D0D0D" w:themeColor="text1" w:themeTint="F2"/>
          <w:sz w:val="24"/>
          <w:szCs w:val="24"/>
        </w:rPr>
        <w:t xml:space="preserve">estableció </w:t>
      </w:r>
      <w:r w:rsidR="007A3FA7" w:rsidRPr="001A3E05">
        <w:rPr>
          <w:rFonts w:ascii="Times New Roman" w:hAnsi="Times New Roman" w:cs="Times New Roman"/>
          <w:bCs/>
          <w:color w:val="0D0D0D" w:themeColor="text1" w:themeTint="F2"/>
          <w:sz w:val="24"/>
          <w:szCs w:val="24"/>
        </w:rPr>
        <w:t xml:space="preserve">como meta </w:t>
      </w:r>
      <w:r w:rsidR="00B80D69" w:rsidRPr="001A3E05">
        <w:rPr>
          <w:rFonts w:ascii="Times New Roman" w:hAnsi="Times New Roman" w:cs="Times New Roman"/>
          <w:bCs/>
          <w:color w:val="0D0D0D" w:themeColor="text1" w:themeTint="F2"/>
          <w:sz w:val="24"/>
          <w:szCs w:val="24"/>
        </w:rPr>
        <w:t xml:space="preserve">trimestral </w:t>
      </w:r>
      <w:r w:rsidR="00240FBD" w:rsidRPr="001A3E05">
        <w:rPr>
          <w:rFonts w:ascii="Times New Roman" w:hAnsi="Times New Roman" w:cs="Times New Roman"/>
          <w:bCs/>
          <w:color w:val="0D0D0D" w:themeColor="text1" w:themeTint="F2"/>
          <w:sz w:val="24"/>
          <w:szCs w:val="24"/>
        </w:rPr>
        <w:t xml:space="preserve">la </w:t>
      </w:r>
      <w:r w:rsidR="002C6B4C" w:rsidRPr="001A3E05">
        <w:rPr>
          <w:rFonts w:ascii="Times New Roman" w:hAnsi="Times New Roman" w:cs="Times New Roman"/>
          <w:bCs/>
          <w:color w:val="0D0D0D" w:themeColor="text1" w:themeTint="F2"/>
          <w:sz w:val="24"/>
          <w:szCs w:val="24"/>
        </w:rPr>
        <w:t>suscripción</w:t>
      </w:r>
      <w:r w:rsidR="00240FBD" w:rsidRPr="001A3E05">
        <w:rPr>
          <w:rFonts w:ascii="Times New Roman" w:hAnsi="Times New Roman" w:cs="Times New Roman"/>
          <w:bCs/>
          <w:color w:val="0D0D0D" w:themeColor="text1" w:themeTint="F2"/>
          <w:sz w:val="24"/>
          <w:szCs w:val="24"/>
        </w:rPr>
        <w:t xml:space="preserve"> a</w:t>
      </w:r>
      <w:r w:rsidR="00905B03" w:rsidRPr="001A3E05">
        <w:rPr>
          <w:rFonts w:ascii="Times New Roman" w:hAnsi="Times New Roman" w:cs="Times New Roman"/>
          <w:bCs/>
          <w:color w:val="0D0D0D" w:themeColor="text1" w:themeTint="F2"/>
          <w:sz w:val="24"/>
          <w:szCs w:val="24"/>
        </w:rPr>
        <w:t xml:space="preserve"> una</w:t>
      </w:r>
      <w:r w:rsidR="00041B98" w:rsidRPr="001A3E05">
        <w:rPr>
          <w:rFonts w:ascii="Times New Roman" w:hAnsi="Times New Roman" w:cs="Times New Roman"/>
          <w:bCs/>
          <w:color w:val="0D0D0D" w:themeColor="text1" w:themeTint="F2"/>
          <w:sz w:val="24"/>
          <w:szCs w:val="24"/>
        </w:rPr>
        <w:t xml:space="preserve"> base de datos</w:t>
      </w:r>
      <w:r w:rsidR="00905B03" w:rsidRPr="001A3E05">
        <w:rPr>
          <w:rFonts w:ascii="Times New Roman" w:hAnsi="Times New Roman" w:cs="Times New Roman"/>
          <w:bCs/>
          <w:color w:val="0D0D0D" w:themeColor="text1" w:themeTint="F2"/>
          <w:sz w:val="24"/>
          <w:szCs w:val="24"/>
        </w:rPr>
        <w:t>.</w:t>
      </w:r>
    </w:p>
    <w:p w14:paraId="5E95CE24" w14:textId="6CE1C9F8" w:rsidR="00EE18EE" w:rsidRPr="00E90836" w:rsidRDefault="005242D2" w:rsidP="00A30EDF">
      <w:pPr>
        <w:spacing w:line="360" w:lineRule="auto"/>
        <w:jc w:val="both"/>
        <w:rPr>
          <w:rFonts w:ascii="Times New Roman" w:hAnsi="Times New Roman" w:cs="Times New Roman"/>
          <w:bCs/>
          <w:color w:val="0D0D0D" w:themeColor="text1" w:themeTint="F2"/>
          <w:sz w:val="24"/>
          <w:szCs w:val="24"/>
        </w:rPr>
      </w:pPr>
      <w:r w:rsidRPr="001A3E05">
        <w:rPr>
          <w:rFonts w:ascii="Times New Roman" w:hAnsi="Times New Roman" w:cs="Times New Roman"/>
          <w:bCs/>
          <w:color w:val="0D0D0D" w:themeColor="text1" w:themeTint="F2"/>
          <w:sz w:val="24"/>
          <w:szCs w:val="24"/>
        </w:rPr>
        <w:t>Se llev</w:t>
      </w:r>
      <w:r w:rsidR="001C15EE" w:rsidRPr="001A3E05">
        <w:rPr>
          <w:rFonts w:ascii="Times New Roman" w:hAnsi="Times New Roman" w:cs="Times New Roman"/>
          <w:bCs/>
          <w:color w:val="0D0D0D" w:themeColor="text1" w:themeTint="F2"/>
          <w:sz w:val="24"/>
          <w:szCs w:val="24"/>
        </w:rPr>
        <w:t>ó</w:t>
      </w:r>
      <w:r w:rsidRPr="001A3E05">
        <w:rPr>
          <w:rFonts w:ascii="Times New Roman" w:hAnsi="Times New Roman" w:cs="Times New Roman"/>
          <w:bCs/>
          <w:color w:val="0D0D0D" w:themeColor="text1" w:themeTint="F2"/>
          <w:sz w:val="24"/>
          <w:szCs w:val="24"/>
        </w:rPr>
        <w:t xml:space="preserve"> a cabo tod</w:t>
      </w:r>
      <w:r w:rsidR="003F08EF" w:rsidRPr="001A3E05">
        <w:rPr>
          <w:rFonts w:ascii="Times New Roman" w:hAnsi="Times New Roman" w:cs="Times New Roman"/>
          <w:bCs/>
          <w:color w:val="0D0D0D" w:themeColor="text1" w:themeTint="F2"/>
          <w:sz w:val="24"/>
          <w:szCs w:val="24"/>
        </w:rPr>
        <w:t>o</w:t>
      </w:r>
      <w:r w:rsidRPr="001A3E05">
        <w:rPr>
          <w:rFonts w:ascii="Times New Roman" w:hAnsi="Times New Roman" w:cs="Times New Roman"/>
          <w:bCs/>
          <w:color w:val="0D0D0D" w:themeColor="text1" w:themeTint="F2"/>
          <w:sz w:val="24"/>
          <w:szCs w:val="24"/>
        </w:rPr>
        <w:t xml:space="preserve"> el proceso</w:t>
      </w:r>
      <w:r w:rsidR="003F08EF" w:rsidRPr="001A3E05">
        <w:rPr>
          <w:rFonts w:ascii="Times New Roman" w:hAnsi="Times New Roman" w:cs="Times New Roman"/>
          <w:bCs/>
          <w:color w:val="0D0D0D" w:themeColor="text1" w:themeTint="F2"/>
          <w:sz w:val="24"/>
          <w:szCs w:val="24"/>
        </w:rPr>
        <w:t xml:space="preserve"> correspondiente</w:t>
      </w:r>
      <w:r w:rsidRPr="001A3E05">
        <w:rPr>
          <w:rFonts w:ascii="Times New Roman" w:hAnsi="Times New Roman" w:cs="Times New Roman"/>
          <w:bCs/>
          <w:color w:val="0D0D0D" w:themeColor="text1" w:themeTint="F2"/>
          <w:sz w:val="24"/>
          <w:szCs w:val="24"/>
        </w:rPr>
        <w:t xml:space="preserve"> para la </w:t>
      </w:r>
      <w:r w:rsidR="003F08EF" w:rsidRPr="001A3E05">
        <w:rPr>
          <w:rFonts w:ascii="Times New Roman" w:hAnsi="Times New Roman" w:cs="Times New Roman"/>
          <w:bCs/>
          <w:color w:val="0D0D0D" w:themeColor="text1" w:themeTint="F2"/>
          <w:sz w:val="24"/>
          <w:szCs w:val="24"/>
        </w:rPr>
        <w:t>suscripción</w:t>
      </w:r>
      <w:r w:rsidRPr="001A3E05">
        <w:rPr>
          <w:rFonts w:ascii="Times New Roman" w:hAnsi="Times New Roman" w:cs="Times New Roman"/>
          <w:bCs/>
          <w:color w:val="0D0D0D" w:themeColor="text1" w:themeTint="F2"/>
          <w:sz w:val="24"/>
          <w:szCs w:val="24"/>
        </w:rPr>
        <w:t xml:space="preserve"> a la base de datos</w:t>
      </w:r>
      <w:r w:rsidR="00041B98" w:rsidRPr="001A3E05">
        <w:rPr>
          <w:rFonts w:ascii="Times New Roman" w:hAnsi="Times New Roman" w:cs="Times New Roman"/>
          <w:bCs/>
          <w:color w:val="0D0D0D" w:themeColor="text1" w:themeTint="F2"/>
          <w:sz w:val="24"/>
          <w:szCs w:val="24"/>
        </w:rPr>
        <w:t xml:space="preserve"> Digitalia. </w:t>
      </w:r>
      <w:r w:rsidR="003A4319" w:rsidRPr="001A3E05">
        <w:rPr>
          <w:rFonts w:ascii="Times New Roman" w:hAnsi="Times New Roman" w:cs="Times New Roman"/>
          <w:bCs/>
          <w:color w:val="0D0D0D" w:themeColor="text1" w:themeTint="F2"/>
          <w:sz w:val="24"/>
          <w:szCs w:val="24"/>
        </w:rPr>
        <w:t>Esta suscripción</w:t>
      </w:r>
      <w:r w:rsidR="00041B98" w:rsidRPr="001A3E05">
        <w:rPr>
          <w:rFonts w:ascii="Times New Roman" w:hAnsi="Times New Roman" w:cs="Times New Roman"/>
          <w:bCs/>
          <w:color w:val="0D0D0D" w:themeColor="text1" w:themeTint="F2"/>
          <w:sz w:val="24"/>
          <w:szCs w:val="24"/>
        </w:rPr>
        <w:t xml:space="preserve"> fue aprobada por la máxima autoridad de la institución, mediante la solicitud de pago </w:t>
      </w:r>
      <w:r w:rsidR="00CE080E" w:rsidRPr="001A3E05">
        <w:rPr>
          <w:rFonts w:ascii="Times New Roman" w:hAnsi="Times New Roman" w:cs="Times New Roman"/>
          <w:bCs/>
          <w:color w:val="0D0D0D" w:themeColor="text1" w:themeTint="F2"/>
          <w:sz w:val="24"/>
          <w:szCs w:val="24"/>
        </w:rPr>
        <w:t>correspondiente</w:t>
      </w:r>
      <w:r w:rsidR="002163D8" w:rsidRPr="001A3E05">
        <w:rPr>
          <w:rFonts w:ascii="Times New Roman" w:hAnsi="Times New Roman" w:cs="Times New Roman"/>
          <w:bCs/>
          <w:color w:val="0D0D0D" w:themeColor="text1" w:themeTint="F2"/>
          <w:sz w:val="24"/>
          <w:szCs w:val="24"/>
        </w:rPr>
        <w:t>. A</w:t>
      </w:r>
      <w:r w:rsidR="007172D9" w:rsidRPr="001A3E05">
        <w:rPr>
          <w:rFonts w:ascii="Times New Roman" w:hAnsi="Times New Roman" w:cs="Times New Roman"/>
          <w:bCs/>
          <w:color w:val="0D0D0D" w:themeColor="text1" w:themeTint="F2"/>
          <w:sz w:val="24"/>
          <w:szCs w:val="24"/>
        </w:rPr>
        <w:t>ctualmente</w:t>
      </w:r>
      <w:r w:rsidR="00AA0252" w:rsidRPr="001A3E05">
        <w:rPr>
          <w:rFonts w:ascii="Times New Roman" w:hAnsi="Times New Roman" w:cs="Times New Roman"/>
          <w:bCs/>
          <w:color w:val="0D0D0D" w:themeColor="text1" w:themeTint="F2"/>
          <w:sz w:val="24"/>
          <w:szCs w:val="24"/>
        </w:rPr>
        <w:t>, se está</w:t>
      </w:r>
      <w:r w:rsidR="007172D9" w:rsidRPr="001A3E05">
        <w:rPr>
          <w:rFonts w:ascii="Times New Roman" w:hAnsi="Times New Roman" w:cs="Times New Roman"/>
          <w:bCs/>
          <w:color w:val="0D0D0D" w:themeColor="text1" w:themeTint="F2"/>
          <w:sz w:val="24"/>
          <w:szCs w:val="24"/>
        </w:rPr>
        <w:t xml:space="preserve"> </w:t>
      </w:r>
      <w:r w:rsidR="00AA0252" w:rsidRPr="001A3E05">
        <w:rPr>
          <w:rFonts w:ascii="Times New Roman" w:hAnsi="Times New Roman" w:cs="Times New Roman"/>
          <w:bCs/>
          <w:color w:val="0D0D0D" w:themeColor="text1" w:themeTint="F2"/>
          <w:sz w:val="24"/>
          <w:szCs w:val="24"/>
        </w:rPr>
        <w:t xml:space="preserve">a la </w:t>
      </w:r>
      <w:r w:rsidR="00FF0FFA" w:rsidRPr="001A3E05">
        <w:rPr>
          <w:rFonts w:ascii="Times New Roman" w:hAnsi="Times New Roman" w:cs="Times New Roman"/>
          <w:bCs/>
          <w:color w:val="0D0D0D" w:themeColor="text1" w:themeTint="F2"/>
          <w:sz w:val="24"/>
          <w:szCs w:val="24"/>
        </w:rPr>
        <w:t>espera</w:t>
      </w:r>
      <w:r w:rsidR="007172D9" w:rsidRPr="001A3E05">
        <w:rPr>
          <w:rFonts w:ascii="Times New Roman" w:hAnsi="Times New Roman" w:cs="Times New Roman"/>
          <w:bCs/>
          <w:color w:val="0D0D0D" w:themeColor="text1" w:themeTint="F2"/>
          <w:sz w:val="24"/>
          <w:szCs w:val="24"/>
        </w:rPr>
        <w:t xml:space="preserve"> de que el área financiera </w:t>
      </w:r>
      <w:r w:rsidR="002C6B4C" w:rsidRPr="001A3E05">
        <w:rPr>
          <w:rFonts w:ascii="Times New Roman" w:hAnsi="Times New Roman" w:cs="Times New Roman"/>
          <w:bCs/>
          <w:color w:val="0D0D0D" w:themeColor="text1" w:themeTint="F2"/>
          <w:sz w:val="24"/>
          <w:szCs w:val="24"/>
        </w:rPr>
        <w:t>formalice el pago para c</w:t>
      </w:r>
      <w:r w:rsidR="00C10D90" w:rsidRPr="001A3E05">
        <w:rPr>
          <w:rFonts w:ascii="Times New Roman" w:hAnsi="Times New Roman" w:cs="Times New Roman"/>
          <w:bCs/>
          <w:color w:val="0D0D0D" w:themeColor="text1" w:themeTint="F2"/>
          <w:sz w:val="24"/>
          <w:szCs w:val="24"/>
        </w:rPr>
        <w:t>ompletar</w:t>
      </w:r>
      <w:r w:rsidR="002C6B4C" w:rsidRPr="001A3E05">
        <w:rPr>
          <w:rFonts w:ascii="Times New Roman" w:hAnsi="Times New Roman" w:cs="Times New Roman"/>
          <w:bCs/>
          <w:color w:val="0D0D0D" w:themeColor="text1" w:themeTint="F2"/>
          <w:sz w:val="24"/>
          <w:szCs w:val="24"/>
        </w:rPr>
        <w:t xml:space="preserve"> el proceso.</w:t>
      </w:r>
    </w:p>
    <w:tbl>
      <w:tblPr>
        <w:tblStyle w:val="Tablaconcuadrcula"/>
        <w:tblW w:w="9640" w:type="dxa"/>
        <w:tblInd w:w="-431" w:type="dxa"/>
        <w:tblLayout w:type="fixed"/>
        <w:tblCellMar>
          <w:top w:w="57" w:type="dxa"/>
          <w:bottom w:w="57" w:type="dxa"/>
        </w:tblCellMar>
        <w:tblLook w:val="04A0" w:firstRow="1" w:lastRow="0" w:firstColumn="1" w:lastColumn="0" w:noHBand="0" w:noVBand="1"/>
      </w:tblPr>
      <w:tblGrid>
        <w:gridCol w:w="1986"/>
        <w:gridCol w:w="1701"/>
        <w:gridCol w:w="1134"/>
        <w:gridCol w:w="1134"/>
        <w:gridCol w:w="1105"/>
        <w:gridCol w:w="1163"/>
        <w:gridCol w:w="1417"/>
      </w:tblGrid>
      <w:tr w:rsidR="00447894" w14:paraId="7C08E2AB" w14:textId="77777777" w:rsidTr="008E67C3">
        <w:trPr>
          <w:trHeight w:val="57"/>
        </w:trPr>
        <w:tc>
          <w:tcPr>
            <w:tcW w:w="9640" w:type="dxa"/>
            <w:gridSpan w:val="7"/>
            <w:shd w:val="clear" w:color="auto" w:fill="2F5496" w:themeFill="accent1" w:themeFillShade="BF"/>
            <w:vAlign w:val="center"/>
          </w:tcPr>
          <w:p w14:paraId="2BA535AC" w14:textId="30D71F02" w:rsidR="00447894" w:rsidRPr="00722026" w:rsidRDefault="00ED4DBC" w:rsidP="00734CCA">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Ejecución D</w:t>
            </w:r>
            <w:r w:rsidR="00B730BD">
              <w:rPr>
                <w:rFonts w:ascii="Times New Roman" w:hAnsi="Times New Roman" w:cs="Times New Roman"/>
                <w:b/>
                <w:color w:val="FFFFFF" w:themeColor="background1"/>
                <w:sz w:val="24"/>
                <w:szCs w:val="24"/>
              </w:rPr>
              <w:t>epartamento</w:t>
            </w:r>
            <w:r>
              <w:rPr>
                <w:rFonts w:ascii="Times New Roman" w:hAnsi="Times New Roman" w:cs="Times New Roman"/>
                <w:b/>
                <w:color w:val="FFFFFF" w:themeColor="background1"/>
                <w:sz w:val="24"/>
                <w:szCs w:val="24"/>
              </w:rPr>
              <w:t xml:space="preserve"> </w:t>
            </w:r>
            <w:r w:rsidR="00722026" w:rsidRPr="00722026">
              <w:rPr>
                <w:rFonts w:ascii="Times New Roman" w:hAnsi="Times New Roman" w:cs="Times New Roman"/>
                <w:b/>
                <w:color w:val="FFFFFF" w:themeColor="background1"/>
                <w:sz w:val="24"/>
                <w:szCs w:val="24"/>
              </w:rPr>
              <w:t>Desarrollo de Colecciones</w:t>
            </w:r>
          </w:p>
        </w:tc>
      </w:tr>
      <w:tr w:rsidR="00274D09" w:rsidRPr="00447894" w14:paraId="066E4634" w14:textId="77777777" w:rsidTr="00B75FF7">
        <w:trPr>
          <w:trHeight w:val="57"/>
        </w:trPr>
        <w:tc>
          <w:tcPr>
            <w:tcW w:w="1986" w:type="dxa"/>
            <w:vMerge w:val="restart"/>
            <w:shd w:val="clear" w:color="auto" w:fill="8EAADB" w:themeFill="accent1" w:themeFillTint="99"/>
            <w:vAlign w:val="center"/>
          </w:tcPr>
          <w:p w14:paraId="34EFC96E" w14:textId="77777777" w:rsidR="00274D09" w:rsidRPr="00E209C9" w:rsidRDefault="00274D09" w:rsidP="00734CCA">
            <w:pPr>
              <w:jc w:val="center"/>
              <w:rPr>
                <w:rFonts w:ascii="Times New Roman" w:hAnsi="Times New Roman" w:cs="Times New Roman"/>
                <w:b/>
                <w:sz w:val="20"/>
                <w:szCs w:val="20"/>
              </w:rPr>
            </w:pPr>
            <w:r w:rsidRPr="00E209C9">
              <w:rPr>
                <w:rFonts w:ascii="Times New Roman" w:hAnsi="Times New Roman" w:cs="Times New Roman"/>
                <w:b/>
                <w:sz w:val="20"/>
                <w:szCs w:val="20"/>
              </w:rPr>
              <w:t>Acción Estratégica</w:t>
            </w:r>
          </w:p>
        </w:tc>
        <w:tc>
          <w:tcPr>
            <w:tcW w:w="1701" w:type="dxa"/>
            <w:vMerge w:val="restart"/>
            <w:shd w:val="clear" w:color="auto" w:fill="8EAADB" w:themeFill="accent1" w:themeFillTint="99"/>
            <w:vAlign w:val="center"/>
          </w:tcPr>
          <w:p w14:paraId="7BECBC7E" w14:textId="3E8F7626" w:rsidR="00274D09" w:rsidRPr="00E209C9" w:rsidRDefault="008E67C3" w:rsidP="00734CCA">
            <w:pPr>
              <w:jc w:val="center"/>
              <w:rPr>
                <w:rFonts w:ascii="Times New Roman" w:hAnsi="Times New Roman" w:cs="Times New Roman"/>
                <w:b/>
                <w:sz w:val="20"/>
                <w:szCs w:val="20"/>
              </w:rPr>
            </w:pPr>
            <w:r>
              <w:rPr>
                <w:rFonts w:ascii="Times New Roman" w:hAnsi="Times New Roman" w:cs="Times New Roman"/>
                <w:b/>
                <w:sz w:val="20"/>
                <w:szCs w:val="20"/>
              </w:rPr>
              <w:t>Productos</w:t>
            </w:r>
          </w:p>
        </w:tc>
        <w:tc>
          <w:tcPr>
            <w:tcW w:w="2268" w:type="dxa"/>
            <w:gridSpan w:val="2"/>
            <w:shd w:val="clear" w:color="auto" w:fill="8EAADB" w:themeFill="accent1" w:themeFillTint="99"/>
            <w:vAlign w:val="center"/>
          </w:tcPr>
          <w:p w14:paraId="09291DF3" w14:textId="1FD5551A" w:rsidR="00274D09" w:rsidRPr="00E209C9" w:rsidRDefault="00274D09" w:rsidP="008F0A16">
            <w:pPr>
              <w:jc w:val="center"/>
              <w:rPr>
                <w:rFonts w:ascii="Times New Roman" w:hAnsi="Times New Roman" w:cs="Times New Roman"/>
                <w:b/>
                <w:sz w:val="20"/>
                <w:szCs w:val="20"/>
              </w:rPr>
            </w:pPr>
            <w:r w:rsidRPr="00E209C9">
              <w:rPr>
                <w:rFonts w:ascii="Times New Roman" w:hAnsi="Times New Roman" w:cs="Times New Roman"/>
                <w:b/>
                <w:sz w:val="20"/>
                <w:szCs w:val="20"/>
              </w:rPr>
              <w:t>Planificado</w:t>
            </w:r>
          </w:p>
        </w:tc>
        <w:tc>
          <w:tcPr>
            <w:tcW w:w="2268" w:type="dxa"/>
            <w:gridSpan w:val="2"/>
            <w:shd w:val="clear" w:color="auto" w:fill="8EAADB" w:themeFill="accent1" w:themeFillTint="99"/>
            <w:vAlign w:val="center"/>
          </w:tcPr>
          <w:p w14:paraId="75EEA10C" w14:textId="606417D9" w:rsidR="00274D09" w:rsidRPr="00E209C9" w:rsidRDefault="00274D09" w:rsidP="00734CCA">
            <w:pPr>
              <w:jc w:val="center"/>
              <w:rPr>
                <w:rFonts w:ascii="Times New Roman" w:hAnsi="Times New Roman" w:cs="Times New Roman"/>
                <w:b/>
                <w:sz w:val="20"/>
                <w:szCs w:val="20"/>
              </w:rPr>
            </w:pPr>
            <w:r w:rsidRPr="00E209C9">
              <w:rPr>
                <w:rFonts w:ascii="Times New Roman" w:hAnsi="Times New Roman" w:cs="Times New Roman"/>
                <w:b/>
                <w:sz w:val="20"/>
                <w:szCs w:val="20"/>
              </w:rPr>
              <w:t>Logrado</w:t>
            </w:r>
          </w:p>
        </w:tc>
        <w:tc>
          <w:tcPr>
            <w:tcW w:w="1417" w:type="dxa"/>
            <w:vMerge w:val="restart"/>
            <w:shd w:val="clear" w:color="auto" w:fill="8EAADB" w:themeFill="accent1" w:themeFillTint="99"/>
            <w:vAlign w:val="center"/>
          </w:tcPr>
          <w:p w14:paraId="5EA54C55" w14:textId="3D38B58F" w:rsidR="00274D09" w:rsidRPr="00E209C9" w:rsidRDefault="00274D09" w:rsidP="00734CCA">
            <w:pPr>
              <w:jc w:val="center"/>
              <w:rPr>
                <w:rFonts w:ascii="Times New Roman" w:hAnsi="Times New Roman" w:cs="Times New Roman"/>
                <w:b/>
                <w:sz w:val="20"/>
                <w:szCs w:val="20"/>
              </w:rPr>
            </w:pPr>
            <w:r w:rsidRPr="00E209C9">
              <w:rPr>
                <w:rFonts w:ascii="Times New Roman" w:hAnsi="Times New Roman" w:cs="Times New Roman"/>
                <w:b/>
                <w:sz w:val="20"/>
                <w:szCs w:val="20"/>
              </w:rPr>
              <w:t>Ejecución Trimestral</w:t>
            </w:r>
          </w:p>
        </w:tc>
      </w:tr>
      <w:tr w:rsidR="00274D09" w:rsidRPr="00734CCA" w14:paraId="4C26E93E" w14:textId="77777777" w:rsidTr="00B75FF7">
        <w:trPr>
          <w:trHeight w:val="57"/>
        </w:trPr>
        <w:tc>
          <w:tcPr>
            <w:tcW w:w="1986" w:type="dxa"/>
            <w:vMerge/>
            <w:shd w:val="clear" w:color="auto" w:fill="8EAADB" w:themeFill="accent1" w:themeFillTint="99"/>
            <w:vAlign w:val="center"/>
          </w:tcPr>
          <w:p w14:paraId="6CC5771C" w14:textId="77777777" w:rsidR="00274D09" w:rsidRPr="00734CCA" w:rsidRDefault="00274D09" w:rsidP="00734CCA">
            <w:pPr>
              <w:jc w:val="center"/>
              <w:rPr>
                <w:rFonts w:ascii="Times New Roman" w:hAnsi="Times New Roman" w:cs="Times New Roman"/>
                <w:b/>
                <w:sz w:val="24"/>
                <w:szCs w:val="24"/>
              </w:rPr>
            </w:pPr>
          </w:p>
        </w:tc>
        <w:tc>
          <w:tcPr>
            <w:tcW w:w="1701" w:type="dxa"/>
            <w:vMerge/>
            <w:shd w:val="clear" w:color="auto" w:fill="8EAADB" w:themeFill="accent1" w:themeFillTint="99"/>
            <w:vAlign w:val="center"/>
          </w:tcPr>
          <w:p w14:paraId="5C1837B4" w14:textId="4F5AE30E" w:rsidR="00274D09" w:rsidRPr="00734CCA" w:rsidRDefault="00274D09" w:rsidP="00734CCA">
            <w:pPr>
              <w:jc w:val="center"/>
              <w:rPr>
                <w:rFonts w:ascii="Times New Roman" w:hAnsi="Times New Roman" w:cs="Times New Roman"/>
                <w:b/>
                <w:sz w:val="24"/>
                <w:szCs w:val="24"/>
              </w:rPr>
            </w:pPr>
          </w:p>
        </w:tc>
        <w:tc>
          <w:tcPr>
            <w:tcW w:w="1134" w:type="dxa"/>
            <w:shd w:val="clear" w:color="auto" w:fill="B4C6E7" w:themeFill="accent1" w:themeFillTint="66"/>
            <w:vAlign w:val="center"/>
          </w:tcPr>
          <w:p w14:paraId="281DE35C" w14:textId="7CA36284" w:rsidR="00274D09" w:rsidRPr="00E209C9" w:rsidRDefault="00274D09" w:rsidP="00734CCA">
            <w:pPr>
              <w:jc w:val="center"/>
              <w:rPr>
                <w:rFonts w:ascii="Times New Roman" w:hAnsi="Times New Roman" w:cs="Times New Roman"/>
                <w:b/>
                <w:sz w:val="20"/>
                <w:szCs w:val="20"/>
              </w:rPr>
            </w:pPr>
            <w:r w:rsidRPr="00E209C9">
              <w:rPr>
                <w:rFonts w:ascii="Times New Roman" w:hAnsi="Times New Roman" w:cs="Times New Roman"/>
                <w:b/>
                <w:sz w:val="20"/>
                <w:szCs w:val="20"/>
              </w:rPr>
              <w:t>Año</w:t>
            </w:r>
          </w:p>
        </w:tc>
        <w:tc>
          <w:tcPr>
            <w:tcW w:w="1134" w:type="dxa"/>
            <w:shd w:val="clear" w:color="auto" w:fill="B4C6E7" w:themeFill="accent1" w:themeFillTint="66"/>
            <w:vAlign w:val="center"/>
          </w:tcPr>
          <w:p w14:paraId="1DA81AA3" w14:textId="3A7B0A5D" w:rsidR="00274D09" w:rsidRPr="00E209C9" w:rsidRDefault="00274D09" w:rsidP="00453D39">
            <w:pPr>
              <w:jc w:val="center"/>
              <w:rPr>
                <w:rFonts w:ascii="Times New Roman" w:hAnsi="Times New Roman" w:cs="Times New Roman"/>
                <w:b/>
                <w:sz w:val="20"/>
                <w:szCs w:val="20"/>
              </w:rPr>
            </w:pPr>
            <w:r w:rsidRPr="00E209C9">
              <w:rPr>
                <w:rFonts w:ascii="Times New Roman" w:hAnsi="Times New Roman" w:cs="Times New Roman"/>
                <w:b/>
                <w:sz w:val="20"/>
                <w:szCs w:val="20"/>
              </w:rPr>
              <w:t>Trimestre</w:t>
            </w:r>
          </w:p>
        </w:tc>
        <w:tc>
          <w:tcPr>
            <w:tcW w:w="1105" w:type="dxa"/>
            <w:shd w:val="clear" w:color="auto" w:fill="B4C6E7" w:themeFill="accent1" w:themeFillTint="66"/>
            <w:vAlign w:val="center"/>
          </w:tcPr>
          <w:p w14:paraId="5512AD5D" w14:textId="0A2A30CD" w:rsidR="00274D09" w:rsidRPr="00E209C9" w:rsidRDefault="00274D09" w:rsidP="00734CCA">
            <w:pPr>
              <w:jc w:val="center"/>
              <w:rPr>
                <w:rFonts w:ascii="Times New Roman" w:hAnsi="Times New Roman" w:cs="Times New Roman"/>
                <w:b/>
                <w:sz w:val="20"/>
                <w:szCs w:val="20"/>
              </w:rPr>
            </w:pPr>
            <w:r w:rsidRPr="00E209C9">
              <w:rPr>
                <w:rFonts w:ascii="Times New Roman" w:hAnsi="Times New Roman" w:cs="Times New Roman"/>
                <w:b/>
                <w:sz w:val="20"/>
                <w:szCs w:val="20"/>
              </w:rPr>
              <w:t>Trimestre</w:t>
            </w:r>
          </w:p>
        </w:tc>
        <w:tc>
          <w:tcPr>
            <w:tcW w:w="1163" w:type="dxa"/>
            <w:shd w:val="clear" w:color="auto" w:fill="B4C6E7" w:themeFill="accent1" w:themeFillTint="66"/>
            <w:vAlign w:val="center"/>
          </w:tcPr>
          <w:p w14:paraId="4891B3EF" w14:textId="3AEC6F95" w:rsidR="00274D09" w:rsidRPr="00E209C9" w:rsidRDefault="00274D09" w:rsidP="00734CCA">
            <w:pPr>
              <w:jc w:val="center"/>
              <w:rPr>
                <w:rFonts w:ascii="Times New Roman" w:hAnsi="Times New Roman" w:cs="Times New Roman"/>
                <w:b/>
                <w:sz w:val="20"/>
                <w:szCs w:val="20"/>
              </w:rPr>
            </w:pPr>
            <w:r w:rsidRPr="00E209C9">
              <w:rPr>
                <w:rFonts w:ascii="Times New Roman" w:hAnsi="Times New Roman" w:cs="Times New Roman"/>
                <w:b/>
                <w:sz w:val="20"/>
                <w:szCs w:val="20"/>
              </w:rPr>
              <w:t>Año</w:t>
            </w:r>
          </w:p>
        </w:tc>
        <w:tc>
          <w:tcPr>
            <w:tcW w:w="1417" w:type="dxa"/>
            <w:vMerge/>
            <w:shd w:val="clear" w:color="auto" w:fill="8EAADB" w:themeFill="accent1" w:themeFillTint="99"/>
            <w:vAlign w:val="center"/>
          </w:tcPr>
          <w:p w14:paraId="18B0A7ED" w14:textId="77777777" w:rsidR="00274D09" w:rsidRPr="00734CCA" w:rsidRDefault="00274D09" w:rsidP="00734CCA">
            <w:pPr>
              <w:jc w:val="center"/>
              <w:rPr>
                <w:rFonts w:ascii="Times New Roman" w:hAnsi="Times New Roman" w:cs="Times New Roman"/>
                <w:b/>
                <w:sz w:val="24"/>
                <w:szCs w:val="24"/>
              </w:rPr>
            </w:pPr>
          </w:p>
        </w:tc>
      </w:tr>
      <w:tr w:rsidR="00274D09" w14:paraId="728CBE94" w14:textId="77777777" w:rsidTr="00B75FF7">
        <w:trPr>
          <w:trHeight w:val="57"/>
        </w:trPr>
        <w:tc>
          <w:tcPr>
            <w:tcW w:w="1986" w:type="dxa"/>
            <w:vAlign w:val="center"/>
          </w:tcPr>
          <w:p w14:paraId="70B13858" w14:textId="77777777" w:rsidR="00274D09" w:rsidRPr="007F7351" w:rsidRDefault="00274D09" w:rsidP="00E209C9">
            <w:pPr>
              <w:rPr>
                <w:rFonts w:ascii="Times New Roman" w:hAnsi="Times New Roman" w:cs="Times New Roman"/>
                <w:bCs/>
                <w:sz w:val="18"/>
                <w:szCs w:val="18"/>
              </w:rPr>
            </w:pPr>
            <w:r w:rsidRPr="007F7351">
              <w:rPr>
                <w:rFonts w:ascii="Times New Roman" w:hAnsi="Times New Roman" w:cs="Times New Roman"/>
                <w:bCs/>
                <w:sz w:val="18"/>
                <w:szCs w:val="18"/>
              </w:rPr>
              <w:t>1.1.1.</w:t>
            </w:r>
            <w:r w:rsidRPr="007F7351">
              <w:rPr>
                <w:bCs/>
                <w:sz w:val="18"/>
                <w:szCs w:val="18"/>
              </w:rPr>
              <w:t xml:space="preserve"> </w:t>
            </w:r>
            <w:r w:rsidRPr="007F7351">
              <w:rPr>
                <w:rFonts w:ascii="Times New Roman" w:hAnsi="Times New Roman" w:cs="Times New Roman"/>
                <w:bCs/>
                <w:sz w:val="18"/>
                <w:szCs w:val="18"/>
              </w:rPr>
              <w:t>Adquirir los recursos de información en cualquier formato y soporte a través del depósito legal.</w:t>
            </w:r>
          </w:p>
        </w:tc>
        <w:tc>
          <w:tcPr>
            <w:tcW w:w="1701" w:type="dxa"/>
            <w:vAlign w:val="center"/>
          </w:tcPr>
          <w:p w14:paraId="4F87ECE4" w14:textId="6D1228E8" w:rsidR="00274D09" w:rsidRPr="007F7351" w:rsidRDefault="006F1518" w:rsidP="00E209C9">
            <w:pPr>
              <w:rPr>
                <w:rFonts w:ascii="Times New Roman" w:hAnsi="Times New Roman" w:cs="Times New Roman"/>
                <w:bCs/>
                <w:sz w:val="18"/>
                <w:szCs w:val="18"/>
              </w:rPr>
            </w:pPr>
            <w:r w:rsidRPr="007F7351">
              <w:rPr>
                <w:rFonts w:ascii="Times New Roman" w:hAnsi="Times New Roman" w:cs="Times New Roman"/>
                <w:bCs/>
                <w:sz w:val="18"/>
                <w:szCs w:val="18"/>
              </w:rPr>
              <w:t>Velar por el cumplimiento de la Ley de Depósito Legal.</w:t>
            </w:r>
          </w:p>
        </w:tc>
        <w:tc>
          <w:tcPr>
            <w:tcW w:w="1134" w:type="dxa"/>
            <w:vAlign w:val="center"/>
          </w:tcPr>
          <w:p w14:paraId="2C97C2EB" w14:textId="6A6622D9" w:rsidR="00274D09" w:rsidRPr="007F7351" w:rsidRDefault="00274D09" w:rsidP="007C1306">
            <w:pPr>
              <w:jc w:val="center"/>
              <w:rPr>
                <w:rFonts w:ascii="Times New Roman" w:hAnsi="Times New Roman" w:cs="Times New Roman"/>
                <w:bCs/>
                <w:sz w:val="18"/>
                <w:szCs w:val="18"/>
              </w:rPr>
            </w:pPr>
            <w:r w:rsidRPr="007F7351">
              <w:rPr>
                <w:rFonts w:ascii="Times New Roman" w:hAnsi="Times New Roman" w:cs="Times New Roman"/>
                <w:bCs/>
                <w:sz w:val="18"/>
                <w:szCs w:val="18"/>
              </w:rPr>
              <w:t>2,300 títulos</w:t>
            </w:r>
          </w:p>
        </w:tc>
        <w:tc>
          <w:tcPr>
            <w:tcW w:w="1134" w:type="dxa"/>
            <w:vAlign w:val="center"/>
          </w:tcPr>
          <w:p w14:paraId="201E23AA" w14:textId="77F97B1D" w:rsidR="00274D09" w:rsidRPr="007F7351" w:rsidRDefault="00274D09" w:rsidP="00A85771">
            <w:pPr>
              <w:jc w:val="center"/>
              <w:rPr>
                <w:rFonts w:ascii="Times New Roman" w:hAnsi="Times New Roman" w:cs="Times New Roman"/>
                <w:bCs/>
                <w:sz w:val="18"/>
                <w:szCs w:val="18"/>
              </w:rPr>
            </w:pPr>
            <w:r w:rsidRPr="007F7351">
              <w:rPr>
                <w:rFonts w:ascii="Times New Roman" w:hAnsi="Times New Roman" w:cs="Times New Roman"/>
                <w:bCs/>
                <w:sz w:val="18"/>
                <w:szCs w:val="18"/>
              </w:rPr>
              <w:t xml:space="preserve">15% </w:t>
            </w:r>
          </w:p>
          <w:p w14:paraId="551D6DEA" w14:textId="196164D5" w:rsidR="00274D09" w:rsidRPr="007F7351" w:rsidRDefault="00274D09" w:rsidP="00A85771">
            <w:pPr>
              <w:jc w:val="center"/>
              <w:rPr>
                <w:rFonts w:ascii="Times New Roman" w:hAnsi="Times New Roman" w:cs="Times New Roman"/>
                <w:bCs/>
                <w:sz w:val="18"/>
                <w:szCs w:val="18"/>
              </w:rPr>
            </w:pPr>
            <w:r w:rsidRPr="007F7351">
              <w:rPr>
                <w:rFonts w:ascii="Times New Roman" w:hAnsi="Times New Roman" w:cs="Times New Roman"/>
                <w:bCs/>
                <w:sz w:val="18"/>
                <w:szCs w:val="18"/>
              </w:rPr>
              <w:t>(345</w:t>
            </w:r>
            <w:r w:rsidR="008E67C3" w:rsidRPr="007F7351">
              <w:rPr>
                <w:rFonts w:ascii="Times New Roman" w:hAnsi="Times New Roman" w:cs="Times New Roman"/>
                <w:bCs/>
                <w:sz w:val="18"/>
                <w:szCs w:val="18"/>
              </w:rPr>
              <w:t>)</w:t>
            </w:r>
          </w:p>
        </w:tc>
        <w:tc>
          <w:tcPr>
            <w:tcW w:w="1105" w:type="dxa"/>
            <w:vAlign w:val="center"/>
          </w:tcPr>
          <w:p w14:paraId="650E7ADA" w14:textId="629BF798" w:rsidR="00274D09" w:rsidRPr="007F7351" w:rsidRDefault="00A068D2" w:rsidP="00A85771">
            <w:pPr>
              <w:jc w:val="center"/>
              <w:rPr>
                <w:rFonts w:ascii="Times New Roman" w:hAnsi="Times New Roman" w:cs="Times New Roman"/>
                <w:bCs/>
                <w:sz w:val="18"/>
                <w:szCs w:val="18"/>
              </w:rPr>
            </w:pPr>
            <w:r w:rsidRPr="007F7351">
              <w:rPr>
                <w:rFonts w:ascii="Times New Roman" w:hAnsi="Times New Roman" w:cs="Times New Roman"/>
                <w:bCs/>
                <w:sz w:val="18"/>
                <w:szCs w:val="18"/>
              </w:rPr>
              <w:t>370</w:t>
            </w:r>
          </w:p>
        </w:tc>
        <w:tc>
          <w:tcPr>
            <w:tcW w:w="1163" w:type="dxa"/>
            <w:vAlign w:val="center"/>
          </w:tcPr>
          <w:p w14:paraId="778BFD05" w14:textId="0D41B0E6" w:rsidR="00274D09" w:rsidRPr="007F7351" w:rsidRDefault="00A068D2" w:rsidP="00A85771">
            <w:pPr>
              <w:jc w:val="center"/>
              <w:rPr>
                <w:rFonts w:ascii="Times New Roman" w:hAnsi="Times New Roman" w:cs="Times New Roman"/>
                <w:bCs/>
                <w:sz w:val="18"/>
                <w:szCs w:val="18"/>
              </w:rPr>
            </w:pPr>
            <w:r w:rsidRPr="007F7351">
              <w:rPr>
                <w:rFonts w:ascii="Times New Roman" w:hAnsi="Times New Roman" w:cs="Times New Roman"/>
                <w:bCs/>
                <w:sz w:val="18"/>
                <w:szCs w:val="18"/>
              </w:rPr>
              <w:t>370</w:t>
            </w:r>
          </w:p>
        </w:tc>
        <w:tc>
          <w:tcPr>
            <w:tcW w:w="1417" w:type="dxa"/>
            <w:shd w:val="clear" w:color="auto" w:fill="A8D08D" w:themeFill="accent6" w:themeFillTint="99"/>
            <w:vAlign w:val="center"/>
          </w:tcPr>
          <w:p w14:paraId="5076A45F" w14:textId="05E9DCB7" w:rsidR="00274D09" w:rsidRPr="007F7351" w:rsidRDefault="00A22F97" w:rsidP="000D6AB7">
            <w:pPr>
              <w:jc w:val="center"/>
              <w:rPr>
                <w:rFonts w:ascii="Times New Roman" w:hAnsi="Times New Roman" w:cs="Times New Roman"/>
                <w:b/>
                <w:color w:val="000000" w:themeColor="text1"/>
                <w:sz w:val="18"/>
                <w:szCs w:val="18"/>
              </w:rPr>
            </w:pPr>
            <w:r w:rsidRPr="007F7351">
              <w:rPr>
                <w:rFonts w:ascii="Times New Roman" w:hAnsi="Times New Roman" w:cs="Times New Roman"/>
                <w:b/>
                <w:color w:val="000000" w:themeColor="text1"/>
                <w:sz w:val="18"/>
                <w:szCs w:val="18"/>
              </w:rPr>
              <w:t>100%</w:t>
            </w:r>
          </w:p>
        </w:tc>
      </w:tr>
      <w:tr w:rsidR="00274D09" w14:paraId="69944E06" w14:textId="77777777" w:rsidTr="00B75FF7">
        <w:trPr>
          <w:trHeight w:val="57"/>
        </w:trPr>
        <w:tc>
          <w:tcPr>
            <w:tcW w:w="1986" w:type="dxa"/>
            <w:vAlign w:val="center"/>
          </w:tcPr>
          <w:p w14:paraId="2BC0983C" w14:textId="77777777" w:rsidR="00274D09" w:rsidRPr="007F7351" w:rsidRDefault="00274D09" w:rsidP="00E209C9">
            <w:pPr>
              <w:rPr>
                <w:rFonts w:ascii="Times New Roman" w:hAnsi="Times New Roman" w:cs="Times New Roman"/>
                <w:b/>
                <w:sz w:val="18"/>
                <w:szCs w:val="18"/>
              </w:rPr>
            </w:pPr>
            <w:r w:rsidRPr="007F7351">
              <w:rPr>
                <w:rFonts w:ascii="Times New Roman" w:hAnsi="Times New Roman" w:cs="Times New Roman"/>
                <w:bCs/>
                <w:sz w:val="18"/>
                <w:szCs w:val="18"/>
              </w:rPr>
              <w:t>1.1.2.</w:t>
            </w:r>
            <w:r w:rsidRPr="007F7351">
              <w:rPr>
                <w:bCs/>
                <w:sz w:val="18"/>
                <w:szCs w:val="18"/>
              </w:rPr>
              <w:t xml:space="preserve"> </w:t>
            </w:r>
            <w:r w:rsidRPr="007F7351">
              <w:rPr>
                <w:rFonts w:ascii="Times New Roman" w:hAnsi="Times New Roman" w:cs="Times New Roman"/>
                <w:bCs/>
                <w:sz w:val="18"/>
                <w:szCs w:val="18"/>
              </w:rPr>
              <w:t>Adquirir el patrimonio biblio-hemerográfico retrospectivo dominicano en sus diferentes soportes y formatos por medio de compra, canje y donativo.</w:t>
            </w:r>
          </w:p>
        </w:tc>
        <w:tc>
          <w:tcPr>
            <w:tcW w:w="1701" w:type="dxa"/>
            <w:vAlign w:val="center"/>
          </w:tcPr>
          <w:p w14:paraId="23E0F0F5" w14:textId="77777777" w:rsidR="006F1518" w:rsidRPr="007F7351" w:rsidRDefault="006F1518" w:rsidP="006F1518">
            <w:pPr>
              <w:rPr>
                <w:rFonts w:ascii="Times New Roman" w:hAnsi="Times New Roman" w:cs="Times New Roman"/>
                <w:bCs/>
                <w:sz w:val="18"/>
                <w:szCs w:val="18"/>
              </w:rPr>
            </w:pPr>
            <w:r w:rsidRPr="007F7351">
              <w:rPr>
                <w:rFonts w:ascii="Times New Roman" w:hAnsi="Times New Roman" w:cs="Times New Roman"/>
                <w:bCs/>
                <w:sz w:val="18"/>
                <w:szCs w:val="18"/>
              </w:rPr>
              <w:t xml:space="preserve">Enriquecer el patrimonio </w:t>
            </w:r>
          </w:p>
          <w:p w14:paraId="1C782D74" w14:textId="07889AB5" w:rsidR="00274D09" w:rsidRPr="007F7351" w:rsidRDefault="006F1518" w:rsidP="006F1518">
            <w:pPr>
              <w:rPr>
                <w:rFonts w:ascii="Times New Roman" w:hAnsi="Times New Roman" w:cs="Times New Roman"/>
                <w:b/>
                <w:sz w:val="18"/>
                <w:szCs w:val="18"/>
              </w:rPr>
            </w:pPr>
            <w:r w:rsidRPr="007F7351">
              <w:rPr>
                <w:rFonts w:ascii="Times New Roman" w:hAnsi="Times New Roman" w:cs="Times New Roman"/>
                <w:bCs/>
                <w:sz w:val="18"/>
                <w:szCs w:val="18"/>
              </w:rPr>
              <w:t>bibliohemerográfico</w:t>
            </w:r>
            <w:r w:rsidRPr="007F7351">
              <w:rPr>
                <w:rFonts w:ascii="Times New Roman" w:hAnsi="Times New Roman" w:cs="Times New Roman"/>
                <w:b/>
                <w:sz w:val="18"/>
                <w:szCs w:val="18"/>
              </w:rPr>
              <w:t>.</w:t>
            </w:r>
          </w:p>
        </w:tc>
        <w:tc>
          <w:tcPr>
            <w:tcW w:w="1134" w:type="dxa"/>
            <w:vAlign w:val="center"/>
          </w:tcPr>
          <w:p w14:paraId="49746E04" w14:textId="61AF5B9C" w:rsidR="00274D09" w:rsidRPr="007F7351" w:rsidRDefault="00274D09" w:rsidP="007D0244">
            <w:pPr>
              <w:jc w:val="center"/>
              <w:rPr>
                <w:rFonts w:ascii="Times New Roman" w:hAnsi="Times New Roman" w:cs="Times New Roman"/>
                <w:bCs/>
                <w:sz w:val="18"/>
                <w:szCs w:val="18"/>
              </w:rPr>
            </w:pPr>
            <w:r w:rsidRPr="007F7351">
              <w:rPr>
                <w:rFonts w:ascii="Times New Roman" w:hAnsi="Times New Roman" w:cs="Times New Roman"/>
                <w:bCs/>
                <w:sz w:val="18"/>
                <w:szCs w:val="18"/>
              </w:rPr>
              <w:t>6,300 títulos</w:t>
            </w:r>
          </w:p>
        </w:tc>
        <w:tc>
          <w:tcPr>
            <w:tcW w:w="1134" w:type="dxa"/>
            <w:vAlign w:val="center"/>
          </w:tcPr>
          <w:p w14:paraId="3AFC971C" w14:textId="433CE0DE" w:rsidR="00274D09" w:rsidRPr="007F7351" w:rsidRDefault="00274D09" w:rsidP="00A85771">
            <w:pPr>
              <w:jc w:val="center"/>
              <w:rPr>
                <w:rFonts w:ascii="Times New Roman" w:hAnsi="Times New Roman" w:cs="Times New Roman"/>
                <w:bCs/>
                <w:sz w:val="18"/>
                <w:szCs w:val="18"/>
              </w:rPr>
            </w:pPr>
            <w:r w:rsidRPr="007F7351">
              <w:rPr>
                <w:rFonts w:ascii="Times New Roman" w:hAnsi="Times New Roman" w:cs="Times New Roman"/>
                <w:bCs/>
                <w:sz w:val="18"/>
                <w:szCs w:val="18"/>
              </w:rPr>
              <w:t xml:space="preserve">15% </w:t>
            </w:r>
          </w:p>
          <w:p w14:paraId="12AD761C" w14:textId="13E419B0" w:rsidR="00274D09" w:rsidRPr="007F7351" w:rsidRDefault="00274D09" w:rsidP="00A85771">
            <w:pPr>
              <w:jc w:val="center"/>
              <w:rPr>
                <w:rFonts w:ascii="Times New Roman" w:hAnsi="Times New Roman" w:cs="Times New Roman"/>
                <w:bCs/>
                <w:sz w:val="18"/>
                <w:szCs w:val="18"/>
              </w:rPr>
            </w:pPr>
            <w:r w:rsidRPr="007F7351">
              <w:rPr>
                <w:rFonts w:ascii="Times New Roman" w:hAnsi="Times New Roman" w:cs="Times New Roman"/>
                <w:bCs/>
                <w:sz w:val="18"/>
                <w:szCs w:val="18"/>
              </w:rPr>
              <w:t>(945)</w:t>
            </w:r>
          </w:p>
        </w:tc>
        <w:tc>
          <w:tcPr>
            <w:tcW w:w="1105" w:type="dxa"/>
            <w:vAlign w:val="center"/>
          </w:tcPr>
          <w:p w14:paraId="2398BDCE" w14:textId="6DACCCDF" w:rsidR="00274D09" w:rsidRPr="007F7351" w:rsidRDefault="00A22F97" w:rsidP="00A85771">
            <w:pPr>
              <w:jc w:val="center"/>
              <w:rPr>
                <w:rFonts w:ascii="Times New Roman" w:hAnsi="Times New Roman" w:cs="Times New Roman"/>
                <w:bCs/>
                <w:sz w:val="18"/>
                <w:szCs w:val="18"/>
              </w:rPr>
            </w:pPr>
            <w:r w:rsidRPr="007F7351">
              <w:rPr>
                <w:rFonts w:ascii="Times New Roman" w:hAnsi="Times New Roman" w:cs="Times New Roman"/>
                <w:bCs/>
                <w:sz w:val="18"/>
                <w:szCs w:val="18"/>
              </w:rPr>
              <w:t>98</w:t>
            </w:r>
            <w:r w:rsidR="00E012C4" w:rsidRPr="007F7351">
              <w:rPr>
                <w:rFonts w:ascii="Times New Roman" w:hAnsi="Times New Roman" w:cs="Times New Roman"/>
                <w:bCs/>
                <w:sz w:val="18"/>
                <w:szCs w:val="18"/>
              </w:rPr>
              <w:t>6</w:t>
            </w:r>
          </w:p>
        </w:tc>
        <w:tc>
          <w:tcPr>
            <w:tcW w:w="1163" w:type="dxa"/>
            <w:vAlign w:val="center"/>
          </w:tcPr>
          <w:p w14:paraId="35B65311" w14:textId="3E986348" w:rsidR="00274D09" w:rsidRPr="007F7351" w:rsidRDefault="00A22F97" w:rsidP="00A85771">
            <w:pPr>
              <w:jc w:val="center"/>
              <w:rPr>
                <w:rFonts w:ascii="Times New Roman" w:hAnsi="Times New Roman" w:cs="Times New Roman"/>
                <w:bCs/>
                <w:sz w:val="18"/>
                <w:szCs w:val="18"/>
              </w:rPr>
            </w:pPr>
            <w:r w:rsidRPr="007F7351">
              <w:rPr>
                <w:rFonts w:ascii="Times New Roman" w:hAnsi="Times New Roman" w:cs="Times New Roman"/>
                <w:bCs/>
                <w:sz w:val="18"/>
                <w:szCs w:val="18"/>
              </w:rPr>
              <w:t>98</w:t>
            </w:r>
            <w:r w:rsidR="00E012C4" w:rsidRPr="007F7351">
              <w:rPr>
                <w:rFonts w:ascii="Times New Roman" w:hAnsi="Times New Roman" w:cs="Times New Roman"/>
                <w:bCs/>
                <w:sz w:val="18"/>
                <w:szCs w:val="18"/>
              </w:rPr>
              <w:t>6</w:t>
            </w:r>
          </w:p>
        </w:tc>
        <w:tc>
          <w:tcPr>
            <w:tcW w:w="1417" w:type="dxa"/>
            <w:shd w:val="clear" w:color="auto" w:fill="A8D08D" w:themeFill="accent6" w:themeFillTint="99"/>
            <w:vAlign w:val="center"/>
          </w:tcPr>
          <w:p w14:paraId="2E9D74BD" w14:textId="37BB028F" w:rsidR="00274D09" w:rsidRPr="007F7351" w:rsidRDefault="00A22F97" w:rsidP="000D6AB7">
            <w:pPr>
              <w:jc w:val="center"/>
              <w:rPr>
                <w:rFonts w:ascii="Times New Roman" w:hAnsi="Times New Roman" w:cs="Times New Roman"/>
                <w:b/>
                <w:color w:val="000000" w:themeColor="text1"/>
                <w:sz w:val="18"/>
                <w:szCs w:val="18"/>
              </w:rPr>
            </w:pPr>
            <w:r w:rsidRPr="007F7351">
              <w:rPr>
                <w:rFonts w:ascii="Times New Roman" w:hAnsi="Times New Roman" w:cs="Times New Roman"/>
                <w:b/>
                <w:color w:val="000000" w:themeColor="text1"/>
                <w:sz w:val="18"/>
                <w:szCs w:val="18"/>
              </w:rPr>
              <w:t>100%</w:t>
            </w:r>
          </w:p>
        </w:tc>
      </w:tr>
      <w:tr w:rsidR="00274D09" w14:paraId="048D53B1" w14:textId="77777777" w:rsidTr="00B75FF7">
        <w:trPr>
          <w:trHeight w:val="57"/>
        </w:trPr>
        <w:tc>
          <w:tcPr>
            <w:tcW w:w="1986" w:type="dxa"/>
            <w:vAlign w:val="center"/>
          </w:tcPr>
          <w:p w14:paraId="3575E912" w14:textId="4CB82453" w:rsidR="00274D09" w:rsidRPr="007F7351" w:rsidRDefault="00274D09" w:rsidP="00E209C9">
            <w:pPr>
              <w:rPr>
                <w:rFonts w:ascii="Times New Roman" w:hAnsi="Times New Roman" w:cs="Times New Roman"/>
                <w:bCs/>
                <w:sz w:val="18"/>
                <w:szCs w:val="18"/>
              </w:rPr>
            </w:pPr>
            <w:r w:rsidRPr="007F7351">
              <w:rPr>
                <w:rFonts w:ascii="Times New Roman" w:hAnsi="Times New Roman" w:cs="Times New Roman"/>
                <w:bCs/>
                <w:sz w:val="18"/>
                <w:szCs w:val="18"/>
              </w:rPr>
              <w:t>1.1.</w:t>
            </w:r>
            <w:r w:rsidR="009B5D84" w:rsidRPr="007F7351">
              <w:rPr>
                <w:rFonts w:ascii="Times New Roman" w:hAnsi="Times New Roman" w:cs="Times New Roman"/>
                <w:bCs/>
                <w:sz w:val="18"/>
                <w:szCs w:val="18"/>
              </w:rPr>
              <w:t>3</w:t>
            </w:r>
            <w:r w:rsidRPr="007F7351">
              <w:t xml:space="preserve"> </w:t>
            </w:r>
            <w:r w:rsidRPr="007F7351">
              <w:rPr>
                <w:rFonts w:ascii="Times New Roman" w:hAnsi="Times New Roman" w:cs="Times New Roman"/>
                <w:bCs/>
                <w:sz w:val="18"/>
                <w:szCs w:val="18"/>
              </w:rPr>
              <w:t>Garantizar el acceso permanente a Bases de Datos bibliográficas a texto completo.</w:t>
            </w:r>
          </w:p>
        </w:tc>
        <w:tc>
          <w:tcPr>
            <w:tcW w:w="1701" w:type="dxa"/>
            <w:vAlign w:val="center"/>
          </w:tcPr>
          <w:p w14:paraId="5A5CD187" w14:textId="3C121598" w:rsidR="00274D09" w:rsidRPr="007F7351" w:rsidRDefault="006F1518" w:rsidP="00E209C9">
            <w:pPr>
              <w:rPr>
                <w:rFonts w:ascii="Times New Roman" w:hAnsi="Times New Roman" w:cs="Times New Roman"/>
                <w:bCs/>
                <w:sz w:val="18"/>
                <w:szCs w:val="18"/>
              </w:rPr>
            </w:pPr>
            <w:r w:rsidRPr="007F7351">
              <w:rPr>
                <w:rFonts w:ascii="Times New Roman" w:hAnsi="Times New Roman" w:cs="Times New Roman"/>
                <w:bCs/>
                <w:sz w:val="18"/>
                <w:szCs w:val="18"/>
              </w:rPr>
              <w:t>Suscripción a base de datos a texto completo.</w:t>
            </w:r>
          </w:p>
        </w:tc>
        <w:tc>
          <w:tcPr>
            <w:tcW w:w="1134" w:type="dxa"/>
            <w:vAlign w:val="center"/>
          </w:tcPr>
          <w:p w14:paraId="35DF0987" w14:textId="0D38F40F" w:rsidR="00274D09" w:rsidRPr="007F7351" w:rsidRDefault="00274D09" w:rsidP="007D0244">
            <w:pPr>
              <w:jc w:val="center"/>
              <w:rPr>
                <w:rFonts w:ascii="Times New Roman" w:hAnsi="Times New Roman" w:cs="Times New Roman"/>
                <w:bCs/>
                <w:sz w:val="18"/>
                <w:szCs w:val="18"/>
              </w:rPr>
            </w:pPr>
            <w:r w:rsidRPr="007F7351">
              <w:rPr>
                <w:rFonts w:ascii="Times New Roman" w:hAnsi="Times New Roman" w:cs="Times New Roman"/>
                <w:bCs/>
                <w:sz w:val="18"/>
                <w:szCs w:val="18"/>
              </w:rPr>
              <w:t>2 base de datos</w:t>
            </w:r>
          </w:p>
        </w:tc>
        <w:tc>
          <w:tcPr>
            <w:tcW w:w="1134" w:type="dxa"/>
            <w:vAlign w:val="center"/>
          </w:tcPr>
          <w:p w14:paraId="487D3F95" w14:textId="42CC3FBD" w:rsidR="00274D09" w:rsidRPr="007F7351" w:rsidRDefault="00274D09" w:rsidP="00A85771">
            <w:pPr>
              <w:jc w:val="center"/>
              <w:rPr>
                <w:rFonts w:ascii="Times New Roman" w:hAnsi="Times New Roman" w:cs="Times New Roman"/>
                <w:bCs/>
                <w:sz w:val="18"/>
                <w:szCs w:val="18"/>
              </w:rPr>
            </w:pPr>
            <w:r w:rsidRPr="007F7351">
              <w:rPr>
                <w:rFonts w:ascii="Times New Roman" w:hAnsi="Times New Roman" w:cs="Times New Roman"/>
                <w:bCs/>
                <w:sz w:val="18"/>
                <w:szCs w:val="18"/>
              </w:rPr>
              <w:t>50% (1 base de datos)</w:t>
            </w:r>
          </w:p>
        </w:tc>
        <w:tc>
          <w:tcPr>
            <w:tcW w:w="1105" w:type="dxa"/>
            <w:vAlign w:val="center"/>
          </w:tcPr>
          <w:p w14:paraId="07FD122C" w14:textId="1F4722E9" w:rsidR="00274D09" w:rsidRPr="007F7351" w:rsidRDefault="00A22F97" w:rsidP="00A85771">
            <w:pPr>
              <w:jc w:val="center"/>
              <w:rPr>
                <w:rFonts w:ascii="Times New Roman" w:hAnsi="Times New Roman" w:cs="Times New Roman"/>
                <w:bCs/>
                <w:sz w:val="18"/>
                <w:szCs w:val="18"/>
              </w:rPr>
            </w:pPr>
            <w:r w:rsidRPr="007F7351">
              <w:rPr>
                <w:rFonts w:ascii="Times New Roman" w:hAnsi="Times New Roman" w:cs="Times New Roman"/>
                <w:bCs/>
                <w:sz w:val="18"/>
                <w:szCs w:val="18"/>
              </w:rPr>
              <w:t>45%</w:t>
            </w:r>
          </w:p>
        </w:tc>
        <w:tc>
          <w:tcPr>
            <w:tcW w:w="1163" w:type="dxa"/>
            <w:vAlign w:val="center"/>
          </w:tcPr>
          <w:p w14:paraId="12AEC9B3" w14:textId="13429083" w:rsidR="00274D09" w:rsidRPr="007F7351" w:rsidRDefault="00A22F97" w:rsidP="00A85771">
            <w:pPr>
              <w:jc w:val="center"/>
              <w:rPr>
                <w:rFonts w:ascii="Times New Roman" w:hAnsi="Times New Roman" w:cs="Times New Roman"/>
                <w:bCs/>
                <w:sz w:val="18"/>
                <w:szCs w:val="18"/>
              </w:rPr>
            </w:pPr>
            <w:r w:rsidRPr="007F7351">
              <w:rPr>
                <w:rFonts w:ascii="Times New Roman" w:hAnsi="Times New Roman" w:cs="Times New Roman"/>
                <w:bCs/>
                <w:sz w:val="18"/>
                <w:szCs w:val="18"/>
              </w:rPr>
              <w:t>45%</w:t>
            </w:r>
          </w:p>
        </w:tc>
        <w:tc>
          <w:tcPr>
            <w:tcW w:w="1417" w:type="dxa"/>
            <w:shd w:val="clear" w:color="auto" w:fill="A8D08D" w:themeFill="accent6" w:themeFillTint="99"/>
            <w:vAlign w:val="center"/>
          </w:tcPr>
          <w:p w14:paraId="567C95D8" w14:textId="6BD0F0D1" w:rsidR="00274D09" w:rsidRPr="007F7351" w:rsidRDefault="00A22F97" w:rsidP="000D6AB7">
            <w:pPr>
              <w:jc w:val="center"/>
              <w:rPr>
                <w:rFonts w:ascii="Times New Roman" w:hAnsi="Times New Roman" w:cs="Times New Roman"/>
                <w:b/>
                <w:color w:val="000000" w:themeColor="text1"/>
                <w:sz w:val="18"/>
                <w:szCs w:val="18"/>
              </w:rPr>
            </w:pPr>
            <w:r w:rsidRPr="007F7351">
              <w:rPr>
                <w:rFonts w:ascii="Times New Roman" w:hAnsi="Times New Roman" w:cs="Times New Roman"/>
                <w:b/>
                <w:color w:val="000000" w:themeColor="text1"/>
                <w:sz w:val="18"/>
                <w:szCs w:val="18"/>
              </w:rPr>
              <w:t>90%</w:t>
            </w:r>
          </w:p>
        </w:tc>
      </w:tr>
    </w:tbl>
    <w:p w14:paraId="3218CABC" w14:textId="3387D120" w:rsidR="00945DFD" w:rsidRDefault="00722026" w:rsidP="00636941">
      <w:pPr>
        <w:pStyle w:val="Ttulo3"/>
        <w:numPr>
          <w:ilvl w:val="1"/>
          <w:numId w:val="4"/>
        </w:numPr>
        <w:spacing w:before="0" w:line="360" w:lineRule="auto"/>
        <w:rPr>
          <w:rFonts w:ascii="Times New Roman" w:hAnsi="Times New Roman" w:cs="Times New Roman"/>
          <w:color w:val="2F5496" w:themeColor="accent1" w:themeShade="BF"/>
          <w:sz w:val="28"/>
          <w:szCs w:val="28"/>
        </w:rPr>
      </w:pPr>
      <w:bookmarkStart w:id="19" w:name="_Toc195608168"/>
      <w:r w:rsidRPr="008337C1">
        <w:rPr>
          <w:rFonts w:ascii="Times New Roman" w:hAnsi="Times New Roman" w:cs="Times New Roman"/>
          <w:color w:val="2F5496" w:themeColor="accent1" w:themeShade="BF"/>
          <w:sz w:val="28"/>
          <w:szCs w:val="28"/>
        </w:rPr>
        <w:lastRenderedPageBreak/>
        <w:t>D</w:t>
      </w:r>
      <w:r w:rsidR="007A5F50">
        <w:rPr>
          <w:rFonts w:ascii="Times New Roman" w:hAnsi="Times New Roman" w:cs="Times New Roman"/>
          <w:color w:val="2F5496" w:themeColor="accent1" w:themeShade="BF"/>
          <w:sz w:val="28"/>
          <w:szCs w:val="28"/>
        </w:rPr>
        <w:t>e</w:t>
      </w:r>
      <w:r w:rsidR="00945DFD" w:rsidRPr="008337C1">
        <w:rPr>
          <w:rFonts w:ascii="Times New Roman" w:hAnsi="Times New Roman" w:cs="Times New Roman"/>
          <w:color w:val="2F5496" w:themeColor="accent1" w:themeShade="BF"/>
          <w:sz w:val="28"/>
          <w:szCs w:val="28"/>
        </w:rPr>
        <w:t>p</w:t>
      </w:r>
      <w:r w:rsidR="007A5F50">
        <w:rPr>
          <w:rFonts w:ascii="Times New Roman" w:hAnsi="Times New Roman" w:cs="Times New Roman"/>
          <w:color w:val="2F5496" w:themeColor="accent1" w:themeShade="BF"/>
          <w:sz w:val="28"/>
          <w:szCs w:val="28"/>
        </w:rPr>
        <w:t>artamento</w:t>
      </w:r>
      <w:r w:rsidRPr="008337C1">
        <w:rPr>
          <w:rFonts w:ascii="Times New Roman" w:hAnsi="Times New Roman" w:cs="Times New Roman"/>
          <w:color w:val="2F5496" w:themeColor="accent1" w:themeShade="BF"/>
          <w:sz w:val="28"/>
          <w:szCs w:val="28"/>
        </w:rPr>
        <w:t xml:space="preserve"> </w:t>
      </w:r>
      <w:r w:rsidR="00811B55">
        <w:rPr>
          <w:rFonts w:ascii="Times New Roman" w:hAnsi="Times New Roman" w:cs="Times New Roman"/>
          <w:color w:val="2F5496" w:themeColor="accent1" w:themeShade="BF"/>
          <w:sz w:val="28"/>
          <w:szCs w:val="28"/>
        </w:rPr>
        <w:t xml:space="preserve">de </w:t>
      </w:r>
      <w:r w:rsidR="00945DFD" w:rsidRPr="00EE2F78">
        <w:rPr>
          <w:rFonts w:ascii="Times New Roman" w:hAnsi="Times New Roman" w:cs="Times New Roman"/>
          <w:color w:val="2F5496" w:themeColor="accent1" w:themeShade="BF"/>
          <w:sz w:val="28"/>
          <w:szCs w:val="28"/>
        </w:rPr>
        <w:t>Catalogación</w:t>
      </w:r>
      <w:r w:rsidR="003409AA" w:rsidRPr="00EE2F78">
        <w:rPr>
          <w:rFonts w:ascii="Times New Roman" w:hAnsi="Times New Roman" w:cs="Times New Roman"/>
          <w:color w:val="2F5496" w:themeColor="accent1" w:themeShade="BF"/>
          <w:sz w:val="28"/>
          <w:szCs w:val="28"/>
        </w:rPr>
        <w:t xml:space="preserve"> y Administración de Coleccion</w:t>
      </w:r>
      <w:r w:rsidR="00945DFD" w:rsidRPr="00EE2F78">
        <w:rPr>
          <w:rFonts w:ascii="Times New Roman" w:hAnsi="Times New Roman" w:cs="Times New Roman"/>
          <w:color w:val="2F5496" w:themeColor="accent1" w:themeShade="BF"/>
          <w:sz w:val="28"/>
          <w:szCs w:val="28"/>
        </w:rPr>
        <w:t>e</w:t>
      </w:r>
      <w:r w:rsidR="003409AA" w:rsidRPr="00EE2F78">
        <w:rPr>
          <w:rFonts w:ascii="Times New Roman" w:hAnsi="Times New Roman" w:cs="Times New Roman"/>
          <w:color w:val="2F5496" w:themeColor="accent1" w:themeShade="BF"/>
          <w:sz w:val="28"/>
          <w:szCs w:val="28"/>
        </w:rPr>
        <w:t>s</w:t>
      </w:r>
      <w:bookmarkEnd w:id="19"/>
    </w:p>
    <w:p w14:paraId="6A692F6A" w14:textId="0A146C14" w:rsidR="00AE60BC" w:rsidRPr="00332DE0" w:rsidRDefault="00AB6608" w:rsidP="00853FE8">
      <w:pPr>
        <w:spacing w:line="360" w:lineRule="auto"/>
        <w:jc w:val="both"/>
        <w:rPr>
          <w:rFonts w:ascii="Times New Roman" w:hAnsi="Times New Roman" w:cs="Times New Roman"/>
          <w:color w:val="0D0D0D" w:themeColor="text1" w:themeTint="F2"/>
          <w:sz w:val="24"/>
        </w:rPr>
      </w:pPr>
      <w:r w:rsidRPr="00332DE0">
        <w:rPr>
          <w:rFonts w:ascii="Times New Roman" w:hAnsi="Times New Roman" w:cs="Times New Roman"/>
          <w:color w:val="0D0D0D" w:themeColor="text1" w:themeTint="F2"/>
          <w:sz w:val="24"/>
        </w:rPr>
        <w:t>Durante el trimestre enero-marzo, se desarrollaron diversas actividades orientadas a la organización, conservación y difusión de las colecciones bibliográficas y hemerográficas. A continuación, se detallan las principales acciones realizadas:</w:t>
      </w:r>
    </w:p>
    <w:p w14:paraId="6141B940" w14:textId="592FF421" w:rsidR="00E90FFA" w:rsidRPr="00332DE0" w:rsidRDefault="00075462" w:rsidP="009E2CB5">
      <w:pPr>
        <w:spacing w:line="360" w:lineRule="auto"/>
        <w:jc w:val="both"/>
        <w:rPr>
          <w:rFonts w:ascii="Times New Roman" w:hAnsi="Times New Roman" w:cs="Times New Roman"/>
          <w:color w:val="0D0D0D" w:themeColor="text1" w:themeTint="F2"/>
          <w:sz w:val="24"/>
        </w:rPr>
      </w:pPr>
      <w:r w:rsidRPr="00332DE0">
        <w:rPr>
          <w:rFonts w:ascii="Times New Roman" w:hAnsi="Times New Roman" w:cs="Times New Roman"/>
          <w:color w:val="0D0D0D" w:themeColor="text1" w:themeTint="F2"/>
          <w:sz w:val="24"/>
        </w:rPr>
        <w:t>Se catalogaron</w:t>
      </w:r>
      <w:r w:rsidR="00266115" w:rsidRPr="00332DE0">
        <w:rPr>
          <w:rFonts w:ascii="Times New Roman" w:hAnsi="Times New Roman" w:cs="Times New Roman"/>
          <w:color w:val="0D0D0D" w:themeColor="text1" w:themeTint="F2"/>
          <w:sz w:val="24"/>
        </w:rPr>
        <w:t xml:space="preserve"> 69</w:t>
      </w:r>
      <w:r w:rsidR="00BF4221" w:rsidRPr="00332DE0">
        <w:rPr>
          <w:rFonts w:ascii="Times New Roman" w:hAnsi="Times New Roman" w:cs="Times New Roman"/>
          <w:color w:val="0D0D0D" w:themeColor="text1" w:themeTint="F2"/>
          <w:sz w:val="24"/>
        </w:rPr>
        <w:t>4</w:t>
      </w:r>
      <w:r w:rsidR="00266115" w:rsidRPr="00332DE0">
        <w:rPr>
          <w:rFonts w:ascii="Times New Roman" w:hAnsi="Times New Roman" w:cs="Times New Roman"/>
          <w:color w:val="0D0D0D" w:themeColor="text1" w:themeTint="F2"/>
          <w:sz w:val="24"/>
        </w:rPr>
        <w:t xml:space="preserve"> nuevos títulos en formato RDA, </w:t>
      </w:r>
      <w:r w:rsidR="00D561E2" w:rsidRPr="00332DE0">
        <w:rPr>
          <w:rFonts w:ascii="Times New Roman" w:hAnsi="Times New Roman" w:cs="Times New Roman"/>
          <w:color w:val="0D0D0D" w:themeColor="text1" w:themeTint="F2"/>
          <w:sz w:val="24"/>
        </w:rPr>
        <w:t>correspondientes a</w:t>
      </w:r>
      <w:r w:rsidR="00266115" w:rsidRPr="00332DE0">
        <w:rPr>
          <w:rFonts w:ascii="Times New Roman" w:hAnsi="Times New Roman" w:cs="Times New Roman"/>
          <w:color w:val="0D0D0D" w:themeColor="text1" w:themeTint="F2"/>
          <w:sz w:val="24"/>
        </w:rPr>
        <w:t xml:space="preserve"> las colecciones bibliográficas </w:t>
      </w:r>
      <w:r w:rsidR="009D0864" w:rsidRPr="00332DE0">
        <w:rPr>
          <w:rFonts w:ascii="Times New Roman" w:hAnsi="Times New Roman" w:cs="Times New Roman"/>
          <w:color w:val="0D0D0D" w:themeColor="text1" w:themeTint="F2"/>
          <w:sz w:val="24"/>
        </w:rPr>
        <w:t>y</w:t>
      </w:r>
      <w:r w:rsidR="00266115" w:rsidRPr="00332DE0">
        <w:rPr>
          <w:rFonts w:ascii="Times New Roman" w:hAnsi="Times New Roman" w:cs="Times New Roman"/>
          <w:color w:val="0D0D0D" w:themeColor="text1" w:themeTint="F2"/>
          <w:sz w:val="24"/>
        </w:rPr>
        <w:t xml:space="preserve"> hemerográficas. </w:t>
      </w:r>
      <w:r w:rsidR="00DE0A77" w:rsidRPr="00332DE0">
        <w:rPr>
          <w:rFonts w:ascii="Times New Roman" w:hAnsi="Times New Roman" w:cs="Times New Roman"/>
          <w:color w:val="0D0D0D" w:themeColor="text1" w:themeTint="F2"/>
          <w:sz w:val="24"/>
        </w:rPr>
        <w:t xml:space="preserve">Este </w:t>
      </w:r>
      <w:r w:rsidR="00DF58C1" w:rsidRPr="00332DE0">
        <w:rPr>
          <w:rFonts w:ascii="Times New Roman" w:hAnsi="Times New Roman" w:cs="Times New Roman"/>
          <w:color w:val="0D0D0D" w:themeColor="text1" w:themeTint="F2"/>
          <w:sz w:val="24"/>
        </w:rPr>
        <w:t xml:space="preserve">resultado </w:t>
      </w:r>
      <w:r w:rsidR="00A257A4" w:rsidRPr="00332DE0">
        <w:rPr>
          <w:rFonts w:ascii="Times New Roman" w:hAnsi="Times New Roman" w:cs="Times New Roman"/>
          <w:color w:val="0D0D0D" w:themeColor="text1" w:themeTint="F2"/>
          <w:sz w:val="24"/>
        </w:rPr>
        <w:t xml:space="preserve">fue inferior al planificado </w:t>
      </w:r>
      <w:r w:rsidR="00404EE9" w:rsidRPr="00332DE0">
        <w:rPr>
          <w:rFonts w:ascii="Times New Roman" w:hAnsi="Times New Roman" w:cs="Times New Roman"/>
          <w:color w:val="0D0D0D" w:themeColor="text1" w:themeTint="F2"/>
          <w:sz w:val="24"/>
        </w:rPr>
        <w:t>para</w:t>
      </w:r>
      <w:r w:rsidR="00706808" w:rsidRPr="00332DE0">
        <w:rPr>
          <w:rFonts w:ascii="Times New Roman" w:hAnsi="Times New Roman" w:cs="Times New Roman"/>
          <w:color w:val="0D0D0D" w:themeColor="text1" w:themeTint="F2"/>
          <w:sz w:val="24"/>
        </w:rPr>
        <w:t xml:space="preserve"> el trimestre</w:t>
      </w:r>
      <w:r w:rsidR="00404EE9" w:rsidRPr="00332DE0">
        <w:rPr>
          <w:rFonts w:ascii="Times New Roman" w:hAnsi="Times New Roman" w:cs="Times New Roman"/>
          <w:color w:val="0D0D0D" w:themeColor="text1" w:themeTint="F2"/>
          <w:sz w:val="24"/>
        </w:rPr>
        <w:t>,</w:t>
      </w:r>
      <w:r w:rsidR="00706808" w:rsidRPr="00332DE0">
        <w:rPr>
          <w:rFonts w:ascii="Times New Roman" w:hAnsi="Times New Roman" w:cs="Times New Roman"/>
          <w:color w:val="0D0D0D" w:themeColor="text1" w:themeTint="F2"/>
          <w:sz w:val="24"/>
        </w:rPr>
        <w:t xml:space="preserve"> debido a </w:t>
      </w:r>
      <w:r w:rsidR="00D561E2" w:rsidRPr="00332DE0">
        <w:rPr>
          <w:rFonts w:ascii="Times New Roman" w:hAnsi="Times New Roman" w:cs="Times New Roman"/>
          <w:color w:val="0D0D0D" w:themeColor="text1" w:themeTint="F2"/>
          <w:sz w:val="24"/>
        </w:rPr>
        <w:t>la pérdida de</w:t>
      </w:r>
      <w:r w:rsidR="00706808" w:rsidRPr="00332DE0">
        <w:rPr>
          <w:rFonts w:ascii="Times New Roman" w:hAnsi="Times New Roman" w:cs="Times New Roman"/>
          <w:color w:val="0D0D0D" w:themeColor="text1" w:themeTint="F2"/>
          <w:sz w:val="24"/>
        </w:rPr>
        <w:t xml:space="preserve"> una semana de trabajo </w:t>
      </w:r>
      <w:r w:rsidR="00AE7A21" w:rsidRPr="00332DE0">
        <w:rPr>
          <w:rFonts w:ascii="Times New Roman" w:hAnsi="Times New Roman" w:cs="Times New Roman"/>
          <w:color w:val="0D0D0D" w:themeColor="text1" w:themeTint="F2"/>
          <w:sz w:val="24"/>
        </w:rPr>
        <w:t xml:space="preserve">ocasionada </w:t>
      </w:r>
      <w:r w:rsidR="00706808" w:rsidRPr="00332DE0">
        <w:rPr>
          <w:rFonts w:ascii="Times New Roman" w:hAnsi="Times New Roman" w:cs="Times New Roman"/>
          <w:color w:val="0D0D0D" w:themeColor="text1" w:themeTint="F2"/>
          <w:sz w:val="24"/>
        </w:rPr>
        <w:t xml:space="preserve">por un incidente que afectó </w:t>
      </w:r>
      <w:r w:rsidR="00404EE9" w:rsidRPr="00332DE0">
        <w:rPr>
          <w:rFonts w:ascii="Times New Roman" w:hAnsi="Times New Roman" w:cs="Times New Roman"/>
          <w:color w:val="0D0D0D" w:themeColor="text1" w:themeTint="F2"/>
          <w:sz w:val="24"/>
        </w:rPr>
        <w:t xml:space="preserve">el suministro de </w:t>
      </w:r>
      <w:r w:rsidR="00706808" w:rsidRPr="00332DE0">
        <w:rPr>
          <w:rFonts w:ascii="Times New Roman" w:hAnsi="Times New Roman" w:cs="Times New Roman"/>
          <w:color w:val="0D0D0D" w:themeColor="text1" w:themeTint="F2"/>
          <w:sz w:val="24"/>
        </w:rPr>
        <w:t>energía eléctrica de la institución.</w:t>
      </w:r>
    </w:p>
    <w:p w14:paraId="20C33615" w14:textId="2EA93FE0" w:rsidR="00D064FC" w:rsidRPr="00332DE0" w:rsidRDefault="00266115" w:rsidP="009E2CB5">
      <w:pPr>
        <w:spacing w:line="360" w:lineRule="auto"/>
        <w:jc w:val="both"/>
        <w:rPr>
          <w:rFonts w:ascii="Times New Roman" w:hAnsi="Times New Roman" w:cs="Times New Roman"/>
          <w:color w:val="0D0D0D" w:themeColor="text1" w:themeTint="F2"/>
          <w:sz w:val="24"/>
        </w:rPr>
      </w:pPr>
      <w:r w:rsidRPr="00332DE0">
        <w:rPr>
          <w:rFonts w:ascii="Times New Roman" w:hAnsi="Times New Roman" w:cs="Times New Roman"/>
          <w:color w:val="0D0D0D" w:themeColor="text1" w:themeTint="F2"/>
          <w:sz w:val="24"/>
        </w:rPr>
        <w:t>Adicionalmente, se incorporaron 1,672 ejemplares a la colección patrimonial</w:t>
      </w:r>
      <w:r w:rsidR="00404EE9" w:rsidRPr="00332DE0">
        <w:rPr>
          <w:rFonts w:ascii="Times New Roman" w:hAnsi="Times New Roman" w:cs="Times New Roman"/>
          <w:color w:val="0D0D0D" w:themeColor="text1" w:themeTint="F2"/>
          <w:sz w:val="24"/>
        </w:rPr>
        <w:t>, con el prop</w:t>
      </w:r>
      <w:r w:rsidR="00AD086C" w:rsidRPr="00332DE0">
        <w:rPr>
          <w:rFonts w:ascii="Times New Roman" w:hAnsi="Times New Roman" w:cs="Times New Roman"/>
          <w:color w:val="0D0D0D" w:themeColor="text1" w:themeTint="F2"/>
          <w:sz w:val="24"/>
        </w:rPr>
        <w:t>ó</w:t>
      </w:r>
      <w:r w:rsidR="00404EE9" w:rsidRPr="00332DE0">
        <w:rPr>
          <w:rFonts w:ascii="Times New Roman" w:hAnsi="Times New Roman" w:cs="Times New Roman"/>
          <w:color w:val="0D0D0D" w:themeColor="text1" w:themeTint="F2"/>
          <w:sz w:val="24"/>
        </w:rPr>
        <w:t>sito</w:t>
      </w:r>
      <w:r w:rsidR="009E2CB5" w:rsidRPr="00332DE0">
        <w:rPr>
          <w:rFonts w:ascii="Times New Roman" w:hAnsi="Times New Roman" w:cs="Times New Roman"/>
          <w:color w:val="0D0D0D" w:themeColor="text1" w:themeTint="F2"/>
          <w:sz w:val="24"/>
        </w:rPr>
        <w:t xml:space="preserve"> </w:t>
      </w:r>
      <w:r w:rsidR="00AD086C" w:rsidRPr="00332DE0">
        <w:rPr>
          <w:rFonts w:ascii="Times New Roman" w:hAnsi="Times New Roman" w:cs="Times New Roman"/>
          <w:color w:val="0D0D0D" w:themeColor="text1" w:themeTint="F2"/>
          <w:sz w:val="24"/>
        </w:rPr>
        <w:t>de</w:t>
      </w:r>
      <w:r w:rsidR="009E2CB5" w:rsidRPr="00332DE0">
        <w:rPr>
          <w:rFonts w:ascii="Times New Roman" w:hAnsi="Times New Roman" w:cs="Times New Roman"/>
          <w:color w:val="0D0D0D" w:themeColor="text1" w:themeTint="F2"/>
          <w:sz w:val="24"/>
        </w:rPr>
        <w:t xml:space="preserve"> continuar </w:t>
      </w:r>
      <w:r w:rsidR="00AD086C" w:rsidRPr="00332DE0">
        <w:rPr>
          <w:rFonts w:ascii="Times New Roman" w:hAnsi="Times New Roman" w:cs="Times New Roman"/>
          <w:color w:val="0D0D0D" w:themeColor="text1" w:themeTint="F2"/>
          <w:sz w:val="24"/>
        </w:rPr>
        <w:t>fortaleciendo</w:t>
      </w:r>
      <w:r w:rsidR="009E2CB5" w:rsidRPr="00332DE0">
        <w:rPr>
          <w:rFonts w:ascii="Times New Roman" w:hAnsi="Times New Roman" w:cs="Times New Roman"/>
          <w:color w:val="0D0D0D" w:themeColor="text1" w:themeTint="F2"/>
          <w:sz w:val="24"/>
        </w:rPr>
        <w:t xml:space="preserve"> las colecciones</w:t>
      </w:r>
      <w:r w:rsidR="00AD086C" w:rsidRPr="00332DE0">
        <w:rPr>
          <w:rFonts w:ascii="Times New Roman" w:hAnsi="Times New Roman" w:cs="Times New Roman"/>
          <w:color w:val="0D0D0D" w:themeColor="text1" w:themeTint="F2"/>
          <w:sz w:val="24"/>
        </w:rPr>
        <w:t xml:space="preserve"> existentes</w:t>
      </w:r>
      <w:r w:rsidR="009E2CB5" w:rsidRPr="00332DE0">
        <w:rPr>
          <w:rFonts w:ascii="Times New Roman" w:hAnsi="Times New Roman" w:cs="Times New Roman"/>
          <w:color w:val="0D0D0D" w:themeColor="text1" w:themeTint="F2"/>
          <w:sz w:val="24"/>
        </w:rPr>
        <w:t xml:space="preserve">. </w:t>
      </w:r>
      <w:r w:rsidR="00AD086C" w:rsidRPr="00332DE0">
        <w:rPr>
          <w:rFonts w:ascii="Times New Roman" w:hAnsi="Times New Roman" w:cs="Times New Roman"/>
          <w:color w:val="0D0D0D" w:themeColor="text1" w:themeTint="F2"/>
          <w:sz w:val="24"/>
        </w:rPr>
        <w:t>Asimismo, s</w:t>
      </w:r>
      <w:r w:rsidRPr="00332DE0">
        <w:rPr>
          <w:rFonts w:ascii="Times New Roman" w:hAnsi="Times New Roman" w:cs="Times New Roman"/>
          <w:color w:val="0D0D0D" w:themeColor="text1" w:themeTint="F2"/>
          <w:sz w:val="24"/>
        </w:rPr>
        <w:t>e realizó un inventario de las colecciones</w:t>
      </w:r>
      <w:r w:rsidR="00DC7DCA" w:rsidRPr="00332DE0">
        <w:rPr>
          <w:rFonts w:ascii="Times New Roman" w:hAnsi="Times New Roman" w:cs="Times New Roman"/>
          <w:color w:val="0D0D0D" w:themeColor="text1" w:themeTint="F2"/>
          <w:sz w:val="24"/>
        </w:rPr>
        <w:t>, el cual</w:t>
      </w:r>
      <w:r w:rsidR="009C6B75" w:rsidRPr="00332DE0">
        <w:rPr>
          <w:rFonts w:ascii="Times New Roman" w:hAnsi="Times New Roman" w:cs="Times New Roman"/>
          <w:color w:val="0D0D0D" w:themeColor="text1" w:themeTint="F2"/>
          <w:sz w:val="24"/>
        </w:rPr>
        <w:t xml:space="preserve"> alcanzó un</w:t>
      </w:r>
      <w:r w:rsidRPr="00332DE0">
        <w:rPr>
          <w:rFonts w:ascii="Times New Roman" w:hAnsi="Times New Roman" w:cs="Times New Roman"/>
          <w:color w:val="0D0D0D" w:themeColor="text1" w:themeTint="F2"/>
          <w:sz w:val="24"/>
        </w:rPr>
        <w:t xml:space="preserve"> total de 8,313 ejemplares, de los cuales 1,159 </w:t>
      </w:r>
      <w:r w:rsidR="009C6B75" w:rsidRPr="00332DE0">
        <w:rPr>
          <w:rFonts w:ascii="Times New Roman" w:hAnsi="Times New Roman" w:cs="Times New Roman"/>
          <w:color w:val="0D0D0D" w:themeColor="text1" w:themeTint="F2"/>
          <w:sz w:val="24"/>
        </w:rPr>
        <w:t>pertenecen</w:t>
      </w:r>
      <w:r w:rsidRPr="00332DE0">
        <w:rPr>
          <w:rFonts w:ascii="Times New Roman" w:hAnsi="Times New Roman" w:cs="Times New Roman"/>
          <w:color w:val="0D0D0D" w:themeColor="text1" w:themeTint="F2"/>
          <w:sz w:val="24"/>
        </w:rPr>
        <w:t xml:space="preserve"> a la </w:t>
      </w:r>
      <w:r w:rsidR="00483310" w:rsidRPr="00332DE0">
        <w:rPr>
          <w:rFonts w:ascii="Times New Roman" w:hAnsi="Times New Roman" w:cs="Times New Roman"/>
          <w:color w:val="0D0D0D" w:themeColor="text1" w:themeTint="F2"/>
          <w:sz w:val="24"/>
        </w:rPr>
        <w:t>c</w:t>
      </w:r>
      <w:r w:rsidRPr="00332DE0">
        <w:rPr>
          <w:rFonts w:ascii="Times New Roman" w:hAnsi="Times New Roman" w:cs="Times New Roman"/>
          <w:color w:val="0D0D0D" w:themeColor="text1" w:themeTint="F2"/>
          <w:sz w:val="24"/>
        </w:rPr>
        <w:t xml:space="preserve">olección </w:t>
      </w:r>
      <w:r w:rsidR="00483310" w:rsidRPr="00332DE0">
        <w:rPr>
          <w:rFonts w:ascii="Times New Roman" w:hAnsi="Times New Roman" w:cs="Times New Roman"/>
          <w:color w:val="0D0D0D" w:themeColor="text1" w:themeTint="F2"/>
          <w:sz w:val="24"/>
        </w:rPr>
        <w:t>b</w:t>
      </w:r>
      <w:r w:rsidRPr="00332DE0">
        <w:rPr>
          <w:rFonts w:ascii="Times New Roman" w:hAnsi="Times New Roman" w:cs="Times New Roman"/>
          <w:color w:val="0D0D0D" w:themeColor="text1" w:themeTint="F2"/>
          <w:sz w:val="24"/>
        </w:rPr>
        <w:t xml:space="preserve">ibliográfica y 7,154 a la </w:t>
      </w:r>
      <w:r w:rsidR="005649FC" w:rsidRPr="00332DE0">
        <w:rPr>
          <w:rFonts w:ascii="Times New Roman" w:hAnsi="Times New Roman" w:cs="Times New Roman"/>
          <w:color w:val="0D0D0D" w:themeColor="text1" w:themeTint="F2"/>
          <w:sz w:val="24"/>
        </w:rPr>
        <w:t>c</w:t>
      </w:r>
      <w:r w:rsidRPr="00332DE0">
        <w:rPr>
          <w:rFonts w:ascii="Times New Roman" w:hAnsi="Times New Roman" w:cs="Times New Roman"/>
          <w:color w:val="0D0D0D" w:themeColor="text1" w:themeTint="F2"/>
          <w:sz w:val="24"/>
        </w:rPr>
        <w:t>olecci</w:t>
      </w:r>
      <w:r w:rsidR="005649FC" w:rsidRPr="00332DE0">
        <w:rPr>
          <w:rFonts w:ascii="Times New Roman" w:hAnsi="Times New Roman" w:cs="Times New Roman"/>
          <w:color w:val="0D0D0D" w:themeColor="text1" w:themeTint="F2"/>
          <w:sz w:val="24"/>
        </w:rPr>
        <w:t>ón</w:t>
      </w:r>
      <w:r w:rsidRPr="00332DE0">
        <w:rPr>
          <w:rFonts w:ascii="Times New Roman" w:hAnsi="Times New Roman" w:cs="Times New Roman"/>
          <w:color w:val="0D0D0D" w:themeColor="text1" w:themeTint="F2"/>
          <w:sz w:val="24"/>
        </w:rPr>
        <w:t xml:space="preserve"> </w:t>
      </w:r>
      <w:r w:rsidR="005649FC" w:rsidRPr="00332DE0">
        <w:rPr>
          <w:rFonts w:ascii="Times New Roman" w:hAnsi="Times New Roman" w:cs="Times New Roman"/>
          <w:color w:val="0D0D0D" w:themeColor="text1" w:themeTint="F2"/>
          <w:sz w:val="24"/>
        </w:rPr>
        <w:t>h</w:t>
      </w:r>
      <w:r w:rsidRPr="00332DE0">
        <w:rPr>
          <w:rFonts w:ascii="Times New Roman" w:hAnsi="Times New Roman" w:cs="Times New Roman"/>
          <w:color w:val="0D0D0D" w:themeColor="text1" w:themeTint="F2"/>
          <w:sz w:val="24"/>
        </w:rPr>
        <w:t>emerográfica.</w:t>
      </w:r>
    </w:p>
    <w:p w14:paraId="053808A8" w14:textId="2D7C2EF3" w:rsidR="00266115" w:rsidRPr="00332DE0" w:rsidRDefault="00D064FC" w:rsidP="009E2CB5">
      <w:pPr>
        <w:spacing w:line="360" w:lineRule="auto"/>
        <w:jc w:val="both"/>
        <w:rPr>
          <w:rFonts w:ascii="Times New Roman" w:hAnsi="Times New Roman" w:cs="Times New Roman"/>
          <w:color w:val="0D0D0D" w:themeColor="text1" w:themeTint="F2"/>
          <w:sz w:val="24"/>
        </w:rPr>
      </w:pPr>
      <w:r w:rsidRPr="00332DE0">
        <w:rPr>
          <w:rFonts w:ascii="Times New Roman" w:hAnsi="Times New Roman" w:cs="Times New Roman"/>
          <w:color w:val="0D0D0D" w:themeColor="text1" w:themeTint="F2"/>
          <w:sz w:val="24"/>
        </w:rPr>
        <w:t>Se organizaron</w:t>
      </w:r>
      <w:r w:rsidR="00266115" w:rsidRPr="00332DE0">
        <w:rPr>
          <w:rFonts w:ascii="Times New Roman" w:hAnsi="Times New Roman" w:cs="Times New Roman"/>
          <w:color w:val="0D0D0D" w:themeColor="text1" w:themeTint="F2"/>
          <w:sz w:val="24"/>
        </w:rPr>
        <w:t xml:space="preserve"> 10,143 ejemplares de la </w:t>
      </w:r>
      <w:r w:rsidR="001B714F" w:rsidRPr="00332DE0">
        <w:rPr>
          <w:rFonts w:ascii="Times New Roman" w:hAnsi="Times New Roman" w:cs="Times New Roman"/>
          <w:color w:val="0D0D0D" w:themeColor="text1" w:themeTint="F2"/>
          <w:sz w:val="24"/>
        </w:rPr>
        <w:t>C</w:t>
      </w:r>
      <w:r w:rsidR="00266115" w:rsidRPr="00332DE0">
        <w:rPr>
          <w:rFonts w:ascii="Times New Roman" w:hAnsi="Times New Roman" w:cs="Times New Roman"/>
          <w:color w:val="0D0D0D" w:themeColor="text1" w:themeTint="F2"/>
          <w:sz w:val="24"/>
        </w:rPr>
        <w:t xml:space="preserve">olección </w:t>
      </w:r>
      <w:r w:rsidR="001B714F" w:rsidRPr="00332DE0">
        <w:rPr>
          <w:rFonts w:ascii="Times New Roman" w:hAnsi="Times New Roman" w:cs="Times New Roman"/>
          <w:color w:val="0D0D0D" w:themeColor="text1" w:themeTint="F2"/>
          <w:sz w:val="24"/>
        </w:rPr>
        <w:t>D</w:t>
      </w:r>
      <w:r w:rsidR="00266115" w:rsidRPr="00332DE0">
        <w:rPr>
          <w:rFonts w:ascii="Times New Roman" w:hAnsi="Times New Roman" w:cs="Times New Roman"/>
          <w:color w:val="0D0D0D" w:themeColor="text1" w:themeTint="F2"/>
          <w:sz w:val="24"/>
        </w:rPr>
        <w:t xml:space="preserve">ominicana, 2,067 de la </w:t>
      </w:r>
      <w:r w:rsidR="001B714F" w:rsidRPr="00332DE0">
        <w:rPr>
          <w:rFonts w:ascii="Times New Roman" w:hAnsi="Times New Roman" w:cs="Times New Roman"/>
          <w:color w:val="0D0D0D" w:themeColor="text1" w:themeTint="F2"/>
          <w:sz w:val="24"/>
        </w:rPr>
        <w:t>C</w:t>
      </w:r>
      <w:r w:rsidR="00266115" w:rsidRPr="00332DE0">
        <w:rPr>
          <w:rFonts w:ascii="Times New Roman" w:hAnsi="Times New Roman" w:cs="Times New Roman"/>
          <w:color w:val="0D0D0D" w:themeColor="text1" w:themeTint="F2"/>
          <w:sz w:val="24"/>
        </w:rPr>
        <w:t xml:space="preserve">olección </w:t>
      </w:r>
      <w:r w:rsidR="001B714F" w:rsidRPr="00332DE0">
        <w:rPr>
          <w:rFonts w:ascii="Times New Roman" w:hAnsi="Times New Roman" w:cs="Times New Roman"/>
          <w:color w:val="0D0D0D" w:themeColor="text1" w:themeTint="F2"/>
          <w:sz w:val="24"/>
        </w:rPr>
        <w:t>E</w:t>
      </w:r>
      <w:r w:rsidR="00266115" w:rsidRPr="00332DE0">
        <w:rPr>
          <w:rFonts w:ascii="Times New Roman" w:hAnsi="Times New Roman" w:cs="Times New Roman"/>
          <w:color w:val="0D0D0D" w:themeColor="text1" w:themeTint="F2"/>
          <w:sz w:val="24"/>
        </w:rPr>
        <w:t>xtranjera y 16,980 fascículos de periódicos y revistas</w:t>
      </w:r>
      <w:r w:rsidR="00A75917" w:rsidRPr="00332DE0">
        <w:rPr>
          <w:rFonts w:ascii="Times New Roman" w:hAnsi="Times New Roman" w:cs="Times New Roman"/>
          <w:color w:val="0D0D0D" w:themeColor="text1" w:themeTint="F2"/>
          <w:sz w:val="24"/>
        </w:rPr>
        <w:t xml:space="preserve">, </w:t>
      </w:r>
      <w:r w:rsidR="00CC0149" w:rsidRPr="00332DE0">
        <w:rPr>
          <w:rFonts w:ascii="Times New Roman" w:hAnsi="Times New Roman" w:cs="Times New Roman"/>
          <w:color w:val="0D0D0D" w:themeColor="text1" w:themeTint="F2"/>
          <w:sz w:val="24"/>
        </w:rPr>
        <w:t>para</w:t>
      </w:r>
      <w:r w:rsidR="00A75917" w:rsidRPr="00332DE0">
        <w:rPr>
          <w:rFonts w:ascii="Times New Roman" w:hAnsi="Times New Roman" w:cs="Times New Roman"/>
          <w:color w:val="0D0D0D" w:themeColor="text1" w:themeTint="F2"/>
          <w:sz w:val="24"/>
        </w:rPr>
        <w:t xml:space="preserve"> un</w:t>
      </w:r>
      <w:r w:rsidR="006010A7" w:rsidRPr="00332DE0">
        <w:rPr>
          <w:rFonts w:ascii="Times New Roman" w:hAnsi="Times New Roman" w:cs="Times New Roman"/>
          <w:color w:val="0D0D0D" w:themeColor="text1" w:themeTint="F2"/>
          <w:sz w:val="24"/>
        </w:rPr>
        <w:t xml:space="preserve"> total de </w:t>
      </w:r>
      <w:r w:rsidR="00355734" w:rsidRPr="00332DE0">
        <w:rPr>
          <w:rFonts w:ascii="Times New Roman" w:hAnsi="Times New Roman" w:cs="Times New Roman"/>
          <w:color w:val="0D0D0D" w:themeColor="text1" w:themeTint="F2"/>
          <w:sz w:val="24"/>
        </w:rPr>
        <w:t xml:space="preserve">29,190 ejemplares, </w:t>
      </w:r>
      <w:r w:rsidR="00366BB5" w:rsidRPr="00332DE0">
        <w:rPr>
          <w:rFonts w:ascii="Times New Roman" w:hAnsi="Times New Roman" w:cs="Times New Roman"/>
          <w:color w:val="0D0D0D" w:themeColor="text1" w:themeTint="F2"/>
          <w:sz w:val="24"/>
        </w:rPr>
        <w:t xml:space="preserve">lo que facilita </w:t>
      </w:r>
      <w:r w:rsidR="00355734" w:rsidRPr="00332DE0">
        <w:rPr>
          <w:rFonts w:ascii="Times New Roman" w:hAnsi="Times New Roman" w:cs="Times New Roman"/>
          <w:color w:val="0D0D0D" w:themeColor="text1" w:themeTint="F2"/>
          <w:sz w:val="24"/>
        </w:rPr>
        <w:t xml:space="preserve">el acceso y </w:t>
      </w:r>
      <w:r w:rsidR="00366BB5" w:rsidRPr="00332DE0">
        <w:rPr>
          <w:rFonts w:ascii="Times New Roman" w:hAnsi="Times New Roman" w:cs="Times New Roman"/>
          <w:color w:val="0D0D0D" w:themeColor="text1" w:themeTint="F2"/>
          <w:sz w:val="24"/>
        </w:rPr>
        <w:t xml:space="preserve">la </w:t>
      </w:r>
      <w:r w:rsidR="00355734" w:rsidRPr="00332DE0">
        <w:rPr>
          <w:rFonts w:ascii="Times New Roman" w:hAnsi="Times New Roman" w:cs="Times New Roman"/>
          <w:color w:val="0D0D0D" w:themeColor="text1" w:themeTint="F2"/>
          <w:sz w:val="24"/>
        </w:rPr>
        <w:t>correcta ubicación de los títulos</w:t>
      </w:r>
      <w:r w:rsidR="00266115" w:rsidRPr="00332DE0">
        <w:rPr>
          <w:rFonts w:ascii="Times New Roman" w:hAnsi="Times New Roman" w:cs="Times New Roman"/>
          <w:color w:val="0D0D0D" w:themeColor="text1" w:themeTint="F2"/>
          <w:sz w:val="24"/>
        </w:rPr>
        <w:t xml:space="preserve">. </w:t>
      </w:r>
    </w:p>
    <w:p w14:paraId="71FFAF3E" w14:textId="5322C997" w:rsidR="00366BB5" w:rsidRPr="00332DE0" w:rsidRDefault="00366BB5" w:rsidP="009E2CB5">
      <w:pPr>
        <w:spacing w:line="360" w:lineRule="auto"/>
        <w:jc w:val="both"/>
        <w:rPr>
          <w:rFonts w:ascii="Times New Roman" w:hAnsi="Times New Roman" w:cs="Times New Roman"/>
          <w:color w:val="0D0D0D" w:themeColor="text1" w:themeTint="F2"/>
          <w:sz w:val="24"/>
        </w:rPr>
      </w:pPr>
      <w:r w:rsidRPr="00332DE0">
        <w:rPr>
          <w:rFonts w:ascii="Times New Roman" w:hAnsi="Times New Roman" w:cs="Times New Roman"/>
          <w:color w:val="0D0D0D" w:themeColor="text1" w:themeTint="F2"/>
          <w:sz w:val="24"/>
        </w:rPr>
        <w:t>Durante</w:t>
      </w:r>
      <w:r w:rsidR="00266115" w:rsidRPr="00332DE0">
        <w:rPr>
          <w:rFonts w:ascii="Times New Roman" w:hAnsi="Times New Roman" w:cs="Times New Roman"/>
          <w:color w:val="0D0D0D" w:themeColor="text1" w:themeTint="F2"/>
          <w:sz w:val="24"/>
        </w:rPr>
        <w:t xml:space="preserve"> el trimestre, se presentaron </w:t>
      </w:r>
      <w:r w:rsidR="00B53D17" w:rsidRPr="00332DE0">
        <w:rPr>
          <w:rFonts w:ascii="Times New Roman" w:hAnsi="Times New Roman" w:cs="Times New Roman"/>
          <w:color w:val="0D0D0D" w:themeColor="text1" w:themeTint="F2"/>
          <w:sz w:val="24"/>
        </w:rPr>
        <w:t>cuatro</w:t>
      </w:r>
      <w:r w:rsidR="00266115" w:rsidRPr="00332DE0">
        <w:rPr>
          <w:rFonts w:ascii="Times New Roman" w:hAnsi="Times New Roman" w:cs="Times New Roman"/>
          <w:color w:val="0D0D0D" w:themeColor="text1" w:themeTint="F2"/>
          <w:sz w:val="24"/>
        </w:rPr>
        <w:t xml:space="preserve"> exposiciones bibliohemerográficas, con un total de 128 ejemplares exhibidos</w:t>
      </w:r>
      <w:r w:rsidR="00C72E27" w:rsidRPr="00332DE0">
        <w:rPr>
          <w:rFonts w:ascii="Times New Roman" w:hAnsi="Times New Roman" w:cs="Times New Roman"/>
          <w:color w:val="0D0D0D" w:themeColor="text1" w:themeTint="F2"/>
          <w:sz w:val="24"/>
        </w:rPr>
        <w:t xml:space="preserve">, </w:t>
      </w:r>
      <w:r w:rsidR="00193517" w:rsidRPr="00332DE0">
        <w:rPr>
          <w:rFonts w:ascii="Times New Roman" w:hAnsi="Times New Roman" w:cs="Times New Roman"/>
          <w:color w:val="0D0D0D" w:themeColor="text1" w:themeTint="F2"/>
          <w:sz w:val="24"/>
        </w:rPr>
        <w:t>con el</w:t>
      </w:r>
      <w:r w:rsidRPr="00332DE0">
        <w:rPr>
          <w:rFonts w:ascii="Times New Roman" w:hAnsi="Times New Roman" w:cs="Times New Roman"/>
          <w:color w:val="0D0D0D" w:themeColor="text1" w:themeTint="F2"/>
          <w:sz w:val="24"/>
        </w:rPr>
        <w:t xml:space="preserve"> fin</w:t>
      </w:r>
      <w:r w:rsidR="00C72E27" w:rsidRPr="00332DE0">
        <w:rPr>
          <w:rFonts w:ascii="Times New Roman" w:hAnsi="Times New Roman" w:cs="Times New Roman"/>
          <w:color w:val="0D0D0D" w:themeColor="text1" w:themeTint="F2"/>
          <w:sz w:val="24"/>
        </w:rPr>
        <w:t xml:space="preserve"> de</w:t>
      </w:r>
      <w:r w:rsidR="00266115" w:rsidRPr="00332DE0">
        <w:rPr>
          <w:rFonts w:ascii="Times New Roman" w:hAnsi="Times New Roman" w:cs="Times New Roman"/>
          <w:color w:val="0D0D0D" w:themeColor="text1" w:themeTint="F2"/>
          <w:sz w:val="24"/>
        </w:rPr>
        <w:t xml:space="preserve"> promover las colecciones de la Biblioteca Nacional</w:t>
      </w:r>
      <w:r w:rsidR="00C72E27" w:rsidRPr="00332DE0">
        <w:rPr>
          <w:rFonts w:ascii="Times New Roman" w:hAnsi="Times New Roman" w:cs="Times New Roman"/>
          <w:color w:val="0D0D0D" w:themeColor="text1" w:themeTint="F2"/>
          <w:sz w:val="24"/>
        </w:rPr>
        <w:t>.</w:t>
      </w:r>
      <w:r w:rsidR="00193517" w:rsidRPr="00332DE0">
        <w:rPr>
          <w:rFonts w:ascii="Times New Roman" w:hAnsi="Times New Roman" w:cs="Times New Roman"/>
          <w:color w:val="0D0D0D" w:themeColor="text1" w:themeTint="F2"/>
          <w:sz w:val="24"/>
        </w:rPr>
        <w:t xml:space="preserve"> </w:t>
      </w:r>
      <w:r w:rsidR="00266115" w:rsidRPr="00332DE0">
        <w:rPr>
          <w:rFonts w:ascii="Times New Roman" w:hAnsi="Times New Roman" w:cs="Times New Roman"/>
          <w:color w:val="0D0D0D" w:themeColor="text1" w:themeTint="F2"/>
          <w:sz w:val="24"/>
        </w:rPr>
        <w:t xml:space="preserve">Se </w:t>
      </w:r>
      <w:r w:rsidR="00EE06D6" w:rsidRPr="00332DE0">
        <w:rPr>
          <w:rFonts w:ascii="Times New Roman" w:hAnsi="Times New Roman" w:cs="Times New Roman"/>
          <w:color w:val="0D0D0D" w:themeColor="text1" w:themeTint="F2"/>
          <w:sz w:val="24"/>
        </w:rPr>
        <w:t>digitaron</w:t>
      </w:r>
      <w:r w:rsidR="00266115" w:rsidRPr="00332DE0">
        <w:rPr>
          <w:rFonts w:ascii="Times New Roman" w:hAnsi="Times New Roman" w:cs="Times New Roman"/>
          <w:color w:val="0D0D0D" w:themeColor="text1" w:themeTint="F2"/>
          <w:sz w:val="24"/>
        </w:rPr>
        <w:t xml:space="preserve"> 29 registros de tablas de contenido</w:t>
      </w:r>
      <w:r w:rsidR="00B53D17" w:rsidRPr="00332DE0">
        <w:rPr>
          <w:rFonts w:ascii="Times New Roman" w:hAnsi="Times New Roman" w:cs="Times New Roman"/>
          <w:color w:val="0D0D0D" w:themeColor="text1" w:themeTint="F2"/>
          <w:sz w:val="24"/>
        </w:rPr>
        <w:t xml:space="preserve"> </w:t>
      </w:r>
      <w:r w:rsidR="00C72E27" w:rsidRPr="00332DE0">
        <w:rPr>
          <w:rFonts w:ascii="Times New Roman" w:hAnsi="Times New Roman" w:cs="Times New Roman"/>
          <w:color w:val="0D0D0D" w:themeColor="text1" w:themeTint="F2"/>
          <w:sz w:val="24"/>
        </w:rPr>
        <w:t xml:space="preserve">y se </w:t>
      </w:r>
      <w:r w:rsidR="00D3439B" w:rsidRPr="00332DE0">
        <w:rPr>
          <w:rFonts w:ascii="Times New Roman" w:hAnsi="Times New Roman" w:cs="Times New Roman"/>
          <w:color w:val="0D0D0D" w:themeColor="text1" w:themeTint="F2"/>
          <w:sz w:val="24"/>
        </w:rPr>
        <w:t xml:space="preserve">trabajaron </w:t>
      </w:r>
      <w:r w:rsidRPr="00332DE0">
        <w:rPr>
          <w:rFonts w:ascii="Times New Roman" w:hAnsi="Times New Roman" w:cs="Times New Roman"/>
          <w:color w:val="0D0D0D" w:themeColor="text1" w:themeTint="F2"/>
          <w:sz w:val="24"/>
        </w:rPr>
        <w:t xml:space="preserve">un total de </w:t>
      </w:r>
      <w:r w:rsidR="00C72E27" w:rsidRPr="00332DE0">
        <w:rPr>
          <w:rFonts w:ascii="Times New Roman" w:hAnsi="Times New Roman" w:cs="Times New Roman"/>
          <w:color w:val="0D0D0D" w:themeColor="text1" w:themeTint="F2"/>
          <w:sz w:val="24"/>
        </w:rPr>
        <w:t>335</w:t>
      </w:r>
      <w:r w:rsidR="00266115" w:rsidRPr="00332DE0">
        <w:rPr>
          <w:rFonts w:ascii="Times New Roman" w:hAnsi="Times New Roman" w:cs="Times New Roman"/>
          <w:color w:val="0D0D0D" w:themeColor="text1" w:themeTint="F2"/>
          <w:sz w:val="24"/>
        </w:rPr>
        <w:t xml:space="preserve"> registros de autoridades, </w:t>
      </w:r>
      <w:r w:rsidR="002A6507" w:rsidRPr="00332DE0">
        <w:rPr>
          <w:rFonts w:ascii="Times New Roman" w:hAnsi="Times New Roman" w:cs="Times New Roman"/>
          <w:color w:val="0D0D0D" w:themeColor="text1" w:themeTint="F2"/>
          <w:sz w:val="24"/>
        </w:rPr>
        <w:t>facilitando</w:t>
      </w:r>
      <w:r w:rsidR="00266115" w:rsidRPr="00332DE0">
        <w:rPr>
          <w:rFonts w:ascii="Times New Roman" w:hAnsi="Times New Roman" w:cs="Times New Roman"/>
          <w:color w:val="0D0D0D" w:themeColor="text1" w:themeTint="F2"/>
          <w:sz w:val="24"/>
        </w:rPr>
        <w:t xml:space="preserve"> una búsqueda más eficiente</w:t>
      </w:r>
      <w:r w:rsidR="002A6507" w:rsidRPr="00332DE0">
        <w:rPr>
          <w:rFonts w:ascii="Times New Roman" w:hAnsi="Times New Roman" w:cs="Times New Roman"/>
          <w:color w:val="0D0D0D" w:themeColor="text1" w:themeTint="F2"/>
          <w:sz w:val="24"/>
        </w:rPr>
        <w:t xml:space="preserve">. </w:t>
      </w:r>
    </w:p>
    <w:p w14:paraId="2A7907CF" w14:textId="41ABAC59" w:rsidR="00266115" w:rsidRPr="00332DE0" w:rsidRDefault="00266115" w:rsidP="009E2CB5">
      <w:pPr>
        <w:spacing w:line="360" w:lineRule="auto"/>
        <w:jc w:val="both"/>
        <w:rPr>
          <w:rFonts w:ascii="Times New Roman" w:hAnsi="Times New Roman" w:cs="Times New Roman"/>
          <w:color w:val="0D0D0D" w:themeColor="text1" w:themeTint="F2"/>
          <w:sz w:val="24"/>
        </w:rPr>
      </w:pPr>
      <w:r w:rsidRPr="00332DE0">
        <w:rPr>
          <w:rFonts w:ascii="Times New Roman" w:hAnsi="Times New Roman" w:cs="Times New Roman"/>
          <w:color w:val="0D0D0D" w:themeColor="text1" w:themeTint="F2"/>
          <w:sz w:val="24"/>
        </w:rPr>
        <w:t>Se clasificaron 126 nuevos títulos utilizando el Sistema de Clasificación Decimal Dewey, y se indizaron 98 títulos adicionales</w:t>
      </w:r>
      <w:r w:rsidR="007813BC" w:rsidRPr="00332DE0">
        <w:rPr>
          <w:rFonts w:ascii="Times New Roman" w:hAnsi="Times New Roman" w:cs="Times New Roman"/>
          <w:color w:val="0D0D0D" w:themeColor="text1" w:themeTint="F2"/>
          <w:sz w:val="24"/>
        </w:rPr>
        <w:t>.</w:t>
      </w:r>
    </w:p>
    <w:p w14:paraId="4E0036AB" w14:textId="25720FE0" w:rsidR="00266115" w:rsidRPr="00332DE0" w:rsidRDefault="00266115" w:rsidP="009E2CB5">
      <w:pPr>
        <w:spacing w:line="360" w:lineRule="auto"/>
        <w:jc w:val="both"/>
        <w:rPr>
          <w:rFonts w:ascii="Times New Roman" w:hAnsi="Times New Roman" w:cs="Times New Roman"/>
          <w:color w:val="0D0D0D" w:themeColor="text1" w:themeTint="F2"/>
          <w:sz w:val="24"/>
        </w:rPr>
      </w:pPr>
      <w:r w:rsidRPr="00332DE0">
        <w:rPr>
          <w:rFonts w:ascii="Times New Roman" w:hAnsi="Times New Roman" w:cs="Times New Roman"/>
          <w:color w:val="0D0D0D" w:themeColor="text1" w:themeTint="F2"/>
          <w:sz w:val="24"/>
        </w:rPr>
        <w:t>En el trimestre</w:t>
      </w:r>
      <w:r w:rsidR="00B75827" w:rsidRPr="00332DE0">
        <w:rPr>
          <w:rFonts w:ascii="Times New Roman" w:hAnsi="Times New Roman" w:cs="Times New Roman"/>
          <w:color w:val="0D0D0D" w:themeColor="text1" w:themeTint="F2"/>
          <w:sz w:val="24"/>
        </w:rPr>
        <w:t>,</w:t>
      </w:r>
      <w:r w:rsidRPr="00332DE0">
        <w:rPr>
          <w:rFonts w:ascii="Times New Roman" w:hAnsi="Times New Roman" w:cs="Times New Roman"/>
          <w:color w:val="0D0D0D" w:themeColor="text1" w:themeTint="F2"/>
          <w:sz w:val="24"/>
        </w:rPr>
        <w:t xml:space="preserve"> se incorporaron 1,135 títulos nuevos a la </w:t>
      </w:r>
      <w:r w:rsidR="003F18D1" w:rsidRPr="00332DE0">
        <w:rPr>
          <w:rFonts w:ascii="Times New Roman" w:hAnsi="Times New Roman" w:cs="Times New Roman"/>
          <w:color w:val="0D0D0D" w:themeColor="text1" w:themeTint="F2"/>
          <w:sz w:val="24"/>
        </w:rPr>
        <w:t>C</w:t>
      </w:r>
      <w:r w:rsidRPr="00332DE0">
        <w:rPr>
          <w:rFonts w:ascii="Times New Roman" w:hAnsi="Times New Roman" w:cs="Times New Roman"/>
          <w:color w:val="0D0D0D" w:themeColor="text1" w:themeTint="F2"/>
          <w:sz w:val="24"/>
        </w:rPr>
        <w:t xml:space="preserve">olección </w:t>
      </w:r>
      <w:r w:rsidR="003F18D1" w:rsidRPr="00332DE0">
        <w:rPr>
          <w:rFonts w:ascii="Times New Roman" w:hAnsi="Times New Roman" w:cs="Times New Roman"/>
          <w:color w:val="0D0D0D" w:themeColor="text1" w:themeTint="F2"/>
          <w:sz w:val="24"/>
        </w:rPr>
        <w:t>D</w:t>
      </w:r>
      <w:r w:rsidRPr="00332DE0">
        <w:rPr>
          <w:rFonts w:ascii="Times New Roman" w:hAnsi="Times New Roman" w:cs="Times New Roman"/>
          <w:color w:val="0D0D0D" w:themeColor="text1" w:themeTint="F2"/>
          <w:sz w:val="24"/>
        </w:rPr>
        <w:t xml:space="preserve">ominicana y 2,226 a la </w:t>
      </w:r>
      <w:r w:rsidR="003F18D1" w:rsidRPr="00332DE0">
        <w:rPr>
          <w:rFonts w:ascii="Times New Roman" w:hAnsi="Times New Roman" w:cs="Times New Roman"/>
          <w:color w:val="0D0D0D" w:themeColor="text1" w:themeTint="F2"/>
          <w:sz w:val="24"/>
        </w:rPr>
        <w:t>C</w:t>
      </w:r>
      <w:r w:rsidRPr="00332DE0">
        <w:rPr>
          <w:rFonts w:ascii="Times New Roman" w:hAnsi="Times New Roman" w:cs="Times New Roman"/>
          <w:color w:val="0D0D0D" w:themeColor="text1" w:themeTint="F2"/>
          <w:sz w:val="24"/>
        </w:rPr>
        <w:t xml:space="preserve">olección </w:t>
      </w:r>
      <w:r w:rsidR="003F18D1" w:rsidRPr="00332DE0">
        <w:rPr>
          <w:rFonts w:ascii="Times New Roman" w:hAnsi="Times New Roman" w:cs="Times New Roman"/>
          <w:color w:val="0D0D0D" w:themeColor="text1" w:themeTint="F2"/>
          <w:sz w:val="24"/>
        </w:rPr>
        <w:t>E</w:t>
      </w:r>
      <w:r w:rsidRPr="00332DE0">
        <w:rPr>
          <w:rFonts w:ascii="Times New Roman" w:hAnsi="Times New Roman" w:cs="Times New Roman"/>
          <w:color w:val="0D0D0D" w:themeColor="text1" w:themeTint="F2"/>
          <w:sz w:val="24"/>
        </w:rPr>
        <w:t>xtranjera</w:t>
      </w:r>
      <w:r w:rsidR="003F18D1" w:rsidRPr="00332DE0">
        <w:rPr>
          <w:rFonts w:ascii="Times New Roman" w:hAnsi="Times New Roman" w:cs="Times New Roman"/>
          <w:color w:val="0D0D0D" w:themeColor="text1" w:themeTint="F2"/>
          <w:sz w:val="24"/>
        </w:rPr>
        <w:t>.</w:t>
      </w:r>
      <w:r w:rsidR="00481A74" w:rsidRPr="00332DE0">
        <w:rPr>
          <w:rFonts w:ascii="Times New Roman" w:hAnsi="Times New Roman" w:cs="Times New Roman"/>
          <w:color w:val="0D0D0D" w:themeColor="text1" w:themeTint="F2"/>
          <w:sz w:val="24"/>
        </w:rPr>
        <w:t xml:space="preserve"> </w:t>
      </w:r>
      <w:r w:rsidR="00A144F6" w:rsidRPr="00332DE0">
        <w:rPr>
          <w:rFonts w:ascii="Times New Roman" w:hAnsi="Times New Roman" w:cs="Times New Roman"/>
          <w:color w:val="0D0D0D" w:themeColor="text1" w:themeTint="F2"/>
          <w:sz w:val="24"/>
        </w:rPr>
        <w:t>Además, se</w:t>
      </w:r>
      <w:r w:rsidRPr="00332DE0">
        <w:rPr>
          <w:rFonts w:ascii="Times New Roman" w:hAnsi="Times New Roman" w:cs="Times New Roman"/>
          <w:color w:val="0D0D0D" w:themeColor="text1" w:themeTint="F2"/>
          <w:sz w:val="24"/>
        </w:rPr>
        <w:t xml:space="preserve"> </w:t>
      </w:r>
      <w:r w:rsidR="00930F42" w:rsidRPr="00332DE0">
        <w:rPr>
          <w:rFonts w:ascii="Times New Roman" w:hAnsi="Times New Roman" w:cs="Times New Roman"/>
          <w:color w:val="0D0D0D" w:themeColor="text1" w:themeTint="F2"/>
          <w:sz w:val="24"/>
        </w:rPr>
        <w:t>enviaron</w:t>
      </w:r>
      <w:r w:rsidRPr="00332DE0">
        <w:rPr>
          <w:rFonts w:ascii="Times New Roman" w:hAnsi="Times New Roman" w:cs="Times New Roman"/>
          <w:color w:val="0D0D0D" w:themeColor="text1" w:themeTint="F2"/>
          <w:sz w:val="24"/>
        </w:rPr>
        <w:t xml:space="preserve"> 80 obras </w:t>
      </w:r>
      <w:r w:rsidR="00530A9E" w:rsidRPr="00332DE0">
        <w:rPr>
          <w:rFonts w:ascii="Times New Roman" w:hAnsi="Times New Roman" w:cs="Times New Roman"/>
          <w:color w:val="0D0D0D" w:themeColor="text1" w:themeTint="F2"/>
          <w:sz w:val="24"/>
        </w:rPr>
        <w:t xml:space="preserve">dominicanas </w:t>
      </w:r>
      <w:r w:rsidRPr="00332DE0">
        <w:rPr>
          <w:rFonts w:ascii="Times New Roman" w:hAnsi="Times New Roman" w:cs="Times New Roman"/>
          <w:color w:val="0D0D0D" w:themeColor="text1" w:themeTint="F2"/>
          <w:sz w:val="24"/>
        </w:rPr>
        <w:t>para su digitalización, con el objetivo de preservar estos recursos patrimoniales.</w:t>
      </w:r>
      <w:r w:rsidR="00C97A74" w:rsidRPr="00332DE0">
        <w:rPr>
          <w:rFonts w:ascii="Times New Roman" w:hAnsi="Times New Roman" w:cs="Times New Roman"/>
          <w:color w:val="0D0D0D" w:themeColor="text1" w:themeTint="F2"/>
          <w:sz w:val="24"/>
        </w:rPr>
        <w:t xml:space="preserve"> Asimismo, se </w:t>
      </w:r>
      <w:r w:rsidRPr="00332DE0">
        <w:rPr>
          <w:rFonts w:ascii="Times New Roman" w:hAnsi="Times New Roman" w:cs="Times New Roman"/>
          <w:color w:val="0D0D0D" w:themeColor="text1" w:themeTint="F2"/>
          <w:sz w:val="24"/>
        </w:rPr>
        <w:t xml:space="preserve">registró la circulación de 1,409 ejemplares de la </w:t>
      </w:r>
      <w:r w:rsidR="00481A74" w:rsidRPr="00332DE0">
        <w:rPr>
          <w:rFonts w:ascii="Times New Roman" w:hAnsi="Times New Roman" w:cs="Times New Roman"/>
          <w:color w:val="0D0D0D" w:themeColor="text1" w:themeTint="F2"/>
          <w:sz w:val="24"/>
        </w:rPr>
        <w:t>C</w:t>
      </w:r>
      <w:r w:rsidRPr="00332DE0">
        <w:rPr>
          <w:rFonts w:ascii="Times New Roman" w:hAnsi="Times New Roman" w:cs="Times New Roman"/>
          <w:color w:val="0D0D0D" w:themeColor="text1" w:themeTint="F2"/>
          <w:sz w:val="24"/>
        </w:rPr>
        <w:t xml:space="preserve">olección Dominicana, 125 ejemplares de la Colección Extranjera y 17,856 </w:t>
      </w:r>
      <w:r w:rsidR="00196A79" w:rsidRPr="00332DE0">
        <w:rPr>
          <w:rFonts w:ascii="Times New Roman" w:hAnsi="Times New Roman" w:cs="Times New Roman"/>
          <w:color w:val="0D0D0D" w:themeColor="text1" w:themeTint="F2"/>
          <w:sz w:val="24"/>
        </w:rPr>
        <w:t xml:space="preserve">de </w:t>
      </w:r>
      <w:r w:rsidRPr="00332DE0">
        <w:rPr>
          <w:rFonts w:ascii="Times New Roman" w:hAnsi="Times New Roman" w:cs="Times New Roman"/>
          <w:color w:val="0D0D0D" w:themeColor="text1" w:themeTint="F2"/>
          <w:sz w:val="24"/>
        </w:rPr>
        <w:t xml:space="preserve">la </w:t>
      </w:r>
      <w:r w:rsidR="00481A74" w:rsidRPr="00332DE0">
        <w:rPr>
          <w:rFonts w:ascii="Times New Roman" w:hAnsi="Times New Roman" w:cs="Times New Roman"/>
          <w:color w:val="0D0D0D" w:themeColor="text1" w:themeTint="F2"/>
          <w:sz w:val="24"/>
        </w:rPr>
        <w:t>C</w:t>
      </w:r>
      <w:r w:rsidRPr="00332DE0">
        <w:rPr>
          <w:rFonts w:ascii="Times New Roman" w:hAnsi="Times New Roman" w:cs="Times New Roman"/>
          <w:color w:val="0D0D0D" w:themeColor="text1" w:themeTint="F2"/>
          <w:sz w:val="24"/>
        </w:rPr>
        <w:t xml:space="preserve">olección </w:t>
      </w:r>
      <w:r w:rsidR="00481A74" w:rsidRPr="00332DE0">
        <w:rPr>
          <w:rFonts w:ascii="Times New Roman" w:hAnsi="Times New Roman" w:cs="Times New Roman"/>
          <w:color w:val="0D0D0D" w:themeColor="text1" w:themeTint="F2"/>
          <w:sz w:val="24"/>
        </w:rPr>
        <w:t>H</w:t>
      </w:r>
      <w:r w:rsidRPr="00332DE0">
        <w:rPr>
          <w:rFonts w:ascii="Times New Roman" w:hAnsi="Times New Roman" w:cs="Times New Roman"/>
          <w:color w:val="0D0D0D" w:themeColor="text1" w:themeTint="F2"/>
          <w:sz w:val="24"/>
        </w:rPr>
        <w:t xml:space="preserve">emerográfica. </w:t>
      </w:r>
    </w:p>
    <w:p w14:paraId="3EA956F0" w14:textId="77777777" w:rsidR="00AE60BC" w:rsidRPr="00266115" w:rsidRDefault="00AE60BC" w:rsidP="00266115">
      <w:pPr>
        <w:spacing w:line="360" w:lineRule="auto"/>
        <w:jc w:val="both"/>
        <w:rPr>
          <w:rFonts w:ascii="Times New Roman" w:hAnsi="Times New Roman" w:cs="Times New Roman"/>
          <w:sz w:val="24"/>
        </w:rPr>
      </w:pPr>
    </w:p>
    <w:p w14:paraId="1E6A3863" w14:textId="77777777" w:rsidR="00AE60BC" w:rsidRDefault="00AE60BC" w:rsidP="00266115">
      <w:pPr>
        <w:spacing w:line="360" w:lineRule="auto"/>
        <w:jc w:val="both"/>
      </w:pPr>
    </w:p>
    <w:p w14:paraId="2149312C" w14:textId="77777777" w:rsidR="00AE60BC" w:rsidRDefault="00AE60BC" w:rsidP="00266115">
      <w:pPr>
        <w:spacing w:line="360" w:lineRule="auto"/>
        <w:jc w:val="both"/>
      </w:pPr>
    </w:p>
    <w:tbl>
      <w:tblPr>
        <w:tblStyle w:val="Tablaconcuadrcula"/>
        <w:tblW w:w="9640" w:type="dxa"/>
        <w:tblInd w:w="-289" w:type="dxa"/>
        <w:tblLayout w:type="fixed"/>
        <w:tblLook w:val="04A0" w:firstRow="1" w:lastRow="0" w:firstColumn="1" w:lastColumn="0" w:noHBand="0" w:noVBand="1"/>
      </w:tblPr>
      <w:tblGrid>
        <w:gridCol w:w="1985"/>
        <w:gridCol w:w="1418"/>
        <w:gridCol w:w="1276"/>
        <w:gridCol w:w="1275"/>
        <w:gridCol w:w="1134"/>
        <w:gridCol w:w="1276"/>
        <w:gridCol w:w="1276"/>
      </w:tblGrid>
      <w:tr w:rsidR="00C84932" w14:paraId="7DBD32A5" w14:textId="77777777" w:rsidTr="00281C11">
        <w:trPr>
          <w:cantSplit/>
          <w:trHeight w:val="397"/>
          <w:tblHeader/>
        </w:trPr>
        <w:tc>
          <w:tcPr>
            <w:tcW w:w="9640" w:type="dxa"/>
            <w:gridSpan w:val="7"/>
            <w:shd w:val="clear" w:color="auto" w:fill="2F5496" w:themeFill="accent1" w:themeFillShade="BF"/>
            <w:vAlign w:val="center"/>
          </w:tcPr>
          <w:p w14:paraId="110EBEDF" w14:textId="65DD0FB4" w:rsidR="00C84932" w:rsidRPr="00722026" w:rsidRDefault="00ED4DBC" w:rsidP="006A3836">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Ejecución D</w:t>
            </w:r>
            <w:r w:rsidR="00B730BD">
              <w:rPr>
                <w:rFonts w:ascii="Times New Roman" w:hAnsi="Times New Roman" w:cs="Times New Roman"/>
                <w:b/>
                <w:color w:val="FFFFFF" w:themeColor="background1"/>
                <w:sz w:val="24"/>
                <w:szCs w:val="24"/>
              </w:rPr>
              <w:t>epartamento de</w:t>
            </w:r>
            <w:r>
              <w:rPr>
                <w:rFonts w:ascii="Times New Roman" w:hAnsi="Times New Roman" w:cs="Times New Roman"/>
                <w:b/>
                <w:color w:val="FFFFFF" w:themeColor="background1"/>
                <w:sz w:val="24"/>
                <w:szCs w:val="24"/>
              </w:rPr>
              <w:t xml:space="preserve"> </w:t>
            </w:r>
            <w:r w:rsidR="00C84932">
              <w:rPr>
                <w:rFonts w:ascii="Times New Roman" w:hAnsi="Times New Roman" w:cs="Times New Roman"/>
                <w:b/>
                <w:color w:val="FFFFFF" w:themeColor="background1"/>
                <w:sz w:val="24"/>
                <w:szCs w:val="24"/>
              </w:rPr>
              <w:t>Catalogación y Administración de Colecciones</w:t>
            </w:r>
          </w:p>
        </w:tc>
      </w:tr>
      <w:tr w:rsidR="008E67C3" w:rsidRPr="00447894" w14:paraId="2D043E53" w14:textId="77777777" w:rsidTr="005B1EF5">
        <w:trPr>
          <w:cantSplit/>
          <w:trHeight w:val="397"/>
          <w:tblHeader/>
        </w:trPr>
        <w:tc>
          <w:tcPr>
            <w:tcW w:w="1985" w:type="dxa"/>
            <w:vMerge w:val="restart"/>
            <w:shd w:val="clear" w:color="auto" w:fill="8EAADB" w:themeFill="accent1" w:themeFillTint="99"/>
            <w:vAlign w:val="center"/>
          </w:tcPr>
          <w:p w14:paraId="13C4B549" w14:textId="77777777" w:rsidR="008E67C3" w:rsidRPr="003B7BD8" w:rsidRDefault="008E67C3" w:rsidP="008F0D4F">
            <w:pPr>
              <w:jc w:val="center"/>
              <w:rPr>
                <w:rFonts w:ascii="Times New Roman" w:hAnsi="Times New Roman" w:cs="Times New Roman"/>
                <w:b/>
                <w:sz w:val="20"/>
                <w:szCs w:val="20"/>
              </w:rPr>
            </w:pPr>
            <w:r w:rsidRPr="003B7BD8">
              <w:rPr>
                <w:rFonts w:ascii="Times New Roman" w:hAnsi="Times New Roman" w:cs="Times New Roman"/>
                <w:b/>
                <w:sz w:val="20"/>
                <w:szCs w:val="20"/>
              </w:rPr>
              <w:t>Acción Estratégica</w:t>
            </w:r>
          </w:p>
        </w:tc>
        <w:tc>
          <w:tcPr>
            <w:tcW w:w="1418" w:type="dxa"/>
            <w:vMerge w:val="restart"/>
            <w:shd w:val="clear" w:color="auto" w:fill="8EAADB" w:themeFill="accent1" w:themeFillTint="99"/>
            <w:vAlign w:val="center"/>
          </w:tcPr>
          <w:p w14:paraId="5E4CE8A3" w14:textId="177D8CA3" w:rsidR="008E67C3" w:rsidRPr="003B7BD8" w:rsidRDefault="008E67C3" w:rsidP="008F0D4F">
            <w:pPr>
              <w:jc w:val="center"/>
              <w:rPr>
                <w:rFonts w:ascii="Times New Roman" w:hAnsi="Times New Roman" w:cs="Times New Roman"/>
                <w:b/>
                <w:sz w:val="20"/>
                <w:szCs w:val="20"/>
              </w:rPr>
            </w:pPr>
            <w:r>
              <w:rPr>
                <w:rFonts w:ascii="Times New Roman" w:hAnsi="Times New Roman" w:cs="Times New Roman"/>
                <w:b/>
                <w:sz w:val="20"/>
                <w:szCs w:val="20"/>
              </w:rPr>
              <w:t>Productos</w:t>
            </w:r>
          </w:p>
        </w:tc>
        <w:tc>
          <w:tcPr>
            <w:tcW w:w="2551" w:type="dxa"/>
            <w:gridSpan w:val="2"/>
            <w:shd w:val="clear" w:color="auto" w:fill="8EAADB" w:themeFill="accent1" w:themeFillTint="99"/>
            <w:vAlign w:val="center"/>
          </w:tcPr>
          <w:p w14:paraId="4785A96E" w14:textId="631A6D06" w:rsidR="008E67C3" w:rsidRPr="003B7BD8" w:rsidRDefault="008E67C3" w:rsidP="008F0A16">
            <w:pPr>
              <w:jc w:val="center"/>
              <w:rPr>
                <w:rFonts w:ascii="Times New Roman" w:hAnsi="Times New Roman" w:cs="Times New Roman"/>
                <w:b/>
                <w:sz w:val="20"/>
                <w:szCs w:val="20"/>
              </w:rPr>
            </w:pPr>
            <w:r w:rsidRPr="003B7BD8">
              <w:rPr>
                <w:rFonts w:ascii="Times New Roman" w:hAnsi="Times New Roman" w:cs="Times New Roman"/>
                <w:b/>
                <w:sz w:val="20"/>
                <w:szCs w:val="20"/>
              </w:rPr>
              <w:t>Planificado</w:t>
            </w:r>
          </w:p>
        </w:tc>
        <w:tc>
          <w:tcPr>
            <w:tcW w:w="2410" w:type="dxa"/>
            <w:gridSpan w:val="2"/>
            <w:shd w:val="clear" w:color="auto" w:fill="8EAADB" w:themeFill="accent1" w:themeFillTint="99"/>
            <w:vAlign w:val="center"/>
          </w:tcPr>
          <w:p w14:paraId="6DC1B03C" w14:textId="77777777" w:rsidR="008E67C3" w:rsidRPr="003B7BD8" w:rsidRDefault="008E67C3" w:rsidP="008F0D4F">
            <w:pPr>
              <w:jc w:val="center"/>
              <w:rPr>
                <w:rFonts w:ascii="Times New Roman" w:hAnsi="Times New Roman" w:cs="Times New Roman"/>
                <w:b/>
                <w:sz w:val="20"/>
                <w:szCs w:val="20"/>
              </w:rPr>
            </w:pPr>
            <w:r w:rsidRPr="003B7BD8">
              <w:rPr>
                <w:rFonts w:ascii="Times New Roman" w:hAnsi="Times New Roman" w:cs="Times New Roman"/>
                <w:b/>
                <w:sz w:val="20"/>
                <w:szCs w:val="20"/>
              </w:rPr>
              <w:t>Logrado</w:t>
            </w:r>
          </w:p>
        </w:tc>
        <w:tc>
          <w:tcPr>
            <w:tcW w:w="1276" w:type="dxa"/>
            <w:vMerge w:val="restart"/>
            <w:shd w:val="clear" w:color="auto" w:fill="8EAADB" w:themeFill="accent1" w:themeFillTint="99"/>
            <w:vAlign w:val="center"/>
          </w:tcPr>
          <w:p w14:paraId="3A92CE61" w14:textId="3619F12D" w:rsidR="008E67C3" w:rsidRPr="003B7BD8" w:rsidRDefault="008E67C3" w:rsidP="008F0D4F">
            <w:pPr>
              <w:jc w:val="center"/>
              <w:rPr>
                <w:rFonts w:ascii="Times New Roman" w:hAnsi="Times New Roman" w:cs="Times New Roman"/>
                <w:b/>
                <w:sz w:val="20"/>
                <w:szCs w:val="20"/>
              </w:rPr>
            </w:pPr>
            <w:r w:rsidRPr="003B7BD8">
              <w:rPr>
                <w:rFonts w:ascii="Times New Roman" w:hAnsi="Times New Roman" w:cs="Times New Roman"/>
                <w:b/>
                <w:sz w:val="20"/>
                <w:szCs w:val="20"/>
              </w:rPr>
              <w:t>Ejecución Trimestral</w:t>
            </w:r>
          </w:p>
        </w:tc>
      </w:tr>
      <w:tr w:rsidR="008E67C3" w:rsidRPr="00734CCA" w14:paraId="1D2F50AB" w14:textId="77777777" w:rsidTr="005B1EF5">
        <w:trPr>
          <w:trHeight w:val="397"/>
        </w:trPr>
        <w:tc>
          <w:tcPr>
            <w:tcW w:w="1985" w:type="dxa"/>
            <w:vMerge/>
            <w:shd w:val="clear" w:color="auto" w:fill="8EAADB" w:themeFill="accent1" w:themeFillTint="99"/>
            <w:vAlign w:val="center"/>
          </w:tcPr>
          <w:p w14:paraId="29CA4A78" w14:textId="77777777" w:rsidR="008E67C3" w:rsidRPr="00734CCA" w:rsidRDefault="008E67C3" w:rsidP="008F0D4F">
            <w:pPr>
              <w:jc w:val="center"/>
              <w:rPr>
                <w:rFonts w:ascii="Times New Roman" w:hAnsi="Times New Roman" w:cs="Times New Roman"/>
                <w:b/>
                <w:sz w:val="24"/>
                <w:szCs w:val="24"/>
              </w:rPr>
            </w:pPr>
          </w:p>
        </w:tc>
        <w:tc>
          <w:tcPr>
            <w:tcW w:w="1418" w:type="dxa"/>
            <w:vMerge/>
            <w:shd w:val="clear" w:color="auto" w:fill="8EAADB" w:themeFill="accent1" w:themeFillTint="99"/>
            <w:vAlign w:val="center"/>
          </w:tcPr>
          <w:p w14:paraId="16D7BCE3" w14:textId="4538A978" w:rsidR="008E67C3" w:rsidRPr="00734CCA" w:rsidRDefault="008E67C3" w:rsidP="008F0D4F">
            <w:pPr>
              <w:jc w:val="center"/>
              <w:rPr>
                <w:rFonts w:ascii="Times New Roman" w:hAnsi="Times New Roman" w:cs="Times New Roman"/>
                <w:b/>
                <w:sz w:val="24"/>
                <w:szCs w:val="24"/>
              </w:rPr>
            </w:pPr>
          </w:p>
        </w:tc>
        <w:tc>
          <w:tcPr>
            <w:tcW w:w="1276" w:type="dxa"/>
            <w:shd w:val="clear" w:color="auto" w:fill="B4C6E7" w:themeFill="accent1" w:themeFillTint="66"/>
            <w:vAlign w:val="center"/>
          </w:tcPr>
          <w:p w14:paraId="6D7615EC" w14:textId="77777777" w:rsidR="008E67C3" w:rsidRPr="003B7BD8" w:rsidRDefault="008E67C3" w:rsidP="008F0D4F">
            <w:pPr>
              <w:jc w:val="center"/>
              <w:rPr>
                <w:rFonts w:ascii="Times New Roman" w:hAnsi="Times New Roman" w:cs="Times New Roman"/>
                <w:b/>
                <w:sz w:val="20"/>
                <w:szCs w:val="20"/>
              </w:rPr>
            </w:pPr>
            <w:r w:rsidRPr="003B7BD8">
              <w:rPr>
                <w:rFonts w:ascii="Times New Roman" w:hAnsi="Times New Roman" w:cs="Times New Roman"/>
                <w:b/>
                <w:sz w:val="20"/>
                <w:szCs w:val="20"/>
              </w:rPr>
              <w:t>Año</w:t>
            </w:r>
          </w:p>
        </w:tc>
        <w:tc>
          <w:tcPr>
            <w:tcW w:w="1275" w:type="dxa"/>
            <w:shd w:val="clear" w:color="auto" w:fill="B4C6E7" w:themeFill="accent1" w:themeFillTint="66"/>
            <w:vAlign w:val="center"/>
          </w:tcPr>
          <w:p w14:paraId="6633E72F" w14:textId="15A17E10" w:rsidR="008E67C3" w:rsidRPr="003B7BD8" w:rsidRDefault="008E67C3" w:rsidP="008F0D4F">
            <w:pPr>
              <w:jc w:val="center"/>
              <w:rPr>
                <w:rFonts w:ascii="Times New Roman" w:hAnsi="Times New Roman" w:cs="Times New Roman"/>
                <w:b/>
                <w:sz w:val="20"/>
                <w:szCs w:val="20"/>
              </w:rPr>
            </w:pPr>
            <w:r w:rsidRPr="003B7BD8">
              <w:rPr>
                <w:rFonts w:ascii="Times New Roman" w:hAnsi="Times New Roman" w:cs="Times New Roman"/>
                <w:b/>
                <w:sz w:val="20"/>
                <w:szCs w:val="20"/>
              </w:rPr>
              <w:t>Trimestre</w:t>
            </w:r>
          </w:p>
        </w:tc>
        <w:tc>
          <w:tcPr>
            <w:tcW w:w="1134" w:type="dxa"/>
            <w:shd w:val="clear" w:color="auto" w:fill="B4C6E7" w:themeFill="accent1" w:themeFillTint="66"/>
            <w:vAlign w:val="center"/>
          </w:tcPr>
          <w:p w14:paraId="7038D7DA" w14:textId="10120D36" w:rsidR="008E67C3" w:rsidRPr="003B7BD8" w:rsidRDefault="008E67C3" w:rsidP="008F0D4F">
            <w:pPr>
              <w:jc w:val="center"/>
              <w:rPr>
                <w:rFonts w:ascii="Times New Roman" w:hAnsi="Times New Roman" w:cs="Times New Roman"/>
                <w:b/>
                <w:sz w:val="20"/>
                <w:szCs w:val="20"/>
              </w:rPr>
            </w:pPr>
            <w:r w:rsidRPr="003B7BD8">
              <w:rPr>
                <w:rFonts w:ascii="Times New Roman" w:hAnsi="Times New Roman" w:cs="Times New Roman"/>
                <w:b/>
                <w:sz w:val="20"/>
                <w:szCs w:val="20"/>
              </w:rPr>
              <w:t>Trimestre</w:t>
            </w:r>
          </w:p>
        </w:tc>
        <w:tc>
          <w:tcPr>
            <w:tcW w:w="1276" w:type="dxa"/>
            <w:shd w:val="clear" w:color="auto" w:fill="B4C6E7" w:themeFill="accent1" w:themeFillTint="66"/>
            <w:vAlign w:val="center"/>
          </w:tcPr>
          <w:p w14:paraId="4FBDC7F8" w14:textId="77777777" w:rsidR="008E67C3" w:rsidRPr="003B7BD8" w:rsidRDefault="008E67C3" w:rsidP="008F0D4F">
            <w:pPr>
              <w:jc w:val="center"/>
              <w:rPr>
                <w:rFonts w:ascii="Times New Roman" w:hAnsi="Times New Roman" w:cs="Times New Roman"/>
                <w:b/>
                <w:sz w:val="20"/>
                <w:szCs w:val="20"/>
              </w:rPr>
            </w:pPr>
            <w:r w:rsidRPr="003B7BD8">
              <w:rPr>
                <w:rFonts w:ascii="Times New Roman" w:hAnsi="Times New Roman" w:cs="Times New Roman"/>
                <w:b/>
                <w:sz w:val="20"/>
                <w:szCs w:val="20"/>
              </w:rPr>
              <w:t>Año</w:t>
            </w:r>
          </w:p>
        </w:tc>
        <w:tc>
          <w:tcPr>
            <w:tcW w:w="1276" w:type="dxa"/>
            <w:vMerge/>
            <w:shd w:val="clear" w:color="auto" w:fill="8EAADB" w:themeFill="accent1" w:themeFillTint="99"/>
            <w:vAlign w:val="center"/>
          </w:tcPr>
          <w:p w14:paraId="3EAD6603" w14:textId="77777777" w:rsidR="008E67C3" w:rsidRPr="00734CCA" w:rsidRDefault="008E67C3" w:rsidP="008F0D4F">
            <w:pPr>
              <w:jc w:val="center"/>
              <w:rPr>
                <w:rFonts w:ascii="Times New Roman" w:hAnsi="Times New Roman" w:cs="Times New Roman"/>
                <w:b/>
                <w:sz w:val="24"/>
                <w:szCs w:val="24"/>
              </w:rPr>
            </w:pPr>
          </w:p>
        </w:tc>
      </w:tr>
      <w:tr w:rsidR="008E67C3" w14:paraId="457E8A77" w14:textId="77777777" w:rsidTr="005B1EF5">
        <w:trPr>
          <w:trHeight w:val="397"/>
        </w:trPr>
        <w:tc>
          <w:tcPr>
            <w:tcW w:w="1985" w:type="dxa"/>
            <w:vAlign w:val="center"/>
          </w:tcPr>
          <w:p w14:paraId="615677F0" w14:textId="77777777" w:rsidR="008E67C3" w:rsidRPr="007F7351" w:rsidRDefault="008E67C3" w:rsidP="003B7BD8">
            <w:pPr>
              <w:rPr>
                <w:rFonts w:ascii="Times New Roman" w:hAnsi="Times New Roman" w:cs="Times New Roman"/>
                <w:bCs/>
                <w:sz w:val="18"/>
                <w:szCs w:val="18"/>
              </w:rPr>
            </w:pPr>
            <w:r w:rsidRPr="007F7351">
              <w:rPr>
                <w:rFonts w:ascii="Times New Roman" w:hAnsi="Times New Roman" w:cs="Times New Roman"/>
                <w:bCs/>
                <w:sz w:val="18"/>
                <w:szCs w:val="18"/>
              </w:rPr>
              <w:t>1.2.1.</w:t>
            </w:r>
            <w:r w:rsidRPr="007F7351">
              <w:rPr>
                <w:bCs/>
                <w:sz w:val="18"/>
                <w:szCs w:val="18"/>
              </w:rPr>
              <w:t xml:space="preserve"> </w:t>
            </w:r>
            <w:r w:rsidRPr="007F7351">
              <w:rPr>
                <w:rFonts w:ascii="Times New Roman" w:hAnsi="Times New Roman" w:cs="Times New Roman"/>
                <w:bCs/>
                <w:sz w:val="18"/>
                <w:szCs w:val="18"/>
              </w:rPr>
              <w:t>Continuar con el inventario automatizado de las colecciones monográficas y hemerográficas existentes.</w:t>
            </w:r>
          </w:p>
        </w:tc>
        <w:tc>
          <w:tcPr>
            <w:tcW w:w="1418" w:type="dxa"/>
            <w:vAlign w:val="center"/>
          </w:tcPr>
          <w:p w14:paraId="3B365FDA" w14:textId="4750555F" w:rsidR="008E67C3" w:rsidRPr="007F7351" w:rsidRDefault="00D9434A" w:rsidP="003B7BD8">
            <w:pPr>
              <w:rPr>
                <w:rFonts w:ascii="Times New Roman" w:hAnsi="Times New Roman" w:cs="Times New Roman"/>
                <w:bCs/>
                <w:sz w:val="18"/>
                <w:szCs w:val="18"/>
              </w:rPr>
            </w:pPr>
            <w:r w:rsidRPr="007F7351">
              <w:rPr>
                <w:rFonts w:ascii="Times New Roman" w:hAnsi="Times New Roman" w:cs="Times New Roman"/>
                <w:bCs/>
                <w:sz w:val="18"/>
                <w:szCs w:val="18"/>
              </w:rPr>
              <w:t>Inventario de los recursos de información, tanto monográficos como hemerográficos</w:t>
            </w:r>
            <w:r w:rsidR="00280EB6" w:rsidRPr="007F7351">
              <w:rPr>
                <w:rFonts w:ascii="Times New Roman" w:hAnsi="Times New Roman" w:cs="Times New Roman"/>
                <w:bCs/>
                <w:sz w:val="18"/>
                <w:szCs w:val="18"/>
              </w:rPr>
              <w:t>.</w:t>
            </w:r>
          </w:p>
        </w:tc>
        <w:tc>
          <w:tcPr>
            <w:tcW w:w="1276" w:type="dxa"/>
            <w:vAlign w:val="center"/>
          </w:tcPr>
          <w:p w14:paraId="3007FCB9" w14:textId="2AA1E707" w:rsidR="008E67C3" w:rsidRPr="007F7351" w:rsidRDefault="008E67C3" w:rsidP="00D9434A">
            <w:pPr>
              <w:jc w:val="center"/>
              <w:rPr>
                <w:rFonts w:ascii="Times New Roman" w:hAnsi="Times New Roman" w:cs="Times New Roman"/>
                <w:sz w:val="18"/>
                <w:szCs w:val="18"/>
              </w:rPr>
            </w:pPr>
            <w:r w:rsidRPr="007F7351">
              <w:rPr>
                <w:rFonts w:ascii="Times New Roman" w:hAnsi="Times New Roman" w:cs="Times New Roman"/>
                <w:sz w:val="18"/>
                <w:szCs w:val="18"/>
              </w:rPr>
              <w:t>33,126 recursos</w:t>
            </w:r>
          </w:p>
        </w:tc>
        <w:tc>
          <w:tcPr>
            <w:tcW w:w="1275" w:type="dxa"/>
            <w:vAlign w:val="center"/>
          </w:tcPr>
          <w:p w14:paraId="3D770678" w14:textId="4865F75A" w:rsidR="008E67C3" w:rsidRPr="007F7351" w:rsidRDefault="008E67C3" w:rsidP="00A7606C">
            <w:pPr>
              <w:jc w:val="center"/>
              <w:rPr>
                <w:rFonts w:ascii="Times New Roman" w:hAnsi="Times New Roman" w:cs="Times New Roman"/>
                <w:sz w:val="18"/>
                <w:szCs w:val="18"/>
              </w:rPr>
            </w:pPr>
            <w:r w:rsidRPr="007F7351">
              <w:rPr>
                <w:rFonts w:ascii="Times New Roman" w:hAnsi="Times New Roman" w:cs="Times New Roman"/>
                <w:sz w:val="18"/>
                <w:szCs w:val="18"/>
              </w:rPr>
              <w:t>25% (8,282 recursos)</w:t>
            </w:r>
          </w:p>
        </w:tc>
        <w:tc>
          <w:tcPr>
            <w:tcW w:w="1134" w:type="dxa"/>
            <w:vAlign w:val="center"/>
          </w:tcPr>
          <w:p w14:paraId="1A400B74" w14:textId="20DAFF24" w:rsidR="008E67C3" w:rsidRPr="007F7351" w:rsidRDefault="00EA3CE3" w:rsidP="00A7606C">
            <w:pPr>
              <w:jc w:val="center"/>
              <w:rPr>
                <w:rFonts w:ascii="Times New Roman" w:hAnsi="Times New Roman" w:cs="Times New Roman"/>
                <w:sz w:val="18"/>
                <w:szCs w:val="18"/>
              </w:rPr>
            </w:pPr>
            <w:r w:rsidRPr="007F7351">
              <w:rPr>
                <w:rFonts w:ascii="Times New Roman" w:hAnsi="Times New Roman" w:cs="Times New Roman"/>
                <w:sz w:val="18"/>
                <w:szCs w:val="18"/>
              </w:rPr>
              <w:t>8,313</w:t>
            </w:r>
          </w:p>
        </w:tc>
        <w:tc>
          <w:tcPr>
            <w:tcW w:w="1276" w:type="dxa"/>
            <w:vAlign w:val="center"/>
          </w:tcPr>
          <w:p w14:paraId="26041D29" w14:textId="756C296F" w:rsidR="008E67C3" w:rsidRPr="007F7351" w:rsidRDefault="00FF1BA8" w:rsidP="00A7606C">
            <w:pPr>
              <w:jc w:val="center"/>
              <w:rPr>
                <w:rFonts w:ascii="Times New Roman" w:hAnsi="Times New Roman" w:cs="Times New Roman"/>
                <w:sz w:val="18"/>
                <w:szCs w:val="18"/>
              </w:rPr>
            </w:pPr>
            <w:r w:rsidRPr="007F7351">
              <w:rPr>
                <w:rFonts w:ascii="Times New Roman" w:hAnsi="Times New Roman" w:cs="Times New Roman"/>
                <w:sz w:val="18"/>
                <w:szCs w:val="18"/>
              </w:rPr>
              <w:t>8,313</w:t>
            </w:r>
          </w:p>
        </w:tc>
        <w:tc>
          <w:tcPr>
            <w:tcW w:w="1276" w:type="dxa"/>
            <w:shd w:val="clear" w:color="auto" w:fill="A8D08D" w:themeFill="accent6" w:themeFillTint="99"/>
            <w:vAlign w:val="center"/>
          </w:tcPr>
          <w:p w14:paraId="06DF7455" w14:textId="665EA1B2" w:rsidR="008E67C3" w:rsidRPr="004E2B51" w:rsidRDefault="00C62A64" w:rsidP="00A7606C">
            <w:pPr>
              <w:jc w:val="center"/>
              <w:rPr>
                <w:rFonts w:ascii="Times New Roman" w:hAnsi="Times New Roman" w:cs="Times New Roman"/>
                <w:b/>
                <w:sz w:val="18"/>
                <w:szCs w:val="18"/>
              </w:rPr>
            </w:pPr>
            <w:r>
              <w:rPr>
                <w:rFonts w:ascii="Times New Roman" w:hAnsi="Times New Roman" w:cs="Times New Roman"/>
                <w:b/>
                <w:sz w:val="18"/>
                <w:szCs w:val="18"/>
              </w:rPr>
              <w:t>100%</w:t>
            </w:r>
          </w:p>
        </w:tc>
      </w:tr>
      <w:tr w:rsidR="00D9434A" w:rsidRPr="00A7606C" w14:paraId="17CBADEA" w14:textId="77777777" w:rsidTr="005B1EF5">
        <w:trPr>
          <w:trHeight w:val="397"/>
        </w:trPr>
        <w:tc>
          <w:tcPr>
            <w:tcW w:w="1985" w:type="dxa"/>
            <w:vAlign w:val="center"/>
          </w:tcPr>
          <w:p w14:paraId="26200B6F" w14:textId="77777777" w:rsidR="00D9434A" w:rsidRPr="007F7351" w:rsidRDefault="00D9434A" w:rsidP="008B2980">
            <w:pPr>
              <w:rPr>
                <w:rFonts w:ascii="Times New Roman" w:hAnsi="Times New Roman" w:cs="Times New Roman"/>
                <w:b/>
                <w:sz w:val="24"/>
                <w:szCs w:val="24"/>
              </w:rPr>
            </w:pPr>
            <w:r w:rsidRPr="007F7351">
              <w:rPr>
                <w:rFonts w:ascii="Times New Roman" w:hAnsi="Times New Roman" w:cs="Times New Roman"/>
                <w:bCs/>
                <w:sz w:val="18"/>
                <w:szCs w:val="18"/>
              </w:rPr>
              <w:t>1.2.2. Incrementar en un 25% el catálogo automatizado accesible a toda categoría de usuarios incluyendo a personas con necesidades especiales.</w:t>
            </w:r>
          </w:p>
        </w:tc>
        <w:tc>
          <w:tcPr>
            <w:tcW w:w="1418" w:type="dxa"/>
            <w:vAlign w:val="center"/>
          </w:tcPr>
          <w:p w14:paraId="154574F8" w14:textId="77777777" w:rsidR="00586300" w:rsidRPr="007F7351" w:rsidRDefault="00586300" w:rsidP="00586300">
            <w:pPr>
              <w:rPr>
                <w:rFonts w:ascii="Times New Roman" w:hAnsi="Times New Roman" w:cs="Times New Roman"/>
                <w:bCs/>
                <w:sz w:val="18"/>
                <w:szCs w:val="18"/>
              </w:rPr>
            </w:pPr>
            <w:r w:rsidRPr="007F7351">
              <w:rPr>
                <w:rFonts w:ascii="Times New Roman" w:hAnsi="Times New Roman" w:cs="Times New Roman"/>
                <w:bCs/>
                <w:sz w:val="18"/>
                <w:szCs w:val="18"/>
              </w:rPr>
              <w:t>Registros monográficos creados.</w:t>
            </w:r>
          </w:p>
          <w:p w14:paraId="2292C9CE" w14:textId="24A5174D" w:rsidR="00D9434A" w:rsidRPr="007F7351" w:rsidRDefault="00586300" w:rsidP="00586300">
            <w:pPr>
              <w:rPr>
                <w:rFonts w:ascii="Times New Roman" w:hAnsi="Times New Roman" w:cs="Times New Roman"/>
                <w:b/>
                <w:sz w:val="24"/>
                <w:szCs w:val="24"/>
              </w:rPr>
            </w:pPr>
            <w:r w:rsidRPr="007F7351">
              <w:rPr>
                <w:rFonts w:ascii="Times New Roman" w:hAnsi="Times New Roman" w:cs="Times New Roman"/>
                <w:bCs/>
                <w:sz w:val="18"/>
                <w:szCs w:val="18"/>
              </w:rPr>
              <w:t xml:space="preserve"> Actualización del catálogo bibliográfico y hemerográfico.</w:t>
            </w:r>
          </w:p>
        </w:tc>
        <w:tc>
          <w:tcPr>
            <w:tcW w:w="1276" w:type="dxa"/>
            <w:vAlign w:val="center"/>
          </w:tcPr>
          <w:p w14:paraId="74549DC1" w14:textId="7D7FC766" w:rsidR="00D9434A" w:rsidRPr="007F7351" w:rsidRDefault="00D9434A" w:rsidP="00D9434A">
            <w:pPr>
              <w:jc w:val="center"/>
              <w:rPr>
                <w:rFonts w:ascii="Times New Roman" w:hAnsi="Times New Roman" w:cs="Times New Roman"/>
                <w:sz w:val="18"/>
                <w:szCs w:val="18"/>
              </w:rPr>
            </w:pPr>
            <w:r w:rsidRPr="007F7351">
              <w:rPr>
                <w:rFonts w:ascii="Times New Roman" w:hAnsi="Times New Roman" w:cs="Times New Roman"/>
                <w:sz w:val="18"/>
                <w:szCs w:val="18"/>
              </w:rPr>
              <w:t>3,550 títulos</w:t>
            </w:r>
          </w:p>
        </w:tc>
        <w:tc>
          <w:tcPr>
            <w:tcW w:w="1275" w:type="dxa"/>
            <w:vAlign w:val="center"/>
          </w:tcPr>
          <w:p w14:paraId="36436C8B" w14:textId="77777777" w:rsidR="00D9434A" w:rsidRPr="007F7351" w:rsidRDefault="00D9434A" w:rsidP="00A7606C">
            <w:pPr>
              <w:jc w:val="center"/>
              <w:rPr>
                <w:rFonts w:ascii="Times New Roman" w:hAnsi="Times New Roman" w:cs="Times New Roman"/>
                <w:sz w:val="18"/>
                <w:szCs w:val="18"/>
              </w:rPr>
            </w:pPr>
            <w:r w:rsidRPr="007F7351">
              <w:rPr>
                <w:rFonts w:ascii="Times New Roman" w:hAnsi="Times New Roman" w:cs="Times New Roman"/>
                <w:sz w:val="18"/>
                <w:szCs w:val="18"/>
              </w:rPr>
              <w:t>25%</w:t>
            </w:r>
          </w:p>
          <w:p w14:paraId="6D34DE9C" w14:textId="3BAC193C" w:rsidR="00D9434A" w:rsidRPr="007F7351" w:rsidRDefault="00D9434A" w:rsidP="00A7606C">
            <w:pPr>
              <w:jc w:val="center"/>
              <w:rPr>
                <w:rFonts w:ascii="Times New Roman" w:hAnsi="Times New Roman" w:cs="Times New Roman"/>
                <w:sz w:val="18"/>
                <w:szCs w:val="18"/>
              </w:rPr>
            </w:pPr>
            <w:r w:rsidRPr="007F7351">
              <w:rPr>
                <w:rFonts w:ascii="Times New Roman" w:hAnsi="Times New Roman" w:cs="Times New Roman"/>
                <w:sz w:val="18"/>
                <w:szCs w:val="18"/>
              </w:rPr>
              <w:t>(875 títulos)</w:t>
            </w:r>
          </w:p>
        </w:tc>
        <w:tc>
          <w:tcPr>
            <w:tcW w:w="1134" w:type="dxa"/>
            <w:shd w:val="clear" w:color="auto" w:fill="auto"/>
            <w:vAlign w:val="center"/>
          </w:tcPr>
          <w:p w14:paraId="204CFD49" w14:textId="7B01055F" w:rsidR="00D9434A" w:rsidRPr="007F7351" w:rsidRDefault="008E6E8E" w:rsidP="00A7606C">
            <w:pPr>
              <w:jc w:val="center"/>
              <w:rPr>
                <w:rFonts w:ascii="Times New Roman" w:hAnsi="Times New Roman" w:cs="Times New Roman"/>
                <w:sz w:val="18"/>
                <w:szCs w:val="18"/>
              </w:rPr>
            </w:pPr>
            <w:r w:rsidRPr="007F7351">
              <w:rPr>
                <w:rFonts w:ascii="Times New Roman" w:hAnsi="Times New Roman" w:cs="Times New Roman"/>
                <w:sz w:val="18"/>
                <w:szCs w:val="18"/>
              </w:rPr>
              <w:t>694</w:t>
            </w:r>
          </w:p>
        </w:tc>
        <w:tc>
          <w:tcPr>
            <w:tcW w:w="1276" w:type="dxa"/>
            <w:shd w:val="clear" w:color="auto" w:fill="auto"/>
            <w:vAlign w:val="center"/>
          </w:tcPr>
          <w:p w14:paraId="449DA1AD" w14:textId="524D433F" w:rsidR="00D9434A" w:rsidRPr="007F7351" w:rsidRDefault="008E6E8E" w:rsidP="00A7606C">
            <w:pPr>
              <w:jc w:val="center"/>
              <w:rPr>
                <w:rFonts w:ascii="Times New Roman" w:hAnsi="Times New Roman" w:cs="Times New Roman"/>
                <w:sz w:val="18"/>
                <w:szCs w:val="18"/>
              </w:rPr>
            </w:pPr>
            <w:r w:rsidRPr="007F7351">
              <w:rPr>
                <w:rFonts w:ascii="Times New Roman" w:hAnsi="Times New Roman" w:cs="Times New Roman"/>
                <w:sz w:val="18"/>
                <w:szCs w:val="18"/>
              </w:rPr>
              <w:t>694</w:t>
            </w:r>
          </w:p>
        </w:tc>
        <w:tc>
          <w:tcPr>
            <w:tcW w:w="1276" w:type="dxa"/>
            <w:shd w:val="clear" w:color="auto" w:fill="FFD966" w:themeFill="accent4" w:themeFillTint="99"/>
            <w:vAlign w:val="center"/>
          </w:tcPr>
          <w:p w14:paraId="6E50409D" w14:textId="736D6CE1" w:rsidR="00D9434A" w:rsidRPr="00F47CB3" w:rsidRDefault="00FF1BA8" w:rsidP="00A7606C">
            <w:pPr>
              <w:jc w:val="center"/>
              <w:rPr>
                <w:rFonts w:ascii="Times New Roman" w:hAnsi="Times New Roman" w:cs="Times New Roman"/>
                <w:b/>
                <w:sz w:val="18"/>
                <w:szCs w:val="18"/>
              </w:rPr>
            </w:pPr>
            <w:r>
              <w:rPr>
                <w:rFonts w:ascii="Times New Roman" w:hAnsi="Times New Roman" w:cs="Times New Roman"/>
                <w:b/>
                <w:sz w:val="18"/>
                <w:szCs w:val="18"/>
              </w:rPr>
              <w:t>79%</w:t>
            </w:r>
          </w:p>
        </w:tc>
      </w:tr>
      <w:tr w:rsidR="00586300" w:rsidRPr="00A7606C" w14:paraId="3A46CCA5" w14:textId="77777777" w:rsidTr="005B1EF5">
        <w:trPr>
          <w:trHeight w:val="397"/>
        </w:trPr>
        <w:tc>
          <w:tcPr>
            <w:tcW w:w="1985" w:type="dxa"/>
            <w:vAlign w:val="center"/>
          </w:tcPr>
          <w:p w14:paraId="0D3B306B" w14:textId="77777777" w:rsidR="00586300" w:rsidRPr="007F7351" w:rsidRDefault="00586300" w:rsidP="007B4BD3">
            <w:pPr>
              <w:rPr>
                <w:rFonts w:ascii="Times New Roman" w:hAnsi="Times New Roman" w:cs="Times New Roman"/>
                <w:b/>
                <w:sz w:val="24"/>
                <w:szCs w:val="24"/>
              </w:rPr>
            </w:pPr>
            <w:r w:rsidRPr="007F7351">
              <w:rPr>
                <w:rFonts w:ascii="Times New Roman" w:hAnsi="Times New Roman" w:cs="Times New Roman"/>
                <w:bCs/>
                <w:sz w:val="18"/>
                <w:szCs w:val="18"/>
              </w:rPr>
              <w:t>2.1.1. Disponer de colecciones pertinentes organizadas y accesibles para satisfacer las demandas de los usuarios</w:t>
            </w:r>
            <w:r w:rsidRPr="007F7351">
              <w:rPr>
                <w:rFonts w:ascii="Times New Roman" w:hAnsi="Times New Roman" w:cs="Times New Roman"/>
                <w:bCs/>
                <w:sz w:val="24"/>
                <w:szCs w:val="24"/>
              </w:rPr>
              <w:t>.</w:t>
            </w:r>
          </w:p>
        </w:tc>
        <w:tc>
          <w:tcPr>
            <w:tcW w:w="1418" w:type="dxa"/>
            <w:vAlign w:val="center"/>
          </w:tcPr>
          <w:p w14:paraId="6BAC6CA8" w14:textId="5C3EA77C" w:rsidR="00586300" w:rsidRPr="007F7351" w:rsidRDefault="00433A2A" w:rsidP="007B4BD3">
            <w:pPr>
              <w:rPr>
                <w:rFonts w:ascii="Times New Roman" w:hAnsi="Times New Roman" w:cs="Times New Roman"/>
                <w:bCs/>
                <w:sz w:val="18"/>
                <w:szCs w:val="18"/>
              </w:rPr>
            </w:pPr>
            <w:r w:rsidRPr="007F7351">
              <w:rPr>
                <w:rFonts w:ascii="Times New Roman" w:hAnsi="Times New Roman" w:cs="Times New Roman"/>
                <w:bCs/>
                <w:sz w:val="18"/>
                <w:szCs w:val="18"/>
              </w:rPr>
              <w:t>Organización de las colecciones.</w:t>
            </w:r>
          </w:p>
        </w:tc>
        <w:tc>
          <w:tcPr>
            <w:tcW w:w="1276" w:type="dxa"/>
            <w:vAlign w:val="center"/>
          </w:tcPr>
          <w:p w14:paraId="50D14F88" w14:textId="5A712B0C" w:rsidR="00586300" w:rsidRPr="007F7351" w:rsidRDefault="00586300" w:rsidP="00D9434A">
            <w:pPr>
              <w:jc w:val="center"/>
              <w:rPr>
                <w:rFonts w:ascii="Times New Roman" w:hAnsi="Times New Roman" w:cs="Times New Roman"/>
                <w:sz w:val="18"/>
                <w:szCs w:val="18"/>
              </w:rPr>
            </w:pPr>
            <w:r w:rsidRPr="007F7351">
              <w:rPr>
                <w:rFonts w:ascii="Times New Roman" w:hAnsi="Times New Roman" w:cs="Times New Roman"/>
                <w:sz w:val="18"/>
                <w:szCs w:val="18"/>
              </w:rPr>
              <w:t>115,000 recursos bibliográficos y hemerográficos</w:t>
            </w:r>
          </w:p>
        </w:tc>
        <w:tc>
          <w:tcPr>
            <w:tcW w:w="1275" w:type="dxa"/>
            <w:vAlign w:val="center"/>
          </w:tcPr>
          <w:p w14:paraId="08E500D5" w14:textId="4AE9C1DF" w:rsidR="00586300" w:rsidRPr="007F7351" w:rsidRDefault="00586300" w:rsidP="007B4BD3">
            <w:pPr>
              <w:jc w:val="center"/>
              <w:rPr>
                <w:rFonts w:ascii="Times New Roman" w:hAnsi="Times New Roman" w:cs="Times New Roman"/>
                <w:sz w:val="18"/>
                <w:szCs w:val="18"/>
              </w:rPr>
            </w:pPr>
            <w:r w:rsidRPr="007F7351">
              <w:rPr>
                <w:rFonts w:ascii="Times New Roman" w:hAnsi="Times New Roman" w:cs="Times New Roman"/>
                <w:sz w:val="18"/>
                <w:szCs w:val="18"/>
              </w:rPr>
              <w:t>25% (28,750 recursos)</w:t>
            </w:r>
          </w:p>
        </w:tc>
        <w:tc>
          <w:tcPr>
            <w:tcW w:w="1134" w:type="dxa"/>
            <w:vAlign w:val="center"/>
          </w:tcPr>
          <w:p w14:paraId="545D987C" w14:textId="696F1060" w:rsidR="00586300" w:rsidRPr="007F7351" w:rsidRDefault="00B4302C" w:rsidP="00A7606C">
            <w:pPr>
              <w:jc w:val="center"/>
              <w:rPr>
                <w:rFonts w:ascii="Times New Roman" w:hAnsi="Times New Roman" w:cs="Times New Roman"/>
                <w:sz w:val="18"/>
                <w:szCs w:val="18"/>
              </w:rPr>
            </w:pPr>
            <w:r w:rsidRPr="007F7351">
              <w:rPr>
                <w:rFonts w:ascii="Times New Roman" w:hAnsi="Times New Roman" w:cs="Times New Roman"/>
                <w:sz w:val="18"/>
                <w:szCs w:val="18"/>
              </w:rPr>
              <w:t>29,190</w:t>
            </w:r>
          </w:p>
        </w:tc>
        <w:tc>
          <w:tcPr>
            <w:tcW w:w="1276" w:type="dxa"/>
            <w:vAlign w:val="center"/>
          </w:tcPr>
          <w:p w14:paraId="25AFB43A" w14:textId="4704C5B4" w:rsidR="00586300" w:rsidRPr="007F7351" w:rsidRDefault="00B4302C" w:rsidP="00A7606C">
            <w:pPr>
              <w:jc w:val="center"/>
              <w:rPr>
                <w:rFonts w:ascii="Times New Roman" w:hAnsi="Times New Roman" w:cs="Times New Roman"/>
                <w:sz w:val="18"/>
                <w:szCs w:val="18"/>
              </w:rPr>
            </w:pPr>
            <w:r w:rsidRPr="007F7351">
              <w:rPr>
                <w:rFonts w:ascii="Times New Roman" w:hAnsi="Times New Roman" w:cs="Times New Roman"/>
                <w:sz w:val="18"/>
                <w:szCs w:val="18"/>
              </w:rPr>
              <w:t>29,190</w:t>
            </w:r>
          </w:p>
        </w:tc>
        <w:tc>
          <w:tcPr>
            <w:tcW w:w="1276" w:type="dxa"/>
            <w:shd w:val="clear" w:color="auto" w:fill="A8D08D" w:themeFill="accent6" w:themeFillTint="99"/>
            <w:vAlign w:val="center"/>
          </w:tcPr>
          <w:p w14:paraId="60A1CD1D" w14:textId="7D12527B" w:rsidR="00586300" w:rsidRPr="00F47CB3" w:rsidRDefault="00B4302C" w:rsidP="00A7606C">
            <w:pPr>
              <w:jc w:val="center"/>
              <w:rPr>
                <w:rFonts w:ascii="Times New Roman" w:hAnsi="Times New Roman" w:cs="Times New Roman"/>
                <w:b/>
                <w:sz w:val="18"/>
                <w:szCs w:val="18"/>
              </w:rPr>
            </w:pPr>
            <w:r>
              <w:rPr>
                <w:rFonts w:ascii="Times New Roman" w:hAnsi="Times New Roman" w:cs="Times New Roman"/>
                <w:b/>
                <w:sz w:val="18"/>
                <w:szCs w:val="18"/>
              </w:rPr>
              <w:t>100%</w:t>
            </w:r>
          </w:p>
        </w:tc>
      </w:tr>
      <w:tr w:rsidR="00586300" w:rsidRPr="00A7606C" w14:paraId="29B14A15" w14:textId="77777777" w:rsidTr="005B1EF5">
        <w:trPr>
          <w:trHeight w:val="397"/>
        </w:trPr>
        <w:tc>
          <w:tcPr>
            <w:tcW w:w="1985" w:type="dxa"/>
            <w:vAlign w:val="center"/>
          </w:tcPr>
          <w:p w14:paraId="651EC67A" w14:textId="77777777" w:rsidR="00586300" w:rsidRPr="007F7351" w:rsidRDefault="00586300" w:rsidP="002851E6">
            <w:pPr>
              <w:rPr>
                <w:rFonts w:ascii="Times New Roman" w:hAnsi="Times New Roman" w:cs="Times New Roman"/>
                <w:bCs/>
                <w:sz w:val="18"/>
                <w:szCs w:val="18"/>
              </w:rPr>
            </w:pPr>
            <w:r w:rsidRPr="007F7351">
              <w:rPr>
                <w:rFonts w:ascii="Times New Roman" w:hAnsi="Times New Roman" w:cs="Times New Roman"/>
                <w:bCs/>
                <w:sz w:val="18"/>
                <w:szCs w:val="18"/>
              </w:rPr>
              <w:t>2.1.4. Ofrecer servicios bibliotecarios presenciales y online a todas las categorías de usuarios.</w:t>
            </w:r>
          </w:p>
        </w:tc>
        <w:tc>
          <w:tcPr>
            <w:tcW w:w="1418" w:type="dxa"/>
            <w:vAlign w:val="center"/>
          </w:tcPr>
          <w:p w14:paraId="07EC3CAE" w14:textId="74E8A5CC" w:rsidR="00586300" w:rsidRPr="007F7351" w:rsidRDefault="00280EB6" w:rsidP="002851E6">
            <w:pPr>
              <w:rPr>
                <w:rFonts w:ascii="Times New Roman" w:hAnsi="Times New Roman" w:cs="Times New Roman"/>
                <w:bCs/>
                <w:sz w:val="18"/>
                <w:szCs w:val="18"/>
              </w:rPr>
            </w:pPr>
            <w:r w:rsidRPr="007F7351">
              <w:rPr>
                <w:rFonts w:ascii="Times New Roman" w:hAnsi="Times New Roman" w:cs="Times New Roman"/>
                <w:bCs/>
                <w:sz w:val="18"/>
                <w:szCs w:val="18"/>
              </w:rPr>
              <w:t>Exposición de las colecciones.</w:t>
            </w:r>
          </w:p>
        </w:tc>
        <w:tc>
          <w:tcPr>
            <w:tcW w:w="1276" w:type="dxa"/>
            <w:vAlign w:val="center"/>
          </w:tcPr>
          <w:p w14:paraId="0CE0A366" w14:textId="31DD7EE2" w:rsidR="00586300" w:rsidRPr="007F7351" w:rsidRDefault="00586300" w:rsidP="00281C11">
            <w:pPr>
              <w:jc w:val="center"/>
              <w:rPr>
                <w:rFonts w:ascii="Times New Roman" w:hAnsi="Times New Roman" w:cs="Times New Roman"/>
                <w:sz w:val="18"/>
                <w:szCs w:val="18"/>
              </w:rPr>
            </w:pPr>
            <w:r w:rsidRPr="007F7351">
              <w:rPr>
                <w:rFonts w:ascii="Times New Roman" w:hAnsi="Times New Roman" w:cs="Times New Roman"/>
                <w:sz w:val="18"/>
                <w:szCs w:val="18"/>
              </w:rPr>
              <w:t>18 exposiciones</w:t>
            </w:r>
          </w:p>
        </w:tc>
        <w:tc>
          <w:tcPr>
            <w:tcW w:w="1275" w:type="dxa"/>
            <w:vAlign w:val="center"/>
          </w:tcPr>
          <w:p w14:paraId="5A3F1AEF" w14:textId="01198D04" w:rsidR="00586300" w:rsidRPr="007F7351" w:rsidRDefault="00586300" w:rsidP="00BA5859">
            <w:pPr>
              <w:jc w:val="center"/>
              <w:rPr>
                <w:rFonts w:ascii="Times New Roman" w:hAnsi="Times New Roman" w:cs="Times New Roman"/>
                <w:sz w:val="18"/>
                <w:szCs w:val="18"/>
              </w:rPr>
            </w:pPr>
            <w:r w:rsidRPr="007F7351">
              <w:rPr>
                <w:rFonts w:ascii="Times New Roman" w:hAnsi="Times New Roman" w:cs="Times New Roman"/>
                <w:sz w:val="18"/>
                <w:szCs w:val="18"/>
              </w:rPr>
              <w:t>25% (4 -5 exposiciones)</w:t>
            </w:r>
          </w:p>
          <w:p w14:paraId="20E93EC6" w14:textId="6B995882" w:rsidR="00586300" w:rsidRPr="007F7351" w:rsidRDefault="00586300" w:rsidP="00A7606C">
            <w:pPr>
              <w:jc w:val="center"/>
              <w:rPr>
                <w:rFonts w:ascii="Times New Roman" w:hAnsi="Times New Roman" w:cs="Times New Roman"/>
                <w:sz w:val="18"/>
                <w:szCs w:val="18"/>
              </w:rPr>
            </w:pPr>
          </w:p>
        </w:tc>
        <w:tc>
          <w:tcPr>
            <w:tcW w:w="1134" w:type="dxa"/>
            <w:vAlign w:val="center"/>
          </w:tcPr>
          <w:p w14:paraId="2F19E6AE" w14:textId="7ACE30D9" w:rsidR="00586300" w:rsidRPr="007F7351" w:rsidRDefault="00B4302C" w:rsidP="00A7606C">
            <w:pPr>
              <w:jc w:val="center"/>
              <w:rPr>
                <w:rFonts w:ascii="Times New Roman" w:hAnsi="Times New Roman" w:cs="Times New Roman"/>
                <w:sz w:val="18"/>
                <w:szCs w:val="18"/>
              </w:rPr>
            </w:pPr>
            <w:r w:rsidRPr="007F7351">
              <w:rPr>
                <w:rFonts w:ascii="Times New Roman" w:hAnsi="Times New Roman" w:cs="Times New Roman"/>
                <w:sz w:val="18"/>
                <w:szCs w:val="18"/>
              </w:rPr>
              <w:t>4</w:t>
            </w:r>
          </w:p>
        </w:tc>
        <w:tc>
          <w:tcPr>
            <w:tcW w:w="1276" w:type="dxa"/>
            <w:vAlign w:val="center"/>
          </w:tcPr>
          <w:p w14:paraId="0FB37642" w14:textId="32F0DD46" w:rsidR="00586300" w:rsidRPr="007F7351" w:rsidRDefault="00B4302C" w:rsidP="00A7606C">
            <w:pPr>
              <w:jc w:val="center"/>
              <w:rPr>
                <w:rFonts w:ascii="Times New Roman" w:hAnsi="Times New Roman" w:cs="Times New Roman"/>
                <w:sz w:val="18"/>
                <w:szCs w:val="18"/>
              </w:rPr>
            </w:pPr>
            <w:r w:rsidRPr="007F7351">
              <w:rPr>
                <w:rFonts w:ascii="Times New Roman" w:hAnsi="Times New Roman" w:cs="Times New Roman"/>
                <w:sz w:val="18"/>
                <w:szCs w:val="18"/>
              </w:rPr>
              <w:t>4</w:t>
            </w:r>
          </w:p>
        </w:tc>
        <w:tc>
          <w:tcPr>
            <w:tcW w:w="1276" w:type="dxa"/>
            <w:shd w:val="clear" w:color="auto" w:fill="A8D08D" w:themeFill="accent6" w:themeFillTint="99"/>
            <w:vAlign w:val="center"/>
          </w:tcPr>
          <w:p w14:paraId="72CC7BAB" w14:textId="51B33250" w:rsidR="00586300" w:rsidRPr="00F47CB3" w:rsidRDefault="00B4302C" w:rsidP="00A7606C">
            <w:pPr>
              <w:jc w:val="center"/>
              <w:rPr>
                <w:rFonts w:ascii="Times New Roman" w:hAnsi="Times New Roman" w:cs="Times New Roman"/>
                <w:b/>
                <w:sz w:val="18"/>
                <w:szCs w:val="18"/>
              </w:rPr>
            </w:pPr>
            <w:r>
              <w:rPr>
                <w:rFonts w:ascii="Times New Roman" w:hAnsi="Times New Roman" w:cs="Times New Roman"/>
                <w:b/>
                <w:sz w:val="18"/>
                <w:szCs w:val="18"/>
              </w:rPr>
              <w:t>95%</w:t>
            </w:r>
          </w:p>
        </w:tc>
      </w:tr>
    </w:tbl>
    <w:p w14:paraId="06F60679" w14:textId="77777777" w:rsidR="00BA5859" w:rsidRDefault="00BA5859" w:rsidP="009A31C5">
      <w:pPr>
        <w:spacing w:line="360" w:lineRule="auto"/>
        <w:jc w:val="both"/>
        <w:rPr>
          <w:rFonts w:ascii="Times New Roman" w:eastAsia="Times New Roman" w:hAnsi="Times New Roman" w:cs="Times New Roman"/>
          <w:sz w:val="24"/>
          <w:szCs w:val="24"/>
          <w:lang w:eastAsia="es-DO"/>
        </w:rPr>
      </w:pPr>
      <w:bookmarkStart w:id="20" w:name="_Hlk142916653"/>
      <w:bookmarkStart w:id="21" w:name="_Hlk148083562"/>
      <w:bookmarkStart w:id="22" w:name="_Hlk156550861"/>
    </w:p>
    <w:p w14:paraId="05085010" w14:textId="1544072D" w:rsidR="00BA5859" w:rsidRDefault="00BA5859" w:rsidP="00636941">
      <w:pPr>
        <w:pStyle w:val="Ttulo3"/>
        <w:numPr>
          <w:ilvl w:val="1"/>
          <w:numId w:val="4"/>
        </w:numPr>
        <w:spacing w:before="0" w:line="360" w:lineRule="auto"/>
        <w:rPr>
          <w:rFonts w:ascii="Times New Roman" w:hAnsi="Times New Roman" w:cs="Times New Roman"/>
          <w:color w:val="2F5496" w:themeColor="accent1" w:themeShade="BF"/>
          <w:sz w:val="28"/>
          <w:szCs w:val="28"/>
        </w:rPr>
      </w:pPr>
      <w:bookmarkStart w:id="23" w:name="_Toc195608169"/>
      <w:r w:rsidRPr="00014C36">
        <w:rPr>
          <w:rFonts w:ascii="Times New Roman" w:hAnsi="Times New Roman" w:cs="Times New Roman"/>
          <w:color w:val="2F5496" w:themeColor="accent1" w:themeShade="BF"/>
          <w:sz w:val="28"/>
          <w:szCs w:val="28"/>
        </w:rPr>
        <w:t>D</w:t>
      </w:r>
      <w:r>
        <w:rPr>
          <w:rFonts w:ascii="Times New Roman" w:hAnsi="Times New Roman" w:cs="Times New Roman"/>
          <w:color w:val="2F5496" w:themeColor="accent1" w:themeShade="BF"/>
          <w:sz w:val="28"/>
          <w:szCs w:val="28"/>
        </w:rPr>
        <w:t xml:space="preserve">epartamento de </w:t>
      </w:r>
      <w:r w:rsidRPr="00014C36">
        <w:rPr>
          <w:rFonts w:ascii="Times New Roman" w:hAnsi="Times New Roman" w:cs="Times New Roman"/>
          <w:color w:val="2F5496" w:themeColor="accent1" w:themeShade="BF"/>
          <w:sz w:val="28"/>
          <w:szCs w:val="28"/>
        </w:rPr>
        <w:t>Servicio</w:t>
      </w:r>
      <w:r w:rsidR="00412C4C">
        <w:rPr>
          <w:rFonts w:ascii="Times New Roman" w:hAnsi="Times New Roman" w:cs="Times New Roman"/>
          <w:color w:val="2F5496" w:themeColor="accent1" w:themeShade="BF"/>
          <w:sz w:val="28"/>
          <w:szCs w:val="28"/>
        </w:rPr>
        <w:t>s</w:t>
      </w:r>
      <w:r w:rsidRPr="00014C36">
        <w:rPr>
          <w:rFonts w:ascii="Times New Roman" w:hAnsi="Times New Roman" w:cs="Times New Roman"/>
          <w:color w:val="2F5496" w:themeColor="accent1" w:themeShade="BF"/>
          <w:sz w:val="28"/>
          <w:szCs w:val="28"/>
        </w:rPr>
        <w:t xml:space="preserve"> al Público</w:t>
      </w:r>
      <w:bookmarkEnd w:id="23"/>
    </w:p>
    <w:p w14:paraId="6FBDB2F1" w14:textId="197C9E62" w:rsidR="003612E5" w:rsidRPr="003C156C" w:rsidRDefault="00A6667D" w:rsidP="009A31C5">
      <w:pPr>
        <w:spacing w:line="360" w:lineRule="auto"/>
        <w:jc w:val="both"/>
        <w:rPr>
          <w:rFonts w:ascii="Times New Roman" w:eastAsia="Times New Roman" w:hAnsi="Times New Roman" w:cs="Times New Roman"/>
          <w:color w:val="0D0D0D" w:themeColor="text1" w:themeTint="F2"/>
          <w:sz w:val="24"/>
          <w:szCs w:val="24"/>
          <w:lang w:eastAsia="es-DO"/>
        </w:rPr>
      </w:pPr>
      <w:r w:rsidRPr="003C156C">
        <w:rPr>
          <w:rFonts w:ascii="Times New Roman" w:eastAsia="Times New Roman" w:hAnsi="Times New Roman" w:cs="Times New Roman"/>
          <w:color w:val="0D0D0D" w:themeColor="text1" w:themeTint="F2"/>
          <w:sz w:val="24"/>
          <w:szCs w:val="24"/>
          <w:lang w:eastAsia="es-DO"/>
        </w:rPr>
        <w:t>Para el trimestre enero-marzo</w:t>
      </w:r>
      <w:r w:rsidR="0039093E" w:rsidRPr="003C156C">
        <w:rPr>
          <w:rFonts w:ascii="Times New Roman" w:eastAsia="Times New Roman" w:hAnsi="Times New Roman" w:cs="Times New Roman"/>
          <w:color w:val="0D0D0D" w:themeColor="text1" w:themeTint="F2"/>
          <w:sz w:val="24"/>
          <w:szCs w:val="24"/>
          <w:lang w:eastAsia="es-DO"/>
        </w:rPr>
        <w:t>,</w:t>
      </w:r>
      <w:r w:rsidRPr="003C156C">
        <w:rPr>
          <w:rFonts w:ascii="Times New Roman" w:eastAsia="Times New Roman" w:hAnsi="Times New Roman" w:cs="Times New Roman"/>
          <w:color w:val="0D0D0D" w:themeColor="text1" w:themeTint="F2"/>
          <w:sz w:val="24"/>
          <w:szCs w:val="24"/>
          <w:lang w:eastAsia="es-DO"/>
        </w:rPr>
        <w:t xml:space="preserve"> </w:t>
      </w:r>
      <w:r w:rsidR="006B0FE0" w:rsidRPr="003C156C">
        <w:rPr>
          <w:rFonts w:ascii="Times New Roman" w:eastAsia="Times New Roman" w:hAnsi="Times New Roman" w:cs="Times New Roman"/>
          <w:color w:val="0D0D0D" w:themeColor="text1" w:themeTint="F2"/>
          <w:sz w:val="24"/>
          <w:szCs w:val="24"/>
          <w:lang w:eastAsia="es-DO"/>
        </w:rPr>
        <w:t xml:space="preserve">el </w:t>
      </w:r>
      <w:r w:rsidR="001C6582" w:rsidRPr="003C156C">
        <w:rPr>
          <w:rFonts w:ascii="Times New Roman" w:eastAsia="Times New Roman" w:hAnsi="Times New Roman" w:cs="Times New Roman"/>
          <w:color w:val="0D0D0D" w:themeColor="text1" w:themeTint="F2"/>
          <w:sz w:val="24"/>
          <w:szCs w:val="24"/>
          <w:lang w:eastAsia="es-DO"/>
        </w:rPr>
        <w:t>D</w:t>
      </w:r>
      <w:r w:rsidR="006B0FE0" w:rsidRPr="003C156C">
        <w:rPr>
          <w:rFonts w:ascii="Times New Roman" w:eastAsia="Times New Roman" w:hAnsi="Times New Roman" w:cs="Times New Roman"/>
          <w:color w:val="0D0D0D" w:themeColor="text1" w:themeTint="F2"/>
          <w:sz w:val="24"/>
          <w:szCs w:val="24"/>
          <w:lang w:eastAsia="es-DO"/>
        </w:rPr>
        <w:t>epar</w:t>
      </w:r>
      <w:r w:rsidR="006203CC" w:rsidRPr="003C156C">
        <w:rPr>
          <w:rFonts w:ascii="Times New Roman" w:eastAsia="Times New Roman" w:hAnsi="Times New Roman" w:cs="Times New Roman"/>
          <w:color w:val="0D0D0D" w:themeColor="text1" w:themeTint="F2"/>
          <w:sz w:val="24"/>
          <w:szCs w:val="24"/>
          <w:lang w:eastAsia="es-DO"/>
        </w:rPr>
        <w:t>tamento de Servicios al P</w:t>
      </w:r>
      <w:r w:rsidR="00233C2E" w:rsidRPr="003C156C">
        <w:rPr>
          <w:rFonts w:ascii="Times New Roman" w:eastAsia="Times New Roman" w:hAnsi="Times New Roman" w:cs="Times New Roman"/>
          <w:color w:val="0D0D0D" w:themeColor="text1" w:themeTint="F2"/>
          <w:sz w:val="24"/>
          <w:szCs w:val="24"/>
          <w:lang w:eastAsia="es-DO"/>
        </w:rPr>
        <w:t>ú</w:t>
      </w:r>
      <w:r w:rsidR="006203CC" w:rsidRPr="003C156C">
        <w:rPr>
          <w:rFonts w:ascii="Times New Roman" w:eastAsia="Times New Roman" w:hAnsi="Times New Roman" w:cs="Times New Roman"/>
          <w:color w:val="0D0D0D" w:themeColor="text1" w:themeTint="F2"/>
          <w:sz w:val="24"/>
          <w:szCs w:val="24"/>
          <w:lang w:eastAsia="es-DO"/>
        </w:rPr>
        <w:t xml:space="preserve">blico </w:t>
      </w:r>
      <w:r w:rsidR="002760E5" w:rsidRPr="003C156C">
        <w:rPr>
          <w:rFonts w:ascii="Times New Roman" w:eastAsia="Times New Roman" w:hAnsi="Times New Roman" w:cs="Times New Roman"/>
          <w:color w:val="0D0D0D" w:themeColor="text1" w:themeTint="F2"/>
          <w:sz w:val="24"/>
          <w:szCs w:val="24"/>
          <w:lang w:eastAsia="es-DO"/>
        </w:rPr>
        <w:t>desarrolló diversas acciones or</w:t>
      </w:r>
      <w:r w:rsidR="000A2535" w:rsidRPr="003C156C">
        <w:rPr>
          <w:rFonts w:ascii="Times New Roman" w:eastAsia="Times New Roman" w:hAnsi="Times New Roman" w:cs="Times New Roman"/>
          <w:color w:val="0D0D0D" w:themeColor="text1" w:themeTint="F2"/>
          <w:sz w:val="24"/>
          <w:szCs w:val="24"/>
          <w:lang w:eastAsia="es-DO"/>
        </w:rPr>
        <w:t>ientadas al cumplimiento</w:t>
      </w:r>
      <w:r w:rsidR="00652AA6" w:rsidRPr="003C156C">
        <w:rPr>
          <w:rFonts w:ascii="Times New Roman" w:eastAsia="Times New Roman" w:hAnsi="Times New Roman" w:cs="Times New Roman"/>
          <w:color w:val="0D0D0D" w:themeColor="text1" w:themeTint="F2"/>
          <w:sz w:val="24"/>
          <w:szCs w:val="24"/>
          <w:lang w:eastAsia="es-DO"/>
        </w:rPr>
        <w:t xml:space="preserve"> de las metas </w:t>
      </w:r>
      <w:r w:rsidR="000A2535" w:rsidRPr="003C156C">
        <w:rPr>
          <w:rFonts w:ascii="Times New Roman" w:eastAsia="Times New Roman" w:hAnsi="Times New Roman" w:cs="Times New Roman"/>
          <w:color w:val="0D0D0D" w:themeColor="text1" w:themeTint="F2"/>
          <w:sz w:val="24"/>
          <w:szCs w:val="24"/>
          <w:lang w:eastAsia="es-DO"/>
        </w:rPr>
        <w:t>establecidas en el plan operativo</w:t>
      </w:r>
      <w:r w:rsidR="00321B9A" w:rsidRPr="003C156C">
        <w:rPr>
          <w:rFonts w:ascii="Times New Roman" w:eastAsia="Times New Roman" w:hAnsi="Times New Roman" w:cs="Times New Roman"/>
          <w:color w:val="0D0D0D" w:themeColor="text1" w:themeTint="F2"/>
          <w:sz w:val="24"/>
          <w:szCs w:val="24"/>
          <w:lang w:eastAsia="es-DO"/>
        </w:rPr>
        <w:t xml:space="preserve"> par</w:t>
      </w:r>
      <w:r w:rsidR="0013034A" w:rsidRPr="003C156C">
        <w:rPr>
          <w:rFonts w:ascii="Times New Roman" w:eastAsia="Times New Roman" w:hAnsi="Times New Roman" w:cs="Times New Roman"/>
          <w:color w:val="0D0D0D" w:themeColor="text1" w:themeTint="F2"/>
          <w:sz w:val="24"/>
          <w:szCs w:val="24"/>
          <w:lang w:eastAsia="es-DO"/>
        </w:rPr>
        <w:t xml:space="preserve">a este </w:t>
      </w:r>
      <w:r w:rsidR="0066098F" w:rsidRPr="003C156C">
        <w:rPr>
          <w:rFonts w:ascii="Times New Roman" w:eastAsia="Times New Roman" w:hAnsi="Times New Roman" w:cs="Times New Roman"/>
          <w:color w:val="0D0D0D" w:themeColor="text1" w:themeTint="F2"/>
          <w:sz w:val="24"/>
          <w:szCs w:val="24"/>
          <w:lang w:eastAsia="es-DO"/>
        </w:rPr>
        <w:t>ciclo</w:t>
      </w:r>
      <w:r w:rsidR="0013034A" w:rsidRPr="003C156C">
        <w:rPr>
          <w:rFonts w:ascii="Times New Roman" w:eastAsia="Times New Roman" w:hAnsi="Times New Roman" w:cs="Times New Roman"/>
          <w:color w:val="0D0D0D" w:themeColor="text1" w:themeTint="F2"/>
          <w:sz w:val="24"/>
          <w:szCs w:val="24"/>
          <w:lang w:eastAsia="es-DO"/>
        </w:rPr>
        <w:t>.</w:t>
      </w:r>
      <w:r w:rsidR="00E831CF" w:rsidRPr="003C156C">
        <w:rPr>
          <w:rFonts w:ascii="Times New Roman" w:eastAsia="Times New Roman" w:hAnsi="Times New Roman" w:cs="Times New Roman"/>
          <w:color w:val="0D0D0D" w:themeColor="text1" w:themeTint="F2"/>
          <w:sz w:val="24"/>
          <w:szCs w:val="24"/>
          <w:lang w:eastAsia="es-DO"/>
        </w:rPr>
        <w:t xml:space="preserve"> Entre estas acciones se incluye </w:t>
      </w:r>
      <w:r w:rsidR="0022770F" w:rsidRPr="003C156C">
        <w:rPr>
          <w:rFonts w:ascii="Times New Roman" w:eastAsia="Times New Roman" w:hAnsi="Times New Roman" w:cs="Times New Roman"/>
          <w:color w:val="0D0D0D" w:themeColor="text1" w:themeTint="F2"/>
          <w:sz w:val="24"/>
          <w:szCs w:val="24"/>
          <w:lang w:eastAsia="es-DO"/>
        </w:rPr>
        <w:t xml:space="preserve">la confección de un </w:t>
      </w:r>
      <w:r w:rsidR="00831D58" w:rsidRPr="003C156C">
        <w:rPr>
          <w:rFonts w:ascii="Times New Roman" w:eastAsia="Times New Roman" w:hAnsi="Times New Roman" w:cs="Times New Roman"/>
          <w:color w:val="0D0D0D" w:themeColor="text1" w:themeTint="F2"/>
          <w:sz w:val="24"/>
          <w:szCs w:val="24"/>
          <w:lang w:eastAsia="es-DO"/>
        </w:rPr>
        <w:t>b</w:t>
      </w:r>
      <w:r w:rsidR="0022770F" w:rsidRPr="003C156C">
        <w:rPr>
          <w:rFonts w:ascii="Times New Roman" w:eastAsia="Times New Roman" w:hAnsi="Times New Roman" w:cs="Times New Roman"/>
          <w:color w:val="0D0D0D" w:themeColor="text1" w:themeTint="F2"/>
          <w:sz w:val="24"/>
          <w:szCs w:val="24"/>
          <w:lang w:eastAsia="es-DO"/>
        </w:rPr>
        <w:t xml:space="preserve">anner </w:t>
      </w:r>
      <w:r w:rsidR="00831D58" w:rsidRPr="003C156C">
        <w:rPr>
          <w:rFonts w:ascii="Times New Roman" w:eastAsia="Times New Roman" w:hAnsi="Times New Roman" w:cs="Times New Roman"/>
          <w:color w:val="0D0D0D" w:themeColor="text1" w:themeTint="F2"/>
          <w:sz w:val="24"/>
          <w:szCs w:val="24"/>
          <w:lang w:eastAsia="es-DO"/>
        </w:rPr>
        <w:t>como parte de la</w:t>
      </w:r>
      <w:r w:rsidR="0013034A" w:rsidRPr="003C156C">
        <w:rPr>
          <w:rFonts w:ascii="Times New Roman" w:eastAsia="Times New Roman" w:hAnsi="Times New Roman" w:cs="Times New Roman"/>
          <w:color w:val="0D0D0D" w:themeColor="text1" w:themeTint="F2"/>
          <w:sz w:val="24"/>
          <w:szCs w:val="24"/>
          <w:lang w:eastAsia="es-DO"/>
        </w:rPr>
        <w:t>s</w:t>
      </w:r>
      <w:r w:rsidR="00831D58" w:rsidRPr="003C156C">
        <w:rPr>
          <w:rFonts w:ascii="Times New Roman" w:eastAsia="Times New Roman" w:hAnsi="Times New Roman" w:cs="Times New Roman"/>
          <w:color w:val="0D0D0D" w:themeColor="text1" w:themeTint="F2"/>
          <w:sz w:val="24"/>
          <w:szCs w:val="24"/>
          <w:lang w:eastAsia="es-DO"/>
        </w:rPr>
        <w:t xml:space="preserve"> iniciativa</w:t>
      </w:r>
      <w:r w:rsidR="0013034A" w:rsidRPr="003C156C">
        <w:rPr>
          <w:rFonts w:ascii="Times New Roman" w:eastAsia="Times New Roman" w:hAnsi="Times New Roman" w:cs="Times New Roman"/>
          <w:color w:val="0D0D0D" w:themeColor="text1" w:themeTint="F2"/>
          <w:sz w:val="24"/>
          <w:szCs w:val="24"/>
          <w:lang w:eastAsia="es-DO"/>
        </w:rPr>
        <w:t>s</w:t>
      </w:r>
      <w:r w:rsidR="00831D58" w:rsidRPr="003C156C">
        <w:rPr>
          <w:rFonts w:ascii="Times New Roman" w:eastAsia="Times New Roman" w:hAnsi="Times New Roman" w:cs="Times New Roman"/>
          <w:color w:val="0D0D0D" w:themeColor="text1" w:themeTint="F2"/>
          <w:sz w:val="24"/>
          <w:szCs w:val="24"/>
          <w:lang w:eastAsia="es-DO"/>
        </w:rPr>
        <w:t xml:space="preserve"> </w:t>
      </w:r>
      <w:r w:rsidR="0022770F" w:rsidRPr="003C156C">
        <w:rPr>
          <w:rFonts w:ascii="Times New Roman" w:eastAsia="Times New Roman" w:hAnsi="Times New Roman" w:cs="Times New Roman"/>
          <w:color w:val="0D0D0D" w:themeColor="text1" w:themeTint="F2"/>
          <w:sz w:val="24"/>
          <w:szCs w:val="24"/>
          <w:lang w:eastAsia="es-DO"/>
        </w:rPr>
        <w:t>para la</w:t>
      </w:r>
      <w:r w:rsidR="00652AA6" w:rsidRPr="003C156C">
        <w:rPr>
          <w:rFonts w:ascii="Times New Roman" w:eastAsia="Times New Roman" w:hAnsi="Times New Roman" w:cs="Times New Roman"/>
          <w:color w:val="0D0D0D" w:themeColor="text1" w:themeTint="F2"/>
          <w:sz w:val="24"/>
          <w:szCs w:val="24"/>
          <w:lang w:eastAsia="es-DO"/>
        </w:rPr>
        <w:t xml:space="preserve"> </w:t>
      </w:r>
      <w:r w:rsidR="00044388" w:rsidRPr="003C156C">
        <w:rPr>
          <w:rFonts w:ascii="Times New Roman" w:eastAsia="Times New Roman" w:hAnsi="Times New Roman" w:cs="Times New Roman"/>
          <w:color w:val="0D0D0D" w:themeColor="text1" w:themeTint="F2"/>
          <w:sz w:val="24"/>
          <w:szCs w:val="24"/>
          <w:lang w:eastAsia="es-DO"/>
        </w:rPr>
        <w:t>“</w:t>
      </w:r>
      <w:r w:rsidR="00652AA6" w:rsidRPr="003C156C">
        <w:rPr>
          <w:rFonts w:ascii="Times New Roman" w:eastAsia="Times New Roman" w:hAnsi="Times New Roman" w:cs="Times New Roman"/>
          <w:i/>
          <w:iCs/>
          <w:color w:val="0D0D0D" w:themeColor="text1" w:themeTint="F2"/>
          <w:sz w:val="24"/>
          <w:szCs w:val="24"/>
          <w:lang w:eastAsia="es-DO"/>
        </w:rPr>
        <w:t xml:space="preserve">Promoción y </w:t>
      </w:r>
      <w:r w:rsidR="003056B8" w:rsidRPr="003C156C">
        <w:rPr>
          <w:rFonts w:ascii="Times New Roman" w:eastAsia="Times New Roman" w:hAnsi="Times New Roman" w:cs="Times New Roman"/>
          <w:i/>
          <w:iCs/>
          <w:color w:val="0D0D0D" w:themeColor="text1" w:themeTint="F2"/>
          <w:sz w:val="24"/>
          <w:szCs w:val="24"/>
          <w:lang w:eastAsia="es-DO"/>
        </w:rPr>
        <w:t>d</w:t>
      </w:r>
      <w:r w:rsidR="00652AA6" w:rsidRPr="003C156C">
        <w:rPr>
          <w:rFonts w:ascii="Times New Roman" w:eastAsia="Times New Roman" w:hAnsi="Times New Roman" w:cs="Times New Roman"/>
          <w:i/>
          <w:iCs/>
          <w:color w:val="0D0D0D" w:themeColor="text1" w:themeTint="F2"/>
          <w:sz w:val="24"/>
          <w:szCs w:val="24"/>
          <w:lang w:eastAsia="es-DO"/>
        </w:rPr>
        <w:t xml:space="preserve">ifusión de los </w:t>
      </w:r>
      <w:r w:rsidR="003056B8" w:rsidRPr="003C156C">
        <w:rPr>
          <w:rFonts w:ascii="Times New Roman" w:eastAsia="Times New Roman" w:hAnsi="Times New Roman" w:cs="Times New Roman"/>
          <w:i/>
          <w:iCs/>
          <w:color w:val="0D0D0D" w:themeColor="text1" w:themeTint="F2"/>
          <w:sz w:val="24"/>
          <w:szCs w:val="24"/>
          <w:lang w:eastAsia="es-DO"/>
        </w:rPr>
        <w:t>r</w:t>
      </w:r>
      <w:r w:rsidR="00652AA6" w:rsidRPr="003C156C">
        <w:rPr>
          <w:rFonts w:ascii="Times New Roman" w:eastAsia="Times New Roman" w:hAnsi="Times New Roman" w:cs="Times New Roman"/>
          <w:i/>
          <w:iCs/>
          <w:color w:val="0D0D0D" w:themeColor="text1" w:themeTint="F2"/>
          <w:sz w:val="24"/>
          <w:szCs w:val="24"/>
          <w:lang w:eastAsia="es-DO"/>
        </w:rPr>
        <w:t xml:space="preserve">ecursos de </w:t>
      </w:r>
      <w:r w:rsidR="003056B8" w:rsidRPr="003C156C">
        <w:rPr>
          <w:rFonts w:ascii="Times New Roman" w:eastAsia="Times New Roman" w:hAnsi="Times New Roman" w:cs="Times New Roman"/>
          <w:i/>
          <w:iCs/>
          <w:color w:val="0D0D0D" w:themeColor="text1" w:themeTint="F2"/>
          <w:sz w:val="24"/>
          <w:szCs w:val="24"/>
          <w:lang w:eastAsia="es-DO"/>
        </w:rPr>
        <w:t>i</w:t>
      </w:r>
      <w:r w:rsidR="00652AA6" w:rsidRPr="003C156C">
        <w:rPr>
          <w:rFonts w:ascii="Times New Roman" w:eastAsia="Times New Roman" w:hAnsi="Times New Roman" w:cs="Times New Roman"/>
          <w:i/>
          <w:iCs/>
          <w:color w:val="0D0D0D" w:themeColor="text1" w:themeTint="F2"/>
          <w:sz w:val="24"/>
          <w:szCs w:val="24"/>
          <w:lang w:eastAsia="es-DO"/>
        </w:rPr>
        <w:t xml:space="preserve">nformación y </w:t>
      </w:r>
      <w:r w:rsidR="003056B8" w:rsidRPr="003C156C">
        <w:rPr>
          <w:rFonts w:ascii="Times New Roman" w:eastAsia="Times New Roman" w:hAnsi="Times New Roman" w:cs="Times New Roman"/>
          <w:i/>
          <w:iCs/>
          <w:color w:val="0D0D0D" w:themeColor="text1" w:themeTint="F2"/>
          <w:sz w:val="24"/>
          <w:szCs w:val="24"/>
          <w:lang w:eastAsia="es-DO"/>
        </w:rPr>
        <w:t>s</w:t>
      </w:r>
      <w:r w:rsidR="00652AA6" w:rsidRPr="003C156C">
        <w:rPr>
          <w:rFonts w:ascii="Times New Roman" w:eastAsia="Times New Roman" w:hAnsi="Times New Roman" w:cs="Times New Roman"/>
          <w:i/>
          <w:iCs/>
          <w:color w:val="0D0D0D" w:themeColor="text1" w:themeTint="F2"/>
          <w:sz w:val="24"/>
          <w:szCs w:val="24"/>
          <w:lang w:eastAsia="es-DO"/>
        </w:rPr>
        <w:t xml:space="preserve">ervicios </w:t>
      </w:r>
      <w:r w:rsidR="003056B8" w:rsidRPr="003C156C">
        <w:rPr>
          <w:rFonts w:ascii="Times New Roman" w:eastAsia="Times New Roman" w:hAnsi="Times New Roman" w:cs="Times New Roman"/>
          <w:i/>
          <w:iCs/>
          <w:color w:val="0D0D0D" w:themeColor="text1" w:themeTint="F2"/>
          <w:sz w:val="24"/>
          <w:szCs w:val="24"/>
          <w:lang w:eastAsia="es-DO"/>
        </w:rPr>
        <w:t>b</w:t>
      </w:r>
      <w:r w:rsidR="00652AA6" w:rsidRPr="003C156C">
        <w:rPr>
          <w:rFonts w:ascii="Times New Roman" w:eastAsia="Times New Roman" w:hAnsi="Times New Roman" w:cs="Times New Roman"/>
          <w:i/>
          <w:iCs/>
          <w:color w:val="0D0D0D" w:themeColor="text1" w:themeTint="F2"/>
          <w:sz w:val="24"/>
          <w:szCs w:val="24"/>
          <w:lang w:eastAsia="es-DO"/>
        </w:rPr>
        <w:t>ibliotecarios</w:t>
      </w:r>
      <w:r w:rsidR="0022770F" w:rsidRPr="003C156C">
        <w:rPr>
          <w:rFonts w:ascii="Times New Roman" w:eastAsia="Times New Roman" w:hAnsi="Times New Roman" w:cs="Times New Roman"/>
          <w:color w:val="0D0D0D" w:themeColor="text1" w:themeTint="F2"/>
          <w:sz w:val="24"/>
          <w:szCs w:val="24"/>
          <w:lang w:eastAsia="es-DO"/>
        </w:rPr>
        <w:t>”</w:t>
      </w:r>
      <w:r w:rsidR="003056B8" w:rsidRPr="003C156C">
        <w:rPr>
          <w:rFonts w:ascii="Times New Roman" w:eastAsia="Times New Roman" w:hAnsi="Times New Roman" w:cs="Times New Roman"/>
          <w:color w:val="0D0D0D" w:themeColor="text1" w:themeTint="F2"/>
          <w:sz w:val="24"/>
          <w:szCs w:val="24"/>
          <w:lang w:eastAsia="es-DO"/>
        </w:rPr>
        <w:t xml:space="preserve">. Aunque </w:t>
      </w:r>
      <w:r w:rsidR="00C73D17" w:rsidRPr="003C156C">
        <w:rPr>
          <w:rFonts w:ascii="Times New Roman" w:eastAsia="Times New Roman" w:hAnsi="Times New Roman" w:cs="Times New Roman"/>
          <w:color w:val="0D0D0D" w:themeColor="text1" w:themeTint="F2"/>
          <w:sz w:val="24"/>
          <w:szCs w:val="24"/>
          <w:lang w:eastAsia="es-DO"/>
        </w:rPr>
        <w:t>dicho material no</w:t>
      </w:r>
      <w:r w:rsidR="003056B8" w:rsidRPr="003C156C">
        <w:rPr>
          <w:rFonts w:ascii="Times New Roman" w:eastAsia="Times New Roman" w:hAnsi="Times New Roman" w:cs="Times New Roman"/>
          <w:color w:val="0D0D0D" w:themeColor="text1" w:themeTint="F2"/>
          <w:sz w:val="24"/>
          <w:szCs w:val="24"/>
          <w:lang w:eastAsia="es-DO"/>
        </w:rPr>
        <w:t xml:space="preserve"> fue elabora</w:t>
      </w:r>
      <w:r w:rsidR="00DC6A67" w:rsidRPr="003C156C">
        <w:rPr>
          <w:rFonts w:ascii="Times New Roman" w:eastAsia="Times New Roman" w:hAnsi="Times New Roman" w:cs="Times New Roman"/>
          <w:color w:val="0D0D0D" w:themeColor="text1" w:themeTint="F2"/>
          <w:sz w:val="24"/>
          <w:szCs w:val="24"/>
          <w:lang w:eastAsia="es-DO"/>
        </w:rPr>
        <w:t>do</w:t>
      </w:r>
      <w:r w:rsidR="003056B8" w:rsidRPr="003C156C">
        <w:rPr>
          <w:rFonts w:ascii="Times New Roman" w:eastAsia="Times New Roman" w:hAnsi="Times New Roman" w:cs="Times New Roman"/>
          <w:color w:val="0D0D0D" w:themeColor="text1" w:themeTint="F2"/>
          <w:sz w:val="24"/>
          <w:szCs w:val="24"/>
          <w:lang w:eastAsia="es-DO"/>
        </w:rPr>
        <w:t xml:space="preserve"> d</w:t>
      </w:r>
      <w:r w:rsidR="00F32BE4" w:rsidRPr="003C156C">
        <w:rPr>
          <w:rFonts w:ascii="Times New Roman" w:eastAsia="Times New Roman" w:hAnsi="Times New Roman" w:cs="Times New Roman"/>
          <w:color w:val="0D0D0D" w:themeColor="text1" w:themeTint="F2"/>
          <w:sz w:val="24"/>
          <w:szCs w:val="24"/>
          <w:lang w:eastAsia="es-DO"/>
        </w:rPr>
        <w:t>urante</w:t>
      </w:r>
      <w:r w:rsidR="003056B8" w:rsidRPr="003C156C">
        <w:rPr>
          <w:rFonts w:ascii="Times New Roman" w:eastAsia="Times New Roman" w:hAnsi="Times New Roman" w:cs="Times New Roman"/>
          <w:color w:val="0D0D0D" w:themeColor="text1" w:themeTint="F2"/>
          <w:sz w:val="24"/>
          <w:szCs w:val="24"/>
          <w:lang w:eastAsia="es-DO"/>
        </w:rPr>
        <w:t xml:space="preserve"> el</w:t>
      </w:r>
      <w:r w:rsidR="004614B3" w:rsidRPr="003C156C">
        <w:rPr>
          <w:rFonts w:ascii="Times New Roman" w:eastAsia="Times New Roman" w:hAnsi="Times New Roman" w:cs="Times New Roman"/>
          <w:color w:val="0D0D0D" w:themeColor="text1" w:themeTint="F2"/>
          <w:sz w:val="24"/>
          <w:szCs w:val="24"/>
          <w:lang w:eastAsia="es-DO"/>
        </w:rPr>
        <w:t xml:space="preserve"> per</w:t>
      </w:r>
      <w:r w:rsidR="00DC6A67" w:rsidRPr="003C156C">
        <w:rPr>
          <w:rFonts w:ascii="Times New Roman" w:eastAsia="Times New Roman" w:hAnsi="Times New Roman" w:cs="Times New Roman"/>
          <w:color w:val="0D0D0D" w:themeColor="text1" w:themeTint="F2"/>
          <w:sz w:val="24"/>
          <w:szCs w:val="24"/>
          <w:lang w:eastAsia="es-DO"/>
        </w:rPr>
        <w:t>í</w:t>
      </w:r>
      <w:r w:rsidR="004614B3" w:rsidRPr="003C156C">
        <w:rPr>
          <w:rFonts w:ascii="Times New Roman" w:eastAsia="Times New Roman" w:hAnsi="Times New Roman" w:cs="Times New Roman"/>
          <w:color w:val="0D0D0D" w:themeColor="text1" w:themeTint="F2"/>
          <w:sz w:val="24"/>
          <w:szCs w:val="24"/>
          <w:lang w:eastAsia="es-DO"/>
        </w:rPr>
        <w:t>odo</w:t>
      </w:r>
      <w:r w:rsidR="003056B8" w:rsidRPr="003C156C">
        <w:rPr>
          <w:rFonts w:ascii="Times New Roman" w:eastAsia="Times New Roman" w:hAnsi="Times New Roman" w:cs="Times New Roman"/>
          <w:color w:val="0D0D0D" w:themeColor="text1" w:themeTint="F2"/>
          <w:sz w:val="24"/>
          <w:szCs w:val="24"/>
          <w:lang w:eastAsia="es-DO"/>
        </w:rPr>
        <w:t xml:space="preserve"> evaluado, se </w:t>
      </w:r>
      <w:r w:rsidR="00C73D17" w:rsidRPr="003C156C">
        <w:rPr>
          <w:rFonts w:ascii="Times New Roman" w:eastAsia="Times New Roman" w:hAnsi="Times New Roman" w:cs="Times New Roman"/>
          <w:color w:val="0D0D0D" w:themeColor="text1" w:themeTint="F2"/>
          <w:sz w:val="24"/>
          <w:szCs w:val="24"/>
          <w:lang w:eastAsia="es-DO"/>
        </w:rPr>
        <w:t xml:space="preserve">prevé su </w:t>
      </w:r>
      <w:r w:rsidR="00F32BE4" w:rsidRPr="003C156C">
        <w:rPr>
          <w:rFonts w:ascii="Times New Roman" w:eastAsia="Times New Roman" w:hAnsi="Times New Roman" w:cs="Times New Roman"/>
          <w:color w:val="0D0D0D" w:themeColor="text1" w:themeTint="F2"/>
          <w:sz w:val="24"/>
          <w:szCs w:val="24"/>
          <w:lang w:eastAsia="es-DO"/>
        </w:rPr>
        <w:t>ejecución</w:t>
      </w:r>
      <w:r w:rsidR="00C73D17" w:rsidRPr="003C156C">
        <w:rPr>
          <w:rFonts w:ascii="Times New Roman" w:eastAsia="Times New Roman" w:hAnsi="Times New Roman" w:cs="Times New Roman"/>
          <w:color w:val="0D0D0D" w:themeColor="text1" w:themeTint="F2"/>
          <w:sz w:val="24"/>
          <w:szCs w:val="24"/>
          <w:lang w:eastAsia="es-DO"/>
        </w:rPr>
        <w:t xml:space="preserve"> </w:t>
      </w:r>
      <w:r w:rsidR="00872EE9" w:rsidRPr="003C156C">
        <w:rPr>
          <w:rFonts w:ascii="Times New Roman" w:eastAsia="Times New Roman" w:hAnsi="Times New Roman" w:cs="Times New Roman"/>
          <w:color w:val="0D0D0D" w:themeColor="text1" w:themeTint="F2"/>
          <w:sz w:val="24"/>
          <w:szCs w:val="24"/>
          <w:lang w:eastAsia="es-DO"/>
        </w:rPr>
        <w:t>a principios del próximo trimestre.</w:t>
      </w:r>
    </w:p>
    <w:p w14:paraId="7AE58918" w14:textId="1021DC26" w:rsidR="00E46403" w:rsidRPr="003C156C" w:rsidRDefault="00F32BE4" w:rsidP="00E46403">
      <w:pPr>
        <w:spacing w:line="360" w:lineRule="auto"/>
        <w:jc w:val="both"/>
        <w:rPr>
          <w:rFonts w:ascii="Times New Roman" w:hAnsi="Times New Roman" w:cs="Times New Roman"/>
          <w:color w:val="0D0D0D" w:themeColor="text1" w:themeTint="F2"/>
          <w:sz w:val="24"/>
          <w:szCs w:val="24"/>
        </w:rPr>
      </w:pPr>
      <w:r w:rsidRPr="003C156C">
        <w:rPr>
          <w:rFonts w:ascii="Times New Roman" w:eastAsia="Times New Roman" w:hAnsi="Times New Roman" w:cs="Times New Roman"/>
          <w:color w:val="0D0D0D" w:themeColor="text1" w:themeTint="F2"/>
          <w:sz w:val="24"/>
          <w:szCs w:val="24"/>
          <w:lang w:eastAsia="es-DO"/>
        </w:rPr>
        <w:t>En cuanto a la prestación de servicios, s</w:t>
      </w:r>
      <w:r w:rsidR="00005F40" w:rsidRPr="003C156C">
        <w:rPr>
          <w:rFonts w:ascii="Times New Roman" w:eastAsia="Times New Roman" w:hAnsi="Times New Roman" w:cs="Times New Roman"/>
          <w:color w:val="0D0D0D" w:themeColor="text1" w:themeTint="F2"/>
          <w:sz w:val="24"/>
          <w:szCs w:val="24"/>
          <w:lang w:eastAsia="es-DO"/>
        </w:rPr>
        <w:t>e brind</w:t>
      </w:r>
      <w:r w:rsidRPr="003C156C">
        <w:rPr>
          <w:rFonts w:ascii="Times New Roman" w:eastAsia="Times New Roman" w:hAnsi="Times New Roman" w:cs="Times New Roman"/>
          <w:color w:val="0D0D0D" w:themeColor="text1" w:themeTint="F2"/>
          <w:sz w:val="24"/>
          <w:szCs w:val="24"/>
          <w:lang w:eastAsia="es-DO"/>
        </w:rPr>
        <w:t>ó</w:t>
      </w:r>
      <w:r w:rsidR="00005F40" w:rsidRPr="003C156C">
        <w:rPr>
          <w:rFonts w:ascii="Times New Roman" w:eastAsia="Times New Roman" w:hAnsi="Times New Roman" w:cs="Times New Roman"/>
          <w:color w:val="0D0D0D" w:themeColor="text1" w:themeTint="F2"/>
          <w:sz w:val="24"/>
          <w:szCs w:val="24"/>
          <w:lang w:eastAsia="es-DO"/>
        </w:rPr>
        <w:t xml:space="preserve"> atención personalizada y de calidad a </w:t>
      </w:r>
      <w:r w:rsidR="00D85194" w:rsidRPr="003C156C">
        <w:rPr>
          <w:rFonts w:ascii="Times New Roman" w:eastAsia="Times New Roman" w:hAnsi="Times New Roman" w:cs="Times New Roman"/>
          <w:color w:val="0D0D0D" w:themeColor="text1" w:themeTint="F2"/>
          <w:sz w:val="24"/>
          <w:szCs w:val="24"/>
          <w:lang w:eastAsia="es-DO"/>
        </w:rPr>
        <w:t xml:space="preserve">432 </w:t>
      </w:r>
      <w:r w:rsidR="00516957" w:rsidRPr="003C156C">
        <w:rPr>
          <w:rFonts w:ascii="Times New Roman" w:eastAsia="Times New Roman" w:hAnsi="Times New Roman" w:cs="Times New Roman"/>
          <w:color w:val="0D0D0D" w:themeColor="text1" w:themeTint="F2"/>
          <w:sz w:val="24"/>
          <w:szCs w:val="24"/>
          <w:lang w:eastAsia="es-DO"/>
        </w:rPr>
        <w:t xml:space="preserve">usuarios </w:t>
      </w:r>
      <w:r w:rsidR="00132DA6" w:rsidRPr="003C156C">
        <w:rPr>
          <w:rFonts w:ascii="Times New Roman" w:eastAsia="Times New Roman" w:hAnsi="Times New Roman" w:cs="Times New Roman"/>
          <w:color w:val="0D0D0D" w:themeColor="text1" w:themeTint="F2"/>
          <w:sz w:val="24"/>
          <w:szCs w:val="24"/>
          <w:lang w:eastAsia="es-DO"/>
        </w:rPr>
        <w:t>que acudieron a la biblioteca para hacer uso de sus servicios</w:t>
      </w:r>
      <w:r w:rsidR="008B1AB8" w:rsidRPr="003C156C">
        <w:rPr>
          <w:rFonts w:ascii="Times New Roman" w:eastAsia="Times New Roman" w:hAnsi="Times New Roman" w:cs="Times New Roman"/>
          <w:color w:val="0D0D0D" w:themeColor="text1" w:themeTint="F2"/>
          <w:sz w:val="24"/>
          <w:szCs w:val="24"/>
          <w:lang w:eastAsia="es-DO"/>
        </w:rPr>
        <w:t>. S</w:t>
      </w:r>
      <w:r w:rsidR="00DD7D67" w:rsidRPr="003C156C">
        <w:rPr>
          <w:rFonts w:ascii="Times New Roman" w:eastAsia="Times New Roman" w:hAnsi="Times New Roman" w:cs="Times New Roman"/>
          <w:color w:val="0D0D0D" w:themeColor="text1" w:themeTint="F2"/>
          <w:sz w:val="24"/>
          <w:szCs w:val="24"/>
          <w:lang w:eastAsia="es-DO"/>
        </w:rPr>
        <w:t xml:space="preserve">e </w:t>
      </w:r>
      <w:r w:rsidR="00CA1934" w:rsidRPr="003C156C">
        <w:rPr>
          <w:rFonts w:ascii="Times New Roman" w:eastAsia="Times New Roman" w:hAnsi="Times New Roman" w:cs="Times New Roman"/>
          <w:color w:val="0D0D0D" w:themeColor="text1" w:themeTint="F2"/>
          <w:sz w:val="24"/>
          <w:szCs w:val="24"/>
          <w:lang w:eastAsia="es-DO"/>
        </w:rPr>
        <w:t xml:space="preserve">prestaron </w:t>
      </w:r>
      <w:r w:rsidR="00DD7D67" w:rsidRPr="003C156C">
        <w:rPr>
          <w:rFonts w:ascii="Times New Roman" w:eastAsia="Times New Roman" w:hAnsi="Times New Roman" w:cs="Times New Roman"/>
          <w:color w:val="0D0D0D" w:themeColor="text1" w:themeTint="F2"/>
          <w:sz w:val="24"/>
          <w:szCs w:val="24"/>
          <w:lang w:eastAsia="es-DO"/>
        </w:rPr>
        <w:t>615</w:t>
      </w:r>
      <w:r w:rsidR="00CA1934" w:rsidRPr="003C156C">
        <w:rPr>
          <w:rFonts w:ascii="Times New Roman" w:eastAsia="Times New Roman" w:hAnsi="Times New Roman" w:cs="Times New Roman"/>
          <w:color w:val="0D0D0D" w:themeColor="text1" w:themeTint="F2"/>
          <w:sz w:val="24"/>
          <w:szCs w:val="24"/>
          <w:lang w:eastAsia="es-DO"/>
        </w:rPr>
        <w:t xml:space="preserve"> </w:t>
      </w:r>
      <w:r w:rsidR="00BB76C8" w:rsidRPr="003C156C">
        <w:rPr>
          <w:rFonts w:ascii="Times New Roman" w:eastAsia="Times New Roman" w:hAnsi="Times New Roman" w:cs="Times New Roman"/>
          <w:color w:val="0D0D0D" w:themeColor="text1" w:themeTint="F2"/>
          <w:sz w:val="24"/>
          <w:szCs w:val="24"/>
          <w:lang w:eastAsia="es-DO"/>
        </w:rPr>
        <w:t>recursos bibliográficos de diversas áreas temáticas</w:t>
      </w:r>
      <w:r w:rsidR="00DD7D67" w:rsidRPr="003C156C">
        <w:rPr>
          <w:rFonts w:ascii="Times New Roman" w:eastAsia="Times New Roman" w:hAnsi="Times New Roman" w:cs="Times New Roman"/>
          <w:color w:val="0D0D0D" w:themeColor="text1" w:themeTint="F2"/>
          <w:sz w:val="24"/>
          <w:szCs w:val="24"/>
          <w:lang w:eastAsia="es-DO"/>
        </w:rPr>
        <w:t xml:space="preserve"> y </w:t>
      </w:r>
      <w:r w:rsidR="00707457" w:rsidRPr="003C156C">
        <w:rPr>
          <w:rFonts w:ascii="Times New Roman" w:eastAsia="Times New Roman" w:hAnsi="Times New Roman" w:cs="Times New Roman"/>
          <w:color w:val="0D0D0D" w:themeColor="text1" w:themeTint="F2"/>
          <w:sz w:val="24"/>
          <w:szCs w:val="24"/>
          <w:lang w:eastAsia="es-DO"/>
        </w:rPr>
        <w:t xml:space="preserve">17,499 </w:t>
      </w:r>
      <w:r w:rsidR="00083159" w:rsidRPr="003C156C">
        <w:rPr>
          <w:rFonts w:ascii="Times New Roman" w:eastAsia="Times New Roman" w:hAnsi="Times New Roman" w:cs="Times New Roman"/>
          <w:color w:val="0D0D0D" w:themeColor="text1" w:themeTint="F2"/>
          <w:sz w:val="24"/>
          <w:szCs w:val="24"/>
          <w:lang w:eastAsia="es-DO"/>
        </w:rPr>
        <w:t xml:space="preserve">recursos </w:t>
      </w:r>
      <w:r w:rsidR="00707457" w:rsidRPr="003C156C">
        <w:rPr>
          <w:rFonts w:ascii="Times New Roman" w:eastAsia="Times New Roman" w:hAnsi="Times New Roman" w:cs="Times New Roman"/>
          <w:color w:val="0D0D0D" w:themeColor="text1" w:themeTint="F2"/>
          <w:sz w:val="24"/>
          <w:szCs w:val="24"/>
          <w:lang w:eastAsia="es-DO"/>
        </w:rPr>
        <w:t>hemerográficos</w:t>
      </w:r>
      <w:r w:rsidR="006B41C5" w:rsidRPr="003C156C">
        <w:rPr>
          <w:rFonts w:ascii="Times New Roman" w:eastAsia="Times New Roman" w:hAnsi="Times New Roman" w:cs="Times New Roman"/>
          <w:color w:val="0D0D0D" w:themeColor="text1" w:themeTint="F2"/>
          <w:sz w:val="24"/>
          <w:szCs w:val="24"/>
          <w:lang w:eastAsia="es-DO"/>
        </w:rPr>
        <w:t xml:space="preserve">. Además, </w:t>
      </w:r>
      <w:r w:rsidR="00014513" w:rsidRPr="003C156C">
        <w:rPr>
          <w:rFonts w:ascii="Times New Roman" w:hAnsi="Times New Roman" w:cs="Times New Roman"/>
          <w:color w:val="0D0D0D" w:themeColor="text1" w:themeTint="F2"/>
          <w:sz w:val="24"/>
          <w:szCs w:val="24"/>
        </w:rPr>
        <w:t>27</w:t>
      </w:r>
      <w:r w:rsidR="00A076CF" w:rsidRPr="003C156C">
        <w:rPr>
          <w:rFonts w:ascii="Times New Roman" w:hAnsi="Times New Roman" w:cs="Times New Roman"/>
          <w:color w:val="0D0D0D" w:themeColor="text1" w:themeTint="F2"/>
          <w:sz w:val="24"/>
          <w:szCs w:val="24"/>
        </w:rPr>
        <w:t>4</w:t>
      </w:r>
      <w:r w:rsidR="00014513" w:rsidRPr="003C156C">
        <w:rPr>
          <w:rFonts w:ascii="Times New Roman" w:hAnsi="Times New Roman" w:cs="Times New Roman"/>
          <w:color w:val="0D0D0D" w:themeColor="text1" w:themeTint="F2"/>
          <w:sz w:val="24"/>
          <w:szCs w:val="24"/>
        </w:rPr>
        <w:t xml:space="preserve"> usuarios </w:t>
      </w:r>
      <w:r w:rsidR="004B7924" w:rsidRPr="003C156C">
        <w:rPr>
          <w:rFonts w:ascii="Times New Roman" w:hAnsi="Times New Roman" w:cs="Times New Roman"/>
          <w:color w:val="0D0D0D" w:themeColor="text1" w:themeTint="F2"/>
          <w:sz w:val="24"/>
          <w:szCs w:val="24"/>
        </w:rPr>
        <w:t>hicieron uso</w:t>
      </w:r>
      <w:r w:rsidR="00083159" w:rsidRPr="003C156C">
        <w:rPr>
          <w:rFonts w:ascii="Times New Roman" w:hAnsi="Times New Roman" w:cs="Times New Roman"/>
          <w:color w:val="0D0D0D" w:themeColor="text1" w:themeTint="F2"/>
          <w:sz w:val="24"/>
          <w:szCs w:val="24"/>
        </w:rPr>
        <w:t xml:space="preserve"> </w:t>
      </w:r>
      <w:r w:rsidR="004B7924" w:rsidRPr="003C156C">
        <w:rPr>
          <w:rFonts w:ascii="Times New Roman" w:hAnsi="Times New Roman" w:cs="Times New Roman"/>
          <w:color w:val="0D0D0D" w:themeColor="text1" w:themeTint="F2"/>
          <w:sz w:val="24"/>
          <w:szCs w:val="24"/>
        </w:rPr>
        <w:t>de</w:t>
      </w:r>
      <w:r w:rsidR="00083159" w:rsidRPr="003C156C">
        <w:rPr>
          <w:rFonts w:ascii="Times New Roman" w:hAnsi="Times New Roman" w:cs="Times New Roman"/>
          <w:color w:val="0D0D0D" w:themeColor="text1" w:themeTint="F2"/>
          <w:sz w:val="24"/>
          <w:szCs w:val="24"/>
        </w:rPr>
        <w:t>l</w:t>
      </w:r>
      <w:r w:rsidR="00014513" w:rsidRPr="003C156C">
        <w:rPr>
          <w:rFonts w:ascii="Times New Roman" w:hAnsi="Times New Roman" w:cs="Times New Roman"/>
          <w:color w:val="0D0D0D" w:themeColor="text1" w:themeTint="F2"/>
          <w:sz w:val="24"/>
          <w:szCs w:val="24"/>
        </w:rPr>
        <w:t xml:space="preserve"> servicio de consulta a Interne</w:t>
      </w:r>
      <w:r w:rsidR="00320539" w:rsidRPr="003C156C">
        <w:rPr>
          <w:rFonts w:ascii="Times New Roman" w:hAnsi="Times New Roman" w:cs="Times New Roman"/>
          <w:color w:val="0D0D0D" w:themeColor="text1" w:themeTint="F2"/>
          <w:sz w:val="24"/>
          <w:szCs w:val="24"/>
        </w:rPr>
        <w:t>t</w:t>
      </w:r>
      <w:r w:rsidR="007F24C0" w:rsidRPr="003C156C">
        <w:rPr>
          <w:rFonts w:ascii="Times New Roman" w:hAnsi="Times New Roman" w:cs="Times New Roman"/>
          <w:color w:val="0D0D0D" w:themeColor="text1" w:themeTint="F2"/>
          <w:sz w:val="24"/>
          <w:szCs w:val="24"/>
        </w:rPr>
        <w:t>.</w:t>
      </w:r>
    </w:p>
    <w:p w14:paraId="5A079575" w14:textId="4288F589" w:rsidR="00014513" w:rsidRPr="003C156C" w:rsidRDefault="00CE7D74" w:rsidP="00014513">
      <w:pPr>
        <w:spacing w:line="360" w:lineRule="auto"/>
        <w:jc w:val="both"/>
        <w:rPr>
          <w:rFonts w:ascii="Times New Roman" w:hAnsi="Times New Roman" w:cs="Times New Roman"/>
          <w:color w:val="0D0D0D" w:themeColor="text1" w:themeTint="F2"/>
          <w:sz w:val="24"/>
          <w:szCs w:val="24"/>
        </w:rPr>
      </w:pPr>
      <w:r w:rsidRPr="003C156C">
        <w:rPr>
          <w:rFonts w:ascii="Times New Roman" w:hAnsi="Times New Roman" w:cs="Times New Roman"/>
          <w:color w:val="0D0D0D" w:themeColor="text1" w:themeTint="F2"/>
          <w:sz w:val="24"/>
          <w:szCs w:val="24"/>
        </w:rPr>
        <w:lastRenderedPageBreak/>
        <w:t>Durante este per</w:t>
      </w:r>
      <w:r w:rsidR="00143DD0" w:rsidRPr="003C156C">
        <w:rPr>
          <w:rFonts w:ascii="Times New Roman" w:hAnsi="Times New Roman" w:cs="Times New Roman"/>
          <w:color w:val="0D0D0D" w:themeColor="text1" w:themeTint="F2"/>
          <w:sz w:val="24"/>
          <w:szCs w:val="24"/>
        </w:rPr>
        <w:t>í</w:t>
      </w:r>
      <w:r w:rsidRPr="003C156C">
        <w:rPr>
          <w:rFonts w:ascii="Times New Roman" w:hAnsi="Times New Roman" w:cs="Times New Roman"/>
          <w:color w:val="0D0D0D" w:themeColor="text1" w:themeTint="F2"/>
          <w:sz w:val="24"/>
          <w:szCs w:val="24"/>
        </w:rPr>
        <w:t>odo también se registraron 31,335 consultas al catálogo</w:t>
      </w:r>
      <w:r w:rsidR="00014513" w:rsidRPr="003C156C">
        <w:rPr>
          <w:rFonts w:ascii="Times New Roman" w:hAnsi="Times New Roman" w:cs="Times New Roman"/>
          <w:color w:val="0D0D0D" w:themeColor="text1" w:themeTint="F2"/>
          <w:sz w:val="24"/>
          <w:szCs w:val="24"/>
        </w:rPr>
        <w:t xml:space="preserve"> en línea</w:t>
      </w:r>
      <w:r w:rsidRPr="003C156C">
        <w:rPr>
          <w:rFonts w:ascii="Times New Roman" w:hAnsi="Times New Roman" w:cs="Times New Roman"/>
          <w:color w:val="0D0D0D" w:themeColor="text1" w:themeTint="F2"/>
          <w:sz w:val="24"/>
          <w:szCs w:val="24"/>
        </w:rPr>
        <w:t>,</w:t>
      </w:r>
      <w:r w:rsidR="00014513" w:rsidRPr="003C156C">
        <w:rPr>
          <w:rFonts w:ascii="Times New Roman" w:hAnsi="Times New Roman" w:cs="Times New Roman"/>
          <w:color w:val="0D0D0D" w:themeColor="text1" w:themeTint="F2"/>
          <w:sz w:val="24"/>
          <w:szCs w:val="24"/>
        </w:rPr>
        <w:t xml:space="preserve"> con </w:t>
      </w:r>
      <w:r w:rsidR="00B310A4" w:rsidRPr="003C156C">
        <w:rPr>
          <w:rFonts w:ascii="Times New Roman" w:hAnsi="Times New Roman" w:cs="Times New Roman"/>
          <w:color w:val="0D0D0D" w:themeColor="text1" w:themeTint="F2"/>
          <w:sz w:val="24"/>
          <w:szCs w:val="24"/>
        </w:rPr>
        <w:t xml:space="preserve">el objetivo de </w:t>
      </w:r>
      <w:r w:rsidR="00014513" w:rsidRPr="003C156C">
        <w:rPr>
          <w:rFonts w:ascii="Times New Roman" w:hAnsi="Times New Roman" w:cs="Times New Roman"/>
          <w:color w:val="0D0D0D" w:themeColor="text1" w:themeTint="F2"/>
          <w:sz w:val="24"/>
          <w:szCs w:val="24"/>
        </w:rPr>
        <w:t xml:space="preserve">identificar libros e informaciones que satisfagan </w:t>
      </w:r>
      <w:r w:rsidR="00083159" w:rsidRPr="003C156C">
        <w:rPr>
          <w:rFonts w:ascii="Times New Roman" w:hAnsi="Times New Roman" w:cs="Times New Roman"/>
          <w:color w:val="0D0D0D" w:themeColor="text1" w:themeTint="F2"/>
          <w:sz w:val="24"/>
          <w:szCs w:val="24"/>
        </w:rPr>
        <w:t xml:space="preserve">las necesidades </w:t>
      </w:r>
      <w:r w:rsidR="00B310A4" w:rsidRPr="003C156C">
        <w:rPr>
          <w:rFonts w:ascii="Times New Roman" w:hAnsi="Times New Roman" w:cs="Times New Roman"/>
          <w:color w:val="0D0D0D" w:themeColor="text1" w:themeTint="F2"/>
          <w:sz w:val="24"/>
          <w:szCs w:val="24"/>
        </w:rPr>
        <w:t xml:space="preserve">particulares </w:t>
      </w:r>
      <w:r w:rsidR="00083159" w:rsidRPr="003C156C">
        <w:rPr>
          <w:rFonts w:ascii="Times New Roman" w:hAnsi="Times New Roman" w:cs="Times New Roman"/>
          <w:color w:val="0D0D0D" w:themeColor="text1" w:themeTint="F2"/>
          <w:sz w:val="24"/>
          <w:szCs w:val="24"/>
        </w:rPr>
        <w:t xml:space="preserve">de los usuarios. </w:t>
      </w:r>
    </w:p>
    <w:p w14:paraId="2ABD5E78" w14:textId="424989DE" w:rsidR="00A97557" w:rsidRPr="003C156C" w:rsidRDefault="00A97557" w:rsidP="00A97557">
      <w:pPr>
        <w:spacing w:line="360" w:lineRule="auto"/>
        <w:jc w:val="both"/>
        <w:rPr>
          <w:rFonts w:ascii="Times New Roman" w:hAnsi="Times New Roman" w:cs="Times New Roman"/>
          <w:color w:val="0D0D0D" w:themeColor="text1" w:themeTint="F2"/>
          <w:sz w:val="24"/>
          <w:szCs w:val="24"/>
        </w:rPr>
      </w:pPr>
      <w:r w:rsidRPr="003C156C">
        <w:rPr>
          <w:rFonts w:ascii="Times New Roman" w:hAnsi="Times New Roman" w:cs="Times New Roman"/>
          <w:color w:val="0D0D0D" w:themeColor="text1" w:themeTint="F2"/>
          <w:sz w:val="24"/>
          <w:szCs w:val="24"/>
        </w:rPr>
        <w:t xml:space="preserve">A través del servicio </w:t>
      </w:r>
      <w:r w:rsidR="004436FF" w:rsidRPr="003C156C">
        <w:rPr>
          <w:rFonts w:ascii="Times New Roman" w:hAnsi="Times New Roman" w:cs="Times New Roman"/>
          <w:color w:val="0D0D0D" w:themeColor="text1" w:themeTint="F2"/>
          <w:sz w:val="24"/>
          <w:szCs w:val="24"/>
        </w:rPr>
        <w:t>“</w:t>
      </w:r>
      <w:r w:rsidRPr="003C156C">
        <w:rPr>
          <w:rFonts w:ascii="Times New Roman" w:hAnsi="Times New Roman" w:cs="Times New Roman"/>
          <w:color w:val="0D0D0D" w:themeColor="text1" w:themeTint="F2"/>
          <w:sz w:val="24"/>
          <w:szCs w:val="24"/>
        </w:rPr>
        <w:t>Consulta al Bibliotecario</w:t>
      </w:r>
      <w:r w:rsidR="004436FF" w:rsidRPr="003C156C">
        <w:rPr>
          <w:rFonts w:ascii="Times New Roman" w:hAnsi="Times New Roman" w:cs="Times New Roman"/>
          <w:color w:val="0D0D0D" w:themeColor="text1" w:themeTint="F2"/>
          <w:sz w:val="24"/>
          <w:szCs w:val="24"/>
        </w:rPr>
        <w:t>”</w:t>
      </w:r>
      <w:r w:rsidRPr="003C156C">
        <w:rPr>
          <w:rFonts w:ascii="Times New Roman" w:hAnsi="Times New Roman" w:cs="Times New Roman"/>
          <w:color w:val="0D0D0D" w:themeColor="text1" w:themeTint="F2"/>
          <w:sz w:val="24"/>
          <w:szCs w:val="24"/>
        </w:rPr>
        <w:t>, se atend</w:t>
      </w:r>
      <w:r w:rsidR="00143DD0" w:rsidRPr="003C156C">
        <w:rPr>
          <w:rFonts w:ascii="Times New Roman" w:hAnsi="Times New Roman" w:cs="Times New Roman"/>
          <w:color w:val="0D0D0D" w:themeColor="text1" w:themeTint="F2"/>
          <w:sz w:val="24"/>
          <w:szCs w:val="24"/>
        </w:rPr>
        <w:t>ió a</w:t>
      </w:r>
      <w:r w:rsidRPr="003C156C">
        <w:rPr>
          <w:rFonts w:ascii="Times New Roman" w:hAnsi="Times New Roman" w:cs="Times New Roman"/>
          <w:color w:val="0D0D0D" w:themeColor="text1" w:themeTint="F2"/>
          <w:sz w:val="24"/>
          <w:szCs w:val="24"/>
        </w:rPr>
        <w:t xml:space="preserve"> 73 usuarios. </w:t>
      </w:r>
      <w:r w:rsidR="006020E3" w:rsidRPr="003C156C">
        <w:rPr>
          <w:rFonts w:ascii="Times New Roman" w:hAnsi="Times New Roman" w:cs="Times New Roman"/>
          <w:color w:val="0D0D0D" w:themeColor="text1" w:themeTint="F2"/>
          <w:sz w:val="24"/>
          <w:szCs w:val="24"/>
        </w:rPr>
        <w:t>Este</w:t>
      </w:r>
      <w:r w:rsidRPr="003C156C">
        <w:rPr>
          <w:rFonts w:ascii="Times New Roman" w:hAnsi="Times New Roman" w:cs="Times New Roman"/>
          <w:color w:val="0D0D0D" w:themeColor="text1" w:themeTint="F2"/>
          <w:sz w:val="24"/>
          <w:szCs w:val="24"/>
        </w:rPr>
        <w:t xml:space="preserve"> servicio busca optimizar la atención </w:t>
      </w:r>
      <w:r w:rsidR="006020E3" w:rsidRPr="003C156C">
        <w:rPr>
          <w:rFonts w:ascii="Times New Roman" w:hAnsi="Times New Roman" w:cs="Times New Roman"/>
          <w:color w:val="0D0D0D" w:themeColor="text1" w:themeTint="F2"/>
          <w:sz w:val="24"/>
          <w:szCs w:val="24"/>
        </w:rPr>
        <w:t xml:space="preserve">al </w:t>
      </w:r>
      <w:r w:rsidR="009C153A" w:rsidRPr="003C156C">
        <w:rPr>
          <w:rFonts w:ascii="Times New Roman" w:hAnsi="Times New Roman" w:cs="Times New Roman"/>
          <w:color w:val="0D0D0D" w:themeColor="text1" w:themeTint="F2"/>
          <w:sz w:val="24"/>
          <w:szCs w:val="24"/>
        </w:rPr>
        <w:t>público</w:t>
      </w:r>
      <w:r w:rsidR="006020E3" w:rsidRPr="003C156C">
        <w:rPr>
          <w:rFonts w:ascii="Times New Roman" w:hAnsi="Times New Roman" w:cs="Times New Roman"/>
          <w:color w:val="0D0D0D" w:themeColor="text1" w:themeTint="F2"/>
          <w:sz w:val="24"/>
          <w:szCs w:val="24"/>
        </w:rPr>
        <w:t xml:space="preserve">, ofreciendo </w:t>
      </w:r>
      <w:r w:rsidRPr="003C156C">
        <w:rPr>
          <w:rFonts w:ascii="Times New Roman" w:hAnsi="Times New Roman" w:cs="Times New Roman"/>
          <w:color w:val="0D0D0D" w:themeColor="text1" w:themeTint="F2"/>
          <w:sz w:val="24"/>
          <w:szCs w:val="24"/>
        </w:rPr>
        <w:t>respuesta</w:t>
      </w:r>
      <w:r w:rsidR="006020E3" w:rsidRPr="003C156C">
        <w:rPr>
          <w:rFonts w:ascii="Times New Roman" w:hAnsi="Times New Roman" w:cs="Times New Roman"/>
          <w:color w:val="0D0D0D" w:themeColor="text1" w:themeTint="F2"/>
          <w:sz w:val="24"/>
          <w:szCs w:val="24"/>
        </w:rPr>
        <w:t>s oportuna</w:t>
      </w:r>
      <w:r w:rsidR="00CD2734" w:rsidRPr="003C156C">
        <w:rPr>
          <w:rFonts w:ascii="Times New Roman" w:hAnsi="Times New Roman" w:cs="Times New Roman"/>
          <w:color w:val="0D0D0D" w:themeColor="text1" w:themeTint="F2"/>
          <w:sz w:val="24"/>
          <w:szCs w:val="24"/>
        </w:rPr>
        <w:t xml:space="preserve">s </w:t>
      </w:r>
      <w:r w:rsidRPr="003C156C">
        <w:rPr>
          <w:rFonts w:ascii="Times New Roman" w:hAnsi="Times New Roman" w:cs="Times New Roman"/>
          <w:color w:val="0D0D0D" w:themeColor="text1" w:themeTint="F2"/>
          <w:sz w:val="24"/>
          <w:szCs w:val="24"/>
        </w:rPr>
        <w:t xml:space="preserve">a través de </w:t>
      </w:r>
      <w:r w:rsidR="00CD2734" w:rsidRPr="003C156C">
        <w:rPr>
          <w:rFonts w:ascii="Times New Roman" w:hAnsi="Times New Roman" w:cs="Times New Roman"/>
          <w:color w:val="0D0D0D" w:themeColor="text1" w:themeTint="F2"/>
          <w:sz w:val="24"/>
          <w:szCs w:val="24"/>
        </w:rPr>
        <w:t>múltiples</w:t>
      </w:r>
      <w:r w:rsidRPr="003C156C">
        <w:rPr>
          <w:rFonts w:ascii="Times New Roman" w:hAnsi="Times New Roman" w:cs="Times New Roman"/>
          <w:color w:val="0D0D0D" w:themeColor="text1" w:themeTint="F2"/>
          <w:sz w:val="24"/>
          <w:szCs w:val="24"/>
        </w:rPr>
        <w:t xml:space="preserve"> canales de comunicación</w:t>
      </w:r>
      <w:r w:rsidR="009C153A" w:rsidRPr="003C156C">
        <w:rPr>
          <w:rFonts w:ascii="Times New Roman" w:hAnsi="Times New Roman" w:cs="Times New Roman"/>
          <w:color w:val="0D0D0D" w:themeColor="text1" w:themeTint="F2"/>
          <w:sz w:val="24"/>
          <w:szCs w:val="24"/>
        </w:rPr>
        <w:t>, como</w:t>
      </w:r>
      <w:r w:rsidRPr="003C156C">
        <w:rPr>
          <w:rFonts w:ascii="Times New Roman" w:hAnsi="Times New Roman" w:cs="Times New Roman"/>
          <w:color w:val="0D0D0D" w:themeColor="text1" w:themeTint="F2"/>
          <w:sz w:val="24"/>
          <w:szCs w:val="24"/>
        </w:rPr>
        <w:t xml:space="preserve"> correo electrónico, chat, llamadas telefónicas y WhatsApp.</w:t>
      </w:r>
    </w:p>
    <w:p w14:paraId="0452322E" w14:textId="12CEDA06" w:rsidR="00F66E22" w:rsidRPr="003C156C" w:rsidRDefault="00943C82" w:rsidP="00014513">
      <w:pPr>
        <w:spacing w:line="360" w:lineRule="auto"/>
        <w:jc w:val="both"/>
        <w:rPr>
          <w:rFonts w:ascii="Times New Roman" w:eastAsia="Times New Roman" w:hAnsi="Times New Roman" w:cs="Times New Roman"/>
          <w:color w:val="0D0D0D" w:themeColor="text1" w:themeTint="F2"/>
          <w:sz w:val="24"/>
          <w:szCs w:val="24"/>
          <w:lang w:eastAsia="es-DO"/>
        </w:rPr>
      </w:pPr>
      <w:r w:rsidRPr="003C156C">
        <w:rPr>
          <w:rFonts w:ascii="Times New Roman" w:eastAsia="Times New Roman" w:hAnsi="Times New Roman" w:cs="Times New Roman"/>
          <w:color w:val="0D0D0D" w:themeColor="text1" w:themeTint="F2"/>
          <w:sz w:val="24"/>
          <w:szCs w:val="24"/>
          <w:lang w:eastAsia="es-DO"/>
        </w:rPr>
        <w:t xml:space="preserve">En </w:t>
      </w:r>
      <w:r w:rsidR="00287263" w:rsidRPr="003C156C">
        <w:rPr>
          <w:rFonts w:ascii="Times New Roman" w:eastAsia="Times New Roman" w:hAnsi="Times New Roman" w:cs="Times New Roman"/>
          <w:color w:val="0D0D0D" w:themeColor="text1" w:themeTint="F2"/>
          <w:sz w:val="24"/>
          <w:szCs w:val="24"/>
          <w:lang w:eastAsia="es-DO"/>
        </w:rPr>
        <w:t xml:space="preserve">términos generales, </w:t>
      </w:r>
      <w:r w:rsidRPr="003C156C">
        <w:rPr>
          <w:rFonts w:ascii="Times New Roman" w:eastAsia="Times New Roman" w:hAnsi="Times New Roman" w:cs="Times New Roman"/>
          <w:color w:val="0D0D0D" w:themeColor="text1" w:themeTint="F2"/>
          <w:sz w:val="24"/>
          <w:szCs w:val="24"/>
          <w:lang w:eastAsia="es-DO"/>
        </w:rPr>
        <w:t>se prestaron</w:t>
      </w:r>
      <w:r w:rsidR="00F66E22" w:rsidRPr="003C156C">
        <w:rPr>
          <w:rFonts w:ascii="Times New Roman" w:eastAsia="Times New Roman" w:hAnsi="Times New Roman" w:cs="Times New Roman"/>
          <w:color w:val="0D0D0D" w:themeColor="text1" w:themeTint="F2"/>
          <w:sz w:val="24"/>
          <w:szCs w:val="24"/>
          <w:lang w:eastAsia="es-DO"/>
        </w:rPr>
        <w:t xml:space="preserve"> </w:t>
      </w:r>
      <w:r w:rsidR="00FD7EC4" w:rsidRPr="003C156C">
        <w:rPr>
          <w:rFonts w:ascii="Times New Roman" w:eastAsia="Times New Roman" w:hAnsi="Times New Roman" w:cs="Times New Roman"/>
          <w:color w:val="0D0D0D" w:themeColor="text1" w:themeTint="F2"/>
          <w:sz w:val="24"/>
          <w:szCs w:val="24"/>
          <w:lang w:eastAsia="es-DO"/>
        </w:rPr>
        <w:t>19,461</w:t>
      </w:r>
      <w:r w:rsidR="00F66E22" w:rsidRPr="003C156C">
        <w:rPr>
          <w:rFonts w:ascii="Times New Roman" w:eastAsia="Times New Roman" w:hAnsi="Times New Roman" w:cs="Times New Roman"/>
          <w:color w:val="0D0D0D" w:themeColor="text1" w:themeTint="F2"/>
          <w:sz w:val="24"/>
          <w:szCs w:val="24"/>
          <w:lang w:eastAsia="es-DO"/>
        </w:rPr>
        <w:t xml:space="preserve"> servicios presenciales y </w:t>
      </w:r>
      <w:r w:rsidR="00FD7EC4" w:rsidRPr="003C156C">
        <w:rPr>
          <w:rFonts w:ascii="Times New Roman" w:eastAsia="Times New Roman" w:hAnsi="Times New Roman" w:cs="Times New Roman"/>
          <w:color w:val="0D0D0D" w:themeColor="text1" w:themeTint="F2"/>
          <w:sz w:val="24"/>
          <w:szCs w:val="24"/>
          <w:lang w:eastAsia="es-DO"/>
        </w:rPr>
        <w:t>81,244</w:t>
      </w:r>
      <w:r w:rsidR="00F66E22" w:rsidRPr="003C156C">
        <w:rPr>
          <w:rFonts w:ascii="Times New Roman" w:eastAsia="Times New Roman" w:hAnsi="Times New Roman" w:cs="Times New Roman"/>
          <w:color w:val="0D0D0D" w:themeColor="text1" w:themeTint="F2"/>
          <w:sz w:val="24"/>
          <w:szCs w:val="24"/>
          <w:lang w:eastAsia="es-DO"/>
        </w:rPr>
        <w:t xml:space="preserve"> servicios virtuales</w:t>
      </w:r>
      <w:r w:rsidR="00C858C8" w:rsidRPr="003C156C">
        <w:rPr>
          <w:rFonts w:ascii="Times New Roman" w:eastAsia="Times New Roman" w:hAnsi="Times New Roman" w:cs="Times New Roman"/>
          <w:color w:val="0D0D0D" w:themeColor="text1" w:themeTint="F2"/>
          <w:sz w:val="24"/>
          <w:szCs w:val="24"/>
          <w:lang w:eastAsia="es-DO"/>
        </w:rPr>
        <w:t>,</w:t>
      </w:r>
      <w:r w:rsidR="00F66E22" w:rsidRPr="003C156C">
        <w:rPr>
          <w:rFonts w:ascii="Times New Roman" w:eastAsia="Times New Roman" w:hAnsi="Times New Roman" w:cs="Times New Roman"/>
          <w:color w:val="0D0D0D" w:themeColor="text1" w:themeTint="F2"/>
          <w:sz w:val="24"/>
          <w:szCs w:val="24"/>
          <w:lang w:eastAsia="es-DO"/>
        </w:rPr>
        <w:t xml:space="preserve"> </w:t>
      </w:r>
      <w:r w:rsidR="00287263" w:rsidRPr="003C156C">
        <w:rPr>
          <w:rFonts w:ascii="Times New Roman" w:eastAsia="Times New Roman" w:hAnsi="Times New Roman" w:cs="Times New Roman"/>
          <w:color w:val="0D0D0D" w:themeColor="text1" w:themeTint="F2"/>
          <w:sz w:val="24"/>
          <w:szCs w:val="24"/>
          <w:lang w:eastAsia="es-DO"/>
        </w:rPr>
        <w:t>lo que representa</w:t>
      </w:r>
      <w:r w:rsidR="00F66E22" w:rsidRPr="003C156C">
        <w:rPr>
          <w:rFonts w:ascii="Times New Roman" w:eastAsia="Times New Roman" w:hAnsi="Times New Roman" w:cs="Times New Roman"/>
          <w:color w:val="0D0D0D" w:themeColor="text1" w:themeTint="F2"/>
          <w:sz w:val="24"/>
          <w:szCs w:val="24"/>
          <w:lang w:eastAsia="es-DO"/>
        </w:rPr>
        <w:t xml:space="preserve"> un total de 10</w:t>
      </w:r>
      <w:r w:rsidR="00FD7EC4" w:rsidRPr="003C156C">
        <w:rPr>
          <w:rFonts w:ascii="Times New Roman" w:eastAsia="Times New Roman" w:hAnsi="Times New Roman" w:cs="Times New Roman"/>
          <w:color w:val="0D0D0D" w:themeColor="text1" w:themeTint="F2"/>
          <w:sz w:val="24"/>
          <w:szCs w:val="24"/>
          <w:lang w:eastAsia="es-DO"/>
        </w:rPr>
        <w:t xml:space="preserve">0,705 </w:t>
      </w:r>
      <w:r w:rsidR="00F66E22" w:rsidRPr="003C156C">
        <w:rPr>
          <w:rFonts w:ascii="Times New Roman" w:eastAsia="Times New Roman" w:hAnsi="Times New Roman" w:cs="Times New Roman"/>
          <w:color w:val="0D0D0D" w:themeColor="text1" w:themeTint="F2"/>
          <w:sz w:val="24"/>
          <w:szCs w:val="24"/>
          <w:lang w:eastAsia="es-DO"/>
        </w:rPr>
        <w:t>servicios</w:t>
      </w:r>
      <w:r w:rsidR="006966E3" w:rsidRPr="003C156C">
        <w:rPr>
          <w:rFonts w:ascii="Times New Roman" w:eastAsia="Times New Roman" w:hAnsi="Times New Roman" w:cs="Times New Roman"/>
          <w:color w:val="0D0D0D" w:themeColor="text1" w:themeTint="F2"/>
          <w:sz w:val="24"/>
          <w:szCs w:val="24"/>
          <w:lang w:eastAsia="es-DO"/>
        </w:rPr>
        <w:t xml:space="preserve"> ofrecidos en el trimestre.</w:t>
      </w:r>
    </w:p>
    <w:p w14:paraId="36BCAAA8" w14:textId="5ACB931C" w:rsidR="006A406C" w:rsidRPr="003C156C" w:rsidRDefault="009D2F7B" w:rsidP="00014513">
      <w:pPr>
        <w:spacing w:line="360" w:lineRule="auto"/>
        <w:jc w:val="both"/>
        <w:rPr>
          <w:rFonts w:ascii="Times New Roman" w:eastAsia="Times New Roman" w:hAnsi="Times New Roman" w:cs="Times New Roman"/>
          <w:color w:val="0D0D0D" w:themeColor="text1" w:themeTint="F2"/>
          <w:sz w:val="24"/>
          <w:szCs w:val="24"/>
          <w:lang w:eastAsia="es-DO"/>
        </w:rPr>
      </w:pPr>
      <w:r w:rsidRPr="003C156C">
        <w:rPr>
          <w:rFonts w:ascii="Times New Roman" w:eastAsia="Times New Roman" w:hAnsi="Times New Roman" w:cs="Times New Roman"/>
          <w:color w:val="0D0D0D" w:themeColor="text1" w:themeTint="F2"/>
          <w:sz w:val="24"/>
          <w:szCs w:val="24"/>
          <w:lang w:eastAsia="es-DO"/>
        </w:rPr>
        <w:t>El producto “Encuesta de Satisfacción al Usuario”</w:t>
      </w:r>
      <w:r w:rsidR="00B13304" w:rsidRPr="003C156C">
        <w:rPr>
          <w:rFonts w:ascii="Times New Roman" w:eastAsia="Times New Roman" w:hAnsi="Times New Roman" w:cs="Times New Roman"/>
          <w:color w:val="0D0D0D" w:themeColor="text1" w:themeTint="F2"/>
          <w:sz w:val="24"/>
          <w:szCs w:val="24"/>
          <w:lang w:eastAsia="es-DO"/>
        </w:rPr>
        <w:t xml:space="preserve"> </w:t>
      </w:r>
      <w:r w:rsidR="000A0B4D" w:rsidRPr="003C156C">
        <w:rPr>
          <w:rFonts w:ascii="Times New Roman" w:eastAsia="Times New Roman" w:hAnsi="Times New Roman" w:cs="Times New Roman"/>
          <w:color w:val="0D0D0D" w:themeColor="text1" w:themeTint="F2"/>
          <w:sz w:val="24"/>
          <w:szCs w:val="24"/>
          <w:lang w:eastAsia="es-DO"/>
        </w:rPr>
        <w:t>originalmente programado</w:t>
      </w:r>
      <w:r w:rsidR="006E365B" w:rsidRPr="003C156C">
        <w:rPr>
          <w:rFonts w:ascii="Times New Roman" w:eastAsia="Times New Roman" w:hAnsi="Times New Roman" w:cs="Times New Roman"/>
          <w:color w:val="0D0D0D" w:themeColor="text1" w:themeTint="F2"/>
          <w:sz w:val="24"/>
          <w:szCs w:val="24"/>
          <w:lang w:eastAsia="es-DO"/>
        </w:rPr>
        <w:t xml:space="preserve"> </w:t>
      </w:r>
      <w:r w:rsidR="009E4EBA" w:rsidRPr="003C156C">
        <w:rPr>
          <w:rFonts w:ascii="Times New Roman" w:eastAsia="Times New Roman" w:hAnsi="Times New Roman" w:cs="Times New Roman"/>
          <w:color w:val="0D0D0D" w:themeColor="text1" w:themeTint="F2"/>
          <w:sz w:val="24"/>
          <w:szCs w:val="24"/>
          <w:lang w:eastAsia="es-DO"/>
        </w:rPr>
        <w:t xml:space="preserve">para </w:t>
      </w:r>
      <w:r w:rsidR="00C10302" w:rsidRPr="003C156C">
        <w:rPr>
          <w:rFonts w:ascii="Times New Roman" w:eastAsia="Times New Roman" w:hAnsi="Times New Roman" w:cs="Times New Roman"/>
          <w:color w:val="0D0D0D" w:themeColor="text1" w:themeTint="F2"/>
          <w:sz w:val="24"/>
          <w:szCs w:val="24"/>
          <w:lang w:eastAsia="es-DO"/>
        </w:rPr>
        <w:t>iniciarse</w:t>
      </w:r>
      <w:r w:rsidR="007F531B" w:rsidRPr="003C156C">
        <w:rPr>
          <w:rFonts w:ascii="Times New Roman" w:eastAsia="Times New Roman" w:hAnsi="Times New Roman" w:cs="Times New Roman"/>
          <w:color w:val="0D0D0D" w:themeColor="text1" w:themeTint="F2"/>
          <w:sz w:val="24"/>
          <w:szCs w:val="24"/>
          <w:lang w:eastAsia="es-DO"/>
        </w:rPr>
        <w:t xml:space="preserve"> en el</w:t>
      </w:r>
      <w:r w:rsidR="006E365B" w:rsidRPr="003C156C">
        <w:rPr>
          <w:rFonts w:ascii="Times New Roman" w:eastAsia="Times New Roman" w:hAnsi="Times New Roman" w:cs="Times New Roman"/>
          <w:color w:val="0D0D0D" w:themeColor="text1" w:themeTint="F2"/>
          <w:sz w:val="24"/>
          <w:szCs w:val="24"/>
          <w:lang w:eastAsia="es-DO"/>
        </w:rPr>
        <w:t xml:space="preserve"> primer trimestre</w:t>
      </w:r>
      <w:r w:rsidR="0027445F" w:rsidRPr="003C156C">
        <w:rPr>
          <w:rFonts w:ascii="Times New Roman" w:eastAsia="Times New Roman" w:hAnsi="Times New Roman" w:cs="Times New Roman"/>
          <w:color w:val="0D0D0D" w:themeColor="text1" w:themeTint="F2"/>
          <w:sz w:val="24"/>
          <w:szCs w:val="24"/>
          <w:lang w:eastAsia="es-DO"/>
        </w:rPr>
        <w:t xml:space="preserve">, </w:t>
      </w:r>
      <w:r w:rsidR="00D5618A" w:rsidRPr="003C156C">
        <w:rPr>
          <w:rFonts w:ascii="Times New Roman" w:eastAsia="Times New Roman" w:hAnsi="Times New Roman" w:cs="Times New Roman"/>
          <w:color w:val="0D0D0D" w:themeColor="text1" w:themeTint="F2"/>
          <w:sz w:val="24"/>
          <w:szCs w:val="24"/>
          <w:lang w:eastAsia="es-DO"/>
        </w:rPr>
        <w:t>ha sido reprogramad</w:t>
      </w:r>
      <w:r w:rsidR="00C36517" w:rsidRPr="003C156C">
        <w:rPr>
          <w:rFonts w:ascii="Times New Roman" w:eastAsia="Times New Roman" w:hAnsi="Times New Roman" w:cs="Times New Roman"/>
          <w:color w:val="0D0D0D" w:themeColor="text1" w:themeTint="F2"/>
          <w:sz w:val="24"/>
          <w:szCs w:val="24"/>
          <w:lang w:eastAsia="es-DO"/>
        </w:rPr>
        <w:t>o</w:t>
      </w:r>
      <w:r w:rsidR="00D5618A" w:rsidRPr="003C156C">
        <w:rPr>
          <w:rFonts w:ascii="Times New Roman" w:eastAsia="Times New Roman" w:hAnsi="Times New Roman" w:cs="Times New Roman"/>
          <w:color w:val="0D0D0D" w:themeColor="text1" w:themeTint="F2"/>
          <w:sz w:val="24"/>
          <w:szCs w:val="24"/>
          <w:lang w:eastAsia="es-DO"/>
        </w:rPr>
        <w:t xml:space="preserve"> </w:t>
      </w:r>
      <w:r w:rsidR="00B53C54" w:rsidRPr="003C156C">
        <w:rPr>
          <w:rFonts w:ascii="Times New Roman" w:eastAsia="Times New Roman" w:hAnsi="Times New Roman" w:cs="Times New Roman"/>
          <w:color w:val="0D0D0D" w:themeColor="text1" w:themeTint="F2"/>
          <w:sz w:val="24"/>
          <w:szCs w:val="24"/>
          <w:lang w:eastAsia="es-DO"/>
        </w:rPr>
        <w:t>para</w:t>
      </w:r>
      <w:r w:rsidR="00EF6B22" w:rsidRPr="003C156C">
        <w:rPr>
          <w:rFonts w:ascii="Times New Roman" w:eastAsia="Times New Roman" w:hAnsi="Times New Roman" w:cs="Times New Roman"/>
          <w:color w:val="0D0D0D" w:themeColor="text1" w:themeTint="F2"/>
          <w:sz w:val="24"/>
          <w:szCs w:val="24"/>
          <w:lang w:eastAsia="es-DO"/>
        </w:rPr>
        <w:t xml:space="preserve"> llevarse a cabo</w:t>
      </w:r>
      <w:r w:rsidR="00B53C54" w:rsidRPr="003C156C">
        <w:rPr>
          <w:rFonts w:ascii="Times New Roman" w:eastAsia="Times New Roman" w:hAnsi="Times New Roman" w:cs="Times New Roman"/>
          <w:color w:val="0D0D0D" w:themeColor="text1" w:themeTint="F2"/>
          <w:sz w:val="24"/>
          <w:szCs w:val="24"/>
          <w:lang w:eastAsia="es-DO"/>
        </w:rPr>
        <w:t xml:space="preserve"> en el </w:t>
      </w:r>
      <w:r w:rsidR="0027445F" w:rsidRPr="003C156C">
        <w:rPr>
          <w:rFonts w:ascii="Times New Roman" w:eastAsia="Times New Roman" w:hAnsi="Times New Roman" w:cs="Times New Roman"/>
          <w:color w:val="0D0D0D" w:themeColor="text1" w:themeTint="F2"/>
          <w:sz w:val="24"/>
          <w:szCs w:val="24"/>
          <w:lang w:eastAsia="es-DO"/>
        </w:rPr>
        <w:t>segundo trimestre</w:t>
      </w:r>
      <w:r w:rsidR="004934AD" w:rsidRPr="003C156C">
        <w:rPr>
          <w:rFonts w:ascii="Times New Roman" w:eastAsia="Times New Roman" w:hAnsi="Times New Roman" w:cs="Times New Roman"/>
          <w:color w:val="0D0D0D" w:themeColor="text1" w:themeTint="F2"/>
          <w:sz w:val="24"/>
          <w:szCs w:val="24"/>
          <w:lang w:eastAsia="es-DO"/>
        </w:rPr>
        <w:t xml:space="preserve">, </w:t>
      </w:r>
      <w:r w:rsidR="00BB0248" w:rsidRPr="003C156C">
        <w:rPr>
          <w:rFonts w:ascii="Times New Roman" w:eastAsia="Times New Roman" w:hAnsi="Times New Roman" w:cs="Times New Roman"/>
          <w:color w:val="0D0D0D" w:themeColor="text1" w:themeTint="F2"/>
          <w:sz w:val="24"/>
          <w:szCs w:val="24"/>
          <w:lang w:eastAsia="es-DO"/>
        </w:rPr>
        <w:t>co</w:t>
      </w:r>
      <w:r w:rsidR="00F720AC" w:rsidRPr="003C156C">
        <w:rPr>
          <w:rFonts w:ascii="Times New Roman" w:eastAsia="Times New Roman" w:hAnsi="Times New Roman" w:cs="Times New Roman"/>
          <w:color w:val="0D0D0D" w:themeColor="text1" w:themeTint="F2"/>
          <w:sz w:val="24"/>
          <w:szCs w:val="24"/>
          <w:lang w:eastAsia="es-DO"/>
        </w:rPr>
        <w:t>nforme a la planificación ajustada</w:t>
      </w:r>
      <w:r w:rsidR="00AF0FFF" w:rsidRPr="003C156C">
        <w:rPr>
          <w:rFonts w:ascii="Times New Roman" w:eastAsia="Times New Roman" w:hAnsi="Times New Roman" w:cs="Times New Roman"/>
          <w:color w:val="0D0D0D" w:themeColor="text1" w:themeTint="F2"/>
          <w:sz w:val="24"/>
          <w:szCs w:val="24"/>
          <w:lang w:eastAsia="es-DO"/>
        </w:rPr>
        <w:t>,</w:t>
      </w:r>
      <w:r w:rsidR="00F720AC" w:rsidRPr="003C156C">
        <w:rPr>
          <w:rFonts w:ascii="Times New Roman" w:eastAsia="Times New Roman" w:hAnsi="Times New Roman" w:cs="Times New Roman"/>
          <w:color w:val="0D0D0D" w:themeColor="text1" w:themeTint="F2"/>
          <w:sz w:val="24"/>
          <w:szCs w:val="24"/>
          <w:lang w:eastAsia="es-DO"/>
        </w:rPr>
        <w:t xml:space="preserve"> con</w:t>
      </w:r>
      <w:r w:rsidR="00BB0248" w:rsidRPr="003C156C">
        <w:rPr>
          <w:rFonts w:ascii="Times New Roman" w:eastAsia="Times New Roman" w:hAnsi="Times New Roman" w:cs="Times New Roman"/>
          <w:color w:val="0D0D0D" w:themeColor="text1" w:themeTint="F2"/>
          <w:sz w:val="24"/>
          <w:szCs w:val="24"/>
          <w:lang w:eastAsia="es-DO"/>
        </w:rPr>
        <w:t xml:space="preserve"> el </w:t>
      </w:r>
      <w:r w:rsidR="00F14E1F" w:rsidRPr="003C156C">
        <w:rPr>
          <w:rFonts w:ascii="Times New Roman" w:eastAsia="Times New Roman" w:hAnsi="Times New Roman" w:cs="Times New Roman"/>
          <w:color w:val="0D0D0D" w:themeColor="text1" w:themeTint="F2"/>
          <w:sz w:val="24"/>
          <w:szCs w:val="24"/>
          <w:lang w:eastAsia="es-DO"/>
        </w:rPr>
        <w:t xml:space="preserve">fin </w:t>
      </w:r>
      <w:r w:rsidR="00C33F61" w:rsidRPr="003C156C">
        <w:rPr>
          <w:rFonts w:ascii="Times New Roman" w:eastAsia="Times New Roman" w:hAnsi="Times New Roman" w:cs="Times New Roman"/>
          <w:color w:val="0D0D0D" w:themeColor="text1" w:themeTint="F2"/>
          <w:sz w:val="24"/>
          <w:szCs w:val="24"/>
          <w:lang w:eastAsia="es-DO"/>
        </w:rPr>
        <w:t>de garantizar</w:t>
      </w:r>
      <w:r w:rsidR="00F720AC" w:rsidRPr="003C156C">
        <w:rPr>
          <w:rFonts w:ascii="Times New Roman" w:eastAsia="Times New Roman" w:hAnsi="Times New Roman" w:cs="Times New Roman"/>
          <w:color w:val="0D0D0D" w:themeColor="text1" w:themeTint="F2"/>
          <w:sz w:val="24"/>
          <w:szCs w:val="24"/>
          <w:lang w:eastAsia="es-DO"/>
        </w:rPr>
        <w:t xml:space="preserve"> </w:t>
      </w:r>
      <w:r w:rsidR="00BB0248" w:rsidRPr="003C156C">
        <w:rPr>
          <w:rFonts w:ascii="Times New Roman" w:eastAsia="Times New Roman" w:hAnsi="Times New Roman" w:cs="Times New Roman"/>
          <w:color w:val="0D0D0D" w:themeColor="text1" w:themeTint="F2"/>
          <w:sz w:val="24"/>
          <w:szCs w:val="24"/>
          <w:lang w:eastAsia="es-DO"/>
        </w:rPr>
        <w:t xml:space="preserve">una </w:t>
      </w:r>
      <w:r w:rsidR="00164AFC" w:rsidRPr="003C156C">
        <w:rPr>
          <w:rFonts w:ascii="Times New Roman" w:eastAsia="Times New Roman" w:hAnsi="Times New Roman" w:cs="Times New Roman"/>
          <w:color w:val="0D0D0D" w:themeColor="text1" w:themeTint="F2"/>
          <w:sz w:val="24"/>
          <w:szCs w:val="24"/>
          <w:lang w:eastAsia="es-DO"/>
        </w:rPr>
        <w:t>ejecuci</w:t>
      </w:r>
      <w:r w:rsidR="00F720AC" w:rsidRPr="003C156C">
        <w:rPr>
          <w:rFonts w:ascii="Times New Roman" w:eastAsia="Times New Roman" w:hAnsi="Times New Roman" w:cs="Times New Roman"/>
          <w:color w:val="0D0D0D" w:themeColor="text1" w:themeTint="F2"/>
          <w:sz w:val="24"/>
          <w:szCs w:val="24"/>
          <w:lang w:eastAsia="es-DO"/>
        </w:rPr>
        <w:t>ó</w:t>
      </w:r>
      <w:r w:rsidR="00164AFC" w:rsidRPr="003C156C">
        <w:rPr>
          <w:rFonts w:ascii="Times New Roman" w:eastAsia="Times New Roman" w:hAnsi="Times New Roman" w:cs="Times New Roman"/>
          <w:color w:val="0D0D0D" w:themeColor="text1" w:themeTint="F2"/>
          <w:sz w:val="24"/>
          <w:szCs w:val="24"/>
          <w:lang w:eastAsia="es-DO"/>
        </w:rPr>
        <w:t xml:space="preserve">n alineada </w:t>
      </w:r>
      <w:r w:rsidR="00F720AC" w:rsidRPr="003C156C">
        <w:rPr>
          <w:rFonts w:ascii="Times New Roman" w:eastAsia="Times New Roman" w:hAnsi="Times New Roman" w:cs="Times New Roman"/>
          <w:color w:val="0D0D0D" w:themeColor="text1" w:themeTint="F2"/>
          <w:sz w:val="24"/>
          <w:szCs w:val="24"/>
          <w:lang w:eastAsia="es-DO"/>
        </w:rPr>
        <w:t>con</w:t>
      </w:r>
      <w:r w:rsidR="00164AFC" w:rsidRPr="003C156C">
        <w:rPr>
          <w:rFonts w:ascii="Times New Roman" w:eastAsia="Times New Roman" w:hAnsi="Times New Roman" w:cs="Times New Roman"/>
          <w:color w:val="0D0D0D" w:themeColor="text1" w:themeTint="F2"/>
          <w:sz w:val="24"/>
          <w:szCs w:val="24"/>
          <w:lang w:eastAsia="es-DO"/>
        </w:rPr>
        <w:t xml:space="preserve"> los recursos disponibles</w:t>
      </w:r>
      <w:r w:rsidR="00FD7A72" w:rsidRPr="003C156C">
        <w:rPr>
          <w:rFonts w:ascii="Times New Roman" w:eastAsia="Times New Roman" w:hAnsi="Times New Roman" w:cs="Times New Roman"/>
          <w:color w:val="0D0D0D" w:themeColor="text1" w:themeTint="F2"/>
          <w:sz w:val="24"/>
          <w:szCs w:val="24"/>
          <w:lang w:eastAsia="es-DO"/>
        </w:rPr>
        <w:t xml:space="preserve"> y las directrices de la DIGEIG</w:t>
      </w:r>
      <w:r w:rsidR="008E33F5" w:rsidRPr="003C156C">
        <w:rPr>
          <w:rFonts w:ascii="Times New Roman" w:eastAsia="Times New Roman" w:hAnsi="Times New Roman" w:cs="Times New Roman"/>
          <w:color w:val="0D0D0D" w:themeColor="text1" w:themeTint="F2"/>
          <w:sz w:val="24"/>
          <w:szCs w:val="24"/>
          <w:lang w:eastAsia="es-DO"/>
        </w:rPr>
        <w:t>, lo que contribuirá a una implementación más efectiva.</w:t>
      </w:r>
    </w:p>
    <w:p w14:paraId="0BA81783" w14:textId="77777777" w:rsidR="00B4313C" w:rsidRPr="003C156C" w:rsidRDefault="00A02236" w:rsidP="00014513">
      <w:pPr>
        <w:spacing w:line="360" w:lineRule="auto"/>
        <w:jc w:val="both"/>
        <w:rPr>
          <w:rFonts w:ascii="Times New Roman" w:eastAsia="Times New Roman" w:hAnsi="Times New Roman" w:cs="Times New Roman"/>
          <w:color w:val="0D0D0D" w:themeColor="text1" w:themeTint="F2"/>
          <w:sz w:val="24"/>
          <w:szCs w:val="24"/>
          <w:lang w:eastAsia="es-DO"/>
        </w:rPr>
      </w:pPr>
      <w:r w:rsidRPr="003C156C">
        <w:rPr>
          <w:rFonts w:ascii="Times New Roman" w:eastAsia="Times New Roman" w:hAnsi="Times New Roman" w:cs="Times New Roman"/>
          <w:color w:val="0D0D0D" w:themeColor="text1" w:themeTint="F2"/>
          <w:sz w:val="24"/>
          <w:szCs w:val="24"/>
          <w:lang w:eastAsia="es-DO"/>
        </w:rPr>
        <w:t>E</w:t>
      </w:r>
      <w:r w:rsidR="009552A8" w:rsidRPr="003C156C">
        <w:rPr>
          <w:rFonts w:ascii="Times New Roman" w:eastAsia="Times New Roman" w:hAnsi="Times New Roman" w:cs="Times New Roman"/>
          <w:color w:val="0D0D0D" w:themeColor="text1" w:themeTint="F2"/>
          <w:sz w:val="24"/>
          <w:szCs w:val="24"/>
          <w:lang w:eastAsia="es-DO"/>
        </w:rPr>
        <w:t>n</w:t>
      </w:r>
      <w:r w:rsidRPr="003C156C">
        <w:rPr>
          <w:rFonts w:ascii="Times New Roman" w:eastAsia="Times New Roman" w:hAnsi="Times New Roman" w:cs="Times New Roman"/>
          <w:color w:val="0D0D0D" w:themeColor="text1" w:themeTint="F2"/>
          <w:sz w:val="24"/>
          <w:szCs w:val="24"/>
          <w:lang w:eastAsia="es-DO"/>
        </w:rPr>
        <w:t xml:space="preserve"> el mes de marzo se impartió el curso </w:t>
      </w:r>
      <w:r w:rsidR="009552A8" w:rsidRPr="003C156C">
        <w:rPr>
          <w:rFonts w:ascii="Times New Roman" w:eastAsia="Times New Roman" w:hAnsi="Times New Roman" w:cs="Times New Roman"/>
          <w:color w:val="0D0D0D" w:themeColor="text1" w:themeTint="F2"/>
          <w:sz w:val="24"/>
          <w:szCs w:val="24"/>
          <w:lang w:eastAsia="es-DO"/>
        </w:rPr>
        <w:t>“</w:t>
      </w:r>
      <w:r w:rsidRPr="003C156C">
        <w:rPr>
          <w:rFonts w:ascii="Times New Roman" w:eastAsia="Times New Roman" w:hAnsi="Times New Roman" w:cs="Times New Roman"/>
          <w:i/>
          <w:iCs/>
          <w:color w:val="0D0D0D" w:themeColor="text1" w:themeTint="F2"/>
          <w:sz w:val="24"/>
          <w:szCs w:val="24"/>
          <w:lang w:eastAsia="es-DO"/>
        </w:rPr>
        <w:t>Atención y Gestión de Servicios en Bibliotecas</w:t>
      </w:r>
      <w:r w:rsidR="009552A8" w:rsidRPr="003C156C">
        <w:rPr>
          <w:rFonts w:ascii="Times New Roman" w:eastAsia="Times New Roman" w:hAnsi="Times New Roman" w:cs="Times New Roman"/>
          <w:i/>
          <w:iCs/>
          <w:color w:val="0D0D0D" w:themeColor="text1" w:themeTint="F2"/>
          <w:sz w:val="24"/>
          <w:szCs w:val="24"/>
          <w:lang w:eastAsia="es-DO"/>
        </w:rPr>
        <w:t>”</w:t>
      </w:r>
      <w:r w:rsidRPr="003C156C">
        <w:rPr>
          <w:rFonts w:ascii="Times New Roman" w:eastAsia="Times New Roman" w:hAnsi="Times New Roman" w:cs="Times New Roman"/>
          <w:color w:val="0D0D0D" w:themeColor="text1" w:themeTint="F2"/>
          <w:sz w:val="24"/>
          <w:szCs w:val="24"/>
          <w:lang w:eastAsia="es-DO"/>
        </w:rPr>
        <w:t>, dirigido al personal de Servicios al Público. Durante tres sesiones se abordaron temas como el rol de la biblioteca, competencias del personal, uso de herramientas tecnológicas y estrategias de promoción en redes sociales. La jornada concluyó con una evaluación para medir los aprendizajes obtenidos.</w:t>
      </w:r>
      <w:r w:rsidR="009552A8" w:rsidRPr="003C156C">
        <w:rPr>
          <w:rFonts w:ascii="Times New Roman" w:eastAsia="Times New Roman" w:hAnsi="Times New Roman" w:cs="Times New Roman"/>
          <w:color w:val="0D0D0D" w:themeColor="text1" w:themeTint="F2"/>
          <w:sz w:val="24"/>
          <w:szCs w:val="24"/>
          <w:lang w:eastAsia="es-DO"/>
        </w:rPr>
        <w:t xml:space="preserve">  </w:t>
      </w:r>
    </w:p>
    <w:p w14:paraId="170018D7" w14:textId="0CD25B28" w:rsidR="00E928AC" w:rsidRPr="003C156C" w:rsidRDefault="00B4313C" w:rsidP="00014513">
      <w:pPr>
        <w:spacing w:line="360" w:lineRule="auto"/>
        <w:jc w:val="both"/>
        <w:rPr>
          <w:rFonts w:ascii="Times New Roman" w:eastAsia="Times New Roman" w:hAnsi="Times New Roman" w:cs="Times New Roman"/>
          <w:color w:val="0D0D0D" w:themeColor="text1" w:themeTint="F2"/>
          <w:sz w:val="24"/>
          <w:szCs w:val="24"/>
          <w:lang w:eastAsia="es-DO"/>
        </w:rPr>
      </w:pPr>
      <w:r w:rsidRPr="003C156C">
        <w:rPr>
          <w:rFonts w:ascii="Times New Roman" w:eastAsia="Times New Roman" w:hAnsi="Times New Roman" w:cs="Times New Roman"/>
          <w:color w:val="0D0D0D" w:themeColor="text1" w:themeTint="F2"/>
          <w:sz w:val="24"/>
          <w:szCs w:val="24"/>
          <w:lang w:eastAsia="es-DO"/>
        </w:rPr>
        <w:t>Asimismo, l</w:t>
      </w:r>
      <w:r w:rsidR="00244563" w:rsidRPr="003C156C">
        <w:rPr>
          <w:rFonts w:ascii="Times New Roman" w:eastAsia="Times New Roman" w:hAnsi="Times New Roman" w:cs="Times New Roman"/>
          <w:color w:val="0D0D0D" w:themeColor="text1" w:themeTint="F2"/>
          <w:sz w:val="24"/>
          <w:szCs w:val="24"/>
          <w:lang w:eastAsia="es-DO"/>
        </w:rPr>
        <w:t xml:space="preserve">a supervisora de Servicios al Publico impartió el </w:t>
      </w:r>
      <w:r w:rsidR="00B862E5" w:rsidRPr="003C156C">
        <w:rPr>
          <w:rFonts w:ascii="Times New Roman" w:eastAsia="Times New Roman" w:hAnsi="Times New Roman" w:cs="Times New Roman"/>
          <w:color w:val="0D0D0D" w:themeColor="text1" w:themeTint="F2"/>
          <w:sz w:val="24"/>
          <w:szCs w:val="24"/>
          <w:lang w:eastAsia="es-DO"/>
        </w:rPr>
        <w:t>T</w:t>
      </w:r>
      <w:r w:rsidR="00244563" w:rsidRPr="003C156C">
        <w:rPr>
          <w:rFonts w:ascii="Times New Roman" w:eastAsia="Times New Roman" w:hAnsi="Times New Roman" w:cs="Times New Roman"/>
          <w:color w:val="0D0D0D" w:themeColor="text1" w:themeTint="F2"/>
          <w:sz w:val="24"/>
          <w:szCs w:val="24"/>
          <w:lang w:eastAsia="es-DO"/>
        </w:rPr>
        <w:t>aller de Ortografía y Redacción al personal de la BNPHU, con el objetivo de fortalecer sus competencias lingüísticas y comunicativas para un uso adecuado del idioma en sus funciones. Esta iniciativa reafirma el compromiso del departamento con la excelencia en el servicio institucional.</w:t>
      </w:r>
    </w:p>
    <w:bookmarkEnd w:id="20"/>
    <w:bookmarkEnd w:id="21"/>
    <w:p w14:paraId="5CCFE0E1" w14:textId="1602E0B0" w:rsidR="00F61BF1" w:rsidRPr="003C156C" w:rsidRDefault="000D7940" w:rsidP="000D7940">
      <w:pPr>
        <w:spacing w:line="360" w:lineRule="auto"/>
        <w:jc w:val="both"/>
        <w:rPr>
          <w:rFonts w:ascii="Times New Roman" w:eastAsia="Times New Roman" w:hAnsi="Times New Roman"/>
          <w:color w:val="0D0D0D" w:themeColor="text1" w:themeTint="F2"/>
          <w:sz w:val="24"/>
          <w:szCs w:val="24"/>
          <w:lang w:eastAsia="es-ES"/>
        </w:rPr>
      </w:pPr>
      <w:r w:rsidRPr="003C156C">
        <w:rPr>
          <w:rFonts w:ascii="Times New Roman" w:eastAsia="Times New Roman" w:hAnsi="Times New Roman" w:cs="Times New Roman"/>
          <w:color w:val="0D0D0D" w:themeColor="text1" w:themeTint="F2"/>
          <w:sz w:val="24"/>
          <w:szCs w:val="24"/>
          <w:lang w:eastAsia="es-DO"/>
        </w:rPr>
        <w:t xml:space="preserve">La División de Servicios a Personas con Discapacidad (DISEPEDI) continúa </w:t>
      </w:r>
      <w:r w:rsidR="00344CC9" w:rsidRPr="003C156C">
        <w:rPr>
          <w:rFonts w:ascii="Times New Roman" w:eastAsia="Times New Roman" w:hAnsi="Times New Roman"/>
          <w:color w:val="0D0D0D" w:themeColor="text1" w:themeTint="F2"/>
          <w:sz w:val="24"/>
          <w:szCs w:val="24"/>
          <w:lang w:eastAsia="es-ES"/>
        </w:rPr>
        <w:t>fortaleciendo</w:t>
      </w:r>
      <w:r w:rsidRPr="003C156C">
        <w:rPr>
          <w:rFonts w:ascii="Times New Roman" w:eastAsia="Times New Roman" w:hAnsi="Times New Roman"/>
          <w:color w:val="0D0D0D" w:themeColor="text1" w:themeTint="F2"/>
          <w:sz w:val="24"/>
          <w:szCs w:val="24"/>
          <w:lang w:eastAsia="es-ES"/>
        </w:rPr>
        <w:t xml:space="preserve"> sus esfuerzos para </w:t>
      </w:r>
      <w:r w:rsidR="00344CC9" w:rsidRPr="003C156C">
        <w:rPr>
          <w:rFonts w:ascii="Times New Roman" w:eastAsia="Times New Roman" w:hAnsi="Times New Roman"/>
          <w:color w:val="0D0D0D" w:themeColor="text1" w:themeTint="F2"/>
          <w:sz w:val="24"/>
          <w:szCs w:val="24"/>
          <w:lang w:eastAsia="es-ES"/>
        </w:rPr>
        <w:t>fomentar</w:t>
      </w:r>
      <w:r w:rsidRPr="003C156C">
        <w:rPr>
          <w:rFonts w:ascii="Times New Roman" w:eastAsia="Times New Roman" w:hAnsi="Times New Roman"/>
          <w:color w:val="0D0D0D" w:themeColor="text1" w:themeTint="F2"/>
          <w:sz w:val="24"/>
          <w:szCs w:val="24"/>
          <w:lang w:eastAsia="es-ES"/>
        </w:rPr>
        <w:t xml:space="preserve"> la </w:t>
      </w:r>
      <w:r w:rsidR="00837F86" w:rsidRPr="003C156C">
        <w:rPr>
          <w:rFonts w:ascii="Times New Roman" w:eastAsia="Times New Roman" w:hAnsi="Times New Roman"/>
          <w:color w:val="0D0D0D" w:themeColor="text1" w:themeTint="F2"/>
          <w:sz w:val="24"/>
          <w:szCs w:val="24"/>
          <w:lang w:eastAsia="es-ES"/>
        </w:rPr>
        <w:t>participación</w:t>
      </w:r>
      <w:r w:rsidR="00344CC9" w:rsidRPr="003C156C">
        <w:rPr>
          <w:rFonts w:ascii="Times New Roman" w:eastAsia="Times New Roman" w:hAnsi="Times New Roman"/>
          <w:color w:val="0D0D0D" w:themeColor="text1" w:themeTint="F2"/>
          <w:sz w:val="24"/>
          <w:szCs w:val="24"/>
          <w:lang w:eastAsia="es-ES"/>
        </w:rPr>
        <w:t xml:space="preserve"> </w:t>
      </w:r>
      <w:r w:rsidRPr="003C156C">
        <w:rPr>
          <w:rFonts w:ascii="Times New Roman" w:eastAsia="Times New Roman" w:hAnsi="Times New Roman"/>
          <w:color w:val="0D0D0D" w:themeColor="text1" w:themeTint="F2"/>
          <w:sz w:val="24"/>
          <w:szCs w:val="24"/>
          <w:lang w:eastAsia="es-ES"/>
        </w:rPr>
        <w:t xml:space="preserve">de los usuarios en sus actividades de inclusión </w:t>
      </w:r>
      <w:r w:rsidR="00865F1F" w:rsidRPr="003C156C">
        <w:rPr>
          <w:rFonts w:ascii="Times New Roman" w:eastAsia="Times New Roman" w:hAnsi="Times New Roman"/>
          <w:color w:val="0D0D0D" w:themeColor="text1" w:themeTint="F2"/>
          <w:sz w:val="24"/>
          <w:szCs w:val="24"/>
          <w:lang w:eastAsia="es-ES"/>
        </w:rPr>
        <w:t xml:space="preserve">y acceso a la </w:t>
      </w:r>
      <w:r w:rsidR="000B5541" w:rsidRPr="003C156C">
        <w:rPr>
          <w:rFonts w:ascii="Times New Roman" w:eastAsia="Times New Roman" w:hAnsi="Times New Roman"/>
          <w:color w:val="0D0D0D" w:themeColor="text1" w:themeTint="F2"/>
          <w:sz w:val="24"/>
          <w:szCs w:val="24"/>
          <w:lang w:eastAsia="es-ES"/>
        </w:rPr>
        <w:t>información</w:t>
      </w:r>
      <w:r w:rsidR="002348C3" w:rsidRPr="003C156C">
        <w:rPr>
          <w:rFonts w:ascii="Times New Roman" w:eastAsia="Times New Roman" w:hAnsi="Times New Roman"/>
          <w:color w:val="0D0D0D" w:themeColor="text1" w:themeTint="F2"/>
          <w:sz w:val="24"/>
          <w:szCs w:val="24"/>
          <w:lang w:eastAsia="es-ES"/>
        </w:rPr>
        <w:t>,</w:t>
      </w:r>
      <w:r w:rsidR="00837F86" w:rsidRPr="003C156C">
        <w:rPr>
          <w:rFonts w:ascii="Times New Roman" w:eastAsia="Times New Roman" w:hAnsi="Times New Roman"/>
          <w:color w:val="0D0D0D" w:themeColor="text1" w:themeTint="F2"/>
          <w:sz w:val="24"/>
          <w:szCs w:val="24"/>
          <w:lang w:eastAsia="es-ES"/>
        </w:rPr>
        <w:t xml:space="preserve"> a través de </w:t>
      </w:r>
      <w:r w:rsidRPr="003C156C">
        <w:rPr>
          <w:rFonts w:ascii="Times New Roman" w:eastAsia="Times New Roman" w:hAnsi="Times New Roman"/>
          <w:color w:val="0D0D0D" w:themeColor="text1" w:themeTint="F2"/>
          <w:sz w:val="24"/>
          <w:szCs w:val="24"/>
          <w:lang w:eastAsia="es-ES"/>
        </w:rPr>
        <w:t xml:space="preserve">los </w:t>
      </w:r>
      <w:r w:rsidR="00173E96" w:rsidRPr="003C156C">
        <w:rPr>
          <w:rFonts w:ascii="Times New Roman" w:eastAsia="Times New Roman" w:hAnsi="Times New Roman"/>
          <w:color w:val="0D0D0D" w:themeColor="text1" w:themeTint="F2"/>
          <w:sz w:val="24"/>
          <w:szCs w:val="24"/>
          <w:lang w:eastAsia="es-ES"/>
        </w:rPr>
        <w:t xml:space="preserve">diferentes </w:t>
      </w:r>
      <w:r w:rsidR="00446074" w:rsidRPr="003C156C">
        <w:rPr>
          <w:rFonts w:ascii="Times New Roman" w:eastAsia="Times New Roman" w:hAnsi="Times New Roman"/>
          <w:color w:val="0D0D0D" w:themeColor="text1" w:themeTint="F2"/>
          <w:sz w:val="24"/>
          <w:szCs w:val="24"/>
          <w:lang w:eastAsia="es-ES"/>
        </w:rPr>
        <w:t>g</w:t>
      </w:r>
      <w:r w:rsidRPr="003C156C">
        <w:rPr>
          <w:rFonts w:ascii="Times New Roman" w:eastAsia="Times New Roman" w:hAnsi="Times New Roman"/>
          <w:color w:val="0D0D0D" w:themeColor="text1" w:themeTint="F2"/>
          <w:sz w:val="24"/>
          <w:szCs w:val="24"/>
          <w:lang w:eastAsia="es-ES"/>
        </w:rPr>
        <w:t>rupos de WhatsApp</w:t>
      </w:r>
      <w:r w:rsidR="00E420E8" w:rsidRPr="003C156C">
        <w:rPr>
          <w:rFonts w:ascii="Times New Roman" w:eastAsia="Times New Roman" w:hAnsi="Times New Roman"/>
          <w:color w:val="0D0D0D" w:themeColor="text1" w:themeTint="F2"/>
          <w:sz w:val="24"/>
          <w:szCs w:val="24"/>
          <w:lang w:eastAsia="es-ES"/>
        </w:rPr>
        <w:t>,</w:t>
      </w:r>
      <w:r w:rsidRPr="003C156C">
        <w:rPr>
          <w:rFonts w:ascii="Times New Roman" w:eastAsia="Times New Roman" w:hAnsi="Times New Roman"/>
          <w:color w:val="0D0D0D" w:themeColor="text1" w:themeTint="F2"/>
          <w:sz w:val="24"/>
          <w:szCs w:val="24"/>
          <w:lang w:eastAsia="es-ES"/>
        </w:rPr>
        <w:t xml:space="preserve"> </w:t>
      </w:r>
      <w:r w:rsidR="00512FAB" w:rsidRPr="003C156C">
        <w:rPr>
          <w:rFonts w:ascii="Times New Roman" w:eastAsia="Times New Roman" w:hAnsi="Times New Roman"/>
          <w:color w:val="0D0D0D" w:themeColor="text1" w:themeTint="F2"/>
          <w:sz w:val="24"/>
          <w:szCs w:val="24"/>
          <w:lang w:eastAsia="es-ES"/>
        </w:rPr>
        <w:t xml:space="preserve">así como </w:t>
      </w:r>
      <w:r w:rsidR="00941974" w:rsidRPr="003C156C">
        <w:rPr>
          <w:rFonts w:ascii="Times New Roman" w:eastAsia="Times New Roman" w:hAnsi="Times New Roman"/>
          <w:color w:val="0D0D0D" w:themeColor="text1" w:themeTint="F2"/>
          <w:sz w:val="24"/>
          <w:szCs w:val="24"/>
          <w:lang w:eastAsia="es-ES"/>
        </w:rPr>
        <w:t>d</w:t>
      </w:r>
      <w:r w:rsidR="00261053" w:rsidRPr="003C156C">
        <w:rPr>
          <w:rFonts w:ascii="Times New Roman" w:eastAsia="Times New Roman" w:hAnsi="Times New Roman"/>
          <w:color w:val="0D0D0D" w:themeColor="text1" w:themeTint="F2"/>
          <w:sz w:val="24"/>
          <w:szCs w:val="24"/>
          <w:lang w:eastAsia="es-ES"/>
        </w:rPr>
        <w:t xml:space="preserve">el </w:t>
      </w:r>
      <w:r w:rsidR="00E420E8" w:rsidRPr="003C156C">
        <w:rPr>
          <w:rFonts w:ascii="Times New Roman" w:eastAsia="Times New Roman" w:hAnsi="Times New Roman"/>
          <w:color w:val="0D0D0D" w:themeColor="text1" w:themeTint="F2"/>
          <w:sz w:val="24"/>
          <w:szCs w:val="24"/>
          <w:lang w:eastAsia="es-ES"/>
        </w:rPr>
        <w:t xml:space="preserve">grupo </w:t>
      </w:r>
      <w:r w:rsidRPr="003C156C">
        <w:rPr>
          <w:rFonts w:ascii="Times New Roman" w:eastAsia="Times New Roman" w:hAnsi="Times New Roman"/>
          <w:color w:val="0D0D0D" w:themeColor="text1" w:themeTint="F2"/>
          <w:sz w:val="24"/>
          <w:szCs w:val="24"/>
          <w:lang w:eastAsia="es-ES"/>
        </w:rPr>
        <w:t>Lecto</w:t>
      </w:r>
      <w:r w:rsidR="008B37A8" w:rsidRPr="003C156C">
        <w:rPr>
          <w:rFonts w:ascii="Times New Roman" w:eastAsia="Times New Roman" w:hAnsi="Times New Roman"/>
          <w:color w:val="0D0D0D" w:themeColor="text1" w:themeTint="F2"/>
          <w:sz w:val="24"/>
          <w:szCs w:val="24"/>
          <w:lang w:eastAsia="es-ES"/>
        </w:rPr>
        <w:t xml:space="preserve"> </w:t>
      </w:r>
      <w:r w:rsidRPr="003C156C">
        <w:rPr>
          <w:rFonts w:ascii="Times New Roman" w:eastAsia="Times New Roman" w:hAnsi="Times New Roman"/>
          <w:color w:val="0D0D0D" w:themeColor="text1" w:themeTint="F2"/>
          <w:sz w:val="24"/>
          <w:szCs w:val="24"/>
          <w:lang w:eastAsia="es-ES"/>
        </w:rPr>
        <w:t>Accesible</w:t>
      </w:r>
      <w:r w:rsidR="00E420E8" w:rsidRPr="003C156C">
        <w:rPr>
          <w:rFonts w:ascii="Times New Roman" w:eastAsia="Times New Roman" w:hAnsi="Times New Roman"/>
          <w:color w:val="0D0D0D" w:themeColor="text1" w:themeTint="F2"/>
          <w:sz w:val="24"/>
          <w:szCs w:val="24"/>
          <w:lang w:eastAsia="es-ES"/>
        </w:rPr>
        <w:t xml:space="preserve"> y </w:t>
      </w:r>
      <w:r w:rsidR="00100DAC" w:rsidRPr="003C156C">
        <w:rPr>
          <w:rFonts w:ascii="Times New Roman" w:eastAsia="Times New Roman" w:hAnsi="Times New Roman"/>
          <w:color w:val="0D0D0D" w:themeColor="text1" w:themeTint="F2"/>
          <w:sz w:val="24"/>
          <w:szCs w:val="24"/>
          <w:lang w:eastAsia="es-ES"/>
        </w:rPr>
        <w:t xml:space="preserve">el </w:t>
      </w:r>
      <w:r w:rsidR="00BE4B19" w:rsidRPr="003C156C">
        <w:rPr>
          <w:rFonts w:ascii="Times New Roman" w:eastAsia="Times New Roman" w:hAnsi="Times New Roman"/>
          <w:color w:val="0D0D0D" w:themeColor="text1" w:themeTint="F2"/>
          <w:sz w:val="24"/>
          <w:szCs w:val="24"/>
          <w:lang w:eastAsia="es-ES"/>
        </w:rPr>
        <w:t>C</w:t>
      </w:r>
      <w:r w:rsidR="00FB78EE" w:rsidRPr="003C156C">
        <w:rPr>
          <w:rFonts w:ascii="Times New Roman" w:eastAsia="Times New Roman" w:hAnsi="Times New Roman"/>
          <w:color w:val="0D0D0D" w:themeColor="text1" w:themeTint="F2"/>
          <w:sz w:val="24"/>
          <w:szCs w:val="24"/>
          <w:lang w:eastAsia="es-ES"/>
        </w:rPr>
        <w:t xml:space="preserve">írculo de </w:t>
      </w:r>
      <w:r w:rsidR="00BE4B19" w:rsidRPr="003C156C">
        <w:rPr>
          <w:rFonts w:ascii="Times New Roman" w:eastAsia="Times New Roman" w:hAnsi="Times New Roman"/>
          <w:color w:val="0D0D0D" w:themeColor="text1" w:themeTint="F2"/>
          <w:sz w:val="24"/>
          <w:szCs w:val="24"/>
          <w:lang w:eastAsia="es-ES"/>
        </w:rPr>
        <w:t>L</w:t>
      </w:r>
      <w:r w:rsidR="00FB78EE" w:rsidRPr="003C156C">
        <w:rPr>
          <w:rFonts w:ascii="Times New Roman" w:eastAsia="Times New Roman" w:hAnsi="Times New Roman"/>
          <w:color w:val="0D0D0D" w:themeColor="text1" w:themeTint="F2"/>
          <w:sz w:val="24"/>
          <w:szCs w:val="24"/>
          <w:lang w:eastAsia="es-ES"/>
        </w:rPr>
        <w:t>ectores</w:t>
      </w:r>
      <w:r w:rsidRPr="003C156C">
        <w:rPr>
          <w:rFonts w:ascii="Times New Roman" w:eastAsia="Times New Roman" w:hAnsi="Times New Roman"/>
          <w:color w:val="0D0D0D" w:themeColor="text1" w:themeTint="F2"/>
          <w:sz w:val="24"/>
          <w:szCs w:val="24"/>
          <w:lang w:eastAsia="es-ES"/>
        </w:rPr>
        <w:t xml:space="preserve"> VirtuaLetras</w:t>
      </w:r>
      <w:r w:rsidR="00FB78EE" w:rsidRPr="003C156C">
        <w:rPr>
          <w:rFonts w:ascii="Times New Roman" w:eastAsia="Times New Roman" w:hAnsi="Times New Roman"/>
          <w:color w:val="0D0D0D" w:themeColor="text1" w:themeTint="F2"/>
          <w:sz w:val="24"/>
          <w:szCs w:val="24"/>
          <w:lang w:eastAsia="es-ES"/>
        </w:rPr>
        <w:t>.</w:t>
      </w:r>
      <w:r w:rsidR="000508EB" w:rsidRPr="003C156C">
        <w:rPr>
          <w:rFonts w:ascii="Times New Roman" w:eastAsia="Times New Roman" w:hAnsi="Times New Roman"/>
          <w:color w:val="0D0D0D" w:themeColor="text1" w:themeTint="F2"/>
          <w:sz w:val="24"/>
          <w:szCs w:val="24"/>
          <w:lang w:eastAsia="es-ES"/>
        </w:rPr>
        <w:t xml:space="preserve"> En este trimestre</w:t>
      </w:r>
      <w:r w:rsidR="00BE4B19" w:rsidRPr="003C156C">
        <w:rPr>
          <w:rFonts w:ascii="Times New Roman" w:eastAsia="Times New Roman" w:hAnsi="Times New Roman"/>
          <w:color w:val="0D0D0D" w:themeColor="text1" w:themeTint="F2"/>
          <w:sz w:val="24"/>
          <w:szCs w:val="24"/>
          <w:lang w:eastAsia="es-ES"/>
        </w:rPr>
        <w:t>,</w:t>
      </w:r>
      <w:r w:rsidR="000508EB" w:rsidRPr="003C156C">
        <w:rPr>
          <w:rFonts w:ascii="Times New Roman" w:eastAsia="Times New Roman" w:hAnsi="Times New Roman"/>
          <w:color w:val="0D0D0D" w:themeColor="text1" w:themeTint="F2"/>
          <w:sz w:val="24"/>
          <w:szCs w:val="24"/>
          <w:lang w:eastAsia="es-ES"/>
        </w:rPr>
        <w:t xml:space="preserve"> </w:t>
      </w:r>
      <w:r w:rsidR="00DA1217" w:rsidRPr="003C156C">
        <w:rPr>
          <w:rFonts w:ascii="Times New Roman" w:eastAsia="Times New Roman" w:hAnsi="Times New Roman"/>
          <w:color w:val="0D0D0D" w:themeColor="text1" w:themeTint="F2"/>
          <w:sz w:val="24"/>
          <w:szCs w:val="24"/>
          <w:lang w:eastAsia="es-ES"/>
        </w:rPr>
        <w:t xml:space="preserve">se </w:t>
      </w:r>
      <w:r w:rsidR="00FB78EE" w:rsidRPr="003C156C">
        <w:rPr>
          <w:rFonts w:ascii="Times New Roman" w:eastAsia="Times New Roman" w:hAnsi="Times New Roman"/>
          <w:color w:val="0D0D0D" w:themeColor="text1" w:themeTint="F2"/>
          <w:sz w:val="24"/>
          <w:szCs w:val="24"/>
          <w:lang w:eastAsia="es-ES"/>
        </w:rPr>
        <w:t xml:space="preserve">registró </w:t>
      </w:r>
      <w:r w:rsidR="00DA1217" w:rsidRPr="003C156C">
        <w:rPr>
          <w:rFonts w:ascii="Times New Roman" w:eastAsia="Times New Roman" w:hAnsi="Times New Roman"/>
          <w:color w:val="0D0D0D" w:themeColor="text1" w:themeTint="F2"/>
          <w:sz w:val="24"/>
          <w:szCs w:val="24"/>
          <w:lang w:eastAsia="es-ES"/>
        </w:rPr>
        <w:t>la participación de 1,609 personas a</w:t>
      </w:r>
      <w:r w:rsidR="00F61BF1" w:rsidRPr="003C156C">
        <w:rPr>
          <w:rFonts w:ascii="Times New Roman" w:eastAsia="Times New Roman" w:hAnsi="Times New Roman"/>
          <w:color w:val="0D0D0D" w:themeColor="text1" w:themeTint="F2"/>
          <w:sz w:val="24"/>
          <w:szCs w:val="24"/>
          <w:lang w:eastAsia="es-ES"/>
        </w:rPr>
        <w:t xml:space="preserve"> </w:t>
      </w:r>
      <w:r w:rsidR="00FB78EE" w:rsidRPr="003C156C">
        <w:rPr>
          <w:rFonts w:ascii="Times New Roman" w:eastAsia="Times New Roman" w:hAnsi="Times New Roman"/>
          <w:color w:val="0D0D0D" w:themeColor="text1" w:themeTint="F2"/>
          <w:sz w:val="24"/>
          <w:szCs w:val="24"/>
          <w:lang w:eastAsia="es-ES"/>
        </w:rPr>
        <w:t>través</w:t>
      </w:r>
      <w:r w:rsidR="00F61BF1" w:rsidRPr="003C156C">
        <w:rPr>
          <w:rFonts w:ascii="Times New Roman" w:eastAsia="Times New Roman" w:hAnsi="Times New Roman"/>
          <w:color w:val="0D0D0D" w:themeColor="text1" w:themeTint="F2"/>
          <w:sz w:val="24"/>
          <w:szCs w:val="24"/>
          <w:lang w:eastAsia="es-ES"/>
        </w:rPr>
        <w:t xml:space="preserve"> de estos canales.</w:t>
      </w:r>
      <w:r w:rsidR="007B3D75" w:rsidRPr="003C156C">
        <w:rPr>
          <w:rFonts w:ascii="Times New Roman" w:eastAsia="Times New Roman" w:hAnsi="Times New Roman"/>
          <w:color w:val="0D0D0D" w:themeColor="text1" w:themeTint="F2"/>
          <w:sz w:val="24"/>
          <w:szCs w:val="24"/>
          <w:lang w:eastAsia="es-ES"/>
        </w:rPr>
        <w:t xml:space="preserve"> </w:t>
      </w:r>
    </w:p>
    <w:p w14:paraId="32669216" w14:textId="3CCF9408" w:rsidR="00D46E65" w:rsidRPr="003C156C" w:rsidRDefault="000D7940" w:rsidP="00994422">
      <w:pPr>
        <w:spacing w:line="360" w:lineRule="auto"/>
        <w:jc w:val="both"/>
        <w:rPr>
          <w:rFonts w:ascii="Times New Roman" w:eastAsia="Times New Roman" w:hAnsi="Times New Roman"/>
          <w:color w:val="0D0D0D" w:themeColor="text1" w:themeTint="F2"/>
          <w:sz w:val="24"/>
          <w:szCs w:val="24"/>
          <w:lang w:eastAsia="es-ES"/>
        </w:rPr>
      </w:pPr>
      <w:r w:rsidRPr="003C156C">
        <w:rPr>
          <w:rFonts w:ascii="Times New Roman" w:eastAsia="Times New Roman" w:hAnsi="Times New Roman"/>
          <w:color w:val="0D0D0D" w:themeColor="text1" w:themeTint="F2"/>
          <w:sz w:val="24"/>
          <w:szCs w:val="24"/>
          <w:lang w:eastAsia="es-ES"/>
        </w:rPr>
        <w:lastRenderedPageBreak/>
        <w:t>Para el trimestre enero-marzo</w:t>
      </w:r>
      <w:r w:rsidR="00791C80" w:rsidRPr="003C156C">
        <w:rPr>
          <w:rFonts w:ascii="Times New Roman" w:eastAsia="Times New Roman" w:hAnsi="Times New Roman"/>
          <w:color w:val="0D0D0D" w:themeColor="text1" w:themeTint="F2"/>
          <w:sz w:val="24"/>
          <w:szCs w:val="24"/>
          <w:lang w:eastAsia="es-ES"/>
        </w:rPr>
        <w:t>,</w:t>
      </w:r>
      <w:r w:rsidRPr="003C156C">
        <w:rPr>
          <w:rFonts w:ascii="Times New Roman" w:eastAsia="Times New Roman" w:hAnsi="Times New Roman"/>
          <w:color w:val="0D0D0D" w:themeColor="text1" w:themeTint="F2"/>
          <w:sz w:val="24"/>
          <w:szCs w:val="24"/>
          <w:lang w:eastAsia="es-ES"/>
        </w:rPr>
        <w:t xml:space="preserve"> se </w:t>
      </w:r>
      <w:r w:rsidR="009D5D20" w:rsidRPr="003C156C">
        <w:rPr>
          <w:rFonts w:ascii="Times New Roman" w:eastAsia="Times New Roman" w:hAnsi="Times New Roman"/>
          <w:color w:val="0D0D0D" w:themeColor="text1" w:themeTint="F2"/>
          <w:sz w:val="24"/>
          <w:szCs w:val="24"/>
          <w:lang w:eastAsia="es-ES"/>
        </w:rPr>
        <w:t>atendieron</w:t>
      </w:r>
      <w:r w:rsidR="0062218A" w:rsidRPr="003C156C">
        <w:rPr>
          <w:rFonts w:ascii="Times New Roman" w:eastAsia="Times New Roman" w:hAnsi="Times New Roman"/>
          <w:color w:val="0D0D0D" w:themeColor="text1" w:themeTint="F2"/>
          <w:sz w:val="24"/>
          <w:szCs w:val="24"/>
          <w:lang w:eastAsia="es-ES"/>
        </w:rPr>
        <w:t xml:space="preserve"> </w:t>
      </w:r>
      <w:r w:rsidR="009D5D20" w:rsidRPr="003C156C">
        <w:rPr>
          <w:rFonts w:ascii="Times New Roman" w:eastAsia="Times New Roman" w:hAnsi="Times New Roman"/>
          <w:color w:val="0D0D0D" w:themeColor="text1" w:themeTint="F2"/>
          <w:sz w:val="24"/>
          <w:szCs w:val="24"/>
          <w:lang w:eastAsia="es-ES"/>
        </w:rPr>
        <w:t>1,357 solicitudes</w:t>
      </w:r>
      <w:r w:rsidR="00E132E7" w:rsidRPr="003C156C">
        <w:rPr>
          <w:rFonts w:ascii="Times New Roman" w:eastAsia="Times New Roman" w:hAnsi="Times New Roman"/>
          <w:color w:val="0D0D0D" w:themeColor="text1" w:themeTint="F2"/>
          <w:sz w:val="24"/>
          <w:szCs w:val="24"/>
          <w:lang w:eastAsia="es-ES"/>
        </w:rPr>
        <w:t xml:space="preserve"> de usuarios con discapacidad</w:t>
      </w:r>
      <w:r w:rsidR="00F719D5" w:rsidRPr="003C156C">
        <w:rPr>
          <w:rFonts w:ascii="Times New Roman" w:eastAsia="Times New Roman" w:hAnsi="Times New Roman"/>
          <w:color w:val="0D0D0D" w:themeColor="text1" w:themeTint="F2"/>
          <w:sz w:val="24"/>
          <w:szCs w:val="24"/>
          <w:lang w:eastAsia="es-ES"/>
        </w:rPr>
        <w:t xml:space="preserve"> de manera virtual</w:t>
      </w:r>
      <w:r w:rsidR="0062218A" w:rsidRPr="003C156C">
        <w:rPr>
          <w:rFonts w:ascii="Times New Roman" w:eastAsia="Times New Roman" w:hAnsi="Times New Roman"/>
          <w:color w:val="0D0D0D" w:themeColor="text1" w:themeTint="F2"/>
          <w:sz w:val="24"/>
          <w:szCs w:val="24"/>
          <w:lang w:eastAsia="es-ES"/>
        </w:rPr>
        <w:t>,</w:t>
      </w:r>
      <w:r w:rsidR="009D5D20" w:rsidRPr="003C156C">
        <w:rPr>
          <w:rFonts w:ascii="Times New Roman" w:eastAsia="Times New Roman" w:hAnsi="Times New Roman"/>
          <w:color w:val="0D0D0D" w:themeColor="text1" w:themeTint="F2"/>
          <w:sz w:val="24"/>
          <w:szCs w:val="24"/>
          <w:lang w:eastAsia="es-ES"/>
        </w:rPr>
        <w:t xml:space="preserve"> </w:t>
      </w:r>
      <w:r w:rsidR="00E85BC7" w:rsidRPr="003C156C">
        <w:rPr>
          <w:rFonts w:ascii="Times New Roman" w:eastAsia="Times New Roman" w:hAnsi="Times New Roman"/>
          <w:color w:val="0D0D0D" w:themeColor="text1" w:themeTint="F2"/>
          <w:sz w:val="24"/>
          <w:szCs w:val="24"/>
          <w:lang w:eastAsia="es-ES"/>
        </w:rPr>
        <w:t xml:space="preserve">se ofrecieron 438 recursos de información en formatos accesibles y se realizaron </w:t>
      </w:r>
      <w:r w:rsidR="00241598" w:rsidRPr="003C156C">
        <w:rPr>
          <w:rFonts w:ascii="Times New Roman" w:eastAsia="Times New Roman" w:hAnsi="Times New Roman"/>
          <w:color w:val="0D0D0D" w:themeColor="text1" w:themeTint="F2"/>
          <w:sz w:val="24"/>
          <w:szCs w:val="24"/>
          <w:lang w:eastAsia="es-ES"/>
        </w:rPr>
        <w:t>376</w:t>
      </w:r>
      <w:r w:rsidRPr="003C156C">
        <w:rPr>
          <w:rFonts w:ascii="Times New Roman" w:eastAsia="Times New Roman" w:hAnsi="Times New Roman"/>
          <w:color w:val="0D0D0D" w:themeColor="text1" w:themeTint="F2"/>
          <w:sz w:val="24"/>
          <w:szCs w:val="24"/>
          <w:lang w:eastAsia="es-ES"/>
        </w:rPr>
        <w:t xml:space="preserve"> </w:t>
      </w:r>
      <w:r w:rsidR="00E83C9F" w:rsidRPr="003C156C">
        <w:rPr>
          <w:rFonts w:ascii="Times New Roman" w:eastAsia="Times New Roman" w:hAnsi="Times New Roman"/>
          <w:color w:val="0D0D0D" w:themeColor="text1" w:themeTint="F2"/>
          <w:sz w:val="24"/>
          <w:szCs w:val="24"/>
          <w:lang w:eastAsia="es-ES"/>
        </w:rPr>
        <w:t>actividades</w:t>
      </w:r>
      <w:r w:rsidR="00C126C3" w:rsidRPr="003C156C">
        <w:rPr>
          <w:rFonts w:ascii="Times New Roman" w:eastAsia="Times New Roman" w:hAnsi="Times New Roman"/>
          <w:color w:val="0D0D0D" w:themeColor="text1" w:themeTint="F2"/>
          <w:sz w:val="24"/>
          <w:szCs w:val="24"/>
          <w:lang w:eastAsia="es-ES"/>
        </w:rPr>
        <w:t xml:space="preserve"> de inclusión.</w:t>
      </w:r>
      <w:r w:rsidR="00FD5AD9">
        <w:rPr>
          <w:rFonts w:ascii="Times New Roman" w:eastAsia="Times New Roman" w:hAnsi="Times New Roman"/>
          <w:color w:val="0D0D0D" w:themeColor="text1" w:themeTint="F2"/>
          <w:sz w:val="24"/>
          <w:szCs w:val="24"/>
          <w:lang w:eastAsia="es-ES"/>
        </w:rPr>
        <w:t xml:space="preserve"> </w:t>
      </w:r>
      <w:r w:rsidR="0027729C" w:rsidRPr="003C156C">
        <w:rPr>
          <w:rFonts w:ascii="Times New Roman" w:eastAsia="Times New Roman" w:hAnsi="Times New Roman"/>
          <w:color w:val="0D0D0D" w:themeColor="text1" w:themeTint="F2"/>
          <w:sz w:val="24"/>
          <w:szCs w:val="24"/>
          <w:lang w:eastAsia="es-ES"/>
        </w:rPr>
        <w:t>El</w:t>
      </w:r>
      <w:r w:rsidR="0067004F" w:rsidRPr="003C156C">
        <w:rPr>
          <w:rFonts w:ascii="Times New Roman" w:eastAsia="Times New Roman" w:hAnsi="Times New Roman"/>
          <w:color w:val="0D0D0D" w:themeColor="text1" w:themeTint="F2"/>
          <w:sz w:val="24"/>
          <w:szCs w:val="24"/>
          <w:lang w:eastAsia="es-ES"/>
        </w:rPr>
        <w:t xml:space="preserve"> </w:t>
      </w:r>
      <w:r w:rsidR="00915B01" w:rsidRPr="003C156C">
        <w:rPr>
          <w:rFonts w:ascii="Times New Roman" w:eastAsia="Times New Roman" w:hAnsi="Times New Roman"/>
          <w:color w:val="0D0D0D" w:themeColor="text1" w:themeTint="F2"/>
          <w:sz w:val="24"/>
          <w:szCs w:val="24"/>
          <w:lang w:eastAsia="es-ES"/>
        </w:rPr>
        <w:t>b</w:t>
      </w:r>
      <w:r w:rsidR="0067004F" w:rsidRPr="003C156C">
        <w:rPr>
          <w:rFonts w:ascii="Times New Roman" w:eastAsia="Times New Roman" w:hAnsi="Times New Roman"/>
          <w:color w:val="0D0D0D" w:themeColor="text1" w:themeTint="F2"/>
          <w:sz w:val="24"/>
          <w:szCs w:val="24"/>
          <w:lang w:eastAsia="es-ES"/>
        </w:rPr>
        <w:t>log</w:t>
      </w:r>
      <w:r w:rsidR="00D46E65" w:rsidRPr="003C156C">
        <w:rPr>
          <w:rFonts w:ascii="Times New Roman" w:eastAsia="Times New Roman" w:hAnsi="Times New Roman"/>
          <w:color w:val="0D0D0D" w:themeColor="text1" w:themeTint="F2"/>
          <w:sz w:val="24"/>
          <w:szCs w:val="24"/>
          <w:lang w:eastAsia="es-ES"/>
        </w:rPr>
        <w:t xml:space="preserve"> USEPEDI </w:t>
      </w:r>
      <w:r w:rsidR="0027729C" w:rsidRPr="003C156C">
        <w:rPr>
          <w:rFonts w:ascii="Times New Roman" w:eastAsia="Times New Roman" w:hAnsi="Times New Roman"/>
          <w:color w:val="0D0D0D" w:themeColor="text1" w:themeTint="F2"/>
          <w:sz w:val="24"/>
          <w:szCs w:val="24"/>
          <w:lang w:eastAsia="es-ES"/>
        </w:rPr>
        <w:t>recibió</w:t>
      </w:r>
      <w:r w:rsidR="008621BB" w:rsidRPr="003C156C">
        <w:rPr>
          <w:rFonts w:ascii="Times New Roman" w:eastAsia="Times New Roman" w:hAnsi="Times New Roman"/>
          <w:color w:val="0D0D0D" w:themeColor="text1" w:themeTint="F2"/>
          <w:sz w:val="24"/>
          <w:szCs w:val="24"/>
          <w:lang w:eastAsia="es-ES"/>
        </w:rPr>
        <w:t xml:space="preserve"> 663 </w:t>
      </w:r>
      <w:r w:rsidR="0027729C" w:rsidRPr="003C156C">
        <w:rPr>
          <w:rFonts w:ascii="Times New Roman" w:eastAsia="Times New Roman" w:hAnsi="Times New Roman"/>
          <w:color w:val="0D0D0D" w:themeColor="text1" w:themeTint="F2"/>
          <w:sz w:val="24"/>
          <w:szCs w:val="24"/>
          <w:lang w:eastAsia="es-ES"/>
        </w:rPr>
        <w:t>visitas durante este per</w:t>
      </w:r>
      <w:r w:rsidR="00FB2500" w:rsidRPr="003C156C">
        <w:rPr>
          <w:rFonts w:ascii="Times New Roman" w:eastAsia="Times New Roman" w:hAnsi="Times New Roman"/>
          <w:color w:val="0D0D0D" w:themeColor="text1" w:themeTint="F2"/>
          <w:sz w:val="24"/>
          <w:szCs w:val="24"/>
          <w:lang w:eastAsia="es-ES"/>
        </w:rPr>
        <w:t>í</w:t>
      </w:r>
      <w:r w:rsidR="0027729C" w:rsidRPr="003C156C">
        <w:rPr>
          <w:rFonts w:ascii="Times New Roman" w:eastAsia="Times New Roman" w:hAnsi="Times New Roman"/>
          <w:color w:val="0D0D0D" w:themeColor="text1" w:themeTint="F2"/>
          <w:sz w:val="24"/>
          <w:szCs w:val="24"/>
          <w:lang w:eastAsia="es-ES"/>
        </w:rPr>
        <w:t>odo.</w:t>
      </w:r>
    </w:p>
    <w:p w14:paraId="425309DF" w14:textId="0CD26E54" w:rsidR="00804F32" w:rsidRPr="003C156C" w:rsidRDefault="00FD7C1C" w:rsidP="001216D7">
      <w:pPr>
        <w:tabs>
          <w:tab w:val="left" w:pos="915"/>
        </w:tabs>
        <w:spacing w:after="0" w:line="360" w:lineRule="auto"/>
        <w:jc w:val="both"/>
        <w:rPr>
          <w:rFonts w:ascii="Times New Roman" w:eastAsia="Times New Roman" w:hAnsi="Times New Roman"/>
          <w:color w:val="0D0D0D" w:themeColor="text1" w:themeTint="F2"/>
          <w:sz w:val="24"/>
          <w:szCs w:val="24"/>
          <w:lang w:eastAsia="es-ES"/>
        </w:rPr>
      </w:pPr>
      <w:r w:rsidRPr="003C156C">
        <w:rPr>
          <w:rFonts w:ascii="Times New Roman" w:eastAsia="Times New Roman" w:hAnsi="Times New Roman"/>
          <w:color w:val="0D0D0D" w:themeColor="text1" w:themeTint="F2"/>
          <w:sz w:val="24"/>
          <w:szCs w:val="24"/>
          <w:lang w:eastAsia="es-ES"/>
        </w:rPr>
        <w:t xml:space="preserve">La ejecución </w:t>
      </w:r>
      <w:r w:rsidR="005A6B9A">
        <w:rPr>
          <w:rFonts w:ascii="Times New Roman" w:eastAsia="Times New Roman" w:hAnsi="Times New Roman"/>
          <w:color w:val="0D0D0D" w:themeColor="text1" w:themeTint="F2"/>
          <w:sz w:val="24"/>
          <w:szCs w:val="24"/>
          <w:lang w:eastAsia="es-ES"/>
        </w:rPr>
        <w:t>de las AE</w:t>
      </w:r>
      <w:r w:rsidRPr="003C156C">
        <w:rPr>
          <w:rFonts w:ascii="Times New Roman" w:eastAsia="Times New Roman" w:hAnsi="Times New Roman"/>
          <w:color w:val="0D0D0D" w:themeColor="text1" w:themeTint="F2"/>
          <w:sz w:val="24"/>
          <w:szCs w:val="24"/>
          <w:lang w:eastAsia="es-ES"/>
        </w:rPr>
        <w:t xml:space="preserve"> </w:t>
      </w:r>
      <w:r w:rsidR="005A6B9A">
        <w:rPr>
          <w:rFonts w:ascii="Times New Roman" w:eastAsia="Times New Roman" w:hAnsi="Times New Roman"/>
          <w:color w:val="0D0D0D" w:themeColor="text1" w:themeTint="F2"/>
          <w:sz w:val="24"/>
          <w:szCs w:val="24"/>
          <w:lang w:eastAsia="es-ES"/>
        </w:rPr>
        <w:t>del área de DISEPEDI para este</w:t>
      </w:r>
      <w:r w:rsidR="00CE5CCD" w:rsidRPr="003C156C">
        <w:rPr>
          <w:rFonts w:ascii="Times New Roman" w:eastAsia="Times New Roman" w:hAnsi="Times New Roman"/>
          <w:color w:val="0D0D0D" w:themeColor="text1" w:themeTint="F2"/>
          <w:sz w:val="24"/>
          <w:szCs w:val="24"/>
          <w:lang w:eastAsia="es-ES"/>
        </w:rPr>
        <w:t xml:space="preserve"> al</w:t>
      </w:r>
      <w:r w:rsidRPr="003C156C">
        <w:rPr>
          <w:rFonts w:ascii="Times New Roman" w:eastAsia="Times New Roman" w:hAnsi="Times New Roman"/>
          <w:color w:val="0D0D0D" w:themeColor="text1" w:themeTint="F2"/>
          <w:sz w:val="24"/>
          <w:szCs w:val="24"/>
          <w:lang w:eastAsia="es-ES"/>
        </w:rPr>
        <w:t xml:space="preserve"> trimestre </w:t>
      </w:r>
      <w:r w:rsidR="00CE5CCD" w:rsidRPr="003C156C">
        <w:rPr>
          <w:rFonts w:ascii="Times New Roman" w:eastAsia="Times New Roman" w:hAnsi="Times New Roman"/>
          <w:color w:val="0D0D0D" w:themeColor="text1" w:themeTint="F2"/>
          <w:sz w:val="24"/>
          <w:szCs w:val="24"/>
          <w:lang w:eastAsia="es-ES"/>
        </w:rPr>
        <w:t>fue del 100%</w:t>
      </w:r>
      <w:r w:rsidR="00CE5CCD" w:rsidRPr="003C156C">
        <w:rPr>
          <w:rFonts w:ascii="Times New Roman" w:eastAsia="Times New Roman" w:hAnsi="Times New Roman"/>
          <w:b/>
          <w:bCs/>
          <w:color w:val="0D0D0D" w:themeColor="text1" w:themeTint="F2"/>
          <w:sz w:val="24"/>
          <w:szCs w:val="24"/>
          <w:lang w:eastAsia="es-ES"/>
        </w:rPr>
        <w:t xml:space="preserve">, </w:t>
      </w:r>
      <w:r w:rsidRPr="003C156C">
        <w:rPr>
          <w:rFonts w:ascii="Times New Roman" w:eastAsia="Times New Roman" w:hAnsi="Times New Roman"/>
          <w:color w:val="0D0D0D" w:themeColor="text1" w:themeTint="F2"/>
          <w:sz w:val="24"/>
          <w:szCs w:val="24"/>
          <w:lang w:eastAsia="es-ES"/>
        </w:rPr>
        <w:t>evidenciando un</w:t>
      </w:r>
      <w:r w:rsidR="00CE5CCD" w:rsidRPr="003C156C">
        <w:rPr>
          <w:rFonts w:ascii="Times New Roman" w:eastAsia="Times New Roman" w:hAnsi="Times New Roman"/>
          <w:color w:val="0D0D0D" w:themeColor="text1" w:themeTint="F2"/>
          <w:sz w:val="24"/>
          <w:szCs w:val="24"/>
          <w:lang w:eastAsia="es-ES"/>
        </w:rPr>
        <w:t>a</w:t>
      </w:r>
      <w:r w:rsidRPr="003C156C">
        <w:rPr>
          <w:rFonts w:ascii="Times New Roman" w:eastAsia="Times New Roman" w:hAnsi="Times New Roman"/>
          <w:color w:val="0D0D0D" w:themeColor="text1" w:themeTint="F2"/>
          <w:sz w:val="24"/>
          <w:szCs w:val="24"/>
          <w:lang w:eastAsia="es-ES"/>
        </w:rPr>
        <w:t xml:space="preserve"> </w:t>
      </w:r>
      <w:r w:rsidR="007E30E3" w:rsidRPr="003C156C">
        <w:rPr>
          <w:rFonts w:ascii="Times New Roman" w:eastAsia="Times New Roman" w:hAnsi="Times New Roman"/>
          <w:color w:val="0D0D0D" w:themeColor="text1" w:themeTint="F2"/>
          <w:sz w:val="24"/>
          <w:szCs w:val="24"/>
          <w:lang w:eastAsia="es-ES"/>
        </w:rPr>
        <w:t>gestión eficaz y alineada con</w:t>
      </w:r>
      <w:r w:rsidRPr="003C156C">
        <w:rPr>
          <w:rFonts w:ascii="Times New Roman" w:eastAsia="Times New Roman" w:hAnsi="Times New Roman"/>
          <w:color w:val="0D0D0D" w:themeColor="text1" w:themeTint="F2"/>
          <w:sz w:val="24"/>
          <w:szCs w:val="24"/>
          <w:lang w:eastAsia="es-ES"/>
        </w:rPr>
        <w:t xml:space="preserve"> las metas establecidas.</w:t>
      </w:r>
    </w:p>
    <w:p w14:paraId="15E96DB8" w14:textId="77777777" w:rsidR="009C26CD" w:rsidRPr="00804F32" w:rsidRDefault="009C26CD" w:rsidP="001216D7">
      <w:pPr>
        <w:tabs>
          <w:tab w:val="left" w:pos="915"/>
        </w:tabs>
        <w:spacing w:after="0" w:line="360" w:lineRule="auto"/>
        <w:jc w:val="both"/>
        <w:rPr>
          <w:rFonts w:ascii="Times New Roman" w:eastAsia="Times New Roman" w:hAnsi="Times New Roman"/>
          <w:color w:val="000000"/>
          <w:sz w:val="24"/>
          <w:szCs w:val="24"/>
          <w:lang w:eastAsia="es-ES"/>
        </w:rPr>
      </w:pPr>
    </w:p>
    <w:tbl>
      <w:tblPr>
        <w:tblStyle w:val="Tablaconcuadrcula"/>
        <w:tblW w:w="9498" w:type="dxa"/>
        <w:tblInd w:w="-289" w:type="dxa"/>
        <w:tblLayout w:type="fixed"/>
        <w:tblLook w:val="04A0" w:firstRow="1" w:lastRow="0" w:firstColumn="1" w:lastColumn="0" w:noHBand="0" w:noVBand="1"/>
      </w:tblPr>
      <w:tblGrid>
        <w:gridCol w:w="1277"/>
        <w:gridCol w:w="2126"/>
        <w:gridCol w:w="1276"/>
        <w:gridCol w:w="1134"/>
        <w:gridCol w:w="1275"/>
        <w:gridCol w:w="1134"/>
        <w:gridCol w:w="1276"/>
      </w:tblGrid>
      <w:tr w:rsidR="00A50A6B" w14:paraId="6EBC42A2" w14:textId="77777777" w:rsidTr="00B14D9D">
        <w:trPr>
          <w:cantSplit/>
          <w:trHeight w:val="397"/>
          <w:tblHeader/>
        </w:trPr>
        <w:tc>
          <w:tcPr>
            <w:tcW w:w="9498" w:type="dxa"/>
            <w:gridSpan w:val="7"/>
            <w:shd w:val="clear" w:color="auto" w:fill="2F5496" w:themeFill="accent1" w:themeFillShade="BF"/>
            <w:vAlign w:val="center"/>
          </w:tcPr>
          <w:bookmarkEnd w:id="22"/>
          <w:p w14:paraId="738C76F3" w14:textId="05DB1419" w:rsidR="00A50A6B" w:rsidRPr="00722026" w:rsidRDefault="00ED4DBC" w:rsidP="00D44DA9">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Ejecución D</w:t>
            </w:r>
            <w:r w:rsidR="00043787">
              <w:rPr>
                <w:rFonts w:ascii="Times New Roman" w:hAnsi="Times New Roman" w:cs="Times New Roman"/>
                <w:b/>
                <w:color w:val="FFFFFF" w:themeColor="background1"/>
                <w:sz w:val="24"/>
                <w:szCs w:val="24"/>
              </w:rPr>
              <w:t xml:space="preserve">epartamento </w:t>
            </w:r>
            <w:r w:rsidR="00D44DA9">
              <w:rPr>
                <w:rFonts w:ascii="Times New Roman" w:hAnsi="Times New Roman" w:cs="Times New Roman"/>
                <w:b/>
                <w:color w:val="FFFFFF" w:themeColor="background1"/>
                <w:sz w:val="24"/>
                <w:szCs w:val="24"/>
              </w:rPr>
              <w:t>Servicios al Público</w:t>
            </w:r>
          </w:p>
        </w:tc>
      </w:tr>
      <w:tr w:rsidR="00563F6E" w:rsidRPr="00447894" w14:paraId="204427BF" w14:textId="77777777" w:rsidTr="000E27EC">
        <w:trPr>
          <w:cantSplit/>
          <w:trHeight w:val="397"/>
          <w:tblHeader/>
        </w:trPr>
        <w:tc>
          <w:tcPr>
            <w:tcW w:w="1277" w:type="dxa"/>
            <w:vMerge w:val="restart"/>
            <w:shd w:val="clear" w:color="auto" w:fill="8EAADB" w:themeFill="accent1" w:themeFillTint="99"/>
            <w:vAlign w:val="center"/>
          </w:tcPr>
          <w:p w14:paraId="7C45492E" w14:textId="77777777" w:rsidR="00563F6E" w:rsidRPr="00211105" w:rsidRDefault="00563F6E" w:rsidP="00896C06">
            <w:pPr>
              <w:rPr>
                <w:rFonts w:ascii="Times New Roman" w:hAnsi="Times New Roman" w:cs="Times New Roman"/>
                <w:b/>
                <w:sz w:val="20"/>
                <w:szCs w:val="20"/>
              </w:rPr>
            </w:pPr>
            <w:r w:rsidRPr="00211105">
              <w:rPr>
                <w:rFonts w:ascii="Times New Roman" w:hAnsi="Times New Roman" w:cs="Times New Roman"/>
                <w:b/>
                <w:sz w:val="20"/>
                <w:szCs w:val="20"/>
              </w:rPr>
              <w:t>Acción Estratégica</w:t>
            </w:r>
          </w:p>
        </w:tc>
        <w:tc>
          <w:tcPr>
            <w:tcW w:w="2126" w:type="dxa"/>
            <w:vMerge w:val="restart"/>
            <w:shd w:val="clear" w:color="auto" w:fill="8EAADB" w:themeFill="accent1" w:themeFillTint="99"/>
            <w:vAlign w:val="center"/>
          </w:tcPr>
          <w:p w14:paraId="47553285" w14:textId="121AA164" w:rsidR="00563F6E" w:rsidRPr="00211105" w:rsidRDefault="00563F6E" w:rsidP="00896C06">
            <w:pPr>
              <w:rPr>
                <w:rFonts w:ascii="Times New Roman" w:hAnsi="Times New Roman" w:cs="Times New Roman"/>
                <w:b/>
                <w:sz w:val="20"/>
                <w:szCs w:val="20"/>
              </w:rPr>
            </w:pPr>
            <w:r>
              <w:rPr>
                <w:rFonts w:ascii="Times New Roman" w:hAnsi="Times New Roman" w:cs="Times New Roman"/>
                <w:b/>
                <w:sz w:val="20"/>
                <w:szCs w:val="20"/>
              </w:rPr>
              <w:t>Producto</w:t>
            </w:r>
          </w:p>
        </w:tc>
        <w:tc>
          <w:tcPr>
            <w:tcW w:w="2410" w:type="dxa"/>
            <w:gridSpan w:val="2"/>
            <w:shd w:val="clear" w:color="auto" w:fill="8EAADB" w:themeFill="accent1" w:themeFillTint="99"/>
            <w:vAlign w:val="center"/>
          </w:tcPr>
          <w:p w14:paraId="2A7FE0EC" w14:textId="5197ACE2" w:rsidR="00563F6E" w:rsidRPr="00211105" w:rsidRDefault="00563F6E" w:rsidP="008F0D4F">
            <w:pPr>
              <w:jc w:val="center"/>
              <w:rPr>
                <w:rFonts w:ascii="Times New Roman" w:hAnsi="Times New Roman" w:cs="Times New Roman"/>
                <w:b/>
                <w:sz w:val="20"/>
                <w:szCs w:val="20"/>
              </w:rPr>
            </w:pPr>
            <w:r w:rsidRPr="00211105">
              <w:rPr>
                <w:rFonts w:ascii="Times New Roman" w:hAnsi="Times New Roman" w:cs="Times New Roman"/>
                <w:b/>
                <w:sz w:val="20"/>
                <w:szCs w:val="20"/>
              </w:rPr>
              <w:t>Planificado</w:t>
            </w:r>
          </w:p>
        </w:tc>
        <w:tc>
          <w:tcPr>
            <w:tcW w:w="2409" w:type="dxa"/>
            <w:gridSpan w:val="2"/>
            <w:shd w:val="clear" w:color="auto" w:fill="8EAADB" w:themeFill="accent1" w:themeFillTint="99"/>
            <w:vAlign w:val="center"/>
          </w:tcPr>
          <w:p w14:paraId="06E497F4" w14:textId="77777777" w:rsidR="00563F6E" w:rsidRPr="00211105" w:rsidRDefault="00563F6E" w:rsidP="008F0D4F">
            <w:pPr>
              <w:jc w:val="center"/>
              <w:rPr>
                <w:rFonts w:ascii="Times New Roman" w:hAnsi="Times New Roman" w:cs="Times New Roman"/>
                <w:b/>
                <w:sz w:val="20"/>
                <w:szCs w:val="20"/>
              </w:rPr>
            </w:pPr>
            <w:r w:rsidRPr="00211105">
              <w:rPr>
                <w:rFonts w:ascii="Times New Roman" w:hAnsi="Times New Roman" w:cs="Times New Roman"/>
                <w:b/>
                <w:sz w:val="20"/>
                <w:szCs w:val="20"/>
              </w:rPr>
              <w:t>Logrado</w:t>
            </w:r>
          </w:p>
        </w:tc>
        <w:tc>
          <w:tcPr>
            <w:tcW w:w="1276" w:type="dxa"/>
            <w:vMerge w:val="restart"/>
            <w:shd w:val="clear" w:color="auto" w:fill="8EAADB" w:themeFill="accent1" w:themeFillTint="99"/>
            <w:vAlign w:val="center"/>
          </w:tcPr>
          <w:p w14:paraId="0AA6136E" w14:textId="51BF0871" w:rsidR="00563F6E" w:rsidRPr="00211105" w:rsidRDefault="00563F6E" w:rsidP="008F0D4F">
            <w:pPr>
              <w:jc w:val="center"/>
              <w:rPr>
                <w:rFonts w:ascii="Times New Roman" w:hAnsi="Times New Roman" w:cs="Times New Roman"/>
                <w:b/>
                <w:sz w:val="20"/>
                <w:szCs w:val="20"/>
              </w:rPr>
            </w:pPr>
            <w:r w:rsidRPr="00211105">
              <w:rPr>
                <w:rFonts w:ascii="Times New Roman" w:hAnsi="Times New Roman" w:cs="Times New Roman"/>
                <w:b/>
                <w:sz w:val="20"/>
                <w:szCs w:val="20"/>
              </w:rPr>
              <w:t>Ejecución Trimestral</w:t>
            </w:r>
          </w:p>
        </w:tc>
      </w:tr>
      <w:tr w:rsidR="00563F6E" w:rsidRPr="00734CCA" w14:paraId="65979DD4" w14:textId="77777777" w:rsidTr="000E27EC">
        <w:trPr>
          <w:trHeight w:val="397"/>
        </w:trPr>
        <w:tc>
          <w:tcPr>
            <w:tcW w:w="1277" w:type="dxa"/>
            <w:vMerge/>
            <w:shd w:val="clear" w:color="auto" w:fill="8EAADB" w:themeFill="accent1" w:themeFillTint="99"/>
            <w:vAlign w:val="center"/>
          </w:tcPr>
          <w:p w14:paraId="15A0C143" w14:textId="77777777" w:rsidR="00563F6E" w:rsidRPr="00734CCA" w:rsidRDefault="00563F6E" w:rsidP="00896C06">
            <w:pPr>
              <w:rPr>
                <w:rFonts w:ascii="Times New Roman" w:hAnsi="Times New Roman" w:cs="Times New Roman"/>
                <w:b/>
                <w:sz w:val="24"/>
                <w:szCs w:val="24"/>
              </w:rPr>
            </w:pPr>
          </w:p>
        </w:tc>
        <w:tc>
          <w:tcPr>
            <w:tcW w:w="2126" w:type="dxa"/>
            <w:vMerge/>
            <w:shd w:val="clear" w:color="auto" w:fill="8EAADB" w:themeFill="accent1" w:themeFillTint="99"/>
            <w:vAlign w:val="center"/>
          </w:tcPr>
          <w:p w14:paraId="71B59A7B" w14:textId="3CF4C7C6" w:rsidR="00563F6E" w:rsidRPr="00734CCA" w:rsidRDefault="00563F6E" w:rsidP="00896C06">
            <w:pPr>
              <w:rPr>
                <w:rFonts w:ascii="Times New Roman" w:hAnsi="Times New Roman" w:cs="Times New Roman"/>
                <w:b/>
                <w:sz w:val="24"/>
                <w:szCs w:val="24"/>
              </w:rPr>
            </w:pPr>
          </w:p>
        </w:tc>
        <w:tc>
          <w:tcPr>
            <w:tcW w:w="1276" w:type="dxa"/>
            <w:shd w:val="clear" w:color="auto" w:fill="B4C6E7" w:themeFill="accent1" w:themeFillTint="66"/>
            <w:vAlign w:val="center"/>
          </w:tcPr>
          <w:p w14:paraId="5EF4678E" w14:textId="77777777" w:rsidR="00563F6E" w:rsidRPr="00211105" w:rsidRDefault="00563F6E" w:rsidP="008F0D4F">
            <w:pPr>
              <w:jc w:val="center"/>
              <w:rPr>
                <w:rFonts w:ascii="Times New Roman" w:hAnsi="Times New Roman" w:cs="Times New Roman"/>
                <w:b/>
                <w:sz w:val="20"/>
                <w:szCs w:val="20"/>
              </w:rPr>
            </w:pPr>
            <w:r w:rsidRPr="00211105">
              <w:rPr>
                <w:rFonts w:ascii="Times New Roman" w:hAnsi="Times New Roman" w:cs="Times New Roman"/>
                <w:b/>
                <w:sz w:val="20"/>
                <w:szCs w:val="20"/>
              </w:rPr>
              <w:t>Año</w:t>
            </w:r>
          </w:p>
        </w:tc>
        <w:tc>
          <w:tcPr>
            <w:tcW w:w="1134" w:type="dxa"/>
            <w:shd w:val="clear" w:color="auto" w:fill="B4C6E7" w:themeFill="accent1" w:themeFillTint="66"/>
            <w:vAlign w:val="center"/>
          </w:tcPr>
          <w:p w14:paraId="61358AA0" w14:textId="23C48D7B" w:rsidR="00563F6E" w:rsidRPr="00211105" w:rsidRDefault="00563F6E" w:rsidP="008F0D4F">
            <w:pPr>
              <w:jc w:val="center"/>
              <w:rPr>
                <w:rFonts w:ascii="Times New Roman" w:hAnsi="Times New Roman" w:cs="Times New Roman"/>
                <w:b/>
                <w:sz w:val="20"/>
                <w:szCs w:val="20"/>
              </w:rPr>
            </w:pPr>
            <w:r w:rsidRPr="00211105">
              <w:rPr>
                <w:rFonts w:ascii="Times New Roman" w:hAnsi="Times New Roman" w:cs="Times New Roman"/>
                <w:b/>
                <w:sz w:val="20"/>
                <w:szCs w:val="20"/>
              </w:rPr>
              <w:t>Trimestre</w:t>
            </w:r>
          </w:p>
        </w:tc>
        <w:tc>
          <w:tcPr>
            <w:tcW w:w="1275" w:type="dxa"/>
            <w:shd w:val="clear" w:color="auto" w:fill="B4C6E7" w:themeFill="accent1" w:themeFillTint="66"/>
            <w:vAlign w:val="center"/>
          </w:tcPr>
          <w:p w14:paraId="5E14065F" w14:textId="62539450" w:rsidR="00563F6E" w:rsidRPr="00211105" w:rsidRDefault="00563F6E" w:rsidP="008F0D4F">
            <w:pPr>
              <w:jc w:val="center"/>
              <w:rPr>
                <w:rFonts w:ascii="Times New Roman" w:hAnsi="Times New Roman" w:cs="Times New Roman"/>
                <w:b/>
                <w:sz w:val="20"/>
                <w:szCs w:val="20"/>
              </w:rPr>
            </w:pPr>
            <w:r w:rsidRPr="00211105">
              <w:rPr>
                <w:rFonts w:ascii="Times New Roman" w:hAnsi="Times New Roman" w:cs="Times New Roman"/>
                <w:b/>
                <w:sz w:val="20"/>
                <w:szCs w:val="20"/>
              </w:rPr>
              <w:t>Trimestre</w:t>
            </w:r>
          </w:p>
        </w:tc>
        <w:tc>
          <w:tcPr>
            <w:tcW w:w="1134" w:type="dxa"/>
            <w:shd w:val="clear" w:color="auto" w:fill="B4C6E7" w:themeFill="accent1" w:themeFillTint="66"/>
            <w:vAlign w:val="center"/>
          </w:tcPr>
          <w:p w14:paraId="41455A15" w14:textId="77777777" w:rsidR="00563F6E" w:rsidRPr="00211105" w:rsidRDefault="00563F6E" w:rsidP="008F0D4F">
            <w:pPr>
              <w:jc w:val="center"/>
              <w:rPr>
                <w:rFonts w:ascii="Times New Roman" w:hAnsi="Times New Roman" w:cs="Times New Roman"/>
                <w:b/>
                <w:sz w:val="20"/>
                <w:szCs w:val="20"/>
              </w:rPr>
            </w:pPr>
            <w:r w:rsidRPr="00211105">
              <w:rPr>
                <w:rFonts w:ascii="Times New Roman" w:hAnsi="Times New Roman" w:cs="Times New Roman"/>
                <w:b/>
                <w:sz w:val="20"/>
                <w:szCs w:val="20"/>
              </w:rPr>
              <w:t>Año</w:t>
            </w:r>
          </w:p>
        </w:tc>
        <w:tc>
          <w:tcPr>
            <w:tcW w:w="1276" w:type="dxa"/>
            <w:vMerge/>
            <w:shd w:val="clear" w:color="auto" w:fill="8EAADB" w:themeFill="accent1" w:themeFillTint="99"/>
            <w:vAlign w:val="center"/>
          </w:tcPr>
          <w:p w14:paraId="1C9D9CDD" w14:textId="77777777" w:rsidR="00563F6E" w:rsidRPr="00734CCA" w:rsidRDefault="00563F6E" w:rsidP="008F0D4F">
            <w:pPr>
              <w:jc w:val="center"/>
              <w:rPr>
                <w:rFonts w:ascii="Times New Roman" w:hAnsi="Times New Roman" w:cs="Times New Roman"/>
                <w:b/>
                <w:sz w:val="24"/>
                <w:szCs w:val="24"/>
              </w:rPr>
            </w:pPr>
          </w:p>
        </w:tc>
      </w:tr>
      <w:tr w:rsidR="00B14D9D" w:rsidRPr="00FF5110" w14:paraId="1F146AB1" w14:textId="77777777" w:rsidTr="009C26CD">
        <w:trPr>
          <w:trHeight w:val="672"/>
        </w:trPr>
        <w:tc>
          <w:tcPr>
            <w:tcW w:w="1277" w:type="dxa"/>
            <w:vMerge w:val="restart"/>
            <w:vAlign w:val="center"/>
          </w:tcPr>
          <w:p w14:paraId="6AF95ED4" w14:textId="77777777" w:rsidR="00B14D9D" w:rsidRPr="004A5119" w:rsidRDefault="00B14D9D" w:rsidP="00896C06">
            <w:pPr>
              <w:rPr>
                <w:rFonts w:ascii="Times New Roman" w:hAnsi="Times New Roman" w:cs="Times New Roman"/>
                <w:bCs/>
                <w:sz w:val="18"/>
                <w:szCs w:val="18"/>
              </w:rPr>
            </w:pPr>
            <w:r w:rsidRPr="004A5119">
              <w:rPr>
                <w:rFonts w:ascii="Times New Roman" w:hAnsi="Times New Roman" w:cs="Times New Roman"/>
                <w:bCs/>
                <w:sz w:val="18"/>
                <w:szCs w:val="18"/>
              </w:rPr>
              <w:t>1.3.5.</w:t>
            </w:r>
            <w:r w:rsidRPr="004A5119">
              <w:rPr>
                <w:bCs/>
              </w:rPr>
              <w:t xml:space="preserve"> </w:t>
            </w:r>
            <w:r w:rsidRPr="004A5119">
              <w:rPr>
                <w:rFonts w:ascii="Times New Roman" w:hAnsi="Times New Roman" w:cs="Times New Roman"/>
                <w:bCs/>
                <w:sz w:val="18"/>
                <w:szCs w:val="18"/>
              </w:rPr>
              <w:t>Garantizar la accesibilidad de recursos de información patrimoniales a personas con discapacidad, aplicándoles las normas de accesibilidad universal (W3C) y el Tratado de Marrakech.</w:t>
            </w:r>
          </w:p>
        </w:tc>
        <w:tc>
          <w:tcPr>
            <w:tcW w:w="2126" w:type="dxa"/>
            <w:vAlign w:val="center"/>
          </w:tcPr>
          <w:p w14:paraId="4EB0A846" w14:textId="581F4754" w:rsidR="00B14D9D" w:rsidRPr="004A5119" w:rsidRDefault="00B14D9D" w:rsidP="00896C06">
            <w:pPr>
              <w:rPr>
                <w:rFonts w:ascii="Times New Roman" w:hAnsi="Times New Roman" w:cs="Times New Roman"/>
                <w:bCs/>
                <w:sz w:val="18"/>
                <w:szCs w:val="18"/>
              </w:rPr>
            </w:pPr>
            <w:r w:rsidRPr="004A5119">
              <w:rPr>
                <w:rFonts w:ascii="Times New Roman" w:hAnsi="Times New Roman" w:cs="Times New Roman"/>
                <w:bCs/>
                <w:sz w:val="18"/>
                <w:szCs w:val="18"/>
              </w:rPr>
              <w:t>Relaciones interinstitucionales para las Buenas Prácticas hacia el Sector Discapacidad.</w:t>
            </w:r>
          </w:p>
        </w:tc>
        <w:tc>
          <w:tcPr>
            <w:tcW w:w="1276" w:type="dxa"/>
            <w:vAlign w:val="center"/>
          </w:tcPr>
          <w:p w14:paraId="6A345C0B" w14:textId="272BB16C" w:rsidR="00B14D9D" w:rsidRPr="004A5119" w:rsidRDefault="00563F6E" w:rsidP="000E27EC">
            <w:pPr>
              <w:jc w:val="center"/>
              <w:rPr>
                <w:rFonts w:ascii="Times New Roman" w:hAnsi="Times New Roman" w:cs="Times New Roman"/>
                <w:sz w:val="18"/>
                <w:szCs w:val="18"/>
                <w:highlight w:val="yellow"/>
              </w:rPr>
            </w:pPr>
            <w:r w:rsidRPr="004A5119">
              <w:rPr>
                <w:rFonts w:ascii="Times New Roman" w:hAnsi="Times New Roman" w:cs="Times New Roman"/>
                <w:sz w:val="18"/>
                <w:szCs w:val="18"/>
              </w:rPr>
              <w:t>12</w:t>
            </w:r>
          </w:p>
        </w:tc>
        <w:tc>
          <w:tcPr>
            <w:tcW w:w="1134" w:type="dxa"/>
            <w:vAlign w:val="center"/>
          </w:tcPr>
          <w:p w14:paraId="75BC114C" w14:textId="158ACB65" w:rsidR="00B14D9D" w:rsidRPr="004A5119" w:rsidRDefault="00563F6E" w:rsidP="000E27EC">
            <w:pPr>
              <w:jc w:val="center"/>
              <w:rPr>
                <w:rFonts w:ascii="Times New Roman" w:hAnsi="Times New Roman" w:cs="Times New Roman"/>
                <w:sz w:val="18"/>
                <w:szCs w:val="18"/>
              </w:rPr>
            </w:pPr>
            <w:r w:rsidRPr="004A5119">
              <w:rPr>
                <w:rFonts w:ascii="Times New Roman" w:hAnsi="Times New Roman" w:cs="Times New Roman"/>
                <w:sz w:val="18"/>
                <w:szCs w:val="18"/>
              </w:rPr>
              <w:t>3</w:t>
            </w:r>
          </w:p>
        </w:tc>
        <w:tc>
          <w:tcPr>
            <w:tcW w:w="1275" w:type="dxa"/>
            <w:vAlign w:val="center"/>
          </w:tcPr>
          <w:p w14:paraId="4AF081C0" w14:textId="35619284" w:rsidR="00B14D9D" w:rsidRPr="004A5119" w:rsidRDefault="00747FA2" w:rsidP="00486B5D">
            <w:pPr>
              <w:jc w:val="center"/>
              <w:rPr>
                <w:rFonts w:ascii="Times New Roman" w:hAnsi="Times New Roman" w:cs="Times New Roman"/>
                <w:sz w:val="18"/>
                <w:szCs w:val="18"/>
              </w:rPr>
            </w:pPr>
            <w:r w:rsidRPr="004A5119">
              <w:rPr>
                <w:rFonts w:ascii="Times New Roman" w:hAnsi="Times New Roman" w:cs="Times New Roman"/>
                <w:sz w:val="18"/>
                <w:szCs w:val="18"/>
              </w:rPr>
              <w:t>3</w:t>
            </w:r>
          </w:p>
        </w:tc>
        <w:tc>
          <w:tcPr>
            <w:tcW w:w="1134" w:type="dxa"/>
            <w:vAlign w:val="center"/>
          </w:tcPr>
          <w:p w14:paraId="07AE8762" w14:textId="7B3EA618" w:rsidR="00B14D9D" w:rsidRPr="004A5119" w:rsidRDefault="00747FA2" w:rsidP="004F5CD8">
            <w:pPr>
              <w:jc w:val="center"/>
              <w:rPr>
                <w:rFonts w:ascii="Times New Roman" w:hAnsi="Times New Roman" w:cs="Times New Roman"/>
                <w:sz w:val="18"/>
                <w:szCs w:val="18"/>
              </w:rPr>
            </w:pPr>
            <w:r w:rsidRPr="004A5119">
              <w:rPr>
                <w:rFonts w:ascii="Times New Roman" w:hAnsi="Times New Roman" w:cs="Times New Roman"/>
                <w:sz w:val="18"/>
                <w:szCs w:val="18"/>
              </w:rPr>
              <w:t>3</w:t>
            </w:r>
          </w:p>
        </w:tc>
        <w:tc>
          <w:tcPr>
            <w:tcW w:w="1276" w:type="dxa"/>
            <w:vMerge w:val="restart"/>
            <w:shd w:val="clear" w:color="auto" w:fill="A8D08D" w:themeFill="accent6" w:themeFillTint="99"/>
            <w:vAlign w:val="center"/>
          </w:tcPr>
          <w:p w14:paraId="4D8C6BE7" w14:textId="20ACED5B" w:rsidR="00B14D9D" w:rsidRPr="00563F6E" w:rsidRDefault="00371941" w:rsidP="006B084B">
            <w:pPr>
              <w:jc w:val="center"/>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100%</w:t>
            </w:r>
          </w:p>
        </w:tc>
      </w:tr>
      <w:tr w:rsidR="00B14D9D" w:rsidRPr="00FF5110" w14:paraId="4809F7C8" w14:textId="77777777" w:rsidTr="009C26CD">
        <w:trPr>
          <w:trHeight w:val="671"/>
        </w:trPr>
        <w:tc>
          <w:tcPr>
            <w:tcW w:w="1277" w:type="dxa"/>
            <w:vMerge/>
            <w:vAlign w:val="center"/>
          </w:tcPr>
          <w:p w14:paraId="6B7507D1" w14:textId="77777777" w:rsidR="00B14D9D" w:rsidRPr="004A5119" w:rsidRDefault="00B14D9D" w:rsidP="00B14D9D">
            <w:pPr>
              <w:rPr>
                <w:rFonts w:ascii="Times New Roman" w:hAnsi="Times New Roman" w:cs="Times New Roman"/>
                <w:bCs/>
                <w:sz w:val="18"/>
                <w:szCs w:val="18"/>
              </w:rPr>
            </w:pPr>
          </w:p>
        </w:tc>
        <w:tc>
          <w:tcPr>
            <w:tcW w:w="2126" w:type="dxa"/>
            <w:vAlign w:val="center"/>
          </w:tcPr>
          <w:p w14:paraId="03B9C1A2" w14:textId="4729F2B7" w:rsidR="00B14D9D" w:rsidRPr="004A5119" w:rsidRDefault="00B14D9D" w:rsidP="00B14D9D">
            <w:pPr>
              <w:rPr>
                <w:rFonts w:ascii="Times New Roman" w:hAnsi="Times New Roman" w:cs="Times New Roman"/>
                <w:bCs/>
                <w:sz w:val="18"/>
                <w:szCs w:val="18"/>
              </w:rPr>
            </w:pPr>
            <w:r w:rsidRPr="004A5119">
              <w:rPr>
                <w:rFonts w:ascii="Times New Roman" w:hAnsi="Times New Roman" w:cs="Times New Roman"/>
                <w:bCs/>
                <w:sz w:val="18"/>
                <w:szCs w:val="18"/>
              </w:rPr>
              <w:t>Recursos de información en formatos accesibles: digital accesible y audio.</w:t>
            </w:r>
          </w:p>
        </w:tc>
        <w:tc>
          <w:tcPr>
            <w:tcW w:w="1276" w:type="dxa"/>
            <w:vAlign w:val="center"/>
          </w:tcPr>
          <w:p w14:paraId="08461C20" w14:textId="3F1BD231" w:rsidR="00B14D9D" w:rsidRPr="004A5119" w:rsidRDefault="00B14D9D" w:rsidP="000E27EC">
            <w:pPr>
              <w:jc w:val="center"/>
              <w:rPr>
                <w:rFonts w:ascii="Times New Roman" w:hAnsi="Times New Roman" w:cs="Times New Roman"/>
                <w:sz w:val="18"/>
                <w:szCs w:val="18"/>
                <w:highlight w:val="yellow"/>
              </w:rPr>
            </w:pPr>
            <w:r w:rsidRPr="004A5119">
              <w:rPr>
                <w:rFonts w:ascii="Times New Roman" w:hAnsi="Times New Roman" w:cs="Times New Roman"/>
                <w:sz w:val="18"/>
                <w:szCs w:val="18"/>
              </w:rPr>
              <w:t>450 recursos</w:t>
            </w:r>
          </w:p>
        </w:tc>
        <w:tc>
          <w:tcPr>
            <w:tcW w:w="1134" w:type="dxa"/>
            <w:vAlign w:val="center"/>
          </w:tcPr>
          <w:p w14:paraId="04B1BAEA" w14:textId="62A2D08B" w:rsidR="00B14D9D" w:rsidRPr="004A5119" w:rsidRDefault="00563F6E" w:rsidP="000E27EC">
            <w:pPr>
              <w:jc w:val="center"/>
              <w:rPr>
                <w:rFonts w:ascii="Times New Roman" w:hAnsi="Times New Roman" w:cs="Times New Roman"/>
                <w:sz w:val="18"/>
                <w:szCs w:val="18"/>
              </w:rPr>
            </w:pPr>
            <w:r w:rsidRPr="004A5119">
              <w:rPr>
                <w:rFonts w:ascii="Times New Roman" w:hAnsi="Times New Roman" w:cs="Times New Roman"/>
                <w:sz w:val="18"/>
                <w:szCs w:val="18"/>
              </w:rPr>
              <w:t>10%</w:t>
            </w:r>
            <w:r w:rsidR="005F4EDD" w:rsidRPr="004A5119">
              <w:rPr>
                <w:rFonts w:ascii="Times New Roman" w:hAnsi="Times New Roman" w:cs="Times New Roman"/>
                <w:sz w:val="18"/>
                <w:szCs w:val="18"/>
              </w:rPr>
              <w:t xml:space="preserve"> (45 recursos)</w:t>
            </w:r>
          </w:p>
        </w:tc>
        <w:tc>
          <w:tcPr>
            <w:tcW w:w="1275" w:type="dxa"/>
            <w:vAlign w:val="center"/>
          </w:tcPr>
          <w:p w14:paraId="315C5AD5" w14:textId="357F5610" w:rsidR="00B14D9D" w:rsidRPr="004A5119" w:rsidRDefault="00FA4C2B" w:rsidP="00B14D9D">
            <w:pPr>
              <w:jc w:val="center"/>
              <w:rPr>
                <w:rFonts w:ascii="Times New Roman" w:hAnsi="Times New Roman" w:cs="Times New Roman"/>
                <w:sz w:val="18"/>
                <w:szCs w:val="18"/>
              </w:rPr>
            </w:pPr>
            <w:r w:rsidRPr="004A5119">
              <w:rPr>
                <w:rFonts w:ascii="Times New Roman" w:hAnsi="Times New Roman" w:cs="Times New Roman"/>
                <w:sz w:val="18"/>
                <w:szCs w:val="18"/>
              </w:rPr>
              <w:t>323</w:t>
            </w:r>
          </w:p>
        </w:tc>
        <w:tc>
          <w:tcPr>
            <w:tcW w:w="1134" w:type="dxa"/>
            <w:vAlign w:val="center"/>
          </w:tcPr>
          <w:p w14:paraId="3F155D38" w14:textId="4B03DAC6" w:rsidR="00B14D9D" w:rsidRPr="004A5119" w:rsidRDefault="00FA4C2B" w:rsidP="00B14D9D">
            <w:pPr>
              <w:jc w:val="center"/>
              <w:rPr>
                <w:rFonts w:ascii="Times New Roman" w:hAnsi="Times New Roman" w:cs="Times New Roman"/>
                <w:sz w:val="18"/>
                <w:szCs w:val="18"/>
              </w:rPr>
            </w:pPr>
            <w:r w:rsidRPr="004A5119">
              <w:rPr>
                <w:rFonts w:ascii="Times New Roman" w:hAnsi="Times New Roman" w:cs="Times New Roman"/>
                <w:sz w:val="18"/>
                <w:szCs w:val="18"/>
              </w:rPr>
              <w:t>323</w:t>
            </w:r>
          </w:p>
        </w:tc>
        <w:tc>
          <w:tcPr>
            <w:tcW w:w="1276" w:type="dxa"/>
            <w:vMerge/>
            <w:shd w:val="clear" w:color="auto" w:fill="A8D08D" w:themeFill="accent6" w:themeFillTint="99"/>
            <w:vAlign w:val="center"/>
          </w:tcPr>
          <w:p w14:paraId="31A5FDE5" w14:textId="77777777" w:rsidR="00B14D9D" w:rsidRPr="00B02E62" w:rsidRDefault="00B14D9D" w:rsidP="00B14D9D">
            <w:pPr>
              <w:jc w:val="center"/>
              <w:rPr>
                <w:rFonts w:ascii="Times New Roman" w:hAnsi="Times New Roman" w:cs="Times New Roman"/>
                <w:b/>
                <w:color w:val="000000" w:themeColor="text1"/>
                <w:sz w:val="18"/>
                <w:szCs w:val="18"/>
                <w:highlight w:val="yellow"/>
              </w:rPr>
            </w:pPr>
          </w:p>
        </w:tc>
      </w:tr>
      <w:tr w:rsidR="00B14D9D" w:rsidRPr="00FF5110" w14:paraId="4CFC5FD5" w14:textId="77777777" w:rsidTr="009C26CD">
        <w:trPr>
          <w:trHeight w:val="671"/>
        </w:trPr>
        <w:tc>
          <w:tcPr>
            <w:tcW w:w="1277" w:type="dxa"/>
            <w:vMerge/>
            <w:vAlign w:val="center"/>
          </w:tcPr>
          <w:p w14:paraId="41739956" w14:textId="77777777" w:rsidR="00B14D9D" w:rsidRPr="004A5119" w:rsidRDefault="00B14D9D" w:rsidP="00B14D9D">
            <w:pPr>
              <w:rPr>
                <w:rFonts w:ascii="Times New Roman" w:hAnsi="Times New Roman" w:cs="Times New Roman"/>
                <w:bCs/>
                <w:sz w:val="18"/>
                <w:szCs w:val="18"/>
              </w:rPr>
            </w:pPr>
          </w:p>
        </w:tc>
        <w:tc>
          <w:tcPr>
            <w:tcW w:w="2126" w:type="dxa"/>
            <w:vAlign w:val="center"/>
          </w:tcPr>
          <w:p w14:paraId="0ACE3E61" w14:textId="5B8ECABD" w:rsidR="00B14D9D" w:rsidRPr="004A5119" w:rsidRDefault="00B14D9D" w:rsidP="00B14D9D">
            <w:pPr>
              <w:rPr>
                <w:rFonts w:ascii="Times New Roman" w:hAnsi="Times New Roman" w:cs="Times New Roman"/>
                <w:bCs/>
                <w:sz w:val="18"/>
                <w:szCs w:val="18"/>
              </w:rPr>
            </w:pPr>
            <w:r w:rsidRPr="004A5119">
              <w:rPr>
                <w:rFonts w:ascii="Times New Roman" w:hAnsi="Times New Roman" w:cs="Times New Roman"/>
                <w:bCs/>
                <w:sz w:val="18"/>
                <w:szCs w:val="18"/>
              </w:rPr>
              <w:t>Calidad y disponibilidad de los recursos bibliohmerográficos accesibles.</w:t>
            </w:r>
          </w:p>
        </w:tc>
        <w:tc>
          <w:tcPr>
            <w:tcW w:w="1276" w:type="dxa"/>
            <w:vAlign w:val="center"/>
          </w:tcPr>
          <w:p w14:paraId="253BC351" w14:textId="5E851850" w:rsidR="00B14D9D" w:rsidRPr="004A5119" w:rsidRDefault="00B14D9D" w:rsidP="000E27EC">
            <w:pPr>
              <w:jc w:val="center"/>
              <w:rPr>
                <w:rFonts w:ascii="Times New Roman" w:hAnsi="Times New Roman" w:cs="Times New Roman"/>
                <w:sz w:val="18"/>
                <w:szCs w:val="18"/>
                <w:highlight w:val="yellow"/>
              </w:rPr>
            </w:pPr>
            <w:r w:rsidRPr="004A5119">
              <w:rPr>
                <w:rFonts w:ascii="Times New Roman" w:hAnsi="Times New Roman" w:cs="Times New Roman"/>
                <w:sz w:val="18"/>
                <w:szCs w:val="18"/>
              </w:rPr>
              <w:t>180 recursos</w:t>
            </w:r>
          </w:p>
        </w:tc>
        <w:tc>
          <w:tcPr>
            <w:tcW w:w="1134" w:type="dxa"/>
            <w:vAlign w:val="center"/>
          </w:tcPr>
          <w:p w14:paraId="00C0B71F" w14:textId="70A0171A" w:rsidR="00B14D9D" w:rsidRPr="004A5119" w:rsidRDefault="00563F6E" w:rsidP="000E27EC">
            <w:pPr>
              <w:jc w:val="center"/>
              <w:rPr>
                <w:rFonts w:ascii="Times New Roman" w:hAnsi="Times New Roman" w:cs="Times New Roman"/>
                <w:sz w:val="18"/>
                <w:szCs w:val="18"/>
              </w:rPr>
            </w:pPr>
            <w:r w:rsidRPr="004A5119">
              <w:rPr>
                <w:rFonts w:ascii="Times New Roman" w:hAnsi="Times New Roman" w:cs="Times New Roman"/>
                <w:sz w:val="18"/>
                <w:szCs w:val="18"/>
              </w:rPr>
              <w:t>10%</w:t>
            </w:r>
            <w:r w:rsidR="00B24E9F" w:rsidRPr="004A5119">
              <w:rPr>
                <w:rFonts w:ascii="Times New Roman" w:hAnsi="Times New Roman" w:cs="Times New Roman"/>
                <w:sz w:val="18"/>
                <w:szCs w:val="18"/>
              </w:rPr>
              <w:t xml:space="preserve"> (18)</w:t>
            </w:r>
          </w:p>
        </w:tc>
        <w:tc>
          <w:tcPr>
            <w:tcW w:w="1275" w:type="dxa"/>
            <w:vAlign w:val="center"/>
          </w:tcPr>
          <w:p w14:paraId="7C3DD8AE" w14:textId="1C45B87D" w:rsidR="00B14D9D" w:rsidRPr="004A5119" w:rsidRDefault="00FA4C2B" w:rsidP="00B14D9D">
            <w:pPr>
              <w:jc w:val="center"/>
              <w:rPr>
                <w:rFonts w:ascii="Times New Roman" w:hAnsi="Times New Roman" w:cs="Times New Roman"/>
                <w:sz w:val="18"/>
                <w:szCs w:val="18"/>
              </w:rPr>
            </w:pPr>
            <w:r w:rsidRPr="004A5119">
              <w:rPr>
                <w:rFonts w:ascii="Times New Roman" w:hAnsi="Times New Roman" w:cs="Times New Roman"/>
                <w:sz w:val="18"/>
                <w:szCs w:val="18"/>
              </w:rPr>
              <w:t>186</w:t>
            </w:r>
          </w:p>
        </w:tc>
        <w:tc>
          <w:tcPr>
            <w:tcW w:w="1134" w:type="dxa"/>
            <w:vAlign w:val="center"/>
          </w:tcPr>
          <w:p w14:paraId="6BAE82CC" w14:textId="336F5B31" w:rsidR="00B14D9D" w:rsidRPr="004A5119" w:rsidRDefault="00FA4C2B" w:rsidP="00B14D9D">
            <w:pPr>
              <w:jc w:val="center"/>
              <w:rPr>
                <w:rFonts w:ascii="Times New Roman" w:hAnsi="Times New Roman" w:cs="Times New Roman"/>
                <w:sz w:val="18"/>
                <w:szCs w:val="18"/>
              </w:rPr>
            </w:pPr>
            <w:r w:rsidRPr="004A5119">
              <w:rPr>
                <w:rFonts w:ascii="Times New Roman" w:hAnsi="Times New Roman" w:cs="Times New Roman"/>
                <w:sz w:val="18"/>
                <w:szCs w:val="18"/>
              </w:rPr>
              <w:t>186</w:t>
            </w:r>
          </w:p>
        </w:tc>
        <w:tc>
          <w:tcPr>
            <w:tcW w:w="1276" w:type="dxa"/>
            <w:vMerge/>
            <w:shd w:val="clear" w:color="auto" w:fill="A8D08D" w:themeFill="accent6" w:themeFillTint="99"/>
            <w:vAlign w:val="center"/>
          </w:tcPr>
          <w:p w14:paraId="20DCAD98" w14:textId="77777777" w:rsidR="00B14D9D" w:rsidRPr="00B02E62" w:rsidRDefault="00B14D9D" w:rsidP="00B14D9D">
            <w:pPr>
              <w:jc w:val="center"/>
              <w:rPr>
                <w:rFonts w:ascii="Times New Roman" w:hAnsi="Times New Roman" w:cs="Times New Roman"/>
                <w:b/>
                <w:color w:val="000000" w:themeColor="text1"/>
                <w:sz w:val="18"/>
                <w:szCs w:val="18"/>
                <w:highlight w:val="yellow"/>
              </w:rPr>
            </w:pPr>
          </w:p>
        </w:tc>
      </w:tr>
      <w:tr w:rsidR="00B14D9D" w:rsidRPr="00FF5110" w14:paraId="510502C4" w14:textId="77777777" w:rsidTr="009C26CD">
        <w:trPr>
          <w:trHeight w:val="671"/>
        </w:trPr>
        <w:tc>
          <w:tcPr>
            <w:tcW w:w="1277" w:type="dxa"/>
            <w:vMerge/>
            <w:vAlign w:val="center"/>
          </w:tcPr>
          <w:p w14:paraId="08F55064" w14:textId="77777777" w:rsidR="00B14D9D" w:rsidRPr="004A5119" w:rsidRDefault="00B14D9D" w:rsidP="00B14D9D">
            <w:pPr>
              <w:rPr>
                <w:rFonts w:ascii="Times New Roman" w:hAnsi="Times New Roman" w:cs="Times New Roman"/>
                <w:bCs/>
                <w:sz w:val="18"/>
                <w:szCs w:val="18"/>
              </w:rPr>
            </w:pPr>
          </w:p>
        </w:tc>
        <w:tc>
          <w:tcPr>
            <w:tcW w:w="2126" w:type="dxa"/>
            <w:vAlign w:val="center"/>
          </w:tcPr>
          <w:p w14:paraId="4619AFEB" w14:textId="1E848081" w:rsidR="00B14D9D" w:rsidRPr="004A5119" w:rsidRDefault="00B14D9D" w:rsidP="00B14D9D">
            <w:pPr>
              <w:rPr>
                <w:rFonts w:ascii="Times New Roman" w:hAnsi="Times New Roman" w:cs="Times New Roman"/>
                <w:bCs/>
                <w:sz w:val="18"/>
                <w:szCs w:val="18"/>
              </w:rPr>
            </w:pPr>
            <w:r w:rsidRPr="004A5119">
              <w:rPr>
                <w:rFonts w:ascii="Times New Roman" w:hAnsi="Times New Roman" w:cs="Times New Roman"/>
                <w:bCs/>
                <w:sz w:val="18"/>
                <w:szCs w:val="18"/>
              </w:rPr>
              <w:t>Garantizar la calidad de los recursos de información accesibles.</w:t>
            </w:r>
          </w:p>
        </w:tc>
        <w:tc>
          <w:tcPr>
            <w:tcW w:w="1276" w:type="dxa"/>
            <w:vAlign w:val="center"/>
          </w:tcPr>
          <w:p w14:paraId="627EAEEC" w14:textId="33029905" w:rsidR="00B14D9D" w:rsidRPr="004A5119" w:rsidRDefault="00B14D9D" w:rsidP="000E27EC">
            <w:pPr>
              <w:jc w:val="center"/>
              <w:rPr>
                <w:rFonts w:ascii="Times New Roman" w:hAnsi="Times New Roman" w:cs="Times New Roman"/>
                <w:sz w:val="18"/>
                <w:szCs w:val="18"/>
                <w:highlight w:val="yellow"/>
              </w:rPr>
            </w:pPr>
            <w:r w:rsidRPr="004A5119">
              <w:rPr>
                <w:rFonts w:ascii="Times New Roman" w:hAnsi="Times New Roman" w:cs="Times New Roman"/>
                <w:sz w:val="18"/>
                <w:szCs w:val="18"/>
              </w:rPr>
              <w:t>40 recursos</w:t>
            </w:r>
          </w:p>
        </w:tc>
        <w:tc>
          <w:tcPr>
            <w:tcW w:w="1134" w:type="dxa"/>
            <w:vAlign w:val="center"/>
          </w:tcPr>
          <w:p w14:paraId="31098ACC" w14:textId="165A68D9" w:rsidR="00B14D9D" w:rsidRPr="004A5119" w:rsidRDefault="00563F6E" w:rsidP="000E27EC">
            <w:pPr>
              <w:jc w:val="center"/>
              <w:rPr>
                <w:rFonts w:ascii="Times New Roman" w:hAnsi="Times New Roman" w:cs="Times New Roman"/>
                <w:sz w:val="18"/>
                <w:szCs w:val="18"/>
              </w:rPr>
            </w:pPr>
            <w:r w:rsidRPr="004A5119">
              <w:rPr>
                <w:rFonts w:ascii="Times New Roman" w:hAnsi="Times New Roman" w:cs="Times New Roman"/>
                <w:sz w:val="18"/>
                <w:szCs w:val="18"/>
              </w:rPr>
              <w:t>10</w:t>
            </w:r>
          </w:p>
        </w:tc>
        <w:tc>
          <w:tcPr>
            <w:tcW w:w="1275" w:type="dxa"/>
            <w:vAlign w:val="center"/>
          </w:tcPr>
          <w:p w14:paraId="561E7FA3" w14:textId="0FADEAA4" w:rsidR="00B14D9D" w:rsidRPr="004A5119" w:rsidRDefault="00371941" w:rsidP="00B14D9D">
            <w:pPr>
              <w:jc w:val="center"/>
              <w:rPr>
                <w:rFonts w:ascii="Times New Roman" w:hAnsi="Times New Roman" w:cs="Times New Roman"/>
                <w:sz w:val="18"/>
                <w:szCs w:val="18"/>
              </w:rPr>
            </w:pPr>
            <w:r w:rsidRPr="004A5119">
              <w:rPr>
                <w:rFonts w:ascii="Times New Roman" w:hAnsi="Times New Roman" w:cs="Times New Roman"/>
                <w:sz w:val="18"/>
                <w:szCs w:val="18"/>
              </w:rPr>
              <w:t>21</w:t>
            </w:r>
          </w:p>
        </w:tc>
        <w:tc>
          <w:tcPr>
            <w:tcW w:w="1134" w:type="dxa"/>
            <w:vAlign w:val="center"/>
          </w:tcPr>
          <w:p w14:paraId="6B136DA6" w14:textId="4B726FC2" w:rsidR="00B14D9D" w:rsidRPr="004A5119" w:rsidRDefault="00371941" w:rsidP="00B14D9D">
            <w:pPr>
              <w:jc w:val="center"/>
              <w:rPr>
                <w:rFonts w:ascii="Times New Roman" w:hAnsi="Times New Roman" w:cs="Times New Roman"/>
                <w:sz w:val="18"/>
                <w:szCs w:val="18"/>
              </w:rPr>
            </w:pPr>
            <w:r w:rsidRPr="004A5119">
              <w:rPr>
                <w:rFonts w:ascii="Times New Roman" w:hAnsi="Times New Roman" w:cs="Times New Roman"/>
                <w:sz w:val="18"/>
                <w:szCs w:val="18"/>
              </w:rPr>
              <w:t>21</w:t>
            </w:r>
          </w:p>
        </w:tc>
        <w:tc>
          <w:tcPr>
            <w:tcW w:w="1276" w:type="dxa"/>
            <w:vMerge/>
            <w:shd w:val="clear" w:color="auto" w:fill="A8D08D" w:themeFill="accent6" w:themeFillTint="99"/>
            <w:vAlign w:val="center"/>
          </w:tcPr>
          <w:p w14:paraId="6362668C" w14:textId="77777777" w:rsidR="00B14D9D" w:rsidRPr="00B02E62" w:rsidRDefault="00B14D9D" w:rsidP="00B14D9D">
            <w:pPr>
              <w:jc w:val="center"/>
              <w:rPr>
                <w:rFonts w:ascii="Times New Roman" w:hAnsi="Times New Roman" w:cs="Times New Roman"/>
                <w:b/>
                <w:color w:val="000000" w:themeColor="text1"/>
                <w:sz w:val="18"/>
                <w:szCs w:val="18"/>
                <w:highlight w:val="yellow"/>
              </w:rPr>
            </w:pPr>
          </w:p>
        </w:tc>
      </w:tr>
      <w:tr w:rsidR="00563F6E" w:rsidRPr="00453D39" w14:paraId="5571F45D" w14:textId="77777777" w:rsidTr="009C26CD">
        <w:trPr>
          <w:trHeight w:val="366"/>
        </w:trPr>
        <w:tc>
          <w:tcPr>
            <w:tcW w:w="1277" w:type="dxa"/>
            <w:vMerge w:val="restart"/>
            <w:vAlign w:val="center"/>
          </w:tcPr>
          <w:p w14:paraId="7D9D4B68" w14:textId="77777777" w:rsidR="00563F6E" w:rsidRPr="004A5119" w:rsidRDefault="00563F6E" w:rsidP="00746ACD">
            <w:pPr>
              <w:rPr>
                <w:rFonts w:ascii="Times New Roman" w:hAnsi="Times New Roman" w:cs="Times New Roman"/>
                <w:b/>
                <w:sz w:val="18"/>
                <w:szCs w:val="18"/>
              </w:rPr>
            </w:pPr>
            <w:r w:rsidRPr="004A5119">
              <w:rPr>
                <w:rFonts w:ascii="Times New Roman" w:hAnsi="Times New Roman" w:cs="Times New Roman"/>
                <w:bCs/>
                <w:sz w:val="18"/>
                <w:szCs w:val="18"/>
              </w:rPr>
              <w:t>2.1.4. Ofrecer servicios bibliotecarios presenciales y online a todas las categorías de usuarios.</w:t>
            </w:r>
          </w:p>
        </w:tc>
        <w:tc>
          <w:tcPr>
            <w:tcW w:w="2126" w:type="dxa"/>
            <w:vAlign w:val="center"/>
          </w:tcPr>
          <w:p w14:paraId="271B4FA1" w14:textId="4F5EB221" w:rsidR="00563F6E" w:rsidRPr="004A5119" w:rsidRDefault="00563F6E" w:rsidP="00746ACD">
            <w:pPr>
              <w:rPr>
                <w:rFonts w:ascii="Times New Roman" w:hAnsi="Times New Roman" w:cs="Times New Roman"/>
                <w:bCs/>
                <w:sz w:val="18"/>
                <w:szCs w:val="18"/>
              </w:rPr>
            </w:pPr>
            <w:r w:rsidRPr="004A5119">
              <w:rPr>
                <w:rFonts w:ascii="Times New Roman" w:hAnsi="Times New Roman" w:cs="Times New Roman"/>
                <w:bCs/>
                <w:sz w:val="18"/>
                <w:szCs w:val="18"/>
              </w:rPr>
              <w:t xml:space="preserve">Promoción y Difusión de </w:t>
            </w:r>
            <w:r w:rsidR="000E27EC" w:rsidRPr="004A5119">
              <w:rPr>
                <w:rFonts w:ascii="Times New Roman" w:hAnsi="Times New Roman" w:cs="Times New Roman"/>
                <w:bCs/>
                <w:sz w:val="18"/>
                <w:szCs w:val="18"/>
              </w:rPr>
              <w:t>los Recursos</w:t>
            </w:r>
            <w:r w:rsidRPr="004A5119">
              <w:rPr>
                <w:rFonts w:ascii="Times New Roman" w:hAnsi="Times New Roman" w:cs="Times New Roman"/>
                <w:bCs/>
                <w:sz w:val="18"/>
                <w:szCs w:val="18"/>
              </w:rPr>
              <w:t xml:space="preserve"> de Información y Servicios Bibliotecarios</w:t>
            </w:r>
            <w:r w:rsidR="000E27EC" w:rsidRPr="004A5119">
              <w:rPr>
                <w:rFonts w:ascii="Times New Roman" w:hAnsi="Times New Roman" w:cs="Times New Roman"/>
                <w:bCs/>
                <w:sz w:val="18"/>
                <w:szCs w:val="18"/>
              </w:rPr>
              <w:t>.</w:t>
            </w:r>
          </w:p>
        </w:tc>
        <w:tc>
          <w:tcPr>
            <w:tcW w:w="1276" w:type="dxa"/>
            <w:vAlign w:val="center"/>
          </w:tcPr>
          <w:p w14:paraId="5DCA8803" w14:textId="4B2C5D6F" w:rsidR="00563F6E" w:rsidRPr="004A5119" w:rsidRDefault="000E27EC" w:rsidP="000E27EC">
            <w:pPr>
              <w:jc w:val="center"/>
              <w:rPr>
                <w:rFonts w:ascii="Times New Roman" w:hAnsi="Times New Roman" w:cs="Times New Roman"/>
                <w:sz w:val="18"/>
                <w:szCs w:val="18"/>
              </w:rPr>
            </w:pPr>
            <w:r w:rsidRPr="004A5119">
              <w:rPr>
                <w:rFonts w:ascii="Times New Roman" w:hAnsi="Times New Roman" w:cs="Times New Roman"/>
                <w:sz w:val="18"/>
                <w:szCs w:val="18"/>
              </w:rPr>
              <w:t>1 banner, 1</w:t>
            </w:r>
            <w:r w:rsidR="00C91853" w:rsidRPr="004A5119">
              <w:rPr>
                <w:rFonts w:ascii="Times New Roman" w:hAnsi="Times New Roman" w:cs="Times New Roman"/>
                <w:sz w:val="18"/>
                <w:szCs w:val="18"/>
              </w:rPr>
              <w:t>,</w:t>
            </w:r>
            <w:r w:rsidRPr="004A5119">
              <w:rPr>
                <w:rFonts w:ascii="Times New Roman" w:hAnsi="Times New Roman" w:cs="Times New Roman"/>
                <w:sz w:val="18"/>
                <w:szCs w:val="18"/>
              </w:rPr>
              <w:t>000 brochures y 5 reseñas</w:t>
            </w:r>
          </w:p>
        </w:tc>
        <w:tc>
          <w:tcPr>
            <w:tcW w:w="1134" w:type="dxa"/>
            <w:vAlign w:val="center"/>
          </w:tcPr>
          <w:p w14:paraId="3DD0C198" w14:textId="25B8D6F9" w:rsidR="00563F6E" w:rsidRPr="004A5119" w:rsidRDefault="000E27EC" w:rsidP="000E27EC">
            <w:pPr>
              <w:jc w:val="center"/>
              <w:rPr>
                <w:rFonts w:ascii="Times New Roman" w:hAnsi="Times New Roman" w:cs="Times New Roman"/>
                <w:sz w:val="18"/>
                <w:szCs w:val="18"/>
              </w:rPr>
            </w:pPr>
            <w:r w:rsidRPr="004A5119">
              <w:rPr>
                <w:rFonts w:ascii="Times New Roman" w:hAnsi="Times New Roman" w:cs="Times New Roman"/>
                <w:sz w:val="18"/>
                <w:szCs w:val="18"/>
              </w:rPr>
              <w:t>1 banner</w:t>
            </w:r>
          </w:p>
        </w:tc>
        <w:tc>
          <w:tcPr>
            <w:tcW w:w="1275" w:type="dxa"/>
            <w:shd w:val="clear" w:color="auto" w:fill="auto"/>
            <w:vAlign w:val="center"/>
          </w:tcPr>
          <w:p w14:paraId="0C9FAA48" w14:textId="703D31EC" w:rsidR="00563F6E" w:rsidRPr="004A5119" w:rsidRDefault="00BC5324" w:rsidP="005A1971">
            <w:pPr>
              <w:jc w:val="center"/>
              <w:rPr>
                <w:rFonts w:ascii="Times New Roman" w:hAnsi="Times New Roman" w:cs="Times New Roman"/>
                <w:sz w:val="18"/>
                <w:szCs w:val="18"/>
              </w:rPr>
            </w:pPr>
            <w:r w:rsidRPr="004A5119">
              <w:rPr>
                <w:rFonts w:ascii="Times New Roman" w:hAnsi="Times New Roman" w:cs="Times New Roman"/>
                <w:sz w:val="18"/>
                <w:szCs w:val="18"/>
              </w:rPr>
              <w:t>0</w:t>
            </w:r>
          </w:p>
        </w:tc>
        <w:tc>
          <w:tcPr>
            <w:tcW w:w="1134" w:type="dxa"/>
            <w:shd w:val="clear" w:color="auto" w:fill="auto"/>
            <w:vAlign w:val="center"/>
          </w:tcPr>
          <w:p w14:paraId="64543943" w14:textId="76B12B62" w:rsidR="00563F6E" w:rsidRPr="004A5119" w:rsidRDefault="00BC5324" w:rsidP="004F5CD8">
            <w:pPr>
              <w:jc w:val="center"/>
              <w:rPr>
                <w:rFonts w:ascii="Times New Roman" w:hAnsi="Times New Roman" w:cs="Times New Roman"/>
                <w:sz w:val="18"/>
                <w:szCs w:val="18"/>
              </w:rPr>
            </w:pPr>
            <w:r w:rsidRPr="004A5119">
              <w:rPr>
                <w:rFonts w:ascii="Times New Roman" w:hAnsi="Times New Roman" w:cs="Times New Roman"/>
                <w:sz w:val="18"/>
                <w:szCs w:val="18"/>
              </w:rPr>
              <w:t>0</w:t>
            </w:r>
          </w:p>
        </w:tc>
        <w:tc>
          <w:tcPr>
            <w:tcW w:w="1276" w:type="dxa"/>
            <w:vMerge w:val="restart"/>
            <w:shd w:val="clear" w:color="auto" w:fill="F4B083" w:themeFill="accent2" w:themeFillTint="99"/>
            <w:vAlign w:val="center"/>
          </w:tcPr>
          <w:p w14:paraId="0E25A685" w14:textId="01E0E56B" w:rsidR="00563F6E" w:rsidRPr="009C26CD" w:rsidRDefault="0009556F" w:rsidP="006B084B">
            <w:pPr>
              <w:jc w:val="center"/>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3</w:t>
            </w:r>
            <w:r w:rsidR="00DE6114">
              <w:rPr>
                <w:rFonts w:ascii="Times New Roman" w:hAnsi="Times New Roman" w:cs="Times New Roman"/>
                <w:b/>
                <w:color w:val="000000" w:themeColor="text1"/>
                <w:sz w:val="18"/>
                <w:szCs w:val="18"/>
              </w:rPr>
              <w:t>5</w:t>
            </w:r>
            <w:r w:rsidR="009C26CD" w:rsidRPr="009C26CD">
              <w:rPr>
                <w:rFonts w:ascii="Times New Roman" w:hAnsi="Times New Roman" w:cs="Times New Roman"/>
                <w:b/>
                <w:color w:val="000000" w:themeColor="text1"/>
                <w:sz w:val="18"/>
                <w:szCs w:val="18"/>
              </w:rPr>
              <w:t>%</w:t>
            </w:r>
          </w:p>
        </w:tc>
      </w:tr>
      <w:tr w:rsidR="00563F6E" w:rsidRPr="00453D39" w14:paraId="27B567D2" w14:textId="77777777" w:rsidTr="009C26CD">
        <w:trPr>
          <w:trHeight w:val="363"/>
        </w:trPr>
        <w:tc>
          <w:tcPr>
            <w:tcW w:w="1277" w:type="dxa"/>
            <w:vMerge/>
            <w:vAlign w:val="center"/>
          </w:tcPr>
          <w:p w14:paraId="3C5A9806" w14:textId="77777777" w:rsidR="00563F6E" w:rsidRPr="004A5119" w:rsidRDefault="00563F6E" w:rsidP="00746ACD">
            <w:pPr>
              <w:rPr>
                <w:rFonts w:ascii="Times New Roman" w:hAnsi="Times New Roman" w:cs="Times New Roman"/>
                <w:bCs/>
                <w:sz w:val="18"/>
                <w:szCs w:val="18"/>
              </w:rPr>
            </w:pPr>
          </w:p>
        </w:tc>
        <w:tc>
          <w:tcPr>
            <w:tcW w:w="2126" w:type="dxa"/>
            <w:vAlign w:val="center"/>
          </w:tcPr>
          <w:p w14:paraId="7A86E4DF" w14:textId="7BD9A2F1" w:rsidR="00563F6E" w:rsidRPr="004A5119" w:rsidRDefault="00563F6E" w:rsidP="00746ACD">
            <w:pPr>
              <w:rPr>
                <w:rFonts w:ascii="Times New Roman" w:hAnsi="Times New Roman" w:cs="Times New Roman"/>
                <w:bCs/>
                <w:sz w:val="18"/>
                <w:szCs w:val="18"/>
              </w:rPr>
            </w:pPr>
            <w:r w:rsidRPr="004A5119">
              <w:rPr>
                <w:rFonts w:ascii="Times New Roman" w:hAnsi="Times New Roman" w:cs="Times New Roman"/>
                <w:bCs/>
                <w:sz w:val="18"/>
                <w:szCs w:val="18"/>
              </w:rPr>
              <w:t>Acceso a la información y recursos bibliohemerográficos, tanto de forma presencial como digital, adaptado a las necesidades de todas las categorías de usuarios.</w:t>
            </w:r>
          </w:p>
        </w:tc>
        <w:tc>
          <w:tcPr>
            <w:tcW w:w="1276" w:type="dxa"/>
            <w:vAlign w:val="center"/>
          </w:tcPr>
          <w:p w14:paraId="24073A7F" w14:textId="15E19D0F" w:rsidR="00563F6E" w:rsidRPr="004A5119" w:rsidRDefault="000E27EC" w:rsidP="000E27EC">
            <w:pPr>
              <w:jc w:val="center"/>
              <w:rPr>
                <w:rFonts w:ascii="Times New Roman" w:hAnsi="Times New Roman" w:cs="Times New Roman"/>
                <w:sz w:val="18"/>
                <w:szCs w:val="18"/>
              </w:rPr>
            </w:pPr>
            <w:r w:rsidRPr="004A5119">
              <w:rPr>
                <w:rFonts w:ascii="Times New Roman" w:hAnsi="Times New Roman" w:cs="Times New Roman"/>
                <w:sz w:val="18"/>
                <w:szCs w:val="18"/>
              </w:rPr>
              <w:t>242,738</w:t>
            </w:r>
          </w:p>
        </w:tc>
        <w:tc>
          <w:tcPr>
            <w:tcW w:w="1134" w:type="dxa"/>
            <w:vAlign w:val="center"/>
          </w:tcPr>
          <w:p w14:paraId="445BDACD" w14:textId="6D472100" w:rsidR="00563F6E" w:rsidRPr="004A5119" w:rsidRDefault="000E27EC" w:rsidP="000E27EC">
            <w:pPr>
              <w:jc w:val="center"/>
              <w:rPr>
                <w:rFonts w:ascii="Times New Roman" w:hAnsi="Times New Roman" w:cs="Times New Roman"/>
                <w:sz w:val="18"/>
                <w:szCs w:val="18"/>
              </w:rPr>
            </w:pPr>
            <w:r w:rsidRPr="004A5119">
              <w:rPr>
                <w:rFonts w:ascii="Times New Roman" w:hAnsi="Times New Roman" w:cs="Times New Roman"/>
                <w:sz w:val="18"/>
                <w:szCs w:val="18"/>
              </w:rPr>
              <w:t>30% (72,822)</w:t>
            </w:r>
          </w:p>
        </w:tc>
        <w:tc>
          <w:tcPr>
            <w:tcW w:w="1275" w:type="dxa"/>
            <w:shd w:val="clear" w:color="auto" w:fill="auto"/>
            <w:vAlign w:val="center"/>
          </w:tcPr>
          <w:p w14:paraId="12E5BAF3" w14:textId="6A6711DC" w:rsidR="00563F6E" w:rsidRPr="004A5119" w:rsidRDefault="00DD4286" w:rsidP="005A1971">
            <w:pPr>
              <w:jc w:val="center"/>
              <w:rPr>
                <w:rFonts w:ascii="Times New Roman" w:hAnsi="Times New Roman" w:cs="Times New Roman"/>
                <w:sz w:val="18"/>
                <w:szCs w:val="18"/>
              </w:rPr>
            </w:pPr>
            <w:r w:rsidRPr="004A5119">
              <w:rPr>
                <w:rFonts w:ascii="Times New Roman" w:hAnsi="Times New Roman" w:cs="Times New Roman"/>
                <w:sz w:val="18"/>
                <w:szCs w:val="18"/>
              </w:rPr>
              <w:t>100,705</w:t>
            </w:r>
          </w:p>
        </w:tc>
        <w:tc>
          <w:tcPr>
            <w:tcW w:w="1134" w:type="dxa"/>
            <w:shd w:val="clear" w:color="auto" w:fill="auto"/>
            <w:vAlign w:val="center"/>
          </w:tcPr>
          <w:p w14:paraId="1241B2E7" w14:textId="7599796A" w:rsidR="00563F6E" w:rsidRPr="004A5119" w:rsidRDefault="00DD4286" w:rsidP="004F5CD8">
            <w:pPr>
              <w:jc w:val="center"/>
              <w:rPr>
                <w:rFonts w:ascii="Times New Roman" w:hAnsi="Times New Roman" w:cs="Times New Roman"/>
                <w:sz w:val="18"/>
                <w:szCs w:val="18"/>
              </w:rPr>
            </w:pPr>
            <w:r w:rsidRPr="004A5119">
              <w:rPr>
                <w:rFonts w:ascii="Times New Roman" w:hAnsi="Times New Roman" w:cs="Times New Roman"/>
                <w:sz w:val="18"/>
                <w:szCs w:val="18"/>
              </w:rPr>
              <w:t>100,705</w:t>
            </w:r>
          </w:p>
        </w:tc>
        <w:tc>
          <w:tcPr>
            <w:tcW w:w="1276" w:type="dxa"/>
            <w:vMerge/>
            <w:shd w:val="clear" w:color="auto" w:fill="F4B083" w:themeFill="accent2" w:themeFillTint="99"/>
            <w:vAlign w:val="center"/>
          </w:tcPr>
          <w:p w14:paraId="7D790B5A" w14:textId="77777777" w:rsidR="00563F6E" w:rsidRPr="00563F6E" w:rsidRDefault="00563F6E" w:rsidP="006B084B">
            <w:pPr>
              <w:jc w:val="center"/>
              <w:rPr>
                <w:rFonts w:ascii="Times New Roman" w:hAnsi="Times New Roman" w:cs="Times New Roman"/>
                <w:bCs/>
                <w:color w:val="000000" w:themeColor="text1"/>
                <w:sz w:val="18"/>
                <w:szCs w:val="18"/>
              </w:rPr>
            </w:pPr>
          </w:p>
        </w:tc>
      </w:tr>
      <w:tr w:rsidR="00563F6E" w:rsidRPr="00453D39" w14:paraId="55EA385C" w14:textId="77777777" w:rsidTr="009C26CD">
        <w:trPr>
          <w:trHeight w:val="363"/>
        </w:trPr>
        <w:tc>
          <w:tcPr>
            <w:tcW w:w="1277" w:type="dxa"/>
            <w:vMerge/>
            <w:vAlign w:val="center"/>
          </w:tcPr>
          <w:p w14:paraId="755C9AF5" w14:textId="77777777" w:rsidR="00563F6E" w:rsidRPr="004A5119" w:rsidRDefault="00563F6E" w:rsidP="00746ACD">
            <w:pPr>
              <w:rPr>
                <w:rFonts w:ascii="Times New Roman" w:hAnsi="Times New Roman" w:cs="Times New Roman"/>
                <w:bCs/>
                <w:sz w:val="18"/>
                <w:szCs w:val="18"/>
              </w:rPr>
            </w:pPr>
          </w:p>
        </w:tc>
        <w:tc>
          <w:tcPr>
            <w:tcW w:w="2126" w:type="dxa"/>
            <w:vAlign w:val="center"/>
          </w:tcPr>
          <w:p w14:paraId="7CB1A7A1" w14:textId="05DFD6B7" w:rsidR="00563F6E" w:rsidRPr="004A5119" w:rsidRDefault="00563F6E" w:rsidP="00746ACD">
            <w:pPr>
              <w:rPr>
                <w:rFonts w:ascii="Times New Roman" w:hAnsi="Times New Roman" w:cs="Times New Roman"/>
                <w:bCs/>
                <w:sz w:val="18"/>
                <w:szCs w:val="18"/>
              </w:rPr>
            </w:pPr>
            <w:r w:rsidRPr="004A5119">
              <w:rPr>
                <w:rFonts w:ascii="Times New Roman" w:hAnsi="Times New Roman" w:cs="Times New Roman"/>
                <w:bCs/>
                <w:sz w:val="18"/>
                <w:szCs w:val="18"/>
              </w:rPr>
              <w:t>Aplicación de la Encuesta de Satisfacción a Usuarios.</w:t>
            </w:r>
          </w:p>
        </w:tc>
        <w:tc>
          <w:tcPr>
            <w:tcW w:w="1276" w:type="dxa"/>
            <w:vAlign w:val="center"/>
          </w:tcPr>
          <w:p w14:paraId="4678CACB" w14:textId="74234C7D" w:rsidR="00563F6E" w:rsidRPr="004A5119" w:rsidRDefault="000E27EC" w:rsidP="000E27EC">
            <w:pPr>
              <w:jc w:val="center"/>
              <w:rPr>
                <w:rFonts w:ascii="Times New Roman" w:hAnsi="Times New Roman" w:cs="Times New Roman"/>
                <w:sz w:val="18"/>
                <w:szCs w:val="18"/>
              </w:rPr>
            </w:pPr>
            <w:r w:rsidRPr="004A5119">
              <w:rPr>
                <w:rFonts w:ascii="Times New Roman" w:hAnsi="Times New Roman" w:cs="Times New Roman"/>
                <w:sz w:val="18"/>
                <w:szCs w:val="18"/>
              </w:rPr>
              <w:t>100%</w:t>
            </w:r>
          </w:p>
        </w:tc>
        <w:tc>
          <w:tcPr>
            <w:tcW w:w="1134" w:type="dxa"/>
            <w:vAlign w:val="center"/>
          </w:tcPr>
          <w:p w14:paraId="2308989A" w14:textId="31A304FD" w:rsidR="00563F6E" w:rsidRPr="004A5119" w:rsidRDefault="000E27EC" w:rsidP="000E27EC">
            <w:pPr>
              <w:jc w:val="center"/>
              <w:rPr>
                <w:rFonts w:ascii="Times New Roman" w:hAnsi="Times New Roman" w:cs="Times New Roman"/>
                <w:sz w:val="18"/>
                <w:szCs w:val="18"/>
              </w:rPr>
            </w:pPr>
            <w:r w:rsidRPr="004A5119">
              <w:rPr>
                <w:rFonts w:ascii="Times New Roman" w:hAnsi="Times New Roman" w:cs="Times New Roman"/>
                <w:sz w:val="18"/>
                <w:szCs w:val="18"/>
              </w:rPr>
              <w:t>50%</w:t>
            </w:r>
          </w:p>
        </w:tc>
        <w:tc>
          <w:tcPr>
            <w:tcW w:w="1275" w:type="dxa"/>
            <w:shd w:val="clear" w:color="auto" w:fill="auto"/>
            <w:vAlign w:val="center"/>
          </w:tcPr>
          <w:p w14:paraId="1BD31108" w14:textId="09704D1F" w:rsidR="00563F6E" w:rsidRPr="004A5119" w:rsidRDefault="00850C99" w:rsidP="005A1971">
            <w:pPr>
              <w:jc w:val="center"/>
              <w:rPr>
                <w:rFonts w:ascii="Times New Roman" w:hAnsi="Times New Roman" w:cs="Times New Roman"/>
                <w:sz w:val="18"/>
                <w:szCs w:val="18"/>
              </w:rPr>
            </w:pPr>
            <w:r w:rsidRPr="004A5119">
              <w:rPr>
                <w:rFonts w:ascii="Times New Roman" w:hAnsi="Times New Roman" w:cs="Times New Roman"/>
                <w:sz w:val="18"/>
                <w:szCs w:val="18"/>
              </w:rPr>
              <w:t>0</w:t>
            </w:r>
          </w:p>
        </w:tc>
        <w:tc>
          <w:tcPr>
            <w:tcW w:w="1134" w:type="dxa"/>
            <w:shd w:val="clear" w:color="auto" w:fill="auto"/>
            <w:vAlign w:val="center"/>
          </w:tcPr>
          <w:p w14:paraId="0B412585" w14:textId="344B63DF" w:rsidR="00563F6E" w:rsidRPr="004A5119" w:rsidRDefault="00850C99" w:rsidP="004F5CD8">
            <w:pPr>
              <w:jc w:val="center"/>
              <w:rPr>
                <w:rFonts w:ascii="Times New Roman" w:hAnsi="Times New Roman" w:cs="Times New Roman"/>
                <w:sz w:val="18"/>
                <w:szCs w:val="18"/>
              </w:rPr>
            </w:pPr>
            <w:r w:rsidRPr="004A5119">
              <w:rPr>
                <w:rFonts w:ascii="Times New Roman" w:hAnsi="Times New Roman" w:cs="Times New Roman"/>
                <w:sz w:val="18"/>
                <w:szCs w:val="18"/>
              </w:rPr>
              <w:t>0</w:t>
            </w:r>
          </w:p>
        </w:tc>
        <w:tc>
          <w:tcPr>
            <w:tcW w:w="1276" w:type="dxa"/>
            <w:vMerge/>
            <w:shd w:val="clear" w:color="auto" w:fill="F4B083" w:themeFill="accent2" w:themeFillTint="99"/>
            <w:vAlign w:val="center"/>
          </w:tcPr>
          <w:p w14:paraId="5D4908FA" w14:textId="77777777" w:rsidR="00563F6E" w:rsidRPr="00563F6E" w:rsidRDefault="00563F6E" w:rsidP="006B084B">
            <w:pPr>
              <w:jc w:val="center"/>
              <w:rPr>
                <w:rFonts w:ascii="Times New Roman" w:hAnsi="Times New Roman" w:cs="Times New Roman"/>
                <w:bCs/>
                <w:color w:val="000000" w:themeColor="text1"/>
                <w:sz w:val="18"/>
                <w:szCs w:val="18"/>
              </w:rPr>
            </w:pPr>
          </w:p>
        </w:tc>
      </w:tr>
      <w:tr w:rsidR="00563F6E" w:rsidRPr="00453D39" w14:paraId="5E746784" w14:textId="77777777" w:rsidTr="009C26CD">
        <w:trPr>
          <w:trHeight w:val="549"/>
        </w:trPr>
        <w:tc>
          <w:tcPr>
            <w:tcW w:w="1277" w:type="dxa"/>
            <w:vMerge/>
            <w:vAlign w:val="center"/>
          </w:tcPr>
          <w:p w14:paraId="1580FD96" w14:textId="77777777" w:rsidR="00563F6E" w:rsidRPr="004A5119" w:rsidRDefault="00563F6E" w:rsidP="00746ACD">
            <w:pPr>
              <w:rPr>
                <w:rFonts w:ascii="Times New Roman" w:hAnsi="Times New Roman" w:cs="Times New Roman"/>
                <w:bCs/>
                <w:sz w:val="18"/>
                <w:szCs w:val="18"/>
              </w:rPr>
            </w:pPr>
          </w:p>
        </w:tc>
        <w:tc>
          <w:tcPr>
            <w:tcW w:w="2126" w:type="dxa"/>
            <w:vAlign w:val="center"/>
          </w:tcPr>
          <w:p w14:paraId="108D2701" w14:textId="1DA36667" w:rsidR="00563F6E" w:rsidRPr="004A5119" w:rsidRDefault="00563F6E" w:rsidP="00746ACD">
            <w:pPr>
              <w:rPr>
                <w:rFonts w:ascii="Times New Roman" w:hAnsi="Times New Roman" w:cs="Times New Roman"/>
                <w:bCs/>
                <w:sz w:val="18"/>
                <w:szCs w:val="18"/>
              </w:rPr>
            </w:pPr>
            <w:r w:rsidRPr="004A5119">
              <w:rPr>
                <w:rFonts w:ascii="Times New Roman" w:hAnsi="Times New Roman" w:cs="Times New Roman"/>
                <w:bCs/>
                <w:sz w:val="18"/>
                <w:szCs w:val="18"/>
              </w:rPr>
              <w:t>Ofrecer nuevo servicio: Consulta al Bibliotecario.</w:t>
            </w:r>
          </w:p>
        </w:tc>
        <w:tc>
          <w:tcPr>
            <w:tcW w:w="1276" w:type="dxa"/>
            <w:vAlign w:val="center"/>
          </w:tcPr>
          <w:p w14:paraId="121E1E18" w14:textId="2D3AE4C6" w:rsidR="00563F6E" w:rsidRPr="004A5119" w:rsidRDefault="000E27EC" w:rsidP="000E27EC">
            <w:pPr>
              <w:jc w:val="center"/>
              <w:rPr>
                <w:rFonts w:ascii="Times New Roman" w:hAnsi="Times New Roman" w:cs="Times New Roman"/>
                <w:sz w:val="18"/>
                <w:szCs w:val="18"/>
              </w:rPr>
            </w:pPr>
            <w:r w:rsidRPr="004A5119">
              <w:rPr>
                <w:rFonts w:ascii="Times New Roman" w:hAnsi="Times New Roman" w:cs="Times New Roman"/>
                <w:sz w:val="18"/>
                <w:szCs w:val="18"/>
              </w:rPr>
              <w:t>100%</w:t>
            </w:r>
          </w:p>
        </w:tc>
        <w:tc>
          <w:tcPr>
            <w:tcW w:w="1134" w:type="dxa"/>
            <w:vAlign w:val="center"/>
          </w:tcPr>
          <w:p w14:paraId="28753232" w14:textId="4528EA69" w:rsidR="00563F6E" w:rsidRPr="004A5119" w:rsidRDefault="000E27EC" w:rsidP="000E27EC">
            <w:pPr>
              <w:jc w:val="center"/>
              <w:rPr>
                <w:rFonts w:ascii="Times New Roman" w:hAnsi="Times New Roman" w:cs="Times New Roman"/>
                <w:sz w:val="18"/>
                <w:szCs w:val="18"/>
              </w:rPr>
            </w:pPr>
            <w:r w:rsidRPr="004A5119">
              <w:rPr>
                <w:rFonts w:ascii="Times New Roman" w:hAnsi="Times New Roman" w:cs="Times New Roman"/>
                <w:sz w:val="18"/>
                <w:szCs w:val="18"/>
              </w:rPr>
              <w:t>10%</w:t>
            </w:r>
          </w:p>
        </w:tc>
        <w:tc>
          <w:tcPr>
            <w:tcW w:w="1275" w:type="dxa"/>
            <w:shd w:val="clear" w:color="auto" w:fill="auto"/>
            <w:vAlign w:val="center"/>
          </w:tcPr>
          <w:p w14:paraId="331379D6" w14:textId="5494347F" w:rsidR="00563F6E" w:rsidRPr="004A5119" w:rsidRDefault="006A72CE" w:rsidP="005A1971">
            <w:pPr>
              <w:jc w:val="center"/>
              <w:rPr>
                <w:rFonts w:ascii="Times New Roman" w:hAnsi="Times New Roman" w:cs="Times New Roman"/>
                <w:sz w:val="18"/>
                <w:szCs w:val="18"/>
              </w:rPr>
            </w:pPr>
            <w:r w:rsidRPr="004A5119">
              <w:rPr>
                <w:rFonts w:ascii="Times New Roman" w:hAnsi="Times New Roman" w:cs="Times New Roman"/>
                <w:sz w:val="18"/>
                <w:szCs w:val="18"/>
              </w:rPr>
              <w:t>10%</w:t>
            </w:r>
          </w:p>
        </w:tc>
        <w:tc>
          <w:tcPr>
            <w:tcW w:w="1134" w:type="dxa"/>
            <w:shd w:val="clear" w:color="auto" w:fill="auto"/>
            <w:vAlign w:val="center"/>
          </w:tcPr>
          <w:p w14:paraId="0D35E023" w14:textId="44EE23E0" w:rsidR="00563F6E" w:rsidRPr="004A5119" w:rsidRDefault="006A72CE" w:rsidP="004F5CD8">
            <w:pPr>
              <w:jc w:val="center"/>
              <w:rPr>
                <w:rFonts w:ascii="Times New Roman" w:hAnsi="Times New Roman" w:cs="Times New Roman"/>
                <w:sz w:val="18"/>
                <w:szCs w:val="18"/>
              </w:rPr>
            </w:pPr>
            <w:r w:rsidRPr="004A5119">
              <w:rPr>
                <w:rFonts w:ascii="Times New Roman" w:hAnsi="Times New Roman" w:cs="Times New Roman"/>
                <w:sz w:val="18"/>
                <w:szCs w:val="18"/>
              </w:rPr>
              <w:t>10%</w:t>
            </w:r>
          </w:p>
        </w:tc>
        <w:tc>
          <w:tcPr>
            <w:tcW w:w="1276" w:type="dxa"/>
            <w:vMerge/>
            <w:shd w:val="clear" w:color="auto" w:fill="F4B083" w:themeFill="accent2" w:themeFillTint="99"/>
            <w:vAlign w:val="center"/>
          </w:tcPr>
          <w:p w14:paraId="66E44693" w14:textId="77777777" w:rsidR="00563F6E" w:rsidRPr="00563F6E" w:rsidRDefault="00563F6E" w:rsidP="006B084B">
            <w:pPr>
              <w:jc w:val="center"/>
              <w:rPr>
                <w:rFonts w:ascii="Times New Roman" w:hAnsi="Times New Roman" w:cs="Times New Roman"/>
                <w:bCs/>
                <w:color w:val="000000" w:themeColor="text1"/>
                <w:sz w:val="18"/>
                <w:szCs w:val="18"/>
              </w:rPr>
            </w:pPr>
          </w:p>
        </w:tc>
      </w:tr>
      <w:tr w:rsidR="00563F6E" w:rsidRPr="00C010F6" w14:paraId="56B367AB" w14:textId="77777777" w:rsidTr="009C26CD">
        <w:trPr>
          <w:trHeight w:val="415"/>
        </w:trPr>
        <w:tc>
          <w:tcPr>
            <w:tcW w:w="1277" w:type="dxa"/>
            <w:vMerge w:val="restart"/>
            <w:vAlign w:val="center"/>
          </w:tcPr>
          <w:p w14:paraId="45A14A28" w14:textId="77777777" w:rsidR="00563F6E" w:rsidRPr="004A5119" w:rsidRDefault="00563F6E" w:rsidP="00C010F6">
            <w:pPr>
              <w:rPr>
                <w:rFonts w:ascii="Times New Roman" w:hAnsi="Times New Roman" w:cs="Times New Roman"/>
                <w:b/>
                <w:sz w:val="18"/>
                <w:szCs w:val="18"/>
              </w:rPr>
            </w:pPr>
            <w:r w:rsidRPr="004A5119">
              <w:rPr>
                <w:rFonts w:ascii="Times New Roman" w:hAnsi="Times New Roman" w:cs="Times New Roman"/>
                <w:bCs/>
                <w:sz w:val="18"/>
                <w:szCs w:val="18"/>
              </w:rPr>
              <w:t>2.1.5. Brindar servicios virtuales y a personas con discapacidad a través de DISEPEDI.</w:t>
            </w:r>
          </w:p>
        </w:tc>
        <w:tc>
          <w:tcPr>
            <w:tcW w:w="2126" w:type="dxa"/>
            <w:vAlign w:val="center"/>
          </w:tcPr>
          <w:p w14:paraId="0DBB9CC3" w14:textId="74C1D97D" w:rsidR="00563F6E" w:rsidRPr="004A5119" w:rsidRDefault="00563F6E" w:rsidP="00C010F6">
            <w:pPr>
              <w:rPr>
                <w:rFonts w:ascii="Times New Roman" w:hAnsi="Times New Roman" w:cs="Times New Roman"/>
                <w:bCs/>
                <w:sz w:val="18"/>
                <w:szCs w:val="18"/>
              </w:rPr>
            </w:pPr>
            <w:r w:rsidRPr="004A5119">
              <w:rPr>
                <w:rFonts w:ascii="Times New Roman" w:hAnsi="Times New Roman" w:cs="Times New Roman"/>
                <w:bCs/>
                <w:sz w:val="18"/>
                <w:szCs w:val="18"/>
              </w:rPr>
              <w:t>Solicitud atendida a usuarios con discapacidad de manera virtual.</w:t>
            </w:r>
          </w:p>
        </w:tc>
        <w:tc>
          <w:tcPr>
            <w:tcW w:w="1276" w:type="dxa"/>
            <w:vAlign w:val="center"/>
          </w:tcPr>
          <w:p w14:paraId="7179ABCB" w14:textId="2585E219" w:rsidR="00563F6E" w:rsidRPr="004A5119" w:rsidRDefault="00563F6E" w:rsidP="000E27EC">
            <w:pPr>
              <w:jc w:val="center"/>
              <w:rPr>
                <w:rFonts w:ascii="Times New Roman" w:hAnsi="Times New Roman" w:cs="Times New Roman"/>
                <w:sz w:val="18"/>
                <w:szCs w:val="18"/>
              </w:rPr>
            </w:pPr>
            <w:r w:rsidRPr="004A5119">
              <w:rPr>
                <w:rFonts w:ascii="Times New Roman" w:hAnsi="Times New Roman" w:cs="Times New Roman"/>
                <w:sz w:val="18"/>
                <w:szCs w:val="18"/>
              </w:rPr>
              <w:t>1,500</w:t>
            </w:r>
          </w:p>
        </w:tc>
        <w:tc>
          <w:tcPr>
            <w:tcW w:w="1134" w:type="dxa"/>
            <w:vAlign w:val="center"/>
          </w:tcPr>
          <w:p w14:paraId="63C08B79" w14:textId="71A21839" w:rsidR="00563F6E" w:rsidRPr="004A5119" w:rsidRDefault="00563F6E" w:rsidP="000E27EC">
            <w:pPr>
              <w:jc w:val="center"/>
              <w:rPr>
                <w:rFonts w:ascii="Times New Roman" w:hAnsi="Times New Roman" w:cs="Times New Roman"/>
                <w:sz w:val="18"/>
                <w:szCs w:val="18"/>
              </w:rPr>
            </w:pPr>
            <w:r w:rsidRPr="004A5119">
              <w:rPr>
                <w:rFonts w:ascii="Times New Roman" w:hAnsi="Times New Roman" w:cs="Times New Roman"/>
                <w:sz w:val="18"/>
                <w:szCs w:val="18"/>
              </w:rPr>
              <w:t>10%</w:t>
            </w:r>
            <w:r w:rsidR="00CA1E14" w:rsidRPr="004A5119">
              <w:rPr>
                <w:rFonts w:ascii="Times New Roman" w:hAnsi="Times New Roman" w:cs="Times New Roman"/>
                <w:sz w:val="18"/>
                <w:szCs w:val="18"/>
              </w:rPr>
              <w:t xml:space="preserve"> (150</w:t>
            </w:r>
            <w:r w:rsidR="00B24E9F" w:rsidRPr="004A5119">
              <w:rPr>
                <w:rFonts w:ascii="Times New Roman" w:hAnsi="Times New Roman" w:cs="Times New Roman"/>
                <w:sz w:val="18"/>
                <w:szCs w:val="18"/>
              </w:rPr>
              <w:t>)</w:t>
            </w:r>
          </w:p>
        </w:tc>
        <w:tc>
          <w:tcPr>
            <w:tcW w:w="1275" w:type="dxa"/>
            <w:vAlign w:val="center"/>
          </w:tcPr>
          <w:p w14:paraId="6CB37D0B" w14:textId="0AF1D24F" w:rsidR="00563F6E" w:rsidRPr="004A5119" w:rsidRDefault="00CA1E14" w:rsidP="00347167">
            <w:pPr>
              <w:jc w:val="center"/>
              <w:rPr>
                <w:rFonts w:ascii="Times New Roman" w:hAnsi="Times New Roman" w:cs="Times New Roman"/>
                <w:sz w:val="18"/>
                <w:szCs w:val="18"/>
              </w:rPr>
            </w:pPr>
            <w:r w:rsidRPr="004A5119">
              <w:rPr>
                <w:rFonts w:ascii="Times New Roman" w:hAnsi="Times New Roman" w:cs="Times New Roman"/>
                <w:sz w:val="18"/>
                <w:szCs w:val="18"/>
              </w:rPr>
              <w:t>1,357</w:t>
            </w:r>
          </w:p>
        </w:tc>
        <w:tc>
          <w:tcPr>
            <w:tcW w:w="1134" w:type="dxa"/>
            <w:vAlign w:val="center"/>
          </w:tcPr>
          <w:p w14:paraId="3CD0F1E7" w14:textId="52A0EB3A" w:rsidR="00563F6E" w:rsidRPr="004A5119" w:rsidRDefault="00CA1E14" w:rsidP="004F5CD8">
            <w:pPr>
              <w:jc w:val="center"/>
              <w:rPr>
                <w:rFonts w:ascii="Times New Roman" w:hAnsi="Times New Roman" w:cs="Times New Roman"/>
                <w:sz w:val="18"/>
                <w:szCs w:val="18"/>
              </w:rPr>
            </w:pPr>
            <w:r w:rsidRPr="004A5119">
              <w:rPr>
                <w:rFonts w:ascii="Times New Roman" w:hAnsi="Times New Roman" w:cs="Times New Roman"/>
                <w:sz w:val="18"/>
                <w:szCs w:val="18"/>
              </w:rPr>
              <w:t>1,357</w:t>
            </w:r>
          </w:p>
        </w:tc>
        <w:tc>
          <w:tcPr>
            <w:tcW w:w="1276" w:type="dxa"/>
            <w:vMerge w:val="restart"/>
            <w:shd w:val="clear" w:color="auto" w:fill="A8D08D" w:themeFill="accent6" w:themeFillTint="99"/>
            <w:vAlign w:val="center"/>
          </w:tcPr>
          <w:p w14:paraId="36DCFBC4" w14:textId="302B1DDB" w:rsidR="00563F6E" w:rsidRPr="00563F6E" w:rsidRDefault="00323DEA" w:rsidP="00347167">
            <w:pPr>
              <w:jc w:val="center"/>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100%</w:t>
            </w:r>
          </w:p>
        </w:tc>
      </w:tr>
      <w:tr w:rsidR="00563F6E" w:rsidRPr="00C010F6" w14:paraId="11891503" w14:textId="77777777" w:rsidTr="009C26CD">
        <w:trPr>
          <w:trHeight w:val="415"/>
        </w:trPr>
        <w:tc>
          <w:tcPr>
            <w:tcW w:w="1277" w:type="dxa"/>
            <w:vMerge/>
            <w:vAlign w:val="center"/>
          </w:tcPr>
          <w:p w14:paraId="2AFCCD40" w14:textId="77777777" w:rsidR="00563F6E" w:rsidRPr="004A5119" w:rsidRDefault="00563F6E" w:rsidP="00C010F6">
            <w:pPr>
              <w:rPr>
                <w:rFonts w:ascii="Times New Roman" w:hAnsi="Times New Roman" w:cs="Times New Roman"/>
                <w:bCs/>
                <w:sz w:val="18"/>
                <w:szCs w:val="18"/>
              </w:rPr>
            </w:pPr>
          </w:p>
        </w:tc>
        <w:tc>
          <w:tcPr>
            <w:tcW w:w="2126" w:type="dxa"/>
            <w:vAlign w:val="center"/>
          </w:tcPr>
          <w:p w14:paraId="3F5ACB4B" w14:textId="7EE48329" w:rsidR="00563F6E" w:rsidRPr="004A5119" w:rsidRDefault="00563F6E" w:rsidP="00C010F6">
            <w:pPr>
              <w:rPr>
                <w:rFonts w:ascii="Times New Roman" w:hAnsi="Times New Roman" w:cs="Times New Roman"/>
                <w:bCs/>
                <w:sz w:val="18"/>
                <w:szCs w:val="18"/>
              </w:rPr>
            </w:pPr>
            <w:r w:rsidRPr="004A5119">
              <w:rPr>
                <w:rFonts w:ascii="Times New Roman" w:hAnsi="Times New Roman" w:cs="Times New Roman"/>
                <w:bCs/>
                <w:sz w:val="18"/>
                <w:szCs w:val="18"/>
              </w:rPr>
              <w:t>Recursos de información en formatos accesibles: digital accesible y audio, a solicitud de los usuarios</w:t>
            </w:r>
            <w:r w:rsidR="000E27EC" w:rsidRPr="004A5119">
              <w:rPr>
                <w:rFonts w:ascii="Times New Roman" w:hAnsi="Times New Roman" w:cs="Times New Roman"/>
                <w:bCs/>
                <w:sz w:val="18"/>
                <w:szCs w:val="18"/>
              </w:rPr>
              <w:t>.</w:t>
            </w:r>
          </w:p>
        </w:tc>
        <w:tc>
          <w:tcPr>
            <w:tcW w:w="1276" w:type="dxa"/>
            <w:vAlign w:val="center"/>
          </w:tcPr>
          <w:p w14:paraId="1935DB2F" w14:textId="0BB99C37" w:rsidR="00563F6E" w:rsidRPr="004A5119" w:rsidRDefault="00563F6E" w:rsidP="000E27EC">
            <w:pPr>
              <w:jc w:val="center"/>
              <w:rPr>
                <w:rFonts w:ascii="Times New Roman" w:hAnsi="Times New Roman" w:cs="Times New Roman"/>
                <w:sz w:val="18"/>
                <w:szCs w:val="18"/>
              </w:rPr>
            </w:pPr>
            <w:r w:rsidRPr="004A5119">
              <w:rPr>
                <w:rFonts w:ascii="Times New Roman" w:hAnsi="Times New Roman" w:cs="Times New Roman"/>
                <w:sz w:val="18"/>
                <w:szCs w:val="18"/>
              </w:rPr>
              <w:t>950 recursos</w:t>
            </w:r>
          </w:p>
        </w:tc>
        <w:tc>
          <w:tcPr>
            <w:tcW w:w="1134" w:type="dxa"/>
            <w:vAlign w:val="center"/>
          </w:tcPr>
          <w:p w14:paraId="422652DF" w14:textId="3AAB22CA" w:rsidR="00563F6E" w:rsidRPr="004A5119" w:rsidRDefault="00563F6E" w:rsidP="000E27EC">
            <w:pPr>
              <w:jc w:val="center"/>
              <w:rPr>
                <w:rFonts w:ascii="Times New Roman" w:hAnsi="Times New Roman" w:cs="Times New Roman"/>
                <w:sz w:val="18"/>
                <w:szCs w:val="18"/>
              </w:rPr>
            </w:pPr>
            <w:r w:rsidRPr="004A5119">
              <w:rPr>
                <w:rFonts w:ascii="Times New Roman" w:hAnsi="Times New Roman" w:cs="Times New Roman"/>
                <w:sz w:val="18"/>
                <w:szCs w:val="18"/>
              </w:rPr>
              <w:t>95</w:t>
            </w:r>
          </w:p>
        </w:tc>
        <w:tc>
          <w:tcPr>
            <w:tcW w:w="1275" w:type="dxa"/>
            <w:vAlign w:val="center"/>
          </w:tcPr>
          <w:p w14:paraId="534602B6" w14:textId="553945BD" w:rsidR="00563F6E" w:rsidRPr="004A5119" w:rsidRDefault="00B24E9F" w:rsidP="00347167">
            <w:pPr>
              <w:jc w:val="center"/>
              <w:rPr>
                <w:rFonts w:ascii="Times New Roman" w:hAnsi="Times New Roman" w:cs="Times New Roman"/>
                <w:sz w:val="18"/>
                <w:szCs w:val="18"/>
              </w:rPr>
            </w:pPr>
            <w:r w:rsidRPr="004A5119">
              <w:rPr>
                <w:rFonts w:ascii="Times New Roman" w:hAnsi="Times New Roman" w:cs="Times New Roman"/>
                <w:sz w:val="18"/>
                <w:szCs w:val="18"/>
              </w:rPr>
              <w:t>438</w:t>
            </w:r>
          </w:p>
        </w:tc>
        <w:tc>
          <w:tcPr>
            <w:tcW w:w="1134" w:type="dxa"/>
            <w:vAlign w:val="center"/>
          </w:tcPr>
          <w:p w14:paraId="3FE2E7D1" w14:textId="5A305D58" w:rsidR="00563F6E" w:rsidRPr="004A5119" w:rsidRDefault="00B24E9F" w:rsidP="004F5CD8">
            <w:pPr>
              <w:jc w:val="center"/>
              <w:rPr>
                <w:rFonts w:ascii="Times New Roman" w:hAnsi="Times New Roman" w:cs="Times New Roman"/>
                <w:sz w:val="18"/>
                <w:szCs w:val="18"/>
              </w:rPr>
            </w:pPr>
            <w:r w:rsidRPr="004A5119">
              <w:rPr>
                <w:rFonts w:ascii="Times New Roman" w:hAnsi="Times New Roman" w:cs="Times New Roman"/>
                <w:sz w:val="18"/>
                <w:szCs w:val="18"/>
              </w:rPr>
              <w:t>438</w:t>
            </w:r>
          </w:p>
        </w:tc>
        <w:tc>
          <w:tcPr>
            <w:tcW w:w="1276" w:type="dxa"/>
            <w:vMerge/>
            <w:shd w:val="clear" w:color="auto" w:fill="A8D08D" w:themeFill="accent6" w:themeFillTint="99"/>
            <w:vAlign w:val="center"/>
          </w:tcPr>
          <w:p w14:paraId="7EE425BF" w14:textId="77777777" w:rsidR="00563F6E" w:rsidRPr="00563F6E" w:rsidRDefault="00563F6E" w:rsidP="00347167">
            <w:pPr>
              <w:jc w:val="center"/>
              <w:rPr>
                <w:rFonts w:ascii="Times New Roman" w:hAnsi="Times New Roman" w:cs="Times New Roman"/>
                <w:b/>
                <w:color w:val="000000" w:themeColor="text1"/>
                <w:sz w:val="18"/>
                <w:szCs w:val="18"/>
              </w:rPr>
            </w:pPr>
          </w:p>
        </w:tc>
      </w:tr>
      <w:tr w:rsidR="00563F6E" w:rsidRPr="00C010F6" w14:paraId="5C44EB4E" w14:textId="77777777" w:rsidTr="009C26CD">
        <w:trPr>
          <w:trHeight w:val="415"/>
        </w:trPr>
        <w:tc>
          <w:tcPr>
            <w:tcW w:w="1277" w:type="dxa"/>
            <w:vMerge/>
            <w:vAlign w:val="center"/>
          </w:tcPr>
          <w:p w14:paraId="52F7DB0C" w14:textId="77777777" w:rsidR="00563F6E" w:rsidRPr="004A5119" w:rsidRDefault="00563F6E" w:rsidP="00C010F6">
            <w:pPr>
              <w:rPr>
                <w:rFonts w:ascii="Times New Roman" w:hAnsi="Times New Roman" w:cs="Times New Roman"/>
                <w:bCs/>
                <w:sz w:val="18"/>
                <w:szCs w:val="18"/>
              </w:rPr>
            </w:pPr>
          </w:p>
        </w:tc>
        <w:tc>
          <w:tcPr>
            <w:tcW w:w="2126" w:type="dxa"/>
            <w:vAlign w:val="center"/>
          </w:tcPr>
          <w:p w14:paraId="099B35BA" w14:textId="02A6C04C" w:rsidR="00563F6E" w:rsidRPr="004A5119" w:rsidRDefault="00563F6E" w:rsidP="00C010F6">
            <w:pPr>
              <w:rPr>
                <w:rFonts w:ascii="Times New Roman" w:hAnsi="Times New Roman" w:cs="Times New Roman"/>
                <w:bCs/>
                <w:sz w:val="18"/>
                <w:szCs w:val="18"/>
              </w:rPr>
            </w:pPr>
            <w:r w:rsidRPr="004A5119">
              <w:rPr>
                <w:rFonts w:ascii="Times New Roman" w:hAnsi="Times New Roman" w:cs="Times New Roman"/>
                <w:bCs/>
                <w:sz w:val="18"/>
                <w:szCs w:val="18"/>
              </w:rPr>
              <w:t>Actividades de información accesibles incluyentes.</w:t>
            </w:r>
          </w:p>
        </w:tc>
        <w:tc>
          <w:tcPr>
            <w:tcW w:w="1276" w:type="dxa"/>
            <w:vAlign w:val="center"/>
          </w:tcPr>
          <w:p w14:paraId="2268D64C" w14:textId="43A4D4D6" w:rsidR="00563F6E" w:rsidRPr="004A5119" w:rsidRDefault="00563F6E" w:rsidP="000E27EC">
            <w:pPr>
              <w:jc w:val="center"/>
              <w:rPr>
                <w:rFonts w:ascii="Times New Roman" w:hAnsi="Times New Roman" w:cs="Times New Roman"/>
                <w:sz w:val="18"/>
                <w:szCs w:val="18"/>
              </w:rPr>
            </w:pPr>
            <w:r w:rsidRPr="004A5119">
              <w:rPr>
                <w:rFonts w:ascii="Times New Roman" w:hAnsi="Times New Roman" w:cs="Times New Roman"/>
                <w:sz w:val="18"/>
                <w:szCs w:val="18"/>
              </w:rPr>
              <w:t>940 actividades</w:t>
            </w:r>
          </w:p>
        </w:tc>
        <w:tc>
          <w:tcPr>
            <w:tcW w:w="1134" w:type="dxa"/>
            <w:vAlign w:val="center"/>
          </w:tcPr>
          <w:p w14:paraId="2AF1DE27" w14:textId="3DE79586" w:rsidR="00563F6E" w:rsidRPr="004A5119" w:rsidRDefault="00563F6E" w:rsidP="000E27EC">
            <w:pPr>
              <w:jc w:val="center"/>
              <w:rPr>
                <w:rFonts w:ascii="Times New Roman" w:hAnsi="Times New Roman" w:cs="Times New Roman"/>
                <w:sz w:val="18"/>
                <w:szCs w:val="18"/>
              </w:rPr>
            </w:pPr>
            <w:r w:rsidRPr="004A5119">
              <w:rPr>
                <w:rFonts w:ascii="Times New Roman" w:hAnsi="Times New Roman" w:cs="Times New Roman"/>
                <w:sz w:val="18"/>
                <w:szCs w:val="18"/>
              </w:rPr>
              <w:t>235</w:t>
            </w:r>
          </w:p>
        </w:tc>
        <w:tc>
          <w:tcPr>
            <w:tcW w:w="1275" w:type="dxa"/>
            <w:vAlign w:val="center"/>
          </w:tcPr>
          <w:p w14:paraId="1BE44F05" w14:textId="5221B583" w:rsidR="00563F6E" w:rsidRPr="004A5119" w:rsidRDefault="00323DEA" w:rsidP="00347167">
            <w:pPr>
              <w:jc w:val="center"/>
              <w:rPr>
                <w:rFonts w:ascii="Times New Roman" w:hAnsi="Times New Roman" w:cs="Times New Roman"/>
                <w:sz w:val="18"/>
                <w:szCs w:val="18"/>
              </w:rPr>
            </w:pPr>
            <w:r w:rsidRPr="004A5119">
              <w:rPr>
                <w:rFonts w:ascii="Times New Roman" w:hAnsi="Times New Roman" w:cs="Times New Roman"/>
                <w:sz w:val="18"/>
                <w:szCs w:val="18"/>
              </w:rPr>
              <w:t>376</w:t>
            </w:r>
          </w:p>
        </w:tc>
        <w:tc>
          <w:tcPr>
            <w:tcW w:w="1134" w:type="dxa"/>
            <w:vAlign w:val="center"/>
          </w:tcPr>
          <w:p w14:paraId="20B825EB" w14:textId="12CE3EA7" w:rsidR="00563F6E" w:rsidRPr="004A5119" w:rsidRDefault="00323DEA" w:rsidP="004F5CD8">
            <w:pPr>
              <w:jc w:val="center"/>
              <w:rPr>
                <w:rFonts w:ascii="Times New Roman" w:hAnsi="Times New Roman" w:cs="Times New Roman"/>
                <w:sz w:val="18"/>
                <w:szCs w:val="18"/>
              </w:rPr>
            </w:pPr>
            <w:r w:rsidRPr="004A5119">
              <w:rPr>
                <w:rFonts w:ascii="Times New Roman" w:hAnsi="Times New Roman" w:cs="Times New Roman"/>
                <w:sz w:val="18"/>
                <w:szCs w:val="18"/>
              </w:rPr>
              <w:t>376</w:t>
            </w:r>
          </w:p>
        </w:tc>
        <w:tc>
          <w:tcPr>
            <w:tcW w:w="1276" w:type="dxa"/>
            <w:vMerge/>
            <w:shd w:val="clear" w:color="auto" w:fill="A8D08D" w:themeFill="accent6" w:themeFillTint="99"/>
            <w:vAlign w:val="center"/>
          </w:tcPr>
          <w:p w14:paraId="53937D90" w14:textId="77777777" w:rsidR="00563F6E" w:rsidRPr="00563F6E" w:rsidRDefault="00563F6E" w:rsidP="00347167">
            <w:pPr>
              <w:jc w:val="center"/>
              <w:rPr>
                <w:rFonts w:ascii="Times New Roman" w:hAnsi="Times New Roman" w:cs="Times New Roman"/>
                <w:b/>
                <w:color w:val="000000" w:themeColor="text1"/>
                <w:sz w:val="18"/>
                <w:szCs w:val="18"/>
              </w:rPr>
            </w:pPr>
          </w:p>
        </w:tc>
      </w:tr>
    </w:tbl>
    <w:p w14:paraId="13F8F668" w14:textId="72FAE87F" w:rsidR="003E41CE" w:rsidRDefault="003E41CE" w:rsidP="00636941">
      <w:pPr>
        <w:pStyle w:val="Ttulo3"/>
        <w:numPr>
          <w:ilvl w:val="1"/>
          <w:numId w:val="4"/>
        </w:numPr>
        <w:spacing w:before="0" w:line="360" w:lineRule="auto"/>
        <w:rPr>
          <w:rFonts w:ascii="Times New Roman" w:hAnsi="Times New Roman" w:cs="Times New Roman"/>
          <w:color w:val="2F5496" w:themeColor="accent1" w:themeShade="BF"/>
          <w:sz w:val="28"/>
          <w:szCs w:val="28"/>
        </w:rPr>
      </w:pPr>
      <w:bookmarkStart w:id="24" w:name="_Toc195608170"/>
      <w:r w:rsidRPr="008337C1">
        <w:rPr>
          <w:rFonts w:ascii="Times New Roman" w:hAnsi="Times New Roman" w:cs="Times New Roman"/>
          <w:color w:val="2F5496" w:themeColor="accent1" w:themeShade="BF"/>
          <w:sz w:val="28"/>
          <w:szCs w:val="28"/>
        </w:rPr>
        <w:lastRenderedPageBreak/>
        <w:t>D</w:t>
      </w:r>
      <w:r w:rsidR="00D44B84">
        <w:rPr>
          <w:rFonts w:ascii="Times New Roman" w:hAnsi="Times New Roman" w:cs="Times New Roman"/>
          <w:color w:val="2F5496" w:themeColor="accent1" w:themeShade="BF"/>
          <w:sz w:val="28"/>
          <w:szCs w:val="28"/>
        </w:rPr>
        <w:t xml:space="preserve">epartamento de </w:t>
      </w:r>
      <w:r w:rsidRPr="008337C1">
        <w:rPr>
          <w:rFonts w:ascii="Times New Roman" w:hAnsi="Times New Roman" w:cs="Times New Roman"/>
          <w:color w:val="2F5496" w:themeColor="accent1" w:themeShade="BF"/>
          <w:sz w:val="28"/>
          <w:szCs w:val="28"/>
        </w:rPr>
        <w:t>P</w:t>
      </w:r>
      <w:r w:rsidR="00086248" w:rsidRPr="008337C1">
        <w:rPr>
          <w:rFonts w:ascii="Times New Roman" w:hAnsi="Times New Roman" w:cs="Times New Roman"/>
          <w:color w:val="2F5496" w:themeColor="accent1" w:themeShade="BF"/>
          <w:sz w:val="28"/>
          <w:szCs w:val="28"/>
        </w:rPr>
        <w:t>reservación y Conservación de Documentos</w:t>
      </w:r>
      <w:bookmarkEnd w:id="24"/>
      <w:r w:rsidR="00086248" w:rsidRPr="008337C1">
        <w:rPr>
          <w:rFonts w:ascii="Times New Roman" w:hAnsi="Times New Roman" w:cs="Times New Roman"/>
          <w:color w:val="2F5496" w:themeColor="accent1" w:themeShade="BF"/>
          <w:sz w:val="28"/>
          <w:szCs w:val="28"/>
        </w:rPr>
        <w:t xml:space="preserve"> </w:t>
      </w:r>
    </w:p>
    <w:p w14:paraId="2486CD19" w14:textId="77777777" w:rsidR="00CA7F69" w:rsidRPr="002748A0" w:rsidRDefault="006F02C1" w:rsidP="00994422">
      <w:pPr>
        <w:spacing w:line="360" w:lineRule="auto"/>
        <w:jc w:val="both"/>
        <w:rPr>
          <w:rFonts w:ascii="Times New Roman" w:hAnsi="Times New Roman" w:cs="Times New Roman"/>
          <w:color w:val="0D0D0D" w:themeColor="text1" w:themeTint="F2"/>
          <w:sz w:val="24"/>
          <w:szCs w:val="24"/>
        </w:rPr>
      </w:pPr>
      <w:r w:rsidRPr="002748A0">
        <w:rPr>
          <w:rFonts w:ascii="Times New Roman" w:hAnsi="Times New Roman" w:cs="Times New Roman"/>
          <w:color w:val="0D0D0D" w:themeColor="text1" w:themeTint="F2"/>
          <w:sz w:val="24"/>
          <w:szCs w:val="24"/>
        </w:rPr>
        <w:t>E</w:t>
      </w:r>
      <w:r w:rsidR="00F91B1D" w:rsidRPr="002748A0">
        <w:rPr>
          <w:rFonts w:ascii="Times New Roman" w:hAnsi="Times New Roman" w:cs="Times New Roman"/>
          <w:color w:val="0D0D0D" w:themeColor="text1" w:themeTint="F2"/>
          <w:sz w:val="24"/>
          <w:szCs w:val="24"/>
        </w:rPr>
        <w:t>n</w:t>
      </w:r>
      <w:r w:rsidRPr="002748A0">
        <w:rPr>
          <w:rFonts w:ascii="Times New Roman" w:hAnsi="Times New Roman" w:cs="Times New Roman"/>
          <w:color w:val="0D0D0D" w:themeColor="text1" w:themeTint="F2"/>
          <w:sz w:val="24"/>
          <w:szCs w:val="24"/>
        </w:rPr>
        <w:t xml:space="preserve"> </w:t>
      </w:r>
      <w:r w:rsidR="00DF084A" w:rsidRPr="002748A0">
        <w:rPr>
          <w:rFonts w:ascii="Times New Roman" w:hAnsi="Times New Roman" w:cs="Times New Roman"/>
          <w:color w:val="0D0D0D" w:themeColor="text1" w:themeTint="F2"/>
          <w:sz w:val="24"/>
          <w:szCs w:val="24"/>
        </w:rPr>
        <w:t>el per</w:t>
      </w:r>
      <w:r w:rsidR="00C9660B" w:rsidRPr="002748A0">
        <w:rPr>
          <w:rFonts w:ascii="Times New Roman" w:hAnsi="Times New Roman" w:cs="Times New Roman"/>
          <w:color w:val="0D0D0D" w:themeColor="text1" w:themeTint="F2"/>
          <w:sz w:val="24"/>
          <w:szCs w:val="24"/>
        </w:rPr>
        <w:t>í</w:t>
      </w:r>
      <w:r w:rsidR="00DF084A" w:rsidRPr="002748A0">
        <w:rPr>
          <w:rFonts w:ascii="Times New Roman" w:hAnsi="Times New Roman" w:cs="Times New Roman"/>
          <w:color w:val="0D0D0D" w:themeColor="text1" w:themeTint="F2"/>
          <w:sz w:val="24"/>
          <w:szCs w:val="24"/>
        </w:rPr>
        <w:t>odo enero-marzo, el</w:t>
      </w:r>
      <w:r w:rsidR="00F91B1D" w:rsidRPr="002748A0">
        <w:rPr>
          <w:rFonts w:ascii="Times New Roman" w:hAnsi="Times New Roman" w:cs="Times New Roman"/>
          <w:color w:val="0D0D0D" w:themeColor="text1" w:themeTint="F2"/>
          <w:sz w:val="24"/>
          <w:szCs w:val="24"/>
        </w:rPr>
        <w:t xml:space="preserve"> </w:t>
      </w:r>
      <w:r w:rsidR="00DF084A" w:rsidRPr="002748A0">
        <w:rPr>
          <w:rFonts w:ascii="Times New Roman" w:hAnsi="Times New Roman" w:cs="Times New Roman"/>
          <w:color w:val="0D0D0D" w:themeColor="text1" w:themeTint="F2"/>
          <w:sz w:val="24"/>
          <w:szCs w:val="24"/>
        </w:rPr>
        <w:t>d</w:t>
      </w:r>
      <w:r w:rsidRPr="002748A0">
        <w:rPr>
          <w:rFonts w:ascii="Times New Roman" w:hAnsi="Times New Roman" w:cs="Times New Roman"/>
          <w:color w:val="0D0D0D" w:themeColor="text1" w:themeTint="F2"/>
          <w:sz w:val="24"/>
          <w:szCs w:val="24"/>
        </w:rPr>
        <w:t>epartamento</w:t>
      </w:r>
      <w:r w:rsidR="00004710" w:rsidRPr="002748A0">
        <w:rPr>
          <w:rFonts w:ascii="Times New Roman" w:hAnsi="Times New Roman" w:cs="Times New Roman"/>
          <w:color w:val="0D0D0D" w:themeColor="text1" w:themeTint="F2"/>
          <w:sz w:val="24"/>
          <w:szCs w:val="24"/>
        </w:rPr>
        <w:t xml:space="preserve"> </w:t>
      </w:r>
      <w:r w:rsidR="00785E50" w:rsidRPr="002748A0">
        <w:rPr>
          <w:rFonts w:ascii="Times New Roman" w:hAnsi="Times New Roman" w:cs="Times New Roman"/>
          <w:color w:val="0D0D0D" w:themeColor="text1" w:themeTint="F2"/>
          <w:sz w:val="24"/>
          <w:szCs w:val="24"/>
        </w:rPr>
        <w:t>llevó a cabo</w:t>
      </w:r>
      <w:r w:rsidR="00051D0A" w:rsidRPr="002748A0">
        <w:rPr>
          <w:rFonts w:ascii="Times New Roman" w:hAnsi="Times New Roman" w:cs="Times New Roman"/>
          <w:color w:val="0D0D0D" w:themeColor="text1" w:themeTint="F2"/>
          <w:sz w:val="24"/>
          <w:szCs w:val="24"/>
        </w:rPr>
        <w:t xml:space="preserve"> </w:t>
      </w:r>
      <w:r w:rsidR="001B4361" w:rsidRPr="002748A0">
        <w:rPr>
          <w:rFonts w:ascii="Times New Roman" w:hAnsi="Times New Roman" w:cs="Times New Roman"/>
          <w:color w:val="0D0D0D" w:themeColor="text1" w:themeTint="F2"/>
          <w:sz w:val="24"/>
          <w:szCs w:val="24"/>
        </w:rPr>
        <w:t>diversas</w:t>
      </w:r>
      <w:r w:rsidRPr="002748A0">
        <w:rPr>
          <w:rFonts w:ascii="Times New Roman" w:hAnsi="Times New Roman" w:cs="Times New Roman"/>
          <w:color w:val="0D0D0D" w:themeColor="text1" w:themeTint="F2"/>
          <w:sz w:val="24"/>
          <w:szCs w:val="24"/>
        </w:rPr>
        <w:t xml:space="preserve"> actividades e</w:t>
      </w:r>
      <w:r w:rsidRPr="002748A0">
        <w:rPr>
          <w:rFonts w:ascii="Times New Roman" w:hAnsi="Times New Roman" w:cs="Times New Roman"/>
          <w:color w:val="0D0D0D" w:themeColor="text1" w:themeTint="F2"/>
          <w:sz w:val="24"/>
          <w:szCs w:val="24"/>
          <w:lang w:val="es-ES"/>
        </w:rPr>
        <w:t>n</w:t>
      </w:r>
      <w:r w:rsidR="00785E50" w:rsidRPr="002748A0">
        <w:rPr>
          <w:rFonts w:ascii="Times New Roman" w:hAnsi="Times New Roman" w:cs="Times New Roman"/>
          <w:color w:val="0D0D0D" w:themeColor="text1" w:themeTint="F2"/>
          <w:sz w:val="24"/>
          <w:szCs w:val="24"/>
          <w:lang w:val="es-ES"/>
        </w:rPr>
        <w:t xml:space="preserve"> cumplimiento de</w:t>
      </w:r>
      <w:r w:rsidRPr="002748A0">
        <w:rPr>
          <w:rFonts w:ascii="Times New Roman" w:hAnsi="Times New Roman" w:cs="Times New Roman"/>
          <w:color w:val="0D0D0D" w:themeColor="text1" w:themeTint="F2"/>
          <w:sz w:val="24"/>
          <w:szCs w:val="24"/>
          <w:lang w:val="es-ES"/>
        </w:rPr>
        <w:t xml:space="preserve"> su planificación trimestral. </w:t>
      </w:r>
      <w:r w:rsidR="00785E50" w:rsidRPr="002748A0">
        <w:rPr>
          <w:rFonts w:ascii="Times New Roman" w:hAnsi="Times New Roman" w:cs="Times New Roman"/>
          <w:color w:val="0D0D0D" w:themeColor="text1" w:themeTint="F2"/>
          <w:sz w:val="24"/>
          <w:szCs w:val="24"/>
          <w:lang w:val="es-ES"/>
        </w:rPr>
        <w:t>Se d</w:t>
      </w:r>
      <w:r w:rsidR="00FB4E69" w:rsidRPr="002748A0">
        <w:rPr>
          <w:rFonts w:ascii="Times New Roman" w:hAnsi="Times New Roman" w:cs="Times New Roman"/>
          <w:color w:val="0D0D0D" w:themeColor="text1" w:themeTint="F2"/>
          <w:sz w:val="24"/>
          <w:szCs w:val="24"/>
          <w:lang w:val="es-ES"/>
        </w:rPr>
        <w:t>io continuidad a</w:t>
      </w:r>
      <w:r w:rsidR="00665A4C" w:rsidRPr="002748A0">
        <w:rPr>
          <w:rFonts w:ascii="Times New Roman" w:hAnsi="Times New Roman" w:cs="Times New Roman"/>
          <w:color w:val="0D0D0D" w:themeColor="text1" w:themeTint="F2"/>
          <w:sz w:val="24"/>
          <w:szCs w:val="24"/>
          <w:lang w:val="es-ES"/>
        </w:rPr>
        <w:t xml:space="preserve"> los</w:t>
      </w:r>
      <w:r w:rsidR="006D2F06" w:rsidRPr="002748A0">
        <w:rPr>
          <w:rFonts w:ascii="Times New Roman" w:hAnsi="Times New Roman" w:cs="Times New Roman"/>
          <w:color w:val="0D0D0D" w:themeColor="text1" w:themeTint="F2"/>
          <w:sz w:val="24"/>
          <w:szCs w:val="24"/>
          <w:lang w:val="es-ES"/>
        </w:rPr>
        <w:t xml:space="preserve"> </w:t>
      </w:r>
      <w:r w:rsidR="006D2F06" w:rsidRPr="002748A0">
        <w:rPr>
          <w:rFonts w:ascii="Times New Roman" w:hAnsi="Times New Roman" w:cs="Times New Roman"/>
          <w:color w:val="0D0D0D" w:themeColor="text1" w:themeTint="F2"/>
          <w:sz w:val="24"/>
          <w:szCs w:val="24"/>
        </w:rPr>
        <w:t>protocolos de desinfección de las colecciones y los espacios.</w:t>
      </w:r>
    </w:p>
    <w:p w14:paraId="2E056272" w14:textId="6276FEAA" w:rsidR="006D2F06" w:rsidRPr="002748A0" w:rsidRDefault="00BD37A6" w:rsidP="00994422">
      <w:pPr>
        <w:spacing w:line="360" w:lineRule="auto"/>
        <w:jc w:val="both"/>
        <w:rPr>
          <w:rFonts w:ascii="Times New Roman" w:hAnsi="Times New Roman" w:cs="Times New Roman"/>
          <w:color w:val="0D0D0D" w:themeColor="text1" w:themeTint="F2"/>
          <w:sz w:val="24"/>
          <w:szCs w:val="24"/>
        </w:rPr>
      </w:pPr>
      <w:r w:rsidRPr="002748A0">
        <w:rPr>
          <w:rFonts w:ascii="Times New Roman" w:hAnsi="Times New Roman" w:cs="Times New Roman"/>
          <w:color w:val="0D0D0D" w:themeColor="text1" w:themeTint="F2"/>
          <w:sz w:val="24"/>
          <w:szCs w:val="24"/>
        </w:rPr>
        <w:t>Aunque la</w:t>
      </w:r>
      <w:r w:rsidR="00FB4E69" w:rsidRPr="002748A0">
        <w:rPr>
          <w:rFonts w:ascii="Times New Roman" w:hAnsi="Times New Roman" w:cs="Times New Roman"/>
          <w:color w:val="0D0D0D" w:themeColor="text1" w:themeTint="F2"/>
          <w:sz w:val="24"/>
          <w:szCs w:val="24"/>
        </w:rPr>
        <w:t xml:space="preserve"> acción estratégica </w:t>
      </w:r>
      <w:r w:rsidR="00915085" w:rsidRPr="002748A0">
        <w:rPr>
          <w:rFonts w:ascii="Times New Roman" w:hAnsi="Times New Roman" w:cs="Times New Roman"/>
          <w:color w:val="0D0D0D" w:themeColor="text1" w:themeTint="F2"/>
          <w:sz w:val="24"/>
          <w:szCs w:val="24"/>
        </w:rPr>
        <w:t>1.3.1</w:t>
      </w:r>
      <w:r w:rsidR="00F25EA0" w:rsidRPr="002748A0">
        <w:rPr>
          <w:rFonts w:ascii="Times New Roman" w:hAnsi="Times New Roman" w:cs="Times New Roman"/>
          <w:color w:val="0D0D0D" w:themeColor="text1" w:themeTint="F2"/>
          <w:sz w:val="24"/>
          <w:szCs w:val="24"/>
        </w:rPr>
        <w:t>, relacionada con</w:t>
      </w:r>
      <w:r w:rsidR="00915085" w:rsidRPr="002748A0">
        <w:rPr>
          <w:rFonts w:ascii="Times New Roman" w:hAnsi="Times New Roman" w:cs="Times New Roman"/>
          <w:color w:val="0D0D0D" w:themeColor="text1" w:themeTint="F2"/>
          <w:sz w:val="24"/>
          <w:szCs w:val="24"/>
        </w:rPr>
        <w:t xml:space="preserve"> los procesos de saneamiento ambiental</w:t>
      </w:r>
      <w:r w:rsidR="00CD5608" w:rsidRPr="002748A0">
        <w:rPr>
          <w:rFonts w:ascii="Times New Roman" w:hAnsi="Times New Roman" w:cs="Times New Roman"/>
          <w:color w:val="0D0D0D" w:themeColor="text1" w:themeTint="F2"/>
          <w:sz w:val="24"/>
          <w:szCs w:val="24"/>
        </w:rPr>
        <w:t>,</w:t>
      </w:r>
      <w:r w:rsidR="00915085" w:rsidRPr="002748A0">
        <w:rPr>
          <w:rFonts w:ascii="Times New Roman" w:hAnsi="Times New Roman" w:cs="Times New Roman"/>
          <w:color w:val="0D0D0D" w:themeColor="text1" w:themeTint="F2"/>
          <w:sz w:val="24"/>
          <w:szCs w:val="24"/>
        </w:rPr>
        <w:t xml:space="preserve"> no estaba contemplad</w:t>
      </w:r>
      <w:r w:rsidR="00CD5608" w:rsidRPr="002748A0">
        <w:rPr>
          <w:rFonts w:ascii="Times New Roman" w:hAnsi="Times New Roman" w:cs="Times New Roman"/>
          <w:color w:val="0D0D0D" w:themeColor="text1" w:themeTint="F2"/>
          <w:sz w:val="24"/>
          <w:szCs w:val="24"/>
        </w:rPr>
        <w:t>a</w:t>
      </w:r>
      <w:r w:rsidR="00915085" w:rsidRPr="002748A0">
        <w:rPr>
          <w:rFonts w:ascii="Times New Roman" w:hAnsi="Times New Roman" w:cs="Times New Roman"/>
          <w:color w:val="0D0D0D" w:themeColor="text1" w:themeTint="F2"/>
          <w:sz w:val="24"/>
          <w:szCs w:val="24"/>
        </w:rPr>
        <w:t xml:space="preserve"> para este trimestre, se </w:t>
      </w:r>
      <w:r w:rsidR="00CD5608" w:rsidRPr="002748A0">
        <w:rPr>
          <w:rFonts w:ascii="Times New Roman" w:hAnsi="Times New Roman" w:cs="Times New Roman"/>
          <w:color w:val="0D0D0D" w:themeColor="text1" w:themeTint="F2"/>
          <w:sz w:val="24"/>
          <w:szCs w:val="24"/>
        </w:rPr>
        <w:t>realizó</w:t>
      </w:r>
      <w:r w:rsidR="00915085" w:rsidRPr="002748A0">
        <w:rPr>
          <w:rFonts w:ascii="Times New Roman" w:hAnsi="Times New Roman" w:cs="Times New Roman"/>
          <w:color w:val="0D0D0D" w:themeColor="text1" w:themeTint="F2"/>
          <w:sz w:val="24"/>
          <w:szCs w:val="24"/>
        </w:rPr>
        <w:t xml:space="preserve"> </w:t>
      </w:r>
      <w:r w:rsidR="007D0944" w:rsidRPr="002748A0">
        <w:rPr>
          <w:rFonts w:ascii="Times New Roman" w:hAnsi="Times New Roman" w:cs="Times New Roman"/>
          <w:color w:val="0D0D0D" w:themeColor="text1" w:themeTint="F2"/>
          <w:sz w:val="24"/>
          <w:szCs w:val="24"/>
        </w:rPr>
        <w:t xml:space="preserve">una </w:t>
      </w:r>
      <w:r w:rsidR="006D2F06" w:rsidRPr="002748A0">
        <w:rPr>
          <w:rFonts w:ascii="Times New Roman" w:hAnsi="Times New Roman" w:cs="Times New Roman"/>
          <w:color w:val="0D0D0D" w:themeColor="text1" w:themeTint="F2"/>
          <w:sz w:val="24"/>
          <w:szCs w:val="24"/>
        </w:rPr>
        <w:t xml:space="preserve">fumigación general y </w:t>
      </w:r>
      <w:r w:rsidR="00C254E7" w:rsidRPr="002748A0">
        <w:rPr>
          <w:rFonts w:ascii="Times New Roman" w:hAnsi="Times New Roman" w:cs="Times New Roman"/>
          <w:color w:val="0D0D0D" w:themeColor="text1" w:themeTint="F2"/>
          <w:sz w:val="24"/>
          <w:szCs w:val="24"/>
        </w:rPr>
        <w:t>varias</w:t>
      </w:r>
      <w:r w:rsidR="00C9660B" w:rsidRPr="002748A0">
        <w:rPr>
          <w:rFonts w:ascii="Times New Roman" w:hAnsi="Times New Roman" w:cs="Times New Roman"/>
          <w:color w:val="0D0D0D" w:themeColor="text1" w:themeTint="F2"/>
          <w:sz w:val="24"/>
          <w:szCs w:val="24"/>
        </w:rPr>
        <w:t xml:space="preserve"> fumigaciones</w:t>
      </w:r>
      <w:r w:rsidR="00C254E7" w:rsidRPr="002748A0">
        <w:rPr>
          <w:rFonts w:ascii="Times New Roman" w:hAnsi="Times New Roman" w:cs="Times New Roman"/>
          <w:color w:val="0D0D0D" w:themeColor="text1" w:themeTint="F2"/>
          <w:sz w:val="24"/>
          <w:szCs w:val="24"/>
        </w:rPr>
        <w:t xml:space="preserve"> focalizadas</w:t>
      </w:r>
      <w:r w:rsidR="00B75F79" w:rsidRPr="002748A0">
        <w:rPr>
          <w:rFonts w:ascii="Times New Roman" w:hAnsi="Times New Roman" w:cs="Times New Roman"/>
          <w:color w:val="0D0D0D" w:themeColor="text1" w:themeTint="F2"/>
          <w:sz w:val="24"/>
          <w:szCs w:val="24"/>
        </w:rPr>
        <w:t xml:space="preserve"> </w:t>
      </w:r>
      <w:r w:rsidR="007D0944" w:rsidRPr="002748A0">
        <w:rPr>
          <w:rFonts w:ascii="Times New Roman" w:hAnsi="Times New Roman" w:cs="Times New Roman"/>
          <w:color w:val="0D0D0D" w:themeColor="text1" w:themeTint="F2"/>
          <w:sz w:val="24"/>
          <w:szCs w:val="24"/>
        </w:rPr>
        <w:t xml:space="preserve">con el </w:t>
      </w:r>
      <w:r w:rsidR="0077260F" w:rsidRPr="002748A0">
        <w:rPr>
          <w:rFonts w:ascii="Times New Roman" w:hAnsi="Times New Roman" w:cs="Times New Roman"/>
          <w:color w:val="0D0D0D" w:themeColor="text1" w:themeTint="F2"/>
          <w:sz w:val="24"/>
          <w:szCs w:val="24"/>
        </w:rPr>
        <w:t>objetivo</w:t>
      </w:r>
      <w:r w:rsidR="007D0944" w:rsidRPr="002748A0">
        <w:rPr>
          <w:rFonts w:ascii="Times New Roman" w:hAnsi="Times New Roman" w:cs="Times New Roman"/>
          <w:color w:val="0D0D0D" w:themeColor="text1" w:themeTint="F2"/>
          <w:sz w:val="24"/>
          <w:szCs w:val="24"/>
        </w:rPr>
        <w:t xml:space="preserve"> de</w:t>
      </w:r>
      <w:r w:rsidR="00B75F79" w:rsidRPr="002748A0">
        <w:rPr>
          <w:rFonts w:ascii="Times New Roman" w:hAnsi="Times New Roman" w:cs="Times New Roman"/>
          <w:color w:val="0D0D0D" w:themeColor="text1" w:themeTint="F2"/>
          <w:sz w:val="24"/>
          <w:szCs w:val="24"/>
        </w:rPr>
        <w:t xml:space="preserve"> minimizar la contaminación ambienta</w:t>
      </w:r>
      <w:r w:rsidR="00642D49" w:rsidRPr="002748A0">
        <w:rPr>
          <w:rFonts w:ascii="Times New Roman" w:hAnsi="Times New Roman" w:cs="Times New Roman"/>
          <w:color w:val="0D0D0D" w:themeColor="text1" w:themeTint="F2"/>
          <w:sz w:val="24"/>
          <w:szCs w:val="24"/>
        </w:rPr>
        <w:t>l</w:t>
      </w:r>
      <w:r w:rsidR="00B75F79" w:rsidRPr="002748A0">
        <w:rPr>
          <w:rFonts w:ascii="Times New Roman" w:hAnsi="Times New Roman" w:cs="Times New Roman"/>
          <w:color w:val="0D0D0D" w:themeColor="text1" w:themeTint="F2"/>
          <w:sz w:val="24"/>
          <w:szCs w:val="24"/>
        </w:rPr>
        <w:t>.</w:t>
      </w:r>
    </w:p>
    <w:p w14:paraId="19791ABE" w14:textId="3B221805" w:rsidR="00FE3CBB" w:rsidRPr="002748A0" w:rsidRDefault="0012267B" w:rsidP="00994422">
      <w:pPr>
        <w:spacing w:line="360" w:lineRule="auto"/>
        <w:jc w:val="both"/>
        <w:rPr>
          <w:rFonts w:ascii="Times New Roman" w:hAnsi="Times New Roman" w:cs="Times New Roman"/>
          <w:color w:val="0D0D0D" w:themeColor="text1" w:themeTint="F2"/>
          <w:sz w:val="24"/>
          <w:szCs w:val="24"/>
          <w:lang w:val="es-ES"/>
        </w:rPr>
      </w:pPr>
      <w:r w:rsidRPr="002748A0">
        <w:rPr>
          <w:rFonts w:ascii="Times New Roman" w:hAnsi="Times New Roman" w:cs="Times New Roman"/>
          <w:color w:val="0D0D0D" w:themeColor="text1" w:themeTint="F2"/>
          <w:sz w:val="24"/>
          <w:szCs w:val="24"/>
        </w:rPr>
        <w:t xml:space="preserve">Como parte de las tareas correspondientes </w:t>
      </w:r>
      <w:r w:rsidR="00FD0848" w:rsidRPr="002748A0">
        <w:rPr>
          <w:rFonts w:ascii="Times New Roman" w:hAnsi="Times New Roman" w:cs="Times New Roman"/>
          <w:color w:val="0D0D0D" w:themeColor="text1" w:themeTint="F2"/>
          <w:sz w:val="24"/>
          <w:szCs w:val="24"/>
        </w:rPr>
        <w:t>a</w:t>
      </w:r>
      <w:r w:rsidRPr="002748A0">
        <w:rPr>
          <w:rFonts w:ascii="Times New Roman" w:hAnsi="Times New Roman" w:cs="Times New Roman"/>
          <w:color w:val="0D0D0D" w:themeColor="text1" w:themeTint="F2"/>
          <w:sz w:val="24"/>
          <w:szCs w:val="24"/>
        </w:rPr>
        <w:t xml:space="preserve">l cumplimiento de la acción estratégica </w:t>
      </w:r>
      <w:r w:rsidRPr="002748A0">
        <w:rPr>
          <w:rFonts w:ascii="Times New Roman" w:hAnsi="Times New Roman" w:cs="Times New Roman"/>
          <w:bCs/>
          <w:color w:val="0D0D0D" w:themeColor="text1" w:themeTint="F2"/>
          <w:sz w:val="24"/>
          <w:szCs w:val="24"/>
        </w:rPr>
        <w:t xml:space="preserve">1.3.3, </w:t>
      </w:r>
      <w:r w:rsidR="008334E2" w:rsidRPr="002748A0">
        <w:rPr>
          <w:rFonts w:ascii="Times New Roman" w:hAnsi="Times New Roman" w:cs="Times New Roman"/>
          <w:bCs/>
          <w:color w:val="0D0D0D" w:themeColor="text1" w:themeTint="F2"/>
          <w:sz w:val="24"/>
          <w:szCs w:val="24"/>
        </w:rPr>
        <w:t>“</w:t>
      </w:r>
      <w:r w:rsidR="008334E2" w:rsidRPr="002748A0">
        <w:rPr>
          <w:rFonts w:ascii="Times New Roman" w:hAnsi="Times New Roman" w:cs="Times New Roman"/>
          <w:color w:val="0D0D0D" w:themeColor="text1" w:themeTint="F2"/>
          <w:sz w:val="24"/>
          <w:szCs w:val="24"/>
        </w:rPr>
        <w:t>Garantizar</w:t>
      </w:r>
      <w:r w:rsidRPr="002748A0">
        <w:rPr>
          <w:rFonts w:ascii="Times New Roman" w:hAnsi="Times New Roman" w:cs="Times New Roman"/>
          <w:bCs/>
          <w:i/>
          <w:iCs/>
          <w:color w:val="0D0D0D" w:themeColor="text1" w:themeTint="F2"/>
          <w:sz w:val="24"/>
          <w:szCs w:val="24"/>
        </w:rPr>
        <w:t xml:space="preserve"> la preservación y conservación física de cualquier tipo de documento de la Biblioteca Nacional</w:t>
      </w:r>
      <w:r w:rsidRPr="002748A0">
        <w:rPr>
          <w:rFonts w:ascii="Times New Roman" w:hAnsi="Times New Roman" w:cs="Times New Roman"/>
          <w:bCs/>
          <w:color w:val="0D0D0D" w:themeColor="text1" w:themeTint="F2"/>
          <w:sz w:val="24"/>
          <w:szCs w:val="24"/>
        </w:rPr>
        <w:t>”</w:t>
      </w:r>
      <w:r w:rsidRPr="002748A0">
        <w:rPr>
          <w:rFonts w:ascii="Times New Roman" w:hAnsi="Times New Roman" w:cs="Times New Roman"/>
          <w:color w:val="0D0D0D" w:themeColor="text1" w:themeTint="F2"/>
          <w:sz w:val="24"/>
          <w:szCs w:val="24"/>
          <w:lang w:val="es-ES"/>
        </w:rPr>
        <w:t xml:space="preserve">, </w:t>
      </w:r>
      <w:r w:rsidRPr="002748A0">
        <w:rPr>
          <w:rFonts w:ascii="Times New Roman" w:hAnsi="Times New Roman" w:cs="Times New Roman"/>
          <w:color w:val="0D0D0D" w:themeColor="text1" w:themeTint="F2"/>
          <w:sz w:val="24"/>
          <w:szCs w:val="24"/>
        </w:rPr>
        <w:t>s</w:t>
      </w:r>
      <w:r w:rsidR="00BB304C" w:rsidRPr="002748A0">
        <w:rPr>
          <w:rFonts w:ascii="Times New Roman" w:hAnsi="Times New Roman" w:cs="Times New Roman"/>
          <w:color w:val="0D0D0D" w:themeColor="text1" w:themeTint="F2"/>
          <w:sz w:val="24"/>
          <w:szCs w:val="24"/>
        </w:rPr>
        <w:t>e</w:t>
      </w:r>
      <w:r w:rsidR="00FE3CBB" w:rsidRPr="002748A0">
        <w:rPr>
          <w:rFonts w:ascii="Times New Roman" w:hAnsi="Times New Roman" w:cs="Times New Roman"/>
          <w:color w:val="0D0D0D" w:themeColor="text1" w:themeTint="F2"/>
          <w:sz w:val="24"/>
          <w:szCs w:val="24"/>
        </w:rPr>
        <w:t xml:space="preserve"> completaron 49 limpiezas profilácticas focalizadas </w:t>
      </w:r>
      <w:r w:rsidR="001B2732" w:rsidRPr="002748A0">
        <w:rPr>
          <w:rFonts w:ascii="Times New Roman" w:hAnsi="Times New Roman" w:cs="Times New Roman"/>
          <w:color w:val="0D0D0D" w:themeColor="text1" w:themeTint="F2"/>
          <w:sz w:val="24"/>
          <w:szCs w:val="24"/>
        </w:rPr>
        <w:t>en</w:t>
      </w:r>
      <w:r w:rsidR="00FE3CBB" w:rsidRPr="002748A0">
        <w:rPr>
          <w:rFonts w:ascii="Times New Roman" w:hAnsi="Times New Roman" w:cs="Times New Roman"/>
          <w:color w:val="0D0D0D" w:themeColor="text1" w:themeTint="F2"/>
          <w:sz w:val="24"/>
          <w:szCs w:val="24"/>
        </w:rPr>
        <w:t xml:space="preserve"> diferentes áreas de la </w:t>
      </w:r>
      <w:r w:rsidR="00C9660B" w:rsidRPr="002748A0">
        <w:rPr>
          <w:rFonts w:ascii="Times New Roman" w:hAnsi="Times New Roman" w:cs="Times New Roman"/>
          <w:color w:val="0D0D0D" w:themeColor="text1" w:themeTint="F2"/>
          <w:sz w:val="24"/>
          <w:szCs w:val="24"/>
        </w:rPr>
        <w:t>i</w:t>
      </w:r>
      <w:r w:rsidR="00FE3CBB" w:rsidRPr="002748A0">
        <w:rPr>
          <w:rFonts w:ascii="Times New Roman" w:hAnsi="Times New Roman" w:cs="Times New Roman"/>
          <w:color w:val="0D0D0D" w:themeColor="text1" w:themeTint="F2"/>
          <w:sz w:val="24"/>
          <w:szCs w:val="24"/>
        </w:rPr>
        <w:t xml:space="preserve">nstitución y </w:t>
      </w:r>
      <w:r w:rsidR="00A743F4" w:rsidRPr="002748A0">
        <w:rPr>
          <w:rFonts w:ascii="Times New Roman" w:hAnsi="Times New Roman" w:cs="Times New Roman"/>
          <w:color w:val="0D0D0D" w:themeColor="text1" w:themeTint="F2"/>
          <w:sz w:val="24"/>
          <w:szCs w:val="24"/>
        </w:rPr>
        <w:t xml:space="preserve">de </w:t>
      </w:r>
      <w:r w:rsidR="00FE3CBB" w:rsidRPr="002748A0">
        <w:rPr>
          <w:rFonts w:ascii="Times New Roman" w:hAnsi="Times New Roman" w:cs="Times New Roman"/>
          <w:color w:val="0D0D0D" w:themeColor="text1" w:themeTint="F2"/>
          <w:sz w:val="24"/>
          <w:szCs w:val="24"/>
        </w:rPr>
        <w:t xml:space="preserve">la Biblioteca </w:t>
      </w:r>
      <w:r w:rsidR="00BB304C" w:rsidRPr="002748A0">
        <w:rPr>
          <w:rFonts w:ascii="Times New Roman" w:hAnsi="Times New Roman" w:cs="Times New Roman"/>
          <w:color w:val="0D0D0D" w:themeColor="text1" w:themeTint="F2"/>
          <w:sz w:val="24"/>
          <w:szCs w:val="24"/>
        </w:rPr>
        <w:t>Pública</w:t>
      </w:r>
      <w:r w:rsidR="00FE3CBB" w:rsidRPr="002748A0">
        <w:rPr>
          <w:rFonts w:ascii="Times New Roman" w:hAnsi="Times New Roman" w:cs="Times New Roman"/>
          <w:color w:val="0D0D0D" w:themeColor="text1" w:themeTint="F2"/>
          <w:sz w:val="24"/>
          <w:szCs w:val="24"/>
        </w:rPr>
        <w:t xml:space="preserve"> Metropolitana.</w:t>
      </w:r>
    </w:p>
    <w:p w14:paraId="56039D73" w14:textId="524786A9" w:rsidR="00FE3CBB" w:rsidRPr="002748A0" w:rsidRDefault="00FE3CBB" w:rsidP="00994422">
      <w:pPr>
        <w:spacing w:line="360" w:lineRule="auto"/>
        <w:jc w:val="both"/>
        <w:rPr>
          <w:rFonts w:ascii="Times New Roman" w:hAnsi="Times New Roman" w:cs="Times New Roman"/>
          <w:color w:val="0D0D0D" w:themeColor="text1" w:themeTint="F2"/>
          <w:sz w:val="24"/>
          <w:szCs w:val="24"/>
        </w:rPr>
      </w:pPr>
      <w:r w:rsidRPr="002748A0">
        <w:rPr>
          <w:rFonts w:ascii="Times New Roman" w:hAnsi="Times New Roman" w:cs="Times New Roman"/>
          <w:color w:val="0D0D0D" w:themeColor="text1" w:themeTint="F2"/>
          <w:sz w:val="24"/>
          <w:szCs w:val="24"/>
        </w:rPr>
        <w:t xml:space="preserve">En cuanto al mantenimiento de </w:t>
      </w:r>
      <w:r w:rsidR="0019787E" w:rsidRPr="002748A0">
        <w:rPr>
          <w:rFonts w:ascii="Times New Roman" w:hAnsi="Times New Roman" w:cs="Times New Roman"/>
          <w:color w:val="0D0D0D" w:themeColor="text1" w:themeTint="F2"/>
          <w:sz w:val="24"/>
          <w:szCs w:val="24"/>
        </w:rPr>
        <w:t xml:space="preserve">las </w:t>
      </w:r>
      <w:r w:rsidRPr="002748A0">
        <w:rPr>
          <w:rFonts w:ascii="Times New Roman" w:hAnsi="Times New Roman" w:cs="Times New Roman"/>
          <w:color w:val="0D0D0D" w:themeColor="text1" w:themeTint="F2"/>
          <w:sz w:val="24"/>
          <w:szCs w:val="24"/>
        </w:rPr>
        <w:t>colecciones y limpieza</w:t>
      </w:r>
      <w:r w:rsidR="00BB304C" w:rsidRPr="002748A0">
        <w:rPr>
          <w:rFonts w:ascii="Times New Roman" w:hAnsi="Times New Roman" w:cs="Times New Roman"/>
          <w:color w:val="0D0D0D" w:themeColor="text1" w:themeTint="F2"/>
          <w:sz w:val="24"/>
          <w:szCs w:val="24"/>
        </w:rPr>
        <w:t>s</w:t>
      </w:r>
      <w:r w:rsidRPr="002748A0">
        <w:rPr>
          <w:rFonts w:ascii="Times New Roman" w:hAnsi="Times New Roman" w:cs="Times New Roman"/>
          <w:color w:val="0D0D0D" w:themeColor="text1" w:themeTint="F2"/>
          <w:sz w:val="24"/>
          <w:szCs w:val="24"/>
        </w:rPr>
        <w:t xml:space="preserve"> focalizada</w:t>
      </w:r>
      <w:r w:rsidR="00BB304C" w:rsidRPr="002748A0">
        <w:rPr>
          <w:rFonts w:ascii="Times New Roman" w:hAnsi="Times New Roman" w:cs="Times New Roman"/>
          <w:color w:val="0D0D0D" w:themeColor="text1" w:themeTint="F2"/>
          <w:sz w:val="24"/>
          <w:szCs w:val="24"/>
        </w:rPr>
        <w:t>s</w:t>
      </w:r>
      <w:r w:rsidRPr="002748A0">
        <w:rPr>
          <w:rFonts w:ascii="Times New Roman" w:hAnsi="Times New Roman" w:cs="Times New Roman"/>
          <w:color w:val="0D0D0D" w:themeColor="text1" w:themeTint="F2"/>
          <w:sz w:val="24"/>
          <w:szCs w:val="24"/>
        </w:rPr>
        <w:t xml:space="preserve">, se </w:t>
      </w:r>
      <w:r w:rsidR="00EF459D" w:rsidRPr="002748A0">
        <w:rPr>
          <w:rFonts w:ascii="Times New Roman" w:hAnsi="Times New Roman" w:cs="Times New Roman"/>
          <w:color w:val="0D0D0D" w:themeColor="text1" w:themeTint="F2"/>
          <w:sz w:val="24"/>
          <w:szCs w:val="24"/>
        </w:rPr>
        <w:t>llevó a cabo la limpieza de</w:t>
      </w:r>
      <w:r w:rsidRPr="002748A0">
        <w:rPr>
          <w:rFonts w:ascii="Times New Roman" w:hAnsi="Times New Roman" w:cs="Times New Roman"/>
          <w:color w:val="0D0D0D" w:themeColor="text1" w:themeTint="F2"/>
          <w:sz w:val="24"/>
          <w:szCs w:val="24"/>
        </w:rPr>
        <w:t xml:space="preserve"> 30,089 documentos (colecciones patrimoniales y hemerográficas), 47 estantes y 375 bandejas</w:t>
      </w:r>
      <w:r w:rsidR="001902AE" w:rsidRPr="002748A0">
        <w:rPr>
          <w:rFonts w:ascii="Times New Roman" w:hAnsi="Times New Roman" w:cs="Times New Roman"/>
          <w:color w:val="0D0D0D" w:themeColor="text1" w:themeTint="F2"/>
          <w:sz w:val="24"/>
          <w:szCs w:val="24"/>
        </w:rPr>
        <w:t>. A</w:t>
      </w:r>
      <w:r w:rsidR="00D017F7" w:rsidRPr="002748A0">
        <w:rPr>
          <w:rFonts w:ascii="Times New Roman" w:hAnsi="Times New Roman" w:cs="Times New Roman"/>
          <w:color w:val="0D0D0D" w:themeColor="text1" w:themeTint="F2"/>
          <w:sz w:val="24"/>
          <w:szCs w:val="24"/>
        </w:rPr>
        <w:t>demás</w:t>
      </w:r>
      <w:r w:rsidR="002D239D" w:rsidRPr="002748A0">
        <w:rPr>
          <w:rFonts w:ascii="Times New Roman" w:hAnsi="Times New Roman" w:cs="Times New Roman"/>
          <w:color w:val="0D0D0D" w:themeColor="text1" w:themeTint="F2"/>
          <w:sz w:val="24"/>
          <w:szCs w:val="24"/>
        </w:rPr>
        <w:t>, se realizó la</w:t>
      </w:r>
      <w:r w:rsidR="00D017F7" w:rsidRPr="002748A0">
        <w:rPr>
          <w:rFonts w:ascii="Times New Roman" w:hAnsi="Times New Roman" w:cs="Times New Roman"/>
          <w:color w:val="0D0D0D" w:themeColor="text1" w:themeTint="F2"/>
          <w:sz w:val="24"/>
          <w:szCs w:val="24"/>
        </w:rPr>
        <w:t xml:space="preserve"> fumigación en cámara hermética </w:t>
      </w:r>
      <w:r w:rsidR="002D239D" w:rsidRPr="002748A0">
        <w:rPr>
          <w:rFonts w:ascii="Times New Roman" w:hAnsi="Times New Roman" w:cs="Times New Roman"/>
          <w:color w:val="0D0D0D" w:themeColor="text1" w:themeTint="F2"/>
          <w:sz w:val="24"/>
          <w:szCs w:val="24"/>
        </w:rPr>
        <w:t>de</w:t>
      </w:r>
      <w:r w:rsidR="00D017F7" w:rsidRPr="002748A0">
        <w:rPr>
          <w:rFonts w:ascii="Times New Roman" w:hAnsi="Times New Roman" w:cs="Times New Roman"/>
          <w:color w:val="0D0D0D" w:themeColor="text1" w:themeTint="F2"/>
          <w:sz w:val="24"/>
          <w:szCs w:val="24"/>
        </w:rPr>
        <w:t xml:space="preserve"> 2,150 </w:t>
      </w:r>
      <w:r w:rsidR="00BE650A" w:rsidRPr="002748A0">
        <w:rPr>
          <w:rFonts w:ascii="Times New Roman" w:hAnsi="Times New Roman" w:cs="Times New Roman"/>
          <w:color w:val="0D0D0D" w:themeColor="text1" w:themeTint="F2"/>
          <w:sz w:val="24"/>
          <w:szCs w:val="24"/>
        </w:rPr>
        <w:t xml:space="preserve">documentos, </w:t>
      </w:r>
      <w:r w:rsidR="00052605" w:rsidRPr="002748A0">
        <w:rPr>
          <w:rFonts w:ascii="Times New Roman" w:hAnsi="Times New Roman" w:cs="Times New Roman"/>
          <w:color w:val="0D0D0D" w:themeColor="text1" w:themeTint="F2"/>
          <w:sz w:val="24"/>
          <w:szCs w:val="24"/>
        </w:rPr>
        <w:t>algunos</w:t>
      </w:r>
      <w:r w:rsidR="002D239D" w:rsidRPr="002748A0">
        <w:rPr>
          <w:rFonts w:ascii="Times New Roman" w:hAnsi="Times New Roman" w:cs="Times New Roman"/>
          <w:color w:val="0D0D0D" w:themeColor="text1" w:themeTint="F2"/>
          <w:sz w:val="24"/>
          <w:szCs w:val="24"/>
        </w:rPr>
        <w:t xml:space="preserve"> de ellos</w:t>
      </w:r>
      <w:r w:rsidR="00052605" w:rsidRPr="002748A0">
        <w:rPr>
          <w:rFonts w:ascii="Times New Roman" w:hAnsi="Times New Roman" w:cs="Times New Roman"/>
          <w:color w:val="0D0D0D" w:themeColor="text1" w:themeTint="F2"/>
          <w:sz w:val="24"/>
          <w:szCs w:val="24"/>
        </w:rPr>
        <w:t xml:space="preserve"> provenientes de donaciones.</w:t>
      </w:r>
    </w:p>
    <w:p w14:paraId="2AAF024E" w14:textId="401D389B" w:rsidR="008334E2" w:rsidRPr="002748A0" w:rsidRDefault="008334E2" w:rsidP="00994422">
      <w:pPr>
        <w:spacing w:line="360" w:lineRule="auto"/>
        <w:jc w:val="both"/>
        <w:rPr>
          <w:rFonts w:ascii="Times New Roman" w:hAnsi="Times New Roman" w:cs="Times New Roman"/>
          <w:color w:val="0D0D0D" w:themeColor="text1" w:themeTint="F2"/>
          <w:sz w:val="24"/>
          <w:szCs w:val="24"/>
        </w:rPr>
      </w:pPr>
      <w:r w:rsidRPr="002748A0">
        <w:rPr>
          <w:rFonts w:ascii="Times New Roman" w:hAnsi="Times New Roman" w:cs="Times New Roman"/>
          <w:color w:val="0D0D0D" w:themeColor="text1" w:themeTint="F2"/>
          <w:sz w:val="24"/>
          <w:szCs w:val="24"/>
        </w:rPr>
        <w:t xml:space="preserve">De igual forma, </w:t>
      </w:r>
      <w:r w:rsidR="00A71DFE" w:rsidRPr="002748A0">
        <w:rPr>
          <w:rFonts w:ascii="Times New Roman" w:hAnsi="Times New Roman" w:cs="Times New Roman"/>
          <w:color w:val="0D0D0D" w:themeColor="text1" w:themeTint="F2"/>
          <w:sz w:val="24"/>
          <w:szCs w:val="24"/>
        </w:rPr>
        <w:t xml:space="preserve">se </w:t>
      </w:r>
      <w:r w:rsidR="002F76A1" w:rsidRPr="002748A0">
        <w:rPr>
          <w:rFonts w:ascii="Times New Roman" w:hAnsi="Times New Roman" w:cs="Times New Roman"/>
          <w:color w:val="0D0D0D" w:themeColor="text1" w:themeTint="F2"/>
          <w:sz w:val="24"/>
          <w:szCs w:val="24"/>
        </w:rPr>
        <w:t>realizó</w:t>
      </w:r>
      <w:r w:rsidR="00AB2B39" w:rsidRPr="002748A0">
        <w:rPr>
          <w:rFonts w:ascii="Times New Roman" w:hAnsi="Times New Roman" w:cs="Times New Roman"/>
          <w:color w:val="0D0D0D" w:themeColor="text1" w:themeTint="F2"/>
          <w:sz w:val="24"/>
          <w:szCs w:val="24"/>
        </w:rPr>
        <w:t xml:space="preserve"> </w:t>
      </w:r>
      <w:r w:rsidR="008E660D" w:rsidRPr="002748A0">
        <w:rPr>
          <w:rFonts w:ascii="Times New Roman" w:hAnsi="Times New Roman" w:cs="Times New Roman"/>
          <w:color w:val="0D0D0D" w:themeColor="text1" w:themeTint="F2"/>
          <w:sz w:val="24"/>
          <w:szCs w:val="24"/>
        </w:rPr>
        <w:t xml:space="preserve">el </w:t>
      </w:r>
      <w:r w:rsidR="00AB2B39" w:rsidRPr="002748A0">
        <w:rPr>
          <w:rFonts w:ascii="Times New Roman" w:hAnsi="Times New Roman" w:cs="Times New Roman"/>
          <w:color w:val="0D0D0D" w:themeColor="text1" w:themeTint="F2"/>
          <w:sz w:val="24"/>
          <w:szCs w:val="24"/>
        </w:rPr>
        <w:t>diagn</w:t>
      </w:r>
      <w:r w:rsidR="001E4668" w:rsidRPr="002748A0">
        <w:rPr>
          <w:rFonts w:ascii="Times New Roman" w:hAnsi="Times New Roman" w:cs="Times New Roman"/>
          <w:color w:val="0D0D0D" w:themeColor="text1" w:themeTint="F2"/>
          <w:sz w:val="24"/>
          <w:szCs w:val="24"/>
        </w:rPr>
        <w:t>ó</w:t>
      </w:r>
      <w:r w:rsidR="00AB2B39" w:rsidRPr="002748A0">
        <w:rPr>
          <w:rFonts w:ascii="Times New Roman" w:hAnsi="Times New Roman" w:cs="Times New Roman"/>
          <w:color w:val="0D0D0D" w:themeColor="text1" w:themeTint="F2"/>
          <w:sz w:val="24"/>
          <w:szCs w:val="24"/>
        </w:rPr>
        <w:t>stico</w:t>
      </w:r>
      <w:r w:rsidR="008E660D" w:rsidRPr="002748A0">
        <w:rPr>
          <w:rFonts w:ascii="Times New Roman" w:hAnsi="Times New Roman" w:cs="Times New Roman"/>
          <w:color w:val="0D0D0D" w:themeColor="text1" w:themeTint="F2"/>
          <w:sz w:val="24"/>
          <w:szCs w:val="24"/>
        </w:rPr>
        <w:t xml:space="preserve"> </w:t>
      </w:r>
      <w:r w:rsidR="007902A6" w:rsidRPr="002748A0">
        <w:rPr>
          <w:rFonts w:ascii="Times New Roman" w:hAnsi="Times New Roman" w:cs="Times New Roman"/>
          <w:color w:val="0D0D0D" w:themeColor="text1" w:themeTint="F2"/>
          <w:sz w:val="24"/>
          <w:szCs w:val="24"/>
        </w:rPr>
        <w:t>de</w:t>
      </w:r>
      <w:r w:rsidR="00AB2B39" w:rsidRPr="002748A0">
        <w:rPr>
          <w:rFonts w:ascii="Times New Roman" w:hAnsi="Times New Roman" w:cs="Times New Roman"/>
          <w:color w:val="0D0D0D" w:themeColor="text1" w:themeTint="F2"/>
          <w:sz w:val="24"/>
          <w:szCs w:val="24"/>
        </w:rPr>
        <w:t xml:space="preserve"> 1,395 documentos patrimoniales </w:t>
      </w:r>
      <w:r w:rsidR="007902A6" w:rsidRPr="002748A0">
        <w:rPr>
          <w:rFonts w:ascii="Times New Roman" w:hAnsi="Times New Roman" w:cs="Times New Roman"/>
          <w:color w:val="0D0D0D" w:themeColor="text1" w:themeTint="F2"/>
          <w:sz w:val="24"/>
          <w:szCs w:val="24"/>
        </w:rPr>
        <w:t>con</w:t>
      </w:r>
      <w:r w:rsidR="00AB2B39" w:rsidRPr="002748A0">
        <w:rPr>
          <w:rFonts w:ascii="Times New Roman" w:hAnsi="Times New Roman" w:cs="Times New Roman"/>
          <w:color w:val="0D0D0D" w:themeColor="text1" w:themeTint="F2"/>
          <w:sz w:val="24"/>
          <w:szCs w:val="24"/>
        </w:rPr>
        <w:t xml:space="preserve"> fines de digitalización y restauración</w:t>
      </w:r>
      <w:r w:rsidR="007902A6" w:rsidRPr="002748A0">
        <w:rPr>
          <w:rFonts w:ascii="Times New Roman" w:hAnsi="Times New Roman" w:cs="Times New Roman"/>
          <w:color w:val="0D0D0D" w:themeColor="text1" w:themeTint="F2"/>
          <w:sz w:val="24"/>
          <w:szCs w:val="24"/>
        </w:rPr>
        <w:t xml:space="preserve">. Asimismo, </w:t>
      </w:r>
      <w:r w:rsidR="00AB2B39" w:rsidRPr="002748A0">
        <w:rPr>
          <w:rFonts w:ascii="Times New Roman" w:hAnsi="Times New Roman" w:cs="Times New Roman"/>
          <w:color w:val="0D0D0D" w:themeColor="text1" w:themeTint="F2"/>
          <w:sz w:val="24"/>
          <w:szCs w:val="24"/>
        </w:rPr>
        <w:t>se llevaron a cabo</w:t>
      </w:r>
      <w:r w:rsidR="00A71DFE" w:rsidRPr="002748A0">
        <w:rPr>
          <w:rFonts w:ascii="Times New Roman" w:hAnsi="Times New Roman" w:cs="Times New Roman"/>
          <w:color w:val="0D0D0D" w:themeColor="text1" w:themeTint="F2"/>
          <w:sz w:val="24"/>
          <w:szCs w:val="24"/>
        </w:rPr>
        <w:t xml:space="preserve"> limpiezas técnicas </w:t>
      </w:r>
      <w:r w:rsidR="001E4668" w:rsidRPr="002748A0">
        <w:rPr>
          <w:rFonts w:ascii="Times New Roman" w:hAnsi="Times New Roman" w:cs="Times New Roman"/>
          <w:color w:val="0D0D0D" w:themeColor="text1" w:themeTint="F2"/>
          <w:sz w:val="24"/>
          <w:szCs w:val="24"/>
        </w:rPr>
        <w:t>en</w:t>
      </w:r>
      <w:r w:rsidR="00A71DFE" w:rsidRPr="002748A0">
        <w:rPr>
          <w:rFonts w:ascii="Times New Roman" w:hAnsi="Times New Roman" w:cs="Times New Roman"/>
          <w:color w:val="0D0D0D" w:themeColor="text1" w:themeTint="F2"/>
          <w:sz w:val="24"/>
          <w:szCs w:val="24"/>
        </w:rPr>
        <w:t xml:space="preserve"> 21,300 documentos y</w:t>
      </w:r>
      <w:r w:rsidR="00E23882" w:rsidRPr="002748A0">
        <w:rPr>
          <w:rFonts w:ascii="Times New Roman" w:hAnsi="Times New Roman" w:cs="Times New Roman"/>
          <w:color w:val="0D0D0D" w:themeColor="text1" w:themeTint="F2"/>
          <w:sz w:val="24"/>
          <w:szCs w:val="24"/>
        </w:rPr>
        <w:t xml:space="preserve"> limpiezas técnicas preventivas </w:t>
      </w:r>
      <w:r w:rsidR="00ED148E" w:rsidRPr="002748A0">
        <w:rPr>
          <w:rFonts w:ascii="Times New Roman" w:hAnsi="Times New Roman" w:cs="Times New Roman"/>
          <w:color w:val="0D0D0D" w:themeColor="text1" w:themeTint="F2"/>
          <w:sz w:val="24"/>
          <w:szCs w:val="24"/>
        </w:rPr>
        <w:t xml:space="preserve">con </w:t>
      </w:r>
      <w:r w:rsidR="00AB2B39" w:rsidRPr="002748A0">
        <w:rPr>
          <w:rFonts w:ascii="Times New Roman" w:hAnsi="Times New Roman" w:cs="Times New Roman"/>
          <w:color w:val="0D0D0D" w:themeColor="text1" w:themeTint="F2"/>
          <w:sz w:val="24"/>
          <w:szCs w:val="24"/>
        </w:rPr>
        <w:t>metilcelulosa</w:t>
      </w:r>
      <w:r w:rsidR="002F76A1" w:rsidRPr="002748A0">
        <w:rPr>
          <w:rFonts w:ascii="Times New Roman" w:hAnsi="Times New Roman" w:cs="Times New Roman"/>
          <w:color w:val="0D0D0D" w:themeColor="text1" w:themeTint="F2"/>
          <w:sz w:val="24"/>
          <w:szCs w:val="24"/>
        </w:rPr>
        <w:t xml:space="preserve"> a 399 documentos.</w:t>
      </w:r>
    </w:p>
    <w:p w14:paraId="4A741749" w14:textId="62CA52CF" w:rsidR="009D2A71" w:rsidRPr="002748A0" w:rsidRDefault="004C45BA" w:rsidP="00994422">
      <w:pPr>
        <w:spacing w:line="360" w:lineRule="auto"/>
        <w:jc w:val="both"/>
        <w:rPr>
          <w:rFonts w:ascii="Times New Roman" w:hAnsi="Times New Roman" w:cs="Times New Roman"/>
          <w:color w:val="0D0D0D" w:themeColor="text1" w:themeTint="F2"/>
          <w:sz w:val="24"/>
          <w:szCs w:val="24"/>
        </w:rPr>
      </w:pPr>
      <w:r w:rsidRPr="002748A0">
        <w:rPr>
          <w:rFonts w:ascii="Times New Roman" w:hAnsi="Times New Roman" w:cs="Times New Roman"/>
          <w:color w:val="0D0D0D" w:themeColor="text1" w:themeTint="F2"/>
          <w:sz w:val="24"/>
          <w:szCs w:val="24"/>
        </w:rPr>
        <w:t>Además,</w:t>
      </w:r>
      <w:r w:rsidR="00A124E9" w:rsidRPr="002748A0">
        <w:rPr>
          <w:rFonts w:ascii="Times New Roman" w:hAnsi="Times New Roman" w:cs="Times New Roman"/>
          <w:color w:val="0D0D0D" w:themeColor="text1" w:themeTint="F2"/>
          <w:sz w:val="24"/>
          <w:szCs w:val="24"/>
        </w:rPr>
        <w:t xml:space="preserve"> </w:t>
      </w:r>
      <w:r w:rsidR="00BC7345" w:rsidRPr="002748A0">
        <w:rPr>
          <w:rFonts w:ascii="Times New Roman" w:hAnsi="Times New Roman" w:cs="Times New Roman"/>
          <w:color w:val="0D0D0D" w:themeColor="text1" w:themeTint="F2"/>
          <w:sz w:val="24"/>
          <w:szCs w:val="24"/>
        </w:rPr>
        <w:t>s</w:t>
      </w:r>
      <w:r w:rsidR="009D2A71" w:rsidRPr="002748A0">
        <w:rPr>
          <w:rFonts w:ascii="Times New Roman" w:hAnsi="Times New Roman" w:cs="Times New Roman"/>
          <w:color w:val="0D0D0D" w:themeColor="text1" w:themeTint="F2"/>
          <w:sz w:val="24"/>
          <w:szCs w:val="24"/>
        </w:rPr>
        <w:t>e encuadernaron 104 documentos en pasta y espiral, se restauraron 298 documentos y se confeccionaron 296 estuches de conservación</w:t>
      </w:r>
      <w:r w:rsidR="00D03B35" w:rsidRPr="002748A0">
        <w:rPr>
          <w:rFonts w:ascii="Times New Roman" w:hAnsi="Times New Roman" w:cs="Times New Roman"/>
          <w:color w:val="0D0D0D" w:themeColor="text1" w:themeTint="F2"/>
          <w:sz w:val="24"/>
          <w:szCs w:val="24"/>
        </w:rPr>
        <w:t xml:space="preserve"> para diferentes formatos de </w:t>
      </w:r>
      <w:r w:rsidR="000C39E1" w:rsidRPr="002748A0">
        <w:rPr>
          <w:rFonts w:ascii="Times New Roman" w:hAnsi="Times New Roman" w:cs="Times New Roman"/>
          <w:color w:val="0D0D0D" w:themeColor="text1" w:themeTint="F2"/>
          <w:sz w:val="24"/>
          <w:szCs w:val="24"/>
        </w:rPr>
        <w:t xml:space="preserve">material </w:t>
      </w:r>
      <w:r w:rsidR="00A124E9" w:rsidRPr="002748A0">
        <w:rPr>
          <w:rFonts w:ascii="Times New Roman" w:hAnsi="Times New Roman" w:cs="Times New Roman"/>
          <w:color w:val="0D0D0D" w:themeColor="text1" w:themeTint="F2"/>
          <w:sz w:val="24"/>
          <w:szCs w:val="24"/>
        </w:rPr>
        <w:t>bibliográfico</w:t>
      </w:r>
      <w:r w:rsidR="009D2A71" w:rsidRPr="002748A0">
        <w:rPr>
          <w:rFonts w:ascii="Times New Roman" w:hAnsi="Times New Roman" w:cs="Times New Roman"/>
          <w:color w:val="0D0D0D" w:themeColor="text1" w:themeTint="F2"/>
          <w:sz w:val="24"/>
          <w:szCs w:val="24"/>
        </w:rPr>
        <w:t xml:space="preserve">. </w:t>
      </w:r>
    </w:p>
    <w:p w14:paraId="783D6595" w14:textId="1AE33E95" w:rsidR="00537343" w:rsidRDefault="00EA58C3" w:rsidP="00994422">
      <w:pPr>
        <w:spacing w:line="360" w:lineRule="auto"/>
        <w:jc w:val="both"/>
        <w:rPr>
          <w:rFonts w:ascii="Times New Roman" w:hAnsi="Times New Roman" w:cs="Times New Roman"/>
          <w:color w:val="0D0D0D" w:themeColor="text1" w:themeTint="F2"/>
          <w:sz w:val="24"/>
          <w:szCs w:val="24"/>
        </w:rPr>
      </w:pPr>
      <w:r w:rsidRPr="002748A0">
        <w:rPr>
          <w:rFonts w:ascii="Times New Roman" w:hAnsi="Times New Roman" w:cs="Times New Roman"/>
          <w:color w:val="0D0D0D" w:themeColor="text1" w:themeTint="F2"/>
          <w:sz w:val="24"/>
          <w:szCs w:val="24"/>
          <w:lang w:val="es-ES"/>
        </w:rPr>
        <w:t>En seguimiento a la acción estratégica 4.2.4, “</w:t>
      </w:r>
      <w:r w:rsidRPr="002748A0">
        <w:rPr>
          <w:rFonts w:ascii="Times New Roman" w:hAnsi="Times New Roman" w:cs="Times New Roman"/>
          <w:i/>
          <w:iCs/>
          <w:color w:val="0D0D0D" w:themeColor="text1" w:themeTint="F2"/>
          <w:sz w:val="24"/>
          <w:szCs w:val="24"/>
          <w:lang w:val="es-ES"/>
        </w:rPr>
        <w:t>Preservar las colecciones mediante limpiezas técnicas y fumigaciones</w:t>
      </w:r>
      <w:r w:rsidR="0095304A" w:rsidRPr="002748A0">
        <w:rPr>
          <w:rFonts w:ascii="Times New Roman" w:hAnsi="Times New Roman" w:cs="Times New Roman"/>
          <w:i/>
          <w:iCs/>
          <w:color w:val="0D0D0D" w:themeColor="text1" w:themeTint="F2"/>
          <w:sz w:val="24"/>
          <w:szCs w:val="24"/>
          <w:lang w:val="es-ES"/>
        </w:rPr>
        <w:t xml:space="preserve"> preventivas</w:t>
      </w:r>
      <w:r w:rsidRPr="002748A0">
        <w:rPr>
          <w:rFonts w:ascii="Times New Roman" w:hAnsi="Times New Roman" w:cs="Times New Roman"/>
          <w:color w:val="0D0D0D" w:themeColor="text1" w:themeTint="F2"/>
          <w:sz w:val="24"/>
          <w:szCs w:val="24"/>
          <w:lang w:val="es-ES"/>
        </w:rPr>
        <w:t>”</w:t>
      </w:r>
      <w:r w:rsidRPr="002748A0">
        <w:rPr>
          <w:rFonts w:ascii="Times New Roman" w:hAnsi="Times New Roman" w:cs="Times New Roman"/>
          <w:color w:val="0D0D0D" w:themeColor="text1" w:themeTint="F2"/>
          <w:sz w:val="24"/>
          <w:szCs w:val="24"/>
        </w:rPr>
        <w:t xml:space="preserve">, se realizó una visita y </w:t>
      </w:r>
      <w:r w:rsidR="00CD5B9F" w:rsidRPr="002748A0">
        <w:rPr>
          <w:rFonts w:ascii="Times New Roman" w:hAnsi="Times New Roman" w:cs="Times New Roman"/>
          <w:color w:val="0D0D0D" w:themeColor="text1" w:themeTint="F2"/>
          <w:sz w:val="24"/>
          <w:szCs w:val="24"/>
        </w:rPr>
        <w:t xml:space="preserve">un </w:t>
      </w:r>
      <w:r w:rsidRPr="002748A0">
        <w:rPr>
          <w:rFonts w:ascii="Times New Roman" w:hAnsi="Times New Roman" w:cs="Times New Roman"/>
          <w:color w:val="0D0D0D" w:themeColor="text1" w:themeTint="F2"/>
          <w:sz w:val="24"/>
          <w:szCs w:val="24"/>
        </w:rPr>
        <w:t>análisis microbiológico a las bibliotecas El Prado</w:t>
      </w:r>
      <w:r w:rsidR="005031E1">
        <w:rPr>
          <w:rFonts w:ascii="Times New Roman" w:hAnsi="Times New Roman" w:cs="Times New Roman"/>
          <w:color w:val="0D0D0D" w:themeColor="text1" w:themeTint="F2"/>
          <w:sz w:val="24"/>
          <w:szCs w:val="24"/>
        </w:rPr>
        <w:t>,</w:t>
      </w:r>
      <w:r w:rsidRPr="002748A0">
        <w:rPr>
          <w:rFonts w:ascii="Times New Roman" w:hAnsi="Times New Roman" w:cs="Times New Roman"/>
          <w:color w:val="0D0D0D" w:themeColor="text1" w:themeTint="F2"/>
          <w:sz w:val="24"/>
          <w:szCs w:val="24"/>
        </w:rPr>
        <w:t xml:space="preserve"> de Azua de Compostela</w:t>
      </w:r>
      <w:r w:rsidR="00537343">
        <w:rPr>
          <w:rFonts w:ascii="Times New Roman" w:hAnsi="Times New Roman" w:cs="Times New Roman"/>
          <w:color w:val="0D0D0D" w:themeColor="text1" w:themeTint="F2"/>
          <w:sz w:val="24"/>
          <w:szCs w:val="24"/>
        </w:rPr>
        <w:t>,</w:t>
      </w:r>
      <w:r w:rsidRPr="002748A0">
        <w:rPr>
          <w:rFonts w:ascii="Times New Roman" w:hAnsi="Times New Roman" w:cs="Times New Roman"/>
          <w:color w:val="0D0D0D" w:themeColor="text1" w:themeTint="F2"/>
          <w:sz w:val="24"/>
          <w:szCs w:val="24"/>
        </w:rPr>
        <w:t xml:space="preserve"> y Doña Jimena Fernández </w:t>
      </w:r>
      <w:r w:rsidR="005031E1">
        <w:rPr>
          <w:rFonts w:ascii="Times New Roman" w:hAnsi="Times New Roman" w:cs="Times New Roman"/>
          <w:color w:val="0D0D0D" w:themeColor="text1" w:themeTint="F2"/>
          <w:sz w:val="24"/>
          <w:szCs w:val="24"/>
        </w:rPr>
        <w:t>V</w:t>
      </w:r>
      <w:r w:rsidRPr="002748A0">
        <w:rPr>
          <w:rFonts w:ascii="Times New Roman" w:hAnsi="Times New Roman" w:cs="Times New Roman"/>
          <w:color w:val="0D0D0D" w:themeColor="text1" w:themeTint="F2"/>
          <w:sz w:val="24"/>
          <w:szCs w:val="24"/>
        </w:rPr>
        <w:t xml:space="preserve">iuda Guzmán. Asimismo, se </w:t>
      </w:r>
      <w:r w:rsidR="005031E1">
        <w:rPr>
          <w:rFonts w:ascii="Times New Roman" w:hAnsi="Times New Roman" w:cs="Times New Roman"/>
          <w:color w:val="0D0D0D" w:themeColor="text1" w:themeTint="F2"/>
          <w:sz w:val="24"/>
          <w:szCs w:val="24"/>
        </w:rPr>
        <w:t>llevaron a cabo</w:t>
      </w:r>
      <w:r w:rsidRPr="002748A0">
        <w:rPr>
          <w:rFonts w:ascii="Times New Roman" w:hAnsi="Times New Roman" w:cs="Times New Roman"/>
          <w:color w:val="0D0D0D" w:themeColor="text1" w:themeTint="F2"/>
          <w:sz w:val="24"/>
          <w:szCs w:val="24"/>
        </w:rPr>
        <w:t xml:space="preserve"> </w:t>
      </w:r>
      <w:r w:rsidR="001A0518" w:rsidRPr="002748A0">
        <w:rPr>
          <w:rFonts w:ascii="Times New Roman" w:hAnsi="Times New Roman" w:cs="Times New Roman"/>
          <w:color w:val="0D0D0D" w:themeColor="text1" w:themeTint="F2"/>
          <w:sz w:val="24"/>
          <w:szCs w:val="24"/>
        </w:rPr>
        <w:t>nueve visitas</w:t>
      </w:r>
      <w:r w:rsidRPr="002748A0">
        <w:rPr>
          <w:rFonts w:ascii="Times New Roman" w:hAnsi="Times New Roman" w:cs="Times New Roman"/>
          <w:color w:val="0D0D0D" w:themeColor="text1" w:themeTint="F2"/>
          <w:sz w:val="24"/>
          <w:szCs w:val="24"/>
        </w:rPr>
        <w:t xml:space="preserve"> técnicas a diferentes instituciones públicas y privadas,</w:t>
      </w:r>
      <w:r w:rsidR="0038010D" w:rsidRPr="002748A0">
        <w:rPr>
          <w:rFonts w:ascii="Times New Roman" w:hAnsi="Times New Roman" w:cs="Times New Roman"/>
          <w:color w:val="0D0D0D" w:themeColor="text1" w:themeTint="F2"/>
          <w:sz w:val="24"/>
          <w:szCs w:val="24"/>
        </w:rPr>
        <w:t xml:space="preserve"> en las cuales se </w:t>
      </w:r>
      <w:r w:rsidR="005031E1">
        <w:rPr>
          <w:rFonts w:ascii="Times New Roman" w:hAnsi="Times New Roman" w:cs="Times New Roman"/>
          <w:color w:val="0D0D0D" w:themeColor="text1" w:themeTint="F2"/>
          <w:sz w:val="24"/>
          <w:szCs w:val="24"/>
        </w:rPr>
        <w:t xml:space="preserve">realizaron </w:t>
      </w:r>
      <w:r w:rsidR="006538A5" w:rsidRPr="002748A0">
        <w:rPr>
          <w:rFonts w:ascii="Times New Roman" w:hAnsi="Times New Roman" w:cs="Times New Roman"/>
          <w:color w:val="0D0D0D" w:themeColor="text1" w:themeTint="F2"/>
          <w:sz w:val="24"/>
          <w:szCs w:val="24"/>
        </w:rPr>
        <w:t>un total</w:t>
      </w:r>
      <w:r w:rsidR="003A2FD4" w:rsidRPr="002748A0">
        <w:rPr>
          <w:rFonts w:ascii="Times New Roman" w:hAnsi="Times New Roman" w:cs="Times New Roman"/>
          <w:color w:val="0D0D0D" w:themeColor="text1" w:themeTint="F2"/>
          <w:sz w:val="24"/>
          <w:szCs w:val="24"/>
        </w:rPr>
        <w:t xml:space="preserve"> de</w:t>
      </w:r>
      <w:r w:rsidRPr="002748A0">
        <w:rPr>
          <w:rFonts w:ascii="Times New Roman" w:hAnsi="Times New Roman" w:cs="Times New Roman"/>
          <w:color w:val="0D0D0D" w:themeColor="text1" w:themeTint="F2"/>
          <w:sz w:val="24"/>
          <w:szCs w:val="24"/>
        </w:rPr>
        <w:t xml:space="preserve"> once</w:t>
      </w:r>
      <w:r w:rsidR="002748A0">
        <w:rPr>
          <w:rFonts w:ascii="Times New Roman" w:hAnsi="Times New Roman" w:cs="Times New Roman"/>
          <w:color w:val="0D0D0D" w:themeColor="text1" w:themeTint="F2"/>
          <w:sz w:val="24"/>
          <w:szCs w:val="24"/>
        </w:rPr>
        <w:t xml:space="preserve"> </w:t>
      </w:r>
      <w:r w:rsidRPr="002748A0">
        <w:rPr>
          <w:rFonts w:ascii="Times New Roman" w:hAnsi="Times New Roman" w:cs="Times New Roman"/>
          <w:color w:val="0D0D0D" w:themeColor="text1" w:themeTint="F2"/>
          <w:sz w:val="24"/>
          <w:szCs w:val="24"/>
        </w:rPr>
        <w:t>estudios microbiológicos</w:t>
      </w:r>
      <w:r w:rsidR="00E91AFE" w:rsidRPr="002748A0">
        <w:rPr>
          <w:rFonts w:ascii="Times New Roman" w:hAnsi="Times New Roman" w:cs="Times New Roman"/>
          <w:color w:val="0D0D0D" w:themeColor="text1" w:themeTint="F2"/>
          <w:sz w:val="24"/>
          <w:szCs w:val="24"/>
        </w:rPr>
        <w:t>.</w:t>
      </w:r>
    </w:p>
    <w:p w14:paraId="13632DAB" w14:textId="1AE48F8E" w:rsidR="00DD0E56" w:rsidRPr="002748A0" w:rsidRDefault="00E91AFE" w:rsidP="00DD0E56">
      <w:pPr>
        <w:spacing w:line="360" w:lineRule="auto"/>
        <w:jc w:val="both"/>
        <w:rPr>
          <w:rFonts w:ascii="Times New Roman" w:hAnsi="Times New Roman" w:cs="Times New Roman"/>
          <w:color w:val="0D0D0D" w:themeColor="text1" w:themeTint="F2"/>
          <w:sz w:val="24"/>
          <w:szCs w:val="24"/>
        </w:rPr>
      </w:pPr>
      <w:r w:rsidRPr="002748A0">
        <w:rPr>
          <w:rFonts w:ascii="Times New Roman" w:hAnsi="Times New Roman" w:cs="Times New Roman"/>
          <w:color w:val="0D0D0D" w:themeColor="text1" w:themeTint="F2"/>
          <w:sz w:val="24"/>
          <w:szCs w:val="24"/>
        </w:rPr>
        <w:t xml:space="preserve"> E</w:t>
      </w:r>
      <w:r w:rsidR="00EA58C3" w:rsidRPr="002748A0">
        <w:rPr>
          <w:rFonts w:ascii="Times New Roman" w:hAnsi="Times New Roman" w:cs="Times New Roman"/>
          <w:color w:val="0D0D0D" w:themeColor="text1" w:themeTint="F2"/>
          <w:sz w:val="24"/>
          <w:szCs w:val="24"/>
        </w:rPr>
        <w:t>ntre e</w:t>
      </w:r>
      <w:r w:rsidRPr="002748A0">
        <w:rPr>
          <w:rFonts w:ascii="Times New Roman" w:hAnsi="Times New Roman" w:cs="Times New Roman"/>
          <w:color w:val="0D0D0D" w:themeColor="text1" w:themeTint="F2"/>
          <w:sz w:val="24"/>
          <w:szCs w:val="24"/>
        </w:rPr>
        <w:t>stas instituciones se destacan</w:t>
      </w:r>
      <w:r w:rsidR="00EA58C3" w:rsidRPr="002748A0">
        <w:rPr>
          <w:rFonts w:ascii="Times New Roman" w:hAnsi="Times New Roman" w:cs="Times New Roman"/>
          <w:color w:val="0D0D0D" w:themeColor="text1" w:themeTint="F2"/>
          <w:sz w:val="24"/>
          <w:szCs w:val="24"/>
        </w:rPr>
        <w:t xml:space="preserve"> la Biblioteca Nacional Pedro Henríquez Ureña (BNPHU) y la Biblioteca Metropolitana, donde se tomaron</w:t>
      </w:r>
      <w:r w:rsidR="00EA58C3" w:rsidRPr="002748A0">
        <w:rPr>
          <w:rFonts w:ascii="Times New Roman" w:hAnsi="Times New Roman" w:cs="Times New Roman"/>
          <w:color w:val="0D0D0D" w:themeColor="text1" w:themeTint="F2"/>
          <w:sz w:val="24"/>
          <w:szCs w:val="24"/>
          <w:lang w:val="es-ES"/>
        </w:rPr>
        <w:t xml:space="preserve"> </w:t>
      </w:r>
      <w:r w:rsidR="00EA58C3" w:rsidRPr="002748A0">
        <w:rPr>
          <w:rFonts w:ascii="Times New Roman" w:hAnsi="Times New Roman" w:cs="Times New Roman"/>
          <w:color w:val="0D0D0D" w:themeColor="text1" w:themeTint="F2"/>
          <w:sz w:val="24"/>
          <w:szCs w:val="24"/>
        </w:rPr>
        <w:t xml:space="preserve">300 muestras ambientales con el </w:t>
      </w:r>
      <w:r w:rsidR="00EA58C3" w:rsidRPr="002748A0">
        <w:rPr>
          <w:rFonts w:ascii="Times New Roman" w:hAnsi="Times New Roman" w:cs="Times New Roman"/>
          <w:color w:val="0D0D0D" w:themeColor="text1" w:themeTint="F2"/>
          <w:sz w:val="24"/>
          <w:szCs w:val="24"/>
        </w:rPr>
        <w:lastRenderedPageBreak/>
        <w:t xml:space="preserve">objetivo de identificar hongos y bacterias en los diferentes espacios </w:t>
      </w:r>
      <w:r w:rsidR="00FE5146" w:rsidRPr="002748A0">
        <w:rPr>
          <w:rFonts w:ascii="Times New Roman" w:hAnsi="Times New Roman" w:cs="Times New Roman"/>
          <w:color w:val="0D0D0D" w:themeColor="text1" w:themeTint="F2"/>
          <w:sz w:val="24"/>
          <w:szCs w:val="24"/>
        </w:rPr>
        <w:t>donde s</w:t>
      </w:r>
      <w:r w:rsidR="00D20B3D" w:rsidRPr="002748A0">
        <w:rPr>
          <w:rFonts w:ascii="Times New Roman" w:hAnsi="Times New Roman" w:cs="Times New Roman"/>
          <w:color w:val="0D0D0D" w:themeColor="text1" w:themeTint="F2"/>
          <w:sz w:val="24"/>
          <w:szCs w:val="24"/>
        </w:rPr>
        <w:t>e resguardan</w:t>
      </w:r>
      <w:r w:rsidR="00EA58C3" w:rsidRPr="002748A0">
        <w:rPr>
          <w:rFonts w:ascii="Times New Roman" w:hAnsi="Times New Roman" w:cs="Times New Roman"/>
          <w:color w:val="0D0D0D" w:themeColor="text1" w:themeTint="F2"/>
          <w:sz w:val="24"/>
          <w:szCs w:val="24"/>
        </w:rPr>
        <w:t xml:space="preserve"> las colecciones documentales</w:t>
      </w:r>
      <w:r w:rsidR="00537343">
        <w:rPr>
          <w:rFonts w:ascii="Times New Roman" w:hAnsi="Times New Roman" w:cs="Times New Roman"/>
          <w:color w:val="0D0D0D" w:themeColor="text1" w:themeTint="F2"/>
          <w:sz w:val="24"/>
          <w:szCs w:val="24"/>
        </w:rPr>
        <w:t>,</w:t>
      </w:r>
      <w:r w:rsidR="00EA58C3" w:rsidRPr="002748A0">
        <w:rPr>
          <w:rFonts w:ascii="Times New Roman" w:hAnsi="Times New Roman" w:cs="Times New Roman"/>
          <w:color w:val="0D0D0D" w:themeColor="text1" w:themeTint="F2"/>
          <w:sz w:val="24"/>
          <w:szCs w:val="24"/>
        </w:rPr>
        <w:t xml:space="preserve"> y evaluar la calidad del ambiente en general.</w:t>
      </w:r>
      <w:r w:rsidR="00DD0E56" w:rsidRPr="002748A0">
        <w:rPr>
          <w:rFonts w:ascii="Times New Roman" w:hAnsi="Times New Roman" w:cs="Times New Roman"/>
          <w:color w:val="0D0D0D" w:themeColor="text1" w:themeTint="F2"/>
          <w:sz w:val="24"/>
          <w:szCs w:val="24"/>
        </w:rPr>
        <w:t xml:space="preserve"> </w:t>
      </w:r>
    </w:p>
    <w:p w14:paraId="573F3714" w14:textId="1BD5BC41" w:rsidR="00DD0E56" w:rsidRPr="002748A0" w:rsidRDefault="00DD0E56" w:rsidP="00DD0E56">
      <w:pPr>
        <w:spacing w:line="360" w:lineRule="auto"/>
        <w:jc w:val="both"/>
        <w:rPr>
          <w:rFonts w:ascii="Times New Roman" w:hAnsi="Times New Roman" w:cs="Times New Roman"/>
          <w:color w:val="0D0D0D" w:themeColor="text1" w:themeTint="F2"/>
          <w:sz w:val="24"/>
          <w:szCs w:val="24"/>
        </w:rPr>
      </w:pPr>
      <w:r w:rsidRPr="002748A0">
        <w:rPr>
          <w:rFonts w:ascii="Times New Roman" w:hAnsi="Times New Roman" w:cs="Times New Roman"/>
          <w:color w:val="0D0D0D" w:themeColor="text1" w:themeTint="F2"/>
          <w:sz w:val="24"/>
          <w:szCs w:val="24"/>
        </w:rPr>
        <w:t xml:space="preserve">Se extrajeron 1,512 galones de agua </w:t>
      </w:r>
      <w:r w:rsidR="001B2732" w:rsidRPr="002748A0">
        <w:rPr>
          <w:rFonts w:ascii="Times New Roman" w:hAnsi="Times New Roman" w:cs="Times New Roman"/>
          <w:color w:val="0D0D0D" w:themeColor="text1" w:themeTint="F2"/>
          <w:sz w:val="24"/>
          <w:szCs w:val="24"/>
        </w:rPr>
        <w:t>mediante</w:t>
      </w:r>
      <w:r w:rsidRPr="002748A0">
        <w:rPr>
          <w:rFonts w:ascii="Times New Roman" w:hAnsi="Times New Roman" w:cs="Times New Roman"/>
          <w:color w:val="0D0D0D" w:themeColor="text1" w:themeTint="F2"/>
          <w:sz w:val="24"/>
          <w:szCs w:val="24"/>
        </w:rPr>
        <w:t xml:space="preserve"> el proceso de deshumidificación, con el </w:t>
      </w:r>
      <w:r w:rsidR="006D6522" w:rsidRPr="002748A0">
        <w:rPr>
          <w:rFonts w:ascii="Times New Roman" w:hAnsi="Times New Roman" w:cs="Times New Roman"/>
          <w:color w:val="0D0D0D" w:themeColor="text1" w:themeTint="F2"/>
          <w:sz w:val="24"/>
          <w:szCs w:val="24"/>
        </w:rPr>
        <w:t>fin</w:t>
      </w:r>
      <w:r w:rsidRPr="002748A0">
        <w:rPr>
          <w:rFonts w:ascii="Times New Roman" w:hAnsi="Times New Roman" w:cs="Times New Roman"/>
          <w:color w:val="0D0D0D" w:themeColor="text1" w:themeTint="F2"/>
          <w:sz w:val="24"/>
          <w:szCs w:val="24"/>
        </w:rPr>
        <w:t xml:space="preserve"> de eliminar el exceso de humedad y prevenir el crecimiento de hongos y bacterias. Adicionalmente, se realizaron 69 mediciones para controlar la temperatura y asegurar que </w:t>
      </w:r>
      <w:r w:rsidR="00FE5146" w:rsidRPr="002748A0">
        <w:rPr>
          <w:rFonts w:ascii="Times New Roman" w:hAnsi="Times New Roman" w:cs="Times New Roman"/>
          <w:color w:val="0D0D0D" w:themeColor="text1" w:themeTint="F2"/>
          <w:sz w:val="24"/>
          <w:szCs w:val="24"/>
        </w:rPr>
        <w:t xml:space="preserve">esta </w:t>
      </w:r>
      <w:r w:rsidRPr="002748A0">
        <w:rPr>
          <w:rFonts w:ascii="Times New Roman" w:hAnsi="Times New Roman" w:cs="Times New Roman"/>
          <w:color w:val="0D0D0D" w:themeColor="text1" w:themeTint="F2"/>
          <w:sz w:val="24"/>
          <w:szCs w:val="24"/>
        </w:rPr>
        <w:t>se mantenga dentro de los límites aceptados de conservación.</w:t>
      </w:r>
    </w:p>
    <w:p w14:paraId="1C9BF92C" w14:textId="01BF2422" w:rsidR="00100126" w:rsidRPr="002748A0" w:rsidRDefault="00100126" w:rsidP="00B5676E">
      <w:pPr>
        <w:spacing w:line="360" w:lineRule="auto"/>
        <w:jc w:val="both"/>
        <w:rPr>
          <w:rFonts w:ascii="Times New Roman" w:hAnsi="Times New Roman" w:cs="Times New Roman"/>
          <w:color w:val="0D0D0D" w:themeColor="text1" w:themeTint="F2"/>
          <w:sz w:val="24"/>
          <w:szCs w:val="24"/>
          <w:lang w:val="es-ES"/>
        </w:rPr>
      </w:pPr>
      <w:r w:rsidRPr="002748A0">
        <w:rPr>
          <w:rFonts w:ascii="Times New Roman" w:hAnsi="Times New Roman" w:cs="Times New Roman"/>
          <w:color w:val="0D0D0D" w:themeColor="text1" w:themeTint="F2"/>
          <w:sz w:val="24"/>
          <w:szCs w:val="24"/>
        </w:rPr>
        <w:t>Se llevaron a cabo diversas tareas propias del departamento, entre ellas la limpieza profunda de la cámara de fumigación, el reacomodo de estantes, libros y anaqueles, así como la elaboración de informes técnicos. Estas acciones contribuyen a la preservación y organización de las colecciones documentales, asegurando un ambiente adecuado para su conservación.</w:t>
      </w:r>
    </w:p>
    <w:tbl>
      <w:tblPr>
        <w:tblStyle w:val="Tablaconcuadrcula"/>
        <w:tblW w:w="9409" w:type="dxa"/>
        <w:tblInd w:w="-5" w:type="dxa"/>
        <w:tblLayout w:type="fixed"/>
        <w:tblLook w:val="04A0" w:firstRow="1" w:lastRow="0" w:firstColumn="1" w:lastColumn="0" w:noHBand="0" w:noVBand="1"/>
      </w:tblPr>
      <w:tblGrid>
        <w:gridCol w:w="1277"/>
        <w:gridCol w:w="2268"/>
        <w:gridCol w:w="1134"/>
        <w:gridCol w:w="1276"/>
        <w:gridCol w:w="1134"/>
        <w:gridCol w:w="1134"/>
        <w:gridCol w:w="1186"/>
      </w:tblGrid>
      <w:tr w:rsidR="003E41CE" w14:paraId="1B255F44" w14:textId="77777777" w:rsidTr="005067F8">
        <w:trPr>
          <w:cantSplit/>
          <w:trHeight w:val="397"/>
          <w:tblHeader/>
        </w:trPr>
        <w:tc>
          <w:tcPr>
            <w:tcW w:w="9409" w:type="dxa"/>
            <w:gridSpan w:val="7"/>
            <w:shd w:val="clear" w:color="auto" w:fill="2F5496" w:themeFill="accent1" w:themeFillShade="BF"/>
            <w:vAlign w:val="center"/>
          </w:tcPr>
          <w:p w14:paraId="46DCAEA9" w14:textId="7BDFB998" w:rsidR="003E41CE" w:rsidRPr="00722026" w:rsidRDefault="00ED4DBC" w:rsidP="00721628">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Ejecución D</w:t>
            </w:r>
            <w:r w:rsidR="00043787">
              <w:rPr>
                <w:rFonts w:ascii="Times New Roman" w:hAnsi="Times New Roman" w:cs="Times New Roman"/>
                <w:b/>
                <w:color w:val="FFFFFF" w:themeColor="background1"/>
                <w:sz w:val="24"/>
                <w:szCs w:val="24"/>
              </w:rPr>
              <w:t>epartamento de</w:t>
            </w:r>
            <w:r>
              <w:rPr>
                <w:rFonts w:ascii="Times New Roman" w:hAnsi="Times New Roman" w:cs="Times New Roman"/>
                <w:b/>
                <w:color w:val="FFFFFF" w:themeColor="background1"/>
                <w:sz w:val="24"/>
                <w:szCs w:val="24"/>
              </w:rPr>
              <w:t xml:space="preserve"> </w:t>
            </w:r>
            <w:r w:rsidR="00721628">
              <w:rPr>
                <w:rFonts w:ascii="Times New Roman" w:hAnsi="Times New Roman" w:cs="Times New Roman"/>
                <w:b/>
                <w:color w:val="FFFFFF" w:themeColor="background1"/>
                <w:sz w:val="24"/>
                <w:szCs w:val="24"/>
              </w:rPr>
              <w:t>Preservación y Conservación de Documentos</w:t>
            </w:r>
          </w:p>
        </w:tc>
      </w:tr>
      <w:tr w:rsidR="00195553" w:rsidRPr="00447894" w14:paraId="25750983" w14:textId="77777777" w:rsidTr="005067F8">
        <w:trPr>
          <w:cantSplit/>
          <w:trHeight w:val="397"/>
          <w:tblHeader/>
        </w:trPr>
        <w:tc>
          <w:tcPr>
            <w:tcW w:w="1277" w:type="dxa"/>
            <w:vMerge w:val="restart"/>
            <w:shd w:val="clear" w:color="auto" w:fill="8EAADB" w:themeFill="accent1" w:themeFillTint="99"/>
            <w:vAlign w:val="center"/>
          </w:tcPr>
          <w:p w14:paraId="306B2ECA" w14:textId="77777777" w:rsidR="00195553" w:rsidRPr="0060367A" w:rsidRDefault="00195553" w:rsidP="00E50C96">
            <w:pPr>
              <w:jc w:val="center"/>
              <w:rPr>
                <w:rFonts w:ascii="Times New Roman" w:hAnsi="Times New Roman" w:cs="Times New Roman"/>
                <w:b/>
                <w:sz w:val="20"/>
                <w:szCs w:val="20"/>
              </w:rPr>
            </w:pPr>
            <w:r w:rsidRPr="0060367A">
              <w:rPr>
                <w:rFonts w:ascii="Times New Roman" w:hAnsi="Times New Roman" w:cs="Times New Roman"/>
                <w:b/>
                <w:sz w:val="20"/>
                <w:szCs w:val="20"/>
              </w:rPr>
              <w:t>Acción Estratégica</w:t>
            </w:r>
          </w:p>
        </w:tc>
        <w:tc>
          <w:tcPr>
            <w:tcW w:w="2268" w:type="dxa"/>
            <w:vMerge w:val="restart"/>
            <w:shd w:val="clear" w:color="auto" w:fill="8EAADB" w:themeFill="accent1" w:themeFillTint="99"/>
            <w:vAlign w:val="center"/>
          </w:tcPr>
          <w:p w14:paraId="03C46D54" w14:textId="757CB7D5" w:rsidR="00195553" w:rsidRPr="0060367A" w:rsidRDefault="00195553" w:rsidP="00E50C96">
            <w:pPr>
              <w:jc w:val="center"/>
              <w:rPr>
                <w:rFonts w:ascii="Times New Roman" w:hAnsi="Times New Roman" w:cs="Times New Roman"/>
                <w:b/>
                <w:sz w:val="20"/>
                <w:szCs w:val="20"/>
              </w:rPr>
            </w:pPr>
            <w:r>
              <w:rPr>
                <w:rFonts w:ascii="Times New Roman" w:hAnsi="Times New Roman" w:cs="Times New Roman"/>
                <w:b/>
                <w:sz w:val="20"/>
                <w:szCs w:val="20"/>
              </w:rPr>
              <w:t>Producto</w:t>
            </w:r>
          </w:p>
        </w:tc>
        <w:tc>
          <w:tcPr>
            <w:tcW w:w="2410" w:type="dxa"/>
            <w:gridSpan w:val="2"/>
            <w:shd w:val="clear" w:color="auto" w:fill="8EAADB" w:themeFill="accent1" w:themeFillTint="99"/>
            <w:vAlign w:val="center"/>
          </w:tcPr>
          <w:p w14:paraId="21A2D6C8" w14:textId="2E071C6B" w:rsidR="00195553" w:rsidRPr="0060367A" w:rsidRDefault="00195553" w:rsidP="00E50C96">
            <w:pPr>
              <w:jc w:val="center"/>
              <w:rPr>
                <w:rFonts w:ascii="Times New Roman" w:hAnsi="Times New Roman" w:cs="Times New Roman"/>
                <w:b/>
                <w:sz w:val="20"/>
                <w:szCs w:val="20"/>
              </w:rPr>
            </w:pPr>
            <w:r w:rsidRPr="0060367A">
              <w:rPr>
                <w:rFonts w:ascii="Times New Roman" w:hAnsi="Times New Roman" w:cs="Times New Roman"/>
                <w:b/>
                <w:sz w:val="20"/>
                <w:szCs w:val="20"/>
              </w:rPr>
              <w:t>Planificado</w:t>
            </w:r>
          </w:p>
        </w:tc>
        <w:tc>
          <w:tcPr>
            <w:tcW w:w="2268" w:type="dxa"/>
            <w:gridSpan w:val="2"/>
            <w:shd w:val="clear" w:color="auto" w:fill="8EAADB" w:themeFill="accent1" w:themeFillTint="99"/>
            <w:vAlign w:val="center"/>
          </w:tcPr>
          <w:p w14:paraId="7F167106" w14:textId="77777777" w:rsidR="00195553" w:rsidRPr="0060367A" w:rsidRDefault="00195553" w:rsidP="00E50C96">
            <w:pPr>
              <w:jc w:val="center"/>
              <w:rPr>
                <w:rFonts w:ascii="Times New Roman" w:hAnsi="Times New Roman" w:cs="Times New Roman"/>
                <w:b/>
                <w:sz w:val="20"/>
                <w:szCs w:val="20"/>
              </w:rPr>
            </w:pPr>
            <w:r w:rsidRPr="0060367A">
              <w:rPr>
                <w:rFonts w:ascii="Times New Roman" w:hAnsi="Times New Roman" w:cs="Times New Roman"/>
                <w:b/>
                <w:sz w:val="20"/>
                <w:szCs w:val="20"/>
              </w:rPr>
              <w:t>Logrado</w:t>
            </w:r>
          </w:p>
        </w:tc>
        <w:tc>
          <w:tcPr>
            <w:tcW w:w="1186" w:type="dxa"/>
            <w:vMerge w:val="restart"/>
            <w:shd w:val="clear" w:color="auto" w:fill="8EAADB" w:themeFill="accent1" w:themeFillTint="99"/>
            <w:vAlign w:val="center"/>
          </w:tcPr>
          <w:p w14:paraId="1AFAE021" w14:textId="0B3D6353" w:rsidR="00195553" w:rsidRPr="0060367A" w:rsidRDefault="00195553" w:rsidP="00E50C96">
            <w:pPr>
              <w:jc w:val="center"/>
              <w:rPr>
                <w:rFonts w:ascii="Times New Roman" w:hAnsi="Times New Roman" w:cs="Times New Roman"/>
                <w:b/>
                <w:sz w:val="20"/>
                <w:szCs w:val="20"/>
              </w:rPr>
            </w:pPr>
            <w:r w:rsidRPr="0060367A">
              <w:rPr>
                <w:rFonts w:ascii="Times New Roman" w:hAnsi="Times New Roman" w:cs="Times New Roman"/>
                <w:b/>
                <w:sz w:val="20"/>
                <w:szCs w:val="20"/>
              </w:rPr>
              <w:t>Ejecución Trimestral</w:t>
            </w:r>
          </w:p>
        </w:tc>
      </w:tr>
      <w:tr w:rsidR="00195553" w:rsidRPr="00734CCA" w14:paraId="2907D304" w14:textId="77777777" w:rsidTr="005067F8">
        <w:trPr>
          <w:trHeight w:val="397"/>
        </w:trPr>
        <w:tc>
          <w:tcPr>
            <w:tcW w:w="1277" w:type="dxa"/>
            <w:vMerge/>
            <w:shd w:val="clear" w:color="auto" w:fill="8EAADB" w:themeFill="accent1" w:themeFillTint="99"/>
            <w:vAlign w:val="center"/>
          </w:tcPr>
          <w:p w14:paraId="1D73922C" w14:textId="77777777" w:rsidR="00195553" w:rsidRPr="0060367A" w:rsidRDefault="00195553" w:rsidP="00E50C96">
            <w:pPr>
              <w:jc w:val="center"/>
              <w:rPr>
                <w:rFonts w:ascii="Times New Roman" w:hAnsi="Times New Roman" w:cs="Times New Roman"/>
                <w:b/>
                <w:sz w:val="24"/>
                <w:szCs w:val="24"/>
              </w:rPr>
            </w:pPr>
          </w:p>
        </w:tc>
        <w:tc>
          <w:tcPr>
            <w:tcW w:w="2268" w:type="dxa"/>
            <w:vMerge/>
            <w:shd w:val="clear" w:color="auto" w:fill="8EAADB" w:themeFill="accent1" w:themeFillTint="99"/>
            <w:vAlign w:val="center"/>
          </w:tcPr>
          <w:p w14:paraId="15FAB0EC" w14:textId="1ADFF981" w:rsidR="00195553" w:rsidRPr="0060367A" w:rsidRDefault="00195553" w:rsidP="00E50C96">
            <w:pPr>
              <w:jc w:val="center"/>
              <w:rPr>
                <w:rFonts w:ascii="Times New Roman" w:hAnsi="Times New Roman" w:cs="Times New Roman"/>
                <w:b/>
                <w:sz w:val="24"/>
                <w:szCs w:val="24"/>
              </w:rPr>
            </w:pPr>
          </w:p>
        </w:tc>
        <w:tc>
          <w:tcPr>
            <w:tcW w:w="1134" w:type="dxa"/>
            <w:shd w:val="clear" w:color="auto" w:fill="B4C6E7" w:themeFill="accent1" w:themeFillTint="66"/>
            <w:vAlign w:val="center"/>
          </w:tcPr>
          <w:p w14:paraId="4D620867" w14:textId="77777777" w:rsidR="00195553" w:rsidRPr="0060367A" w:rsidRDefault="00195553" w:rsidP="00E50C96">
            <w:pPr>
              <w:jc w:val="center"/>
              <w:rPr>
                <w:rFonts w:ascii="Times New Roman" w:hAnsi="Times New Roman" w:cs="Times New Roman"/>
                <w:b/>
                <w:sz w:val="20"/>
                <w:szCs w:val="20"/>
              </w:rPr>
            </w:pPr>
            <w:r w:rsidRPr="0060367A">
              <w:rPr>
                <w:rFonts w:ascii="Times New Roman" w:hAnsi="Times New Roman" w:cs="Times New Roman"/>
                <w:b/>
                <w:sz w:val="20"/>
                <w:szCs w:val="20"/>
              </w:rPr>
              <w:t>Año</w:t>
            </w:r>
          </w:p>
        </w:tc>
        <w:tc>
          <w:tcPr>
            <w:tcW w:w="1276" w:type="dxa"/>
            <w:shd w:val="clear" w:color="auto" w:fill="B4C6E7" w:themeFill="accent1" w:themeFillTint="66"/>
            <w:vAlign w:val="center"/>
          </w:tcPr>
          <w:p w14:paraId="44E939E0" w14:textId="5D0F4BD7" w:rsidR="00195553" w:rsidRPr="0060367A" w:rsidRDefault="00195553" w:rsidP="00E50C96">
            <w:pPr>
              <w:jc w:val="center"/>
              <w:rPr>
                <w:rFonts w:ascii="Times New Roman" w:hAnsi="Times New Roman" w:cs="Times New Roman"/>
                <w:b/>
                <w:sz w:val="20"/>
                <w:szCs w:val="20"/>
              </w:rPr>
            </w:pPr>
            <w:r w:rsidRPr="0060367A">
              <w:rPr>
                <w:rFonts w:ascii="Times New Roman" w:hAnsi="Times New Roman" w:cs="Times New Roman"/>
                <w:b/>
                <w:sz w:val="20"/>
                <w:szCs w:val="20"/>
              </w:rPr>
              <w:t>Trimestre</w:t>
            </w:r>
          </w:p>
        </w:tc>
        <w:tc>
          <w:tcPr>
            <w:tcW w:w="1134" w:type="dxa"/>
            <w:shd w:val="clear" w:color="auto" w:fill="B4C6E7" w:themeFill="accent1" w:themeFillTint="66"/>
            <w:vAlign w:val="center"/>
          </w:tcPr>
          <w:p w14:paraId="425E13C7" w14:textId="089F805F" w:rsidR="00195553" w:rsidRPr="0060367A" w:rsidRDefault="00195553" w:rsidP="00E50C96">
            <w:pPr>
              <w:jc w:val="center"/>
              <w:rPr>
                <w:rFonts w:ascii="Times New Roman" w:hAnsi="Times New Roman" w:cs="Times New Roman"/>
                <w:b/>
                <w:sz w:val="20"/>
                <w:szCs w:val="20"/>
              </w:rPr>
            </w:pPr>
            <w:r w:rsidRPr="0060367A">
              <w:rPr>
                <w:rFonts w:ascii="Times New Roman" w:hAnsi="Times New Roman" w:cs="Times New Roman"/>
                <w:b/>
                <w:sz w:val="20"/>
                <w:szCs w:val="20"/>
              </w:rPr>
              <w:t>Trimestre</w:t>
            </w:r>
          </w:p>
        </w:tc>
        <w:tc>
          <w:tcPr>
            <w:tcW w:w="1134" w:type="dxa"/>
            <w:shd w:val="clear" w:color="auto" w:fill="B4C6E7" w:themeFill="accent1" w:themeFillTint="66"/>
            <w:vAlign w:val="center"/>
          </w:tcPr>
          <w:p w14:paraId="2E29851F" w14:textId="77777777" w:rsidR="00195553" w:rsidRPr="0060367A" w:rsidRDefault="00195553" w:rsidP="00E50C96">
            <w:pPr>
              <w:jc w:val="center"/>
              <w:rPr>
                <w:rFonts w:ascii="Times New Roman" w:hAnsi="Times New Roman" w:cs="Times New Roman"/>
                <w:b/>
                <w:sz w:val="20"/>
                <w:szCs w:val="20"/>
              </w:rPr>
            </w:pPr>
            <w:r w:rsidRPr="0060367A">
              <w:rPr>
                <w:rFonts w:ascii="Times New Roman" w:hAnsi="Times New Roman" w:cs="Times New Roman"/>
                <w:b/>
                <w:sz w:val="20"/>
                <w:szCs w:val="20"/>
              </w:rPr>
              <w:t>Año</w:t>
            </w:r>
          </w:p>
        </w:tc>
        <w:tc>
          <w:tcPr>
            <w:tcW w:w="1186" w:type="dxa"/>
            <w:vMerge/>
            <w:shd w:val="clear" w:color="auto" w:fill="8EAADB" w:themeFill="accent1" w:themeFillTint="99"/>
            <w:vAlign w:val="center"/>
          </w:tcPr>
          <w:p w14:paraId="09E4C936" w14:textId="77777777" w:rsidR="00195553" w:rsidRPr="0060367A" w:rsidRDefault="00195553" w:rsidP="00E50C96">
            <w:pPr>
              <w:jc w:val="center"/>
              <w:rPr>
                <w:rFonts w:ascii="Times New Roman" w:hAnsi="Times New Roman" w:cs="Times New Roman"/>
                <w:b/>
                <w:sz w:val="24"/>
                <w:szCs w:val="24"/>
              </w:rPr>
            </w:pPr>
          </w:p>
        </w:tc>
      </w:tr>
      <w:tr w:rsidR="00DC76D8" w:rsidRPr="00453D39" w14:paraId="189B1C1E" w14:textId="77777777" w:rsidTr="005067F8">
        <w:trPr>
          <w:trHeight w:val="471"/>
        </w:trPr>
        <w:tc>
          <w:tcPr>
            <w:tcW w:w="1277" w:type="dxa"/>
            <w:vMerge w:val="restart"/>
            <w:vAlign w:val="center"/>
          </w:tcPr>
          <w:p w14:paraId="48DDCE13" w14:textId="77777777" w:rsidR="00DC76D8" w:rsidRPr="004A5119" w:rsidRDefault="00DC76D8" w:rsidP="00DC76D8">
            <w:pPr>
              <w:rPr>
                <w:rFonts w:ascii="Times New Roman" w:hAnsi="Times New Roman" w:cs="Times New Roman"/>
                <w:bCs/>
                <w:sz w:val="18"/>
                <w:szCs w:val="18"/>
                <w:highlight w:val="yellow"/>
              </w:rPr>
            </w:pPr>
            <w:r w:rsidRPr="004A5119">
              <w:rPr>
                <w:rFonts w:ascii="Times New Roman" w:hAnsi="Times New Roman" w:cs="Times New Roman"/>
                <w:bCs/>
                <w:sz w:val="18"/>
                <w:szCs w:val="18"/>
              </w:rPr>
              <w:t>1.3.3.</w:t>
            </w:r>
            <w:r w:rsidRPr="004A5119">
              <w:t xml:space="preserve"> </w:t>
            </w:r>
            <w:r w:rsidRPr="004A5119">
              <w:rPr>
                <w:rFonts w:ascii="Times New Roman" w:hAnsi="Times New Roman" w:cs="Times New Roman"/>
                <w:bCs/>
                <w:sz w:val="18"/>
                <w:szCs w:val="18"/>
              </w:rPr>
              <w:t>Garantizar la preservación y conservación física de cualquier tipo de documento de la Biblioteca Nacional.</w:t>
            </w:r>
          </w:p>
        </w:tc>
        <w:tc>
          <w:tcPr>
            <w:tcW w:w="2268" w:type="dxa"/>
            <w:vAlign w:val="center"/>
          </w:tcPr>
          <w:p w14:paraId="40ED3F91" w14:textId="772014D2" w:rsidR="00DC76D8" w:rsidRPr="004A5119" w:rsidRDefault="00DC76D8" w:rsidP="00DC76D8">
            <w:pPr>
              <w:rPr>
                <w:rFonts w:ascii="Times New Roman" w:hAnsi="Times New Roman" w:cs="Times New Roman"/>
                <w:bCs/>
                <w:sz w:val="18"/>
                <w:szCs w:val="18"/>
                <w:highlight w:val="yellow"/>
              </w:rPr>
            </w:pPr>
            <w:r w:rsidRPr="004A5119">
              <w:rPr>
                <w:rFonts w:ascii="Times New Roman" w:hAnsi="Times New Roman" w:cs="Times New Roman"/>
                <w:bCs/>
                <w:sz w:val="18"/>
                <w:szCs w:val="18"/>
              </w:rPr>
              <w:t>Fumigación en cámara y limpieza de documentos.</w:t>
            </w:r>
          </w:p>
        </w:tc>
        <w:tc>
          <w:tcPr>
            <w:tcW w:w="1134" w:type="dxa"/>
            <w:vAlign w:val="center"/>
          </w:tcPr>
          <w:p w14:paraId="68AC6AC6" w14:textId="7A4615F7" w:rsidR="00DC76D8" w:rsidRPr="004A5119" w:rsidRDefault="00DC76D8" w:rsidP="00DC76D8">
            <w:pPr>
              <w:jc w:val="center"/>
              <w:rPr>
                <w:rFonts w:ascii="Times New Roman" w:hAnsi="Times New Roman" w:cs="Times New Roman"/>
                <w:bCs/>
                <w:sz w:val="18"/>
                <w:szCs w:val="18"/>
              </w:rPr>
            </w:pPr>
            <w:r w:rsidRPr="004A5119">
              <w:rPr>
                <w:rFonts w:ascii="Times New Roman" w:hAnsi="Times New Roman" w:cs="Times New Roman"/>
                <w:sz w:val="18"/>
                <w:szCs w:val="18"/>
              </w:rPr>
              <w:t>70,745</w:t>
            </w:r>
          </w:p>
        </w:tc>
        <w:tc>
          <w:tcPr>
            <w:tcW w:w="1276" w:type="dxa"/>
            <w:vAlign w:val="center"/>
          </w:tcPr>
          <w:p w14:paraId="39892A9C" w14:textId="522178E6" w:rsidR="00DC76D8" w:rsidRPr="004A5119" w:rsidRDefault="00DC76D8" w:rsidP="00DC76D8">
            <w:pPr>
              <w:jc w:val="center"/>
              <w:rPr>
                <w:rFonts w:ascii="Times New Roman" w:hAnsi="Times New Roman" w:cs="Times New Roman"/>
                <w:sz w:val="18"/>
                <w:szCs w:val="18"/>
              </w:rPr>
            </w:pPr>
            <w:r w:rsidRPr="004A5119">
              <w:rPr>
                <w:rFonts w:ascii="Times New Roman" w:hAnsi="Times New Roman" w:cs="Times New Roman"/>
                <w:sz w:val="18"/>
                <w:szCs w:val="18"/>
              </w:rPr>
              <w:t>14,125</w:t>
            </w:r>
          </w:p>
        </w:tc>
        <w:tc>
          <w:tcPr>
            <w:tcW w:w="1134" w:type="dxa"/>
            <w:shd w:val="clear" w:color="auto" w:fill="auto"/>
            <w:vAlign w:val="center"/>
          </w:tcPr>
          <w:p w14:paraId="5E34861A" w14:textId="4CCD0E8A" w:rsidR="00DC76D8" w:rsidRPr="004A5119" w:rsidRDefault="00FA6819" w:rsidP="00DC76D8">
            <w:pPr>
              <w:jc w:val="center"/>
              <w:rPr>
                <w:rFonts w:ascii="Times New Roman" w:hAnsi="Times New Roman" w:cs="Times New Roman"/>
                <w:sz w:val="18"/>
                <w:szCs w:val="18"/>
              </w:rPr>
            </w:pPr>
            <w:r w:rsidRPr="004A5119">
              <w:rPr>
                <w:rFonts w:ascii="Times New Roman" w:hAnsi="Times New Roman" w:cs="Times New Roman"/>
                <w:sz w:val="18"/>
                <w:szCs w:val="18"/>
              </w:rPr>
              <w:t>32,</w:t>
            </w:r>
            <w:r w:rsidR="0071532D" w:rsidRPr="004A5119">
              <w:rPr>
                <w:rFonts w:ascii="Times New Roman" w:hAnsi="Times New Roman" w:cs="Times New Roman"/>
                <w:sz w:val="18"/>
                <w:szCs w:val="18"/>
              </w:rPr>
              <w:t>661</w:t>
            </w:r>
          </w:p>
        </w:tc>
        <w:tc>
          <w:tcPr>
            <w:tcW w:w="1134" w:type="dxa"/>
            <w:shd w:val="clear" w:color="auto" w:fill="auto"/>
            <w:vAlign w:val="center"/>
          </w:tcPr>
          <w:p w14:paraId="20096EB6" w14:textId="5D7EFE37" w:rsidR="00DC76D8" w:rsidRPr="004A5119" w:rsidRDefault="00D23C2F" w:rsidP="00DC76D8">
            <w:pPr>
              <w:jc w:val="center"/>
              <w:rPr>
                <w:rFonts w:ascii="Times New Roman" w:hAnsi="Times New Roman" w:cs="Times New Roman"/>
                <w:sz w:val="18"/>
                <w:szCs w:val="18"/>
              </w:rPr>
            </w:pPr>
            <w:r w:rsidRPr="004A5119">
              <w:rPr>
                <w:rFonts w:ascii="Times New Roman" w:hAnsi="Times New Roman" w:cs="Times New Roman"/>
                <w:sz w:val="18"/>
                <w:szCs w:val="18"/>
              </w:rPr>
              <w:t>32,</w:t>
            </w:r>
            <w:r w:rsidR="00887288" w:rsidRPr="004A5119">
              <w:rPr>
                <w:rFonts w:ascii="Times New Roman" w:hAnsi="Times New Roman" w:cs="Times New Roman"/>
                <w:sz w:val="18"/>
                <w:szCs w:val="18"/>
              </w:rPr>
              <w:t>661</w:t>
            </w:r>
          </w:p>
        </w:tc>
        <w:tc>
          <w:tcPr>
            <w:tcW w:w="1186" w:type="dxa"/>
            <w:vMerge w:val="restart"/>
            <w:shd w:val="clear" w:color="auto" w:fill="A8D08D" w:themeFill="accent6" w:themeFillTint="99"/>
            <w:vAlign w:val="center"/>
          </w:tcPr>
          <w:p w14:paraId="24E8F8BC" w14:textId="11AC0625" w:rsidR="00DC76D8" w:rsidRPr="0060367A" w:rsidRDefault="00663423" w:rsidP="00DC76D8">
            <w:pPr>
              <w:jc w:val="center"/>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8</w:t>
            </w:r>
            <w:r w:rsidR="00CF1BDF">
              <w:rPr>
                <w:rFonts w:ascii="Times New Roman" w:hAnsi="Times New Roman" w:cs="Times New Roman"/>
                <w:b/>
                <w:color w:val="000000" w:themeColor="text1"/>
                <w:sz w:val="18"/>
                <w:szCs w:val="18"/>
              </w:rPr>
              <w:t>9</w:t>
            </w:r>
            <w:r>
              <w:rPr>
                <w:rFonts w:ascii="Times New Roman" w:hAnsi="Times New Roman" w:cs="Times New Roman"/>
                <w:b/>
                <w:color w:val="000000" w:themeColor="text1"/>
                <w:sz w:val="18"/>
                <w:szCs w:val="18"/>
              </w:rPr>
              <w:t>%</w:t>
            </w:r>
          </w:p>
        </w:tc>
      </w:tr>
      <w:tr w:rsidR="00DC76D8" w:rsidRPr="00453D39" w14:paraId="1108DB0C" w14:textId="77777777" w:rsidTr="005067F8">
        <w:trPr>
          <w:trHeight w:val="275"/>
        </w:trPr>
        <w:tc>
          <w:tcPr>
            <w:tcW w:w="1277" w:type="dxa"/>
            <w:vMerge/>
            <w:vAlign w:val="center"/>
          </w:tcPr>
          <w:p w14:paraId="3646DDD3" w14:textId="77777777" w:rsidR="00DC76D8" w:rsidRPr="004A5119" w:rsidRDefault="00DC76D8" w:rsidP="00DC76D8">
            <w:pPr>
              <w:rPr>
                <w:rFonts w:ascii="Times New Roman" w:hAnsi="Times New Roman" w:cs="Times New Roman"/>
                <w:bCs/>
                <w:sz w:val="18"/>
                <w:szCs w:val="18"/>
              </w:rPr>
            </w:pPr>
          </w:p>
        </w:tc>
        <w:tc>
          <w:tcPr>
            <w:tcW w:w="2268" w:type="dxa"/>
            <w:vAlign w:val="center"/>
          </w:tcPr>
          <w:p w14:paraId="57B8A8FD" w14:textId="05FE7492" w:rsidR="00DC76D8" w:rsidRPr="004A5119" w:rsidRDefault="00DC76D8" w:rsidP="00DC76D8">
            <w:pPr>
              <w:rPr>
                <w:rFonts w:ascii="Times New Roman" w:hAnsi="Times New Roman" w:cs="Times New Roman"/>
                <w:bCs/>
                <w:sz w:val="18"/>
                <w:szCs w:val="18"/>
                <w:highlight w:val="yellow"/>
              </w:rPr>
            </w:pPr>
            <w:r w:rsidRPr="004A5119">
              <w:rPr>
                <w:rFonts w:ascii="Times New Roman" w:hAnsi="Times New Roman" w:cs="Times New Roman"/>
                <w:bCs/>
                <w:sz w:val="18"/>
                <w:szCs w:val="18"/>
              </w:rPr>
              <w:t>Limpieza técnica de documentos.</w:t>
            </w:r>
          </w:p>
        </w:tc>
        <w:tc>
          <w:tcPr>
            <w:tcW w:w="1134" w:type="dxa"/>
            <w:vAlign w:val="center"/>
          </w:tcPr>
          <w:p w14:paraId="6237DABC" w14:textId="3BCCD261" w:rsidR="00DC76D8" w:rsidRPr="004A5119" w:rsidRDefault="00DC76D8" w:rsidP="00DC76D8">
            <w:pPr>
              <w:jc w:val="center"/>
              <w:rPr>
                <w:rFonts w:ascii="Times New Roman" w:hAnsi="Times New Roman" w:cs="Times New Roman"/>
                <w:bCs/>
                <w:sz w:val="18"/>
                <w:szCs w:val="18"/>
              </w:rPr>
            </w:pPr>
            <w:r w:rsidRPr="004A5119">
              <w:rPr>
                <w:rFonts w:ascii="Times New Roman" w:hAnsi="Times New Roman" w:cs="Times New Roman"/>
                <w:sz w:val="18"/>
                <w:szCs w:val="18"/>
              </w:rPr>
              <w:t>36,036</w:t>
            </w:r>
          </w:p>
        </w:tc>
        <w:tc>
          <w:tcPr>
            <w:tcW w:w="1276" w:type="dxa"/>
            <w:vAlign w:val="center"/>
          </w:tcPr>
          <w:p w14:paraId="13CF3C8F" w14:textId="5EA39D85" w:rsidR="00DC76D8" w:rsidRPr="004A5119" w:rsidRDefault="00DC76D8" w:rsidP="00DC76D8">
            <w:pPr>
              <w:jc w:val="center"/>
              <w:rPr>
                <w:rFonts w:ascii="Times New Roman" w:hAnsi="Times New Roman" w:cs="Times New Roman"/>
                <w:sz w:val="18"/>
                <w:szCs w:val="18"/>
              </w:rPr>
            </w:pPr>
            <w:r w:rsidRPr="004A5119">
              <w:rPr>
                <w:rFonts w:ascii="Times New Roman" w:hAnsi="Times New Roman" w:cs="Times New Roman"/>
                <w:sz w:val="18"/>
                <w:szCs w:val="18"/>
              </w:rPr>
              <w:t>9,067</w:t>
            </w:r>
          </w:p>
        </w:tc>
        <w:tc>
          <w:tcPr>
            <w:tcW w:w="1134" w:type="dxa"/>
            <w:shd w:val="clear" w:color="auto" w:fill="auto"/>
            <w:vAlign w:val="center"/>
          </w:tcPr>
          <w:p w14:paraId="105300C2" w14:textId="573F7242" w:rsidR="00DC76D8" w:rsidRPr="004A5119" w:rsidRDefault="00A7183F" w:rsidP="00DC76D8">
            <w:pPr>
              <w:jc w:val="center"/>
              <w:rPr>
                <w:rFonts w:ascii="Times New Roman" w:hAnsi="Times New Roman" w:cs="Times New Roman"/>
                <w:sz w:val="18"/>
                <w:szCs w:val="18"/>
              </w:rPr>
            </w:pPr>
            <w:r w:rsidRPr="004A5119">
              <w:rPr>
                <w:rFonts w:ascii="Times New Roman" w:hAnsi="Times New Roman" w:cs="Times New Roman"/>
                <w:sz w:val="18"/>
                <w:szCs w:val="18"/>
              </w:rPr>
              <w:t>23,094</w:t>
            </w:r>
          </w:p>
        </w:tc>
        <w:tc>
          <w:tcPr>
            <w:tcW w:w="1134" w:type="dxa"/>
            <w:shd w:val="clear" w:color="auto" w:fill="auto"/>
            <w:vAlign w:val="center"/>
          </w:tcPr>
          <w:p w14:paraId="5B50DEE7" w14:textId="1E46C91D" w:rsidR="00DC76D8" w:rsidRPr="004A5119" w:rsidRDefault="00A7183F" w:rsidP="00DC76D8">
            <w:pPr>
              <w:jc w:val="center"/>
              <w:rPr>
                <w:rFonts w:ascii="Times New Roman" w:hAnsi="Times New Roman" w:cs="Times New Roman"/>
                <w:sz w:val="18"/>
                <w:szCs w:val="18"/>
              </w:rPr>
            </w:pPr>
            <w:r w:rsidRPr="004A5119">
              <w:rPr>
                <w:rFonts w:ascii="Times New Roman" w:hAnsi="Times New Roman" w:cs="Times New Roman"/>
                <w:sz w:val="18"/>
                <w:szCs w:val="18"/>
              </w:rPr>
              <w:t>23,094</w:t>
            </w:r>
          </w:p>
        </w:tc>
        <w:tc>
          <w:tcPr>
            <w:tcW w:w="1186" w:type="dxa"/>
            <w:vMerge/>
            <w:shd w:val="clear" w:color="auto" w:fill="A8D08D" w:themeFill="accent6" w:themeFillTint="99"/>
            <w:vAlign w:val="center"/>
          </w:tcPr>
          <w:p w14:paraId="4884283F" w14:textId="77777777" w:rsidR="00DC76D8" w:rsidRPr="0060367A" w:rsidRDefault="00DC76D8" w:rsidP="00DC76D8">
            <w:pPr>
              <w:jc w:val="center"/>
              <w:rPr>
                <w:rFonts w:ascii="Times New Roman" w:hAnsi="Times New Roman" w:cs="Times New Roman"/>
                <w:b/>
                <w:color w:val="000000" w:themeColor="text1"/>
                <w:sz w:val="18"/>
                <w:szCs w:val="18"/>
              </w:rPr>
            </w:pPr>
          </w:p>
        </w:tc>
      </w:tr>
      <w:tr w:rsidR="00DC76D8" w:rsidRPr="00453D39" w14:paraId="6F55DEF5" w14:textId="77777777" w:rsidTr="005067F8">
        <w:trPr>
          <w:trHeight w:val="542"/>
        </w:trPr>
        <w:tc>
          <w:tcPr>
            <w:tcW w:w="1277" w:type="dxa"/>
            <w:vMerge/>
            <w:vAlign w:val="center"/>
          </w:tcPr>
          <w:p w14:paraId="1BC80CE4" w14:textId="77777777" w:rsidR="00DC76D8" w:rsidRPr="004A5119" w:rsidRDefault="00DC76D8" w:rsidP="00DC76D8">
            <w:pPr>
              <w:rPr>
                <w:rFonts w:ascii="Times New Roman" w:hAnsi="Times New Roman" w:cs="Times New Roman"/>
                <w:bCs/>
                <w:sz w:val="18"/>
                <w:szCs w:val="18"/>
              </w:rPr>
            </w:pPr>
          </w:p>
        </w:tc>
        <w:tc>
          <w:tcPr>
            <w:tcW w:w="2268" w:type="dxa"/>
            <w:vAlign w:val="center"/>
          </w:tcPr>
          <w:p w14:paraId="64A33CC6" w14:textId="4AC4B351" w:rsidR="00DC76D8" w:rsidRPr="004A5119" w:rsidRDefault="00DC76D8" w:rsidP="00DC76D8">
            <w:pPr>
              <w:rPr>
                <w:rFonts w:ascii="Times New Roman" w:hAnsi="Times New Roman" w:cs="Times New Roman"/>
                <w:bCs/>
                <w:sz w:val="18"/>
                <w:szCs w:val="18"/>
                <w:highlight w:val="yellow"/>
              </w:rPr>
            </w:pPr>
            <w:r w:rsidRPr="004A5119">
              <w:rPr>
                <w:rFonts w:ascii="Times New Roman" w:hAnsi="Times New Roman" w:cs="Times New Roman"/>
                <w:bCs/>
                <w:sz w:val="18"/>
                <w:szCs w:val="18"/>
              </w:rPr>
              <w:t>Limpiezas profilácticas focalizadas de las áreas.</w:t>
            </w:r>
          </w:p>
        </w:tc>
        <w:tc>
          <w:tcPr>
            <w:tcW w:w="1134" w:type="dxa"/>
            <w:vAlign w:val="center"/>
          </w:tcPr>
          <w:p w14:paraId="655F6FBD" w14:textId="418FD74E" w:rsidR="00DC76D8" w:rsidRPr="004A5119" w:rsidRDefault="00DC76D8" w:rsidP="00DC76D8">
            <w:pPr>
              <w:jc w:val="center"/>
              <w:rPr>
                <w:rFonts w:ascii="Times New Roman" w:hAnsi="Times New Roman" w:cs="Times New Roman"/>
                <w:bCs/>
                <w:sz w:val="18"/>
                <w:szCs w:val="18"/>
              </w:rPr>
            </w:pPr>
            <w:r w:rsidRPr="004A5119">
              <w:rPr>
                <w:rFonts w:ascii="Times New Roman" w:hAnsi="Times New Roman" w:cs="Times New Roman"/>
                <w:sz w:val="18"/>
                <w:szCs w:val="18"/>
              </w:rPr>
              <w:t>831</w:t>
            </w:r>
          </w:p>
        </w:tc>
        <w:tc>
          <w:tcPr>
            <w:tcW w:w="1276" w:type="dxa"/>
            <w:vAlign w:val="center"/>
          </w:tcPr>
          <w:p w14:paraId="194E9083" w14:textId="46439597" w:rsidR="00DC76D8" w:rsidRPr="004A5119" w:rsidRDefault="00DC76D8" w:rsidP="00DC76D8">
            <w:pPr>
              <w:jc w:val="center"/>
              <w:rPr>
                <w:rFonts w:ascii="Times New Roman" w:hAnsi="Times New Roman" w:cs="Times New Roman"/>
                <w:sz w:val="18"/>
                <w:szCs w:val="18"/>
              </w:rPr>
            </w:pPr>
            <w:r w:rsidRPr="004A5119">
              <w:rPr>
                <w:rFonts w:ascii="Times New Roman" w:hAnsi="Times New Roman" w:cs="Times New Roman"/>
                <w:sz w:val="18"/>
                <w:szCs w:val="18"/>
              </w:rPr>
              <w:t>206</w:t>
            </w:r>
          </w:p>
        </w:tc>
        <w:tc>
          <w:tcPr>
            <w:tcW w:w="1134" w:type="dxa"/>
            <w:shd w:val="clear" w:color="auto" w:fill="auto"/>
            <w:vAlign w:val="center"/>
          </w:tcPr>
          <w:p w14:paraId="760AA5D0" w14:textId="4AE2784D" w:rsidR="00DC76D8" w:rsidRPr="004A5119" w:rsidRDefault="0002499E" w:rsidP="00DC76D8">
            <w:pPr>
              <w:jc w:val="center"/>
              <w:rPr>
                <w:rFonts w:ascii="Times New Roman" w:hAnsi="Times New Roman" w:cs="Times New Roman"/>
                <w:sz w:val="18"/>
                <w:szCs w:val="18"/>
              </w:rPr>
            </w:pPr>
            <w:r w:rsidRPr="004A5119">
              <w:rPr>
                <w:rFonts w:ascii="Times New Roman" w:hAnsi="Times New Roman" w:cs="Times New Roman"/>
                <w:sz w:val="18"/>
                <w:szCs w:val="18"/>
              </w:rPr>
              <w:t>49</w:t>
            </w:r>
          </w:p>
        </w:tc>
        <w:tc>
          <w:tcPr>
            <w:tcW w:w="1134" w:type="dxa"/>
            <w:shd w:val="clear" w:color="auto" w:fill="auto"/>
            <w:vAlign w:val="center"/>
          </w:tcPr>
          <w:p w14:paraId="11880D8F" w14:textId="00AB6E84" w:rsidR="00DC76D8" w:rsidRPr="004A5119" w:rsidRDefault="00CB52CA" w:rsidP="00DC76D8">
            <w:pPr>
              <w:jc w:val="center"/>
              <w:rPr>
                <w:rFonts w:ascii="Times New Roman" w:hAnsi="Times New Roman" w:cs="Times New Roman"/>
                <w:sz w:val="18"/>
                <w:szCs w:val="18"/>
              </w:rPr>
            </w:pPr>
            <w:r w:rsidRPr="004A5119">
              <w:rPr>
                <w:rFonts w:ascii="Times New Roman" w:hAnsi="Times New Roman" w:cs="Times New Roman"/>
                <w:sz w:val="18"/>
                <w:szCs w:val="18"/>
              </w:rPr>
              <w:t>49</w:t>
            </w:r>
          </w:p>
        </w:tc>
        <w:tc>
          <w:tcPr>
            <w:tcW w:w="1186" w:type="dxa"/>
            <w:vMerge/>
            <w:shd w:val="clear" w:color="auto" w:fill="A8D08D" w:themeFill="accent6" w:themeFillTint="99"/>
            <w:vAlign w:val="center"/>
          </w:tcPr>
          <w:p w14:paraId="2B7CD721" w14:textId="77777777" w:rsidR="00DC76D8" w:rsidRPr="0060367A" w:rsidRDefault="00DC76D8" w:rsidP="00DC76D8">
            <w:pPr>
              <w:jc w:val="center"/>
              <w:rPr>
                <w:rFonts w:ascii="Times New Roman" w:hAnsi="Times New Roman" w:cs="Times New Roman"/>
                <w:b/>
                <w:color w:val="000000" w:themeColor="text1"/>
                <w:sz w:val="18"/>
                <w:szCs w:val="18"/>
              </w:rPr>
            </w:pPr>
          </w:p>
        </w:tc>
      </w:tr>
      <w:tr w:rsidR="00DC76D8" w:rsidRPr="00453D39" w14:paraId="4815093A" w14:textId="77777777" w:rsidTr="005067F8">
        <w:trPr>
          <w:trHeight w:val="275"/>
        </w:trPr>
        <w:tc>
          <w:tcPr>
            <w:tcW w:w="1277" w:type="dxa"/>
            <w:vMerge/>
            <w:vAlign w:val="center"/>
          </w:tcPr>
          <w:p w14:paraId="4C575244" w14:textId="77777777" w:rsidR="00DC76D8" w:rsidRPr="004A5119" w:rsidRDefault="00DC76D8" w:rsidP="00D70C53">
            <w:pPr>
              <w:rPr>
                <w:rFonts w:ascii="Times New Roman" w:hAnsi="Times New Roman" w:cs="Times New Roman"/>
                <w:bCs/>
                <w:sz w:val="18"/>
                <w:szCs w:val="18"/>
              </w:rPr>
            </w:pPr>
          </w:p>
        </w:tc>
        <w:tc>
          <w:tcPr>
            <w:tcW w:w="2268" w:type="dxa"/>
            <w:vAlign w:val="center"/>
          </w:tcPr>
          <w:p w14:paraId="4CFBDEE2" w14:textId="3A128D9C" w:rsidR="00DC76D8" w:rsidRPr="004A5119" w:rsidRDefault="00DC76D8" w:rsidP="00D70C53">
            <w:pPr>
              <w:rPr>
                <w:rFonts w:ascii="Times New Roman" w:hAnsi="Times New Roman" w:cs="Times New Roman"/>
                <w:bCs/>
                <w:sz w:val="18"/>
                <w:szCs w:val="18"/>
                <w:highlight w:val="yellow"/>
              </w:rPr>
            </w:pPr>
            <w:r w:rsidRPr="004A5119">
              <w:rPr>
                <w:rFonts w:ascii="Times New Roman" w:hAnsi="Times New Roman" w:cs="Times New Roman"/>
                <w:bCs/>
                <w:sz w:val="18"/>
                <w:szCs w:val="18"/>
              </w:rPr>
              <w:t>Socialización de protocolos de higiene para la salud y conservación preventiva de documentos.</w:t>
            </w:r>
          </w:p>
        </w:tc>
        <w:tc>
          <w:tcPr>
            <w:tcW w:w="1134" w:type="dxa"/>
            <w:vAlign w:val="center"/>
          </w:tcPr>
          <w:p w14:paraId="75A25851" w14:textId="29CE9BEC" w:rsidR="00DC76D8" w:rsidRPr="004A5119" w:rsidRDefault="00DC76D8" w:rsidP="00DC76D8">
            <w:pPr>
              <w:jc w:val="center"/>
              <w:rPr>
                <w:rFonts w:ascii="Times New Roman" w:hAnsi="Times New Roman" w:cs="Times New Roman"/>
                <w:bCs/>
                <w:sz w:val="18"/>
                <w:szCs w:val="18"/>
              </w:rPr>
            </w:pPr>
            <w:r w:rsidRPr="004A5119">
              <w:rPr>
                <w:rFonts w:ascii="Times New Roman" w:hAnsi="Times New Roman" w:cs="Times New Roman"/>
                <w:bCs/>
                <w:sz w:val="18"/>
                <w:szCs w:val="18"/>
              </w:rPr>
              <w:t>5</w:t>
            </w:r>
          </w:p>
        </w:tc>
        <w:tc>
          <w:tcPr>
            <w:tcW w:w="1276" w:type="dxa"/>
            <w:vAlign w:val="center"/>
          </w:tcPr>
          <w:p w14:paraId="702321EB" w14:textId="76406CF2" w:rsidR="00DC76D8" w:rsidRPr="004A5119" w:rsidRDefault="00DC76D8" w:rsidP="00DC76D8">
            <w:pPr>
              <w:jc w:val="center"/>
              <w:rPr>
                <w:rFonts w:ascii="Times New Roman" w:hAnsi="Times New Roman" w:cs="Times New Roman"/>
                <w:sz w:val="18"/>
                <w:szCs w:val="18"/>
              </w:rPr>
            </w:pPr>
            <w:r w:rsidRPr="004A5119">
              <w:rPr>
                <w:rFonts w:ascii="Times New Roman" w:hAnsi="Times New Roman" w:cs="Times New Roman"/>
                <w:sz w:val="18"/>
                <w:szCs w:val="18"/>
              </w:rPr>
              <w:t>1</w:t>
            </w:r>
          </w:p>
        </w:tc>
        <w:tc>
          <w:tcPr>
            <w:tcW w:w="1134" w:type="dxa"/>
            <w:shd w:val="clear" w:color="auto" w:fill="auto"/>
            <w:vAlign w:val="center"/>
          </w:tcPr>
          <w:p w14:paraId="0ED93660" w14:textId="4470C2A4" w:rsidR="00DC76D8" w:rsidRPr="004A5119" w:rsidRDefault="00A22AB3" w:rsidP="00E54674">
            <w:pPr>
              <w:jc w:val="center"/>
              <w:rPr>
                <w:rFonts w:ascii="Times New Roman" w:hAnsi="Times New Roman" w:cs="Times New Roman"/>
                <w:sz w:val="18"/>
                <w:szCs w:val="18"/>
              </w:rPr>
            </w:pPr>
            <w:r w:rsidRPr="004A5119">
              <w:rPr>
                <w:rFonts w:ascii="Times New Roman" w:hAnsi="Times New Roman" w:cs="Times New Roman"/>
                <w:sz w:val="18"/>
                <w:szCs w:val="18"/>
              </w:rPr>
              <w:t>6</w:t>
            </w:r>
          </w:p>
        </w:tc>
        <w:tc>
          <w:tcPr>
            <w:tcW w:w="1134" w:type="dxa"/>
            <w:shd w:val="clear" w:color="auto" w:fill="auto"/>
            <w:vAlign w:val="center"/>
          </w:tcPr>
          <w:p w14:paraId="3E07BA0C" w14:textId="047E75A9" w:rsidR="00DC76D8" w:rsidRPr="004A5119" w:rsidRDefault="00297AB3" w:rsidP="00704B23">
            <w:pPr>
              <w:jc w:val="center"/>
              <w:rPr>
                <w:rFonts w:ascii="Times New Roman" w:hAnsi="Times New Roman" w:cs="Times New Roman"/>
                <w:sz w:val="18"/>
                <w:szCs w:val="18"/>
              </w:rPr>
            </w:pPr>
            <w:r w:rsidRPr="004A5119">
              <w:rPr>
                <w:rFonts w:ascii="Times New Roman" w:hAnsi="Times New Roman" w:cs="Times New Roman"/>
                <w:sz w:val="18"/>
                <w:szCs w:val="18"/>
              </w:rPr>
              <w:t>6</w:t>
            </w:r>
          </w:p>
        </w:tc>
        <w:tc>
          <w:tcPr>
            <w:tcW w:w="1186" w:type="dxa"/>
            <w:vMerge/>
            <w:shd w:val="clear" w:color="auto" w:fill="A8D08D" w:themeFill="accent6" w:themeFillTint="99"/>
            <w:vAlign w:val="center"/>
          </w:tcPr>
          <w:p w14:paraId="4979288A" w14:textId="77777777" w:rsidR="00DC76D8" w:rsidRPr="0060367A" w:rsidRDefault="00DC76D8" w:rsidP="007B5615">
            <w:pPr>
              <w:jc w:val="center"/>
              <w:rPr>
                <w:rFonts w:ascii="Times New Roman" w:hAnsi="Times New Roman" w:cs="Times New Roman"/>
                <w:b/>
                <w:color w:val="000000" w:themeColor="text1"/>
                <w:sz w:val="18"/>
                <w:szCs w:val="18"/>
              </w:rPr>
            </w:pPr>
          </w:p>
        </w:tc>
      </w:tr>
      <w:tr w:rsidR="00DC76D8" w:rsidRPr="00453D39" w14:paraId="167AA0BD" w14:textId="77777777" w:rsidTr="005067F8">
        <w:trPr>
          <w:trHeight w:val="895"/>
        </w:trPr>
        <w:tc>
          <w:tcPr>
            <w:tcW w:w="1277" w:type="dxa"/>
            <w:vMerge/>
            <w:vAlign w:val="center"/>
          </w:tcPr>
          <w:p w14:paraId="6A0FE0C4" w14:textId="77777777" w:rsidR="00DC76D8" w:rsidRPr="004A5119" w:rsidRDefault="00DC76D8" w:rsidP="00DC76D8">
            <w:pPr>
              <w:rPr>
                <w:rFonts w:ascii="Times New Roman" w:hAnsi="Times New Roman" w:cs="Times New Roman"/>
                <w:bCs/>
                <w:sz w:val="18"/>
                <w:szCs w:val="18"/>
              </w:rPr>
            </w:pPr>
          </w:p>
        </w:tc>
        <w:tc>
          <w:tcPr>
            <w:tcW w:w="2268" w:type="dxa"/>
            <w:vAlign w:val="center"/>
          </w:tcPr>
          <w:p w14:paraId="7E2EB237" w14:textId="5A965927" w:rsidR="00DC76D8" w:rsidRPr="004A5119" w:rsidRDefault="00DC76D8" w:rsidP="00DC76D8">
            <w:pPr>
              <w:rPr>
                <w:rFonts w:ascii="Times New Roman" w:hAnsi="Times New Roman" w:cs="Times New Roman"/>
                <w:bCs/>
                <w:sz w:val="18"/>
                <w:szCs w:val="18"/>
                <w:highlight w:val="yellow"/>
              </w:rPr>
            </w:pPr>
            <w:r w:rsidRPr="004A5119">
              <w:rPr>
                <w:rFonts w:ascii="Times New Roman" w:hAnsi="Times New Roman" w:cs="Times New Roman"/>
                <w:bCs/>
                <w:sz w:val="18"/>
                <w:szCs w:val="18"/>
              </w:rPr>
              <w:t>Encuadernación, conservación y restauración de los documentos.</w:t>
            </w:r>
          </w:p>
        </w:tc>
        <w:tc>
          <w:tcPr>
            <w:tcW w:w="1134" w:type="dxa"/>
            <w:vAlign w:val="center"/>
          </w:tcPr>
          <w:p w14:paraId="6077E136" w14:textId="45DEEB15" w:rsidR="00DC76D8" w:rsidRPr="004A5119" w:rsidRDefault="00DC76D8" w:rsidP="00DC76D8">
            <w:pPr>
              <w:jc w:val="center"/>
              <w:rPr>
                <w:rFonts w:ascii="Times New Roman" w:hAnsi="Times New Roman" w:cs="Times New Roman"/>
                <w:bCs/>
                <w:sz w:val="18"/>
                <w:szCs w:val="18"/>
              </w:rPr>
            </w:pPr>
            <w:r w:rsidRPr="004A5119">
              <w:rPr>
                <w:rFonts w:ascii="Times New Roman" w:hAnsi="Times New Roman" w:cs="Times New Roman"/>
                <w:sz w:val="18"/>
                <w:szCs w:val="18"/>
              </w:rPr>
              <w:t>1,030</w:t>
            </w:r>
          </w:p>
        </w:tc>
        <w:tc>
          <w:tcPr>
            <w:tcW w:w="1276" w:type="dxa"/>
            <w:vAlign w:val="center"/>
          </w:tcPr>
          <w:p w14:paraId="7207D0EC" w14:textId="6AA709BD" w:rsidR="00DC76D8" w:rsidRPr="004A5119" w:rsidRDefault="00DC76D8" w:rsidP="00DC76D8">
            <w:pPr>
              <w:jc w:val="center"/>
              <w:rPr>
                <w:rFonts w:ascii="Times New Roman" w:hAnsi="Times New Roman" w:cs="Times New Roman"/>
                <w:sz w:val="18"/>
                <w:szCs w:val="18"/>
              </w:rPr>
            </w:pPr>
            <w:r w:rsidRPr="004A5119">
              <w:rPr>
                <w:rFonts w:ascii="Times New Roman" w:hAnsi="Times New Roman" w:cs="Times New Roman"/>
                <w:sz w:val="18"/>
                <w:szCs w:val="18"/>
              </w:rPr>
              <w:t>225</w:t>
            </w:r>
          </w:p>
        </w:tc>
        <w:tc>
          <w:tcPr>
            <w:tcW w:w="1134" w:type="dxa"/>
            <w:shd w:val="clear" w:color="auto" w:fill="auto"/>
            <w:vAlign w:val="center"/>
          </w:tcPr>
          <w:p w14:paraId="30E6D4B0" w14:textId="38C01A96" w:rsidR="00DC76D8" w:rsidRPr="004A5119" w:rsidRDefault="004521A1" w:rsidP="00DC76D8">
            <w:pPr>
              <w:jc w:val="center"/>
              <w:rPr>
                <w:rFonts w:ascii="Times New Roman" w:hAnsi="Times New Roman" w:cs="Times New Roman"/>
                <w:sz w:val="18"/>
                <w:szCs w:val="18"/>
              </w:rPr>
            </w:pPr>
            <w:r w:rsidRPr="004A5119">
              <w:rPr>
                <w:rFonts w:ascii="Times New Roman" w:hAnsi="Times New Roman" w:cs="Times New Roman"/>
                <w:sz w:val="18"/>
                <w:szCs w:val="18"/>
              </w:rPr>
              <w:t>937</w:t>
            </w:r>
          </w:p>
        </w:tc>
        <w:tc>
          <w:tcPr>
            <w:tcW w:w="1134" w:type="dxa"/>
            <w:shd w:val="clear" w:color="auto" w:fill="auto"/>
            <w:vAlign w:val="center"/>
          </w:tcPr>
          <w:p w14:paraId="227A2D98" w14:textId="7BB767C9" w:rsidR="00DC76D8" w:rsidRPr="004A5119" w:rsidRDefault="00157956" w:rsidP="00DC76D8">
            <w:pPr>
              <w:jc w:val="center"/>
              <w:rPr>
                <w:rFonts w:ascii="Times New Roman" w:hAnsi="Times New Roman" w:cs="Times New Roman"/>
                <w:sz w:val="18"/>
                <w:szCs w:val="18"/>
              </w:rPr>
            </w:pPr>
            <w:r w:rsidRPr="004A5119">
              <w:rPr>
                <w:rFonts w:ascii="Times New Roman" w:hAnsi="Times New Roman" w:cs="Times New Roman"/>
                <w:sz w:val="18"/>
                <w:szCs w:val="18"/>
              </w:rPr>
              <w:t>937</w:t>
            </w:r>
          </w:p>
        </w:tc>
        <w:tc>
          <w:tcPr>
            <w:tcW w:w="1186" w:type="dxa"/>
            <w:vMerge/>
            <w:shd w:val="clear" w:color="auto" w:fill="A8D08D" w:themeFill="accent6" w:themeFillTint="99"/>
            <w:vAlign w:val="center"/>
          </w:tcPr>
          <w:p w14:paraId="4433E8E6" w14:textId="77777777" w:rsidR="00DC76D8" w:rsidRPr="0060367A" w:rsidRDefault="00DC76D8" w:rsidP="00DC76D8">
            <w:pPr>
              <w:jc w:val="center"/>
              <w:rPr>
                <w:rFonts w:ascii="Times New Roman" w:hAnsi="Times New Roman" w:cs="Times New Roman"/>
                <w:b/>
                <w:color w:val="000000" w:themeColor="text1"/>
                <w:sz w:val="18"/>
                <w:szCs w:val="18"/>
              </w:rPr>
            </w:pPr>
          </w:p>
        </w:tc>
      </w:tr>
      <w:tr w:rsidR="00406055" w:rsidRPr="00704B23" w14:paraId="69CAED7F" w14:textId="77777777" w:rsidTr="005067F8">
        <w:trPr>
          <w:trHeight w:val="833"/>
        </w:trPr>
        <w:tc>
          <w:tcPr>
            <w:tcW w:w="1277" w:type="dxa"/>
            <w:vMerge w:val="restart"/>
            <w:vAlign w:val="center"/>
          </w:tcPr>
          <w:p w14:paraId="48FD8D8B" w14:textId="77777777" w:rsidR="00406055" w:rsidRPr="004A5119" w:rsidRDefault="00406055" w:rsidP="00130E31">
            <w:pPr>
              <w:rPr>
                <w:rFonts w:ascii="Times New Roman" w:hAnsi="Times New Roman" w:cs="Times New Roman"/>
                <w:bCs/>
                <w:sz w:val="18"/>
                <w:szCs w:val="18"/>
              </w:rPr>
            </w:pPr>
            <w:r w:rsidRPr="004A5119">
              <w:rPr>
                <w:rFonts w:ascii="Times New Roman" w:hAnsi="Times New Roman" w:cs="Times New Roman"/>
                <w:bCs/>
                <w:sz w:val="18"/>
                <w:szCs w:val="18"/>
              </w:rPr>
              <w:t>4.2.4 Preservar las colecciones mediante limpiezas técnicas y fumigaciones preventivas.</w:t>
            </w:r>
          </w:p>
        </w:tc>
        <w:tc>
          <w:tcPr>
            <w:tcW w:w="2268" w:type="dxa"/>
            <w:vAlign w:val="center"/>
          </w:tcPr>
          <w:p w14:paraId="40CC8ADF" w14:textId="6BE0CB70" w:rsidR="00406055" w:rsidRPr="004A5119" w:rsidRDefault="00406055" w:rsidP="00130E31">
            <w:pPr>
              <w:rPr>
                <w:rFonts w:ascii="Times New Roman" w:hAnsi="Times New Roman" w:cs="Times New Roman"/>
                <w:bCs/>
                <w:sz w:val="18"/>
                <w:szCs w:val="18"/>
              </w:rPr>
            </w:pPr>
            <w:r w:rsidRPr="004A5119">
              <w:rPr>
                <w:rFonts w:ascii="Times New Roman" w:hAnsi="Times New Roman" w:cs="Times New Roman"/>
                <w:bCs/>
                <w:sz w:val="18"/>
                <w:szCs w:val="18"/>
              </w:rPr>
              <w:t>Continuar con los tratamientos de desinfección y limpieza, colaborando con mejorar el ambiente físico de la BNPHU y la RNBM.</w:t>
            </w:r>
          </w:p>
        </w:tc>
        <w:tc>
          <w:tcPr>
            <w:tcW w:w="1134" w:type="dxa"/>
            <w:vAlign w:val="center"/>
          </w:tcPr>
          <w:p w14:paraId="01F855D9" w14:textId="0625E86D" w:rsidR="00406055" w:rsidRPr="004A5119" w:rsidRDefault="00406055" w:rsidP="0074194E">
            <w:pPr>
              <w:jc w:val="center"/>
              <w:rPr>
                <w:rFonts w:ascii="Times New Roman" w:hAnsi="Times New Roman" w:cs="Times New Roman"/>
                <w:sz w:val="18"/>
                <w:szCs w:val="18"/>
              </w:rPr>
            </w:pPr>
            <w:r w:rsidRPr="004A5119">
              <w:rPr>
                <w:rFonts w:ascii="Times New Roman" w:hAnsi="Times New Roman" w:cs="Times New Roman"/>
                <w:sz w:val="18"/>
                <w:szCs w:val="18"/>
              </w:rPr>
              <w:t>632</w:t>
            </w:r>
          </w:p>
        </w:tc>
        <w:tc>
          <w:tcPr>
            <w:tcW w:w="1276" w:type="dxa"/>
            <w:vAlign w:val="center"/>
          </w:tcPr>
          <w:p w14:paraId="2F02083A" w14:textId="123517D9" w:rsidR="00406055" w:rsidRPr="004A5119" w:rsidRDefault="00406055" w:rsidP="0074194E">
            <w:pPr>
              <w:jc w:val="center"/>
              <w:rPr>
                <w:rFonts w:ascii="Times New Roman" w:hAnsi="Times New Roman" w:cs="Times New Roman"/>
                <w:sz w:val="18"/>
                <w:szCs w:val="18"/>
              </w:rPr>
            </w:pPr>
            <w:r w:rsidRPr="004A5119">
              <w:rPr>
                <w:rFonts w:ascii="Times New Roman" w:hAnsi="Times New Roman" w:cs="Times New Roman"/>
                <w:sz w:val="18"/>
                <w:szCs w:val="18"/>
              </w:rPr>
              <w:t>153</w:t>
            </w:r>
          </w:p>
        </w:tc>
        <w:tc>
          <w:tcPr>
            <w:tcW w:w="1134" w:type="dxa"/>
            <w:shd w:val="clear" w:color="auto" w:fill="auto"/>
            <w:vAlign w:val="center"/>
          </w:tcPr>
          <w:p w14:paraId="7C025ADB" w14:textId="43F42948" w:rsidR="00406055" w:rsidRPr="004A5119" w:rsidRDefault="00E8010B" w:rsidP="00E54674">
            <w:pPr>
              <w:jc w:val="center"/>
              <w:rPr>
                <w:rFonts w:ascii="Times New Roman" w:hAnsi="Times New Roman" w:cs="Times New Roman"/>
                <w:sz w:val="18"/>
                <w:szCs w:val="18"/>
              </w:rPr>
            </w:pPr>
            <w:r w:rsidRPr="004A5119">
              <w:rPr>
                <w:rFonts w:ascii="Times New Roman" w:hAnsi="Times New Roman" w:cs="Times New Roman"/>
                <w:sz w:val="18"/>
                <w:szCs w:val="18"/>
              </w:rPr>
              <w:t>3</w:t>
            </w:r>
            <w:r w:rsidR="00406055" w:rsidRPr="004A5119">
              <w:rPr>
                <w:rFonts w:ascii="Times New Roman" w:hAnsi="Times New Roman" w:cs="Times New Roman"/>
                <w:sz w:val="18"/>
                <w:szCs w:val="18"/>
              </w:rPr>
              <w:t>80</w:t>
            </w:r>
          </w:p>
        </w:tc>
        <w:tc>
          <w:tcPr>
            <w:tcW w:w="1134" w:type="dxa"/>
            <w:shd w:val="clear" w:color="auto" w:fill="auto"/>
            <w:vAlign w:val="center"/>
          </w:tcPr>
          <w:p w14:paraId="016486D6" w14:textId="4109370E" w:rsidR="00406055" w:rsidRPr="004A5119" w:rsidRDefault="00084805" w:rsidP="00C7423C">
            <w:pPr>
              <w:jc w:val="center"/>
              <w:rPr>
                <w:rFonts w:ascii="Times New Roman" w:hAnsi="Times New Roman" w:cs="Times New Roman"/>
                <w:sz w:val="18"/>
                <w:szCs w:val="18"/>
              </w:rPr>
            </w:pPr>
            <w:r w:rsidRPr="004A5119">
              <w:rPr>
                <w:rFonts w:ascii="Times New Roman" w:hAnsi="Times New Roman" w:cs="Times New Roman"/>
                <w:sz w:val="18"/>
                <w:szCs w:val="18"/>
              </w:rPr>
              <w:t>3</w:t>
            </w:r>
            <w:r w:rsidR="00C7423C" w:rsidRPr="004A5119">
              <w:rPr>
                <w:rFonts w:ascii="Times New Roman" w:hAnsi="Times New Roman" w:cs="Times New Roman"/>
                <w:sz w:val="18"/>
                <w:szCs w:val="18"/>
              </w:rPr>
              <w:t>80</w:t>
            </w:r>
          </w:p>
        </w:tc>
        <w:tc>
          <w:tcPr>
            <w:tcW w:w="1186" w:type="dxa"/>
            <w:vMerge w:val="restart"/>
            <w:shd w:val="clear" w:color="auto" w:fill="A8D08D" w:themeFill="accent6" w:themeFillTint="99"/>
            <w:vAlign w:val="center"/>
          </w:tcPr>
          <w:p w14:paraId="08957C37" w14:textId="1CB76B86" w:rsidR="00406055" w:rsidRPr="0060367A" w:rsidRDefault="0071532D" w:rsidP="007B5615">
            <w:pPr>
              <w:jc w:val="center"/>
              <w:rPr>
                <w:rFonts w:ascii="Times New Roman" w:hAnsi="Times New Roman" w:cs="Times New Roman"/>
                <w:b/>
                <w:color w:val="FF0000"/>
                <w:sz w:val="18"/>
                <w:szCs w:val="18"/>
              </w:rPr>
            </w:pPr>
            <w:r w:rsidRPr="0071532D">
              <w:rPr>
                <w:rFonts w:ascii="Times New Roman" w:hAnsi="Times New Roman" w:cs="Times New Roman"/>
                <w:b/>
                <w:sz w:val="18"/>
                <w:szCs w:val="18"/>
              </w:rPr>
              <w:t>100%</w:t>
            </w:r>
          </w:p>
        </w:tc>
      </w:tr>
      <w:tr w:rsidR="00406055" w:rsidRPr="00704B23" w14:paraId="6E0E8DFB" w14:textId="77777777" w:rsidTr="005067F8">
        <w:trPr>
          <w:trHeight w:val="832"/>
        </w:trPr>
        <w:tc>
          <w:tcPr>
            <w:tcW w:w="1277" w:type="dxa"/>
            <w:vMerge/>
            <w:vAlign w:val="center"/>
          </w:tcPr>
          <w:p w14:paraId="5A8DB4BE" w14:textId="77777777" w:rsidR="00406055" w:rsidRPr="004A5119" w:rsidRDefault="00406055" w:rsidP="00130E31">
            <w:pPr>
              <w:rPr>
                <w:rFonts w:ascii="Times New Roman" w:hAnsi="Times New Roman" w:cs="Times New Roman"/>
                <w:bCs/>
                <w:sz w:val="18"/>
                <w:szCs w:val="18"/>
              </w:rPr>
            </w:pPr>
          </w:p>
        </w:tc>
        <w:tc>
          <w:tcPr>
            <w:tcW w:w="2268" w:type="dxa"/>
            <w:vAlign w:val="center"/>
          </w:tcPr>
          <w:p w14:paraId="095BC3AE" w14:textId="774DEEA9" w:rsidR="00406055" w:rsidRPr="004A5119" w:rsidRDefault="00406055" w:rsidP="00130E31">
            <w:pPr>
              <w:rPr>
                <w:rFonts w:ascii="Times New Roman" w:hAnsi="Times New Roman" w:cs="Times New Roman"/>
                <w:bCs/>
                <w:sz w:val="18"/>
                <w:szCs w:val="18"/>
              </w:rPr>
            </w:pPr>
            <w:r w:rsidRPr="004A5119">
              <w:rPr>
                <w:rFonts w:ascii="Times New Roman" w:hAnsi="Times New Roman" w:cs="Times New Roman"/>
                <w:bCs/>
                <w:sz w:val="18"/>
                <w:szCs w:val="18"/>
              </w:rPr>
              <w:t>Realizar diagnósticos a la Red de biblioteca e instituciones públicas y privadas.</w:t>
            </w:r>
          </w:p>
        </w:tc>
        <w:tc>
          <w:tcPr>
            <w:tcW w:w="1134" w:type="dxa"/>
            <w:vAlign w:val="center"/>
          </w:tcPr>
          <w:p w14:paraId="206E97D8" w14:textId="19E09017" w:rsidR="00406055" w:rsidRPr="004A5119" w:rsidRDefault="00406055" w:rsidP="0074194E">
            <w:pPr>
              <w:jc w:val="center"/>
              <w:rPr>
                <w:rFonts w:ascii="Times New Roman" w:hAnsi="Times New Roman" w:cs="Times New Roman"/>
                <w:sz w:val="18"/>
                <w:szCs w:val="18"/>
              </w:rPr>
            </w:pPr>
            <w:r w:rsidRPr="004A5119">
              <w:rPr>
                <w:rFonts w:ascii="Times New Roman" w:hAnsi="Times New Roman" w:cs="Times New Roman"/>
                <w:sz w:val="18"/>
                <w:szCs w:val="18"/>
              </w:rPr>
              <w:t>3</w:t>
            </w:r>
          </w:p>
        </w:tc>
        <w:tc>
          <w:tcPr>
            <w:tcW w:w="1276" w:type="dxa"/>
            <w:vAlign w:val="center"/>
          </w:tcPr>
          <w:p w14:paraId="4DC404B2" w14:textId="5AF15B6C" w:rsidR="00406055" w:rsidRPr="004A5119" w:rsidRDefault="00406055" w:rsidP="0074194E">
            <w:pPr>
              <w:jc w:val="center"/>
              <w:rPr>
                <w:rFonts w:ascii="Times New Roman" w:hAnsi="Times New Roman" w:cs="Times New Roman"/>
                <w:sz w:val="18"/>
                <w:szCs w:val="18"/>
              </w:rPr>
            </w:pPr>
            <w:r w:rsidRPr="004A5119">
              <w:rPr>
                <w:rFonts w:ascii="Times New Roman" w:hAnsi="Times New Roman" w:cs="Times New Roman"/>
                <w:sz w:val="18"/>
                <w:szCs w:val="18"/>
              </w:rPr>
              <w:t>1</w:t>
            </w:r>
          </w:p>
        </w:tc>
        <w:tc>
          <w:tcPr>
            <w:tcW w:w="1134" w:type="dxa"/>
            <w:shd w:val="clear" w:color="auto" w:fill="auto"/>
            <w:vAlign w:val="center"/>
          </w:tcPr>
          <w:p w14:paraId="73F50896" w14:textId="3E03E5BF" w:rsidR="00406055" w:rsidRPr="004A5119" w:rsidRDefault="00406055" w:rsidP="00E54674">
            <w:pPr>
              <w:jc w:val="center"/>
              <w:rPr>
                <w:rFonts w:ascii="Times New Roman" w:hAnsi="Times New Roman" w:cs="Times New Roman"/>
                <w:sz w:val="18"/>
                <w:szCs w:val="18"/>
              </w:rPr>
            </w:pPr>
            <w:r w:rsidRPr="004A5119">
              <w:rPr>
                <w:rFonts w:ascii="Times New Roman" w:hAnsi="Times New Roman" w:cs="Times New Roman"/>
                <w:sz w:val="18"/>
                <w:szCs w:val="18"/>
              </w:rPr>
              <w:t>11</w:t>
            </w:r>
          </w:p>
        </w:tc>
        <w:tc>
          <w:tcPr>
            <w:tcW w:w="1134" w:type="dxa"/>
            <w:shd w:val="clear" w:color="auto" w:fill="auto"/>
            <w:vAlign w:val="center"/>
          </w:tcPr>
          <w:p w14:paraId="1A576039" w14:textId="0E46B2F6" w:rsidR="00406055" w:rsidRPr="004A5119" w:rsidRDefault="00C7423C" w:rsidP="00704B23">
            <w:pPr>
              <w:jc w:val="center"/>
              <w:rPr>
                <w:rFonts w:ascii="Times New Roman" w:hAnsi="Times New Roman" w:cs="Times New Roman"/>
                <w:sz w:val="18"/>
                <w:szCs w:val="18"/>
              </w:rPr>
            </w:pPr>
            <w:r w:rsidRPr="004A5119">
              <w:rPr>
                <w:rFonts w:ascii="Times New Roman" w:hAnsi="Times New Roman" w:cs="Times New Roman"/>
                <w:sz w:val="18"/>
                <w:szCs w:val="18"/>
              </w:rPr>
              <w:t>11</w:t>
            </w:r>
          </w:p>
        </w:tc>
        <w:tc>
          <w:tcPr>
            <w:tcW w:w="1186" w:type="dxa"/>
            <w:vMerge/>
            <w:shd w:val="clear" w:color="auto" w:fill="A8D08D" w:themeFill="accent6" w:themeFillTint="99"/>
            <w:vAlign w:val="center"/>
          </w:tcPr>
          <w:p w14:paraId="25133CC1" w14:textId="77777777" w:rsidR="00406055" w:rsidRPr="0060367A" w:rsidRDefault="00406055" w:rsidP="007B5615">
            <w:pPr>
              <w:jc w:val="center"/>
              <w:rPr>
                <w:rFonts w:ascii="Times New Roman" w:hAnsi="Times New Roman" w:cs="Times New Roman"/>
                <w:b/>
                <w:color w:val="FF0000"/>
                <w:sz w:val="18"/>
                <w:szCs w:val="18"/>
              </w:rPr>
            </w:pPr>
          </w:p>
        </w:tc>
      </w:tr>
    </w:tbl>
    <w:p w14:paraId="0BA9ED49" w14:textId="77777777" w:rsidR="002C4D5B" w:rsidRDefault="002C4D5B" w:rsidP="00A50A6B">
      <w:pPr>
        <w:spacing w:after="360" w:line="360" w:lineRule="auto"/>
        <w:jc w:val="both"/>
        <w:rPr>
          <w:rFonts w:ascii="Times New Roman" w:hAnsi="Times New Roman" w:cs="Times New Roman"/>
          <w:sz w:val="16"/>
          <w:szCs w:val="16"/>
        </w:rPr>
      </w:pPr>
    </w:p>
    <w:p w14:paraId="059F5325" w14:textId="77777777" w:rsidR="008F7B4B" w:rsidRDefault="008F7B4B" w:rsidP="00A50A6B">
      <w:pPr>
        <w:spacing w:after="360" w:line="360" w:lineRule="auto"/>
        <w:jc w:val="both"/>
        <w:rPr>
          <w:rFonts w:ascii="Times New Roman" w:hAnsi="Times New Roman" w:cs="Times New Roman"/>
          <w:sz w:val="16"/>
          <w:szCs w:val="16"/>
        </w:rPr>
      </w:pPr>
    </w:p>
    <w:p w14:paraId="094530BB" w14:textId="32883462" w:rsidR="0060367A" w:rsidRDefault="0060367A" w:rsidP="0060367A">
      <w:pPr>
        <w:pStyle w:val="Ttulo3"/>
        <w:numPr>
          <w:ilvl w:val="1"/>
          <w:numId w:val="4"/>
        </w:numPr>
        <w:spacing w:before="0" w:line="240" w:lineRule="auto"/>
        <w:rPr>
          <w:rFonts w:ascii="Times New Roman" w:hAnsi="Times New Roman" w:cs="Times New Roman"/>
          <w:color w:val="2F5496" w:themeColor="accent1" w:themeShade="BF"/>
          <w:sz w:val="28"/>
          <w:szCs w:val="28"/>
        </w:rPr>
      </w:pPr>
      <w:r>
        <w:rPr>
          <w:rFonts w:ascii="Times New Roman" w:hAnsi="Times New Roman" w:cs="Times New Roman"/>
          <w:color w:val="2F5496" w:themeColor="accent1" w:themeShade="BF"/>
          <w:sz w:val="28"/>
          <w:szCs w:val="28"/>
        </w:rPr>
        <w:lastRenderedPageBreak/>
        <w:t xml:space="preserve"> </w:t>
      </w:r>
      <w:bookmarkStart w:id="25" w:name="_Toc195608171"/>
      <w:r>
        <w:rPr>
          <w:rFonts w:ascii="Times New Roman" w:hAnsi="Times New Roman" w:cs="Times New Roman"/>
          <w:color w:val="2F5496" w:themeColor="accent1" w:themeShade="BF"/>
          <w:sz w:val="28"/>
          <w:szCs w:val="28"/>
        </w:rPr>
        <w:t>Comité de Seguridad y Salud en el trabajo en la Administración Pública (SISTAP)</w:t>
      </w:r>
      <w:bookmarkEnd w:id="25"/>
    </w:p>
    <w:p w14:paraId="76815EDF" w14:textId="77777777" w:rsidR="0060367A" w:rsidRDefault="0060367A" w:rsidP="00E903FD"/>
    <w:p w14:paraId="034841B7" w14:textId="21E70AC1" w:rsidR="00147C93" w:rsidRPr="00147C93" w:rsidRDefault="00F83AE6" w:rsidP="00E903FD">
      <w:pPr>
        <w:spacing w:line="360" w:lineRule="auto"/>
        <w:jc w:val="both"/>
        <w:rPr>
          <w:rFonts w:ascii="Times New Roman" w:hAnsi="Times New Roman"/>
          <w:sz w:val="24"/>
          <w:szCs w:val="24"/>
          <w:lang w:val="es-ES"/>
        </w:rPr>
      </w:pPr>
      <w:r w:rsidRPr="00F83AE6">
        <w:rPr>
          <w:rFonts w:ascii="Times New Roman" w:hAnsi="Times New Roman"/>
          <w:sz w:val="24"/>
          <w:szCs w:val="24"/>
        </w:rPr>
        <w:t xml:space="preserve">La Biblioteca Nacional Pedro Henríquez Ureña (BNPHU) cuenta con el Sistema de </w:t>
      </w:r>
      <w:r w:rsidR="00147C93" w:rsidRPr="00147C93">
        <w:rPr>
          <w:rFonts w:ascii="Times New Roman" w:hAnsi="Times New Roman"/>
          <w:sz w:val="24"/>
          <w:szCs w:val="24"/>
          <w:lang w:val="es-ES"/>
        </w:rPr>
        <w:t>Seguridad y Salud en el Trabajo (SISTAP), cuyo objetivo es fomentar una gestión adecuada en esta materia, con el fin de prevenir los riesgos laborales que puedan afectar el bienestar y la integridad de su personal.</w:t>
      </w:r>
    </w:p>
    <w:p w14:paraId="060DB6AB" w14:textId="46602B57" w:rsidR="00147C93" w:rsidRDefault="00147C93" w:rsidP="00E903FD">
      <w:pPr>
        <w:spacing w:line="360" w:lineRule="auto"/>
        <w:jc w:val="both"/>
        <w:rPr>
          <w:rFonts w:ascii="Times New Roman" w:hAnsi="Times New Roman"/>
          <w:sz w:val="24"/>
          <w:szCs w:val="24"/>
          <w:lang w:val="es-ES"/>
        </w:rPr>
      </w:pPr>
      <w:r w:rsidRPr="00147C93">
        <w:rPr>
          <w:rFonts w:ascii="Times New Roman" w:hAnsi="Times New Roman"/>
          <w:sz w:val="24"/>
          <w:szCs w:val="24"/>
          <w:lang w:val="es-ES"/>
        </w:rPr>
        <w:t>Durante el primer trimestre de 2025, se llevó a cabo la primera reunión de coordinación para la elaboración del Plan Operativo Anual (POA), donde se describieron las actividades que se realizarán a lo largo del año</w:t>
      </w:r>
      <w:r w:rsidR="009F7253">
        <w:rPr>
          <w:rFonts w:ascii="Times New Roman" w:hAnsi="Times New Roman"/>
          <w:sz w:val="24"/>
          <w:szCs w:val="24"/>
          <w:lang w:val="es-ES"/>
        </w:rPr>
        <w:t>.</w:t>
      </w:r>
    </w:p>
    <w:p w14:paraId="22A033C4" w14:textId="1BE3FD00" w:rsidR="009F7253" w:rsidRPr="00681D8D" w:rsidRDefault="00A20594" w:rsidP="00681D8D">
      <w:pPr>
        <w:spacing w:after="0" w:line="360" w:lineRule="auto"/>
        <w:jc w:val="both"/>
        <w:rPr>
          <w:rFonts w:ascii="Times New Roman" w:hAnsi="Times New Roman"/>
          <w:sz w:val="24"/>
          <w:szCs w:val="24"/>
          <w:lang w:val="es-ES"/>
        </w:rPr>
      </w:pPr>
      <w:r w:rsidRPr="00681D8D">
        <w:rPr>
          <w:rFonts w:ascii="Times New Roman" w:hAnsi="Times New Roman"/>
          <w:b/>
          <w:bCs/>
          <w:sz w:val="24"/>
          <w:szCs w:val="24"/>
          <w:lang w:val="es-ES"/>
        </w:rPr>
        <w:t>A continuación</w:t>
      </w:r>
      <w:r w:rsidR="006A36EF" w:rsidRPr="00681D8D">
        <w:rPr>
          <w:rFonts w:ascii="Times New Roman" w:hAnsi="Times New Roman"/>
          <w:b/>
          <w:bCs/>
          <w:sz w:val="24"/>
          <w:szCs w:val="24"/>
          <w:lang w:val="es-ES"/>
        </w:rPr>
        <w:t>,</w:t>
      </w:r>
      <w:r w:rsidRPr="00681D8D">
        <w:rPr>
          <w:rFonts w:ascii="Times New Roman" w:hAnsi="Times New Roman"/>
          <w:b/>
          <w:bCs/>
          <w:sz w:val="24"/>
          <w:szCs w:val="24"/>
          <w:lang w:val="es-ES"/>
        </w:rPr>
        <w:t xml:space="preserve"> se detallan algunas de las actividades </w:t>
      </w:r>
      <w:r w:rsidR="00987C95" w:rsidRPr="00681D8D">
        <w:rPr>
          <w:rFonts w:ascii="Times New Roman" w:hAnsi="Times New Roman"/>
          <w:b/>
          <w:bCs/>
          <w:sz w:val="24"/>
          <w:szCs w:val="24"/>
          <w:lang w:val="es-ES"/>
        </w:rPr>
        <w:t>realizadas</w:t>
      </w:r>
      <w:r w:rsidR="00987C95" w:rsidRPr="00681D8D">
        <w:rPr>
          <w:rFonts w:ascii="Times New Roman" w:hAnsi="Times New Roman"/>
          <w:sz w:val="24"/>
          <w:szCs w:val="24"/>
          <w:lang w:val="es-ES"/>
        </w:rPr>
        <w:t>:</w:t>
      </w:r>
    </w:p>
    <w:p w14:paraId="5692E444" w14:textId="054E9355" w:rsidR="006A0A07" w:rsidRPr="00147C93" w:rsidRDefault="006A0A07" w:rsidP="00E903FD">
      <w:pPr>
        <w:spacing w:line="360" w:lineRule="auto"/>
        <w:jc w:val="both"/>
        <w:rPr>
          <w:rFonts w:ascii="Times New Roman" w:hAnsi="Times New Roman"/>
          <w:sz w:val="24"/>
          <w:szCs w:val="24"/>
          <w:lang w:val="es-ES"/>
        </w:rPr>
      </w:pPr>
      <w:r>
        <w:rPr>
          <w:rFonts w:ascii="Times New Roman" w:hAnsi="Times New Roman"/>
          <w:sz w:val="24"/>
          <w:szCs w:val="24"/>
        </w:rPr>
        <w:t>S</w:t>
      </w:r>
      <w:r w:rsidRPr="006A0A07">
        <w:rPr>
          <w:rFonts w:ascii="Times New Roman" w:hAnsi="Times New Roman"/>
          <w:sz w:val="24"/>
          <w:szCs w:val="24"/>
        </w:rPr>
        <w:t>e actualizó el Plan de Emergencia 2025, se elaboró el acta de reunión con los acuerdos correspondientes y se realizó la revisión y recarga de todos los extintores distribuidos en la biblioteca, reforzando así las medidas de prevención y respuesta ante situaciones de riesgo.</w:t>
      </w:r>
    </w:p>
    <w:p w14:paraId="6F70DFF6" w14:textId="4545CA93" w:rsidR="0006606D" w:rsidRPr="0006606D" w:rsidRDefault="0006606D" w:rsidP="00E903FD">
      <w:pPr>
        <w:spacing w:line="360" w:lineRule="auto"/>
        <w:jc w:val="both"/>
        <w:rPr>
          <w:rFonts w:ascii="Times New Roman" w:hAnsi="Times New Roman"/>
          <w:sz w:val="24"/>
          <w:szCs w:val="24"/>
        </w:rPr>
      </w:pPr>
      <w:r w:rsidRPr="0006606D">
        <w:rPr>
          <w:rFonts w:ascii="Times New Roman" w:hAnsi="Times New Roman"/>
          <w:sz w:val="24"/>
          <w:szCs w:val="24"/>
        </w:rPr>
        <w:t xml:space="preserve">Se gestionaron diversas acciones orientadas a la seguridad, salud y bienestar del personal y </w:t>
      </w:r>
      <w:r w:rsidR="00F942E0">
        <w:rPr>
          <w:rFonts w:ascii="Times New Roman" w:hAnsi="Times New Roman"/>
          <w:sz w:val="24"/>
          <w:szCs w:val="24"/>
        </w:rPr>
        <w:t xml:space="preserve">los </w:t>
      </w:r>
      <w:r w:rsidRPr="0006606D">
        <w:rPr>
          <w:rFonts w:ascii="Times New Roman" w:hAnsi="Times New Roman"/>
          <w:sz w:val="24"/>
          <w:szCs w:val="24"/>
        </w:rPr>
        <w:t>usuarios. Entre ellas, la solicitud al Cuerpo de Bomberos para la evaluación de una escalera de emergencia pendiente en la parte trasera del edificio, así como un operativo de limpieza externa en áreas comunes. También se solicitó una charla junto al IDOPPRIL sobre el Reglamento 522-06 para fomentar la prevención de riesgos laborales.</w:t>
      </w:r>
    </w:p>
    <w:p w14:paraId="584CD242" w14:textId="3579F852" w:rsidR="0006606D" w:rsidRPr="0006606D" w:rsidRDefault="0006606D" w:rsidP="00E903FD">
      <w:pPr>
        <w:spacing w:line="360" w:lineRule="auto"/>
        <w:jc w:val="both"/>
        <w:rPr>
          <w:rFonts w:ascii="Times New Roman" w:hAnsi="Times New Roman"/>
          <w:sz w:val="24"/>
          <w:szCs w:val="24"/>
        </w:rPr>
      </w:pPr>
      <w:r w:rsidRPr="0006606D">
        <w:rPr>
          <w:rFonts w:ascii="Times New Roman" w:hAnsi="Times New Roman"/>
          <w:sz w:val="24"/>
          <w:szCs w:val="24"/>
        </w:rPr>
        <w:t xml:space="preserve">Se realizaron sesiones de inducción sobre higiene y conservación de documentos para el personal </w:t>
      </w:r>
      <w:r w:rsidR="00804E7A">
        <w:rPr>
          <w:rFonts w:ascii="Times New Roman" w:hAnsi="Times New Roman"/>
          <w:sz w:val="24"/>
          <w:szCs w:val="24"/>
        </w:rPr>
        <w:t>de nuevo ingres</w:t>
      </w:r>
      <w:r w:rsidRPr="0006606D">
        <w:rPr>
          <w:rFonts w:ascii="Times New Roman" w:hAnsi="Times New Roman"/>
          <w:sz w:val="24"/>
          <w:szCs w:val="24"/>
        </w:rPr>
        <w:t xml:space="preserve">o, y se coordinó un operativo odontológico para empleados y sus familiares. Asimismo, se socializó una campaña de concienciación sobre el no consumo de alimentos en oficinas y depósitos, </w:t>
      </w:r>
      <w:r w:rsidR="001D4654">
        <w:rPr>
          <w:rFonts w:ascii="Times New Roman" w:hAnsi="Times New Roman"/>
          <w:sz w:val="24"/>
          <w:szCs w:val="24"/>
        </w:rPr>
        <w:t>con el fin de</w:t>
      </w:r>
      <w:r w:rsidRPr="0006606D">
        <w:rPr>
          <w:rFonts w:ascii="Times New Roman" w:hAnsi="Times New Roman"/>
          <w:sz w:val="24"/>
          <w:szCs w:val="24"/>
        </w:rPr>
        <w:t xml:space="preserve"> prevenir la proliferación de bacterias y hongos.</w:t>
      </w:r>
    </w:p>
    <w:p w14:paraId="162B0B6A" w14:textId="3E601C90" w:rsidR="0006606D" w:rsidRDefault="0006606D" w:rsidP="00E903FD">
      <w:pPr>
        <w:spacing w:line="360" w:lineRule="auto"/>
        <w:jc w:val="both"/>
        <w:rPr>
          <w:rFonts w:ascii="Times New Roman" w:hAnsi="Times New Roman"/>
          <w:sz w:val="24"/>
          <w:szCs w:val="24"/>
        </w:rPr>
      </w:pPr>
      <w:r w:rsidRPr="0006606D">
        <w:rPr>
          <w:rFonts w:ascii="Times New Roman" w:hAnsi="Times New Roman"/>
          <w:sz w:val="24"/>
          <w:szCs w:val="24"/>
        </w:rPr>
        <w:t>Otras acciones incluyeron la elaboración y distribución de boletines sobre prevención ante tormentas y huracanes, la instalación de cintas antideslizantes en escaleras</w:t>
      </w:r>
      <w:r w:rsidR="0091457A">
        <w:rPr>
          <w:rFonts w:ascii="Times New Roman" w:hAnsi="Times New Roman"/>
          <w:sz w:val="24"/>
          <w:szCs w:val="24"/>
        </w:rPr>
        <w:t xml:space="preserve"> y </w:t>
      </w:r>
      <w:r w:rsidRPr="0006606D">
        <w:rPr>
          <w:rFonts w:ascii="Times New Roman" w:hAnsi="Times New Roman"/>
          <w:sz w:val="24"/>
          <w:szCs w:val="24"/>
        </w:rPr>
        <w:t>el lanzamiento de un boletín sobre el uso racional de la energía, acompañado de un asistente virtual institucional. Finalmente, se coordinaron operativos para el llenado de la cisterna, generando un ahorro económico significativo.</w:t>
      </w:r>
    </w:p>
    <w:tbl>
      <w:tblPr>
        <w:tblStyle w:val="Tablaconcuadrcula"/>
        <w:tblW w:w="9550" w:type="dxa"/>
        <w:tblInd w:w="-5" w:type="dxa"/>
        <w:tblLayout w:type="fixed"/>
        <w:tblLook w:val="04A0" w:firstRow="1" w:lastRow="0" w:firstColumn="1" w:lastColumn="0" w:noHBand="0" w:noVBand="1"/>
      </w:tblPr>
      <w:tblGrid>
        <w:gridCol w:w="2410"/>
        <w:gridCol w:w="1418"/>
        <w:gridCol w:w="992"/>
        <w:gridCol w:w="1134"/>
        <w:gridCol w:w="1276"/>
        <w:gridCol w:w="1134"/>
        <w:gridCol w:w="1186"/>
      </w:tblGrid>
      <w:tr w:rsidR="0060367A" w14:paraId="05C2F9AA" w14:textId="77777777" w:rsidTr="005067F8">
        <w:trPr>
          <w:cantSplit/>
          <w:trHeight w:val="397"/>
          <w:tblHeader/>
        </w:trPr>
        <w:tc>
          <w:tcPr>
            <w:tcW w:w="9550" w:type="dxa"/>
            <w:gridSpan w:val="7"/>
            <w:shd w:val="clear" w:color="auto" w:fill="2F5496" w:themeFill="accent1" w:themeFillShade="BF"/>
            <w:vAlign w:val="center"/>
          </w:tcPr>
          <w:p w14:paraId="7570DC5E" w14:textId="6CEAC306" w:rsidR="0060367A" w:rsidRPr="00722026" w:rsidRDefault="0060367A">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lastRenderedPageBreak/>
              <w:t>Ejecución Comité de Seguridad y Salud en e</w:t>
            </w:r>
            <w:r w:rsidR="008517BC">
              <w:rPr>
                <w:rFonts w:ascii="Times New Roman" w:hAnsi="Times New Roman" w:cs="Times New Roman"/>
                <w:b/>
                <w:color w:val="FFFFFF" w:themeColor="background1"/>
                <w:sz w:val="24"/>
                <w:szCs w:val="24"/>
              </w:rPr>
              <w:t>l</w:t>
            </w:r>
            <w:r>
              <w:rPr>
                <w:rFonts w:ascii="Times New Roman" w:hAnsi="Times New Roman" w:cs="Times New Roman"/>
                <w:b/>
                <w:color w:val="FFFFFF" w:themeColor="background1"/>
                <w:sz w:val="24"/>
                <w:szCs w:val="24"/>
              </w:rPr>
              <w:t xml:space="preserve"> Trabajo</w:t>
            </w:r>
            <w:r w:rsidR="008517BC">
              <w:rPr>
                <w:rFonts w:ascii="Times New Roman" w:hAnsi="Times New Roman" w:cs="Times New Roman"/>
                <w:b/>
                <w:color w:val="FFFFFF" w:themeColor="background1"/>
                <w:sz w:val="24"/>
                <w:szCs w:val="24"/>
              </w:rPr>
              <w:t xml:space="preserve"> en la Adm. Pública</w:t>
            </w:r>
          </w:p>
        </w:tc>
      </w:tr>
      <w:tr w:rsidR="00195553" w:rsidRPr="00447894" w14:paraId="1415C08D" w14:textId="77777777" w:rsidTr="005067F8">
        <w:trPr>
          <w:cantSplit/>
          <w:trHeight w:val="397"/>
          <w:tblHeader/>
        </w:trPr>
        <w:tc>
          <w:tcPr>
            <w:tcW w:w="2410" w:type="dxa"/>
            <w:vMerge w:val="restart"/>
            <w:shd w:val="clear" w:color="auto" w:fill="8EAADB" w:themeFill="accent1" w:themeFillTint="99"/>
            <w:vAlign w:val="center"/>
          </w:tcPr>
          <w:p w14:paraId="704B528E" w14:textId="77777777" w:rsidR="00195553" w:rsidRPr="0060367A" w:rsidRDefault="00195553">
            <w:pPr>
              <w:jc w:val="center"/>
              <w:rPr>
                <w:rFonts w:ascii="Times New Roman" w:hAnsi="Times New Roman" w:cs="Times New Roman"/>
                <w:b/>
                <w:sz w:val="20"/>
                <w:szCs w:val="20"/>
              </w:rPr>
            </w:pPr>
            <w:r w:rsidRPr="0060367A">
              <w:rPr>
                <w:rFonts w:ascii="Times New Roman" w:hAnsi="Times New Roman" w:cs="Times New Roman"/>
                <w:b/>
                <w:sz w:val="20"/>
                <w:szCs w:val="20"/>
              </w:rPr>
              <w:t>Acción Estratégica</w:t>
            </w:r>
          </w:p>
        </w:tc>
        <w:tc>
          <w:tcPr>
            <w:tcW w:w="1418" w:type="dxa"/>
            <w:vMerge w:val="restart"/>
            <w:shd w:val="clear" w:color="auto" w:fill="8EAADB" w:themeFill="accent1" w:themeFillTint="99"/>
            <w:vAlign w:val="center"/>
          </w:tcPr>
          <w:p w14:paraId="23F09772" w14:textId="008C2EC1" w:rsidR="00195553" w:rsidRPr="0060367A" w:rsidRDefault="00195553">
            <w:pPr>
              <w:jc w:val="center"/>
              <w:rPr>
                <w:rFonts w:ascii="Times New Roman" w:hAnsi="Times New Roman" w:cs="Times New Roman"/>
                <w:b/>
                <w:sz w:val="20"/>
                <w:szCs w:val="20"/>
              </w:rPr>
            </w:pPr>
            <w:r>
              <w:rPr>
                <w:rFonts w:ascii="Times New Roman" w:hAnsi="Times New Roman" w:cs="Times New Roman"/>
                <w:b/>
                <w:sz w:val="20"/>
                <w:szCs w:val="20"/>
              </w:rPr>
              <w:t>Producto</w:t>
            </w:r>
          </w:p>
        </w:tc>
        <w:tc>
          <w:tcPr>
            <w:tcW w:w="2126" w:type="dxa"/>
            <w:gridSpan w:val="2"/>
            <w:shd w:val="clear" w:color="auto" w:fill="8EAADB" w:themeFill="accent1" w:themeFillTint="99"/>
            <w:vAlign w:val="center"/>
          </w:tcPr>
          <w:p w14:paraId="5FEEBC17" w14:textId="77777777" w:rsidR="00195553" w:rsidRPr="0060367A" w:rsidRDefault="00195553">
            <w:pPr>
              <w:jc w:val="center"/>
              <w:rPr>
                <w:rFonts w:ascii="Times New Roman" w:hAnsi="Times New Roman" w:cs="Times New Roman"/>
                <w:b/>
                <w:sz w:val="20"/>
                <w:szCs w:val="20"/>
              </w:rPr>
            </w:pPr>
            <w:r w:rsidRPr="0060367A">
              <w:rPr>
                <w:rFonts w:ascii="Times New Roman" w:hAnsi="Times New Roman" w:cs="Times New Roman"/>
                <w:b/>
                <w:sz w:val="20"/>
                <w:szCs w:val="20"/>
              </w:rPr>
              <w:t>Planificado</w:t>
            </w:r>
          </w:p>
        </w:tc>
        <w:tc>
          <w:tcPr>
            <w:tcW w:w="2410" w:type="dxa"/>
            <w:gridSpan w:val="2"/>
            <w:shd w:val="clear" w:color="auto" w:fill="8EAADB" w:themeFill="accent1" w:themeFillTint="99"/>
            <w:vAlign w:val="center"/>
          </w:tcPr>
          <w:p w14:paraId="64B2A9BA" w14:textId="77777777" w:rsidR="00195553" w:rsidRPr="0060367A" w:rsidRDefault="00195553">
            <w:pPr>
              <w:jc w:val="center"/>
              <w:rPr>
                <w:rFonts w:ascii="Times New Roman" w:hAnsi="Times New Roman" w:cs="Times New Roman"/>
                <w:b/>
                <w:sz w:val="20"/>
                <w:szCs w:val="20"/>
              </w:rPr>
            </w:pPr>
            <w:r w:rsidRPr="0060367A">
              <w:rPr>
                <w:rFonts w:ascii="Times New Roman" w:hAnsi="Times New Roman" w:cs="Times New Roman"/>
                <w:b/>
                <w:sz w:val="20"/>
                <w:szCs w:val="20"/>
              </w:rPr>
              <w:t>Logrado</w:t>
            </w:r>
          </w:p>
        </w:tc>
        <w:tc>
          <w:tcPr>
            <w:tcW w:w="1186" w:type="dxa"/>
            <w:vMerge w:val="restart"/>
            <w:shd w:val="clear" w:color="auto" w:fill="8EAADB" w:themeFill="accent1" w:themeFillTint="99"/>
            <w:vAlign w:val="center"/>
          </w:tcPr>
          <w:p w14:paraId="35262993" w14:textId="77777777" w:rsidR="00195553" w:rsidRPr="0060367A" w:rsidRDefault="00195553">
            <w:pPr>
              <w:jc w:val="center"/>
              <w:rPr>
                <w:rFonts w:ascii="Times New Roman" w:hAnsi="Times New Roman" w:cs="Times New Roman"/>
                <w:b/>
                <w:sz w:val="20"/>
                <w:szCs w:val="20"/>
              </w:rPr>
            </w:pPr>
            <w:r w:rsidRPr="0060367A">
              <w:rPr>
                <w:rFonts w:ascii="Times New Roman" w:hAnsi="Times New Roman" w:cs="Times New Roman"/>
                <w:b/>
                <w:sz w:val="20"/>
                <w:szCs w:val="20"/>
              </w:rPr>
              <w:t>Ejecución Trimestral</w:t>
            </w:r>
          </w:p>
        </w:tc>
      </w:tr>
      <w:tr w:rsidR="00195553" w:rsidRPr="00734CCA" w14:paraId="7C3F3C68" w14:textId="77777777" w:rsidTr="005067F8">
        <w:trPr>
          <w:trHeight w:val="397"/>
        </w:trPr>
        <w:tc>
          <w:tcPr>
            <w:tcW w:w="2410" w:type="dxa"/>
            <w:vMerge/>
            <w:shd w:val="clear" w:color="auto" w:fill="8EAADB" w:themeFill="accent1" w:themeFillTint="99"/>
            <w:vAlign w:val="center"/>
          </w:tcPr>
          <w:p w14:paraId="609864CE" w14:textId="77777777" w:rsidR="00195553" w:rsidRPr="0060367A" w:rsidRDefault="00195553">
            <w:pPr>
              <w:jc w:val="center"/>
              <w:rPr>
                <w:rFonts w:ascii="Times New Roman" w:hAnsi="Times New Roman" w:cs="Times New Roman"/>
                <w:b/>
                <w:sz w:val="24"/>
                <w:szCs w:val="24"/>
              </w:rPr>
            </w:pPr>
          </w:p>
        </w:tc>
        <w:tc>
          <w:tcPr>
            <w:tcW w:w="1418" w:type="dxa"/>
            <w:vMerge/>
            <w:shd w:val="clear" w:color="auto" w:fill="8EAADB" w:themeFill="accent1" w:themeFillTint="99"/>
            <w:vAlign w:val="center"/>
          </w:tcPr>
          <w:p w14:paraId="21889407" w14:textId="28159F98" w:rsidR="00195553" w:rsidRPr="0060367A" w:rsidRDefault="00195553">
            <w:pPr>
              <w:jc w:val="center"/>
              <w:rPr>
                <w:rFonts w:ascii="Times New Roman" w:hAnsi="Times New Roman" w:cs="Times New Roman"/>
                <w:b/>
                <w:sz w:val="24"/>
                <w:szCs w:val="24"/>
              </w:rPr>
            </w:pPr>
          </w:p>
        </w:tc>
        <w:tc>
          <w:tcPr>
            <w:tcW w:w="992" w:type="dxa"/>
            <w:shd w:val="clear" w:color="auto" w:fill="B4C6E7" w:themeFill="accent1" w:themeFillTint="66"/>
            <w:vAlign w:val="center"/>
          </w:tcPr>
          <w:p w14:paraId="0FA389DE" w14:textId="77777777" w:rsidR="00195553" w:rsidRPr="0060367A" w:rsidRDefault="00195553">
            <w:pPr>
              <w:jc w:val="center"/>
              <w:rPr>
                <w:rFonts w:ascii="Times New Roman" w:hAnsi="Times New Roman" w:cs="Times New Roman"/>
                <w:b/>
                <w:sz w:val="20"/>
                <w:szCs w:val="20"/>
              </w:rPr>
            </w:pPr>
            <w:r w:rsidRPr="0060367A">
              <w:rPr>
                <w:rFonts w:ascii="Times New Roman" w:hAnsi="Times New Roman" w:cs="Times New Roman"/>
                <w:b/>
                <w:sz w:val="20"/>
                <w:szCs w:val="20"/>
              </w:rPr>
              <w:t>Año</w:t>
            </w:r>
          </w:p>
        </w:tc>
        <w:tc>
          <w:tcPr>
            <w:tcW w:w="1134" w:type="dxa"/>
            <w:shd w:val="clear" w:color="auto" w:fill="B4C6E7" w:themeFill="accent1" w:themeFillTint="66"/>
            <w:vAlign w:val="center"/>
          </w:tcPr>
          <w:p w14:paraId="0FECBB67" w14:textId="77777777" w:rsidR="00195553" w:rsidRPr="0060367A" w:rsidRDefault="00195553">
            <w:pPr>
              <w:jc w:val="center"/>
              <w:rPr>
                <w:rFonts w:ascii="Times New Roman" w:hAnsi="Times New Roman" w:cs="Times New Roman"/>
                <w:b/>
                <w:sz w:val="20"/>
                <w:szCs w:val="20"/>
              </w:rPr>
            </w:pPr>
            <w:r w:rsidRPr="0060367A">
              <w:rPr>
                <w:rFonts w:ascii="Times New Roman" w:hAnsi="Times New Roman" w:cs="Times New Roman"/>
                <w:b/>
                <w:sz w:val="20"/>
                <w:szCs w:val="20"/>
              </w:rPr>
              <w:t>Trimestre</w:t>
            </w:r>
          </w:p>
        </w:tc>
        <w:tc>
          <w:tcPr>
            <w:tcW w:w="1276" w:type="dxa"/>
            <w:shd w:val="clear" w:color="auto" w:fill="B4C6E7" w:themeFill="accent1" w:themeFillTint="66"/>
            <w:vAlign w:val="center"/>
          </w:tcPr>
          <w:p w14:paraId="07DE2946" w14:textId="77777777" w:rsidR="00195553" w:rsidRPr="0060367A" w:rsidRDefault="00195553">
            <w:pPr>
              <w:jc w:val="center"/>
              <w:rPr>
                <w:rFonts w:ascii="Times New Roman" w:hAnsi="Times New Roman" w:cs="Times New Roman"/>
                <w:b/>
                <w:sz w:val="20"/>
                <w:szCs w:val="20"/>
              </w:rPr>
            </w:pPr>
            <w:r w:rsidRPr="0060367A">
              <w:rPr>
                <w:rFonts w:ascii="Times New Roman" w:hAnsi="Times New Roman" w:cs="Times New Roman"/>
                <w:b/>
                <w:sz w:val="20"/>
                <w:szCs w:val="20"/>
              </w:rPr>
              <w:t>Trimestre</w:t>
            </w:r>
          </w:p>
        </w:tc>
        <w:tc>
          <w:tcPr>
            <w:tcW w:w="1134" w:type="dxa"/>
            <w:shd w:val="clear" w:color="auto" w:fill="B4C6E7" w:themeFill="accent1" w:themeFillTint="66"/>
            <w:vAlign w:val="center"/>
          </w:tcPr>
          <w:p w14:paraId="70E22783" w14:textId="77777777" w:rsidR="00195553" w:rsidRPr="0060367A" w:rsidRDefault="00195553">
            <w:pPr>
              <w:jc w:val="center"/>
              <w:rPr>
                <w:rFonts w:ascii="Times New Roman" w:hAnsi="Times New Roman" w:cs="Times New Roman"/>
                <w:b/>
                <w:sz w:val="20"/>
                <w:szCs w:val="20"/>
              </w:rPr>
            </w:pPr>
            <w:r w:rsidRPr="0060367A">
              <w:rPr>
                <w:rFonts w:ascii="Times New Roman" w:hAnsi="Times New Roman" w:cs="Times New Roman"/>
                <w:b/>
                <w:sz w:val="20"/>
                <w:szCs w:val="20"/>
              </w:rPr>
              <w:t>Año</w:t>
            </w:r>
          </w:p>
        </w:tc>
        <w:tc>
          <w:tcPr>
            <w:tcW w:w="1186" w:type="dxa"/>
            <w:vMerge/>
            <w:shd w:val="clear" w:color="auto" w:fill="8EAADB" w:themeFill="accent1" w:themeFillTint="99"/>
            <w:vAlign w:val="center"/>
          </w:tcPr>
          <w:p w14:paraId="2F12B890" w14:textId="77777777" w:rsidR="00195553" w:rsidRPr="0060367A" w:rsidRDefault="00195553">
            <w:pPr>
              <w:jc w:val="center"/>
              <w:rPr>
                <w:rFonts w:ascii="Times New Roman" w:hAnsi="Times New Roman" w:cs="Times New Roman"/>
                <w:b/>
                <w:sz w:val="24"/>
                <w:szCs w:val="24"/>
              </w:rPr>
            </w:pPr>
          </w:p>
        </w:tc>
      </w:tr>
      <w:tr w:rsidR="00195553" w:rsidRPr="00704B23" w14:paraId="1344F46B" w14:textId="77777777" w:rsidTr="005067F8">
        <w:trPr>
          <w:trHeight w:val="1618"/>
        </w:trPr>
        <w:tc>
          <w:tcPr>
            <w:tcW w:w="2410" w:type="dxa"/>
            <w:vAlign w:val="center"/>
          </w:tcPr>
          <w:p w14:paraId="624CE3D6" w14:textId="77777777" w:rsidR="00195553" w:rsidRPr="00BC5823" w:rsidRDefault="00195553">
            <w:pPr>
              <w:rPr>
                <w:rFonts w:ascii="Times New Roman" w:hAnsi="Times New Roman" w:cs="Times New Roman"/>
                <w:bCs/>
                <w:sz w:val="18"/>
                <w:szCs w:val="18"/>
              </w:rPr>
            </w:pPr>
            <w:r w:rsidRPr="00BC5823">
              <w:rPr>
                <w:rFonts w:ascii="Times New Roman" w:hAnsi="Times New Roman" w:cs="Times New Roman"/>
                <w:bCs/>
                <w:sz w:val="18"/>
                <w:szCs w:val="18"/>
              </w:rPr>
              <w:t>1.3.2. Continuar con los procesos de prevención en los planes de medidas contra desastres naturales o provocados para garantizar la seguridad del personal, el edificio y las colecciones acordes con las normas.</w:t>
            </w:r>
          </w:p>
        </w:tc>
        <w:tc>
          <w:tcPr>
            <w:tcW w:w="1418" w:type="dxa"/>
            <w:vAlign w:val="center"/>
          </w:tcPr>
          <w:p w14:paraId="018446DF" w14:textId="6C7078D9" w:rsidR="00195553" w:rsidRPr="00BC5823" w:rsidRDefault="00195553">
            <w:pPr>
              <w:rPr>
                <w:rFonts w:ascii="Times New Roman" w:hAnsi="Times New Roman" w:cs="Times New Roman"/>
                <w:bCs/>
                <w:sz w:val="18"/>
                <w:szCs w:val="18"/>
              </w:rPr>
            </w:pPr>
            <w:r w:rsidRPr="00BC5823">
              <w:rPr>
                <w:rFonts w:ascii="Times New Roman" w:hAnsi="Times New Roman" w:cs="Times New Roman"/>
                <w:bCs/>
                <w:sz w:val="18"/>
                <w:szCs w:val="18"/>
              </w:rPr>
              <w:t>Charlas de seguridad en el trabajo y plan de emergencia</w:t>
            </w:r>
            <w:r w:rsidR="00D9157C" w:rsidRPr="00BC5823">
              <w:rPr>
                <w:rFonts w:ascii="Times New Roman" w:hAnsi="Times New Roman" w:cs="Times New Roman"/>
                <w:bCs/>
                <w:sz w:val="18"/>
                <w:szCs w:val="18"/>
              </w:rPr>
              <w:t>.</w:t>
            </w:r>
          </w:p>
        </w:tc>
        <w:tc>
          <w:tcPr>
            <w:tcW w:w="992" w:type="dxa"/>
            <w:vAlign w:val="center"/>
          </w:tcPr>
          <w:p w14:paraId="4A9F83F2" w14:textId="3E35475D" w:rsidR="00195553" w:rsidRPr="00BC5823" w:rsidRDefault="00195553" w:rsidP="0060367A">
            <w:pPr>
              <w:jc w:val="center"/>
              <w:rPr>
                <w:rFonts w:ascii="Times New Roman" w:hAnsi="Times New Roman" w:cs="Times New Roman"/>
                <w:sz w:val="18"/>
                <w:szCs w:val="18"/>
              </w:rPr>
            </w:pPr>
            <w:r w:rsidRPr="00BC5823">
              <w:rPr>
                <w:rFonts w:ascii="Times New Roman" w:hAnsi="Times New Roman" w:cs="Times New Roman"/>
                <w:sz w:val="18"/>
                <w:szCs w:val="18"/>
              </w:rPr>
              <w:t>4</w:t>
            </w:r>
          </w:p>
        </w:tc>
        <w:tc>
          <w:tcPr>
            <w:tcW w:w="1134" w:type="dxa"/>
            <w:vAlign w:val="center"/>
          </w:tcPr>
          <w:p w14:paraId="6495B7D3" w14:textId="15FDD864" w:rsidR="00195553" w:rsidRPr="00BC5823" w:rsidRDefault="00195553">
            <w:pPr>
              <w:jc w:val="center"/>
              <w:rPr>
                <w:rFonts w:ascii="Times New Roman" w:hAnsi="Times New Roman" w:cs="Times New Roman"/>
                <w:sz w:val="18"/>
                <w:szCs w:val="18"/>
              </w:rPr>
            </w:pPr>
            <w:r w:rsidRPr="00BC5823">
              <w:rPr>
                <w:rFonts w:ascii="Times New Roman" w:hAnsi="Times New Roman" w:cs="Times New Roman"/>
                <w:sz w:val="18"/>
                <w:szCs w:val="18"/>
              </w:rPr>
              <w:t xml:space="preserve">1 </w:t>
            </w:r>
          </w:p>
        </w:tc>
        <w:tc>
          <w:tcPr>
            <w:tcW w:w="1276" w:type="dxa"/>
            <w:shd w:val="clear" w:color="auto" w:fill="auto"/>
            <w:vAlign w:val="center"/>
          </w:tcPr>
          <w:p w14:paraId="5EBA07F2" w14:textId="7B5E0034" w:rsidR="00195553" w:rsidRPr="00BC5823" w:rsidRDefault="00875671">
            <w:pPr>
              <w:jc w:val="center"/>
              <w:rPr>
                <w:rFonts w:ascii="Times New Roman" w:hAnsi="Times New Roman" w:cs="Times New Roman"/>
                <w:sz w:val="18"/>
                <w:szCs w:val="18"/>
              </w:rPr>
            </w:pPr>
            <w:r w:rsidRPr="00BC5823">
              <w:rPr>
                <w:rFonts w:ascii="Times New Roman" w:hAnsi="Times New Roman" w:cs="Times New Roman"/>
                <w:sz w:val="18"/>
                <w:szCs w:val="18"/>
              </w:rPr>
              <w:t>1</w:t>
            </w:r>
          </w:p>
        </w:tc>
        <w:tc>
          <w:tcPr>
            <w:tcW w:w="1134" w:type="dxa"/>
            <w:shd w:val="clear" w:color="auto" w:fill="auto"/>
            <w:vAlign w:val="center"/>
          </w:tcPr>
          <w:p w14:paraId="21CFB724" w14:textId="603AC625" w:rsidR="00195553" w:rsidRPr="00BC5823" w:rsidRDefault="00875671">
            <w:pPr>
              <w:jc w:val="center"/>
              <w:rPr>
                <w:rFonts w:ascii="Times New Roman" w:hAnsi="Times New Roman" w:cs="Times New Roman"/>
                <w:sz w:val="18"/>
                <w:szCs w:val="18"/>
              </w:rPr>
            </w:pPr>
            <w:r w:rsidRPr="00BC5823">
              <w:rPr>
                <w:rFonts w:ascii="Times New Roman" w:hAnsi="Times New Roman" w:cs="Times New Roman"/>
                <w:sz w:val="18"/>
                <w:szCs w:val="18"/>
              </w:rPr>
              <w:t>1</w:t>
            </w:r>
          </w:p>
        </w:tc>
        <w:tc>
          <w:tcPr>
            <w:tcW w:w="1186" w:type="dxa"/>
            <w:shd w:val="clear" w:color="auto" w:fill="A8D08D" w:themeFill="accent6" w:themeFillTint="99"/>
            <w:vAlign w:val="center"/>
          </w:tcPr>
          <w:p w14:paraId="38B1ACF5" w14:textId="54DF8F24" w:rsidR="00195553" w:rsidRPr="00BC5823" w:rsidRDefault="00875671">
            <w:pPr>
              <w:jc w:val="center"/>
              <w:rPr>
                <w:rFonts w:ascii="Times New Roman" w:hAnsi="Times New Roman" w:cs="Times New Roman"/>
                <w:b/>
                <w:sz w:val="18"/>
                <w:szCs w:val="18"/>
              </w:rPr>
            </w:pPr>
            <w:r w:rsidRPr="00BC5823">
              <w:rPr>
                <w:rFonts w:ascii="Times New Roman" w:hAnsi="Times New Roman" w:cs="Times New Roman"/>
                <w:b/>
                <w:sz w:val="18"/>
                <w:szCs w:val="18"/>
              </w:rPr>
              <w:t>100%</w:t>
            </w:r>
          </w:p>
        </w:tc>
      </w:tr>
    </w:tbl>
    <w:p w14:paraId="64445A62" w14:textId="77777777" w:rsidR="0060367A" w:rsidRDefault="0060367A" w:rsidP="0060367A"/>
    <w:p w14:paraId="6F10B847" w14:textId="77777777" w:rsidR="00515920" w:rsidRDefault="00515920" w:rsidP="0060367A"/>
    <w:p w14:paraId="180B4077" w14:textId="4DA9E1B8" w:rsidR="00036786" w:rsidRDefault="00036786" w:rsidP="00636941">
      <w:pPr>
        <w:pStyle w:val="Ttulo3"/>
        <w:numPr>
          <w:ilvl w:val="1"/>
          <w:numId w:val="4"/>
        </w:numPr>
        <w:spacing w:before="0" w:line="360" w:lineRule="auto"/>
        <w:rPr>
          <w:rFonts w:ascii="Times New Roman" w:hAnsi="Times New Roman" w:cs="Times New Roman"/>
          <w:color w:val="2F5496" w:themeColor="accent1" w:themeShade="BF"/>
          <w:sz w:val="28"/>
          <w:szCs w:val="28"/>
        </w:rPr>
      </w:pPr>
      <w:bookmarkStart w:id="26" w:name="_Toc195608172"/>
      <w:r w:rsidRPr="00CE35BD">
        <w:rPr>
          <w:rFonts w:ascii="Times New Roman" w:hAnsi="Times New Roman" w:cs="Times New Roman"/>
          <w:color w:val="2F5496" w:themeColor="accent1" w:themeShade="BF"/>
          <w:sz w:val="28"/>
          <w:szCs w:val="28"/>
        </w:rPr>
        <w:t>D</w:t>
      </w:r>
      <w:r w:rsidR="00C463F1">
        <w:rPr>
          <w:rFonts w:ascii="Times New Roman" w:hAnsi="Times New Roman" w:cs="Times New Roman"/>
          <w:color w:val="2F5496" w:themeColor="accent1" w:themeShade="BF"/>
          <w:sz w:val="28"/>
          <w:szCs w:val="28"/>
        </w:rPr>
        <w:t xml:space="preserve">epartamento de </w:t>
      </w:r>
      <w:r w:rsidR="000A0877" w:rsidRPr="00CE35BD">
        <w:rPr>
          <w:rFonts w:ascii="Times New Roman" w:hAnsi="Times New Roman" w:cs="Times New Roman"/>
          <w:color w:val="2F5496" w:themeColor="accent1" w:themeShade="BF"/>
          <w:sz w:val="28"/>
          <w:szCs w:val="28"/>
        </w:rPr>
        <w:t>P</w:t>
      </w:r>
      <w:r w:rsidR="00B216DC" w:rsidRPr="00CE35BD">
        <w:rPr>
          <w:rFonts w:ascii="Times New Roman" w:hAnsi="Times New Roman" w:cs="Times New Roman"/>
          <w:color w:val="2F5496" w:themeColor="accent1" w:themeShade="BF"/>
          <w:sz w:val="28"/>
          <w:szCs w:val="28"/>
        </w:rPr>
        <w:t>roducció</w:t>
      </w:r>
      <w:r w:rsidR="002A2972" w:rsidRPr="00CE35BD">
        <w:rPr>
          <w:rFonts w:ascii="Times New Roman" w:hAnsi="Times New Roman" w:cs="Times New Roman"/>
          <w:color w:val="2F5496" w:themeColor="accent1" w:themeShade="BF"/>
          <w:sz w:val="28"/>
          <w:szCs w:val="28"/>
        </w:rPr>
        <w:t>n Digital y Sistema de Gestión Bibliotecari</w:t>
      </w:r>
      <w:r w:rsidR="00D56896">
        <w:rPr>
          <w:rFonts w:ascii="Times New Roman" w:hAnsi="Times New Roman" w:cs="Times New Roman"/>
          <w:color w:val="2F5496" w:themeColor="accent1" w:themeShade="BF"/>
          <w:sz w:val="28"/>
          <w:szCs w:val="28"/>
        </w:rPr>
        <w:t>a</w:t>
      </w:r>
      <w:bookmarkEnd w:id="26"/>
    </w:p>
    <w:p w14:paraId="10B1964B" w14:textId="22E3F7D6" w:rsidR="006544C6" w:rsidRPr="008E2CFC" w:rsidRDefault="00546959" w:rsidP="003C46A4">
      <w:pPr>
        <w:spacing w:line="360" w:lineRule="auto"/>
        <w:jc w:val="both"/>
        <w:rPr>
          <w:rFonts w:ascii="Times New Roman" w:hAnsi="Times New Roman" w:cs="Times New Roman"/>
          <w:color w:val="0D0D0D" w:themeColor="text1" w:themeTint="F2"/>
          <w:sz w:val="24"/>
        </w:rPr>
      </w:pPr>
      <w:bookmarkStart w:id="27" w:name="_Hlk142917340"/>
      <w:r w:rsidRPr="008E2CFC">
        <w:rPr>
          <w:rFonts w:ascii="Times New Roman" w:hAnsi="Times New Roman" w:cs="Times New Roman"/>
          <w:color w:val="0D0D0D" w:themeColor="text1" w:themeTint="F2"/>
          <w:sz w:val="24"/>
        </w:rPr>
        <w:t xml:space="preserve">Este departamento </w:t>
      </w:r>
      <w:r w:rsidR="006C68F3" w:rsidRPr="008E2CFC">
        <w:rPr>
          <w:rFonts w:ascii="Times New Roman" w:hAnsi="Times New Roman" w:cs="Times New Roman"/>
          <w:color w:val="0D0D0D" w:themeColor="text1" w:themeTint="F2"/>
          <w:sz w:val="24"/>
        </w:rPr>
        <w:t xml:space="preserve">tiene </w:t>
      </w:r>
      <w:r w:rsidR="0032651D" w:rsidRPr="008E2CFC">
        <w:rPr>
          <w:rFonts w:ascii="Times New Roman" w:hAnsi="Times New Roman" w:cs="Times New Roman"/>
          <w:color w:val="0D0D0D" w:themeColor="text1" w:themeTint="F2"/>
          <w:sz w:val="24"/>
        </w:rPr>
        <w:t xml:space="preserve">como objetivo </w:t>
      </w:r>
      <w:r w:rsidR="006C68F3" w:rsidRPr="008E2CFC">
        <w:rPr>
          <w:rFonts w:ascii="Times New Roman" w:hAnsi="Times New Roman" w:cs="Times New Roman"/>
          <w:color w:val="0D0D0D" w:themeColor="text1" w:themeTint="F2"/>
          <w:sz w:val="24"/>
        </w:rPr>
        <w:t xml:space="preserve">garantizar la preservación digital del patrimonio </w:t>
      </w:r>
      <w:r w:rsidR="0051127C" w:rsidRPr="008E2CFC">
        <w:rPr>
          <w:rFonts w:ascii="Times New Roman" w:hAnsi="Times New Roman" w:cs="Times New Roman"/>
          <w:color w:val="0D0D0D" w:themeColor="text1" w:themeTint="F2"/>
          <w:sz w:val="24"/>
        </w:rPr>
        <w:t>b</w:t>
      </w:r>
      <w:r w:rsidR="006C68F3" w:rsidRPr="008E2CFC">
        <w:rPr>
          <w:rFonts w:ascii="Times New Roman" w:hAnsi="Times New Roman" w:cs="Times New Roman"/>
          <w:color w:val="0D0D0D" w:themeColor="text1" w:themeTint="F2"/>
          <w:sz w:val="24"/>
        </w:rPr>
        <w:t xml:space="preserve">iblio-hemerográfico </w:t>
      </w:r>
      <w:r w:rsidR="00E4010F" w:rsidRPr="008E2CFC">
        <w:rPr>
          <w:rFonts w:ascii="Times New Roman" w:hAnsi="Times New Roman" w:cs="Times New Roman"/>
          <w:color w:val="0D0D0D" w:themeColor="text1" w:themeTint="F2"/>
          <w:sz w:val="24"/>
        </w:rPr>
        <w:t>dominicano</w:t>
      </w:r>
      <w:r w:rsidR="006C68F3" w:rsidRPr="008E2CFC">
        <w:rPr>
          <w:rFonts w:ascii="Times New Roman" w:hAnsi="Times New Roman" w:cs="Times New Roman"/>
          <w:color w:val="0D0D0D" w:themeColor="text1" w:themeTint="F2"/>
          <w:sz w:val="24"/>
        </w:rPr>
        <w:t xml:space="preserve">, así como </w:t>
      </w:r>
      <w:r w:rsidR="00AF1DEA" w:rsidRPr="008E2CFC">
        <w:rPr>
          <w:rFonts w:ascii="Times New Roman" w:hAnsi="Times New Roman" w:cs="Times New Roman"/>
          <w:color w:val="0D0D0D" w:themeColor="text1" w:themeTint="F2"/>
          <w:sz w:val="24"/>
        </w:rPr>
        <w:t>su difusión</w:t>
      </w:r>
      <w:r w:rsidR="006C68F3" w:rsidRPr="008E2CFC">
        <w:rPr>
          <w:rFonts w:ascii="Times New Roman" w:hAnsi="Times New Roman" w:cs="Times New Roman"/>
          <w:color w:val="0D0D0D" w:themeColor="text1" w:themeTint="F2"/>
          <w:sz w:val="24"/>
        </w:rPr>
        <w:t xml:space="preserve"> a través de la </w:t>
      </w:r>
      <w:r w:rsidR="00B646F1" w:rsidRPr="008E2CFC">
        <w:rPr>
          <w:rFonts w:ascii="Times New Roman" w:hAnsi="Times New Roman" w:cs="Times New Roman"/>
          <w:color w:val="0D0D0D" w:themeColor="text1" w:themeTint="F2"/>
          <w:sz w:val="24"/>
        </w:rPr>
        <w:t>Biblioteca Digital</w:t>
      </w:r>
      <w:r w:rsidR="006C68F3" w:rsidRPr="008E2CFC">
        <w:rPr>
          <w:rFonts w:ascii="Times New Roman" w:hAnsi="Times New Roman" w:cs="Times New Roman"/>
          <w:color w:val="0D0D0D" w:themeColor="text1" w:themeTint="F2"/>
          <w:sz w:val="24"/>
        </w:rPr>
        <w:t xml:space="preserve"> del Patrimonio Bibliog</w:t>
      </w:r>
      <w:r w:rsidR="00AF1DEA" w:rsidRPr="008E2CFC">
        <w:rPr>
          <w:rFonts w:ascii="Times New Roman" w:hAnsi="Times New Roman" w:cs="Times New Roman"/>
          <w:color w:val="0D0D0D" w:themeColor="text1" w:themeTint="F2"/>
          <w:sz w:val="24"/>
        </w:rPr>
        <w:t xml:space="preserve">ráfico Dominicano </w:t>
      </w:r>
      <w:r w:rsidR="001217EF" w:rsidRPr="008E2CFC">
        <w:rPr>
          <w:rFonts w:ascii="Times New Roman" w:hAnsi="Times New Roman" w:cs="Times New Roman"/>
          <w:color w:val="0D0D0D" w:themeColor="text1" w:themeTint="F2"/>
          <w:sz w:val="24"/>
        </w:rPr>
        <w:t xml:space="preserve">y </w:t>
      </w:r>
      <w:r w:rsidR="00864C4B" w:rsidRPr="008E2CFC">
        <w:rPr>
          <w:rFonts w:ascii="Times New Roman" w:hAnsi="Times New Roman" w:cs="Times New Roman"/>
          <w:color w:val="0D0D0D" w:themeColor="text1" w:themeTint="F2"/>
          <w:sz w:val="24"/>
        </w:rPr>
        <w:t xml:space="preserve">de </w:t>
      </w:r>
      <w:r w:rsidR="00AF1DEA" w:rsidRPr="008E2CFC">
        <w:rPr>
          <w:rFonts w:ascii="Times New Roman" w:hAnsi="Times New Roman" w:cs="Times New Roman"/>
          <w:color w:val="0D0D0D" w:themeColor="text1" w:themeTint="F2"/>
          <w:sz w:val="24"/>
        </w:rPr>
        <w:t xml:space="preserve">la Biblioteca Digital del Patrimonio Iberoamericano. </w:t>
      </w:r>
    </w:p>
    <w:p w14:paraId="474F29E2" w14:textId="2B3F6F2B" w:rsidR="00F12713" w:rsidRPr="008E2CFC" w:rsidRDefault="00272E19" w:rsidP="003C46A4">
      <w:pPr>
        <w:spacing w:line="360" w:lineRule="auto"/>
        <w:jc w:val="both"/>
        <w:rPr>
          <w:rFonts w:ascii="Times New Roman" w:hAnsi="Times New Roman" w:cs="Times New Roman"/>
          <w:color w:val="0D0D0D" w:themeColor="text1" w:themeTint="F2"/>
          <w:sz w:val="24"/>
        </w:rPr>
      </w:pPr>
      <w:bookmarkStart w:id="28" w:name="_Hlk156551412"/>
      <w:r w:rsidRPr="008E2CFC">
        <w:rPr>
          <w:rFonts w:ascii="Times New Roman" w:hAnsi="Times New Roman" w:cs="Times New Roman"/>
          <w:color w:val="0D0D0D" w:themeColor="text1" w:themeTint="F2"/>
          <w:sz w:val="24"/>
        </w:rPr>
        <w:t xml:space="preserve">En </w:t>
      </w:r>
      <w:r w:rsidR="00AF1DEA" w:rsidRPr="008E2CFC">
        <w:rPr>
          <w:rFonts w:ascii="Times New Roman" w:hAnsi="Times New Roman" w:cs="Times New Roman"/>
          <w:color w:val="0D0D0D" w:themeColor="text1" w:themeTint="F2"/>
          <w:sz w:val="24"/>
        </w:rPr>
        <w:t>cumplimiento de su acción estratégica</w:t>
      </w:r>
      <w:r w:rsidR="00EA23C5" w:rsidRPr="008E2CFC">
        <w:rPr>
          <w:rFonts w:ascii="Times New Roman" w:hAnsi="Times New Roman" w:cs="Times New Roman"/>
          <w:color w:val="0D0D0D" w:themeColor="text1" w:themeTint="F2"/>
          <w:sz w:val="24"/>
        </w:rPr>
        <w:t xml:space="preserve"> 1.3.3, </w:t>
      </w:r>
      <w:r w:rsidR="00AF1DEA" w:rsidRPr="008E2CFC">
        <w:rPr>
          <w:rFonts w:ascii="Times New Roman" w:hAnsi="Times New Roman" w:cs="Times New Roman"/>
          <w:color w:val="0D0D0D" w:themeColor="text1" w:themeTint="F2"/>
          <w:sz w:val="24"/>
        </w:rPr>
        <w:t xml:space="preserve">se </w:t>
      </w:r>
      <w:r w:rsidR="00546959" w:rsidRPr="008E2CFC">
        <w:rPr>
          <w:rFonts w:ascii="Times New Roman" w:hAnsi="Times New Roman" w:cs="Times New Roman"/>
          <w:color w:val="0D0D0D" w:themeColor="text1" w:themeTint="F2"/>
          <w:sz w:val="24"/>
        </w:rPr>
        <w:t xml:space="preserve">han </w:t>
      </w:r>
      <w:r w:rsidR="00C463F1" w:rsidRPr="008E2CFC">
        <w:rPr>
          <w:rFonts w:ascii="Times New Roman" w:hAnsi="Times New Roman" w:cs="Times New Roman"/>
          <w:color w:val="0D0D0D" w:themeColor="text1" w:themeTint="F2"/>
          <w:sz w:val="24"/>
        </w:rPr>
        <w:t>escaneado</w:t>
      </w:r>
      <w:r w:rsidR="00E11C42" w:rsidRPr="008E2CFC">
        <w:rPr>
          <w:rFonts w:ascii="Times New Roman" w:hAnsi="Times New Roman" w:cs="Times New Roman"/>
          <w:color w:val="0D0D0D" w:themeColor="text1" w:themeTint="F2"/>
          <w:sz w:val="24"/>
        </w:rPr>
        <w:t xml:space="preserve"> y digitalizado </w:t>
      </w:r>
      <w:r w:rsidR="00DF5516" w:rsidRPr="008E2CFC">
        <w:rPr>
          <w:rFonts w:ascii="Times New Roman" w:hAnsi="Times New Roman" w:cs="Times New Roman"/>
          <w:color w:val="0D0D0D" w:themeColor="text1" w:themeTint="F2"/>
          <w:sz w:val="24"/>
        </w:rPr>
        <w:t>194</w:t>
      </w:r>
      <w:r w:rsidR="00E11C42" w:rsidRPr="008E2CFC">
        <w:rPr>
          <w:rFonts w:ascii="Times New Roman" w:hAnsi="Times New Roman" w:cs="Times New Roman"/>
          <w:color w:val="0D0D0D" w:themeColor="text1" w:themeTint="F2"/>
          <w:sz w:val="24"/>
        </w:rPr>
        <w:t xml:space="preserve"> documentos</w:t>
      </w:r>
      <w:r w:rsidR="0005321E" w:rsidRPr="008E2CFC">
        <w:rPr>
          <w:rFonts w:ascii="Times New Roman" w:hAnsi="Times New Roman" w:cs="Times New Roman"/>
          <w:color w:val="0D0D0D" w:themeColor="text1" w:themeTint="F2"/>
          <w:sz w:val="24"/>
        </w:rPr>
        <w:t xml:space="preserve"> con</w:t>
      </w:r>
      <w:r w:rsidR="00DF5516" w:rsidRPr="008E2CFC">
        <w:rPr>
          <w:rFonts w:ascii="Times New Roman" w:hAnsi="Times New Roman" w:cs="Times New Roman"/>
          <w:color w:val="0D0D0D" w:themeColor="text1" w:themeTint="F2"/>
          <w:sz w:val="24"/>
        </w:rPr>
        <w:t xml:space="preserve"> un total de</w:t>
      </w:r>
      <w:r w:rsidR="0005321E" w:rsidRPr="008E2CFC">
        <w:rPr>
          <w:rFonts w:ascii="Times New Roman" w:hAnsi="Times New Roman" w:cs="Times New Roman"/>
          <w:color w:val="0D0D0D" w:themeColor="text1" w:themeTint="F2"/>
          <w:sz w:val="24"/>
        </w:rPr>
        <w:t xml:space="preserve"> </w:t>
      </w:r>
      <w:r w:rsidR="00DF5516" w:rsidRPr="008E2CFC">
        <w:rPr>
          <w:rFonts w:ascii="Times New Roman" w:hAnsi="Times New Roman" w:cs="Times New Roman"/>
          <w:color w:val="0D0D0D" w:themeColor="text1" w:themeTint="F2"/>
          <w:sz w:val="24"/>
        </w:rPr>
        <w:t xml:space="preserve">39,787 </w:t>
      </w:r>
      <w:r w:rsidR="0005321E" w:rsidRPr="008E2CFC">
        <w:rPr>
          <w:rFonts w:ascii="Times New Roman" w:hAnsi="Times New Roman" w:cs="Times New Roman"/>
          <w:color w:val="0D0D0D" w:themeColor="text1" w:themeTint="F2"/>
          <w:sz w:val="24"/>
        </w:rPr>
        <w:t xml:space="preserve">imágenes. </w:t>
      </w:r>
      <w:r w:rsidR="00B90D87" w:rsidRPr="008E2CFC">
        <w:rPr>
          <w:rFonts w:ascii="Times New Roman" w:hAnsi="Times New Roman" w:cs="Times New Roman"/>
          <w:color w:val="0D0D0D" w:themeColor="text1" w:themeTint="F2"/>
          <w:sz w:val="24"/>
        </w:rPr>
        <w:t xml:space="preserve">Luego de </w:t>
      </w:r>
      <w:r w:rsidR="00620053" w:rsidRPr="008E2CFC">
        <w:rPr>
          <w:rFonts w:ascii="Times New Roman" w:hAnsi="Times New Roman" w:cs="Times New Roman"/>
          <w:color w:val="0D0D0D" w:themeColor="text1" w:themeTint="F2"/>
          <w:sz w:val="24"/>
        </w:rPr>
        <w:t>la indizaci</w:t>
      </w:r>
      <w:r w:rsidR="006700C9" w:rsidRPr="008E2CFC">
        <w:rPr>
          <w:rFonts w:ascii="Times New Roman" w:hAnsi="Times New Roman" w:cs="Times New Roman"/>
          <w:color w:val="0D0D0D" w:themeColor="text1" w:themeTint="F2"/>
          <w:sz w:val="24"/>
        </w:rPr>
        <w:t>ó</w:t>
      </w:r>
      <w:r w:rsidR="00620053" w:rsidRPr="008E2CFC">
        <w:rPr>
          <w:rFonts w:ascii="Times New Roman" w:hAnsi="Times New Roman" w:cs="Times New Roman"/>
          <w:color w:val="0D0D0D" w:themeColor="text1" w:themeTint="F2"/>
          <w:sz w:val="24"/>
        </w:rPr>
        <w:t xml:space="preserve">n extendida </w:t>
      </w:r>
      <w:r w:rsidR="006700C9" w:rsidRPr="008E2CFC">
        <w:rPr>
          <w:rFonts w:ascii="Times New Roman" w:hAnsi="Times New Roman" w:cs="Times New Roman"/>
          <w:color w:val="0D0D0D" w:themeColor="text1" w:themeTint="F2"/>
          <w:sz w:val="24"/>
        </w:rPr>
        <w:t xml:space="preserve">por metadatos, </w:t>
      </w:r>
      <w:r w:rsidR="00620053" w:rsidRPr="008E2CFC">
        <w:rPr>
          <w:rFonts w:ascii="Times New Roman" w:hAnsi="Times New Roman" w:cs="Times New Roman"/>
          <w:color w:val="0D0D0D" w:themeColor="text1" w:themeTint="F2"/>
          <w:sz w:val="24"/>
        </w:rPr>
        <w:t xml:space="preserve">se cargaron </w:t>
      </w:r>
      <w:r w:rsidR="00DF5516" w:rsidRPr="008E2CFC">
        <w:rPr>
          <w:rFonts w:ascii="Times New Roman" w:hAnsi="Times New Roman" w:cs="Times New Roman"/>
          <w:color w:val="0D0D0D" w:themeColor="text1" w:themeTint="F2"/>
          <w:sz w:val="24"/>
        </w:rPr>
        <w:t>240</w:t>
      </w:r>
      <w:r w:rsidR="00620053" w:rsidRPr="008E2CFC">
        <w:rPr>
          <w:rFonts w:ascii="Times New Roman" w:hAnsi="Times New Roman" w:cs="Times New Roman"/>
          <w:color w:val="0D0D0D" w:themeColor="text1" w:themeTint="F2"/>
          <w:sz w:val="24"/>
        </w:rPr>
        <w:t xml:space="preserve"> objetos digitales</w:t>
      </w:r>
      <w:r w:rsidR="0012411D" w:rsidRPr="008E2CFC">
        <w:rPr>
          <w:rFonts w:ascii="Times New Roman" w:hAnsi="Times New Roman" w:cs="Times New Roman"/>
          <w:color w:val="0D0D0D" w:themeColor="text1" w:themeTint="F2"/>
          <w:sz w:val="24"/>
        </w:rPr>
        <w:t>,</w:t>
      </w:r>
      <w:r w:rsidR="00620053" w:rsidRPr="008E2CFC">
        <w:rPr>
          <w:rFonts w:ascii="Times New Roman" w:hAnsi="Times New Roman" w:cs="Times New Roman"/>
          <w:color w:val="0D0D0D" w:themeColor="text1" w:themeTint="F2"/>
          <w:sz w:val="24"/>
        </w:rPr>
        <w:t xml:space="preserve"> </w:t>
      </w:r>
      <w:r w:rsidR="00B920E5" w:rsidRPr="008E2CFC">
        <w:rPr>
          <w:rFonts w:ascii="Times New Roman" w:hAnsi="Times New Roman" w:cs="Times New Roman"/>
          <w:color w:val="0D0D0D" w:themeColor="text1" w:themeTint="F2"/>
          <w:sz w:val="24"/>
        </w:rPr>
        <w:t>alcanzando el</w:t>
      </w:r>
      <w:r w:rsidR="0012411D" w:rsidRPr="008E2CFC">
        <w:rPr>
          <w:rFonts w:ascii="Times New Roman" w:hAnsi="Times New Roman" w:cs="Times New Roman"/>
          <w:color w:val="0D0D0D" w:themeColor="text1" w:themeTint="F2"/>
          <w:sz w:val="24"/>
        </w:rPr>
        <w:t xml:space="preserve"> 100%</w:t>
      </w:r>
      <w:r w:rsidR="00F12713" w:rsidRPr="008E2CFC">
        <w:rPr>
          <w:rFonts w:ascii="Times New Roman" w:hAnsi="Times New Roman" w:cs="Times New Roman"/>
          <w:color w:val="0D0D0D" w:themeColor="text1" w:themeTint="F2"/>
          <w:sz w:val="24"/>
        </w:rPr>
        <w:t xml:space="preserve"> de la meta establecida </w:t>
      </w:r>
      <w:r w:rsidR="007626BE" w:rsidRPr="008E2CFC">
        <w:rPr>
          <w:rFonts w:ascii="Times New Roman" w:hAnsi="Times New Roman" w:cs="Times New Roman"/>
          <w:color w:val="0D0D0D" w:themeColor="text1" w:themeTint="F2"/>
          <w:sz w:val="24"/>
        </w:rPr>
        <w:t>para este periodo</w:t>
      </w:r>
      <w:r w:rsidR="00DF5516" w:rsidRPr="008E2CFC">
        <w:rPr>
          <w:rFonts w:ascii="Times New Roman" w:hAnsi="Times New Roman" w:cs="Times New Roman"/>
          <w:color w:val="0D0D0D" w:themeColor="text1" w:themeTint="F2"/>
          <w:sz w:val="24"/>
        </w:rPr>
        <w:t>.</w:t>
      </w:r>
    </w:p>
    <w:p w14:paraId="574A522B" w14:textId="0D648BE2" w:rsidR="00D61520" w:rsidRPr="008E2CFC" w:rsidRDefault="00BE4223" w:rsidP="003C46A4">
      <w:pPr>
        <w:spacing w:line="360" w:lineRule="auto"/>
        <w:jc w:val="both"/>
        <w:rPr>
          <w:rFonts w:ascii="Times New Roman" w:hAnsi="Times New Roman" w:cs="Times New Roman"/>
          <w:color w:val="0D0D0D" w:themeColor="text1" w:themeTint="F2"/>
          <w:sz w:val="24"/>
        </w:rPr>
      </w:pPr>
      <w:r w:rsidRPr="008E2CFC">
        <w:rPr>
          <w:rFonts w:ascii="Times New Roman" w:hAnsi="Times New Roman" w:cs="Times New Roman"/>
          <w:color w:val="0D0D0D" w:themeColor="text1" w:themeTint="F2"/>
          <w:sz w:val="24"/>
        </w:rPr>
        <w:t>Las estadísticas de búsqueda en la Biblioteca Digital del Patrimonio Dominicano, correspondiente</w:t>
      </w:r>
      <w:r w:rsidR="00696429" w:rsidRPr="008E2CFC">
        <w:rPr>
          <w:rFonts w:ascii="Times New Roman" w:hAnsi="Times New Roman" w:cs="Times New Roman"/>
          <w:color w:val="0D0D0D" w:themeColor="text1" w:themeTint="F2"/>
          <w:sz w:val="24"/>
        </w:rPr>
        <w:t>s</w:t>
      </w:r>
      <w:r w:rsidRPr="008E2CFC">
        <w:rPr>
          <w:rFonts w:ascii="Times New Roman" w:hAnsi="Times New Roman" w:cs="Times New Roman"/>
          <w:color w:val="0D0D0D" w:themeColor="text1" w:themeTint="F2"/>
          <w:sz w:val="24"/>
        </w:rPr>
        <w:t xml:space="preserve"> al periodo </w:t>
      </w:r>
      <w:r w:rsidR="00D61520" w:rsidRPr="008E2CFC">
        <w:rPr>
          <w:rFonts w:ascii="Times New Roman" w:hAnsi="Times New Roman" w:cs="Times New Roman"/>
          <w:color w:val="0D0D0D" w:themeColor="text1" w:themeTint="F2"/>
          <w:sz w:val="24"/>
        </w:rPr>
        <w:t>enero-marzo</w:t>
      </w:r>
      <w:r w:rsidR="00DD158B" w:rsidRPr="008E2CFC">
        <w:rPr>
          <w:rFonts w:ascii="Times New Roman" w:hAnsi="Times New Roman" w:cs="Times New Roman"/>
          <w:color w:val="0D0D0D" w:themeColor="text1" w:themeTint="F2"/>
          <w:sz w:val="24"/>
        </w:rPr>
        <w:t>,</w:t>
      </w:r>
      <w:r w:rsidRPr="008E2CFC">
        <w:rPr>
          <w:rFonts w:ascii="Times New Roman" w:hAnsi="Times New Roman" w:cs="Times New Roman"/>
          <w:color w:val="0D0D0D" w:themeColor="text1" w:themeTint="F2"/>
          <w:sz w:val="24"/>
        </w:rPr>
        <w:t xml:space="preserve"> </w:t>
      </w:r>
      <w:r w:rsidR="00983498" w:rsidRPr="008E2CFC">
        <w:rPr>
          <w:rFonts w:ascii="Times New Roman" w:hAnsi="Times New Roman" w:cs="Times New Roman"/>
          <w:color w:val="0D0D0D" w:themeColor="text1" w:themeTint="F2"/>
          <w:sz w:val="24"/>
        </w:rPr>
        <w:t>son</w:t>
      </w:r>
      <w:r w:rsidRPr="008E2CFC">
        <w:rPr>
          <w:rFonts w:ascii="Times New Roman" w:hAnsi="Times New Roman" w:cs="Times New Roman"/>
          <w:color w:val="0D0D0D" w:themeColor="text1" w:themeTint="F2"/>
          <w:sz w:val="24"/>
        </w:rPr>
        <w:t xml:space="preserve"> de 49,</w:t>
      </w:r>
      <w:r w:rsidR="003661D9" w:rsidRPr="008E2CFC">
        <w:rPr>
          <w:rFonts w:ascii="Times New Roman" w:hAnsi="Times New Roman" w:cs="Times New Roman"/>
          <w:color w:val="0D0D0D" w:themeColor="text1" w:themeTint="F2"/>
          <w:sz w:val="24"/>
        </w:rPr>
        <w:t>8</w:t>
      </w:r>
      <w:r w:rsidRPr="008E2CFC">
        <w:rPr>
          <w:rFonts w:ascii="Times New Roman" w:hAnsi="Times New Roman" w:cs="Times New Roman"/>
          <w:color w:val="0D0D0D" w:themeColor="text1" w:themeTint="F2"/>
          <w:sz w:val="24"/>
        </w:rPr>
        <w:t>36</w:t>
      </w:r>
      <w:r w:rsidR="0082152E" w:rsidRPr="008E2CFC">
        <w:rPr>
          <w:rFonts w:ascii="Times New Roman" w:hAnsi="Times New Roman" w:cs="Times New Roman"/>
          <w:b/>
          <w:bCs/>
          <w:color w:val="0D0D0D" w:themeColor="text1" w:themeTint="F2"/>
          <w:sz w:val="24"/>
        </w:rPr>
        <w:t xml:space="preserve"> </w:t>
      </w:r>
      <w:r w:rsidR="0082152E" w:rsidRPr="008E2CFC">
        <w:rPr>
          <w:rFonts w:ascii="Times New Roman" w:hAnsi="Times New Roman" w:cs="Times New Roman"/>
          <w:color w:val="0D0D0D" w:themeColor="text1" w:themeTint="F2"/>
          <w:sz w:val="24"/>
        </w:rPr>
        <w:t>consultas.</w:t>
      </w:r>
    </w:p>
    <w:p w14:paraId="0BFF5FE3" w14:textId="078DDBB3" w:rsidR="00BE4223" w:rsidRPr="008E2CFC" w:rsidRDefault="00BE4223" w:rsidP="003C46A4">
      <w:pPr>
        <w:spacing w:line="360" w:lineRule="auto"/>
        <w:jc w:val="both"/>
        <w:rPr>
          <w:rFonts w:ascii="Times New Roman" w:hAnsi="Times New Roman" w:cs="Times New Roman"/>
          <w:color w:val="0D0D0D" w:themeColor="text1" w:themeTint="F2"/>
          <w:sz w:val="24"/>
        </w:rPr>
      </w:pPr>
      <w:r w:rsidRPr="008E2CFC">
        <w:rPr>
          <w:rFonts w:ascii="Times New Roman" w:hAnsi="Times New Roman" w:cs="Times New Roman"/>
          <w:color w:val="0D0D0D" w:themeColor="text1" w:themeTint="F2"/>
          <w:sz w:val="24"/>
        </w:rPr>
        <w:t xml:space="preserve">Cabe destacar que los términos controlados más utilizados por la comunidad de usuarios para realizar sus búsquedas al visitar la BDPD son: Literatura dominicana, Poesía dominicana, Cuentos dominicanos, República Dominicana-Historia, República Dominicana - Historia - Era de </w:t>
      </w:r>
      <w:r w:rsidR="000F7394" w:rsidRPr="008E2CFC">
        <w:rPr>
          <w:rFonts w:ascii="Times New Roman" w:hAnsi="Times New Roman" w:cs="Times New Roman"/>
          <w:color w:val="0D0D0D" w:themeColor="text1" w:themeTint="F2"/>
          <w:sz w:val="24"/>
        </w:rPr>
        <w:t>Trujillo (</w:t>
      </w:r>
      <w:r w:rsidRPr="008E2CFC">
        <w:rPr>
          <w:rFonts w:ascii="Times New Roman" w:hAnsi="Times New Roman" w:cs="Times New Roman"/>
          <w:color w:val="0D0D0D" w:themeColor="text1" w:themeTint="F2"/>
          <w:sz w:val="24"/>
        </w:rPr>
        <w:t>1930-1961</w:t>
      </w:r>
      <w:r w:rsidR="002E7154" w:rsidRPr="008E2CFC">
        <w:rPr>
          <w:rFonts w:ascii="Times New Roman" w:hAnsi="Times New Roman" w:cs="Times New Roman"/>
          <w:color w:val="0D0D0D" w:themeColor="text1" w:themeTint="F2"/>
          <w:sz w:val="24"/>
        </w:rPr>
        <w:t>)</w:t>
      </w:r>
      <w:r w:rsidRPr="008E2CFC">
        <w:rPr>
          <w:rFonts w:ascii="Times New Roman" w:hAnsi="Times New Roman" w:cs="Times New Roman"/>
          <w:color w:val="0D0D0D" w:themeColor="text1" w:themeTint="F2"/>
          <w:sz w:val="24"/>
        </w:rPr>
        <w:t xml:space="preserve">, </w:t>
      </w:r>
      <w:r w:rsidR="002E7154" w:rsidRPr="008E2CFC">
        <w:rPr>
          <w:rFonts w:ascii="Times New Roman" w:hAnsi="Times New Roman" w:cs="Times New Roman"/>
          <w:color w:val="0D0D0D" w:themeColor="text1" w:themeTint="F2"/>
          <w:sz w:val="24"/>
        </w:rPr>
        <w:t xml:space="preserve">entre </w:t>
      </w:r>
      <w:r w:rsidRPr="008E2CFC">
        <w:rPr>
          <w:rFonts w:ascii="Times New Roman" w:hAnsi="Times New Roman" w:cs="Times New Roman"/>
          <w:color w:val="0D0D0D" w:themeColor="text1" w:themeTint="F2"/>
          <w:sz w:val="24"/>
        </w:rPr>
        <w:t xml:space="preserve">otros en menor proporción </w:t>
      </w:r>
    </w:p>
    <w:p w14:paraId="6093E6B0" w14:textId="77777777" w:rsidR="00DA5927" w:rsidRPr="008E2CFC" w:rsidRDefault="00DA5927" w:rsidP="00DA5927">
      <w:pPr>
        <w:spacing w:after="0" w:line="360" w:lineRule="auto"/>
        <w:jc w:val="both"/>
        <w:rPr>
          <w:rFonts w:ascii="Times New Roman" w:hAnsi="Times New Roman" w:cs="Times New Roman"/>
          <w:b/>
          <w:bCs/>
          <w:color w:val="0D0D0D" w:themeColor="text1" w:themeTint="F2"/>
          <w:sz w:val="24"/>
        </w:rPr>
      </w:pPr>
      <w:r w:rsidRPr="008E2CFC">
        <w:rPr>
          <w:rFonts w:ascii="Times New Roman" w:hAnsi="Times New Roman" w:cs="Times New Roman"/>
          <w:b/>
          <w:bCs/>
          <w:color w:val="0D0D0D" w:themeColor="text1" w:themeTint="F2"/>
          <w:sz w:val="24"/>
        </w:rPr>
        <w:t>Beneficios de estos resultados para la institución y la ciudadanía:</w:t>
      </w:r>
    </w:p>
    <w:p w14:paraId="2505CEAC" w14:textId="77777777" w:rsidR="00DA5927" w:rsidRPr="008E2CFC" w:rsidRDefault="00DA5927" w:rsidP="00DA5927">
      <w:pPr>
        <w:pStyle w:val="Prrafodelista"/>
        <w:numPr>
          <w:ilvl w:val="0"/>
          <w:numId w:val="18"/>
        </w:numPr>
        <w:tabs>
          <w:tab w:val="num" w:pos="720"/>
        </w:tabs>
        <w:spacing w:after="0" w:line="360" w:lineRule="auto"/>
        <w:jc w:val="both"/>
        <w:rPr>
          <w:rFonts w:ascii="Times New Roman" w:hAnsi="Times New Roman" w:cs="Times New Roman"/>
          <w:color w:val="0D0D0D" w:themeColor="text1" w:themeTint="F2"/>
          <w:sz w:val="24"/>
        </w:rPr>
      </w:pPr>
      <w:r w:rsidRPr="008E2CFC">
        <w:rPr>
          <w:rFonts w:ascii="Times New Roman" w:hAnsi="Times New Roman" w:cs="Times New Roman"/>
          <w:color w:val="0D0D0D" w:themeColor="text1" w:themeTint="F2"/>
          <w:sz w:val="24"/>
        </w:rPr>
        <w:t>Asegurar la digitalización y preservación física del patrimonio dominicano, evitando su manipulación y garantizando su permanencia.</w:t>
      </w:r>
    </w:p>
    <w:p w14:paraId="6AD66311" w14:textId="3DC84D30" w:rsidR="00DA5927" w:rsidRPr="008E2CFC" w:rsidRDefault="00CB1E7E" w:rsidP="00DA5927">
      <w:pPr>
        <w:pStyle w:val="Prrafodelista"/>
        <w:numPr>
          <w:ilvl w:val="0"/>
          <w:numId w:val="18"/>
        </w:numPr>
        <w:tabs>
          <w:tab w:val="num" w:pos="720"/>
        </w:tabs>
        <w:spacing w:after="0" w:line="360" w:lineRule="auto"/>
        <w:jc w:val="both"/>
        <w:rPr>
          <w:rFonts w:ascii="Times New Roman" w:hAnsi="Times New Roman" w:cs="Times New Roman"/>
          <w:color w:val="0D0D0D" w:themeColor="text1" w:themeTint="F2"/>
          <w:sz w:val="24"/>
        </w:rPr>
      </w:pPr>
      <w:r w:rsidRPr="008E2CFC">
        <w:rPr>
          <w:rFonts w:ascii="Times New Roman" w:hAnsi="Times New Roman" w:cs="Times New Roman"/>
          <w:color w:val="0D0D0D" w:themeColor="text1" w:themeTint="F2"/>
          <w:sz w:val="24"/>
        </w:rPr>
        <w:lastRenderedPageBreak/>
        <w:t xml:space="preserve">Garantizar </w:t>
      </w:r>
      <w:r w:rsidR="00DA5927" w:rsidRPr="008E2CFC">
        <w:rPr>
          <w:rFonts w:ascii="Times New Roman" w:hAnsi="Times New Roman" w:cs="Times New Roman"/>
          <w:color w:val="0D0D0D" w:themeColor="text1" w:themeTint="F2"/>
          <w:sz w:val="24"/>
        </w:rPr>
        <w:t>el acceso universal a la información</w:t>
      </w:r>
      <w:r w:rsidRPr="008E2CFC">
        <w:rPr>
          <w:rFonts w:ascii="Times New Roman" w:hAnsi="Times New Roman" w:cs="Times New Roman"/>
          <w:color w:val="0D0D0D" w:themeColor="text1" w:themeTint="F2"/>
          <w:sz w:val="24"/>
        </w:rPr>
        <w:t xml:space="preserve">, a </w:t>
      </w:r>
      <w:r w:rsidR="005675D4" w:rsidRPr="008E2CFC">
        <w:rPr>
          <w:rFonts w:ascii="Times New Roman" w:hAnsi="Times New Roman" w:cs="Times New Roman"/>
          <w:color w:val="0D0D0D" w:themeColor="text1" w:themeTint="F2"/>
          <w:sz w:val="24"/>
        </w:rPr>
        <w:t>través</w:t>
      </w:r>
      <w:r w:rsidRPr="008E2CFC">
        <w:rPr>
          <w:rFonts w:ascii="Times New Roman" w:hAnsi="Times New Roman" w:cs="Times New Roman"/>
          <w:color w:val="0D0D0D" w:themeColor="text1" w:themeTint="F2"/>
          <w:sz w:val="24"/>
        </w:rPr>
        <w:t xml:space="preserve"> de</w:t>
      </w:r>
      <w:r w:rsidR="00DA5927" w:rsidRPr="008E2CFC">
        <w:rPr>
          <w:rFonts w:ascii="Times New Roman" w:hAnsi="Times New Roman" w:cs="Times New Roman"/>
          <w:color w:val="0D0D0D" w:themeColor="text1" w:themeTint="F2"/>
          <w:sz w:val="24"/>
        </w:rPr>
        <w:t xml:space="preserve"> la Biblioteca Digital, </w:t>
      </w:r>
      <w:r w:rsidRPr="008E2CFC">
        <w:rPr>
          <w:rFonts w:ascii="Times New Roman" w:hAnsi="Times New Roman" w:cs="Times New Roman"/>
          <w:color w:val="0D0D0D" w:themeColor="text1" w:themeTint="F2"/>
          <w:sz w:val="24"/>
        </w:rPr>
        <w:t>contri</w:t>
      </w:r>
      <w:r w:rsidR="005675D4" w:rsidRPr="008E2CFC">
        <w:rPr>
          <w:rFonts w:ascii="Times New Roman" w:hAnsi="Times New Roman" w:cs="Times New Roman"/>
          <w:color w:val="0D0D0D" w:themeColor="text1" w:themeTint="F2"/>
          <w:sz w:val="24"/>
        </w:rPr>
        <w:t>buyendo a</w:t>
      </w:r>
      <w:r w:rsidR="00DA5927" w:rsidRPr="008E2CFC">
        <w:rPr>
          <w:rFonts w:ascii="Times New Roman" w:hAnsi="Times New Roman" w:cs="Times New Roman"/>
          <w:color w:val="0D0D0D" w:themeColor="text1" w:themeTint="F2"/>
          <w:sz w:val="24"/>
        </w:rPr>
        <w:t xml:space="preserve"> la educación y </w:t>
      </w:r>
      <w:r w:rsidR="005675D4" w:rsidRPr="008E2CFC">
        <w:rPr>
          <w:rFonts w:ascii="Times New Roman" w:hAnsi="Times New Roman" w:cs="Times New Roman"/>
          <w:color w:val="0D0D0D" w:themeColor="text1" w:themeTint="F2"/>
          <w:sz w:val="24"/>
        </w:rPr>
        <w:t>a</w:t>
      </w:r>
      <w:r w:rsidR="00DA5927" w:rsidRPr="008E2CFC">
        <w:rPr>
          <w:rFonts w:ascii="Times New Roman" w:hAnsi="Times New Roman" w:cs="Times New Roman"/>
          <w:color w:val="0D0D0D" w:themeColor="text1" w:themeTint="F2"/>
          <w:sz w:val="24"/>
        </w:rPr>
        <w:t>l conocimiento.</w:t>
      </w:r>
    </w:p>
    <w:p w14:paraId="3DA36110" w14:textId="77777777" w:rsidR="00DA5927" w:rsidRPr="008E2CFC" w:rsidRDefault="00DA5927" w:rsidP="00DA5927">
      <w:pPr>
        <w:pStyle w:val="Prrafodelista"/>
        <w:numPr>
          <w:ilvl w:val="0"/>
          <w:numId w:val="18"/>
        </w:numPr>
        <w:tabs>
          <w:tab w:val="num" w:pos="720"/>
        </w:tabs>
        <w:spacing w:after="0" w:line="360" w:lineRule="auto"/>
        <w:jc w:val="both"/>
        <w:rPr>
          <w:rFonts w:ascii="Times New Roman" w:hAnsi="Times New Roman" w:cs="Times New Roman"/>
          <w:color w:val="0D0D0D" w:themeColor="text1" w:themeTint="F2"/>
          <w:sz w:val="24"/>
        </w:rPr>
      </w:pPr>
      <w:r w:rsidRPr="008E2CFC">
        <w:rPr>
          <w:rFonts w:ascii="Times New Roman" w:hAnsi="Times New Roman" w:cs="Times New Roman"/>
          <w:color w:val="0D0D0D" w:themeColor="text1" w:themeTint="F2"/>
          <w:sz w:val="24"/>
        </w:rPr>
        <w:t>Ofrecer servicios de digitalización accesibles a todos los usuarios, incluyendo aquellos con necesidades especiales.</w:t>
      </w:r>
    </w:p>
    <w:p w14:paraId="3FCF6D37" w14:textId="0024A528" w:rsidR="00DA5927" w:rsidRDefault="00DA5927" w:rsidP="00DA5927">
      <w:pPr>
        <w:pStyle w:val="Prrafodelista"/>
        <w:numPr>
          <w:ilvl w:val="0"/>
          <w:numId w:val="18"/>
        </w:numPr>
        <w:tabs>
          <w:tab w:val="num" w:pos="720"/>
        </w:tabs>
        <w:spacing w:after="0" w:line="360" w:lineRule="auto"/>
        <w:jc w:val="both"/>
        <w:rPr>
          <w:rFonts w:ascii="Times New Roman" w:hAnsi="Times New Roman" w:cs="Times New Roman"/>
          <w:color w:val="0D0D0D" w:themeColor="text1" w:themeTint="F2"/>
          <w:sz w:val="24"/>
        </w:rPr>
      </w:pPr>
      <w:r w:rsidRPr="008E2CFC">
        <w:rPr>
          <w:rFonts w:ascii="Times New Roman" w:hAnsi="Times New Roman" w:cs="Times New Roman"/>
          <w:color w:val="0D0D0D" w:themeColor="text1" w:themeTint="F2"/>
          <w:sz w:val="24"/>
        </w:rPr>
        <w:t>Contar con personal capacitado que optimiza la calidad de los servicios</w:t>
      </w:r>
      <w:r w:rsidR="00FD3888" w:rsidRPr="008E2CFC">
        <w:rPr>
          <w:rFonts w:ascii="Times New Roman" w:hAnsi="Times New Roman" w:cs="Times New Roman"/>
          <w:color w:val="0D0D0D" w:themeColor="text1" w:themeTint="F2"/>
          <w:sz w:val="24"/>
        </w:rPr>
        <w:t>.</w:t>
      </w:r>
    </w:p>
    <w:p w14:paraId="48FC5712" w14:textId="77777777" w:rsidR="00515920" w:rsidRPr="008E2CFC" w:rsidRDefault="00515920" w:rsidP="00515920">
      <w:pPr>
        <w:pStyle w:val="Prrafodelista"/>
        <w:spacing w:after="0" w:line="360" w:lineRule="auto"/>
        <w:jc w:val="both"/>
        <w:rPr>
          <w:rFonts w:ascii="Times New Roman" w:hAnsi="Times New Roman" w:cs="Times New Roman"/>
          <w:color w:val="0D0D0D" w:themeColor="text1" w:themeTint="F2"/>
          <w:sz w:val="24"/>
        </w:rPr>
      </w:pPr>
    </w:p>
    <w:tbl>
      <w:tblPr>
        <w:tblStyle w:val="Tablaconcuadrcula"/>
        <w:tblW w:w="9498" w:type="dxa"/>
        <w:tblInd w:w="-289" w:type="dxa"/>
        <w:tblLayout w:type="fixed"/>
        <w:tblLook w:val="04A0" w:firstRow="1" w:lastRow="0" w:firstColumn="1" w:lastColumn="0" w:noHBand="0" w:noVBand="1"/>
      </w:tblPr>
      <w:tblGrid>
        <w:gridCol w:w="1844"/>
        <w:gridCol w:w="1559"/>
        <w:gridCol w:w="1134"/>
        <w:gridCol w:w="1276"/>
        <w:gridCol w:w="1134"/>
        <w:gridCol w:w="1134"/>
        <w:gridCol w:w="1417"/>
      </w:tblGrid>
      <w:tr w:rsidR="00E51E35" w:rsidRPr="00E51E35" w14:paraId="0F7ED5E7" w14:textId="77777777" w:rsidTr="00BB496A">
        <w:trPr>
          <w:trHeight w:val="397"/>
        </w:trPr>
        <w:tc>
          <w:tcPr>
            <w:tcW w:w="9498" w:type="dxa"/>
            <w:gridSpan w:val="7"/>
            <w:shd w:val="clear" w:color="auto" w:fill="2F5496" w:themeFill="accent1" w:themeFillShade="BF"/>
            <w:vAlign w:val="center"/>
          </w:tcPr>
          <w:bookmarkEnd w:id="28"/>
          <w:p w14:paraId="572DB4D3" w14:textId="5B385293" w:rsidR="00036786" w:rsidRPr="00E51E35" w:rsidRDefault="00FE0784" w:rsidP="00E51E35">
            <w:pPr>
              <w:jc w:val="center"/>
              <w:rPr>
                <w:rFonts w:ascii="Times New Roman" w:hAnsi="Times New Roman" w:cs="Times New Roman"/>
                <w:b/>
                <w:color w:val="FFFFFF" w:themeColor="background1"/>
                <w:sz w:val="24"/>
                <w:szCs w:val="24"/>
              </w:rPr>
            </w:pPr>
            <w:r>
              <w:rPr>
                <w:rFonts w:ascii="Times New Roman" w:hAnsi="Times New Roman" w:cs="Times New Roman"/>
                <w:sz w:val="24"/>
              </w:rPr>
              <w:t xml:space="preserve"> </w:t>
            </w:r>
            <w:bookmarkEnd w:id="27"/>
            <w:r w:rsidR="00ED4DBC">
              <w:rPr>
                <w:rFonts w:ascii="Times New Roman" w:hAnsi="Times New Roman" w:cs="Times New Roman"/>
                <w:b/>
                <w:color w:val="FFFFFF" w:themeColor="background1"/>
                <w:sz w:val="24"/>
                <w:szCs w:val="24"/>
              </w:rPr>
              <w:t xml:space="preserve">Ejecución Dpto. </w:t>
            </w:r>
            <w:r w:rsidR="00E51E35" w:rsidRPr="00E51E35">
              <w:rPr>
                <w:rFonts w:ascii="Times New Roman" w:hAnsi="Times New Roman" w:cs="Times New Roman"/>
                <w:b/>
                <w:color w:val="FFFFFF" w:themeColor="background1"/>
                <w:sz w:val="24"/>
                <w:szCs w:val="24"/>
              </w:rPr>
              <w:t>Producción Digital y Sistema de Gestión Bibliotecaria</w:t>
            </w:r>
          </w:p>
        </w:tc>
      </w:tr>
      <w:tr w:rsidR="00BB496A" w:rsidRPr="00E51E35" w14:paraId="58379DE3" w14:textId="77777777" w:rsidTr="00BB3A80">
        <w:trPr>
          <w:trHeight w:val="397"/>
        </w:trPr>
        <w:tc>
          <w:tcPr>
            <w:tcW w:w="1844" w:type="dxa"/>
            <w:vMerge w:val="restart"/>
            <w:shd w:val="clear" w:color="auto" w:fill="8EAADB" w:themeFill="accent1" w:themeFillTint="99"/>
            <w:vAlign w:val="center"/>
          </w:tcPr>
          <w:p w14:paraId="41E436CC" w14:textId="77777777" w:rsidR="00BB496A" w:rsidRPr="005221B4" w:rsidRDefault="00BB496A" w:rsidP="00E50C96">
            <w:pPr>
              <w:jc w:val="center"/>
              <w:rPr>
                <w:rFonts w:ascii="Times New Roman" w:hAnsi="Times New Roman" w:cs="Times New Roman"/>
                <w:b/>
                <w:sz w:val="20"/>
                <w:szCs w:val="20"/>
              </w:rPr>
            </w:pPr>
            <w:r w:rsidRPr="005221B4">
              <w:rPr>
                <w:rFonts w:ascii="Times New Roman" w:hAnsi="Times New Roman" w:cs="Times New Roman"/>
                <w:b/>
                <w:sz w:val="20"/>
                <w:szCs w:val="20"/>
              </w:rPr>
              <w:t>Acción Estratégica</w:t>
            </w:r>
          </w:p>
        </w:tc>
        <w:tc>
          <w:tcPr>
            <w:tcW w:w="1559" w:type="dxa"/>
            <w:vMerge w:val="restart"/>
            <w:shd w:val="clear" w:color="auto" w:fill="8EAADB" w:themeFill="accent1" w:themeFillTint="99"/>
            <w:vAlign w:val="center"/>
          </w:tcPr>
          <w:p w14:paraId="0FE0AAD4" w14:textId="6D637AFD" w:rsidR="00BB496A" w:rsidRPr="005221B4" w:rsidRDefault="00BB496A" w:rsidP="00E50C96">
            <w:pPr>
              <w:jc w:val="center"/>
              <w:rPr>
                <w:rFonts w:ascii="Times New Roman" w:hAnsi="Times New Roman" w:cs="Times New Roman"/>
                <w:b/>
                <w:sz w:val="20"/>
                <w:szCs w:val="20"/>
              </w:rPr>
            </w:pPr>
            <w:r>
              <w:rPr>
                <w:rFonts w:ascii="Times New Roman" w:hAnsi="Times New Roman" w:cs="Times New Roman"/>
                <w:b/>
                <w:sz w:val="20"/>
                <w:szCs w:val="20"/>
              </w:rPr>
              <w:t>Producto</w:t>
            </w:r>
          </w:p>
        </w:tc>
        <w:tc>
          <w:tcPr>
            <w:tcW w:w="2410" w:type="dxa"/>
            <w:gridSpan w:val="2"/>
            <w:shd w:val="clear" w:color="auto" w:fill="8EAADB" w:themeFill="accent1" w:themeFillTint="99"/>
            <w:vAlign w:val="center"/>
          </w:tcPr>
          <w:p w14:paraId="39064B6D" w14:textId="33831180" w:rsidR="00BB496A" w:rsidRPr="005221B4" w:rsidRDefault="00BB496A" w:rsidP="00E50C96">
            <w:pPr>
              <w:jc w:val="center"/>
              <w:rPr>
                <w:rFonts w:ascii="Times New Roman" w:hAnsi="Times New Roman" w:cs="Times New Roman"/>
                <w:b/>
                <w:sz w:val="20"/>
                <w:szCs w:val="20"/>
              </w:rPr>
            </w:pPr>
            <w:r w:rsidRPr="005221B4">
              <w:rPr>
                <w:rFonts w:ascii="Times New Roman" w:hAnsi="Times New Roman" w:cs="Times New Roman"/>
                <w:b/>
                <w:sz w:val="20"/>
                <w:szCs w:val="20"/>
              </w:rPr>
              <w:t>Planificado</w:t>
            </w:r>
          </w:p>
        </w:tc>
        <w:tc>
          <w:tcPr>
            <w:tcW w:w="2268" w:type="dxa"/>
            <w:gridSpan w:val="2"/>
            <w:shd w:val="clear" w:color="auto" w:fill="8EAADB" w:themeFill="accent1" w:themeFillTint="99"/>
            <w:vAlign w:val="center"/>
          </w:tcPr>
          <w:p w14:paraId="41886838" w14:textId="77777777" w:rsidR="00BB496A" w:rsidRPr="005221B4" w:rsidRDefault="00BB496A" w:rsidP="00E50C96">
            <w:pPr>
              <w:jc w:val="center"/>
              <w:rPr>
                <w:rFonts w:ascii="Times New Roman" w:hAnsi="Times New Roman" w:cs="Times New Roman"/>
                <w:b/>
                <w:sz w:val="20"/>
                <w:szCs w:val="20"/>
              </w:rPr>
            </w:pPr>
            <w:r w:rsidRPr="005221B4">
              <w:rPr>
                <w:rFonts w:ascii="Times New Roman" w:hAnsi="Times New Roman" w:cs="Times New Roman"/>
                <w:b/>
                <w:sz w:val="20"/>
                <w:szCs w:val="20"/>
              </w:rPr>
              <w:t>Logrado</w:t>
            </w:r>
          </w:p>
        </w:tc>
        <w:tc>
          <w:tcPr>
            <w:tcW w:w="1417" w:type="dxa"/>
            <w:vMerge w:val="restart"/>
            <w:shd w:val="clear" w:color="auto" w:fill="8EAADB" w:themeFill="accent1" w:themeFillTint="99"/>
            <w:vAlign w:val="center"/>
          </w:tcPr>
          <w:p w14:paraId="2912FB18" w14:textId="64300896" w:rsidR="00BB496A" w:rsidRPr="005221B4" w:rsidRDefault="00BB496A" w:rsidP="00E50C96">
            <w:pPr>
              <w:jc w:val="center"/>
              <w:rPr>
                <w:rFonts w:ascii="Times New Roman" w:hAnsi="Times New Roman" w:cs="Times New Roman"/>
                <w:b/>
                <w:sz w:val="20"/>
                <w:szCs w:val="20"/>
              </w:rPr>
            </w:pPr>
            <w:r w:rsidRPr="005221B4">
              <w:rPr>
                <w:rFonts w:ascii="Times New Roman" w:hAnsi="Times New Roman" w:cs="Times New Roman"/>
                <w:b/>
                <w:sz w:val="20"/>
                <w:szCs w:val="20"/>
              </w:rPr>
              <w:t>Ejecución Trimestral</w:t>
            </w:r>
          </w:p>
        </w:tc>
      </w:tr>
      <w:tr w:rsidR="00BB496A" w:rsidRPr="00036786" w14:paraId="11DB75E8" w14:textId="77777777" w:rsidTr="00BB3A80">
        <w:trPr>
          <w:trHeight w:val="397"/>
        </w:trPr>
        <w:tc>
          <w:tcPr>
            <w:tcW w:w="1844" w:type="dxa"/>
            <w:vMerge/>
            <w:shd w:val="clear" w:color="auto" w:fill="8EAADB" w:themeFill="accent1" w:themeFillTint="99"/>
            <w:vAlign w:val="center"/>
          </w:tcPr>
          <w:p w14:paraId="253D37EF" w14:textId="77777777" w:rsidR="00BB496A" w:rsidRPr="00036786" w:rsidRDefault="00BB496A" w:rsidP="00E50C96">
            <w:pPr>
              <w:jc w:val="center"/>
              <w:rPr>
                <w:rFonts w:ascii="Times New Roman" w:hAnsi="Times New Roman" w:cs="Times New Roman"/>
                <w:b/>
                <w:color w:val="FF0000"/>
                <w:sz w:val="24"/>
                <w:szCs w:val="24"/>
              </w:rPr>
            </w:pPr>
          </w:p>
        </w:tc>
        <w:tc>
          <w:tcPr>
            <w:tcW w:w="1559" w:type="dxa"/>
            <w:vMerge/>
            <w:shd w:val="clear" w:color="auto" w:fill="8EAADB" w:themeFill="accent1" w:themeFillTint="99"/>
            <w:vAlign w:val="center"/>
          </w:tcPr>
          <w:p w14:paraId="68B0E2F5" w14:textId="29FE8B92" w:rsidR="00BB496A" w:rsidRPr="00036786" w:rsidRDefault="00BB496A" w:rsidP="00E50C96">
            <w:pPr>
              <w:jc w:val="center"/>
              <w:rPr>
                <w:rFonts w:ascii="Times New Roman" w:hAnsi="Times New Roman" w:cs="Times New Roman"/>
                <w:b/>
                <w:color w:val="FF0000"/>
                <w:sz w:val="24"/>
                <w:szCs w:val="24"/>
              </w:rPr>
            </w:pPr>
          </w:p>
        </w:tc>
        <w:tc>
          <w:tcPr>
            <w:tcW w:w="1134" w:type="dxa"/>
            <w:shd w:val="clear" w:color="auto" w:fill="B4C6E7" w:themeFill="accent1" w:themeFillTint="66"/>
            <w:vAlign w:val="center"/>
          </w:tcPr>
          <w:p w14:paraId="64FFB482" w14:textId="77777777" w:rsidR="00BB496A" w:rsidRPr="005221B4" w:rsidRDefault="00BB496A" w:rsidP="00E50C96">
            <w:pPr>
              <w:jc w:val="center"/>
              <w:rPr>
                <w:rFonts w:ascii="Times New Roman" w:hAnsi="Times New Roman" w:cs="Times New Roman"/>
                <w:b/>
                <w:sz w:val="20"/>
                <w:szCs w:val="20"/>
              </w:rPr>
            </w:pPr>
            <w:r w:rsidRPr="005221B4">
              <w:rPr>
                <w:rFonts w:ascii="Times New Roman" w:hAnsi="Times New Roman" w:cs="Times New Roman"/>
                <w:b/>
                <w:sz w:val="20"/>
                <w:szCs w:val="20"/>
              </w:rPr>
              <w:t>Año</w:t>
            </w:r>
          </w:p>
        </w:tc>
        <w:tc>
          <w:tcPr>
            <w:tcW w:w="1276" w:type="dxa"/>
            <w:shd w:val="clear" w:color="auto" w:fill="B4C6E7" w:themeFill="accent1" w:themeFillTint="66"/>
            <w:vAlign w:val="center"/>
          </w:tcPr>
          <w:p w14:paraId="40BCC175" w14:textId="7D090722" w:rsidR="00BB496A" w:rsidRPr="005221B4" w:rsidRDefault="00BB496A" w:rsidP="00E50C96">
            <w:pPr>
              <w:jc w:val="center"/>
              <w:rPr>
                <w:rFonts w:ascii="Times New Roman" w:hAnsi="Times New Roman" w:cs="Times New Roman"/>
                <w:b/>
                <w:sz w:val="20"/>
                <w:szCs w:val="20"/>
              </w:rPr>
            </w:pPr>
            <w:r w:rsidRPr="005221B4">
              <w:rPr>
                <w:rFonts w:ascii="Times New Roman" w:hAnsi="Times New Roman" w:cs="Times New Roman"/>
                <w:b/>
                <w:sz w:val="20"/>
                <w:szCs w:val="20"/>
              </w:rPr>
              <w:t>Trimestre</w:t>
            </w:r>
          </w:p>
        </w:tc>
        <w:tc>
          <w:tcPr>
            <w:tcW w:w="1134" w:type="dxa"/>
            <w:shd w:val="clear" w:color="auto" w:fill="B4C6E7" w:themeFill="accent1" w:themeFillTint="66"/>
            <w:vAlign w:val="center"/>
          </w:tcPr>
          <w:p w14:paraId="2456845D" w14:textId="2AF01CEF" w:rsidR="00BB496A" w:rsidRPr="005221B4" w:rsidRDefault="00BB496A" w:rsidP="00E50C96">
            <w:pPr>
              <w:jc w:val="center"/>
              <w:rPr>
                <w:rFonts w:ascii="Times New Roman" w:hAnsi="Times New Roman" w:cs="Times New Roman"/>
                <w:b/>
                <w:sz w:val="20"/>
                <w:szCs w:val="20"/>
              </w:rPr>
            </w:pPr>
            <w:r w:rsidRPr="005221B4">
              <w:rPr>
                <w:rFonts w:ascii="Times New Roman" w:hAnsi="Times New Roman" w:cs="Times New Roman"/>
                <w:b/>
                <w:sz w:val="20"/>
                <w:szCs w:val="20"/>
              </w:rPr>
              <w:t>Trimestre</w:t>
            </w:r>
          </w:p>
        </w:tc>
        <w:tc>
          <w:tcPr>
            <w:tcW w:w="1134" w:type="dxa"/>
            <w:shd w:val="clear" w:color="auto" w:fill="B4C6E7" w:themeFill="accent1" w:themeFillTint="66"/>
            <w:vAlign w:val="center"/>
          </w:tcPr>
          <w:p w14:paraId="2620BBFA" w14:textId="77777777" w:rsidR="00BB496A" w:rsidRPr="005221B4" w:rsidRDefault="00BB496A" w:rsidP="00E50C96">
            <w:pPr>
              <w:jc w:val="center"/>
              <w:rPr>
                <w:rFonts w:ascii="Times New Roman" w:hAnsi="Times New Roman" w:cs="Times New Roman"/>
                <w:b/>
                <w:sz w:val="20"/>
                <w:szCs w:val="20"/>
              </w:rPr>
            </w:pPr>
            <w:r w:rsidRPr="005221B4">
              <w:rPr>
                <w:rFonts w:ascii="Times New Roman" w:hAnsi="Times New Roman" w:cs="Times New Roman"/>
                <w:b/>
                <w:sz w:val="20"/>
                <w:szCs w:val="20"/>
              </w:rPr>
              <w:t>Año</w:t>
            </w:r>
          </w:p>
        </w:tc>
        <w:tc>
          <w:tcPr>
            <w:tcW w:w="1417" w:type="dxa"/>
            <w:vMerge/>
            <w:shd w:val="clear" w:color="auto" w:fill="8EAADB" w:themeFill="accent1" w:themeFillTint="99"/>
            <w:vAlign w:val="center"/>
          </w:tcPr>
          <w:p w14:paraId="50D837A4" w14:textId="77777777" w:rsidR="00BB496A" w:rsidRPr="00036786" w:rsidRDefault="00BB496A" w:rsidP="00E50C96">
            <w:pPr>
              <w:jc w:val="center"/>
              <w:rPr>
                <w:rFonts w:ascii="Times New Roman" w:hAnsi="Times New Roman" w:cs="Times New Roman"/>
                <w:b/>
                <w:color w:val="FF0000"/>
                <w:sz w:val="24"/>
                <w:szCs w:val="24"/>
              </w:rPr>
            </w:pPr>
          </w:p>
        </w:tc>
      </w:tr>
      <w:tr w:rsidR="00BB496A" w:rsidRPr="00CD1F73" w14:paraId="13F7A31B" w14:textId="77777777" w:rsidTr="00BB3A80">
        <w:trPr>
          <w:trHeight w:val="397"/>
        </w:trPr>
        <w:tc>
          <w:tcPr>
            <w:tcW w:w="1844" w:type="dxa"/>
            <w:vAlign w:val="center"/>
          </w:tcPr>
          <w:p w14:paraId="58B29E41" w14:textId="77777777" w:rsidR="00BB496A" w:rsidRPr="00BC5823" w:rsidRDefault="00BB496A" w:rsidP="005221B4">
            <w:pPr>
              <w:rPr>
                <w:rFonts w:ascii="Times New Roman" w:hAnsi="Times New Roman" w:cs="Times New Roman"/>
                <w:bCs/>
                <w:sz w:val="18"/>
                <w:szCs w:val="18"/>
              </w:rPr>
            </w:pPr>
            <w:r w:rsidRPr="00BC5823">
              <w:rPr>
                <w:rFonts w:ascii="Times New Roman" w:hAnsi="Times New Roman" w:cs="Times New Roman"/>
                <w:bCs/>
                <w:sz w:val="18"/>
                <w:szCs w:val="18"/>
              </w:rPr>
              <w:t>1.3.3. Digitalización y difusión, a través de la BDPBD, de las colecciones de obras valiosas del Patrimonio Dominicano, así como su incorporación a la BDPI.</w:t>
            </w:r>
          </w:p>
        </w:tc>
        <w:tc>
          <w:tcPr>
            <w:tcW w:w="1559" w:type="dxa"/>
            <w:vAlign w:val="center"/>
          </w:tcPr>
          <w:p w14:paraId="2B470B44" w14:textId="3ACFB260" w:rsidR="00BB496A" w:rsidRPr="00BC5823" w:rsidRDefault="00F04787" w:rsidP="005221B4">
            <w:pPr>
              <w:rPr>
                <w:rFonts w:ascii="Times New Roman" w:hAnsi="Times New Roman" w:cs="Times New Roman"/>
                <w:bCs/>
                <w:sz w:val="18"/>
                <w:szCs w:val="18"/>
              </w:rPr>
            </w:pPr>
            <w:r w:rsidRPr="00BC5823">
              <w:rPr>
                <w:rFonts w:ascii="Times New Roman" w:hAnsi="Times New Roman" w:cs="Times New Roman"/>
                <w:bCs/>
                <w:sz w:val="18"/>
                <w:szCs w:val="18"/>
              </w:rPr>
              <w:t>Digitalización y difusión del acervo biblio-hemerográfico de la BNPHU</w:t>
            </w:r>
          </w:p>
        </w:tc>
        <w:tc>
          <w:tcPr>
            <w:tcW w:w="1134" w:type="dxa"/>
            <w:vAlign w:val="center"/>
          </w:tcPr>
          <w:p w14:paraId="5F87FC34" w14:textId="41C378CA" w:rsidR="00BB496A" w:rsidRPr="00BC5823" w:rsidRDefault="00BB496A" w:rsidP="00BB496A">
            <w:pPr>
              <w:jc w:val="center"/>
              <w:rPr>
                <w:rFonts w:ascii="Times New Roman" w:hAnsi="Times New Roman" w:cs="Times New Roman"/>
                <w:sz w:val="18"/>
                <w:szCs w:val="18"/>
              </w:rPr>
            </w:pPr>
            <w:r w:rsidRPr="00BC5823">
              <w:rPr>
                <w:rFonts w:ascii="Times New Roman" w:hAnsi="Times New Roman" w:cs="Times New Roman"/>
                <w:sz w:val="18"/>
                <w:szCs w:val="18"/>
              </w:rPr>
              <w:t>800 unidades</w:t>
            </w:r>
          </w:p>
        </w:tc>
        <w:tc>
          <w:tcPr>
            <w:tcW w:w="1276" w:type="dxa"/>
            <w:vAlign w:val="center"/>
          </w:tcPr>
          <w:p w14:paraId="7EE3422F" w14:textId="74825B24" w:rsidR="00BB496A" w:rsidRPr="00BC5823" w:rsidRDefault="00BB496A" w:rsidP="00BB496A">
            <w:pPr>
              <w:jc w:val="center"/>
              <w:rPr>
                <w:rFonts w:ascii="Times New Roman" w:hAnsi="Times New Roman" w:cs="Times New Roman"/>
                <w:sz w:val="18"/>
                <w:szCs w:val="18"/>
              </w:rPr>
            </w:pPr>
            <w:r w:rsidRPr="00BC5823">
              <w:rPr>
                <w:rFonts w:ascii="Times New Roman" w:hAnsi="Times New Roman" w:cs="Times New Roman"/>
                <w:sz w:val="18"/>
                <w:szCs w:val="18"/>
              </w:rPr>
              <w:t>30% (240 unidades)</w:t>
            </w:r>
          </w:p>
        </w:tc>
        <w:tc>
          <w:tcPr>
            <w:tcW w:w="1134" w:type="dxa"/>
            <w:shd w:val="clear" w:color="auto" w:fill="auto"/>
            <w:vAlign w:val="center"/>
          </w:tcPr>
          <w:p w14:paraId="6F6F0978" w14:textId="030D52E5" w:rsidR="00BB496A" w:rsidRPr="00BC5823" w:rsidRDefault="00130BE5" w:rsidP="005221B4">
            <w:pPr>
              <w:jc w:val="center"/>
              <w:rPr>
                <w:rFonts w:ascii="Times New Roman" w:hAnsi="Times New Roman" w:cs="Times New Roman"/>
                <w:sz w:val="18"/>
                <w:szCs w:val="18"/>
              </w:rPr>
            </w:pPr>
            <w:r w:rsidRPr="00BC5823">
              <w:rPr>
                <w:rFonts w:ascii="Times New Roman" w:hAnsi="Times New Roman" w:cs="Times New Roman"/>
                <w:sz w:val="18"/>
                <w:szCs w:val="18"/>
              </w:rPr>
              <w:t>240</w:t>
            </w:r>
          </w:p>
        </w:tc>
        <w:tc>
          <w:tcPr>
            <w:tcW w:w="1134" w:type="dxa"/>
            <w:shd w:val="clear" w:color="auto" w:fill="auto"/>
            <w:vAlign w:val="center"/>
          </w:tcPr>
          <w:p w14:paraId="11CB3F4D" w14:textId="224EA4C6" w:rsidR="00BB496A" w:rsidRPr="00BC5823" w:rsidRDefault="00130BE5" w:rsidP="005221B4">
            <w:pPr>
              <w:jc w:val="center"/>
              <w:rPr>
                <w:rFonts w:ascii="Times New Roman" w:hAnsi="Times New Roman" w:cs="Times New Roman"/>
                <w:sz w:val="18"/>
                <w:szCs w:val="18"/>
              </w:rPr>
            </w:pPr>
            <w:r w:rsidRPr="00BC5823">
              <w:rPr>
                <w:rFonts w:ascii="Times New Roman" w:hAnsi="Times New Roman" w:cs="Times New Roman"/>
                <w:sz w:val="18"/>
                <w:szCs w:val="18"/>
              </w:rPr>
              <w:t>240</w:t>
            </w:r>
          </w:p>
        </w:tc>
        <w:tc>
          <w:tcPr>
            <w:tcW w:w="1417" w:type="dxa"/>
            <w:shd w:val="clear" w:color="auto" w:fill="A8D08D" w:themeFill="accent6" w:themeFillTint="99"/>
            <w:vAlign w:val="center"/>
          </w:tcPr>
          <w:p w14:paraId="3D482671" w14:textId="4CF2872D" w:rsidR="00BB496A" w:rsidRPr="00EC67F2" w:rsidRDefault="00130BE5" w:rsidP="00725209">
            <w:pPr>
              <w:jc w:val="center"/>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100%</w:t>
            </w:r>
          </w:p>
        </w:tc>
      </w:tr>
    </w:tbl>
    <w:p w14:paraId="537A35EE" w14:textId="77777777" w:rsidR="00113182" w:rsidRDefault="00113182" w:rsidP="00A50A6B">
      <w:pPr>
        <w:spacing w:after="360" w:line="360" w:lineRule="auto"/>
        <w:jc w:val="both"/>
        <w:rPr>
          <w:rFonts w:ascii="Times New Roman" w:hAnsi="Times New Roman" w:cs="Times New Roman"/>
          <w:sz w:val="24"/>
          <w:szCs w:val="24"/>
        </w:rPr>
      </w:pPr>
    </w:p>
    <w:p w14:paraId="4754D0D3" w14:textId="3E760367" w:rsidR="00BF3ADF" w:rsidRDefault="007B7485" w:rsidP="00636941">
      <w:pPr>
        <w:pStyle w:val="Ttulo3"/>
        <w:numPr>
          <w:ilvl w:val="1"/>
          <w:numId w:val="4"/>
        </w:numPr>
        <w:spacing w:before="0" w:line="360" w:lineRule="auto"/>
        <w:rPr>
          <w:rFonts w:ascii="Times New Roman" w:hAnsi="Times New Roman" w:cs="Times New Roman"/>
          <w:color w:val="2F5496" w:themeColor="accent1" w:themeShade="BF"/>
          <w:sz w:val="28"/>
          <w:szCs w:val="28"/>
        </w:rPr>
      </w:pPr>
      <w:bookmarkStart w:id="29" w:name="_Toc195608173"/>
      <w:r w:rsidRPr="00CE35BD">
        <w:rPr>
          <w:rFonts w:ascii="Times New Roman" w:hAnsi="Times New Roman" w:cs="Times New Roman"/>
          <w:color w:val="2F5496" w:themeColor="accent1" w:themeShade="BF"/>
          <w:sz w:val="28"/>
          <w:szCs w:val="28"/>
        </w:rPr>
        <w:t>D</w:t>
      </w:r>
      <w:r w:rsidR="00327D18">
        <w:rPr>
          <w:rFonts w:ascii="Times New Roman" w:hAnsi="Times New Roman" w:cs="Times New Roman"/>
          <w:color w:val="2F5496" w:themeColor="accent1" w:themeShade="BF"/>
          <w:sz w:val="28"/>
          <w:szCs w:val="28"/>
        </w:rPr>
        <w:t xml:space="preserve">epartamento de </w:t>
      </w:r>
      <w:r w:rsidR="00BF3ADF" w:rsidRPr="00CE35BD">
        <w:rPr>
          <w:rFonts w:ascii="Times New Roman" w:hAnsi="Times New Roman" w:cs="Times New Roman"/>
          <w:color w:val="2F5496" w:themeColor="accent1" w:themeShade="BF"/>
          <w:sz w:val="28"/>
          <w:szCs w:val="28"/>
        </w:rPr>
        <w:t>C</w:t>
      </w:r>
      <w:r w:rsidR="006F3C33" w:rsidRPr="00CE35BD">
        <w:rPr>
          <w:rFonts w:ascii="Times New Roman" w:hAnsi="Times New Roman" w:cs="Times New Roman"/>
          <w:color w:val="2F5496" w:themeColor="accent1" w:themeShade="BF"/>
          <w:sz w:val="28"/>
          <w:szCs w:val="28"/>
        </w:rPr>
        <w:t xml:space="preserve">apacitación en </w:t>
      </w:r>
      <w:r w:rsidR="00BF3ADF" w:rsidRPr="00CE35BD">
        <w:rPr>
          <w:rFonts w:ascii="Times New Roman" w:hAnsi="Times New Roman" w:cs="Times New Roman"/>
          <w:color w:val="2F5496" w:themeColor="accent1" w:themeShade="BF"/>
          <w:sz w:val="28"/>
          <w:szCs w:val="28"/>
        </w:rPr>
        <w:t>B</w:t>
      </w:r>
      <w:r w:rsidR="006F3C33" w:rsidRPr="00CE35BD">
        <w:rPr>
          <w:rFonts w:ascii="Times New Roman" w:hAnsi="Times New Roman" w:cs="Times New Roman"/>
          <w:color w:val="2F5496" w:themeColor="accent1" w:themeShade="BF"/>
          <w:sz w:val="28"/>
          <w:szCs w:val="28"/>
        </w:rPr>
        <w:t>ibliotecología</w:t>
      </w:r>
      <w:bookmarkEnd w:id="29"/>
    </w:p>
    <w:p w14:paraId="3F3A8146" w14:textId="33456DE7" w:rsidR="00795C22" w:rsidRPr="004C06FF" w:rsidRDefault="00795C22" w:rsidP="003C46A4">
      <w:pPr>
        <w:spacing w:line="360" w:lineRule="auto"/>
        <w:jc w:val="both"/>
        <w:rPr>
          <w:rFonts w:ascii="Times New Roman" w:hAnsi="Times New Roman" w:cs="Times New Roman"/>
          <w:color w:val="0D0D0D" w:themeColor="text1" w:themeTint="F2"/>
          <w:sz w:val="24"/>
          <w:szCs w:val="24"/>
        </w:rPr>
      </w:pPr>
      <w:r w:rsidRPr="004C06FF">
        <w:rPr>
          <w:rFonts w:ascii="Times New Roman" w:hAnsi="Times New Roman" w:cs="Times New Roman"/>
          <w:color w:val="0D0D0D" w:themeColor="text1" w:themeTint="F2"/>
          <w:sz w:val="24"/>
        </w:rPr>
        <w:t xml:space="preserve">En cumplimiento </w:t>
      </w:r>
      <w:r w:rsidR="0084740E" w:rsidRPr="004C06FF">
        <w:rPr>
          <w:rFonts w:ascii="Times New Roman" w:hAnsi="Times New Roman" w:cs="Times New Roman"/>
          <w:color w:val="0D0D0D" w:themeColor="text1" w:themeTint="F2"/>
          <w:sz w:val="24"/>
        </w:rPr>
        <w:t>de</w:t>
      </w:r>
      <w:r w:rsidRPr="004C06FF">
        <w:rPr>
          <w:rFonts w:ascii="Times New Roman" w:hAnsi="Times New Roman" w:cs="Times New Roman"/>
          <w:color w:val="0D0D0D" w:themeColor="text1" w:themeTint="F2"/>
          <w:sz w:val="24"/>
        </w:rPr>
        <w:t xml:space="preserve"> la Acción Estratégica 2.1.7</w:t>
      </w:r>
      <w:r w:rsidR="00603BEB" w:rsidRPr="004C06FF">
        <w:rPr>
          <w:rFonts w:ascii="Times New Roman" w:hAnsi="Times New Roman" w:cs="Times New Roman"/>
          <w:color w:val="0D0D0D" w:themeColor="text1" w:themeTint="F2"/>
          <w:sz w:val="24"/>
        </w:rPr>
        <w:t>,</w:t>
      </w:r>
      <w:r w:rsidRPr="004C06FF">
        <w:rPr>
          <w:rFonts w:ascii="Times New Roman" w:hAnsi="Times New Roman" w:cs="Times New Roman"/>
          <w:color w:val="0D0D0D" w:themeColor="text1" w:themeTint="F2"/>
          <w:sz w:val="24"/>
        </w:rPr>
        <w:t xml:space="preserve"> “</w:t>
      </w:r>
      <w:r w:rsidRPr="004C06FF">
        <w:rPr>
          <w:rFonts w:ascii="Times New Roman" w:hAnsi="Times New Roman" w:cs="Times New Roman"/>
          <w:i/>
          <w:iCs/>
          <w:color w:val="0D0D0D" w:themeColor="text1" w:themeTint="F2"/>
          <w:sz w:val="24"/>
        </w:rPr>
        <w:t>Formar nuevos bibliotecarios, actualizar el conocimiento de los existentes y desarrollar programas de educación de usuarios</w:t>
      </w:r>
      <w:r w:rsidRPr="004C06FF">
        <w:rPr>
          <w:rFonts w:ascii="Times New Roman" w:hAnsi="Times New Roman" w:cs="Times New Roman"/>
          <w:color w:val="0D0D0D" w:themeColor="text1" w:themeTint="F2"/>
          <w:sz w:val="24"/>
        </w:rPr>
        <w:t xml:space="preserve">”, durante el período enero-marzo </w:t>
      </w:r>
      <w:r w:rsidR="00A77113" w:rsidRPr="004C06FF">
        <w:rPr>
          <w:rFonts w:ascii="Times New Roman" w:hAnsi="Times New Roman" w:cs="Times New Roman"/>
          <w:color w:val="0D0D0D" w:themeColor="text1" w:themeTint="F2"/>
          <w:sz w:val="24"/>
        </w:rPr>
        <w:t>se desarrollaron</w:t>
      </w:r>
      <w:r w:rsidRPr="004C06FF">
        <w:rPr>
          <w:rFonts w:ascii="Times New Roman" w:hAnsi="Times New Roman" w:cs="Times New Roman"/>
          <w:color w:val="0D0D0D" w:themeColor="text1" w:themeTint="F2"/>
          <w:sz w:val="24"/>
        </w:rPr>
        <w:t xml:space="preserve"> </w:t>
      </w:r>
      <w:r w:rsidR="00C5151E" w:rsidRPr="004C06FF">
        <w:rPr>
          <w:rFonts w:ascii="Times New Roman" w:hAnsi="Times New Roman" w:cs="Times New Roman"/>
          <w:color w:val="0D0D0D" w:themeColor="text1" w:themeTint="F2"/>
          <w:sz w:val="24"/>
        </w:rPr>
        <w:t>do</w:t>
      </w:r>
      <w:r w:rsidR="00791904" w:rsidRPr="004C06FF">
        <w:rPr>
          <w:rFonts w:ascii="Times New Roman" w:hAnsi="Times New Roman" w:cs="Times New Roman"/>
          <w:color w:val="0D0D0D" w:themeColor="text1" w:themeTint="F2"/>
          <w:sz w:val="24"/>
        </w:rPr>
        <w:t>s (</w:t>
      </w:r>
      <w:r w:rsidR="00C5151E" w:rsidRPr="004C06FF">
        <w:rPr>
          <w:rFonts w:ascii="Times New Roman" w:hAnsi="Times New Roman" w:cs="Times New Roman"/>
          <w:color w:val="0D0D0D" w:themeColor="text1" w:themeTint="F2"/>
          <w:sz w:val="24"/>
        </w:rPr>
        <w:t>2</w:t>
      </w:r>
      <w:r w:rsidR="00791904" w:rsidRPr="004C06FF">
        <w:rPr>
          <w:rFonts w:ascii="Times New Roman" w:hAnsi="Times New Roman" w:cs="Times New Roman"/>
          <w:color w:val="0D0D0D" w:themeColor="text1" w:themeTint="F2"/>
          <w:sz w:val="24"/>
        </w:rPr>
        <w:t>)</w:t>
      </w:r>
      <w:r w:rsidR="003B2C4B" w:rsidRPr="004C06FF">
        <w:rPr>
          <w:rFonts w:ascii="Times New Roman" w:hAnsi="Times New Roman" w:cs="Times New Roman"/>
          <w:color w:val="0D0D0D" w:themeColor="text1" w:themeTint="F2"/>
          <w:sz w:val="24"/>
        </w:rPr>
        <w:t xml:space="preserve"> </w:t>
      </w:r>
      <w:r w:rsidR="000D7454" w:rsidRPr="004C06FF">
        <w:rPr>
          <w:rFonts w:ascii="Times New Roman" w:hAnsi="Times New Roman" w:cs="Times New Roman"/>
          <w:color w:val="0D0D0D" w:themeColor="text1" w:themeTint="F2"/>
          <w:sz w:val="24"/>
        </w:rPr>
        <w:t>capacitaciones</w:t>
      </w:r>
      <w:r w:rsidR="00B9509A" w:rsidRPr="004C06FF">
        <w:rPr>
          <w:rFonts w:ascii="Times New Roman" w:hAnsi="Times New Roman" w:cs="Times New Roman"/>
          <w:color w:val="0D0D0D" w:themeColor="text1" w:themeTint="F2"/>
          <w:sz w:val="24"/>
        </w:rPr>
        <w:t>, beneficiando</w:t>
      </w:r>
      <w:r w:rsidR="00DF32B7" w:rsidRPr="004C06FF">
        <w:rPr>
          <w:rFonts w:ascii="Times New Roman" w:hAnsi="Times New Roman" w:cs="Times New Roman"/>
          <w:color w:val="0D0D0D" w:themeColor="text1" w:themeTint="F2"/>
          <w:sz w:val="24"/>
        </w:rPr>
        <w:t xml:space="preserve"> a </w:t>
      </w:r>
      <w:r w:rsidR="00C5151E" w:rsidRPr="004C06FF">
        <w:rPr>
          <w:rFonts w:ascii="Times New Roman" w:hAnsi="Times New Roman" w:cs="Times New Roman"/>
          <w:color w:val="0D0D0D" w:themeColor="text1" w:themeTint="F2"/>
          <w:sz w:val="24"/>
        </w:rPr>
        <w:t>46</w:t>
      </w:r>
      <w:r w:rsidRPr="004C06FF">
        <w:rPr>
          <w:rFonts w:ascii="Times New Roman" w:hAnsi="Times New Roman" w:cs="Times New Roman"/>
          <w:color w:val="0D0D0D" w:themeColor="text1" w:themeTint="F2"/>
          <w:sz w:val="24"/>
          <w:szCs w:val="24"/>
        </w:rPr>
        <w:t xml:space="preserve"> participantes</w:t>
      </w:r>
      <w:r w:rsidR="00D9768B" w:rsidRPr="004C06FF">
        <w:rPr>
          <w:rFonts w:ascii="Times New Roman" w:hAnsi="Times New Roman" w:cs="Times New Roman"/>
          <w:color w:val="0D0D0D" w:themeColor="text1" w:themeTint="F2"/>
          <w:sz w:val="24"/>
          <w:szCs w:val="24"/>
        </w:rPr>
        <w:t>.</w:t>
      </w:r>
    </w:p>
    <w:p w14:paraId="4516C6DD" w14:textId="265148C2" w:rsidR="0079215F" w:rsidRPr="004C06FF" w:rsidRDefault="00305134" w:rsidP="003C46A4">
      <w:pPr>
        <w:numPr>
          <w:ilvl w:val="0"/>
          <w:numId w:val="16"/>
        </w:numPr>
        <w:spacing w:after="200" w:line="360" w:lineRule="auto"/>
        <w:contextualSpacing/>
        <w:rPr>
          <w:rFonts w:ascii="Times New Roman" w:hAnsi="Times New Roman" w:cs="Times New Roman"/>
          <w:color w:val="0D0D0D" w:themeColor="text1" w:themeTint="F2"/>
          <w:sz w:val="24"/>
          <w:szCs w:val="24"/>
        </w:rPr>
      </w:pPr>
      <w:bookmarkStart w:id="30" w:name="_Hlk192163121"/>
      <w:bookmarkStart w:id="31" w:name="_Hlk192163651"/>
      <w:r w:rsidRPr="004C06FF">
        <w:rPr>
          <w:rFonts w:ascii="Times New Roman" w:hAnsi="Times New Roman" w:cs="Times New Roman"/>
          <w:color w:val="0D0D0D" w:themeColor="text1" w:themeTint="F2"/>
          <w:sz w:val="24"/>
          <w:szCs w:val="24"/>
        </w:rPr>
        <w:t xml:space="preserve">Taller de </w:t>
      </w:r>
      <w:r w:rsidR="0079215F" w:rsidRPr="004C06FF">
        <w:rPr>
          <w:rFonts w:ascii="Times New Roman" w:hAnsi="Times New Roman" w:cs="Times New Roman"/>
          <w:color w:val="0D0D0D" w:themeColor="text1" w:themeTint="F2"/>
          <w:sz w:val="24"/>
          <w:szCs w:val="24"/>
        </w:rPr>
        <w:t>Servicios Bibliotecarios</w:t>
      </w:r>
      <w:r w:rsidR="002C41EF" w:rsidRPr="004C06FF">
        <w:rPr>
          <w:rFonts w:ascii="Times New Roman" w:hAnsi="Times New Roman" w:cs="Times New Roman"/>
          <w:color w:val="0D0D0D" w:themeColor="text1" w:themeTint="F2"/>
          <w:sz w:val="24"/>
          <w:szCs w:val="24"/>
        </w:rPr>
        <w:t xml:space="preserve">: Se </w:t>
      </w:r>
      <w:r w:rsidR="00904377" w:rsidRPr="004C06FF">
        <w:rPr>
          <w:rFonts w:ascii="Times New Roman" w:hAnsi="Times New Roman" w:cs="Times New Roman"/>
          <w:color w:val="0D0D0D" w:themeColor="text1" w:themeTint="F2"/>
          <w:sz w:val="24"/>
          <w:szCs w:val="24"/>
        </w:rPr>
        <w:t>realizó</w:t>
      </w:r>
      <w:r w:rsidR="0079215F" w:rsidRPr="004C06FF">
        <w:rPr>
          <w:rFonts w:ascii="Times New Roman" w:hAnsi="Times New Roman" w:cs="Times New Roman"/>
          <w:color w:val="0D0D0D" w:themeColor="text1" w:themeTint="F2"/>
          <w:sz w:val="24"/>
          <w:szCs w:val="24"/>
        </w:rPr>
        <w:t xml:space="preserve"> </w:t>
      </w:r>
      <w:bookmarkEnd w:id="30"/>
      <w:bookmarkEnd w:id="31"/>
      <w:r w:rsidR="007C6E92" w:rsidRPr="004C06FF">
        <w:rPr>
          <w:rFonts w:ascii="Times New Roman" w:hAnsi="Times New Roman" w:cs="Times New Roman"/>
          <w:color w:val="0D0D0D" w:themeColor="text1" w:themeTint="F2"/>
          <w:sz w:val="24"/>
          <w:szCs w:val="24"/>
        </w:rPr>
        <w:t>para formar a los participantes</w:t>
      </w:r>
      <w:r w:rsidR="00766A3D" w:rsidRPr="004C06FF">
        <w:rPr>
          <w:rFonts w:ascii="Times New Roman" w:hAnsi="Times New Roman" w:cs="Times New Roman"/>
          <w:color w:val="0D0D0D" w:themeColor="text1" w:themeTint="F2"/>
          <w:sz w:val="24"/>
          <w:szCs w:val="24"/>
        </w:rPr>
        <w:t xml:space="preserve"> en el uso y </w:t>
      </w:r>
      <w:r w:rsidR="002C41EF" w:rsidRPr="004C06FF">
        <w:rPr>
          <w:rFonts w:ascii="Times New Roman" w:hAnsi="Times New Roman" w:cs="Times New Roman"/>
          <w:color w:val="0D0D0D" w:themeColor="text1" w:themeTint="F2"/>
          <w:sz w:val="24"/>
          <w:szCs w:val="24"/>
        </w:rPr>
        <w:t xml:space="preserve">gestión de los servicios bibliotecarios, </w:t>
      </w:r>
      <w:r w:rsidR="00E72253" w:rsidRPr="004C06FF">
        <w:rPr>
          <w:rFonts w:ascii="Times New Roman" w:hAnsi="Times New Roman" w:cs="Times New Roman"/>
          <w:color w:val="0D0D0D" w:themeColor="text1" w:themeTint="F2"/>
          <w:sz w:val="24"/>
          <w:szCs w:val="24"/>
        </w:rPr>
        <w:t xml:space="preserve">contando </w:t>
      </w:r>
      <w:r w:rsidR="0079215F" w:rsidRPr="004C06FF">
        <w:rPr>
          <w:rFonts w:ascii="Times New Roman" w:hAnsi="Times New Roman" w:cs="Times New Roman"/>
          <w:color w:val="0D0D0D" w:themeColor="text1" w:themeTint="F2"/>
          <w:sz w:val="24"/>
          <w:szCs w:val="24"/>
        </w:rPr>
        <w:t>con la participación de 31 personas</w:t>
      </w:r>
      <w:r w:rsidR="00327F7F" w:rsidRPr="004C06FF">
        <w:rPr>
          <w:rFonts w:ascii="Times New Roman" w:hAnsi="Times New Roman" w:cs="Times New Roman"/>
          <w:color w:val="0D0D0D" w:themeColor="text1" w:themeTint="F2"/>
          <w:sz w:val="24"/>
          <w:szCs w:val="24"/>
        </w:rPr>
        <w:t xml:space="preserve"> </w:t>
      </w:r>
      <w:r w:rsidR="002F0897" w:rsidRPr="004C06FF">
        <w:rPr>
          <w:rFonts w:ascii="Times New Roman" w:hAnsi="Times New Roman" w:cs="Times New Roman"/>
          <w:color w:val="0D0D0D" w:themeColor="text1" w:themeTint="F2"/>
          <w:sz w:val="24"/>
          <w:szCs w:val="24"/>
        </w:rPr>
        <w:t>(</w:t>
      </w:r>
      <w:r w:rsidR="002A3668" w:rsidRPr="004C06FF">
        <w:rPr>
          <w:rFonts w:ascii="Times New Roman" w:hAnsi="Times New Roman" w:cs="Times New Roman"/>
          <w:color w:val="0D0D0D" w:themeColor="text1" w:themeTint="F2"/>
          <w:sz w:val="24"/>
          <w:szCs w:val="24"/>
        </w:rPr>
        <w:t>28 mujeres y 3 hombres</w:t>
      </w:r>
      <w:r w:rsidR="002F0897" w:rsidRPr="004C06FF">
        <w:rPr>
          <w:rFonts w:ascii="Times New Roman" w:hAnsi="Times New Roman" w:cs="Times New Roman"/>
          <w:color w:val="0D0D0D" w:themeColor="text1" w:themeTint="F2"/>
          <w:sz w:val="24"/>
          <w:szCs w:val="24"/>
        </w:rPr>
        <w:t>)</w:t>
      </w:r>
      <w:r w:rsidR="002A3668" w:rsidRPr="004C06FF">
        <w:rPr>
          <w:rFonts w:ascii="Times New Roman" w:hAnsi="Times New Roman" w:cs="Times New Roman"/>
          <w:color w:val="0D0D0D" w:themeColor="text1" w:themeTint="F2"/>
          <w:sz w:val="24"/>
          <w:szCs w:val="24"/>
        </w:rPr>
        <w:t>.</w:t>
      </w:r>
      <w:r w:rsidR="0079215F" w:rsidRPr="004C06FF">
        <w:rPr>
          <w:rFonts w:ascii="Times New Roman" w:hAnsi="Times New Roman" w:cs="Times New Roman"/>
          <w:color w:val="0D0D0D" w:themeColor="text1" w:themeTint="F2"/>
          <w:sz w:val="24"/>
          <w:szCs w:val="24"/>
        </w:rPr>
        <w:t xml:space="preserve"> </w:t>
      </w:r>
      <w:r w:rsidR="0079215F" w:rsidRPr="004C06FF">
        <w:rPr>
          <w:rFonts w:ascii="Times New Roman" w:eastAsia="Times New Roman" w:hAnsi="Times New Roman" w:cs="Times New Roman"/>
          <w:color w:val="0D0D0D" w:themeColor="text1" w:themeTint="F2"/>
          <w:sz w:val="24"/>
          <w:szCs w:val="24"/>
          <w:lang w:eastAsia="es-ES"/>
        </w:rPr>
        <w:t xml:space="preserve"> </w:t>
      </w:r>
    </w:p>
    <w:p w14:paraId="25DB6F8B" w14:textId="733C96B3" w:rsidR="0079215F" w:rsidRPr="004C06FF" w:rsidRDefault="0079215F" w:rsidP="003C46A4">
      <w:pPr>
        <w:numPr>
          <w:ilvl w:val="0"/>
          <w:numId w:val="16"/>
        </w:numPr>
        <w:spacing w:after="0" w:line="360" w:lineRule="auto"/>
        <w:contextualSpacing/>
        <w:rPr>
          <w:rFonts w:ascii="Times New Roman" w:eastAsia="Times New Roman" w:hAnsi="Times New Roman" w:cs="Times New Roman"/>
          <w:color w:val="0D0D0D" w:themeColor="text1" w:themeTint="F2"/>
          <w:sz w:val="24"/>
          <w:szCs w:val="24"/>
        </w:rPr>
      </w:pPr>
      <w:r w:rsidRPr="004C06FF">
        <w:rPr>
          <w:rFonts w:ascii="Times New Roman" w:eastAsia="Times New Roman" w:hAnsi="Times New Roman" w:cs="Times New Roman"/>
          <w:color w:val="0D0D0D" w:themeColor="text1" w:themeTint="F2"/>
          <w:sz w:val="24"/>
          <w:szCs w:val="24"/>
        </w:rPr>
        <w:t>Charla</w:t>
      </w:r>
      <w:r w:rsidR="000E0D7B" w:rsidRPr="004C06FF">
        <w:rPr>
          <w:rFonts w:ascii="Times New Roman" w:eastAsia="Times New Roman" w:hAnsi="Times New Roman" w:cs="Times New Roman"/>
          <w:color w:val="0D0D0D" w:themeColor="text1" w:themeTint="F2"/>
          <w:sz w:val="24"/>
          <w:szCs w:val="24"/>
        </w:rPr>
        <w:t>:</w:t>
      </w:r>
      <w:r w:rsidRPr="004C06FF">
        <w:rPr>
          <w:rFonts w:ascii="Times New Roman" w:eastAsia="Times New Roman" w:hAnsi="Times New Roman" w:cs="Times New Roman"/>
          <w:color w:val="0D0D0D" w:themeColor="text1" w:themeTint="F2"/>
          <w:sz w:val="24"/>
          <w:szCs w:val="24"/>
        </w:rPr>
        <w:t xml:space="preserve"> </w:t>
      </w:r>
      <w:r w:rsidR="001F689C" w:rsidRPr="004C06FF">
        <w:rPr>
          <w:rFonts w:ascii="Times New Roman" w:eastAsia="Times New Roman" w:hAnsi="Times New Roman" w:cs="Times New Roman"/>
          <w:color w:val="0D0D0D" w:themeColor="text1" w:themeTint="F2"/>
          <w:sz w:val="24"/>
          <w:szCs w:val="24"/>
        </w:rPr>
        <w:t>“</w:t>
      </w:r>
      <w:r w:rsidRPr="00600F75">
        <w:rPr>
          <w:rFonts w:ascii="Times New Roman" w:eastAsia="Times New Roman" w:hAnsi="Times New Roman" w:cs="Times New Roman"/>
          <w:i/>
          <w:iCs/>
          <w:color w:val="0D0D0D" w:themeColor="text1" w:themeTint="F2"/>
          <w:sz w:val="24"/>
          <w:szCs w:val="24"/>
        </w:rPr>
        <w:t xml:space="preserve">Integración de la IA en la </w:t>
      </w:r>
      <w:r w:rsidR="006B6273" w:rsidRPr="00600F75">
        <w:rPr>
          <w:rFonts w:ascii="Times New Roman" w:eastAsia="Times New Roman" w:hAnsi="Times New Roman" w:cs="Times New Roman"/>
          <w:i/>
          <w:iCs/>
          <w:color w:val="0D0D0D" w:themeColor="text1" w:themeTint="F2"/>
          <w:sz w:val="24"/>
          <w:szCs w:val="24"/>
        </w:rPr>
        <w:t>c</w:t>
      </w:r>
      <w:r w:rsidRPr="00600F75">
        <w:rPr>
          <w:rFonts w:ascii="Times New Roman" w:eastAsia="Times New Roman" w:hAnsi="Times New Roman" w:cs="Times New Roman"/>
          <w:i/>
          <w:iCs/>
          <w:color w:val="0D0D0D" w:themeColor="text1" w:themeTint="F2"/>
          <w:sz w:val="24"/>
          <w:szCs w:val="24"/>
        </w:rPr>
        <w:t>atalogación</w:t>
      </w:r>
      <w:r w:rsidR="00EC49FC" w:rsidRPr="00600F75">
        <w:rPr>
          <w:rFonts w:ascii="Times New Roman" w:eastAsia="Times New Roman" w:hAnsi="Times New Roman" w:cs="Times New Roman"/>
          <w:i/>
          <w:iCs/>
          <w:color w:val="0D0D0D" w:themeColor="text1" w:themeTint="F2"/>
          <w:sz w:val="24"/>
          <w:szCs w:val="24"/>
        </w:rPr>
        <w:t>:</w:t>
      </w:r>
      <w:r w:rsidR="000E0D7B" w:rsidRPr="00600F75">
        <w:rPr>
          <w:rFonts w:ascii="Times New Roman" w:eastAsia="Times New Roman" w:hAnsi="Times New Roman" w:cs="Times New Roman"/>
          <w:i/>
          <w:iCs/>
          <w:color w:val="0D0D0D" w:themeColor="text1" w:themeTint="F2"/>
          <w:sz w:val="24"/>
          <w:szCs w:val="24"/>
        </w:rPr>
        <w:t xml:space="preserve"> </w:t>
      </w:r>
      <w:r w:rsidR="00600F75" w:rsidRPr="00600F75">
        <w:rPr>
          <w:rFonts w:ascii="Times New Roman" w:eastAsia="Times New Roman" w:hAnsi="Times New Roman" w:cs="Times New Roman"/>
          <w:i/>
          <w:iCs/>
          <w:color w:val="0D0D0D" w:themeColor="text1" w:themeTint="F2"/>
          <w:sz w:val="24"/>
          <w:szCs w:val="24"/>
        </w:rPr>
        <w:t>P</w:t>
      </w:r>
      <w:r w:rsidRPr="00600F75">
        <w:rPr>
          <w:rFonts w:ascii="Times New Roman" w:eastAsia="Times New Roman" w:hAnsi="Times New Roman" w:cs="Times New Roman"/>
          <w:i/>
          <w:iCs/>
          <w:color w:val="0D0D0D" w:themeColor="text1" w:themeTint="F2"/>
          <w:sz w:val="24"/>
          <w:szCs w:val="24"/>
        </w:rPr>
        <w:t>rompts, éxitos y desafíos en la práctic</w:t>
      </w:r>
      <w:r w:rsidR="000E0D7B" w:rsidRPr="004C06FF">
        <w:rPr>
          <w:rFonts w:ascii="Times New Roman" w:eastAsia="Times New Roman" w:hAnsi="Times New Roman" w:cs="Times New Roman"/>
          <w:color w:val="0D0D0D" w:themeColor="text1" w:themeTint="F2"/>
          <w:sz w:val="24"/>
          <w:szCs w:val="24"/>
        </w:rPr>
        <w:t>a</w:t>
      </w:r>
      <w:r w:rsidR="001F689C" w:rsidRPr="004C06FF">
        <w:rPr>
          <w:rFonts w:ascii="Times New Roman" w:eastAsia="Times New Roman" w:hAnsi="Times New Roman" w:cs="Times New Roman"/>
          <w:color w:val="0D0D0D" w:themeColor="text1" w:themeTint="F2"/>
          <w:sz w:val="24"/>
          <w:szCs w:val="24"/>
        </w:rPr>
        <w:t>”</w:t>
      </w:r>
      <w:r w:rsidR="00E93B19" w:rsidRPr="004C06FF">
        <w:rPr>
          <w:rFonts w:ascii="Times New Roman" w:eastAsia="Times New Roman" w:hAnsi="Times New Roman" w:cs="Times New Roman"/>
          <w:color w:val="0D0D0D" w:themeColor="text1" w:themeTint="F2"/>
          <w:sz w:val="24"/>
          <w:szCs w:val="24"/>
        </w:rPr>
        <w:t>,</w:t>
      </w:r>
      <w:r w:rsidR="008D1445" w:rsidRPr="004C06FF">
        <w:rPr>
          <w:rFonts w:ascii="Times New Roman" w:eastAsia="Times New Roman" w:hAnsi="Times New Roman" w:cs="Times New Roman"/>
          <w:color w:val="0D0D0D" w:themeColor="text1" w:themeTint="F2"/>
          <w:sz w:val="24"/>
          <w:szCs w:val="24"/>
        </w:rPr>
        <w:t xml:space="preserve"> con</w:t>
      </w:r>
      <w:r w:rsidRPr="004C06FF">
        <w:rPr>
          <w:rFonts w:ascii="Times New Roman" w:hAnsi="Times New Roman" w:cs="Times New Roman"/>
          <w:color w:val="0D0D0D" w:themeColor="text1" w:themeTint="F2"/>
          <w:sz w:val="24"/>
          <w:szCs w:val="24"/>
        </w:rPr>
        <w:t xml:space="preserve"> la participación de 15 personas</w:t>
      </w:r>
      <w:r w:rsidR="004D18AD" w:rsidRPr="004C06FF">
        <w:rPr>
          <w:rFonts w:ascii="Times New Roman" w:hAnsi="Times New Roman" w:cs="Times New Roman"/>
          <w:color w:val="0D0D0D" w:themeColor="text1" w:themeTint="F2"/>
          <w:sz w:val="24"/>
          <w:szCs w:val="24"/>
        </w:rPr>
        <w:t xml:space="preserve"> </w:t>
      </w:r>
      <w:r w:rsidR="00E93B19" w:rsidRPr="004C06FF">
        <w:rPr>
          <w:rFonts w:ascii="Times New Roman" w:hAnsi="Times New Roman" w:cs="Times New Roman"/>
          <w:color w:val="0D0D0D" w:themeColor="text1" w:themeTint="F2"/>
          <w:sz w:val="24"/>
          <w:szCs w:val="24"/>
        </w:rPr>
        <w:t>(</w:t>
      </w:r>
      <w:bookmarkStart w:id="32" w:name="_Hlk194391586"/>
      <w:r w:rsidRPr="004C06FF">
        <w:rPr>
          <w:rFonts w:ascii="Times New Roman" w:hAnsi="Times New Roman" w:cs="Times New Roman"/>
          <w:color w:val="0D0D0D" w:themeColor="text1" w:themeTint="F2"/>
          <w:sz w:val="24"/>
          <w:szCs w:val="24"/>
        </w:rPr>
        <w:t xml:space="preserve">13 </w:t>
      </w:r>
      <w:r w:rsidR="002932AC" w:rsidRPr="004C06FF">
        <w:rPr>
          <w:rFonts w:ascii="Times New Roman" w:hAnsi="Times New Roman" w:cs="Times New Roman"/>
          <w:color w:val="0D0D0D" w:themeColor="text1" w:themeTint="F2"/>
          <w:sz w:val="24"/>
          <w:szCs w:val="24"/>
        </w:rPr>
        <w:t>mujeres y 2 hombres)</w:t>
      </w:r>
      <w:r w:rsidRPr="004C06FF">
        <w:rPr>
          <w:rFonts w:ascii="Times New Roman" w:eastAsia="Times New Roman" w:hAnsi="Times New Roman" w:cs="Times New Roman"/>
          <w:color w:val="0D0D0D" w:themeColor="text1" w:themeTint="F2"/>
          <w:sz w:val="24"/>
          <w:szCs w:val="24"/>
          <w:lang w:eastAsia="es-ES"/>
        </w:rPr>
        <w:t xml:space="preserve"> </w:t>
      </w:r>
      <w:bookmarkEnd w:id="32"/>
    </w:p>
    <w:p w14:paraId="08E88A29" w14:textId="77777777" w:rsidR="001C1DC3" w:rsidRPr="004C06FF" w:rsidRDefault="001C1DC3" w:rsidP="003C46A4">
      <w:pPr>
        <w:spacing w:after="0" w:line="360" w:lineRule="auto"/>
        <w:jc w:val="both"/>
        <w:rPr>
          <w:rFonts w:ascii="Times New Roman" w:hAnsi="Times New Roman" w:cs="Times New Roman"/>
          <w:color w:val="0D0D0D" w:themeColor="text1" w:themeTint="F2"/>
          <w:sz w:val="24"/>
          <w:szCs w:val="24"/>
        </w:rPr>
      </w:pPr>
    </w:p>
    <w:p w14:paraId="2879525F" w14:textId="4A8708CD" w:rsidR="00A34AF2" w:rsidRDefault="00EA1A8E" w:rsidP="003C46A4">
      <w:pPr>
        <w:spacing w:after="0" w:line="360" w:lineRule="auto"/>
        <w:jc w:val="both"/>
        <w:rPr>
          <w:rFonts w:ascii="Times New Roman" w:hAnsi="Times New Roman" w:cs="Times New Roman"/>
          <w:color w:val="0D0D0D" w:themeColor="text1" w:themeTint="F2"/>
          <w:sz w:val="24"/>
          <w:szCs w:val="24"/>
        </w:rPr>
      </w:pPr>
      <w:r w:rsidRPr="004C06FF">
        <w:rPr>
          <w:rFonts w:ascii="Times New Roman" w:hAnsi="Times New Roman" w:cs="Times New Roman"/>
          <w:color w:val="0D0D0D" w:themeColor="text1" w:themeTint="F2"/>
          <w:sz w:val="24"/>
          <w:szCs w:val="24"/>
        </w:rPr>
        <w:t>Aunq</w:t>
      </w:r>
      <w:r w:rsidR="00A34AF2" w:rsidRPr="004C06FF">
        <w:rPr>
          <w:rFonts w:ascii="Times New Roman" w:hAnsi="Times New Roman" w:cs="Times New Roman"/>
          <w:color w:val="0D0D0D" w:themeColor="text1" w:themeTint="F2"/>
          <w:sz w:val="24"/>
          <w:szCs w:val="24"/>
        </w:rPr>
        <w:t>ue el producto</w:t>
      </w:r>
      <w:r w:rsidR="006B6273" w:rsidRPr="004C06FF">
        <w:rPr>
          <w:rFonts w:ascii="Times New Roman" w:hAnsi="Times New Roman" w:cs="Times New Roman"/>
          <w:color w:val="0D0D0D" w:themeColor="text1" w:themeTint="F2"/>
          <w:sz w:val="24"/>
          <w:szCs w:val="24"/>
        </w:rPr>
        <w:t xml:space="preserve"> “</w:t>
      </w:r>
      <w:r w:rsidR="00332918" w:rsidRPr="004C06FF">
        <w:rPr>
          <w:rFonts w:ascii="Times New Roman" w:hAnsi="Times New Roman" w:cs="Times New Roman"/>
          <w:i/>
          <w:iCs/>
          <w:color w:val="0D0D0D" w:themeColor="text1" w:themeTint="F2"/>
          <w:sz w:val="24"/>
          <w:szCs w:val="24"/>
        </w:rPr>
        <w:t>Educación y formación a usuarios y bibliotecarios</w:t>
      </w:r>
      <w:r w:rsidR="006B6273" w:rsidRPr="004C06FF">
        <w:rPr>
          <w:rFonts w:ascii="Times New Roman" w:hAnsi="Times New Roman" w:cs="Times New Roman"/>
          <w:color w:val="0D0D0D" w:themeColor="text1" w:themeTint="F2"/>
          <w:sz w:val="24"/>
          <w:szCs w:val="24"/>
        </w:rPr>
        <w:t>”</w:t>
      </w:r>
      <w:r w:rsidR="00332918" w:rsidRPr="004C06FF">
        <w:rPr>
          <w:rFonts w:ascii="Times New Roman" w:hAnsi="Times New Roman" w:cs="Times New Roman"/>
          <w:color w:val="0D0D0D" w:themeColor="text1" w:themeTint="F2"/>
          <w:sz w:val="24"/>
          <w:szCs w:val="24"/>
        </w:rPr>
        <w:t xml:space="preserve"> no </w:t>
      </w:r>
      <w:r w:rsidR="006B6273" w:rsidRPr="004C06FF">
        <w:rPr>
          <w:rFonts w:ascii="Times New Roman" w:hAnsi="Times New Roman" w:cs="Times New Roman"/>
          <w:color w:val="0D0D0D" w:themeColor="text1" w:themeTint="F2"/>
          <w:sz w:val="24"/>
          <w:szCs w:val="24"/>
        </w:rPr>
        <w:t>tenía</w:t>
      </w:r>
      <w:r w:rsidR="00332918" w:rsidRPr="004C06FF">
        <w:rPr>
          <w:rFonts w:ascii="Times New Roman" w:hAnsi="Times New Roman" w:cs="Times New Roman"/>
          <w:color w:val="0D0D0D" w:themeColor="text1" w:themeTint="F2"/>
          <w:sz w:val="24"/>
          <w:szCs w:val="24"/>
        </w:rPr>
        <w:t xml:space="preserve"> ejecución planificada para este trimestre, </w:t>
      </w:r>
      <w:r w:rsidR="009F73F1" w:rsidRPr="004C06FF">
        <w:rPr>
          <w:rFonts w:ascii="Times New Roman" w:hAnsi="Times New Roman" w:cs="Times New Roman"/>
          <w:color w:val="0D0D0D" w:themeColor="text1" w:themeTint="F2"/>
          <w:sz w:val="24"/>
          <w:szCs w:val="24"/>
        </w:rPr>
        <w:t xml:space="preserve">se </w:t>
      </w:r>
      <w:r w:rsidR="00986BEC" w:rsidRPr="004C06FF">
        <w:rPr>
          <w:rFonts w:ascii="Times New Roman" w:hAnsi="Times New Roman" w:cs="Times New Roman"/>
          <w:color w:val="0D0D0D" w:themeColor="text1" w:themeTint="F2"/>
          <w:sz w:val="24"/>
          <w:szCs w:val="24"/>
        </w:rPr>
        <w:t>realiz</w:t>
      </w:r>
      <w:r w:rsidR="00E15955" w:rsidRPr="004C06FF">
        <w:rPr>
          <w:rFonts w:ascii="Times New Roman" w:hAnsi="Times New Roman" w:cs="Times New Roman"/>
          <w:color w:val="0D0D0D" w:themeColor="text1" w:themeTint="F2"/>
          <w:sz w:val="24"/>
          <w:szCs w:val="24"/>
        </w:rPr>
        <w:t>ó una charla</w:t>
      </w:r>
      <w:r w:rsidR="00857B28" w:rsidRPr="004C06FF">
        <w:rPr>
          <w:rFonts w:ascii="Times New Roman" w:hAnsi="Times New Roman" w:cs="Times New Roman"/>
          <w:color w:val="0D0D0D" w:themeColor="text1" w:themeTint="F2"/>
          <w:sz w:val="24"/>
          <w:szCs w:val="24"/>
        </w:rPr>
        <w:t xml:space="preserve"> </w:t>
      </w:r>
      <w:r w:rsidR="009762AE" w:rsidRPr="004C06FF">
        <w:rPr>
          <w:rFonts w:ascii="Times New Roman" w:hAnsi="Times New Roman" w:cs="Times New Roman"/>
          <w:color w:val="0D0D0D" w:themeColor="text1" w:themeTint="F2"/>
          <w:sz w:val="24"/>
          <w:szCs w:val="24"/>
        </w:rPr>
        <w:t xml:space="preserve">vinculada a </w:t>
      </w:r>
      <w:r w:rsidR="00857B28" w:rsidRPr="004C06FF">
        <w:rPr>
          <w:rFonts w:ascii="Times New Roman" w:hAnsi="Times New Roman" w:cs="Times New Roman"/>
          <w:color w:val="0D0D0D" w:themeColor="text1" w:themeTint="F2"/>
          <w:sz w:val="24"/>
          <w:szCs w:val="24"/>
        </w:rPr>
        <w:t>este, beneficiando</w:t>
      </w:r>
      <w:r w:rsidR="006A5E3F" w:rsidRPr="004C06FF">
        <w:rPr>
          <w:rFonts w:ascii="Times New Roman" w:hAnsi="Times New Roman" w:cs="Times New Roman"/>
          <w:color w:val="0D0D0D" w:themeColor="text1" w:themeTint="F2"/>
          <w:sz w:val="24"/>
          <w:szCs w:val="24"/>
        </w:rPr>
        <w:t xml:space="preserve"> a </w:t>
      </w:r>
      <w:r w:rsidR="009762AE" w:rsidRPr="004C06FF">
        <w:rPr>
          <w:rFonts w:ascii="Times New Roman" w:hAnsi="Times New Roman" w:cs="Times New Roman"/>
          <w:color w:val="0D0D0D" w:themeColor="text1" w:themeTint="F2"/>
          <w:sz w:val="24"/>
          <w:szCs w:val="24"/>
        </w:rPr>
        <w:t>15</w:t>
      </w:r>
      <w:r w:rsidR="00E17373" w:rsidRPr="004C06FF">
        <w:rPr>
          <w:rFonts w:ascii="Times New Roman" w:hAnsi="Times New Roman" w:cs="Times New Roman"/>
          <w:color w:val="0D0D0D" w:themeColor="text1" w:themeTint="F2"/>
          <w:sz w:val="24"/>
          <w:szCs w:val="24"/>
        </w:rPr>
        <w:t xml:space="preserve"> p</w:t>
      </w:r>
      <w:r w:rsidR="00F911AA" w:rsidRPr="004C06FF">
        <w:rPr>
          <w:rFonts w:ascii="Times New Roman" w:hAnsi="Times New Roman" w:cs="Times New Roman"/>
          <w:color w:val="0D0D0D" w:themeColor="text1" w:themeTint="F2"/>
          <w:sz w:val="24"/>
          <w:szCs w:val="24"/>
        </w:rPr>
        <w:t>ersonas</w:t>
      </w:r>
      <w:r w:rsidR="00857B28" w:rsidRPr="004C06FF">
        <w:rPr>
          <w:rFonts w:ascii="Times New Roman" w:hAnsi="Times New Roman" w:cs="Times New Roman"/>
          <w:color w:val="0D0D0D" w:themeColor="text1" w:themeTint="F2"/>
          <w:sz w:val="24"/>
          <w:szCs w:val="24"/>
        </w:rPr>
        <w:t xml:space="preserve">. Esto </w:t>
      </w:r>
      <w:r w:rsidR="00AD6214" w:rsidRPr="004C06FF">
        <w:rPr>
          <w:rFonts w:ascii="Times New Roman" w:hAnsi="Times New Roman" w:cs="Times New Roman"/>
          <w:color w:val="0D0D0D" w:themeColor="text1" w:themeTint="F2"/>
          <w:sz w:val="24"/>
          <w:szCs w:val="24"/>
        </w:rPr>
        <w:t>representa un cumplimiento del 13% de la meta anual establecida para dicho producto.</w:t>
      </w:r>
      <w:r w:rsidR="00E17373" w:rsidRPr="004C06FF">
        <w:rPr>
          <w:rFonts w:ascii="Times New Roman" w:hAnsi="Times New Roman" w:cs="Times New Roman"/>
          <w:color w:val="0D0D0D" w:themeColor="text1" w:themeTint="F2"/>
          <w:sz w:val="24"/>
          <w:szCs w:val="24"/>
        </w:rPr>
        <w:t xml:space="preserve"> </w:t>
      </w:r>
    </w:p>
    <w:tbl>
      <w:tblPr>
        <w:tblStyle w:val="Tablaconcuadrcula"/>
        <w:tblW w:w="9214" w:type="dxa"/>
        <w:tblInd w:w="-147" w:type="dxa"/>
        <w:tblLayout w:type="fixed"/>
        <w:tblLook w:val="04A0" w:firstRow="1" w:lastRow="0" w:firstColumn="1" w:lastColumn="0" w:noHBand="0" w:noVBand="1"/>
      </w:tblPr>
      <w:tblGrid>
        <w:gridCol w:w="1406"/>
        <w:gridCol w:w="1571"/>
        <w:gridCol w:w="1134"/>
        <w:gridCol w:w="1531"/>
        <w:gridCol w:w="1163"/>
        <w:gridCol w:w="1134"/>
        <w:gridCol w:w="1275"/>
      </w:tblGrid>
      <w:tr w:rsidR="007B7485" w14:paraId="0B28128C" w14:textId="77777777" w:rsidTr="00D10FC1">
        <w:trPr>
          <w:trHeight w:val="397"/>
        </w:trPr>
        <w:tc>
          <w:tcPr>
            <w:tcW w:w="9214" w:type="dxa"/>
            <w:gridSpan w:val="7"/>
            <w:shd w:val="clear" w:color="auto" w:fill="2F5496" w:themeFill="accent1" w:themeFillShade="BF"/>
            <w:vAlign w:val="center"/>
          </w:tcPr>
          <w:p w14:paraId="6172C623" w14:textId="2DDD007F" w:rsidR="007B7485" w:rsidRPr="00722026" w:rsidRDefault="00ED4DBC" w:rsidP="007D5013">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lastRenderedPageBreak/>
              <w:t>Ejecución D</w:t>
            </w:r>
            <w:r w:rsidR="000E4EE6">
              <w:rPr>
                <w:rFonts w:ascii="Times New Roman" w:hAnsi="Times New Roman" w:cs="Times New Roman"/>
                <w:b/>
                <w:color w:val="FFFFFF" w:themeColor="background1"/>
                <w:sz w:val="24"/>
                <w:szCs w:val="24"/>
              </w:rPr>
              <w:t>epartamento de</w:t>
            </w:r>
            <w:r>
              <w:rPr>
                <w:rFonts w:ascii="Times New Roman" w:hAnsi="Times New Roman" w:cs="Times New Roman"/>
                <w:b/>
                <w:color w:val="FFFFFF" w:themeColor="background1"/>
                <w:sz w:val="24"/>
                <w:szCs w:val="24"/>
              </w:rPr>
              <w:t xml:space="preserve"> </w:t>
            </w:r>
            <w:r w:rsidR="00BF3ADF">
              <w:rPr>
                <w:rFonts w:ascii="Times New Roman" w:hAnsi="Times New Roman" w:cs="Times New Roman"/>
                <w:b/>
                <w:color w:val="FFFFFF" w:themeColor="background1"/>
                <w:sz w:val="24"/>
                <w:szCs w:val="24"/>
              </w:rPr>
              <w:t>Capacitación en Bibliotecología</w:t>
            </w:r>
          </w:p>
        </w:tc>
      </w:tr>
      <w:tr w:rsidR="003D44D5" w:rsidRPr="00447894" w14:paraId="58A81F92" w14:textId="77777777" w:rsidTr="00C53FE1">
        <w:trPr>
          <w:trHeight w:val="397"/>
        </w:trPr>
        <w:tc>
          <w:tcPr>
            <w:tcW w:w="1406" w:type="dxa"/>
            <w:vMerge w:val="restart"/>
            <w:shd w:val="clear" w:color="auto" w:fill="8EAADB" w:themeFill="accent1" w:themeFillTint="99"/>
            <w:vAlign w:val="center"/>
          </w:tcPr>
          <w:p w14:paraId="6D1807BB" w14:textId="77777777" w:rsidR="003D44D5" w:rsidRPr="004A7ACF" w:rsidRDefault="003D44D5" w:rsidP="000E3386">
            <w:pPr>
              <w:jc w:val="center"/>
              <w:rPr>
                <w:rFonts w:ascii="Times New Roman" w:hAnsi="Times New Roman" w:cs="Times New Roman"/>
                <w:b/>
                <w:sz w:val="20"/>
                <w:szCs w:val="20"/>
              </w:rPr>
            </w:pPr>
            <w:r w:rsidRPr="004A7ACF">
              <w:rPr>
                <w:rFonts w:ascii="Times New Roman" w:hAnsi="Times New Roman" w:cs="Times New Roman"/>
                <w:b/>
                <w:sz w:val="20"/>
                <w:szCs w:val="20"/>
              </w:rPr>
              <w:t>Acción Estratégica</w:t>
            </w:r>
          </w:p>
        </w:tc>
        <w:tc>
          <w:tcPr>
            <w:tcW w:w="1571" w:type="dxa"/>
            <w:vMerge w:val="restart"/>
            <w:shd w:val="clear" w:color="auto" w:fill="8EAADB" w:themeFill="accent1" w:themeFillTint="99"/>
            <w:vAlign w:val="center"/>
          </w:tcPr>
          <w:p w14:paraId="1B5C3291" w14:textId="1EC12EE0" w:rsidR="003D44D5" w:rsidRPr="004A7ACF" w:rsidRDefault="003D44D5" w:rsidP="000E3386">
            <w:pPr>
              <w:jc w:val="center"/>
              <w:rPr>
                <w:rFonts w:ascii="Times New Roman" w:hAnsi="Times New Roman" w:cs="Times New Roman"/>
                <w:b/>
                <w:sz w:val="20"/>
                <w:szCs w:val="20"/>
              </w:rPr>
            </w:pPr>
            <w:r>
              <w:rPr>
                <w:rFonts w:ascii="Times New Roman" w:hAnsi="Times New Roman" w:cs="Times New Roman"/>
                <w:b/>
                <w:sz w:val="20"/>
                <w:szCs w:val="20"/>
              </w:rPr>
              <w:t>Producto</w:t>
            </w:r>
          </w:p>
        </w:tc>
        <w:tc>
          <w:tcPr>
            <w:tcW w:w="2665" w:type="dxa"/>
            <w:gridSpan w:val="2"/>
            <w:shd w:val="clear" w:color="auto" w:fill="8EAADB" w:themeFill="accent1" w:themeFillTint="99"/>
            <w:vAlign w:val="center"/>
          </w:tcPr>
          <w:p w14:paraId="3B0CB6DF" w14:textId="141E066D" w:rsidR="003D44D5" w:rsidRPr="004A7ACF" w:rsidRDefault="003D44D5" w:rsidP="000E3386">
            <w:pPr>
              <w:jc w:val="center"/>
              <w:rPr>
                <w:rFonts w:ascii="Times New Roman" w:hAnsi="Times New Roman" w:cs="Times New Roman"/>
                <w:b/>
                <w:sz w:val="20"/>
                <w:szCs w:val="20"/>
              </w:rPr>
            </w:pPr>
            <w:r w:rsidRPr="004A7ACF">
              <w:rPr>
                <w:rFonts w:ascii="Times New Roman" w:hAnsi="Times New Roman" w:cs="Times New Roman"/>
                <w:b/>
                <w:sz w:val="20"/>
                <w:szCs w:val="20"/>
              </w:rPr>
              <w:t>Planificado</w:t>
            </w:r>
          </w:p>
        </w:tc>
        <w:tc>
          <w:tcPr>
            <w:tcW w:w="2297" w:type="dxa"/>
            <w:gridSpan w:val="2"/>
            <w:shd w:val="clear" w:color="auto" w:fill="8EAADB" w:themeFill="accent1" w:themeFillTint="99"/>
            <w:vAlign w:val="center"/>
          </w:tcPr>
          <w:p w14:paraId="71D06CD0" w14:textId="77777777" w:rsidR="003D44D5" w:rsidRPr="004A7ACF" w:rsidRDefault="003D44D5" w:rsidP="000E3386">
            <w:pPr>
              <w:jc w:val="center"/>
              <w:rPr>
                <w:rFonts w:ascii="Times New Roman" w:hAnsi="Times New Roman" w:cs="Times New Roman"/>
                <w:b/>
                <w:sz w:val="20"/>
                <w:szCs w:val="20"/>
              </w:rPr>
            </w:pPr>
            <w:r w:rsidRPr="004A7ACF">
              <w:rPr>
                <w:rFonts w:ascii="Times New Roman" w:hAnsi="Times New Roman" w:cs="Times New Roman"/>
                <w:b/>
                <w:sz w:val="20"/>
                <w:szCs w:val="20"/>
              </w:rPr>
              <w:t>Logrado</w:t>
            </w:r>
          </w:p>
        </w:tc>
        <w:tc>
          <w:tcPr>
            <w:tcW w:w="1275" w:type="dxa"/>
            <w:vMerge w:val="restart"/>
            <w:shd w:val="clear" w:color="auto" w:fill="8EAADB" w:themeFill="accent1" w:themeFillTint="99"/>
            <w:vAlign w:val="center"/>
          </w:tcPr>
          <w:p w14:paraId="63EB65AA" w14:textId="65862424" w:rsidR="003D44D5" w:rsidRPr="004A7ACF" w:rsidRDefault="003D44D5" w:rsidP="000E3386">
            <w:pPr>
              <w:jc w:val="center"/>
              <w:rPr>
                <w:rFonts w:ascii="Times New Roman" w:hAnsi="Times New Roman" w:cs="Times New Roman"/>
                <w:b/>
                <w:sz w:val="20"/>
                <w:szCs w:val="20"/>
              </w:rPr>
            </w:pPr>
            <w:r w:rsidRPr="004A7ACF">
              <w:rPr>
                <w:rFonts w:ascii="Times New Roman" w:hAnsi="Times New Roman" w:cs="Times New Roman"/>
                <w:b/>
                <w:sz w:val="20"/>
                <w:szCs w:val="20"/>
              </w:rPr>
              <w:t>Ejecución Trimestral</w:t>
            </w:r>
          </w:p>
        </w:tc>
      </w:tr>
      <w:tr w:rsidR="003D44D5" w:rsidRPr="00734CCA" w14:paraId="42F55B2A" w14:textId="77777777" w:rsidTr="00C14580">
        <w:trPr>
          <w:trHeight w:val="397"/>
        </w:trPr>
        <w:tc>
          <w:tcPr>
            <w:tcW w:w="1406" w:type="dxa"/>
            <w:vMerge/>
            <w:shd w:val="clear" w:color="auto" w:fill="8EAADB" w:themeFill="accent1" w:themeFillTint="99"/>
            <w:vAlign w:val="center"/>
          </w:tcPr>
          <w:p w14:paraId="386383FA" w14:textId="77777777" w:rsidR="003D44D5" w:rsidRPr="00734CCA" w:rsidRDefault="003D44D5" w:rsidP="000E3386">
            <w:pPr>
              <w:jc w:val="center"/>
              <w:rPr>
                <w:rFonts w:ascii="Times New Roman" w:hAnsi="Times New Roman" w:cs="Times New Roman"/>
                <w:b/>
                <w:sz w:val="24"/>
                <w:szCs w:val="24"/>
              </w:rPr>
            </w:pPr>
          </w:p>
        </w:tc>
        <w:tc>
          <w:tcPr>
            <w:tcW w:w="1571" w:type="dxa"/>
            <w:vMerge/>
            <w:shd w:val="clear" w:color="auto" w:fill="8EAADB" w:themeFill="accent1" w:themeFillTint="99"/>
            <w:vAlign w:val="center"/>
          </w:tcPr>
          <w:p w14:paraId="44D004B2" w14:textId="1C74656B" w:rsidR="003D44D5" w:rsidRPr="00734CCA" w:rsidRDefault="003D44D5" w:rsidP="000E3386">
            <w:pPr>
              <w:jc w:val="center"/>
              <w:rPr>
                <w:rFonts w:ascii="Times New Roman" w:hAnsi="Times New Roman" w:cs="Times New Roman"/>
                <w:b/>
                <w:sz w:val="24"/>
                <w:szCs w:val="24"/>
              </w:rPr>
            </w:pPr>
          </w:p>
        </w:tc>
        <w:tc>
          <w:tcPr>
            <w:tcW w:w="1134" w:type="dxa"/>
            <w:shd w:val="clear" w:color="auto" w:fill="B4C6E7" w:themeFill="accent1" w:themeFillTint="66"/>
            <w:vAlign w:val="center"/>
          </w:tcPr>
          <w:p w14:paraId="7B5106A3" w14:textId="77777777" w:rsidR="003D44D5" w:rsidRPr="004A7ACF" w:rsidRDefault="003D44D5" w:rsidP="000E3386">
            <w:pPr>
              <w:jc w:val="center"/>
              <w:rPr>
                <w:rFonts w:ascii="Times New Roman" w:hAnsi="Times New Roman" w:cs="Times New Roman"/>
                <w:b/>
                <w:sz w:val="20"/>
                <w:szCs w:val="20"/>
              </w:rPr>
            </w:pPr>
            <w:r w:rsidRPr="004A7ACF">
              <w:rPr>
                <w:rFonts w:ascii="Times New Roman" w:hAnsi="Times New Roman" w:cs="Times New Roman"/>
                <w:b/>
                <w:sz w:val="20"/>
                <w:szCs w:val="20"/>
              </w:rPr>
              <w:t>Año</w:t>
            </w:r>
          </w:p>
        </w:tc>
        <w:tc>
          <w:tcPr>
            <w:tcW w:w="1531" w:type="dxa"/>
            <w:shd w:val="clear" w:color="auto" w:fill="B4C6E7" w:themeFill="accent1" w:themeFillTint="66"/>
            <w:vAlign w:val="center"/>
          </w:tcPr>
          <w:p w14:paraId="6E78A395" w14:textId="40BE9CF1" w:rsidR="003D44D5" w:rsidRPr="004A7ACF" w:rsidRDefault="003D44D5" w:rsidP="000E3386">
            <w:pPr>
              <w:jc w:val="center"/>
              <w:rPr>
                <w:rFonts w:ascii="Times New Roman" w:hAnsi="Times New Roman" w:cs="Times New Roman"/>
                <w:b/>
                <w:sz w:val="20"/>
                <w:szCs w:val="20"/>
              </w:rPr>
            </w:pPr>
            <w:r w:rsidRPr="004A7ACF">
              <w:rPr>
                <w:rFonts w:ascii="Times New Roman" w:hAnsi="Times New Roman" w:cs="Times New Roman"/>
                <w:b/>
                <w:sz w:val="20"/>
                <w:szCs w:val="20"/>
              </w:rPr>
              <w:t>Trimestre</w:t>
            </w:r>
          </w:p>
        </w:tc>
        <w:tc>
          <w:tcPr>
            <w:tcW w:w="1163" w:type="dxa"/>
            <w:shd w:val="clear" w:color="auto" w:fill="B4C6E7" w:themeFill="accent1" w:themeFillTint="66"/>
            <w:vAlign w:val="center"/>
          </w:tcPr>
          <w:p w14:paraId="25287B73" w14:textId="27A47E53" w:rsidR="003D44D5" w:rsidRPr="004A7ACF" w:rsidRDefault="003D44D5" w:rsidP="000E3386">
            <w:pPr>
              <w:jc w:val="center"/>
              <w:rPr>
                <w:rFonts w:ascii="Times New Roman" w:hAnsi="Times New Roman" w:cs="Times New Roman"/>
                <w:b/>
                <w:sz w:val="20"/>
                <w:szCs w:val="20"/>
              </w:rPr>
            </w:pPr>
            <w:r w:rsidRPr="004A7ACF">
              <w:rPr>
                <w:rFonts w:ascii="Times New Roman" w:hAnsi="Times New Roman" w:cs="Times New Roman"/>
                <w:b/>
                <w:sz w:val="20"/>
                <w:szCs w:val="20"/>
              </w:rPr>
              <w:t>Trimestre</w:t>
            </w:r>
          </w:p>
        </w:tc>
        <w:tc>
          <w:tcPr>
            <w:tcW w:w="1134" w:type="dxa"/>
            <w:shd w:val="clear" w:color="auto" w:fill="B4C6E7" w:themeFill="accent1" w:themeFillTint="66"/>
            <w:vAlign w:val="center"/>
          </w:tcPr>
          <w:p w14:paraId="1D14A90C" w14:textId="77777777" w:rsidR="003D44D5" w:rsidRPr="004A7ACF" w:rsidRDefault="003D44D5" w:rsidP="000E3386">
            <w:pPr>
              <w:jc w:val="center"/>
              <w:rPr>
                <w:rFonts w:ascii="Times New Roman" w:hAnsi="Times New Roman" w:cs="Times New Roman"/>
                <w:b/>
                <w:sz w:val="20"/>
                <w:szCs w:val="20"/>
              </w:rPr>
            </w:pPr>
            <w:r w:rsidRPr="004A7ACF">
              <w:rPr>
                <w:rFonts w:ascii="Times New Roman" w:hAnsi="Times New Roman" w:cs="Times New Roman"/>
                <w:b/>
                <w:sz w:val="20"/>
                <w:szCs w:val="20"/>
              </w:rPr>
              <w:t>Año</w:t>
            </w:r>
          </w:p>
        </w:tc>
        <w:tc>
          <w:tcPr>
            <w:tcW w:w="1275" w:type="dxa"/>
            <w:vMerge/>
            <w:shd w:val="clear" w:color="auto" w:fill="8EAADB" w:themeFill="accent1" w:themeFillTint="99"/>
            <w:vAlign w:val="center"/>
          </w:tcPr>
          <w:p w14:paraId="3CA5E2AA" w14:textId="77777777" w:rsidR="003D44D5" w:rsidRPr="00734CCA" w:rsidRDefault="003D44D5" w:rsidP="000E3386">
            <w:pPr>
              <w:jc w:val="center"/>
              <w:rPr>
                <w:rFonts w:ascii="Times New Roman" w:hAnsi="Times New Roman" w:cs="Times New Roman"/>
                <w:b/>
                <w:sz w:val="24"/>
                <w:szCs w:val="24"/>
              </w:rPr>
            </w:pPr>
          </w:p>
        </w:tc>
      </w:tr>
      <w:tr w:rsidR="00707037" w:rsidRPr="00317B16" w14:paraId="41544DE0" w14:textId="77777777" w:rsidTr="00C14580">
        <w:trPr>
          <w:trHeight w:val="910"/>
        </w:trPr>
        <w:tc>
          <w:tcPr>
            <w:tcW w:w="1406" w:type="dxa"/>
            <w:vMerge w:val="restart"/>
            <w:vAlign w:val="center"/>
          </w:tcPr>
          <w:p w14:paraId="24424E86" w14:textId="77777777" w:rsidR="00707037" w:rsidRPr="00BC5823" w:rsidRDefault="00707037" w:rsidP="00073B73">
            <w:pPr>
              <w:rPr>
                <w:rFonts w:ascii="Times New Roman" w:hAnsi="Times New Roman" w:cs="Times New Roman"/>
                <w:b/>
                <w:sz w:val="18"/>
                <w:szCs w:val="18"/>
              </w:rPr>
            </w:pPr>
            <w:r w:rsidRPr="00BC5823">
              <w:rPr>
                <w:rFonts w:ascii="Times New Roman" w:hAnsi="Times New Roman" w:cs="Times New Roman"/>
                <w:b/>
                <w:sz w:val="18"/>
                <w:szCs w:val="18"/>
              </w:rPr>
              <w:t>2.</w:t>
            </w:r>
            <w:r w:rsidRPr="00BC5823">
              <w:rPr>
                <w:rFonts w:ascii="Times New Roman" w:hAnsi="Times New Roman" w:cs="Times New Roman"/>
                <w:bCs/>
                <w:sz w:val="18"/>
                <w:szCs w:val="18"/>
              </w:rPr>
              <w:t>1.7.</w:t>
            </w:r>
            <w:r w:rsidRPr="00BC5823">
              <w:rPr>
                <w:bCs/>
              </w:rPr>
              <w:t xml:space="preserve"> </w:t>
            </w:r>
            <w:r w:rsidRPr="00BC5823">
              <w:rPr>
                <w:rFonts w:ascii="Times New Roman" w:hAnsi="Times New Roman" w:cs="Times New Roman"/>
                <w:bCs/>
                <w:sz w:val="18"/>
                <w:szCs w:val="18"/>
              </w:rPr>
              <w:t>Formar nuevos bibliotecarios, actualizar el conocimiento de los existentes.</w:t>
            </w:r>
          </w:p>
        </w:tc>
        <w:tc>
          <w:tcPr>
            <w:tcW w:w="1571" w:type="dxa"/>
            <w:vAlign w:val="center"/>
          </w:tcPr>
          <w:p w14:paraId="59B73811" w14:textId="725F2301" w:rsidR="00707037" w:rsidRPr="00BC5823" w:rsidRDefault="00707037" w:rsidP="00073B73">
            <w:pPr>
              <w:rPr>
                <w:rFonts w:ascii="Times New Roman" w:hAnsi="Times New Roman" w:cs="Times New Roman"/>
                <w:bCs/>
                <w:sz w:val="18"/>
                <w:szCs w:val="18"/>
              </w:rPr>
            </w:pPr>
            <w:r w:rsidRPr="00BC5823">
              <w:rPr>
                <w:rFonts w:ascii="Times New Roman" w:hAnsi="Times New Roman" w:cs="Times New Roman"/>
                <w:bCs/>
                <w:sz w:val="18"/>
                <w:szCs w:val="18"/>
              </w:rPr>
              <w:t>Capacitaciones técnicas en bibliotecología y educación de usuarios.</w:t>
            </w:r>
          </w:p>
        </w:tc>
        <w:tc>
          <w:tcPr>
            <w:tcW w:w="1134" w:type="dxa"/>
            <w:vAlign w:val="center"/>
          </w:tcPr>
          <w:p w14:paraId="64EECDE6" w14:textId="1D29BBCB" w:rsidR="00707037" w:rsidRPr="00BC5823" w:rsidRDefault="00707037" w:rsidP="003D44D5">
            <w:pPr>
              <w:jc w:val="center"/>
              <w:rPr>
                <w:rFonts w:ascii="Times New Roman" w:hAnsi="Times New Roman" w:cs="Times New Roman"/>
                <w:sz w:val="18"/>
                <w:szCs w:val="18"/>
              </w:rPr>
            </w:pPr>
            <w:r w:rsidRPr="00BC5823">
              <w:rPr>
                <w:rFonts w:ascii="Times New Roman" w:hAnsi="Times New Roman" w:cs="Times New Roman"/>
                <w:sz w:val="18"/>
                <w:szCs w:val="18"/>
              </w:rPr>
              <w:t>150</w:t>
            </w:r>
          </w:p>
        </w:tc>
        <w:tc>
          <w:tcPr>
            <w:tcW w:w="1531" w:type="dxa"/>
            <w:vAlign w:val="center"/>
          </w:tcPr>
          <w:p w14:paraId="385DD5B5" w14:textId="6E48F7B3" w:rsidR="00707037" w:rsidRPr="00BC5823" w:rsidRDefault="00707037" w:rsidP="00C14580">
            <w:pPr>
              <w:jc w:val="center"/>
              <w:rPr>
                <w:rFonts w:ascii="Times New Roman" w:hAnsi="Times New Roman" w:cs="Times New Roman"/>
                <w:sz w:val="18"/>
                <w:szCs w:val="18"/>
              </w:rPr>
            </w:pPr>
            <w:r w:rsidRPr="00BC5823">
              <w:rPr>
                <w:rFonts w:ascii="Times New Roman" w:hAnsi="Times New Roman" w:cs="Times New Roman"/>
                <w:sz w:val="18"/>
                <w:szCs w:val="18"/>
              </w:rPr>
              <w:t>10%</w:t>
            </w:r>
            <w:r w:rsidR="00ED5733" w:rsidRPr="00BC5823">
              <w:rPr>
                <w:rFonts w:ascii="Times New Roman" w:hAnsi="Times New Roman" w:cs="Times New Roman"/>
                <w:sz w:val="18"/>
                <w:szCs w:val="18"/>
              </w:rPr>
              <w:t xml:space="preserve"> </w:t>
            </w:r>
            <w:r w:rsidR="00C14580" w:rsidRPr="00BC5823">
              <w:rPr>
                <w:rFonts w:ascii="Times New Roman" w:hAnsi="Times New Roman" w:cs="Times New Roman"/>
                <w:sz w:val="18"/>
                <w:szCs w:val="18"/>
              </w:rPr>
              <w:t xml:space="preserve">                 </w:t>
            </w:r>
            <w:r w:rsidR="00ED5733" w:rsidRPr="00BC5823">
              <w:rPr>
                <w:rFonts w:ascii="Times New Roman" w:hAnsi="Times New Roman" w:cs="Times New Roman"/>
                <w:sz w:val="18"/>
                <w:szCs w:val="18"/>
              </w:rPr>
              <w:t>(15 capacita</w:t>
            </w:r>
            <w:r w:rsidR="00C53FE1" w:rsidRPr="00BC5823">
              <w:rPr>
                <w:rFonts w:ascii="Times New Roman" w:hAnsi="Times New Roman" w:cs="Times New Roman"/>
                <w:sz w:val="18"/>
                <w:szCs w:val="18"/>
              </w:rPr>
              <w:t>dos)</w:t>
            </w:r>
          </w:p>
        </w:tc>
        <w:tc>
          <w:tcPr>
            <w:tcW w:w="1163" w:type="dxa"/>
            <w:shd w:val="clear" w:color="auto" w:fill="auto"/>
            <w:vAlign w:val="center"/>
          </w:tcPr>
          <w:p w14:paraId="02DC62D7" w14:textId="1FD2AD63" w:rsidR="00707037" w:rsidRPr="00BC5823" w:rsidRDefault="00F14FBD" w:rsidP="003D44D5">
            <w:pPr>
              <w:jc w:val="center"/>
              <w:rPr>
                <w:rFonts w:ascii="Times New Roman" w:hAnsi="Times New Roman" w:cs="Times New Roman"/>
                <w:sz w:val="18"/>
                <w:szCs w:val="18"/>
              </w:rPr>
            </w:pPr>
            <w:r w:rsidRPr="00BC5823">
              <w:rPr>
                <w:rFonts w:ascii="Times New Roman" w:hAnsi="Times New Roman" w:cs="Times New Roman"/>
                <w:sz w:val="18"/>
                <w:szCs w:val="18"/>
              </w:rPr>
              <w:t>31</w:t>
            </w:r>
          </w:p>
        </w:tc>
        <w:tc>
          <w:tcPr>
            <w:tcW w:w="1134" w:type="dxa"/>
            <w:vMerge w:val="restart"/>
            <w:shd w:val="clear" w:color="auto" w:fill="auto"/>
            <w:vAlign w:val="center"/>
          </w:tcPr>
          <w:p w14:paraId="5BC87CAA" w14:textId="37DDC8E4" w:rsidR="00707037" w:rsidRPr="00BC1DCA" w:rsidRDefault="00C14580" w:rsidP="00122A4D">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46 </w:t>
            </w:r>
            <w:r w:rsidR="00C53FE1">
              <w:rPr>
                <w:rFonts w:ascii="Times New Roman" w:hAnsi="Times New Roman" w:cs="Times New Roman"/>
                <w:color w:val="000000" w:themeColor="text1"/>
                <w:sz w:val="18"/>
                <w:szCs w:val="18"/>
              </w:rPr>
              <w:t>capacitados</w:t>
            </w:r>
          </w:p>
        </w:tc>
        <w:tc>
          <w:tcPr>
            <w:tcW w:w="1275" w:type="dxa"/>
            <w:vMerge w:val="restart"/>
            <w:shd w:val="clear" w:color="auto" w:fill="A8D08D" w:themeFill="accent6" w:themeFillTint="99"/>
            <w:vAlign w:val="center"/>
          </w:tcPr>
          <w:p w14:paraId="35636632" w14:textId="215AC250" w:rsidR="00707037" w:rsidRPr="00BA4EFC" w:rsidRDefault="00707037" w:rsidP="00571A38">
            <w:pPr>
              <w:jc w:val="center"/>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100%</w:t>
            </w:r>
          </w:p>
        </w:tc>
      </w:tr>
      <w:tr w:rsidR="00707037" w:rsidRPr="00317B16" w14:paraId="7E6DDA3B" w14:textId="77777777" w:rsidTr="00C14580">
        <w:trPr>
          <w:trHeight w:val="910"/>
        </w:trPr>
        <w:tc>
          <w:tcPr>
            <w:tcW w:w="1406" w:type="dxa"/>
            <w:vMerge/>
            <w:vAlign w:val="center"/>
          </w:tcPr>
          <w:p w14:paraId="4F4FCE58" w14:textId="77777777" w:rsidR="00707037" w:rsidRPr="00BC5823" w:rsidRDefault="00707037" w:rsidP="00073B73">
            <w:pPr>
              <w:rPr>
                <w:rFonts w:ascii="Times New Roman" w:hAnsi="Times New Roman" w:cs="Times New Roman"/>
                <w:b/>
                <w:sz w:val="18"/>
                <w:szCs w:val="18"/>
              </w:rPr>
            </w:pPr>
          </w:p>
        </w:tc>
        <w:tc>
          <w:tcPr>
            <w:tcW w:w="1571" w:type="dxa"/>
            <w:vAlign w:val="center"/>
          </w:tcPr>
          <w:p w14:paraId="43ABEDD2" w14:textId="205EF161" w:rsidR="00707037" w:rsidRPr="00BC5823" w:rsidRDefault="00707037" w:rsidP="00073B73">
            <w:pPr>
              <w:rPr>
                <w:rFonts w:ascii="Times New Roman" w:hAnsi="Times New Roman" w:cs="Times New Roman"/>
                <w:bCs/>
                <w:sz w:val="18"/>
                <w:szCs w:val="18"/>
              </w:rPr>
            </w:pPr>
            <w:r w:rsidRPr="00BC5823">
              <w:rPr>
                <w:rFonts w:ascii="Times New Roman" w:hAnsi="Times New Roman" w:cs="Times New Roman"/>
                <w:bCs/>
                <w:sz w:val="18"/>
                <w:szCs w:val="18"/>
              </w:rPr>
              <w:t>Educación y formación a usuarios y bibliotecarios.</w:t>
            </w:r>
          </w:p>
        </w:tc>
        <w:tc>
          <w:tcPr>
            <w:tcW w:w="1134" w:type="dxa"/>
            <w:vAlign w:val="center"/>
          </w:tcPr>
          <w:p w14:paraId="35CF61B0" w14:textId="64994BFD" w:rsidR="00707037" w:rsidRPr="00BC5823" w:rsidRDefault="00707037" w:rsidP="003D44D5">
            <w:pPr>
              <w:jc w:val="center"/>
              <w:rPr>
                <w:rFonts w:ascii="Times New Roman" w:hAnsi="Times New Roman" w:cs="Times New Roman"/>
                <w:sz w:val="18"/>
                <w:szCs w:val="18"/>
              </w:rPr>
            </w:pPr>
            <w:r w:rsidRPr="00BC5823">
              <w:rPr>
                <w:rFonts w:ascii="Times New Roman" w:hAnsi="Times New Roman" w:cs="Times New Roman"/>
                <w:sz w:val="18"/>
                <w:szCs w:val="18"/>
              </w:rPr>
              <w:t>120</w:t>
            </w:r>
          </w:p>
        </w:tc>
        <w:tc>
          <w:tcPr>
            <w:tcW w:w="1531" w:type="dxa"/>
            <w:vAlign w:val="center"/>
          </w:tcPr>
          <w:p w14:paraId="6FE372F4" w14:textId="11FB39EE" w:rsidR="00707037" w:rsidRPr="00BC5823" w:rsidRDefault="00707037" w:rsidP="003D44D5">
            <w:pPr>
              <w:jc w:val="center"/>
              <w:rPr>
                <w:rFonts w:ascii="Times New Roman" w:hAnsi="Times New Roman" w:cs="Times New Roman"/>
                <w:sz w:val="18"/>
                <w:szCs w:val="18"/>
              </w:rPr>
            </w:pPr>
            <w:r w:rsidRPr="00BC5823">
              <w:rPr>
                <w:rFonts w:ascii="Times New Roman" w:hAnsi="Times New Roman" w:cs="Times New Roman"/>
                <w:sz w:val="18"/>
                <w:szCs w:val="18"/>
              </w:rPr>
              <w:t>0%</w:t>
            </w:r>
          </w:p>
        </w:tc>
        <w:tc>
          <w:tcPr>
            <w:tcW w:w="1163" w:type="dxa"/>
            <w:shd w:val="clear" w:color="auto" w:fill="auto"/>
            <w:vAlign w:val="center"/>
          </w:tcPr>
          <w:p w14:paraId="03BDE890" w14:textId="3BE0E1AB" w:rsidR="00707037" w:rsidRPr="00BC5823" w:rsidRDefault="0069563A" w:rsidP="003D44D5">
            <w:pPr>
              <w:jc w:val="center"/>
              <w:rPr>
                <w:rFonts w:ascii="Times New Roman" w:hAnsi="Times New Roman" w:cs="Times New Roman"/>
                <w:sz w:val="18"/>
                <w:szCs w:val="18"/>
              </w:rPr>
            </w:pPr>
            <w:r w:rsidRPr="00BC5823">
              <w:rPr>
                <w:rFonts w:ascii="Times New Roman" w:hAnsi="Times New Roman" w:cs="Times New Roman"/>
                <w:sz w:val="18"/>
                <w:szCs w:val="18"/>
              </w:rPr>
              <w:t>1</w:t>
            </w:r>
            <w:r w:rsidR="00C40107" w:rsidRPr="00BC5823">
              <w:rPr>
                <w:rFonts w:ascii="Times New Roman" w:hAnsi="Times New Roman" w:cs="Times New Roman"/>
                <w:sz w:val="18"/>
                <w:szCs w:val="18"/>
              </w:rPr>
              <w:t>5</w:t>
            </w:r>
          </w:p>
        </w:tc>
        <w:tc>
          <w:tcPr>
            <w:tcW w:w="1134" w:type="dxa"/>
            <w:vMerge/>
            <w:shd w:val="clear" w:color="auto" w:fill="auto"/>
            <w:vAlign w:val="center"/>
          </w:tcPr>
          <w:p w14:paraId="278FA1C6" w14:textId="77777777" w:rsidR="00707037" w:rsidRDefault="00707037" w:rsidP="00122A4D">
            <w:pPr>
              <w:jc w:val="center"/>
              <w:rPr>
                <w:rFonts w:ascii="Times New Roman" w:hAnsi="Times New Roman" w:cs="Times New Roman"/>
                <w:color w:val="000000" w:themeColor="text1"/>
                <w:sz w:val="18"/>
                <w:szCs w:val="18"/>
              </w:rPr>
            </w:pPr>
          </w:p>
        </w:tc>
        <w:tc>
          <w:tcPr>
            <w:tcW w:w="1275" w:type="dxa"/>
            <w:vMerge/>
            <w:shd w:val="clear" w:color="auto" w:fill="A8D08D" w:themeFill="accent6" w:themeFillTint="99"/>
            <w:vAlign w:val="center"/>
          </w:tcPr>
          <w:p w14:paraId="4C3DEB04" w14:textId="77777777" w:rsidR="00707037" w:rsidRDefault="00707037" w:rsidP="00571A38">
            <w:pPr>
              <w:jc w:val="center"/>
              <w:rPr>
                <w:rFonts w:ascii="Times New Roman" w:hAnsi="Times New Roman" w:cs="Times New Roman"/>
                <w:b/>
                <w:color w:val="000000" w:themeColor="text1"/>
                <w:sz w:val="18"/>
                <w:szCs w:val="18"/>
              </w:rPr>
            </w:pPr>
          </w:p>
        </w:tc>
      </w:tr>
    </w:tbl>
    <w:p w14:paraId="04FBF781" w14:textId="77777777" w:rsidR="0006373A" w:rsidRDefault="0006373A"/>
    <w:p w14:paraId="3A9A7CB9" w14:textId="77777777" w:rsidR="003A51EC" w:rsidRDefault="003A51EC"/>
    <w:p w14:paraId="2E03E37C" w14:textId="15D61670" w:rsidR="007C6B7D" w:rsidRPr="00CE35BD" w:rsidRDefault="00077391" w:rsidP="00636941">
      <w:pPr>
        <w:pStyle w:val="Ttulo3"/>
        <w:numPr>
          <w:ilvl w:val="1"/>
          <w:numId w:val="4"/>
        </w:numPr>
        <w:spacing w:before="0" w:line="360" w:lineRule="auto"/>
        <w:rPr>
          <w:rFonts w:ascii="Times New Roman" w:hAnsi="Times New Roman" w:cs="Times New Roman"/>
          <w:color w:val="2F5496" w:themeColor="accent1" w:themeShade="BF"/>
          <w:sz w:val="28"/>
          <w:szCs w:val="28"/>
        </w:rPr>
      </w:pPr>
      <w:r>
        <w:rPr>
          <w:rFonts w:ascii="Times New Roman" w:hAnsi="Times New Roman" w:cs="Times New Roman"/>
          <w:color w:val="2F5496" w:themeColor="accent1" w:themeShade="BF"/>
          <w:sz w:val="28"/>
          <w:szCs w:val="28"/>
        </w:rPr>
        <w:t xml:space="preserve"> </w:t>
      </w:r>
      <w:bookmarkStart w:id="33" w:name="_Toc195608174"/>
      <w:bookmarkStart w:id="34" w:name="_Hlk156551604"/>
      <w:r w:rsidR="00174C67">
        <w:rPr>
          <w:rFonts w:ascii="Times New Roman" w:hAnsi="Times New Roman" w:cs="Times New Roman"/>
          <w:color w:val="2F5496" w:themeColor="accent1" w:themeShade="BF"/>
          <w:sz w:val="28"/>
          <w:szCs w:val="28"/>
        </w:rPr>
        <w:t xml:space="preserve">División </w:t>
      </w:r>
      <w:r>
        <w:rPr>
          <w:rFonts w:ascii="Times New Roman" w:hAnsi="Times New Roman" w:cs="Times New Roman"/>
          <w:color w:val="2F5496" w:themeColor="accent1" w:themeShade="BF"/>
          <w:sz w:val="28"/>
          <w:szCs w:val="28"/>
        </w:rPr>
        <w:t>A</w:t>
      </w:r>
      <w:r w:rsidR="00F87472" w:rsidRPr="00CE35BD">
        <w:rPr>
          <w:rFonts w:ascii="Times New Roman" w:hAnsi="Times New Roman" w:cs="Times New Roman"/>
          <w:color w:val="2F5496" w:themeColor="accent1" w:themeShade="BF"/>
          <w:sz w:val="28"/>
          <w:szCs w:val="28"/>
        </w:rPr>
        <w:t xml:space="preserve">gencia </w:t>
      </w:r>
      <w:r w:rsidR="0015572F">
        <w:rPr>
          <w:rFonts w:ascii="Times New Roman" w:hAnsi="Times New Roman" w:cs="Times New Roman"/>
          <w:color w:val="2F5496" w:themeColor="accent1" w:themeShade="BF"/>
          <w:sz w:val="28"/>
          <w:szCs w:val="28"/>
        </w:rPr>
        <w:t xml:space="preserve">Dominicana </w:t>
      </w:r>
      <w:r w:rsidR="00F87472" w:rsidRPr="00CE35BD">
        <w:rPr>
          <w:rFonts w:ascii="Times New Roman" w:hAnsi="Times New Roman" w:cs="Times New Roman"/>
          <w:color w:val="2F5496" w:themeColor="accent1" w:themeShade="BF"/>
          <w:sz w:val="28"/>
          <w:szCs w:val="28"/>
        </w:rPr>
        <w:t>de ISBN/ISSN</w:t>
      </w:r>
      <w:bookmarkEnd w:id="33"/>
      <w:r w:rsidR="00F87472" w:rsidRPr="00CE35BD">
        <w:rPr>
          <w:rFonts w:ascii="Times New Roman" w:hAnsi="Times New Roman" w:cs="Times New Roman"/>
          <w:color w:val="2F5496" w:themeColor="accent1" w:themeShade="BF"/>
          <w:sz w:val="28"/>
          <w:szCs w:val="28"/>
        </w:rPr>
        <w:t xml:space="preserve"> </w:t>
      </w:r>
    </w:p>
    <w:p w14:paraId="67D3CE9F" w14:textId="637BADB5" w:rsidR="00C70E69" w:rsidRPr="004C06FF" w:rsidRDefault="00C70E69" w:rsidP="003C46A4">
      <w:pPr>
        <w:pStyle w:val="NormalWeb"/>
        <w:shd w:val="clear" w:color="auto" w:fill="FFFFFF"/>
        <w:spacing w:before="0" w:beforeAutospacing="0" w:after="160" w:afterAutospacing="0" w:line="360" w:lineRule="auto"/>
        <w:jc w:val="both"/>
        <w:rPr>
          <w:color w:val="0D0D0D" w:themeColor="text1" w:themeTint="F2"/>
          <w:lang w:val="es-ES"/>
        </w:rPr>
      </w:pPr>
      <w:bookmarkStart w:id="35" w:name="_Hlk156551566"/>
      <w:bookmarkEnd w:id="34"/>
      <w:r w:rsidRPr="004C06FF">
        <w:rPr>
          <w:rStyle w:val="Textoennegrita"/>
          <w:rFonts w:eastAsiaTheme="majorEastAsia"/>
          <w:b w:val="0"/>
          <w:bCs w:val="0"/>
          <w:color w:val="0D0D0D" w:themeColor="text1" w:themeTint="F2"/>
          <w:lang w:val="es-ES"/>
        </w:rPr>
        <w:t>Las Agencias Dominicana</w:t>
      </w:r>
      <w:r w:rsidR="008F01E2" w:rsidRPr="004C06FF">
        <w:rPr>
          <w:rStyle w:val="Textoennegrita"/>
          <w:rFonts w:eastAsiaTheme="majorEastAsia"/>
          <w:b w:val="0"/>
          <w:bCs w:val="0"/>
          <w:color w:val="0D0D0D" w:themeColor="text1" w:themeTint="F2"/>
          <w:lang w:val="es-ES"/>
        </w:rPr>
        <w:t>s</w:t>
      </w:r>
      <w:r w:rsidRPr="004C06FF">
        <w:rPr>
          <w:rStyle w:val="Textoennegrita"/>
          <w:rFonts w:eastAsiaTheme="majorEastAsia"/>
          <w:b w:val="0"/>
          <w:bCs w:val="0"/>
          <w:color w:val="0D0D0D" w:themeColor="text1" w:themeTint="F2"/>
          <w:lang w:val="es-ES"/>
        </w:rPr>
        <w:t xml:space="preserve"> del ISBN e ISSN continúan impulsando la producción editorial dominicana.</w:t>
      </w:r>
      <w:r w:rsidRPr="004C06FF">
        <w:rPr>
          <w:color w:val="0D0D0D" w:themeColor="text1" w:themeTint="F2"/>
          <w:lang w:val="es-ES"/>
        </w:rPr>
        <w:t xml:space="preserve"> Durante el primer trimestre de 202</w:t>
      </w:r>
      <w:r w:rsidR="004166F2" w:rsidRPr="004C06FF">
        <w:rPr>
          <w:color w:val="0D0D0D" w:themeColor="text1" w:themeTint="F2"/>
          <w:lang w:val="es-ES"/>
        </w:rPr>
        <w:t>5</w:t>
      </w:r>
      <w:r w:rsidRPr="004C06FF">
        <w:rPr>
          <w:color w:val="0D0D0D" w:themeColor="text1" w:themeTint="F2"/>
          <w:lang w:val="es-ES"/>
        </w:rPr>
        <w:t xml:space="preserve"> se registraron un total de </w:t>
      </w:r>
      <w:r w:rsidR="0012028F" w:rsidRPr="004C06FF">
        <w:rPr>
          <w:color w:val="0D0D0D" w:themeColor="text1" w:themeTint="F2"/>
          <w:lang w:val="es-ES"/>
        </w:rPr>
        <w:t>587</w:t>
      </w:r>
      <w:r w:rsidRPr="004C06FF">
        <w:rPr>
          <w:color w:val="0D0D0D" w:themeColor="text1" w:themeTint="F2"/>
          <w:lang w:val="es-ES"/>
        </w:rPr>
        <w:t xml:space="preserve"> monografías, de las cuales </w:t>
      </w:r>
      <w:r w:rsidR="0012028F" w:rsidRPr="004C06FF">
        <w:rPr>
          <w:color w:val="0D0D0D" w:themeColor="text1" w:themeTint="F2"/>
          <w:lang w:val="es-ES"/>
        </w:rPr>
        <w:t>463</w:t>
      </w:r>
      <w:r w:rsidRPr="004C06FF">
        <w:rPr>
          <w:color w:val="0D0D0D" w:themeColor="text1" w:themeTint="F2"/>
          <w:lang w:val="es-ES"/>
        </w:rPr>
        <w:t xml:space="preserve"> fueron en formato impreso, </w:t>
      </w:r>
      <w:r w:rsidR="0012028F" w:rsidRPr="004C06FF">
        <w:rPr>
          <w:color w:val="0D0D0D" w:themeColor="text1" w:themeTint="F2"/>
          <w:lang w:val="es-ES"/>
        </w:rPr>
        <w:t>124</w:t>
      </w:r>
      <w:r w:rsidRPr="004C06FF">
        <w:rPr>
          <w:color w:val="0D0D0D" w:themeColor="text1" w:themeTint="F2"/>
          <w:lang w:val="es-ES"/>
        </w:rPr>
        <w:t xml:space="preserve"> en formato digital y </w:t>
      </w:r>
      <w:r w:rsidR="00067954" w:rsidRPr="004C06FF">
        <w:rPr>
          <w:color w:val="0D0D0D" w:themeColor="text1" w:themeTint="F2"/>
          <w:lang w:val="es-ES"/>
        </w:rPr>
        <w:t>60</w:t>
      </w:r>
      <w:r w:rsidRPr="004C06FF">
        <w:rPr>
          <w:color w:val="0D0D0D" w:themeColor="text1" w:themeTint="F2"/>
          <w:lang w:val="es-ES"/>
        </w:rPr>
        <w:t xml:space="preserve"> fueron rechazadas por no cumplir con los requisitos establecidos.</w:t>
      </w:r>
    </w:p>
    <w:p w14:paraId="43AA919D" w14:textId="04E1C18B" w:rsidR="00C70E69" w:rsidRPr="004C06FF" w:rsidRDefault="00C70E69" w:rsidP="003C46A4">
      <w:pPr>
        <w:pStyle w:val="NormalWeb"/>
        <w:shd w:val="clear" w:color="auto" w:fill="FFFFFF"/>
        <w:spacing w:before="360" w:beforeAutospacing="0" w:after="160" w:afterAutospacing="0" w:line="360" w:lineRule="auto"/>
        <w:jc w:val="both"/>
        <w:rPr>
          <w:color w:val="0D0D0D" w:themeColor="text1" w:themeTint="F2"/>
          <w:lang w:val="es-ES"/>
        </w:rPr>
      </w:pPr>
      <w:r w:rsidRPr="004C06FF">
        <w:rPr>
          <w:color w:val="0D0D0D" w:themeColor="text1" w:themeTint="F2"/>
          <w:lang w:val="es-ES"/>
        </w:rPr>
        <w:t xml:space="preserve">En cuanto a las publicaciones seriadas, se asignaron </w:t>
      </w:r>
      <w:r w:rsidR="00536E3F" w:rsidRPr="004C06FF">
        <w:rPr>
          <w:color w:val="0D0D0D" w:themeColor="text1" w:themeTint="F2"/>
          <w:lang w:val="es-ES"/>
        </w:rPr>
        <w:t>6</w:t>
      </w:r>
      <w:r w:rsidRPr="004C06FF">
        <w:rPr>
          <w:color w:val="0D0D0D" w:themeColor="text1" w:themeTint="F2"/>
          <w:lang w:val="es-ES"/>
        </w:rPr>
        <w:t xml:space="preserve"> números de ISSN, de los cuales</w:t>
      </w:r>
      <w:r w:rsidR="000D29C6" w:rsidRPr="004C06FF">
        <w:rPr>
          <w:color w:val="0D0D0D" w:themeColor="text1" w:themeTint="F2"/>
          <w:lang w:val="es-ES"/>
        </w:rPr>
        <w:t xml:space="preserve"> uno (</w:t>
      </w:r>
      <w:r w:rsidR="00536E3F" w:rsidRPr="004C06FF">
        <w:rPr>
          <w:color w:val="0D0D0D" w:themeColor="text1" w:themeTint="F2"/>
          <w:lang w:val="es-ES"/>
        </w:rPr>
        <w:t>1</w:t>
      </w:r>
      <w:r w:rsidR="000D29C6" w:rsidRPr="004C06FF">
        <w:rPr>
          <w:color w:val="0D0D0D" w:themeColor="text1" w:themeTint="F2"/>
          <w:lang w:val="es-ES"/>
        </w:rPr>
        <w:t>)</w:t>
      </w:r>
      <w:r w:rsidRPr="004C06FF">
        <w:rPr>
          <w:color w:val="0D0D0D" w:themeColor="text1" w:themeTint="F2"/>
          <w:lang w:val="es-ES"/>
        </w:rPr>
        <w:t xml:space="preserve"> fue en formato impreso y </w:t>
      </w:r>
      <w:r w:rsidR="000D29C6" w:rsidRPr="004C06FF">
        <w:rPr>
          <w:color w:val="0D0D0D" w:themeColor="text1" w:themeTint="F2"/>
          <w:lang w:val="es-ES"/>
        </w:rPr>
        <w:t>cinco (</w:t>
      </w:r>
      <w:r w:rsidR="00536E3F" w:rsidRPr="004C06FF">
        <w:rPr>
          <w:color w:val="0D0D0D" w:themeColor="text1" w:themeTint="F2"/>
          <w:lang w:val="es-ES"/>
        </w:rPr>
        <w:t>5</w:t>
      </w:r>
      <w:r w:rsidR="000D29C6" w:rsidRPr="004C06FF">
        <w:rPr>
          <w:color w:val="0D0D0D" w:themeColor="text1" w:themeTint="F2"/>
          <w:lang w:val="es-ES"/>
        </w:rPr>
        <w:t>)</w:t>
      </w:r>
      <w:r w:rsidRPr="004C06FF">
        <w:rPr>
          <w:color w:val="0D0D0D" w:themeColor="text1" w:themeTint="F2"/>
          <w:lang w:val="es-ES"/>
        </w:rPr>
        <w:t xml:space="preserve"> en formato digital.</w:t>
      </w:r>
    </w:p>
    <w:p w14:paraId="1933EC58" w14:textId="5AB16939" w:rsidR="00C70E69" w:rsidRPr="004C06FF" w:rsidRDefault="00EC1EF9" w:rsidP="003C46A4">
      <w:pPr>
        <w:pStyle w:val="NormalWeb"/>
        <w:shd w:val="clear" w:color="auto" w:fill="FFFFFF"/>
        <w:spacing w:before="0" w:beforeAutospacing="0" w:after="160" w:afterAutospacing="0" w:line="360" w:lineRule="auto"/>
        <w:jc w:val="both"/>
        <w:rPr>
          <w:color w:val="0D0D0D" w:themeColor="text1" w:themeTint="F2"/>
          <w:lang w:val="es-ES"/>
        </w:rPr>
      </w:pPr>
      <w:r w:rsidRPr="004C06FF">
        <w:rPr>
          <w:color w:val="0D0D0D" w:themeColor="text1" w:themeTint="F2"/>
          <w:lang w:eastAsia="es-ES"/>
        </w:rPr>
        <w:t>Por otra parte, las Agencias brindaron capacitaciones</w:t>
      </w:r>
      <w:r w:rsidR="008A194D" w:rsidRPr="004C06FF">
        <w:rPr>
          <w:color w:val="0D0D0D" w:themeColor="text1" w:themeTint="F2"/>
          <w:lang w:eastAsia="es-ES"/>
        </w:rPr>
        <w:t>, tanto</w:t>
      </w:r>
      <w:r w:rsidRPr="004C06FF">
        <w:rPr>
          <w:color w:val="0D0D0D" w:themeColor="text1" w:themeTint="F2"/>
          <w:lang w:eastAsia="es-ES"/>
        </w:rPr>
        <w:t xml:space="preserve"> telefónica</w:t>
      </w:r>
      <w:r w:rsidR="008A194D" w:rsidRPr="004C06FF">
        <w:rPr>
          <w:color w:val="0D0D0D" w:themeColor="text1" w:themeTint="F2"/>
          <w:lang w:eastAsia="es-ES"/>
        </w:rPr>
        <w:t>s</w:t>
      </w:r>
      <w:r w:rsidRPr="004C06FF">
        <w:rPr>
          <w:color w:val="0D0D0D" w:themeColor="text1" w:themeTint="F2"/>
          <w:lang w:eastAsia="es-ES"/>
        </w:rPr>
        <w:t xml:space="preserve"> </w:t>
      </w:r>
      <w:r w:rsidR="008A194D" w:rsidRPr="004C06FF">
        <w:rPr>
          <w:color w:val="0D0D0D" w:themeColor="text1" w:themeTint="F2"/>
          <w:lang w:eastAsia="es-ES"/>
        </w:rPr>
        <w:t xml:space="preserve">como </w:t>
      </w:r>
      <w:r w:rsidRPr="004C06FF">
        <w:rPr>
          <w:color w:val="0D0D0D" w:themeColor="text1" w:themeTint="F2"/>
          <w:lang w:eastAsia="es-ES"/>
        </w:rPr>
        <w:t>presenciales</w:t>
      </w:r>
      <w:r w:rsidR="00A772E9" w:rsidRPr="004C06FF">
        <w:rPr>
          <w:color w:val="0D0D0D" w:themeColor="text1" w:themeTint="F2"/>
          <w:lang w:eastAsia="es-ES"/>
        </w:rPr>
        <w:t>,</w:t>
      </w:r>
      <w:r w:rsidRPr="004C06FF">
        <w:rPr>
          <w:color w:val="0D0D0D" w:themeColor="text1" w:themeTint="F2"/>
          <w:lang w:eastAsia="es-ES"/>
        </w:rPr>
        <w:t xml:space="preserve"> a </w:t>
      </w:r>
      <w:r w:rsidR="004B1580" w:rsidRPr="004C06FF">
        <w:rPr>
          <w:color w:val="0D0D0D" w:themeColor="text1" w:themeTint="F2"/>
          <w:lang w:eastAsia="es-ES"/>
        </w:rPr>
        <w:t>33</w:t>
      </w:r>
      <w:r w:rsidRPr="004C06FF">
        <w:rPr>
          <w:color w:val="0D0D0D" w:themeColor="text1" w:themeTint="F2"/>
          <w:lang w:eastAsia="es-ES"/>
        </w:rPr>
        <w:t xml:space="preserve"> nuevos usuarios, de los cuales 26 fueron autor-editores y 7 editoriales. </w:t>
      </w:r>
      <w:r w:rsidR="00682831" w:rsidRPr="004C06FF">
        <w:rPr>
          <w:color w:val="0D0D0D" w:themeColor="text1" w:themeTint="F2"/>
          <w:lang w:eastAsia="es-ES"/>
        </w:rPr>
        <w:t xml:space="preserve">Durante el </w:t>
      </w:r>
      <w:r w:rsidR="0008548F" w:rsidRPr="004C06FF">
        <w:rPr>
          <w:color w:val="0D0D0D" w:themeColor="text1" w:themeTint="F2"/>
          <w:lang w:eastAsia="es-ES"/>
        </w:rPr>
        <w:t>trimestre</w:t>
      </w:r>
      <w:r w:rsidR="00A772E9" w:rsidRPr="004C06FF">
        <w:rPr>
          <w:color w:val="0D0D0D" w:themeColor="text1" w:themeTint="F2"/>
          <w:lang w:eastAsia="es-ES"/>
        </w:rPr>
        <w:t>,</w:t>
      </w:r>
      <w:r w:rsidR="0008548F" w:rsidRPr="004C06FF">
        <w:rPr>
          <w:color w:val="0D0D0D" w:themeColor="text1" w:themeTint="F2"/>
          <w:lang w:eastAsia="es-ES"/>
        </w:rPr>
        <w:t xml:space="preserve"> se</w:t>
      </w:r>
      <w:r w:rsidR="00682831" w:rsidRPr="004C06FF">
        <w:rPr>
          <w:color w:val="0D0D0D" w:themeColor="text1" w:themeTint="F2"/>
          <w:lang w:eastAsia="es-ES"/>
        </w:rPr>
        <w:t xml:space="preserve"> </w:t>
      </w:r>
      <w:r w:rsidR="00A772E9" w:rsidRPr="004C06FF">
        <w:rPr>
          <w:color w:val="0D0D0D" w:themeColor="text1" w:themeTint="F2"/>
          <w:lang w:eastAsia="es-ES"/>
        </w:rPr>
        <w:t>capacitaron</w:t>
      </w:r>
      <w:r w:rsidRPr="004C06FF">
        <w:rPr>
          <w:color w:val="0D0D0D" w:themeColor="text1" w:themeTint="F2"/>
          <w:lang w:eastAsia="es-ES"/>
        </w:rPr>
        <w:t xml:space="preserve"> un total de 201 ciudadanos </w:t>
      </w:r>
      <w:r w:rsidR="00223FBE" w:rsidRPr="004C06FF">
        <w:rPr>
          <w:color w:val="0D0D0D" w:themeColor="text1" w:themeTint="F2"/>
          <w:lang w:eastAsia="es-ES"/>
        </w:rPr>
        <w:t>a través de diversas</w:t>
      </w:r>
      <w:r w:rsidRPr="004C06FF">
        <w:rPr>
          <w:color w:val="0D0D0D" w:themeColor="text1" w:themeTint="F2"/>
          <w:lang w:eastAsia="es-ES"/>
        </w:rPr>
        <w:t xml:space="preserve"> actividades</w:t>
      </w:r>
      <w:r w:rsidR="0073788B" w:rsidRPr="004C06FF">
        <w:rPr>
          <w:color w:val="0D0D0D" w:themeColor="text1" w:themeTint="F2"/>
          <w:lang w:eastAsia="es-ES"/>
        </w:rPr>
        <w:t>,</w:t>
      </w:r>
      <w:r w:rsidR="00601FF7" w:rsidRPr="004C06FF">
        <w:rPr>
          <w:color w:val="0D0D0D" w:themeColor="text1" w:themeTint="F2"/>
        </w:rPr>
        <w:t xml:space="preserve"> y se </w:t>
      </w:r>
      <w:r w:rsidR="0073788B" w:rsidRPr="004C06FF">
        <w:rPr>
          <w:color w:val="0D0D0D" w:themeColor="text1" w:themeTint="F2"/>
        </w:rPr>
        <w:t>atendieron</w:t>
      </w:r>
      <w:r w:rsidR="00601FF7" w:rsidRPr="004C06FF">
        <w:rPr>
          <w:color w:val="0D0D0D" w:themeColor="text1" w:themeTint="F2"/>
        </w:rPr>
        <w:t xml:space="preserve"> </w:t>
      </w:r>
      <w:r w:rsidR="0073788B" w:rsidRPr="004C06FF">
        <w:rPr>
          <w:color w:val="0D0D0D" w:themeColor="text1" w:themeTint="F2"/>
          <w:lang w:val="es-ES"/>
        </w:rPr>
        <w:t>a</w:t>
      </w:r>
      <w:r w:rsidR="00C70E69" w:rsidRPr="004C06FF">
        <w:rPr>
          <w:color w:val="0D0D0D" w:themeColor="text1" w:themeTint="F2"/>
          <w:lang w:val="es-ES"/>
        </w:rPr>
        <w:t xml:space="preserve"> </w:t>
      </w:r>
      <w:r w:rsidR="00601FF7" w:rsidRPr="004C06FF">
        <w:rPr>
          <w:color w:val="0D0D0D" w:themeColor="text1" w:themeTint="F2"/>
          <w:lang w:val="es-ES"/>
        </w:rPr>
        <w:t>1,927</w:t>
      </w:r>
      <w:r w:rsidR="00C70E69" w:rsidRPr="004C06FF">
        <w:rPr>
          <w:color w:val="0D0D0D" w:themeColor="text1" w:themeTint="F2"/>
          <w:lang w:val="es-ES"/>
        </w:rPr>
        <w:t xml:space="preserve"> usuarios</w:t>
      </w:r>
      <w:r w:rsidR="0082026A" w:rsidRPr="004C06FF">
        <w:rPr>
          <w:color w:val="0D0D0D" w:themeColor="text1" w:themeTint="F2"/>
          <w:lang w:val="es-ES"/>
        </w:rPr>
        <w:t xml:space="preserve"> </w:t>
      </w:r>
      <w:r w:rsidR="00C70E69" w:rsidRPr="004C06FF">
        <w:rPr>
          <w:color w:val="0D0D0D" w:themeColor="text1" w:themeTint="F2"/>
          <w:lang w:val="es-ES"/>
        </w:rPr>
        <w:t>de manera presencial y a distancia (teléfonos, redes sociales, correos electrónicos).</w:t>
      </w:r>
    </w:p>
    <w:p w14:paraId="026151B0" w14:textId="7ACA989A" w:rsidR="00084FE6" w:rsidRPr="004C06FF" w:rsidRDefault="00EC668B" w:rsidP="003C46A4">
      <w:pPr>
        <w:pStyle w:val="NormalWeb"/>
        <w:shd w:val="clear" w:color="auto" w:fill="FFFFFF"/>
        <w:spacing w:before="0" w:beforeAutospacing="0" w:after="160" w:afterAutospacing="0" w:line="360" w:lineRule="auto"/>
        <w:jc w:val="both"/>
        <w:rPr>
          <w:color w:val="0D0D0D" w:themeColor="text1" w:themeTint="F2"/>
        </w:rPr>
      </w:pPr>
      <w:r w:rsidRPr="004C06FF">
        <w:rPr>
          <w:color w:val="0D0D0D" w:themeColor="text1" w:themeTint="F2"/>
        </w:rPr>
        <w:t xml:space="preserve">Además de las labores de registro, logramos </w:t>
      </w:r>
      <w:r w:rsidR="00BB2C49" w:rsidRPr="004C06FF">
        <w:rPr>
          <w:color w:val="0D0D0D" w:themeColor="text1" w:themeTint="F2"/>
        </w:rPr>
        <w:t xml:space="preserve">llevar a cabo </w:t>
      </w:r>
      <w:r w:rsidRPr="004C06FF">
        <w:rPr>
          <w:color w:val="0D0D0D" w:themeColor="text1" w:themeTint="F2"/>
        </w:rPr>
        <w:t xml:space="preserve">una capacitación no programada en el POA sobre las Normativas para las Publicaciones Dominicanas: ISBN e ISSN, en colaboración con la División de Depósito Legal, en las instalaciones de la Universidad Autónoma de Santo Domingo (UASD). En esta capacitación estuvieron presentes vicerrectores, decanos, directores de escuelas, institutos y docentes. Cabe destacar el apoyo recibido con la presencia de la Licda. Gianna Peralta, Encargada de Asuntos Interinstitucionales de la Biblioteca Nacional Pedro Henríquez Ureña (BNPHU). En este encuentro </w:t>
      </w:r>
      <w:r w:rsidR="003C125B" w:rsidRPr="004C06FF">
        <w:rPr>
          <w:color w:val="0D0D0D" w:themeColor="text1" w:themeTint="F2"/>
        </w:rPr>
        <w:t>participaron</w:t>
      </w:r>
      <w:r w:rsidR="00127028" w:rsidRPr="004C06FF">
        <w:rPr>
          <w:color w:val="0D0D0D" w:themeColor="text1" w:themeTint="F2"/>
        </w:rPr>
        <w:t xml:space="preserve"> 58 personas</w:t>
      </w:r>
      <w:r w:rsidRPr="004C06FF">
        <w:rPr>
          <w:color w:val="0D0D0D" w:themeColor="text1" w:themeTint="F2"/>
        </w:rPr>
        <w:t>, de las cuales 33 fueron mujeres y 25 hombres.</w:t>
      </w:r>
    </w:p>
    <w:p w14:paraId="45A5AA47" w14:textId="7A97C52D" w:rsidR="00101E31" w:rsidRPr="004C06FF" w:rsidRDefault="00101E31" w:rsidP="003C46A4">
      <w:pPr>
        <w:pStyle w:val="NormalWeb"/>
        <w:shd w:val="clear" w:color="auto" w:fill="FFFFFF"/>
        <w:spacing w:before="0" w:beforeAutospacing="0" w:after="160" w:afterAutospacing="0" w:line="360" w:lineRule="auto"/>
        <w:jc w:val="both"/>
        <w:rPr>
          <w:color w:val="0D0D0D" w:themeColor="text1" w:themeTint="F2"/>
          <w:lang w:val="es-ES"/>
        </w:rPr>
      </w:pPr>
      <w:r w:rsidRPr="004C06FF">
        <w:rPr>
          <w:color w:val="0D0D0D" w:themeColor="text1" w:themeTint="F2"/>
        </w:rPr>
        <w:lastRenderedPageBreak/>
        <w:t>Por otra parte, fuimos invitados por el Instituto Dominicano de Evaluación e Investigación de la Calidad Educativa (IDEICE) a las instalaciones del Instituto Superior de Formación Docente Salomé Ureña (ISFODOSU) para el lanzamiento de la Revista de Investigación y Evaluación Educativa (Rev</w:t>
      </w:r>
      <w:r w:rsidR="00A36122" w:rsidRPr="004C06FF">
        <w:rPr>
          <w:color w:val="0D0D0D" w:themeColor="text1" w:themeTint="F2"/>
        </w:rPr>
        <w:t>ie</w:t>
      </w:r>
      <w:r w:rsidRPr="004C06FF">
        <w:rPr>
          <w:color w:val="0D0D0D" w:themeColor="text1" w:themeTint="F2"/>
        </w:rPr>
        <w:t xml:space="preserve">), volumen 12, número 1. En dicha actividad, estuvimos acompañados por la </w:t>
      </w:r>
      <w:r w:rsidR="00F36D77" w:rsidRPr="004C06FF">
        <w:rPr>
          <w:color w:val="0D0D0D" w:themeColor="text1" w:themeTint="F2"/>
        </w:rPr>
        <w:t>D</w:t>
      </w:r>
      <w:r w:rsidRPr="004C06FF">
        <w:rPr>
          <w:color w:val="0D0D0D" w:themeColor="text1" w:themeTint="F2"/>
        </w:rPr>
        <w:t xml:space="preserve">ra. Célida Álvarez, </w:t>
      </w:r>
      <w:r w:rsidR="006E6DF8">
        <w:rPr>
          <w:color w:val="0D0D0D" w:themeColor="text1" w:themeTint="F2"/>
        </w:rPr>
        <w:t>D</w:t>
      </w:r>
      <w:r w:rsidRPr="004C06FF">
        <w:rPr>
          <w:color w:val="0D0D0D" w:themeColor="text1" w:themeTint="F2"/>
        </w:rPr>
        <w:t xml:space="preserve">irectora </w:t>
      </w:r>
      <w:r w:rsidR="006E6DF8">
        <w:rPr>
          <w:color w:val="0D0D0D" w:themeColor="text1" w:themeTint="F2"/>
        </w:rPr>
        <w:t>T</w:t>
      </w:r>
      <w:r w:rsidRPr="004C06FF">
        <w:rPr>
          <w:color w:val="0D0D0D" w:themeColor="text1" w:themeTint="F2"/>
        </w:rPr>
        <w:t>écnica de la BNPHU. Cabe destacar que, en el mismo evento, se impartió a los presentes una capacitación sobre las Normativas para las Publicaciones Dominicanas relacionadas con el ISBN e ISSN. En esta actividad asistieron un total de 60 personas, de las cuales 35 fueron mujeres y 25 hombres.</w:t>
      </w:r>
    </w:p>
    <w:p w14:paraId="569AA38A" w14:textId="283E4F3F" w:rsidR="00084FE6" w:rsidRPr="004C06FF" w:rsidRDefault="00801228" w:rsidP="003C46A4">
      <w:pPr>
        <w:pStyle w:val="NormalWeb"/>
        <w:shd w:val="clear" w:color="auto" w:fill="FFFFFF"/>
        <w:spacing w:before="360" w:beforeAutospacing="0" w:after="160" w:afterAutospacing="0" w:line="360" w:lineRule="auto"/>
        <w:ind w:right="-1"/>
        <w:jc w:val="both"/>
        <w:rPr>
          <w:color w:val="0D0D0D" w:themeColor="text1" w:themeTint="F2"/>
          <w:lang w:val="es-ES"/>
        </w:rPr>
      </w:pPr>
      <w:r w:rsidRPr="004C06FF">
        <w:rPr>
          <w:color w:val="0D0D0D" w:themeColor="text1" w:themeTint="F2"/>
        </w:rPr>
        <w:t>Culminamos este primer trimestre asistiendo a la Feria Distrital del Libro y la Lectura 2025 en Yaguate, San Cristóbal</w:t>
      </w:r>
      <w:r w:rsidR="00F45A60" w:rsidRPr="004C06FF">
        <w:rPr>
          <w:color w:val="0D0D0D" w:themeColor="text1" w:themeTint="F2"/>
        </w:rPr>
        <w:t xml:space="preserve">, donde la </w:t>
      </w:r>
      <w:r w:rsidR="006D6E77" w:rsidRPr="004C06FF">
        <w:rPr>
          <w:color w:val="0D0D0D" w:themeColor="text1" w:themeTint="F2"/>
        </w:rPr>
        <w:t>División</w:t>
      </w:r>
      <w:r w:rsidR="00BE4D6B" w:rsidRPr="004C06FF">
        <w:rPr>
          <w:color w:val="0D0D0D" w:themeColor="text1" w:themeTint="F2"/>
        </w:rPr>
        <w:t xml:space="preserve"> de ISBN e </w:t>
      </w:r>
      <w:r w:rsidR="006523FE" w:rsidRPr="004C06FF">
        <w:rPr>
          <w:color w:val="0D0D0D" w:themeColor="text1" w:themeTint="F2"/>
        </w:rPr>
        <w:t>ISSN,</w:t>
      </w:r>
      <w:r w:rsidR="00BE4D6B" w:rsidRPr="004C06FF">
        <w:rPr>
          <w:color w:val="0D0D0D" w:themeColor="text1" w:themeTint="F2"/>
        </w:rPr>
        <w:t xml:space="preserve"> en conjunto con la </w:t>
      </w:r>
      <w:r w:rsidR="006D6E77" w:rsidRPr="004C06FF">
        <w:rPr>
          <w:color w:val="0D0D0D" w:themeColor="text1" w:themeTint="F2"/>
        </w:rPr>
        <w:t>División</w:t>
      </w:r>
      <w:r w:rsidR="00BE4D6B" w:rsidRPr="004C06FF">
        <w:rPr>
          <w:color w:val="0D0D0D" w:themeColor="text1" w:themeTint="F2"/>
        </w:rPr>
        <w:t xml:space="preserve"> de Dep</w:t>
      </w:r>
      <w:r w:rsidR="00226295" w:rsidRPr="004C06FF">
        <w:rPr>
          <w:color w:val="0D0D0D" w:themeColor="text1" w:themeTint="F2"/>
        </w:rPr>
        <w:t>ó</w:t>
      </w:r>
      <w:r w:rsidR="00BE4D6B" w:rsidRPr="004C06FF">
        <w:rPr>
          <w:color w:val="0D0D0D" w:themeColor="text1" w:themeTint="F2"/>
        </w:rPr>
        <w:t>sito Legal, impartieron</w:t>
      </w:r>
      <w:r w:rsidRPr="004C06FF">
        <w:rPr>
          <w:color w:val="0D0D0D" w:themeColor="text1" w:themeTint="F2"/>
        </w:rPr>
        <w:t xml:space="preserve"> un conversatorio sobre las Normativas para las Publicaciones Dominicanas: ISBN e ISSN y el Depósito Legal. </w:t>
      </w:r>
      <w:r w:rsidR="00BE4D6B" w:rsidRPr="004C06FF">
        <w:rPr>
          <w:color w:val="0D0D0D" w:themeColor="text1" w:themeTint="F2"/>
        </w:rPr>
        <w:t>El mismo</w:t>
      </w:r>
      <w:r w:rsidRPr="004C06FF">
        <w:rPr>
          <w:color w:val="0D0D0D" w:themeColor="text1" w:themeTint="F2"/>
        </w:rPr>
        <w:t xml:space="preserve"> fue realizado para estudiantes y maestros del Politécnico Ana Liliam Miranda, en el que estuvieron presentes 28 mujeres y 22 hombres, en su mayoría </w:t>
      </w:r>
      <w:r w:rsidR="006523FE" w:rsidRPr="004C06FF">
        <w:rPr>
          <w:color w:val="0D0D0D" w:themeColor="text1" w:themeTint="F2"/>
        </w:rPr>
        <w:t xml:space="preserve">estudiantes </w:t>
      </w:r>
      <w:r w:rsidRPr="004C06FF">
        <w:rPr>
          <w:color w:val="0D0D0D" w:themeColor="text1" w:themeTint="F2"/>
        </w:rPr>
        <w:t>menores de edad.</w:t>
      </w:r>
    </w:p>
    <w:tbl>
      <w:tblPr>
        <w:tblStyle w:val="Tablaconcuadrcula"/>
        <w:tblW w:w="9498" w:type="dxa"/>
        <w:tblInd w:w="-431" w:type="dxa"/>
        <w:tblLayout w:type="fixed"/>
        <w:tblLook w:val="04A0" w:firstRow="1" w:lastRow="0" w:firstColumn="1" w:lastColumn="0" w:noHBand="0" w:noVBand="1"/>
      </w:tblPr>
      <w:tblGrid>
        <w:gridCol w:w="1560"/>
        <w:gridCol w:w="1701"/>
        <w:gridCol w:w="1418"/>
        <w:gridCol w:w="1276"/>
        <w:gridCol w:w="1247"/>
        <w:gridCol w:w="992"/>
        <w:gridCol w:w="1304"/>
      </w:tblGrid>
      <w:tr w:rsidR="007C6B7D" w14:paraId="15551AD8" w14:textId="77777777" w:rsidTr="009563CE">
        <w:trPr>
          <w:cantSplit/>
          <w:trHeight w:val="397"/>
          <w:tblHeader/>
        </w:trPr>
        <w:tc>
          <w:tcPr>
            <w:tcW w:w="9498" w:type="dxa"/>
            <w:gridSpan w:val="7"/>
            <w:shd w:val="clear" w:color="auto" w:fill="2F5496" w:themeFill="accent1" w:themeFillShade="BF"/>
            <w:vAlign w:val="center"/>
          </w:tcPr>
          <w:bookmarkEnd w:id="35"/>
          <w:p w14:paraId="365C7DDB" w14:textId="7C475D4E" w:rsidR="007C6B7D" w:rsidRPr="00722026" w:rsidRDefault="00ED4DBC" w:rsidP="000F1CD3">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 xml:space="preserve">Ejecución División </w:t>
            </w:r>
            <w:r w:rsidR="000F1CD3">
              <w:rPr>
                <w:rFonts w:ascii="Times New Roman" w:hAnsi="Times New Roman" w:cs="Times New Roman"/>
                <w:b/>
                <w:color w:val="FFFFFF" w:themeColor="background1"/>
                <w:sz w:val="24"/>
                <w:szCs w:val="24"/>
              </w:rPr>
              <w:t>Agencia Dominicana de ISBN/ISSN</w:t>
            </w:r>
          </w:p>
        </w:tc>
      </w:tr>
      <w:tr w:rsidR="00BD3AB3" w:rsidRPr="00447894" w14:paraId="1C0FA348" w14:textId="77777777" w:rsidTr="009563CE">
        <w:trPr>
          <w:cantSplit/>
          <w:trHeight w:val="397"/>
          <w:tblHeader/>
        </w:trPr>
        <w:tc>
          <w:tcPr>
            <w:tcW w:w="1560" w:type="dxa"/>
            <w:vMerge w:val="restart"/>
            <w:shd w:val="clear" w:color="auto" w:fill="8EAADB" w:themeFill="accent1" w:themeFillTint="99"/>
            <w:vAlign w:val="center"/>
          </w:tcPr>
          <w:p w14:paraId="379E9956" w14:textId="77777777" w:rsidR="00BD3AB3" w:rsidRPr="009141E9" w:rsidRDefault="00BD3AB3" w:rsidP="000E3386">
            <w:pPr>
              <w:jc w:val="center"/>
              <w:rPr>
                <w:rFonts w:ascii="Times New Roman" w:hAnsi="Times New Roman" w:cs="Times New Roman"/>
                <w:b/>
                <w:sz w:val="20"/>
                <w:szCs w:val="20"/>
              </w:rPr>
            </w:pPr>
            <w:r w:rsidRPr="009141E9">
              <w:rPr>
                <w:rFonts w:ascii="Times New Roman" w:hAnsi="Times New Roman" w:cs="Times New Roman"/>
                <w:b/>
                <w:sz w:val="20"/>
                <w:szCs w:val="20"/>
              </w:rPr>
              <w:t>Acción Estratégica</w:t>
            </w:r>
          </w:p>
        </w:tc>
        <w:tc>
          <w:tcPr>
            <w:tcW w:w="1701" w:type="dxa"/>
            <w:vMerge w:val="restart"/>
            <w:shd w:val="clear" w:color="auto" w:fill="8EAADB" w:themeFill="accent1" w:themeFillTint="99"/>
            <w:vAlign w:val="center"/>
          </w:tcPr>
          <w:p w14:paraId="7CF3939A" w14:textId="5EE2189C" w:rsidR="00BD3AB3" w:rsidRPr="009141E9" w:rsidRDefault="00BD3AB3" w:rsidP="000E3386">
            <w:pPr>
              <w:jc w:val="center"/>
              <w:rPr>
                <w:rFonts w:ascii="Times New Roman" w:hAnsi="Times New Roman" w:cs="Times New Roman"/>
                <w:b/>
                <w:sz w:val="20"/>
                <w:szCs w:val="20"/>
              </w:rPr>
            </w:pPr>
            <w:r>
              <w:rPr>
                <w:rFonts w:ascii="Times New Roman" w:hAnsi="Times New Roman" w:cs="Times New Roman"/>
                <w:b/>
                <w:sz w:val="20"/>
                <w:szCs w:val="20"/>
              </w:rPr>
              <w:t>Producto</w:t>
            </w:r>
          </w:p>
        </w:tc>
        <w:tc>
          <w:tcPr>
            <w:tcW w:w="2694" w:type="dxa"/>
            <w:gridSpan w:val="2"/>
            <w:shd w:val="clear" w:color="auto" w:fill="8EAADB" w:themeFill="accent1" w:themeFillTint="99"/>
            <w:vAlign w:val="center"/>
          </w:tcPr>
          <w:p w14:paraId="2772718F" w14:textId="77215F50" w:rsidR="00BD3AB3" w:rsidRPr="009141E9" w:rsidRDefault="00BD3AB3" w:rsidP="000E3386">
            <w:pPr>
              <w:jc w:val="center"/>
              <w:rPr>
                <w:rFonts w:ascii="Times New Roman" w:hAnsi="Times New Roman" w:cs="Times New Roman"/>
                <w:b/>
                <w:sz w:val="20"/>
                <w:szCs w:val="20"/>
              </w:rPr>
            </w:pPr>
            <w:r w:rsidRPr="009141E9">
              <w:rPr>
                <w:rFonts w:ascii="Times New Roman" w:hAnsi="Times New Roman" w:cs="Times New Roman"/>
                <w:b/>
                <w:sz w:val="20"/>
                <w:szCs w:val="20"/>
              </w:rPr>
              <w:t>Planificado</w:t>
            </w:r>
          </w:p>
        </w:tc>
        <w:tc>
          <w:tcPr>
            <w:tcW w:w="2239" w:type="dxa"/>
            <w:gridSpan w:val="2"/>
            <w:shd w:val="clear" w:color="auto" w:fill="8EAADB" w:themeFill="accent1" w:themeFillTint="99"/>
            <w:vAlign w:val="center"/>
          </w:tcPr>
          <w:p w14:paraId="6C7B431A" w14:textId="77777777" w:rsidR="00BD3AB3" w:rsidRPr="009141E9" w:rsidRDefault="00BD3AB3" w:rsidP="000E3386">
            <w:pPr>
              <w:jc w:val="center"/>
              <w:rPr>
                <w:rFonts w:ascii="Times New Roman" w:hAnsi="Times New Roman" w:cs="Times New Roman"/>
                <w:b/>
                <w:sz w:val="20"/>
                <w:szCs w:val="20"/>
              </w:rPr>
            </w:pPr>
            <w:r w:rsidRPr="009141E9">
              <w:rPr>
                <w:rFonts w:ascii="Times New Roman" w:hAnsi="Times New Roman" w:cs="Times New Roman"/>
                <w:b/>
                <w:sz w:val="20"/>
                <w:szCs w:val="20"/>
              </w:rPr>
              <w:t>Logrado</w:t>
            </w:r>
          </w:p>
        </w:tc>
        <w:tc>
          <w:tcPr>
            <w:tcW w:w="1304" w:type="dxa"/>
            <w:vMerge w:val="restart"/>
            <w:shd w:val="clear" w:color="auto" w:fill="8EAADB" w:themeFill="accent1" w:themeFillTint="99"/>
            <w:vAlign w:val="center"/>
          </w:tcPr>
          <w:p w14:paraId="4FCA3993" w14:textId="1C69163C" w:rsidR="00BD3AB3" w:rsidRPr="009141E9" w:rsidRDefault="00BD3AB3" w:rsidP="000E3386">
            <w:pPr>
              <w:jc w:val="center"/>
              <w:rPr>
                <w:rFonts w:ascii="Times New Roman" w:hAnsi="Times New Roman" w:cs="Times New Roman"/>
                <w:b/>
                <w:sz w:val="20"/>
                <w:szCs w:val="20"/>
              </w:rPr>
            </w:pPr>
            <w:r w:rsidRPr="009141E9">
              <w:rPr>
                <w:rFonts w:ascii="Times New Roman" w:hAnsi="Times New Roman" w:cs="Times New Roman"/>
                <w:b/>
                <w:sz w:val="20"/>
                <w:szCs w:val="20"/>
              </w:rPr>
              <w:t>Ejecución Trimestral</w:t>
            </w:r>
          </w:p>
        </w:tc>
      </w:tr>
      <w:tr w:rsidR="00BD3AB3" w:rsidRPr="00734CCA" w14:paraId="083C2B1E" w14:textId="77777777" w:rsidTr="009563CE">
        <w:trPr>
          <w:trHeight w:val="397"/>
        </w:trPr>
        <w:tc>
          <w:tcPr>
            <w:tcW w:w="1560" w:type="dxa"/>
            <w:vMerge/>
            <w:shd w:val="clear" w:color="auto" w:fill="8EAADB" w:themeFill="accent1" w:themeFillTint="99"/>
            <w:vAlign w:val="center"/>
          </w:tcPr>
          <w:p w14:paraId="12B16EA3" w14:textId="77777777" w:rsidR="00BD3AB3" w:rsidRPr="00734CCA" w:rsidRDefault="00BD3AB3" w:rsidP="000E3386">
            <w:pPr>
              <w:jc w:val="center"/>
              <w:rPr>
                <w:rFonts w:ascii="Times New Roman" w:hAnsi="Times New Roman" w:cs="Times New Roman"/>
                <w:b/>
                <w:sz w:val="24"/>
                <w:szCs w:val="24"/>
              </w:rPr>
            </w:pPr>
          </w:p>
        </w:tc>
        <w:tc>
          <w:tcPr>
            <w:tcW w:w="1701" w:type="dxa"/>
            <w:vMerge/>
            <w:shd w:val="clear" w:color="auto" w:fill="8EAADB" w:themeFill="accent1" w:themeFillTint="99"/>
            <w:vAlign w:val="center"/>
          </w:tcPr>
          <w:p w14:paraId="1EF7C3B2" w14:textId="12F9C2C3" w:rsidR="00BD3AB3" w:rsidRPr="00734CCA" w:rsidRDefault="00BD3AB3" w:rsidP="000E3386">
            <w:pPr>
              <w:jc w:val="center"/>
              <w:rPr>
                <w:rFonts w:ascii="Times New Roman" w:hAnsi="Times New Roman" w:cs="Times New Roman"/>
                <w:b/>
                <w:sz w:val="24"/>
                <w:szCs w:val="24"/>
              </w:rPr>
            </w:pPr>
          </w:p>
        </w:tc>
        <w:tc>
          <w:tcPr>
            <w:tcW w:w="1418" w:type="dxa"/>
            <w:shd w:val="clear" w:color="auto" w:fill="B4C6E7" w:themeFill="accent1" w:themeFillTint="66"/>
            <w:vAlign w:val="center"/>
          </w:tcPr>
          <w:p w14:paraId="221B4288" w14:textId="77777777" w:rsidR="00BD3AB3" w:rsidRPr="009141E9" w:rsidRDefault="00BD3AB3" w:rsidP="000E3386">
            <w:pPr>
              <w:jc w:val="center"/>
              <w:rPr>
                <w:rFonts w:ascii="Times New Roman" w:hAnsi="Times New Roman" w:cs="Times New Roman"/>
                <w:b/>
                <w:sz w:val="20"/>
                <w:szCs w:val="20"/>
              </w:rPr>
            </w:pPr>
            <w:r w:rsidRPr="009141E9">
              <w:rPr>
                <w:rFonts w:ascii="Times New Roman" w:hAnsi="Times New Roman" w:cs="Times New Roman"/>
                <w:b/>
                <w:sz w:val="20"/>
                <w:szCs w:val="20"/>
              </w:rPr>
              <w:t>Año</w:t>
            </w:r>
          </w:p>
        </w:tc>
        <w:tc>
          <w:tcPr>
            <w:tcW w:w="1276" w:type="dxa"/>
            <w:shd w:val="clear" w:color="auto" w:fill="B4C6E7" w:themeFill="accent1" w:themeFillTint="66"/>
            <w:vAlign w:val="center"/>
          </w:tcPr>
          <w:p w14:paraId="0AD41E19" w14:textId="292A801E" w:rsidR="00BD3AB3" w:rsidRPr="009141E9" w:rsidRDefault="00BD3AB3" w:rsidP="000E3386">
            <w:pPr>
              <w:jc w:val="center"/>
              <w:rPr>
                <w:rFonts w:ascii="Times New Roman" w:hAnsi="Times New Roman" w:cs="Times New Roman"/>
                <w:b/>
                <w:sz w:val="20"/>
                <w:szCs w:val="20"/>
              </w:rPr>
            </w:pPr>
            <w:r w:rsidRPr="009141E9">
              <w:rPr>
                <w:rFonts w:ascii="Times New Roman" w:hAnsi="Times New Roman" w:cs="Times New Roman"/>
                <w:b/>
                <w:sz w:val="20"/>
                <w:szCs w:val="20"/>
              </w:rPr>
              <w:t>Trimestre</w:t>
            </w:r>
          </w:p>
        </w:tc>
        <w:tc>
          <w:tcPr>
            <w:tcW w:w="1247" w:type="dxa"/>
            <w:shd w:val="clear" w:color="auto" w:fill="B4C6E7" w:themeFill="accent1" w:themeFillTint="66"/>
            <w:vAlign w:val="center"/>
          </w:tcPr>
          <w:p w14:paraId="06934B86" w14:textId="16539C98" w:rsidR="00BD3AB3" w:rsidRPr="009141E9" w:rsidRDefault="00BD3AB3" w:rsidP="000E3386">
            <w:pPr>
              <w:jc w:val="center"/>
              <w:rPr>
                <w:rFonts w:ascii="Times New Roman" w:hAnsi="Times New Roman" w:cs="Times New Roman"/>
                <w:b/>
                <w:sz w:val="20"/>
                <w:szCs w:val="20"/>
              </w:rPr>
            </w:pPr>
            <w:r w:rsidRPr="009141E9">
              <w:rPr>
                <w:rFonts w:ascii="Times New Roman" w:hAnsi="Times New Roman" w:cs="Times New Roman"/>
                <w:b/>
                <w:sz w:val="20"/>
                <w:szCs w:val="20"/>
              </w:rPr>
              <w:t>Trimestre</w:t>
            </w:r>
          </w:p>
        </w:tc>
        <w:tc>
          <w:tcPr>
            <w:tcW w:w="992" w:type="dxa"/>
            <w:shd w:val="clear" w:color="auto" w:fill="B4C6E7" w:themeFill="accent1" w:themeFillTint="66"/>
            <w:vAlign w:val="center"/>
          </w:tcPr>
          <w:p w14:paraId="5BC50E1F" w14:textId="77777777" w:rsidR="00BD3AB3" w:rsidRPr="009141E9" w:rsidRDefault="00BD3AB3" w:rsidP="000E3386">
            <w:pPr>
              <w:jc w:val="center"/>
              <w:rPr>
                <w:rFonts w:ascii="Times New Roman" w:hAnsi="Times New Roman" w:cs="Times New Roman"/>
                <w:b/>
                <w:sz w:val="20"/>
                <w:szCs w:val="20"/>
              </w:rPr>
            </w:pPr>
            <w:r w:rsidRPr="009141E9">
              <w:rPr>
                <w:rFonts w:ascii="Times New Roman" w:hAnsi="Times New Roman" w:cs="Times New Roman"/>
                <w:b/>
                <w:sz w:val="20"/>
                <w:szCs w:val="20"/>
              </w:rPr>
              <w:t>Año</w:t>
            </w:r>
          </w:p>
        </w:tc>
        <w:tc>
          <w:tcPr>
            <w:tcW w:w="1304" w:type="dxa"/>
            <w:vMerge/>
            <w:shd w:val="clear" w:color="auto" w:fill="8EAADB" w:themeFill="accent1" w:themeFillTint="99"/>
            <w:vAlign w:val="center"/>
          </w:tcPr>
          <w:p w14:paraId="31BBAF2D" w14:textId="77777777" w:rsidR="00BD3AB3" w:rsidRPr="00734CCA" w:rsidRDefault="00BD3AB3" w:rsidP="000E3386">
            <w:pPr>
              <w:jc w:val="center"/>
              <w:rPr>
                <w:rFonts w:ascii="Times New Roman" w:hAnsi="Times New Roman" w:cs="Times New Roman"/>
                <w:b/>
                <w:sz w:val="24"/>
                <w:szCs w:val="24"/>
              </w:rPr>
            </w:pPr>
          </w:p>
        </w:tc>
      </w:tr>
      <w:tr w:rsidR="00BD3AB3" w:rsidRPr="006C67DC" w14:paraId="18702BB3" w14:textId="77777777" w:rsidTr="00E84809">
        <w:trPr>
          <w:trHeight w:val="1193"/>
        </w:trPr>
        <w:tc>
          <w:tcPr>
            <w:tcW w:w="1560" w:type="dxa"/>
            <w:vAlign w:val="center"/>
          </w:tcPr>
          <w:p w14:paraId="5B060AFF" w14:textId="77777777" w:rsidR="00BD3AB3" w:rsidRPr="00BC5823" w:rsidRDefault="00BD3AB3" w:rsidP="006C67DC">
            <w:pPr>
              <w:rPr>
                <w:rFonts w:ascii="Times New Roman" w:hAnsi="Times New Roman" w:cs="Times New Roman"/>
                <w:bCs/>
                <w:sz w:val="18"/>
                <w:szCs w:val="18"/>
              </w:rPr>
            </w:pPr>
            <w:r w:rsidRPr="00BC5823">
              <w:rPr>
                <w:rFonts w:ascii="Times New Roman" w:hAnsi="Times New Roman" w:cs="Times New Roman"/>
                <w:bCs/>
                <w:sz w:val="18"/>
                <w:szCs w:val="18"/>
              </w:rPr>
              <w:t>2.2.1. Incrementar en un 80% las asignaciones en los registros de ISBN e ISSN.</w:t>
            </w:r>
          </w:p>
        </w:tc>
        <w:tc>
          <w:tcPr>
            <w:tcW w:w="1701" w:type="dxa"/>
            <w:vAlign w:val="center"/>
          </w:tcPr>
          <w:p w14:paraId="074EC23E" w14:textId="5FDE51DF" w:rsidR="00BD3AB3" w:rsidRPr="00BC5823" w:rsidRDefault="00BD3AB3" w:rsidP="006C67DC">
            <w:pPr>
              <w:rPr>
                <w:rFonts w:ascii="Times New Roman" w:hAnsi="Times New Roman" w:cs="Times New Roman"/>
                <w:bCs/>
                <w:sz w:val="18"/>
                <w:szCs w:val="18"/>
              </w:rPr>
            </w:pPr>
            <w:r w:rsidRPr="00BC5823">
              <w:rPr>
                <w:rFonts w:ascii="Times New Roman" w:hAnsi="Times New Roman" w:cs="Times New Roman"/>
                <w:bCs/>
                <w:sz w:val="18"/>
                <w:szCs w:val="18"/>
              </w:rPr>
              <w:t>Asignación y/o registro ISBN / ISSN</w:t>
            </w:r>
          </w:p>
        </w:tc>
        <w:tc>
          <w:tcPr>
            <w:tcW w:w="1418" w:type="dxa"/>
            <w:vAlign w:val="center"/>
          </w:tcPr>
          <w:p w14:paraId="737E7BAB" w14:textId="772EF1C9" w:rsidR="00BD3AB3" w:rsidRPr="00BC5823" w:rsidRDefault="00BD3AB3" w:rsidP="00D96F9D">
            <w:pPr>
              <w:jc w:val="center"/>
              <w:rPr>
                <w:rFonts w:ascii="Times New Roman" w:hAnsi="Times New Roman" w:cs="Times New Roman"/>
                <w:sz w:val="18"/>
                <w:szCs w:val="18"/>
              </w:rPr>
            </w:pPr>
            <w:r w:rsidRPr="00BC5823">
              <w:rPr>
                <w:rFonts w:ascii="Times New Roman" w:hAnsi="Times New Roman" w:cs="Times New Roman"/>
                <w:sz w:val="18"/>
                <w:szCs w:val="18"/>
              </w:rPr>
              <w:t>1,800 unidades</w:t>
            </w:r>
          </w:p>
        </w:tc>
        <w:tc>
          <w:tcPr>
            <w:tcW w:w="1276" w:type="dxa"/>
            <w:vAlign w:val="center"/>
          </w:tcPr>
          <w:p w14:paraId="565B4355" w14:textId="09DDD7CA" w:rsidR="00BD3AB3" w:rsidRPr="00BC5823" w:rsidRDefault="00BD3AB3" w:rsidP="00D96F9D">
            <w:pPr>
              <w:jc w:val="center"/>
              <w:rPr>
                <w:rFonts w:ascii="Times New Roman" w:hAnsi="Times New Roman" w:cs="Times New Roman"/>
                <w:sz w:val="18"/>
                <w:szCs w:val="18"/>
              </w:rPr>
            </w:pPr>
            <w:r w:rsidRPr="00BC5823">
              <w:rPr>
                <w:rFonts w:ascii="Times New Roman" w:hAnsi="Times New Roman" w:cs="Times New Roman"/>
                <w:sz w:val="18"/>
                <w:szCs w:val="18"/>
              </w:rPr>
              <w:t>25% (450 unidades)</w:t>
            </w:r>
          </w:p>
        </w:tc>
        <w:tc>
          <w:tcPr>
            <w:tcW w:w="1247" w:type="dxa"/>
            <w:shd w:val="clear" w:color="auto" w:fill="auto"/>
            <w:vAlign w:val="center"/>
          </w:tcPr>
          <w:p w14:paraId="06330998" w14:textId="5B1C879F" w:rsidR="00BD3AB3" w:rsidRPr="00BC5823" w:rsidRDefault="00E84809" w:rsidP="00D96F9D">
            <w:pPr>
              <w:jc w:val="center"/>
              <w:rPr>
                <w:rFonts w:ascii="Times New Roman" w:hAnsi="Times New Roman" w:cs="Times New Roman"/>
                <w:sz w:val="18"/>
                <w:szCs w:val="18"/>
              </w:rPr>
            </w:pPr>
            <w:r w:rsidRPr="00BC5823">
              <w:rPr>
                <w:rFonts w:ascii="Times New Roman" w:hAnsi="Times New Roman" w:cs="Times New Roman"/>
                <w:sz w:val="18"/>
                <w:szCs w:val="18"/>
              </w:rPr>
              <w:t>587</w:t>
            </w:r>
          </w:p>
        </w:tc>
        <w:tc>
          <w:tcPr>
            <w:tcW w:w="992" w:type="dxa"/>
            <w:shd w:val="clear" w:color="auto" w:fill="auto"/>
            <w:vAlign w:val="center"/>
          </w:tcPr>
          <w:p w14:paraId="6F03CD67" w14:textId="07C660A4" w:rsidR="00BD3AB3" w:rsidRPr="00BC5823" w:rsidRDefault="00E84809" w:rsidP="00D96F9D">
            <w:pPr>
              <w:jc w:val="center"/>
              <w:rPr>
                <w:rFonts w:ascii="Times New Roman" w:hAnsi="Times New Roman" w:cs="Times New Roman"/>
                <w:sz w:val="18"/>
                <w:szCs w:val="18"/>
              </w:rPr>
            </w:pPr>
            <w:r w:rsidRPr="00BC5823">
              <w:rPr>
                <w:rFonts w:ascii="Times New Roman" w:hAnsi="Times New Roman" w:cs="Times New Roman"/>
                <w:sz w:val="18"/>
                <w:szCs w:val="18"/>
              </w:rPr>
              <w:t>587</w:t>
            </w:r>
          </w:p>
        </w:tc>
        <w:tc>
          <w:tcPr>
            <w:tcW w:w="1304" w:type="dxa"/>
            <w:shd w:val="clear" w:color="auto" w:fill="A8D08D" w:themeFill="accent6" w:themeFillTint="99"/>
            <w:vAlign w:val="center"/>
          </w:tcPr>
          <w:p w14:paraId="7FEBE9AA" w14:textId="59BBBF0A" w:rsidR="00BD3AB3" w:rsidRPr="00D32260" w:rsidRDefault="00E84809" w:rsidP="00AE285A">
            <w:pPr>
              <w:jc w:val="center"/>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100%</w:t>
            </w:r>
          </w:p>
        </w:tc>
      </w:tr>
    </w:tbl>
    <w:p w14:paraId="7F02561B" w14:textId="77777777" w:rsidR="00CE1B42" w:rsidRDefault="00CE1B42" w:rsidP="009141E9">
      <w:pPr>
        <w:rPr>
          <w:b/>
          <w:bCs/>
          <w:color w:val="2F5496" w:themeColor="accent1" w:themeShade="BF"/>
        </w:rPr>
      </w:pPr>
    </w:p>
    <w:p w14:paraId="38A6B0A0" w14:textId="77777777" w:rsidR="00A52970" w:rsidRDefault="00A52970" w:rsidP="009141E9">
      <w:pPr>
        <w:rPr>
          <w:b/>
          <w:bCs/>
          <w:color w:val="2F5496" w:themeColor="accent1" w:themeShade="BF"/>
        </w:rPr>
      </w:pPr>
    </w:p>
    <w:p w14:paraId="400FA9A2" w14:textId="40C5E24A" w:rsidR="00F87472" w:rsidRDefault="00A53DD3" w:rsidP="00636941">
      <w:pPr>
        <w:pStyle w:val="Ttulo3"/>
        <w:numPr>
          <w:ilvl w:val="1"/>
          <w:numId w:val="4"/>
        </w:numPr>
        <w:spacing w:before="0" w:line="360" w:lineRule="auto"/>
        <w:jc w:val="both"/>
        <w:rPr>
          <w:rFonts w:ascii="Times New Roman" w:hAnsi="Times New Roman" w:cs="Times New Roman"/>
          <w:color w:val="2F5496" w:themeColor="accent1" w:themeShade="BF"/>
          <w:sz w:val="28"/>
          <w:szCs w:val="28"/>
        </w:rPr>
      </w:pPr>
      <w:r>
        <w:rPr>
          <w:rFonts w:ascii="Times New Roman" w:hAnsi="Times New Roman" w:cs="Times New Roman"/>
          <w:color w:val="2F5496" w:themeColor="accent1" w:themeShade="BF"/>
          <w:sz w:val="28"/>
          <w:szCs w:val="28"/>
        </w:rPr>
        <w:t xml:space="preserve"> </w:t>
      </w:r>
      <w:bookmarkStart w:id="36" w:name="_Toc195608175"/>
      <w:r w:rsidR="00F87472" w:rsidRPr="007F319A">
        <w:rPr>
          <w:rFonts w:ascii="Times New Roman" w:hAnsi="Times New Roman" w:cs="Times New Roman"/>
          <w:color w:val="2F5496" w:themeColor="accent1" w:themeShade="BF"/>
          <w:sz w:val="28"/>
          <w:szCs w:val="28"/>
        </w:rPr>
        <w:t xml:space="preserve">Red Nacional de Bibliotecas </w:t>
      </w:r>
      <w:r w:rsidR="001B2E33">
        <w:rPr>
          <w:rFonts w:ascii="Times New Roman" w:hAnsi="Times New Roman" w:cs="Times New Roman"/>
          <w:color w:val="2F5496" w:themeColor="accent1" w:themeShade="BF"/>
          <w:sz w:val="28"/>
          <w:szCs w:val="28"/>
        </w:rPr>
        <w:t>Públicas</w:t>
      </w:r>
      <w:bookmarkEnd w:id="36"/>
    </w:p>
    <w:p w14:paraId="1ABD5206" w14:textId="6E91C80F" w:rsidR="002E77DB" w:rsidRPr="004A0266" w:rsidRDefault="002E77DB" w:rsidP="00A70F15">
      <w:pPr>
        <w:spacing w:line="360" w:lineRule="auto"/>
        <w:jc w:val="both"/>
        <w:rPr>
          <w:rFonts w:ascii="Times New Roman" w:hAnsi="Times New Roman"/>
          <w:color w:val="0D0D0D" w:themeColor="text1" w:themeTint="F2"/>
          <w:sz w:val="24"/>
          <w:szCs w:val="24"/>
        </w:rPr>
      </w:pPr>
      <w:r w:rsidRPr="004A0266">
        <w:rPr>
          <w:rFonts w:ascii="Times New Roman" w:hAnsi="Times New Roman"/>
          <w:color w:val="0D0D0D" w:themeColor="text1" w:themeTint="F2"/>
          <w:sz w:val="24"/>
          <w:szCs w:val="24"/>
          <w:lang w:val="es-419"/>
        </w:rPr>
        <w:t xml:space="preserve">La Red Nacional de Bibliotecas Públicas, durante el trimestre enero-marzo </w:t>
      </w:r>
      <w:r w:rsidR="001B665C" w:rsidRPr="004A0266">
        <w:rPr>
          <w:rFonts w:ascii="Times New Roman" w:hAnsi="Times New Roman"/>
          <w:color w:val="0D0D0D" w:themeColor="text1" w:themeTint="F2"/>
          <w:sz w:val="24"/>
          <w:szCs w:val="24"/>
          <w:lang w:val="es-419"/>
        </w:rPr>
        <w:t xml:space="preserve">de </w:t>
      </w:r>
      <w:r w:rsidRPr="004A0266">
        <w:rPr>
          <w:rFonts w:ascii="Times New Roman" w:hAnsi="Times New Roman"/>
          <w:color w:val="0D0D0D" w:themeColor="text1" w:themeTint="F2"/>
          <w:sz w:val="24"/>
          <w:szCs w:val="24"/>
          <w:lang w:val="es-419"/>
        </w:rPr>
        <w:t xml:space="preserve">2025, </w:t>
      </w:r>
      <w:r w:rsidR="00DC062B" w:rsidRPr="004A0266">
        <w:rPr>
          <w:rFonts w:ascii="Times New Roman" w:hAnsi="Times New Roman"/>
          <w:color w:val="0D0D0D" w:themeColor="text1" w:themeTint="F2"/>
          <w:sz w:val="24"/>
          <w:szCs w:val="24"/>
          <w:lang w:val="es-419"/>
        </w:rPr>
        <w:t>brindó</w:t>
      </w:r>
      <w:r w:rsidRPr="004A0266">
        <w:rPr>
          <w:rFonts w:ascii="Times New Roman" w:hAnsi="Times New Roman"/>
          <w:color w:val="0D0D0D" w:themeColor="text1" w:themeTint="F2"/>
          <w:sz w:val="24"/>
          <w:szCs w:val="24"/>
          <w:lang w:val="es-419"/>
        </w:rPr>
        <w:t xml:space="preserve"> apoyo a las bibliotecas </w:t>
      </w:r>
      <w:r w:rsidR="00DC062B" w:rsidRPr="004A0266">
        <w:rPr>
          <w:rFonts w:ascii="Times New Roman" w:hAnsi="Times New Roman"/>
          <w:color w:val="0D0D0D" w:themeColor="text1" w:themeTint="F2"/>
          <w:sz w:val="24"/>
          <w:szCs w:val="24"/>
          <w:lang w:val="es-419"/>
        </w:rPr>
        <w:t>que la conforman,</w:t>
      </w:r>
      <w:r w:rsidRPr="004A0266">
        <w:rPr>
          <w:rFonts w:ascii="Times New Roman" w:hAnsi="Times New Roman"/>
          <w:color w:val="0D0D0D" w:themeColor="text1" w:themeTint="F2"/>
          <w:sz w:val="24"/>
          <w:szCs w:val="24"/>
          <w:lang w:val="es-419"/>
        </w:rPr>
        <w:t xml:space="preserve"> </w:t>
      </w:r>
      <w:r w:rsidR="00DC062B" w:rsidRPr="004A0266">
        <w:rPr>
          <w:rFonts w:ascii="Times New Roman" w:hAnsi="Times New Roman"/>
          <w:color w:val="0D0D0D" w:themeColor="text1" w:themeTint="F2"/>
          <w:sz w:val="24"/>
          <w:szCs w:val="24"/>
          <w:lang w:val="es-419"/>
        </w:rPr>
        <w:t>así como</w:t>
      </w:r>
      <w:r w:rsidRPr="004A0266">
        <w:rPr>
          <w:rFonts w:ascii="Times New Roman" w:hAnsi="Times New Roman"/>
          <w:color w:val="0D0D0D" w:themeColor="text1" w:themeTint="F2"/>
          <w:sz w:val="24"/>
          <w:szCs w:val="24"/>
          <w:lang w:val="es-419"/>
        </w:rPr>
        <w:t xml:space="preserve"> </w:t>
      </w:r>
      <w:r w:rsidRPr="004A0266">
        <w:rPr>
          <w:rFonts w:ascii="Times New Roman" w:hAnsi="Times New Roman"/>
          <w:color w:val="0D0D0D" w:themeColor="text1" w:themeTint="F2"/>
          <w:sz w:val="24"/>
          <w:szCs w:val="24"/>
        </w:rPr>
        <w:t xml:space="preserve">seguimiento a la ejecución de </w:t>
      </w:r>
      <w:r w:rsidR="00290F41" w:rsidRPr="004A0266">
        <w:rPr>
          <w:rFonts w:ascii="Times New Roman" w:hAnsi="Times New Roman"/>
          <w:color w:val="0D0D0D" w:themeColor="text1" w:themeTint="F2"/>
          <w:sz w:val="24"/>
          <w:szCs w:val="24"/>
        </w:rPr>
        <w:t xml:space="preserve">sus </w:t>
      </w:r>
      <w:r w:rsidRPr="004A0266">
        <w:rPr>
          <w:rFonts w:ascii="Times New Roman" w:hAnsi="Times New Roman"/>
          <w:color w:val="0D0D0D" w:themeColor="text1" w:themeTint="F2"/>
          <w:sz w:val="24"/>
          <w:szCs w:val="24"/>
        </w:rPr>
        <w:t>actividades programadas.</w:t>
      </w:r>
    </w:p>
    <w:p w14:paraId="6C006F6B" w14:textId="598337FD" w:rsidR="002E77DB" w:rsidRPr="004A0266" w:rsidRDefault="002E77DB" w:rsidP="00A70F15">
      <w:pPr>
        <w:spacing w:line="360" w:lineRule="auto"/>
        <w:jc w:val="both"/>
        <w:rPr>
          <w:rFonts w:ascii="Times New Roman" w:hAnsi="Times New Roman" w:cs="Times New Roman"/>
          <w:color w:val="0D0D0D" w:themeColor="text1" w:themeTint="F2"/>
          <w:sz w:val="24"/>
          <w:szCs w:val="24"/>
        </w:rPr>
      </w:pPr>
      <w:r w:rsidRPr="004A0266">
        <w:rPr>
          <w:rFonts w:ascii="Times New Roman" w:hAnsi="Times New Roman" w:cs="Times New Roman"/>
          <w:color w:val="0D0D0D" w:themeColor="text1" w:themeTint="F2"/>
          <w:sz w:val="24"/>
          <w:szCs w:val="24"/>
        </w:rPr>
        <w:t>A través de las cuatro bibliotecas activas que conforman la Red, se atendi</w:t>
      </w:r>
      <w:r w:rsidR="0082046E" w:rsidRPr="004A0266">
        <w:rPr>
          <w:rFonts w:ascii="Times New Roman" w:hAnsi="Times New Roman" w:cs="Times New Roman"/>
          <w:color w:val="0D0D0D" w:themeColor="text1" w:themeTint="F2"/>
          <w:sz w:val="24"/>
          <w:szCs w:val="24"/>
        </w:rPr>
        <w:t>ó</w:t>
      </w:r>
      <w:r w:rsidRPr="004A0266">
        <w:rPr>
          <w:rFonts w:ascii="Times New Roman" w:hAnsi="Times New Roman" w:cs="Times New Roman"/>
          <w:color w:val="0D0D0D" w:themeColor="text1" w:themeTint="F2"/>
          <w:sz w:val="24"/>
          <w:szCs w:val="24"/>
        </w:rPr>
        <w:t xml:space="preserve"> a seis mil seiscientos veinte (6,620) usuarios y visitantes. Asimismo, se realizaron mil seiscientos treinta (1,630) préstamos de recursos bibliográficos</w:t>
      </w:r>
      <w:r w:rsidR="00D7433E" w:rsidRPr="004A0266">
        <w:rPr>
          <w:rFonts w:ascii="Times New Roman" w:hAnsi="Times New Roman" w:cs="Times New Roman"/>
          <w:color w:val="0D0D0D" w:themeColor="text1" w:themeTint="F2"/>
          <w:sz w:val="24"/>
          <w:szCs w:val="24"/>
        </w:rPr>
        <w:t>.</w:t>
      </w:r>
    </w:p>
    <w:p w14:paraId="67BF4166" w14:textId="733B6EC5" w:rsidR="002E77DB" w:rsidRPr="004A0266" w:rsidRDefault="00B05A42" w:rsidP="00A70F15">
      <w:pPr>
        <w:spacing w:line="360" w:lineRule="auto"/>
        <w:jc w:val="both"/>
        <w:rPr>
          <w:rFonts w:ascii="Times New Roman" w:hAnsi="Times New Roman" w:cs="Times New Roman"/>
          <w:color w:val="0D0D0D" w:themeColor="text1" w:themeTint="F2"/>
          <w:sz w:val="24"/>
          <w:szCs w:val="24"/>
        </w:rPr>
      </w:pPr>
      <w:r w:rsidRPr="004A0266">
        <w:rPr>
          <w:rFonts w:ascii="Times New Roman" w:hAnsi="Times New Roman" w:cs="Times New Roman"/>
          <w:color w:val="0D0D0D" w:themeColor="text1" w:themeTint="F2"/>
          <w:sz w:val="24"/>
          <w:szCs w:val="24"/>
        </w:rPr>
        <w:lastRenderedPageBreak/>
        <w:t>También</w:t>
      </w:r>
      <w:r w:rsidR="002E77DB" w:rsidRPr="004A0266">
        <w:rPr>
          <w:rFonts w:ascii="Times New Roman" w:hAnsi="Times New Roman" w:cs="Times New Roman"/>
          <w:bCs/>
          <w:color w:val="0D0D0D" w:themeColor="text1" w:themeTint="F2"/>
          <w:sz w:val="24"/>
          <w:szCs w:val="24"/>
        </w:rPr>
        <w:t xml:space="preserve"> se</w:t>
      </w:r>
      <w:r w:rsidR="002E77DB" w:rsidRPr="004A0266">
        <w:rPr>
          <w:rFonts w:ascii="Times New Roman" w:hAnsi="Times New Roman" w:cs="Times New Roman"/>
          <w:b/>
          <w:color w:val="0D0D0D" w:themeColor="text1" w:themeTint="F2"/>
          <w:sz w:val="24"/>
          <w:szCs w:val="24"/>
        </w:rPr>
        <w:t xml:space="preserve"> </w:t>
      </w:r>
      <w:r w:rsidR="002E77DB" w:rsidRPr="004A0266">
        <w:rPr>
          <w:rFonts w:ascii="Times New Roman" w:hAnsi="Times New Roman" w:cs="Times New Roman"/>
          <w:bCs/>
          <w:color w:val="0D0D0D" w:themeColor="text1" w:themeTint="F2"/>
          <w:sz w:val="24"/>
          <w:szCs w:val="24"/>
        </w:rPr>
        <w:t>desarrollaron diversas actividades</w:t>
      </w:r>
      <w:r w:rsidR="002E77DB" w:rsidRPr="004A0266">
        <w:rPr>
          <w:rFonts w:ascii="Times New Roman" w:hAnsi="Times New Roman" w:cs="Times New Roman"/>
          <w:b/>
          <w:color w:val="0D0D0D" w:themeColor="text1" w:themeTint="F2"/>
          <w:sz w:val="24"/>
          <w:szCs w:val="24"/>
        </w:rPr>
        <w:t xml:space="preserve"> </w:t>
      </w:r>
      <w:r w:rsidR="002E77DB" w:rsidRPr="004A0266">
        <w:rPr>
          <w:rFonts w:ascii="Times New Roman" w:hAnsi="Times New Roman" w:cs="Times New Roman"/>
          <w:color w:val="0D0D0D" w:themeColor="text1" w:themeTint="F2"/>
          <w:sz w:val="24"/>
          <w:szCs w:val="24"/>
        </w:rPr>
        <w:t>en las que participaron mil setenta y dos (1,072) personas, entre alumnos y profesores de 13 centros educativos.  En estos encuentros</w:t>
      </w:r>
      <w:r w:rsidR="00842E73" w:rsidRPr="004A0266">
        <w:rPr>
          <w:rFonts w:ascii="Times New Roman" w:hAnsi="Times New Roman" w:cs="Times New Roman"/>
          <w:color w:val="0D0D0D" w:themeColor="text1" w:themeTint="F2"/>
          <w:sz w:val="24"/>
          <w:szCs w:val="24"/>
        </w:rPr>
        <w:t>,</w:t>
      </w:r>
      <w:r w:rsidR="002E77DB" w:rsidRPr="004A0266">
        <w:rPr>
          <w:rFonts w:ascii="Times New Roman" w:hAnsi="Times New Roman" w:cs="Times New Roman"/>
          <w:color w:val="0D0D0D" w:themeColor="text1" w:themeTint="F2"/>
          <w:sz w:val="24"/>
          <w:szCs w:val="24"/>
        </w:rPr>
        <w:t xml:space="preserve"> los participantes adquirieron conocimientos sobre diversos temas, incluyendo encuentros literarios </w:t>
      </w:r>
      <w:r w:rsidR="00E16FEC" w:rsidRPr="004A0266">
        <w:rPr>
          <w:rFonts w:ascii="Times New Roman" w:hAnsi="Times New Roman" w:cs="Times New Roman"/>
          <w:color w:val="0D0D0D" w:themeColor="text1" w:themeTint="F2"/>
          <w:sz w:val="24"/>
          <w:szCs w:val="24"/>
        </w:rPr>
        <w:t xml:space="preserve">realizados </w:t>
      </w:r>
      <w:r w:rsidR="00C145BB" w:rsidRPr="004A0266">
        <w:rPr>
          <w:rFonts w:ascii="Times New Roman" w:hAnsi="Times New Roman" w:cs="Times New Roman"/>
          <w:color w:val="0D0D0D" w:themeColor="text1" w:themeTint="F2"/>
          <w:sz w:val="24"/>
          <w:szCs w:val="24"/>
        </w:rPr>
        <w:t xml:space="preserve">en el marco de la </w:t>
      </w:r>
      <w:r w:rsidR="002E77DB" w:rsidRPr="004A0266">
        <w:rPr>
          <w:rFonts w:ascii="Times New Roman" w:hAnsi="Times New Roman" w:cs="Times New Roman"/>
          <w:color w:val="0D0D0D" w:themeColor="text1" w:themeTint="F2"/>
          <w:sz w:val="24"/>
          <w:szCs w:val="24"/>
        </w:rPr>
        <w:t xml:space="preserve">Campaña de Promoción del </w:t>
      </w:r>
      <w:r w:rsidR="00C145BB" w:rsidRPr="004A0266">
        <w:rPr>
          <w:rFonts w:ascii="Times New Roman" w:hAnsi="Times New Roman" w:cs="Times New Roman"/>
          <w:color w:val="0D0D0D" w:themeColor="text1" w:themeTint="F2"/>
          <w:sz w:val="24"/>
          <w:szCs w:val="24"/>
        </w:rPr>
        <w:t>L</w:t>
      </w:r>
      <w:r w:rsidR="002E77DB" w:rsidRPr="004A0266">
        <w:rPr>
          <w:rFonts w:ascii="Times New Roman" w:hAnsi="Times New Roman" w:cs="Times New Roman"/>
          <w:color w:val="0D0D0D" w:themeColor="text1" w:themeTint="F2"/>
          <w:sz w:val="24"/>
          <w:szCs w:val="24"/>
        </w:rPr>
        <w:t xml:space="preserve">ibro y la </w:t>
      </w:r>
      <w:r w:rsidR="00C145BB" w:rsidRPr="004A0266">
        <w:rPr>
          <w:rFonts w:ascii="Times New Roman" w:hAnsi="Times New Roman" w:cs="Times New Roman"/>
          <w:color w:val="0D0D0D" w:themeColor="text1" w:themeTint="F2"/>
          <w:sz w:val="24"/>
          <w:szCs w:val="24"/>
        </w:rPr>
        <w:t>L</w:t>
      </w:r>
      <w:r w:rsidR="002E77DB" w:rsidRPr="004A0266">
        <w:rPr>
          <w:rFonts w:ascii="Times New Roman" w:hAnsi="Times New Roman" w:cs="Times New Roman"/>
          <w:color w:val="0D0D0D" w:themeColor="text1" w:themeTint="F2"/>
          <w:sz w:val="24"/>
          <w:szCs w:val="24"/>
        </w:rPr>
        <w:t>ectura</w:t>
      </w:r>
      <w:r w:rsidR="00C145BB" w:rsidRPr="004A0266">
        <w:rPr>
          <w:rFonts w:ascii="Times New Roman" w:hAnsi="Times New Roman" w:cs="Times New Roman"/>
          <w:color w:val="0D0D0D" w:themeColor="text1" w:themeTint="F2"/>
          <w:sz w:val="24"/>
          <w:szCs w:val="24"/>
        </w:rPr>
        <w:t xml:space="preserve">, </w:t>
      </w:r>
      <w:r w:rsidR="003F1FC1" w:rsidRPr="004A0266">
        <w:rPr>
          <w:rFonts w:ascii="Times New Roman" w:hAnsi="Times New Roman" w:cs="Times New Roman"/>
          <w:color w:val="0D0D0D" w:themeColor="text1" w:themeTint="F2"/>
          <w:sz w:val="24"/>
          <w:szCs w:val="24"/>
        </w:rPr>
        <w:t>así como</w:t>
      </w:r>
      <w:r w:rsidR="002E77DB" w:rsidRPr="004A0266">
        <w:rPr>
          <w:rFonts w:ascii="Times New Roman" w:hAnsi="Times New Roman" w:cs="Times New Roman"/>
          <w:color w:val="0D0D0D" w:themeColor="text1" w:themeTint="F2"/>
          <w:sz w:val="24"/>
          <w:szCs w:val="24"/>
        </w:rPr>
        <w:t xml:space="preserve"> actividades impartidas por colaboradores de las diferentes bibliotecas de la Red. </w:t>
      </w:r>
    </w:p>
    <w:p w14:paraId="4AB020E0" w14:textId="5B856106" w:rsidR="009F0547" w:rsidRPr="004A0266" w:rsidRDefault="009F0547" w:rsidP="009F0547">
      <w:pPr>
        <w:spacing w:line="360" w:lineRule="auto"/>
        <w:jc w:val="both"/>
        <w:rPr>
          <w:rFonts w:ascii="Times New Roman" w:hAnsi="Times New Roman"/>
          <w:color w:val="0D0D0D" w:themeColor="text1" w:themeTint="F2"/>
          <w:sz w:val="24"/>
          <w:szCs w:val="24"/>
        </w:rPr>
      </w:pPr>
      <w:r w:rsidRPr="004A0266">
        <w:rPr>
          <w:rFonts w:ascii="Times New Roman" w:hAnsi="Times New Roman"/>
          <w:color w:val="0D0D0D" w:themeColor="text1" w:themeTint="F2"/>
          <w:sz w:val="24"/>
          <w:szCs w:val="24"/>
        </w:rPr>
        <w:t>Se logr</w:t>
      </w:r>
      <w:r w:rsidR="00984296" w:rsidRPr="004A0266">
        <w:rPr>
          <w:rFonts w:ascii="Times New Roman" w:hAnsi="Times New Roman"/>
          <w:color w:val="0D0D0D" w:themeColor="text1" w:themeTint="F2"/>
          <w:sz w:val="24"/>
          <w:szCs w:val="24"/>
        </w:rPr>
        <w:t xml:space="preserve">ó </w:t>
      </w:r>
      <w:r w:rsidRPr="004A0266">
        <w:rPr>
          <w:rFonts w:ascii="Times New Roman" w:hAnsi="Times New Roman"/>
          <w:color w:val="0D0D0D" w:themeColor="text1" w:themeTint="F2"/>
          <w:sz w:val="24"/>
          <w:szCs w:val="24"/>
        </w:rPr>
        <w:t>incorporar ocho nuevas bibliotecas a la Red, ubicadas en las provincias de Santo Domingo, Azua, Santiago, San Pedro de Macorís y Monte Plata.</w:t>
      </w:r>
    </w:p>
    <w:p w14:paraId="49527D96" w14:textId="76EC17C7" w:rsidR="002E77DB" w:rsidRPr="004A0266" w:rsidRDefault="002E77DB" w:rsidP="00A70F15">
      <w:pPr>
        <w:spacing w:line="360" w:lineRule="auto"/>
        <w:jc w:val="both"/>
        <w:rPr>
          <w:rFonts w:ascii="Times New Roman" w:hAnsi="Times New Roman"/>
          <w:color w:val="0D0D0D" w:themeColor="text1" w:themeTint="F2"/>
          <w:sz w:val="24"/>
          <w:szCs w:val="24"/>
        </w:rPr>
      </w:pPr>
      <w:r w:rsidRPr="004A0266">
        <w:rPr>
          <w:rFonts w:ascii="Times New Roman" w:hAnsi="Times New Roman"/>
          <w:color w:val="0D0D0D" w:themeColor="text1" w:themeTint="F2"/>
          <w:sz w:val="24"/>
          <w:szCs w:val="24"/>
        </w:rPr>
        <w:t>En seguimiento a la AE 4.1.2, relacionada con el incremento de las visitas técnico-metodológicas a las bibliotecas que conforman la Red, se realizaron</w:t>
      </w:r>
      <w:r w:rsidR="007D3528" w:rsidRPr="004A0266">
        <w:rPr>
          <w:rFonts w:ascii="Times New Roman" w:hAnsi="Times New Roman"/>
          <w:color w:val="0D0D0D" w:themeColor="text1" w:themeTint="F2"/>
          <w:sz w:val="24"/>
          <w:szCs w:val="24"/>
        </w:rPr>
        <w:t xml:space="preserve"> 13 </w:t>
      </w:r>
      <w:r w:rsidRPr="004A0266">
        <w:rPr>
          <w:rFonts w:ascii="Times New Roman" w:hAnsi="Times New Roman"/>
          <w:color w:val="0D0D0D" w:themeColor="text1" w:themeTint="F2"/>
          <w:sz w:val="24"/>
          <w:szCs w:val="24"/>
        </w:rPr>
        <w:t>visitas</w:t>
      </w:r>
      <w:r w:rsidR="0075107B" w:rsidRPr="004A0266">
        <w:rPr>
          <w:rFonts w:ascii="Times New Roman" w:hAnsi="Times New Roman"/>
          <w:color w:val="0D0D0D" w:themeColor="text1" w:themeTint="F2"/>
          <w:sz w:val="24"/>
          <w:szCs w:val="24"/>
        </w:rPr>
        <w:t xml:space="preserve"> </w:t>
      </w:r>
      <w:r w:rsidR="0021673F" w:rsidRPr="004A0266">
        <w:rPr>
          <w:rFonts w:ascii="Times New Roman" w:hAnsi="Times New Roman"/>
          <w:color w:val="0D0D0D" w:themeColor="text1" w:themeTint="F2"/>
          <w:sz w:val="24"/>
          <w:szCs w:val="24"/>
        </w:rPr>
        <w:t xml:space="preserve">con el objetivo de </w:t>
      </w:r>
      <w:r w:rsidR="005F5D95" w:rsidRPr="004A0266">
        <w:rPr>
          <w:rFonts w:ascii="Times New Roman" w:hAnsi="Times New Roman"/>
          <w:color w:val="0D0D0D" w:themeColor="text1" w:themeTint="F2"/>
          <w:sz w:val="24"/>
          <w:szCs w:val="24"/>
        </w:rPr>
        <w:t>levantar</w:t>
      </w:r>
      <w:r w:rsidR="0021673F" w:rsidRPr="004A0266">
        <w:rPr>
          <w:rFonts w:ascii="Times New Roman" w:hAnsi="Times New Roman"/>
          <w:color w:val="0D0D0D" w:themeColor="text1" w:themeTint="F2"/>
          <w:sz w:val="24"/>
          <w:szCs w:val="24"/>
        </w:rPr>
        <w:t xml:space="preserve"> información sobre la situación actual </w:t>
      </w:r>
      <w:r w:rsidR="006D0096" w:rsidRPr="004A0266">
        <w:rPr>
          <w:rFonts w:ascii="Times New Roman" w:hAnsi="Times New Roman"/>
          <w:color w:val="0D0D0D" w:themeColor="text1" w:themeTint="F2"/>
          <w:sz w:val="24"/>
          <w:szCs w:val="24"/>
        </w:rPr>
        <w:t>de estas bibliotecas, así como brindar asesoría en diversos</w:t>
      </w:r>
      <w:r w:rsidR="00A2627D" w:rsidRPr="004A0266">
        <w:rPr>
          <w:rFonts w:ascii="Times New Roman" w:hAnsi="Times New Roman"/>
          <w:color w:val="0D0D0D" w:themeColor="text1" w:themeTint="F2"/>
          <w:sz w:val="24"/>
          <w:szCs w:val="24"/>
        </w:rPr>
        <w:t xml:space="preserve"> </w:t>
      </w:r>
      <w:r w:rsidR="009876B3" w:rsidRPr="004A0266">
        <w:rPr>
          <w:rFonts w:ascii="Times New Roman" w:hAnsi="Times New Roman"/>
          <w:color w:val="0D0D0D" w:themeColor="text1" w:themeTint="F2"/>
          <w:sz w:val="24"/>
          <w:szCs w:val="24"/>
        </w:rPr>
        <w:t>temas</w:t>
      </w:r>
      <w:r w:rsidR="006D0096" w:rsidRPr="004A0266">
        <w:rPr>
          <w:rFonts w:ascii="Times New Roman" w:hAnsi="Times New Roman"/>
          <w:color w:val="0D0D0D" w:themeColor="text1" w:themeTint="F2"/>
          <w:sz w:val="24"/>
          <w:szCs w:val="24"/>
        </w:rPr>
        <w:t xml:space="preserve"> relacionados con los </w:t>
      </w:r>
      <w:r w:rsidR="009876B3" w:rsidRPr="004A0266">
        <w:rPr>
          <w:rFonts w:ascii="Times New Roman" w:hAnsi="Times New Roman"/>
          <w:color w:val="0D0D0D" w:themeColor="text1" w:themeTint="F2"/>
          <w:sz w:val="24"/>
          <w:szCs w:val="24"/>
        </w:rPr>
        <w:t xml:space="preserve">servicios </w:t>
      </w:r>
      <w:r w:rsidR="00CB141A" w:rsidRPr="004A0266">
        <w:rPr>
          <w:rFonts w:ascii="Times New Roman" w:hAnsi="Times New Roman"/>
          <w:color w:val="0D0D0D" w:themeColor="text1" w:themeTint="F2"/>
          <w:sz w:val="24"/>
          <w:szCs w:val="24"/>
        </w:rPr>
        <w:t>que ofrecen.</w:t>
      </w:r>
    </w:p>
    <w:p w14:paraId="338D966E" w14:textId="6280772D" w:rsidR="006D0528" w:rsidRPr="004A0266" w:rsidRDefault="00B91912" w:rsidP="00A70F15">
      <w:pPr>
        <w:spacing w:line="360" w:lineRule="auto"/>
        <w:jc w:val="both"/>
        <w:rPr>
          <w:rFonts w:ascii="Times New Roman" w:hAnsi="Times New Roman"/>
          <w:color w:val="0D0D0D" w:themeColor="text1" w:themeTint="F2"/>
          <w:sz w:val="24"/>
          <w:szCs w:val="24"/>
        </w:rPr>
      </w:pPr>
      <w:r w:rsidRPr="004A0266">
        <w:rPr>
          <w:rFonts w:ascii="Times New Roman" w:hAnsi="Times New Roman"/>
          <w:color w:val="0D0D0D" w:themeColor="text1" w:themeTint="F2"/>
          <w:sz w:val="24"/>
          <w:szCs w:val="24"/>
        </w:rPr>
        <w:t>La AE 4.1.3</w:t>
      </w:r>
      <w:r w:rsidR="00EA77AC" w:rsidRPr="004A0266">
        <w:rPr>
          <w:rFonts w:ascii="Times New Roman" w:hAnsi="Times New Roman"/>
          <w:color w:val="0D0D0D" w:themeColor="text1" w:themeTint="F2"/>
          <w:sz w:val="24"/>
          <w:szCs w:val="24"/>
        </w:rPr>
        <w:t>, a través del producto “</w:t>
      </w:r>
      <w:r w:rsidR="00EA77AC" w:rsidRPr="004A0266">
        <w:rPr>
          <w:rFonts w:ascii="Times New Roman" w:hAnsi="Times New Roman"/>
          <w:i/>
          <w:iCs/>
          <w:color w:val="0D0D0D" w:themeColor="text1" w:themeTint="F2"/>
          <w:sz w:val="24"/>
          <w:szCs w:val="24"/>
        </w:rPr>
        <w:t xml:space="preserve">Crear infraestructura para la conectividad externa de cada </w:t>
      </w:r>
      <w:r w:rsidR="009905BD" w:rsidRPr="004A0266">
        <w:rPr>
          <w:rFonts w:ascii="Times New Roman" w:hAnsi="Times New Roman"/>
          <w:i/>
          <w:iCs/>
          <w:color w:val="0D0D0D" w:themeColor="text1" w:themeTint="F2"/>
          <w:sz w:val="24"/>
          <w:szCs w:val="24"/>
        </w:rPr>
        <w:t xml:space="preserve">biblioteca </w:t>
      </w:r>
      <w:r w:rsidR="009A548D" w:rsidRPr="004A0266">
        <w:rPr>
          <w:rFonts w:ascii="Times New Roman" w:hAnsi="Times New Roman"/>
          <w:i/>
          <w:iCs/>
          <w:color w:val="0D0D0D" w:themeColor="text1" w:themeTint="F2"/>
          <w:sz w:val="24"/>
          <w:szCs w:val="24"/>
        </w:rPr>
        <w:t>pública</w:t>
      </w:r>
      <w:r w:rsidR="009905BD" w:rsidRPr="004A0266">
        <w:rPr>
          <w:rFonts w:ascii="Times New Roman" w:hAnsi="Times New Roman"/>
          <w:color w:val="0D0D0D" w:themeColor="text1" w:themeTint="F2"/>
          <w:sz w:val="24"/>
          <w:szCs w:val="24"/>
        </w:rPr>
        <w:t xml:space="preserve">”, se ejecutó en un </w:t>
      </w:r>
      <w:r w:rsidR="00370B12" w:rsidRPr="004A0266">
        <w:rPr>
          <w:rFonts w:ascii="Times New Roman" w:hAnsi="Times New Roman"/>
          <w:color w:val="0D0D0D" w:themeColor="text1" w:themeTint="F2"/>
          <w:sz w:val="24"/>
          <w:szCs w:val="24"/>
        </w:rPr>
        <w:t>60</w:t>
      </w:r>
      <w:r w:rsidR="009905BD" w:rsidRPr="004A0266">
        <w:rPr>
          <w:rFonts w:ascii="Times New Roman" w:hAnsi="Times New Roman"/>
          <w:color w:val="0D0D0D" w:themeColor="text1" w:themeTint="F2"/>
          <w:sz w:val="24"/>
          <w:szCs w:val="24"/>
        </w:rPr>
        <w:t>%</w:t>
      </w:r>
      <w:r w:rsidR="002A6445" w:rsidRPr="004A0266">
        <w:rPr>
          <w:rFonts w:ascii="Times New Roman" w:hAnsi="Times New Roman"/>
          <w:color w:val="0D0D0D" w:themeColor="text1" w:themeTint="F2"/>
          <w:sz w:val="24"/>
          <w:szCs w:val="24"/>
        </w:rPr>
        <w:t xml:space="preserve">. </w:t>
      </w:r>
      <w:r w:rsidR="00370B12" w:rsidRPr="004A0266">
        <w:rPr>
          <w:rFonts w:ascii="Times New Roman" w:hAnsi="Times New Roman"/>
          <w:color w:val="0D0D0D" w:themeColor="text1" w:themeTint="F2"/>
          <w:sz w:val="24"/>
          <w:szCs w:val="24"/>
        </w:rPr>
        <w:t xml:space="preserve"> Al final del trimestre, solo la </w:t>
      </w:r>
      <w:r w:rsidR="00BA3279" w:rsidRPr="004A0266">
        <w:rPr>
          <w:rFonts w:ascii="Times New Roman" w:hAnsi="Times New Roman"/>
          <w:color w:val="0D0D0D" w:themeColor="text1" w:themeTint="F2"/>
          <w:sz w:val="24"/>
          <w:szCs w:val="24"/>
        </w:rPr>
        <w:t>B</w:t>
      </w:r>
      <w:r w:rsidR="00370B12" w:rsidRPr="004A0266">
        <w:rPr>
          <w:rFonts w:ascii="Times New Roman" w:hAnsi="Times New Roman"/>
          <w:color w:val="0D0D0D" w:themeColor="text1" w:themeTint="F2"/>
          <w:sz w:val="24"/>
          <w:szCs w:val="24"/>
        </w:rPr>
        <w:t>iblioteca Juan Bosch</w:t>
      </w:r>
      <w:r w:rsidR="0033753D" w:rsidRPr="004A0266">
        <w:rPr>
          <w:rFonts w:ascii="Times New Roman" w:hAnsi="Times New Roman"/>
          <w:color w:val="0D0D0D" w:themeColor="text1" w:themeTint="F2"/>
          <w:sz w:val="24"/>
          <w:szCs w:val="24"/>
        </w:rPr>
        <w:t xml:space="preserve"> logró disponer </w:t>
      </w:r>
      <w:r w:rsidR="00053213" w:rsidRPr="004A0266">
        <w:rPr>
          <w:rFonts w:ascii="Times New Roman" w:hAnsi="Times New Roman"/>
          <w:color w:val="0D0D0D" w:themeColor="text1" w:themeTint="F2"/>
          <w:sz w:val="24"/>
          <w:szCs w:val="24"/>
        </w:rPr>
        <w:t>de</w:t>
      </w:r>
      <w:r w:rsidR="00770095" w:rsidRPr="004A0266">
        <w:rPr>
          <w:rFonts w:ascii="Times New Roman" w:hAnsi="Times New Roman"/>
          <w:color w:val="0D0D0D" w:themeColor="text1" w:themeTint="F2"/>
          <w:sz w:val="24"/>
          <w:szCs w:val="24"/>
        </w:rPr>
        <w:t xml:space="preserve"> </w:t>
      </w:r>
      <w:r w:rsidR="00A900BB" w:rsidRPr="004A0266">
        <w:rPr>
          <w:rFonts w:ascii="Times New Roman" w:hAnsi="Times New Roman"/>
          <w:color w:val="0D0D0D" w:themeColor="text1" w:themeTint="F2"/>
          <w:sz w:val="24"/>
          <w:szCs w:val="24"/>
        </w:rPr>
        <w:t>acceso</w:t>
      </w:r>
      <w:r w:rsidR="00053213" w:rsidRPr="004A0266">
        <w:rPr>
          <w:rFonts w:ascii="Times New Roman" w:hAnsi="Times New Roman"/>
          <w:color w:val="0D0D0D" w:themeColor="text1" w:themeTint="F2"/>
          <w:sz w:val="24"/>
          <w:szCs w:val="24"/>
        </w:rPr>
        <w:t xml:space="preserve"> </w:t>
      </w:r>
      <w:r w:rsidR="00A900BB" w:rsidRPr="004A0266">
        <w:rPr>
          <w:rFonts w:ascii="Times New Roman" w:hAnsi="Times New Roman"/>
          <w:color w:val="0D0D0D" w:themeColor="text1" w:themeTint="F2"/>
          <w:sz w:val="24"/>
          <w:szCs w:val="24"/>
        </w:rPr>
        <w:t>a</w:t>
      </w:r>
      <w:r w:rsidR="00053213" w:rsidRPr="004A0266">
        <w:rPr>
          <w:rFonts w:ascii="Times New Roman" w:hAnsi="Times New Roman"/>
          <w:color w:val="0D0D0D" w:themeColor="text1" w:themeTint="F2"/>
          <w:sz w:val="24"/>
          <w:szCs w:val="24"/>
        </w:rPr>
        <w:t xml:space="preserve"> internet, </w:t>
      </w:r>
      <w:r w:rsidR="00A900BB" w:rsidRPr="004A0266">
        <w:rPr>
          <w:rFonts w:ascii="Times New Roman" w:hAnsi="Times New Roman"/>
          <w:color w:val="0D0D0D" w:themeColor="text1" w:themeTint="F2"/>
          <w:sz w:val="24"/>
          <w:szCs w:val="24"/>
        </w:rPr>
        <w:t xml:space="preserve">aunque </w:t>
      </w:r>
      <w:r w:rsidR="00053213" w:rsidRPr="004A0266">
        <w:rPr>
          <w:rFonts w:ascii="Times New Roman" w:hAnsi="Times New Roman"/>
          <w:color w:val="0D0D0D" w:themeColor="text1" w:themeTint="F2"/>
          <w:sz w:val="24"/>
          <w:szCs w:val="24"/>
        </w:rPr>
        <w:t xml:space="preserve">con ciertas debilidades.  </w:t>
      </w:r>
      <w:r w:rsidR="00A900BB" w:rsidRPr="004A0266">
        <w:rPr>
          <w:rFonts w:ascii="Times New Roman" w:hAnsi="Times New Roman"/>
          <w:color w:val="0D0D0D" w:themeColor="text1" w:themeTint="F2"/>
          <w:sz w:val="24"/>
          <w:szCs w:val="24"/>
        </w:rPr>
        <w:t>E</w:t>
      </w:r>
      <w:r w:rsidR="00F93462" w:rsidRPr="004A0266">
        <w:rPr>
          <w:rFonts w:ascii="Times New Roman" w:hAnsi="Times New Roman"/>
          <w:color w:val="0D0D0D" w:themeColor="text1" w:themeTint="F2"/>
          <w:sz w:val="24"/>
          <w:szCs w:val="24"/>
        </w:rPr>
        <w:t xml:space="preserve">ste </w:t>
      </w:r>
      <w:r w:rsidR="00A900BB" w:rsidRPr="004A0266">
        <w:rPr>
          <w:rFonts w:ascii="Times New Roman" w:hAnsi="Times New Roman"/>
          <w:color w:val="0D0D0D" w:themeColor="text1" w:themeTint="F2"/>
          <w:sz w:val="24"/>
          <w:szCs w:val="24"/>
        </w:rPr>
        <w:t>sistema de conectividad se ha</w:t>
      </w:r>
      <w:r w:rsidR="00053213" w:rsidRPr="004A0266">
        <w:rPr>
          <w:rFonts w:ascii="Times New Roman" w:hAnsi="Times New Roman"/>
          <w:color w:val="0D0D0D" w:themeColor="text1" w:themeTint="F2"/>
          <w:sz w:val="24"/>
          <w:szCs w:val="24"/>
        </w:rPr>
        <w:t xml:space="preserve"> </w:t>
      </w:r>
      <w:r w:rsidR="00921E14" w:rsidRPr="004A0266">
        <w:rPr>
          <w:rFonts w:ascii="Times New Roman" w:hAnsi="Times New Roman"/>
          <w:color w:val="0D0D0D" w:themeColor="text1" w:themeTint="F2"/>
          <w:sz w:val="24"/>
          <w:szCs w:val="24"/>
        </w:rPr>
        <w:t>establecido</w:t>
      </w:r>
      <w:r w:rsidR="00053213" w:rsidRPr="004A0266">
        <w:rPr>
          <w:rFonts w:ascii="Times New Roman" w:hAnsi="Times New Roman"/>
          <w:color w:val="0D0D0D" w:themeColor="text1" w:themeTint="F2"/>
          <w:sz w:val="24"/>
          <w:szCs w:val="24"/>
        </w:rPr>
        <w:t xml:space="preserve"> </w:t>
      </w:r>
      <w:r w:rsidR="00A900BB" w:rsidRPr="004A0266">
        <w:rPr>
          <w:rFonts w:ascii="Times New Roman" w:hAnsi="Times New Roman"/>
          <w:color w:val="0D0D0D" w:themeColor="text1" w:themeTint="F2"/>
          <w:sz w:val="24"/>
          <w:szCs w:val="24"/>
        </w:rPr>
        <w:t xml:space="preserve">principalmente </w:t>
      </w:r>
      <w:r w:rsidR="00053213" w:rsidRPr="004A0266">
        <w:rPr>
          <w:rFonts w:ascii="Times New Roman" w:hAnsi="Times New Roman"/>
          <w:color w:val="0D0D0D" w:themeColor="text1" w:themeTint="F2"/>
          <w:sz w:val="24"/>
          <w:szCs w:val="24"/>
        </w:rPr>
        <w:t xml:space="preserve">para </w:t>
      </w:r>
      <w:r w:rsidR="00EC0A46" w:rsidRPr="004A0266">
        <w:rPr>
          <w:rFonts w:ascii="Times New Roman" w:hAnsi="Times New Roman"/>
          <w:color w:val="0D0D0D" w:themeColor="text1" w:themeTint="F2"/>
          <w:sz w:val="24"/>
          <w:szCs w:val="24"/>
        </w:rPr>
        <w:t>la búsqueda de información por parte de los usuarios y para el manejo de los registros estadísticos</w:t>
      </w:r>
      <w:r w:rsidR="002E1AEA" w:rsidRPr="004A0266">
        <w:rPr>
          <w:rFonts w:ascii="Times New Roman" w:hAnsi="Times New Roman"/>
          <w:color w:val="0D0D0D" w:themeColor="text1" w:themeTint="F2"/>
          <w:sz w:val="24"/>
          <w:szCs w:val="24"/>
        </w:rPr>
        <w:t>;</w:t>
      </w:r>
      <w:r w:rsidR="00EC0A46" w:rsidRPr="004A0266">
        <w:rPr>
          <w:rFonts w:ascii="Times New Roman" w:hAnsi="Times New Roman"/>
          <w:color w:val="0D0D0D" w:themeColor="text1" w:themeTint="F2"/>
          <w:sz w:val="24"/>
          <w:szCs w:val="24"/>
        </w:rPr>
        <w:t xml:space="preserve"> los cu</w:t>
      </w:r>
      <w:r w:rsidR="000C2A3B" w:rsidRPr="004A0266">
        <w:rPr>
          <w:rFonts w:ascii="Times New Roman" w:hAnsi="Times New Roman"/>
          <w:color w:val="0D0D0D" w:themeColor="text1" w:themeTint="F2"/>
          <w:sz w:val="24"/>
          <w:szCs w:val="24"/>
        </w:rPr>
        <w:t>ales en años anteriores (</w:t>
      </w:r>
      <w:r w:rsidR="00855AB9" w:rsidRPr="004A0266">
        <w:rPr>
          <w:rFonts w:ascii="Times New Roman" w:hAnsi="Times New Roman"/>
          <w:color w:val="0D0D0D" w:themeColor="text1" w:themeTint="F2"/>
          <w:sz w:val="24"/>
          <w:szCs w:val="24"/>
        </w:rPr>
        <w:t xml:space="preserve">hace aproximadamente </w:t>
      </w:r>
      <w:r w:rsidR="000C2A3B" w:rsidRPr="004A0266">
        <w:rPr>
          <w:rFonts w:ascii="Times New Roman" w:hAnsi="Times New Roman"/>
          <w:color w:val="0D0D0D" w:themeColor="text1" w:themeTint="F2"/>
          <w:sz w:val="24"/>
          <w:szCs w:val="24"/>
        </w:rPr>
        <w:t xml:space="preserve">5 años), </w:t>
      </w:r>
      <w:r w:rsidR="00855AB9" w:rsidRPr="004A0266">
        <w:rPr>
          <w:rFonts w:ascii="Times New Roman" w:hAnsi="Times New Roman"/>
          <w:color w:val="0D0D0D" w:themeColor="text1" w:themeTint="F2"/>
          <w:sz w:val="24"/>
          <w:szCs w:val="24"/>
        </w:rPr>
        <w:t xml:space="preserve">se registraban manualmente </w:t>
      </w:r>
      <w:r w:rsidR="00921E14" w:rsidRPr="004A0266">
        <w:rPr>
          <w:rFonts w:ascii="Times New Roman" w:hAnsi="Times New Roman"/>
          <w:color w:val="0D0D0D" w:themeColor="text1" w:themeTint="F2"/>
          <w:sz w:val="24"/>
          <w:szCs w:val="24"/>
        </w:rPr>
        <w:t xml:space="preserve">debido a la falta </w:t>
      </w:r>
      <w:r w:rsidR="000C2A3B" w:rsidRPr="004A0266">
        <w:rPr>
          <w:rFonts w:ascii="Times New Roman" w:hAnsi="Times New Roman"/>
          <w:color w:val="0D0D0D" w:themeColor="text1" w:themeTint="F2"/>
          <w:sz w:val="24"/>
          <w:szCs w:val="24"/>
        </w:rPr>
        <w:t>de</w:t>
      </w:r>
      <w:r w:rsidR="006D0528" w:rsidRPr="004A0266">
        <w:rPr>
          <w:rFonts w:ascii="Times New Roman" w:hAnsi="Times New Roman"/>
          <w:color w:val="0D0D0D" w:themeColor="text1" w:themeTint="F2"/>
          <w:sz w:val="24"/>
          <w:szCs w:val="24"/>
        </w:rPr>
        <w:t xml:space="preserve"> medios electrónicos</w:t>
      </w:r>
      <w:r w:rsidR="00921E14" w:rsidRPr="004A0266">
        <w:rPr>
          <w:rFonts w:ascii="Times New Roman" w:hAnsi="Times New Roman"/>
          <w:color w:val="0D0D0D" w:themeColor="text1" w:themeTint="F2"/>
          <w:sz w:val="24"/>
          <w:szCs w:val="24"/>
        </w:rPr>
        <w:t xml:space="preserve"> adecuados.</w:t>
      </w:r>
    </w:p>
    <w:p w14:paraId="541BF0C8" w14:textId="195C8B4A" w:rsidR="003F2C13" w:rsidRDefault="00233D94" w:rsidP="00A70F15">
      <w:pPr>
        <w:spacing w:line="360" w:lineRule="auto"/>
        <w:jc w:val="both"/>
        <w:rPr>
          <w:rFonts w:ascii="Times New Roman" w:hAnsi="Times New Roman"/>
          <w:color w:val="0D0D0D" w:themeColor="text1" w:themeTint="F2"/>
          <w:sz w:val="24"/>
          <w:szCs w:val="24"/>
        </w:rPr>
      </w:pPr>
      <w:r w:rsidRPr="004A0266">
        <w:rPr>
          <w:rFonts w:ascii="Times New Roman" w:hAnsi="Times New Roman"/>
          <w:color w:val="0D0D0D" w:themeColor="text1" w:themeTint="F2"/>
          <w:sz w:val="24"/>
          <w:szCs w:val="24"/>
        </w:rPr>
        <w:t xml:space="preserve">La capacitación </w:t>
      </w:r>
      <w:r w:rsidR="003C19A8" w:rsidRPr="004A0266">
        <w:rPr>
          <w:rFonts w:ascii="Times New Roman" w:hAnsi="Times New Roman"/>
          <w:color w:val="0D0D0D" w:themeColor="text1" w:themeTint="F2"/>
          <w:sz w:val="24"/>
          <w:szCs w:val="24"/>
        </w:rPr>
        <w:t xml:space="preserve">de </w:t>
      </w:r>
      <w:r w:rsidRPr="004A0266">
        <w:rPr>
          <w:rFonts w:ascii="Times New Roman" w:hAnsi="Times New Roman"/>
          <w:color w:val="0D0D0D" w:themeColor="text1" w:themeTint="F2"/>
          <w:sz w:val="24"/>
          <w:szCs w:val="24"/>
        </w:rPr>
        <w:t xml:space="preserve">los colaboradores </w:t>
      </w:r>
      <w:r w:rsidR="00044EB5" w:rsidRPr="004A0266">
        <w:rPr>
          <w:rFonts w:ascii="Times New Roman" w:hAnsi="Times New Roman"/>
          <w:color w:val="0D0D0D" w:themeColor="text1" w:themeTint="F2"/>
          <w:sz w:val="24"/>
          <w:szCs w:val="24"/>
        </w:rPr>
        <w:t>se</w:t>
      </w:r>
      <w:r w:rsidRPr="004A0266">
        <w:rPr>
          <w:rFonts w:ascii="Times New Roman" w:hAnsi="Times New Roman"/>
          <w:color w:val="0D0D0D" w:themeColor="text1" w:themeTint="F2"/>
          <w:sz w:val="24"/>
          <w:szCs w:val="24"/>
        </w:rPr>
        <w:t xml:space="preserve"> </w:t>
      </w:r>
      <w:r w:rsidR="00B560AC" w:rsidRPr="004A0266">
        <w:rPr>
          <w:rFonts w:ascii="Times New Roman" w:hAnsi="Times New Roman"/>
          <w:color w:val="0D0D0D" w:themeColor="text1" w:themeTint="F2"/>
          <w:sz w:val="24"/>
          <w:szCs w:val="24"/>
        </w:rPr>
        <w:t>llevó a cabo</w:t>
      </w:r>
      <w:r w:rsidRPr="004A0266">
        <w:rPr>
          <w:rFonts w:ascii="Times New Roman" w:hAnsi="Times New Roman"/>
          <w:color w:val="0D0D0D" w:themeColor="text1" w:themeTint="F2"/>
          <w:sz w:val="24"/>
          <w:szCs w:val="24"/>
        </w:rPr>
        <w:t xml:space="preserve"> </w:t>
      </w:r>
      <w:r w:rsidR="00E85A80" w:rsidRPr="004A0266">
        <w:rPr>
          <w:rFonts w:ascii="Times New Roman" w:hAnsi="Times New Roman"/>
          <w:color w:val="0D0D0D" w:themeColor="text1" w:themeTint="F2"/>
          <w:sz w:val="24"/>
          <w:szCs w:val="24"/>
        </w:rPr>
        <w:t>al</w:t>
      </w:r>
      <w:r w:rsidRPr="004A0266">
        <w:rPr>
          <w:rFonts w:ascii="Times New Roman" w:hAnsi="Times New Roman"/>
          <w:color w:val="0D0D0D" w:themeColor="text1" w:themeTint="F2"/>
          <w:sz w:val="24"/>
          <w:szCs w:val="24"/>
        </w:rPr>
        <w:t xml:space="preserve"> </w:t>
      </w:r>
      <w:r w:rsidR="00B831E2" w:rsidRPr="004A0266">
        <w:rPr>
          <w:rFonts w:ascii="Times New Roman" w:hAnsi="Times New Roman"/>
          <w:color w:val="0D0D0D" w:themeColor="text1" w:themeTint="F2"/>
          <w:sz w:val="24"/>
          <w:szCs w:val="24"/>
        </w:rPr>
        <w:t>100</w:t>
      </w:r>
      <w:r w:rsidR="00E87BC6" w:rsidRPr="004A0266">
        <w:rPr>
          <w:rFonts w:ascii="Times New Roman" w:hAnsi="Times New Roman"/>
          <w:color w:val="0D0D0D" w:themeColor="text1" w:themeTint="F2"/>
          <w:sz w:val="24"/>
          <w:szCs w:val="24"/>
        </w:rPr>
        <w:t>%</w:t>
      </w:r>
      <w:r w:rsidR="00B560AC" w:rsidRPr="004A0266">
        <w:rPr>
          <w:rFonts w:ascii="Times New Roman" w:hAnsi="Times New Roman"/>
          <w:color w:val="0D0D0D" w:themeColor="text1" w:themeTint="F2"/>
          <w:sz w:val="24"/>
          <w:szCs w:val="24"/>
        </w:rPr>
        <w:t xml:space="preserve">, </w:t>
      </w:r>
      <w:r w:rsidR="00326464" w:rsidRPr="004A0266">
        <w:rPr>
          <w:rFonts w:ascii="Times New Roman" w:hAnsi="Times New Roman"/>
          <w:color w:val="0D0D0D" w:themeColor="text1" w:themeTint="F2"/>
          <w:sz w:val="24"/>
          <w:szCs w:val="24"/>
        </w:rPr>
        <w:t>conforme a lo</w:t>
      </w:r>
      <w:r w:rsidR="00B560AC" w:rsidRPr="004A0266">
        <w:rPr>
          <w:rFonts w:ascii="Times New Roman" w:hAnsi="Times New Roman"/>
          <w:color w:val="0D0D0D" w:themeColor="text1" w:themeTint="F2"/>
          <w:sz w:val="24"/>
          <w:szCs w:val="24"/>
        </w:rPr>
        <w:t xml:space="preserve"> programado</w:t>
      </w:r>
      <w:r w:rsidR="00B831E2" w:rsidRPr="004A0266">
        <w:rPr>
          <w:rFonts w:ascii="Times New Roman" w:hAnsi="Times New Roman"/>
          <w:color w:val="0D0D0D" w:themeColor="text1" w:themeTint="F2"/>
          <w:sz w:val="24"/>
          <w:szCs w:val="24"/>
        </w:rPr>
        <w:t xml:space="preserve">. </w:t>
      </w:r>
      <w:r w:rsidR="003C19A8" w:rsidRPr="004A0266">
        <w:rPr>
          <w:rFonts w:ascii="Times New Roman" w:hAnsi="Times New Roman"/>
          <w:color w:val="0D0D0D" w:themeColor="text1" w:themeTint="F2"/>
          <w:sz w:val="24"/>
          <w:szCs w:val="24"/>
        </w:rPr>
        <w:t xml:space="preserve"> Un total de </w:t>
      </w:r>
      <w:r w:rsidR="00326464" w:rsidRPr="004A0266">
        <w:rPr>
          <w:rFonts w:ascii="Times New Roman" w:hAnsi="Times New Roman"/>
          <w:color w:val="0D0D0D" w:themeColor="text1" w:themeTint="F2"/>
          <w:sz w:val="24"/>
          <w:szCs w:val="24"/>
        </w:rPr>
        <w:t>cinco</w:t>
      </w:r>
      <w:r w:rsidR="00B831E2" w:rsidRPr="004A0266">
        <w:rPr>
          <w:rFonts w:ascii="Times New Roman" w:hAnsi="Times New Roman"/>
          <w:color w:val="0D0D0D" w:themeColor="text1" w:themeTint="F2"/>
          <w:sz w:val="24"/>
          <w:szCs w:val="24"/>
        </w:rPr>
        <w:t xml:space="preserve"> representantes de </w:t>
      </w:r>
      <w:r w:rsidR="00AC7EE6" w:rsidRPr="004A0266">
        <w:rPr>
          <w:rFonts w:ascii="Times New Roman" w:hAnsi="Times New Roman"/>
          <w:color w:val="0D0D0D" w:themeColor="text1" w:themeTint="F2"/>
          <w:sz w:val="24"/>
          <w:szCs w:val="24"/>
        </w:rPr>
        <w:t xml:space="preserve">la Red de </w:t>
      </w:r>
      <w:r w:rsidR="003C19A8" w:rsidRPr="004A0266">
        <w:rPr>
          <w:rFonts w:ascii="Times New Roman" w:hAnsi="Times New Roman"/>
          <w:color w:val="0D0D0D" w:themeColor="text1" w:themeTint="F2"/>
          <w:sz w:val="24"/>
          <w:szCs w:val="24"/>
        </w:rPr>
        <w:t>B</w:t>
      </w:r>
      <w:r w:rsidR="00AC7EE6" w:rsidRPr="004A0266">
        <w:rPr>
          <w:rFonts w:ascii="Times New Roman" w:hAnsi="Times New Roman"/>
          <w:color w:val="0D0D0D" w:themeColor="text1" w:themeTint="F2"/>
          <w:sz w:val="24"/>
          <w:szCs w:val="24"/>
        </w:rPr>
        <w:t xml:space="preserve">ibliotecas y </w:t>
      </w:r>
      <w:r w:rsidR="00AE4107" w:rsidRPr="004A0266">
        <w:rPr>
          <w:rFonts w:ascii="Times New Roman" w:hAnsi="Times New Roman"/>
          <w:color w:val="0D0D0D" w:themeColor="text1" w:themeTint="F2"/>
          <w:sz w:val="24"/>
          <w:szCs w:val="24"/>
        </w:rPr>
        <w:t xml:space="preserve">de la BPMSU </w:t>
      </w:r>
      <w:r w:rsidR="00A70957" w:rsidRPr="004A0266">
        <w:rPr>
          <w:rFonts w:ascii="Times New Roman" w:hAnsi="Times New Roman"/>
          <w:color w:val="0D0D0D" w:themeColor="text1" w:themeTint="F2"/>
          <w:sz w:val="24"/>
          <w:szCs w:val="24"/>
        </w:rPr>
        <w:t xml:space="preserve">participaron </w:t>
      </w:r>
      <w:r w:rsidR="003C19A8" w:rsidRPr="004A0266">
        <w:rPr>
          <w:rFonts w:ascii="Times New Roman" w:hAnsi="Times New Roman"/>
          <w:color w:val="0D0D0D" w:themeColor="text1" w:themeTint="F2"/>
          <w:sz w:val="24"/>
          <w:szCs w:val="24"/>
        </w:rPr>
        <w:t>en diversos</w:t>
      </w:r>
      <w:r w:rsidR="00A70957" w:rsidRPr="004A0266">
        <w:rPr>
          <w:rFonts w:ascii="Times New Roman" w:hAnsi="Times New Roman"/>
          <w:color w:val="0D0D0D" w:themeColor="text1" w:themeTint="F2"/>
          <w:sz w:val="24"/>
          <w:szCs w:val="24"/>
        </w:rPr>
        <w:t xml:space="preserve"> talleres</w:t>
      </w:r>
      <w:r w:rsidR="003C19A8" w:rsidRPr="004A0266">
        <w:rPr>
          <w:rFonts w:ascii="Times New Roman" w:hAnsi="Times New Roman"/>
          <w:color w:val="0D0D0D" w:themeColor="text1" w:themeTint="F2"/>
          <w:sz w:val="24"/>
          <w:szCs w:val="24"/>
        </w:rPr>
        <w:t>,</w:t>
      </w:r>
      <w:r w:rsidR="00A70957" w:rsidRPr="004A0266">
        <w:rPr>
          <w:rFonts w:ascii="Times New Roman" w:hAnsi="Times New Roman"/>
          <w:color w:val="0D0D0D" w:themeColor="text1" w:themeTint="F2"/>
          <w:sz w:val="24"/>
          <w:szCs w:val="24"/>
        </w:rPr>
        <w:t xml:space="preserve"> con el objetivo de mejorar el </w:t>
      </w:r>
      <w:r w:rsidR="003F2C13" w:rsidRPr="004A0266">
        <w:rPr>
          <w:rFonts w:ascii="Times New Roman" w:hAnsi="Times New Roman"/>
          <w:color w:val="0D0D0D" w:themeColor="text1" w:themeTint="F2"/>
          <w:sz w:val="24"/>
          <w:szCs w:val="24"/>
        </w:rPr>
        <w:t>desempeño de sus actividades</w:t>
      </w:r>
      <w:r w:rsidR="00B0775A" w:rsidRPr="004A0266">
        <w:rPr>
          <w:rFonts w:ascii="Times New Roman" w:hAnsi="Times New Roman"/>
          <w:color w:val="0D0D0D" w:themeColor="text1" w:themeTint="F2"/>
          <w:sz w:val="24"/>
          <w:szCs w:val="24"/>
        </w:rPr>
        <w:t>.</w:t>
      </w:r>
    </w:p>
    <w:tbl>
      <w:tblPr>
        <w:tblStyle w:val="Tablaconcuadrcula"/>
        <w:tblW w:w="0" w:type="auto"/>
        <w:tblInd w:w="799" w:type="dxa"/>
        <w:tblCellMar>
          <w:top w:w="72" w:type="dxa"/>
          <w:bottom w:w="72" w:type="dxa"/>
        </w:tblCellMar>
        <w:tblLook w:val="04A0" w:firstRow="1" w:lastRow="0" w:firstColumn="1" w:lastColumn="0" w:noHBand="0" w:noVBand="1"/>
      </w:tblPr>
      <w:tblGrid>
        <w:gridCol w:w="3964"/>
        <w:gridCol w:w="3261"/>
      </w:tblGrid>
      <w:tr w:rsidR="00B1067B" w:rsidRPr="00BE2DC4" w14:paraId="522534AD" w14:textId="77777777" w:rsidTr="005F20EE">
        <w:trPr>
          <w:trHeight w:val="20"/>
        </w:trPr>
        <w:tc>
          <w:tcPr>
            <w:tcW w:w="7225" w:type="dxa"/>
            <w:gridSpan w:val="2"/>
            <w:shd w:val="clear" w:color="auto" w:fill="1F4E79" w:themeFill="accent5" w:themeFillShade="80"/>
            <w:vAlign w:val="center"/>
          </w:tcPr>
          <w:p w14:paraId="5C3E03D0" w14:textId="38B4D7EC" w:rsidR="00B1067B" w:rsidRPr="00BE2DC4" w:rsidRDefault="00B1067B" w:rsidP="005F20EE">
            <w:pPr>
              <w:pStyle w:val="Default"/>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Colecciones bibliográficas consultadas (enero-marzo 2025)</w:t>
            </w:r>
          </w:p>
        </w:tc>
      </w:tr>
      <w:tr w:rsidR="00B1067B" w:rsidRPr="00BE2DC4" w14:paraId="5891C362" w14:textId="77777777" w:rsidTr="005F20EE">
        <w:trPr>
          <w:trHeight w:val="20"/>
        </w:trPr>
        <w:tc>
          <w:tcPr>
            <w:tcW w:w="3964" w:type="dxa"/>
            <w:shd w:val="clear" w:color="auto" w:fill="1F4E79" w:themeFill="accent5" w:themeFillShade="80"/>
            <w:vAlign w:val="center"/>
          </w:tcPr>
          <w:p w14:paraId="7862C32F" w14:textId="77777777" w:rsidR="00B1067B" w:rsidRPr="009358A9" w:rsidRDefault="00B1067B" w:rsidP="005F20EE">
            <w:pPr>
              <w:pStyle w:val="Default"/>
              <w:jc w:val="center"/>
              <w:rPr>
                <w:rFonts w:ascii="Times New Roman" w:hAnsi="Times New Roman" w:cs="Times New Roman"/>
                <w:b/>
                <w:bCs/>
                <w:color w:val="FFFFFF" w:themeColor="background1"/>
                <w:sz w:val="22"/>
                <w:szCs w:val="22"/>
              </w:rPr>
            </w:pPr>
            <w:r w:rsidRPr="009358A9">
              <w:rPr>
                <w:rFonts w:ascii="Times New Roman" w:hAnsi="Times New Roman" w:cs="Times New Roman"/>
                <w:b/>
                <w:bCs/>
                <w:color w:val="FFFFFF" w:themeColor="background1"/>
                <w:sz w:val="22"/>
                <w:szCs w:val="22"/>
              </w:rPr>
              <w:t>Bibliotecas</w:t>
            </w:r>
          </w:p>
        </w:tc>
        <w:tc>
          <w:tcPr>
            <w:tcW w:w="3261" w:type="dxa"/>
            <w:shd w:val="clear" w:color="auto" w:fill="1F4E79" w:themeFill="accent5" w:themeFillShade="80"/>
            <w:vAlign w:val="center"/>
          </w:tcPr>
          <w:p w14:paraId="7FE6E951" w14:textId="77777777" w:rsidR="00B1067B" w:rsidRPr="009358A9" w:rsidRDefault="00B1067B" w:rsidP="005F20EE">
            <w:pPr>
              <w:pStyle w:val="Default"/>
              <w:jc w:val="center"/>
              <w:rPr>
                <w:rFonts w:ascii="Times New Roman" w:hAnsi="Times New Roman" w:cs="Times New Roman"/>
                <w:b/>
                <w:bCs/>
                <w:color w:val="FFFFFF" w:themeColor="background1"/>
                <w:sz w:val="22"/>
                <w:szCs w:val="22"/>
              </w:rPr>
            </w:pPr>
            <w:r w:rsidRPr="009358A9">
              <w:rPr>
                <w:rFonts w:ascii="Times New Roman" w:hAnsi="Times New Roman" w:cs="Times New Roman"/>
                <w:b/>
                <w:bCs/>
                <w:color w:val="FFFFFF" w:themeColor="background1"/>
                <w:sz w:val="22"/>
                <w:szCs w:val="22"/>
              </w:rPr>
              <w:t>Colecciones</w:t>
            </w:r>
          </w:p>
        </w:tc>
      </w:tr>
      <w:tr w:rsidR="00B1067B" w:rsidRPr="008145E6" w14:paraId="65DF6A71" w14:textId="77777777" w:rsidTr="005F20EE">
        <w:trPr>
          <w:trHeight w:val="20"/>
        </w:trPr>
        <w:tc>
          <w:tcPr>
            <w:tcW w:w="3964" w:type="dxa"/>
            <w:vAlign w:val="center"/>
          </w:tcPr>
          <w:p w14:paraId="6B016349" w14:textId="77777777" w:rsidR="00B1067B" w:rsidRPr="00B4666A" w:rsidRDefault="00B1067B" w:rsidP="005F20EE">
            <w:pPr>
              <w:pStyle w:val="Default"/>
              <w:rPr>
                <w:rFonts w:ascii="Times New Roman" w:hAnsi="Times New Roman" w:cs="Times New Roman"/>
                <w:sz w:val="22"/>
                <w:szCs w:val="22"/>
              </w:rPr>
            </w:pPr>
            <w:r w:rsidRPr="00B4666A">
              <w:rPr>
                <w:rFonts w:ascii="Times New Roman" w:hAnsi="Times New Roman" w:cs="Times New Roman"/>
                <w:sz w:val="22"/>
                <w:szCs w:val="22"/>
              </w:rPr>
              <w:t>Metropolitana</w:t>
            </w:r>
          </w:p>
        </w:tc>
        <w:tc>
          <w:tcPr>
            <w:tcW w:w="3261" w:type="dxa"/>
            <w:vAlign w:val="center"/>
          </w:tcPr>
          <w:p w14:paraId="2F4ADBCF" w14:textId="77777777" w:rsidR="00B1067B" w:rsidRPr="00B4666A" w:rsidRDefault="00B1067B" w:rsidP="005F20EE">
            <w:pPr>
              <w:pStyle w:val="Default"/>
              <w:jc w:val="center"/>
              <w:rPr>
                <w:rFonts w:ascii="Times New Roman" w:hAnsi="Times New Roman" w:cs="Times New Roman"/>
                <w:sz w:val="22"/>
                <w:szCs w:val="22"/>
              </w:rPr>
            </w:pPr>
            <w:r w:rsidRPr="00B4666A">
              <w:rPr>
                <w:rFonts w:ascii="Times New Roman" w:hAnsi="Times New Roman" w:cs="Times New Roman"/>
                <w:sz w:val="22"/>
                <w:szCs w:val="22"/>
              </w:rPr>
              <w:t>226</w:t>
            </w:r>
          </w:p>
        </w:tc>
      </w:tr>
      <w:tr w:rsidR="00B1067B" w:rsidRPr="008145E6" w14:paraId="6D71280F" w14:textId="77777777" w:rsidTr="005F20EE">
        <w:trPr>
          <w:trHeight w:val="20"/>
        </w:trPr>
        <w:tc>
          <w:tcPr>
            <w:tcW w:w="3964" w:type="dxa"/>
            <w:vAlign w:val="center"/>
          </w:tcPr>
          <w:p w14:paraId="47034D83" w14:textId="77777777" w:rsidR="00B1067B" w:rsidRPr="00B4666A" w:rsidRDefault="00B1067B" w:rsidP="005F20EE">
            <w:pPr>
              <w:pStyle w:val="Default"/>
              <w:rPr>
                <w:rFonts w:ascii="Times New Roman" w:hAnsi="Times New Roman" w:cs="Times New Roman"/>
                <w:sz w:val="22"/>
                <w:szCs w:val="22"/>
              </w:rPr>
            </w:pPr>
            <w:r w:rsidRPr="00B4666A">
              <w:rPr>
                <w:rFonts w:ascii="Times New Roman" w:hAnsi="Times New Roman" w:cs="Times New Roman"/>
                <w:sz w:val="22"/>
                <w:szCs w:val="22"/>
              </w:rPr>
              <w:t>Juan Sánchez L.</w:t>
            </w:r>
          </w:p>
        </w:tc>
        <w:tc>
          <w:tcPr>
            <w:tcW w:w="3261" w:type="dxa"/>
            <w:vAlign w:val="center"/>
          </w:tcPr>
          <w:p w14:paraId="64C179F9" w14:textId="77777777" w:rsidR="00B1067B" w:rsidRPr="00B4666A" w:rsidRDefault="00B1067B" w:rsidP="005F20EE">
            <w:pPr>
              <w:pStyle w:val="Default"/>
              <w:jc w:val="center"/>
              <w:rPr>
                <w:rFonts w:ascii="Times New Roman" w:hAnsi="Times New Roman" w:cs="Times New Roman"/>
                <w:sz w:val="22"/>
                <w:szCs w:val="22"/>
              </w:rPr>
            </w:pPr>
            <w:r w:rsidRPr="00B4666A">
              <w:rPr>
                <w:rFonts w:ascii="Times New Roman" w:hAnsi="Times New Roman" w:cs="Times New Roman"/>
                <w:sz w:val="22"/>
                <w:szCs w:val="22"/>
              </w:rPr>
              <w:t>60</w:t>
            </w:r>
          </w:p>
        </w:tc>
      </w:tr>
      <w:tr w:rsidR="00B1067B" w:rsidRPr="008145E6" w14:paraId="375DBFAE" w14:textId="77777777" w:rsidTr="005F20EE">
        <w:trPr>
          <w:trHeight w:val="20"/>
        </w:trPr>
        <w:tc>
          <w:tcPr>
            <w:tcW w:w="3964" w:type="dxa"/>
            <w:vAlign w:val="center"/>
          </w:tcPr>
          <w:p w14:paraId="291AC927" w14:textId="77777777" w:rsidR="00B1067B" w:rsidRPr="00B4666A" w:rsidRDefault="00B1067B" w:rsidP="005F20EE">
            <w:pPr>
              <w:pStyle w:val="Default"/>
              <w:rPr>
                <w:rFonts w:ascii="Times New Roman" w:hAnsi="Times New Roman" w:cs="Times New Roman"/>
                <w:sz w:val="22"/>
                <w:szCs w:val="22"/>
              </w:rPr>
            </w:pPr>
            <w:r w:rsidRPr="00B4666A">
              <w:rPr>
                <w:rFonts w:ascii="Times New Roman" w:hAnsi="Times New Roman" w:cs="Times New Roman"/>
                <w:sz w:val="22"/>
                <w:szCs w:val="22"/>
              </w:rPr>
              <w:t>Juan Bosch</w:t>
            </w:r>
          </w:p>
        </w:tc>
        <w:tc>
          <w:tcPr>
            <w:tcW w:w="3261" w:type="dxa"/>
            <w:vAlign w:val="center"/>
          </w:tcPr>
          <w:p w14:paraId="03A3A0D5" w14:textId="77777777" w:rsidR="00B1067B" w:rsidRPr="00B4666A" w:rsidRDefault="00B1067B" w:rsidP="005F20EE">
            <w:pPr>
              <w:pStyle w:val="Default"/>
              <w:jc w:val="center"/>
              <w:rPr>
                <w:rFonts w:ascii="Times New Roman" w:hAnsi="Times New Roman" w:cs="Times New Roman"/>
                <w:sz w:val="22"/>
                <w:szCs w:val="22"/>
              </w:rPr>
            </w:pPr>
            <w:r w:rsidRPr="00B4666A">
              <w:rPr>
                <w:rFonts w:ascii="Times New Roman" w:hAnsi="Times New Roman" w:cs="Times New Roman"/>
                <w:sz w:val="22"/>
                <w:szCs w:val="22"/>
              </w:rPr>
              <w:t>1152</w:t>
            </w:r>
          </w:p>
        </w:tc>
      </w:tr>
      <w:tr w:rsidR="00B1067B" w:rsidRPr="008145E6" w14:paraId="5EE5801B" w14:textId="77777777" w:rsidTr="005F20EE">
        <w:trPr>
          <w:trHeight w:val="20"/>
        </w:trPr>
        <w:tc>
          <w:tcPr>
            <w:tcW w:w="3964" w:type="dxa"/>
            <w:vAlign w:val="center"/>
          </w:tcPr>
          <w:p w14:paraId="228F47CF" w14:textId="77777777" w:rsidR="00B1067B" w:rsidRPr="00B4666A" w:rsidRDefault="00B1067B" w:rsidP="005F20EE">
            <w:pPr>
              <w:pStyle w:val="Default"/>
              <w:rPr>
                <w:rFonts w:ascii="Times New Roman" w:hAnsi="Times New Roman" w:cs="Times New Roman"/>
                <w:sz w:val="22"/>
                <w:szCs w:val="22"/>
              </w:rPr>
            </w:pPr>
            <w:r w:rsidRPr="00B4666A">
              <w:rPr>
                <w:rFonts w:ascii="Times New Roman" w:hAnsi="Times New Roman" w:cs="Times New Roman"/>
                <w:sz w:val="22"/>
                <w:szCs w:val="22"/>
              </w:rPr>
              <w:t>Rafael María B.</w:t>
            </w:r>
          </w:p>
        </w:tc>
        <w:tc>
          <w:tcPr>
            <w:tcW w:w="3261" w:type="dxa"/>
            <w:vAlign w:val="center"/>
          </w:tcPr>
          <w:p w14:paraId="6DC2A29E" w14:textId="77777777" w:rsidR="00B1067B" w:rsidRPr="00B4666A" w:rsidRDefault="00B1067B" w:rsidP="005F20EE">
            <w:pPr>
              <w:pStyle w:val="Default"/>
              <w:jc w:val="center"/>
              <w:rPr>
                <w:rFonts w:ascii="Times New Roman" w:hAnsi="Times New Roman" w:cs="Times New Roman"/>
                <w:sz w:val="22"/>
                <w:szCs w:val="22"/>
              </w:rPr>
            </w:pPr>
            <w:r w:rsidRPr="00B4666A">
              <w:rPr>
                <w:rFonts w:ascii="Times New Roman" w:hAnsi="Times New Roman" w:cs="Times New Roman"/>
                <w:sz w:val="22"/>
                <w:szCs w:val="22"/>
              </w:rPr>
              <w:t>192</w:t>
            </w:r>
          </w:p>
        </w:tc>
      </w:tr>
      <w:tr w:rsidR="00B1067B" w:rsidRPr="008145E6" w14:paraId="22FE4739" w14:textId="77777777" w:rsidTr="005F20EE">
        <w:trPr>
          <w:trHeight w:val="20"/>
        </w:trPr>
        <w:tc>
          <w:tcPr>
            <w:tcW w:w="3964" w:type="dxa"/>
            <w:vAlign w:val="center"/>
          </w:tcPr>
          <w:p w14:paraId="25707DA0" w14:textId="77777777" w:rsidR="00B1067B" w:rsidRPr="00162284" w:rsidRDefault="00B1067B" w:rsidP="005F20EE">
            <w:pPr>
              <w:pStyle w:val="Default"/>
              <w:rPr>
                <w:rFonts w:ascii="Times New Roman" w:hAnsi="Times New Roman" w:cs="Times New Roman"/>
                <w:b/>
                <w:bCs/>
                <w:sz w:val="22"/>
                <w:szCs w:val="22"/>
              </w:rPr>
            </w:pPr>
            <w:r w:rsidRPr="00162284">
              <w:rPr>
                <w:rFonts w:ascii="Times New Roman" w:hAnsi="Times New Roman" w:cs="Times New Roman"/>
                <w:b/>
                <w:bCs/>
                <w:sz w:val="22"/>
                <w:szCs w:val="22"/>
              </w:rPr>
              <w:t>Total:</w:t>
            </w:r>
          </w:p>
        </w:tc>
        <w:tc>
          <w:tcPr>
            <w:tcW w:w="3261" w:type="dxa"/>
            <w:vAlign w:val="center"/>
          </w:tcPr>
          <w:p w14:paraId="67903997" w14:textId="77777777" w:rsidR="00B1067B" w:rsidRPr="00162284" w:rsidRDefault="00B1067B" w:rsidP="005F20EE">
            <w:pPr>
              <w:pStyle w:val="Default"/>
              <w:jc w:val="center"/>
              <w:rPr>
                <w:rFonts w:ascii="Times New Roman" w:hAnsi="Times New Roman" w:cs="Times New Roman"/>
                <w:b/>
                <w:bCs/>
                <w:sz w:val="22"/>
                <w:szCs w:val="22"/>
              </w:rPr>
            </w:pPr>
            <w:r w:rsidRPr="00162284">
              <w:rPr>
                <w:rFonts w:ascii="Times New Roman" w:hAnsi="Times New Roman" w:cs="Times New Roman"/>
                <w:b/>
                <w:bCs/>
                <w:sz w:val="22"/>
                <w:szCs w:val="22"/>
              </w:rPr>
              <w:t>1,630</w:t>
            </w:r>
          </w:p>
        </w:tc>
      </w:tr>
    </w:tbl>
    <w:p w14:paraId="26BDF2BB" w14:textId="5CAA0573" w:rsidR="0001687E" w:rsidRDefault="0001687E" w:rsidP="004A0266">
      <w:pPr>
        <w:tabs>
          <w:tab w:val="left" w:pos="1050"/>
        </w:tabs>
        <w:spacing w:line="360" w:lineRule="auto"/>
        <w:jc w:val="both"/>
        <w:rPr>
          <w:rFonts w:ascii="Times New Roman" w:hAnsi="Times New Roman"/>
          <w:color w:val="002060"/>
          <w:sz w:val="24"/>
          <w:szCs w:val="24"/>
        </w:rPr>
      </w:pPr>
    </w:p>
    <w:p w14:paraId="41FB144B" w14:textId="77777777" w:rsidR="00985EB4" w:rsidRPr="00985EB4" w:rsidRDefault="00985EB4" w:rsidP="004A0266">
      <w:pPr>
        <w:tabs>
          <w:tab w:val="left" w:pos="1050"/>
        </w:tabs>
        <w:spacing w:line="360" w:lineRule="auto"/>
        <w:jc w:val="both"/>
        <w:rPr>
          <w:rFonts w:ascii="Times New Roman" w:hAnsi="Times New Roman"/>
          <w:color w:val="002060"/>
          <w:sz w:val="6"/>
          <w:szCs w:val="6"/>
        </w:rPr>
      </w:pPr>
    </w:p>
    <w:tbl>
      <w:tblPr>
        <w:tblStyle w:val="Tablaconcuadrcula"/>
        <w:tblpPr w:leftFromText="141" w:rightFromText="141" w:vertAnchor="text" w:horzAnchor="margin" w:tblpY="-84"/>
        <w:tblW w:w="9640" w:type="dxa"/>
        <w:tblLayout w:type="fixed"/>
        <w:tblLook w:val="04A0" w:firstRow="1" w:lastRow="0" w:firstColumn="1" w:lastColumn="0" w:noHBand="0" w:noVBand="1"/>
      </w:tblPr>
      <w:tblGrid>
        <w:gridCol w:w="1985"/>
        <w:gridCol w:w="1418"/>
        <w:gridCol w:w="1412"/>
        <w:gridCol w:w="1139"/>
        <w:gridCol w:w="1134"/>
        <w:gridCol w:w="1276"/>
        <w:gridCol w:w="1276"/>
      </w:tblGrid>
      <w:tr w:rsidR="00414347" w14:paraId="16C392B7" w14:textId="77777777" w:rsidTr="00985EB4">
        <w:trPr>
          <w:cantSplit/>
          <w:trHeight w:val="397"/>
          <w:tblHeader/>
        </w:trPr>
        <w:tc>
          <w:tcPr>
            <w:tcW w:w="9640" w:type="dxa"/>
            <w:gridSpan w:val="7"/>
            <w:shd w:val="clear" w:color="auto" w:fill="2F5496" w:themeFill="accent1" w:themeFillShade="BF"/>
            <w:vAlign w:val="center"/>
          </w:tcPr>
          <w:p w14:paraId="086145E8" w14:textId="77777777" w:rsidR="00414347" w:rsidRPr="00722026" w:rsidRDefault="00414347" w:rsidP="00414347">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Ejecución Red Nacional de Bibliotecas Públicas</w:t>
            </w:r>
          </w:p>
        </w:tc>
      </w:tr>
      <w:tr w:rsidR="00414347" w:rsidRPr="00447894" w14:paraId="6C0C5AA2" w14:textId="77777777" w:rsidTr="00985EB4">
        <w:trPr>
          <w:cantSplit/>
          <w:trHeight w:val="397"/>
          <w:tblHeader/>
        </w:trPr>
        <w:tc>
          <w:tcPr>
            <w:tcW w:w="1985" w:type="dxa"/>
            <w:vMerge w:val="restart"/>
            <w:shd w:val="clear" w:color="auto" w:fill="8EAADB" w:themeFill="accent1" w:themeFillTint="99"/>
            <w:vAlign w:val="center"/>
          </w:tcPr>
          <w:p w14:paraId="67E03EF6" w14:textId="77777777" w:rsidR="00414347" w:rsidRPr="003B7BD8" w:rsidRDefault="00414347" w:rsidP="00414347">
            <w:pPr>
              <w:jc w:val="center"/>
              <w:rPr>
                <w:rFonts w:ascii="Times New Roman" w:hAnsi="Times New Roman" w:cs="Times New Roman"/>
                <w:b/>
                <w:sz w:val="20"/>
                <w:szCs w:val="20"/>
              </w:rPr>
            </w:pPr>
            <w:r w:rsidRPr="003B7BD8">
              <w:rPr>
                <w:rFonts w:ascii="Times New Roman" w:hAnsi="Times New Roman" w:cs="Times New Roman"/>
                <w:b/>
                <w:sz w:val="20"/>
                <w:szCs w:val="20"/>
              </w:rPr>
              <w:t>Acción Estratégica</w:t>
            </w:r>
          </w:p>
        </w:tc>
        <w:tc>
          <w:tcPr>
            <w:tcW w:w="1418" w:type="dxa"/>
            <w:vMerge w:val="restart"/>
            <w:shd w:val="clear" w:color="auto" w:fill="8EAADB" w:themeFill="accent1" w:themeFillTint="99"/>
            <w:vAlign w:val="center"/>
          </w:tcPr>
          <w:p w14:paraId="20DC5D6D" w14:textId="77777777" w:rsidR="00414347" w:rsidRPr="003B7BD8" w:rsidRDefault="00414347" w:rsidP="00414347">
            <w:pPr>
              <w:jc w:val="center"/>
              <w:rPr>
                <w:rFonts w:ascii="Times New Roman" w:hAnsi="Times New Roman" w:cs="Times New Roman"/>
                <w:b/>
                <w:sz w:val="20"/>
                <w:szCs w:val="20"/>
              </w:rPr>
            </w:pPr>
            <w:r>
              <w:rPr>
                <w:rFonts w:ascii="Times New Roman" w:hAnsi="Times New Roman" w:cs="Times New Roman"/>
                <w:b/>
                <w:sz w:val="20"/>
                <w:szCs w:val="20"/>
              </w:rPr>
              <w:t>Productos</w:t>
            </w:r>
          </w:p>
        </w:tc>
        <w:tc>
          <w:tcPr>
            <w:tcW w:w="2551" w:type="dxa"/>
            <w:gridSpan w:val="2"/>
            <w:shd w:val="clear" w:color="auto" w:fill="8EAADB" w:themeFill="accent1" w:themeFillTint="99"/>
            <w:vAlign w:val="center"/>
          </w:tcPr>
          <w:p w14:paraId="40F8F451" w14:textId="77777777" w:rsidR="00414347" w:rsidRPr="003B7BD8" w:rsidRDefault="00414347" w:rsidP="00414347">
            <w:pPr>
              <w:jc w:val="center"/>
              <w:rPr>
                <w:rFonts w:ascii="Times New Roman" w:hAnsi="Times New Roman" w:cs="Times New Roman"/>
                <w:b/>
                <w:sz w:val="20"/>
                <w:szCs w:val="20"/>
              </w:rPr>
            </w:pPr>
            <w:r w:rsidRPr="003B7BD8">
              <w:rPr>
                <w:rFonts w:ascii="Times New Roman" w:hAnsi="Times New Roman" w:cs="Times New Roman"/>
                <w:b/>
                <w:sz w:val="20"/>
                <w:szCs w:val="20"/>
              </w:rPr>
              <w:t>Planificado</w:t>
            </w:r>
          </w:p>
        </w:tc>
        <w:tc>
          <w:tcPr>
            <w:tcW w:w="2410" w:type="dxa"/>
            <w:gridSpan w:val="2"/>
            <w:shd w:val="clear" w:color="auto" w:fill="8EAADB" w:themeFill="accent1" w:themeFillTint="99"/>
            <w:vAlign w:val="center"/>
          </w:tcPr>
          <w:p w14:paraId="29C19979" w14:textId="77777777" w:rsidR="00414347" w:rsidRPr="003B7BD8" w:rsidRDefault="00414347" w:rsidP="00414347">
            <w:pPr>
              <w:jc w:val="center"/>
              <w:rPr>
                <w:rFonts w:ascii="Times New Roman" w:hAnsi="Times New Roman" w:cs="Times New Roman"/>
                <w:b/>
                <w:sz w:val="20"/>
                <w:szCs w:val="20"/>
              </w:rPr>
            </w:pPr>
            <w:r w:rsidRPr="003B7BD8">
              <w:rPr>
                <w:rFonts w:ascii="Times New Roman" w:hAnsi="Times New Roman" w:cs="Times New Roman"/>
                <w:b/>
                <w:sz w:val="20"/>
                <w:szCs w:val="20"/>
              </w:rPr>
              <w:t>Logrado</w:t>
            </w:r>
          </w:p>
        </w:tc>
        <w:tc>
          <w:tcPr>
            <w:tcW w:w="1276" w:type="dxa"/>
            <w:vMerge w:val="restart"/>
            <w:shd w:val="clear" w:color="auto" w:fill="8EAADB" w:themeFill="accent1" w:themeFillTint="99"/>
            <w:vAlign w:val="center"/>
          </w:tcPr>
          <w:p w14:paraId="03298CD4" w14:textId="77777777" w:rsidR="00414347" w:rsidRPr="003B7BD8" w:rsidRDefault="00414347" w:rsidP="00414347">
            <w:pPr>
              <w:jc w:val="center"/>
              <w:rPr>
                <w:rFonts w:ascii="Times New Roman" w:hAnsi="Times New Roman" w:cs="Times New Roman"/>
                <w:b/>
                <w:sz w:val="20"/>
                <w:szCs w:val="20"/>
              </w:rPr>
            </w:pPr>
            <w:r w:rsidRPr="003B7BD8">
              <w:rPr>
                <w:rFonts w:ascii="Times New Roman" w:hAnsi="Times New Roman" w:cs="Times New Roman"/>
                <w:b/>
                <w:sz w:val="20"/>
                <w:szCs w:val="20"/>
              </w:rPr>
              <w:t>Ejecución Trimestral</w:t>
            </w:r>
          </w:p>
        </w:tc>
      </w:tr>
      <w:tr w:rsidR="00414347" w:rsidRPr="00734CCA" w14:paraId="4D9D02D0" w14:textId="77777777" w:rsidTr="00985EB4">
        <w:trPr>
          <w:trHeight w:val="397"/>
        </w:trPr>
        <w:tc>
          <w:tcPr>
            <w:tcW w:w="1985" w:type="dxa"/>
            <w:vMerge/>
            <w:shd w:val="clear" w:color="auto" w:fill="8EAADB" w:themeFill="accent1" w:themeFillTint="99"/>
            <w:vAlign w:val="center"/>
          </w:tcPr>
          <w:p w14:paraId="30FDECD8" w14:textId="77777777" w:rsidR="00414347" w:rsidRPr="00734CCA" w:rsidRDefault="00414347" w:rsidP="00414347">
            <w:pPr>
              <w:jc w:val="center"/>
              <w:rPr>
                <w:rFonts w:ascii="Times New Roman" w:hAnsi="Times New Roman" w:cs="Times New Roman"/>
                <w:b/>
                <w:sz w:val="24"/>
                <w:szCs w:val="24"/>
              </w:rPr>
            </w:pPr>
          </w:p>
        </w:tc>
        <w:tc>
          <w:tcPr>
            <w:tcW w:w="1418" w:type="dxa"/>
            <w:vMerge/>
            <w:shd w:val="clear" w:color="auto" w:fill="8EAADB" w:themeFill="accent1" w:themeFillTint="99"/>
            <w:vAlign w:val="center"/>
          </w:tcPr>
          <w:p w14:paraId="1873EBEB" w14:textId="77777777" w:rsidR="00414347" w:rsidRPr="00734CCA" w:rsidRDefault="00414347" w:rsidP="00414347">
            <w:pPr>
              <w:jc w:val="center"/>
              <w:rPr>
                <w:rFonts w:ascii="Times New Roman" w:hAnsi="Times New Roman" w:cs="Times New Roman"/>
                <w:b/>
                <w:sz w:val="24"/>
                <w:szCs w:val="24"/>
              </w:rPr>
            </w:pPr>
          </w:p>
        </w:tc>
        <w:tc>
          <w:tcPr>
            <w:tcW w:w="1412" w:type="dxa"/>
            <w:shd w:val="clear" w:color="auto" w:fill="B4C6E7" w:themeFill="accent1" w:themeFillTint="66"/>
            <w:vAlign w:val="center"/>
          </w:tcPr>
          <w:p w14:paraId="322E5ADB" w14:textId="77777777" w:rsidR="00414347" w:rsidRPr="003B7BD8" w:rsidRDefault="00414347" w:rsidP="00414347">
            <w:pPr>
              <w:jc w:val="center"/>
              <w:rPr>
                <w:rFonts w:ascii="Times New Roman" w:hAnsi="Times New Roman" w:cs="Times New Roman"/>
                <w:b/>
                <w:sz w:val="20"/>
                <w:szCs w:val="20"/>
              </w:rPr>
            </w:pPr>
            <w:r w:rsidRPr="003B7BD8">
              <w:rPr>
                <w:rFonts w:ascii="Times New Roman" w:hAnsi="Times New Roman" w:cs="Times New Roman"/>
                <w:b/>
                <w:sz w:val="20"/>
                <w:szCs w:val="20"/>
              </w:rPr>
              <w:t>Año</w:t>
            </w:r>
          </w:p>
        </w:tc>
        <w:tc>
          <w:tcPr>
            <w:tcW w:w="1139" w:type="dxa"/>
            <w:shd w:val="clear" w:color="auto" w:fill="B4C6E7" w:themeFill="accent1" w:themeFillTint="66"/>
            <w:vAlign w:val="center"/>
          </w:tcPr>
          <w:p w14:paraId="37605E26" w14:textId="77777777" w:rsidR="00414347" w:rsidRPr="003B7BD8" w:rsidRDefault="00414347" w:rsidP="00414347">
            <w:pPr>
              <w:jc w:val="center"/>
              <w:rPr>
                <w:rFonts w:ascii="Times New Roman" w:hAnsi="Times New Roman" w:cs="Times New Roman"/>
                <w:b/>
                <w:sz w:val="20"/>
                <w:szCs w:val="20"/>
              </w:rPr>
            </w:pPr>
            <w:r w:rsidRPr="003B7BD8">
              <w:rPr>
                <w:rFonts w:ascii="Times New Roman" w:hAnsi="Times New Roman" w:cs="Times New Roman"/>
                <w:b/>
                <w:sz w:val="20"/>
                <w:szCs w:val="20"/>
              </w:rPr>
              <w:t>Trimestre</w:t>
            </w:r>
          </w:p>
        </w:tc>
        <w:tc>
          <w:tcPr>
            <w:tcW w:w="1134" w:type="dxa"/>
            <w:shd w:val="clear" w:color="auto" w:fill="B4C6E7" w:themeFill="accent1" w:themeFillTint="66"/>
            <w:vAlign w:val="center"/>
          </w:tcPr>
          <w:p w14:paraId="0708A270" w14:textId="77777777" w:rsidR="00414347" w:rsidRPr="003B7BD8" w:rsidRDefault="00414347" w:rsidP="00414347">
            <w:pPr>
              <w:jc w:val="center"/>
              <w:rPr>
                <w:rFonts w:ascii="Times New Roman" w:hAnsi="Times New Roman" w:cs="Times New Roman"/>
                <w:b/>
                <w:sz w:val="20"/>
                <w:szCs w:val="20"/>
              </w:rPr>
            </w:pPr>
            <w:r w:rsidRPr="003B7BD8">
              <w:rPr>
                <w:rFonts w:ascii="Times New Roman" w:hAnsi="Times New Roman" w:cs="Times New Roman"/>
                <w:b/>
                <w:sz w:val="20"/>
                <w:szCs w:val="20"/>
              </w:rPr>
              <w:t>Trimestre</w:t>
            </w:r>
          </w:p>
        </w:tc>
        <w:tc>
          <w:tcPr>
            <w:tcW w:w="1276" w:type="dxa"/>
            <w:shd w:val="clear" w:color="auto" w:fill="B4C6E7" w:themeFill="accent1" w:themeFillTint="66"/>
            <w:vAlign w:val="center"/>
          </w:tcPr>
          <w:p w14:paraId="714C52DD" w14:textId="77777777" w:rsidR="00414347" w:rsidRPr="003B7BD8" w:rsidRDefault="00414347" w:rsidP="00414347">
            <w:pPr>
              <w:jc w:val="center"/>
              <w:rPr>
                <w:rFonts w:ascii="Times New Roman" w:hAnsi="Times New Roman" w:cs="Times New Roman"/>
                <w:b/>
                <w:sz w:val="20"/>
                <w:szCs w:val="20"/>
              </w:rPr>
            </w:pPr>
            <w:r w:rsidRPr="003B7BD8">
              <w:rPr>
                <w:rFonts w:ascii="Times New Roman" w:hAnsi="Times New Roman" w:cs="Times New Roman"/>
                <w:b/>
                <w:sz w:val="20"/>
                <w:szCs w:val="20"/>
              </w:rPr>
              <w:t>Año</w:t>
            </w:r>
          </w:p>
        </w:tc>
        <w:tc>
          <w:tcPr>
            <w:tcW w:w="1276" w:type="dxa"/>
            <w:vMerge/>
            <w:shd w:val="clear" w:color="auto" w:fill="8EAADB" w:themeFill="accent1" w:themeFillTint="99"/>
            <w:vAlign w:val="center"/>
          </w:tcPr>
          <w:p w14:paraId="1813E09F" w14:textId="77777777" w:rsidR="00414347" w:rsidRPr="00734CCA" w:rsidRDefault="00414347" w:rsidP="00414347">
            <w:pPr>
              <w:jc w:val="center"/>
              <w:rPr>
                <w:rFonts w:ascii="Times New Roman" w:hAnsi="Times New Roman" w:cs="Times New Roman"/>
                <w:b/>
                <w:sz w:val="24"/>
                <w:szCs w:val="24"/>
              </w:rPr>
            </w:pPr>
          </w:p>
        </w:tc>
      </w:tr>
      <w:tr w:rsidR="00414347" w14:paraId="6D92FF63" w14:textId="77777777" w:rsidTr="00985EB4">
        <w:trPr>
          <w:trHeight w:val="397"/>
        </w:trPr>
        <w:tc>
          <w:tcPr>
            <w:tcW w:w="1985" w:type="dxa"/>
            <w:vAlign w:val="center"/>
          </w:tcPr>
          <w:p w14:paraId="1B81B13E" w14:textId="77777777" w:rsidR="00414347" w:rsidRPr="00711F26" w:rsidRDefault="00414347" w:rsidP="00414347">
            <w:pPr>
              <w:rPr>
                <w:rFonts w:ascii="Times New Roman" w:hAnsi="Times New Roman" w:cs="Times New Roman"/>
                <w:bCs/>
                <w:sz w:val="18"/>
                <w:szCs w:val="18"/>
              </w:rPr>
            </w:pPr>
            <w:r w:rsidRPr="00711F26">
              <w:rPr>
                <w:rFonts w:ascii="Times New Roman" w:hAnsi="Times New Roman" w:cs="Times New Roman"/>
                <w:bCs/>
                <w:sz w:val="18"/>
                <w:szCs w:val="18"/>
              </w:rPr>
              <w:t>2.1.8 Fortalecer el conocimiento que tiene la ciudadanía de las manifestaciones del arte y la cultura local y universal mediante la organización de eventos y actividades culturales.</w:t>
            </w:r>
          </w:p>
        </w:tc>
        <w:tc>
          <w:tcPr>
            <w:tcW w:w="1418" w:type="dxa"/>
            <w:vAlign w:val="center"/>
          </w:tcPr>
          <w:p w14:paraId="59795C88" w14:textId="77777777" w:rsidR="00414347" w:rsidRPr="00711F26" w:rsidRDefault="00414347" w:rsidP="00414347">
            <w:pPr>
              <w:rPr>
                <w:rFonts w:ascii="Times New Roman" w:hAnsi="Times New Roman" w:cs="Times New Roman"/>
                <w:bCs/>
                <w:sz w:val="18"/>
                <w:szCs w:val="18"/>
              </w:rPr>
            </w:pPr>
            <w:r w:rsidRPr="00711F26">
              <w:rPr>
                <w:rFonts w:ascii="Times New Roman" w:hAnsi="Times New Roman" w:cs="Times New Roman"/>
                <w:bCs/>
                <w:sz w:val="18"/>
                <w:szCs w:val="18"/>
              </w:rPr>
              <w:t>Realizar campañas de promoción del libro y la lectura.</w:t>
            </w:r>
          </w:p>
        </w:tc>
        <w:tc>
          <w:tcPr>
            <w:tcW w:w="1412" w:type="dxa"/>
            <w:vAlign w:val="center"/>
          </w:tcPr>
          <w:p w14:paraId="1FDFB269" w14:textId="77777777" w:rsidR="00414347" w:rsidRPr="00711F26" w:rsidRDefault="00414347" w:rsidP="00414347">
            <w:pPr>
              <w:jc w:val="center"/>
              <w:rPr>
                <w:rFonts w:ascii="Times New Roman" w:hAnsi="Times New Roman" w:cs="Times New Roman"/>
                <w:sz w:val="18"/>
                <w:szCs w:val="18"/>
              </w:rPr>
            </w:pPr>
            <w:r w:rsidRPr="00711F26">
              <w:rPr>
                <w:rFonts w:ascii="Times New Roman" w:hAnsi="Times New Roman" w:cs="Times New Roman"/>
                <w:sz w:val="18"/>
                <w:szCs w:val="18"/>
              </w:rPr>
              <w:t>5,000 estudiantes</w:t>
            </w:r>
          </w:p>
        </w:tc>
        <w:tc>
          <w:tcPr>
            <w:tcW w:w="1139" w:type="dxa"/>
            <w:vAlign w:val="center"/>
          </w:tcPr>
          <w:p w14:paraId="63CC3A4A" w14:textId="77777777" w:rsidR="00414347" w:rsidRPr="00711F26" w:rsidRDefault="00414347" w:rsidP="00414347">
            <w:pPr>
              <w:jc w:val="center"/>
              <w:rPr>
                <w:rFonts w:ascii="Times New Roman" w:hAnsi="Times New Roman" w:cs="Times New Roman"/>
                <w:sz w:val="18"/>
                <w:szCs w:val="18"/>
              </w:rPr>
            </w:pPr>
            <w:r w:rsidRPr="00711F26">
              <w:rPr>
                <w:rFonts w:ascii="Times New Roman" w:hAnsi="Times New Roman" w:cs="Times New Roman"/>
                <w:sz w:val="18"/>
                <w:szCs w:val="18"/>
              </w:rPr>
              <w:t>1,000 estudiantes</w:t>
            </w:r>
          </w:p>
        </w:tc>
        <w:tc>
          <w:tcPr>
            <w:tcW w:w="1134" w:type="dxa"/>
            <w:vAlign w:val="center"/>
          </w:tcPr>
          <w:p w14:paraId="2CE5020D" w14:textId="77777777" w:rsidR="00414347" w:rsidRPr="00711F26" w:rsidRDefault="00414347" w:rsidP="00414347">
            <w:pPr>
              <w:jc w:val="center"/>
              <w:rPr>
                <w:rFonts w:ascii="Times New Roman" w:hAnsi="Times New Roman" w:cs="Times New Roman"/>
                <w:sz w:val="18"/>
                <w:szCs w:val="18"/>
              </w:rPr>
            </w:pPr>
            <w:r w:rsidRPr="00711F26">
              <w:rPr>
                <w:rFonts w:ascii="Times New Roman" w:hAnsi="Times New Roman" w:cs="Times New Roman"/>
                <w:sz w:val="18"/>
                <w:szCs w:val="18"/>
              </w:rPr>
              <w:t>1,072</w:t>
            </w:r>
          </w:p>
        </w:tc>
        <w:tc>
          <w:tcPr>
            <w:tcW w:w="1276" w:type="dxa"/>
            <w:vAlign w:val="center"/>
          </w:tcPr>
          <w:p w14:paraId="688C660A" w14:textId="77777777" w:rsidR="00414347" w:rsidRPr="00711F26" w:rsidRDefault="00414347" w:rsidP="00414347">
            <w:pPr>
              <w:jc w:val="center"/>
              <w:rPr>
                <w:rFonts w:ascii="Times New Roman" w:hAnsi="Times New Roman" w:cs="Times New Roman"/>
                <w:sz w:val="18"/>
                <w:szCs w:val="18"/>
              </w:rPr>
            </w:pPr>
            <w:r w:rsidRPr="00711F26">
              <w:rPr>
                <w:rFonts w:ascii="Times New Roman" w:hAnsi="Times New Roman" w:cs="Times New Roman"/>
                <w:sz w:val="18"/>
                <w:szCs w:val="18"/>
              </w:rPr>
              <w:t>1,072</w:t>
            </w:r>
          </w:p>
        </w:tc>
        <w:tc>
          <w:tcPr>
            <w:tcW w:w="1276" w:type="dxa"/>
            <w:shd w:val="clear" w:color="auto" w:fill="A8D08D" w:themeFill="accent6" w:themeFillTint="99"/>
            <w:vAlign w:val="center"/>
          </w:tcPr>
          <w:p w14:paraId="6D338C1C" w14:textId="77777777" w:rsidR="00414347" w:rsidRPr="004E2B51" w:rsidRDefault="00414347" w:rsidP="00414347">
            <w:pPr>
              <w:jc w:val="center"/>
              <w:rPr>
                <w:rFonts w:ascii="Times New Roman" w:hAnsi="Times New Roman" w:cs="Times New Roman"/>
                <w:b/>
                <w:sz w:val="18"/>
                <w:szCs w:val="18"/>
              </w:rPr>
            </w:pPr>
            <w:r>
              <w:rPr>
                <w:rFonts w:ascii="Times New Roman" w:hAnsi="Times New Roman" w:cs="Times New Roman"/>
                <w:b/>
                <w:sz w:val="18"/>
                <w:szCs w:val="18"/>
              </w:rPr>
              <w:t>100%</w:t>
            </w:r>
          </w:p>
        </w:tc>
      </w:tr>
      <w:tr w:rsidR="00414347" w:rsidRPr="00A7606C" w14:paraId="4AA6BCB8" w14:textId="77777777" w:rsidTr="00985EB4">
        <w:trPr>
          <w:trHeight w:val="397"/>
        </w:trPr>
        <w:tc>
          <w:tcPr>
            <w:tcW w:w="1985" w:type="dxa"/>
            <w:vAlign w:val="center"/>
          </w:tcPr>
          <w:p w14:paraId="3B5C647D" w14:textId="77777777" w:rsidR="00414347" w:rsidRPr="00711F26" w:rsidRDefault="00414347" w:rsidP="00414347">
            <w:pPr>
              <w:rPr>
                <w:rFonts w:ascii="Times New Roman" w:hAnsi="Times New Roman" w:cs="Times New Roman"/>
                <w:b/>
                <w:sz w:val="24"/>
                <w:szCs w:val="24"/>
              </w:rPr>
            </w:pPr>
            <w:r w:rsidRPr="00711F26">
              <w:rPr>
                <w:rFonts w:ascii="Times New Roman" w:hAnsi="Times New Roman" w:cs="Times New Roman"/>
                <w:bCs/>
                <w:sz w:val="18"/>
                <w:szCs w:val="18"/>
              </w:rPr>
              <w:t>4.1.2. Incrementar las visitas técnico-metodológicas a las bibliotecas de la Red en un 50% de las ya existentes.</w:t>
            </w:r>
          </w:p>
        </w:tc>
        <w:tc>
          <w:tcPr>
            <w:tcW w:w="1418" w:type="dxa"/>
            <w:vAlign w:val="center"/>
          </w:tcPr>
          <w:p w14:paraId="6287DC0F" w14:textId="77777777" w:rsidR="00414347" w:rsidRPr="00711F26" w:rsidRDefault="00414347" w:rsidP="00414347">
            <w:pPr>
              <w:rPr>
                <w:rFonts w:ascii="Times New Roman" w:hAnsi="Times New Roman" w:cs="Times New Roman"/>
                <w:b/>
                <w:sz w:val="24"/>
                <w:szCs w:val="24"/>
              </w:rPr>
            </w:pPr>
            <w:r w:rsidRPr="00711F26">
              <w:rPr>
                <w:rFonts w:ascii="Times New Roman" w:hAnsi="Times New Roman" w:cs="Times New Roman"/>
                <w:bCs/>
                <w:sz w:val="18"/>
                <w:szCs w:val="18"/>
              </w:rPr>
              <w:t>Visitas de supervisión técnico-metodológicas a las Bibliotecas Públicas.</w:t>
            </w:r>
          </w:p>
        </w:tc>
        <w:tc>
          <w:tcPr>
            <w:tcW w:w="1412" w:type="dxa"/>
            <w:vAlign w:val="center"/>
          </w:tcPr>
          <w:p w14:paraId="111224B0" w14:textId="77777777" w:rsidR="00414347" w:rsidRPr="00711F26" w:rsidRDefault="00414347" w:rsidP="00414347">
            <w:pPr>
              <w:jc w:val="center"/>
              <w:rPr>
                <w:rFonts w:ascii="Times New Roman" w:hAnsi="Times New Roman" w:cs="Times New Roman"/>
                <w:sz w:val="18"/>
                <w:szCs w:val="18"/>
              </w:rPr>
            </w:pPr>
            <w:r w:rsidRPr="00711F26">
              <w:rPr>
                <w:rFonts w:ascii="Times New Roman" w:hAnsi="Times New Roman" w:cs="Times New Roman"/>
                <w:sz w:val="18"/>
                <w:szCs w:val="18"/>
              </w:rPr>
              <w:t>48 visitas</w:t>
            </w:r>
          </w:p>
        </w:tc>
        <w:tc>
          <w:tcPr>
            <w:tcW w:w="1139" w:type="dxa"/>
            <w:vAlign w:val="center"/>
          </w:tcPr>
          <w:p w14:paraId="0016235F" w14:textId="77777777" w:rsidR="00414347" w:rsidRPr="00711F26" w:rsidRDefault="00414347" w:rsidP="00414347">
            <w:pPr>
              <w:jc w:val="center"/>
              <w:rPr>
                <w:rFonts w:ascii="Times New Roman" w:hAnsi="Times New Roman" w:cs="Times New Roman"/>
                <w:sz w:val="18"/>
                <w:szCs w:val="18"/>
              </w:rPr>
            </w:pPr>
            <w:r w:rsidRPr="00711F26">
              <w:rPr>
                <w:rFonts w:ascii="Times New Roman" w:hAnsi="Times New Roman" w:cs="Times New Roman"/>
                <w:sz w:val="18"/>
                <w:szCs w:val="18"/>
              </w:rPr>
              <w:t xml:space="preserve">8 visitas  </w:t>
            </w:r>
          </w:p>
        </w:tc>
        <w:tc>
          <w:tcPr>
            <w:tcW w:w="1134" w:type="dxa"/>
            <w:shd w:val="clear" w:color="auto" w:fill="auto"/>
            <w:vAlign w:val="center"/>
          </w:tcPr>
          <w:p w14:paraId="6C57A629" w14:textId="77777777" w:rsidR="00414347" w:rsidRPr="00711F26" w:rsidRDefault="00414347" w:rsidP="00414347">
            <w:pPr>
              <w:jc w:val="center"/>
              <w:rPr>
                <w:rFonts w:ascii="Times New Roman" w:hAnsi="Times New Roman" w:cs="Times New Roman"/>
                <w:sz w:val="18"/>
                <w:szCs w:val="18"/>
              </w:rPr>
            </w:pPr>
            <w:r w:rsidRPr="00711F26">
              <w:rPr>
                <w:rFonts w:ascii="Times New Roman" w:hAnsi="Times New Roman" w:cs="Times New Roman"/>
                <w:sz w:val="18"/>
                <w:szCs w:val="18"/>
              </w:rPr>
              <w:t>13</w:t>
            </w:r>
          </w:p>
        </w:tc>
        <w:tc>
          <w:tcPr>
            <w:tcW w:w="1276" w:type="dxa"/>
            <w:shd w:val="clear" w:color="auto" w:fill="auto"/>
            <w:vAlign w:val="center"/>
          </w:tcPr>
          <w:p w14:paraId="798E6B01" w14:textId="77777777" w:rsidR="00414347" w:rsidRPr="00711F26" w:rsidRDefault="00414347" w:rsidP="00414347">
            <w:pPr>
              <w:jc w:val="center"/>
              <w:rPr>
                <w:rFonts w:ascii="Times New Roman" w:hAnsi="Times New Roman" w:cs="Times New Roman"/>
                <w:sz w:val="18"/>
                <w:szCs w:val="18"/>
              </w:rPr>
            </w:pPr>
            <w:r w:rsidRPr="00711F26">
              <w:rPr>
                <w:rFonts w:ascii="Times New Roman" w:hAnsi="Times New Roman" w:cs="Times New Roman"/>
                <w:sz w:val="18"/>
                <w:szCs w:val="18"/>
              </w:rPr>
              <w:t>13</w:t>
            </w:r>
          </w:p>
        </w:tc>
        <w:tc>
          <w:tcPr>
            <w:tcW w:w="1276" w:type="dxa"/>
            <w:shd w:val="clear" w:color="auto" w:fill="A8D08D" w:themeFill="accent6" w:themeFillTint="99"/>
            <w:vAlign w:val="center"/>
          </w:tcPr>
          <w:p w14:paraId="67ABF36E" w14:textId="77777777" w:rsidR="00414347" w:rsidRPr="00F47CB3" w:rsidRDefault="00414347" w:rsidP="00414347">
            <w:pPr>
              <w:jc w:val="center"/>
              <w:rPr>
                <w:rFonts w:ascii="Times New Roman" w:hAnsi="Times New Roman" w:cs="Times New Roman"/>
                <w:b/>
                <w:sz w:val="18"/>
                <w:szCs w:val="18"/>
              </w:rPr>
            </w:pPr>
            <w:r>
              <w:rPr>
                <w:rFonts w:ascii="Times New Roman" w:hAnsi="Times New Roman" w:cs="Times New Roman"/>
                <w:b/>
                <w:color w:val="000000" w:themeColor="text1"/>
                <w:sz w:val="18"/>
                <w:szCs w:val="18"/>
                <w:shd w:val="clear" w:color="auto" w:fill="A8D08D" w:themeFill="accent6" w:themeFillTint="99"/>
              </w:rPr>
              <w:t>100%</w:t>
            </w:r>
          </w:p>
        </w:tc>
      </w:tr>
      <w:tr w:rsidR="00414347" w:rsidRPr="00A7606C" w14:paraId="2502D981" w14:textId="77777777" w:rsidTr="00985EB4">
        <w:trPr>
          <w:trHeight w:val="397"/>
        </w:trPr>
        <w:tc>
          <w:tcPr>
            <w:tcW w:w="1985" w:type="dxa"/>
            <w:vAlign w:val="center"/>
          </w:tcPr>
          <w:p w14:paraId="79A2BF0C" w14:textId="77777777" w:rsidR="00414347" w:rsidRPr="00711F26" w:rsidRDefault="00414347" w:rsidP="00414347">
            <w:pPr>
              <w:rPr>
                <w:rFonts w:ascii="Times New Roman" w:hAnsi="Times New Roman" w:cs="Times New Roman"/>
                <w:b/>
                <w:sz w:val="24"/>
                <w:szCs w:val="24"/>
              </w:rPr>
            </w:pPr>
            <w:r w:rsidRPr="00711F26">
              <w:rPr>
                <w:rFonts w:ascii="Times New Roman" w:hAnsi="Times New Roman" w:cs="Times New Roman"/>
                <w:bCs/>
                <w:sz w:val="18"/>
                <w:szCs w:val="18"/>
              </w:rPr>
              <w:t>4.1.3 Gestionar el uso extensivo de las TICs incluyendo la interconexión de las Bibliotecas de la Red Piloto Ampliada en una Red tecnológica, que pueda utilizar el SIGB (KOHA).</w:t>
            </w:r>
          </w:p>
        </w:tc>
        <w:tc>
          <w:tcPr>
            <w:tcW w:w="1418" w:type="dxa"/>
            <w:vAlign w:val="center"/>
          </w:tcPr>
          <w:p w14:paraId="73883840" w14:textId="75EE9152" w:rsidR="00414347" w:rsidRPr="00711F26" w:rsidRDefault="00414347" w:rsidP="00414347">
            <w:pPr>
              <w:rPr>
                <w:rFonts w:ascii="Times New Roman" w:hAnsi="Times New Roman" w:cs="Times New Roman"/>
                <w:bCs/>
                <w:sz w:val="18"/>
                <w:szCs w:val="18"/>
              </w:rPr>
            </w:pPr>
            <w:r w:rsidRPr="00711F26">
              <w:rPr>
                <w:rFonts w:ascii="Times New Roman" w:hAnsi="Times New Roman" w:cs="Times New Roman"/>
                <w:bCs/>
                <w:sz w:val="18"/>
                <w:szCs w:val="18"/>
              </w:rPr>
              <w:t>Crear infraestructura para la conectividad externa de cada una de las Bibliotecas Publica y Portal</w:t>
            </w:r>
          </w:p>
        </w:tc>
        <w:tc>
          <w:tcPr>
            <w:tcW w:w="1412" w:type="dxa"/>
            <w:vAlign w:val="center"/>
          </w:tcPr>
          <w:p w14:paraId="4BE2EA0F" w14:textId="767256B9" w:rsidR="00414347" w:rsidRPr="00711F26" w:rsidRDefault="00414347" w:rsidP="00414347">
            <w:pPr>
              <w:jc w:val="center"/>
              <w:rPr>
                <w:rFonts w:ascii="Times New Roman" w:hAnsi="Times New Roman" w:cs="Times New Roman"/>
                <w:sz w:val="18"/>
                <w:szCs w:val="18"/>
              </w:rPr>
            </w:pPr>
            <w:r w:rsidRPr="00711F26">
              <w:rPr>
                <w:rFonts w:ascii="Times New Roman" w:hAnsi="Times New Roman" w:cs="Times New Roman"/>
                <w:sz w:val="18"/>
                <w:szCs w:val="18"/>
              </w:rPr>
              <w:t>2 bibliotecas interconectadas</w:t>
            </w:r>
          </w:p>
        </w:tc>
        <w:tc>
          <w:tcPr>
            <w:tcW w:w="1139" w:type="dxa"/>
            <w:vAlign w:val="center"/>
          </w:tcPr>
          <w:p w14:paraId="5B3A1033" w14:textId="77777777" w:rsidR="00414347" w:rsidRPr="00711F26" w:rsidRDefault="00414347" w:rsidP="00414347">
            <w:pPr>
              <w:jc w:val="center"/>
              <w:rPr>
                <w:rFonts w:ascii="Times New Roman" w:hAnsi="Times New Roman" w:cs="Times New Roman"/>
                <w:sz w:val="18"/>
                <w:szCs w:val="18"/>
              </w:rPr>
            </w:pPr>
            <w:r w:rsidRPr="00711F26">
              <w:rPr>
                <w:rFonts w:ascii="Times New Roman" w:hAnsi="Times New Roman" w:cs="Times New Roman"/>
                <w:sz w:val="18"/>
                <w:szCs w:val="18"/>
              </w:rPr>
              <w:t>25%</w:t>
            </w:r>
          </w:p>
        </w:tc>
        <w:tc>
          <w:tcPr>
            <w:tcW w:w="1134" w:type="dxa"/>
            <w:vAlign w:val="center"/>
          </w:tcPr>
          <w:p w14:paraId="5D8C4AB2" w14:textId="77777777" w:rsidR="00414347" w:rsidRPr="00711F26" w:rsidRDefault="00414347" w:rsidP="00414347">
            <w:pPr>
              <w:jc w:val="center"/>
              <w:rPr>
                <w:rFonts w:ascii="Times New Roman" w:hAnsi="Times New Roman" w:cs="Times New Roman"/>
                <w:sz w:val="18"/>
                <w:szCs w:val="18"/>
              </w:rPr>
            </w:pPr>
            <w:r w:rsidRPr="00711F26">
              <w:rPr>
                <w:rFonts w:ascii="Times New Roman" w:hAnsi="Times New Roman" w:cs="Times New Roman"/>
                <w:sz w:val="18"/>
                <w:szCs w:val="18"/>
              </w:rPr>
              <w:t>15%</w:t>
            </w:r>
          </w:p>
        </w:tc>
        <w:tc>
          <w:tcPr>
            <w:tcW w:w="1276" w:type="dxa"/>
            <w:vAlign w:val="center"/>
          </w:tcPr>
          <w:p w14:paraId="6A1A6428" w14:textId="77777777" w:rsidR="00414347" w:rsidRPr="00711F26" w:rsidRDefault="00414347" w:rsidP="00414347">
            <w:pPr>
              <w:jc w:val="center"/>
              <w:rPr>
                <w:rFonts w:ascii="Times New Roman" w:hAnsi="Times New Roman" w:cs="Times New Roman"/>
                <w:sz w:val="18"/>
                <w:szCs w:val="18"/>
              </w:rPr>
            </w:pPr>
            <w:r w:rsidRPr="00711F26">
              <w:rPr>
                <w:rFonts w:ascii="Times New Roman" w:hAnsi="Times New Roman" w:cs="Times New Roman"/>
                <w:sz w:val="18"/>
                <w:szCs w:val="18"/>
              </w:rPr>
              <w:t>15%</w:t>
            </w:r>
          </w:p>
        </w:tc>
        <w:tc>
          <w:tcPr>
            <w:tcW w:w="1276" w:type="dxa"/>
            <w:shd w:val="clear" w:color="auto" w:fill="FFD966" w:themeFill="accent4" w:themeFillTint="99"/>
            <w:vAlign w:val="center"/>
          </w:tcPr>
          <w:p w14:paraId="1181360A" w14:textId="77777777" w:rsidR="00414347" w:rsidRPr="00F47CB3" w:rsidRDefault="00414347" w:rsidP="00414347">
            <w:pPr>
              <w:jc w:val="center"/>
              <w:rPr>
                <w:rFonts w:ascii="Times New Roman" w:hAnsi="Times New Roman" w:cs="Times New Roman"/>
                <w:b/>
                <w:sz w:val="18"/>
                <w:szCs w:val="18"/>
              </w:rPr>
            </w:pPr>
            <w:r>
              <w:rPr>
                <w:rFonts w:ascii="Times New Roman" w:hAnsi="Times New Roman" w:cs="Times New Roman"/>
                <w:b/>
                <w:bCs/>
                <w:sz w:val="18"/>
                <w:szCs w:val="18"/>
              </w:rPr>
              <w:t>60</w:t>
            </w:r>
            <w:r w:rsidRPr="00D25125">
              <w:rPr>
                <w:rFonts w:ascii="Times New Roman" w:hAnsi="Times New Roman" w:cs="Times New Roman"/>
                <w:b/>
                <w:bCs/>
                <w:sz w:val="18"/>
                <w:szCs w:val="18"/>
              </w:rPr>
              <w:t>%</w:t>
            </w:r>
          </w:p>
        </w:tc>
      </w:tr>
      <w:tr w:rsidR="00414347" w:rsidRPr="00A7606C" w14:paraId="1D06B34D" w14:textId="77777777" w:rsidTr="00985EB4">
        <w:trPr>
          <w:trHeight w:val="397"/>
        </w:trPr>
        <w:tc>
          <w:tcPr>
            <w:tcW w:w="1985" w:type="dxa"/>
            <w:vMerge w:val="restart"/>
            <w:vAlign w:val="center"/>
          </w:tcPr>
          <w:p w14:paraId="795EE25B" w14:textId="77777777" w:rsidR="00414347" w:rsidRPr="00711F26" w:rsidRDefault="00414347" w:rsidP="00414347">
            <w:pPr>
              <w:rPr>
                <w:rFonts w:ascii="Times New Roman" w:hAnsi="Times New Roman" w:cs="Times New Roman"/>
                <w:bCs/>
                <w:sz w:val="18"/>
                <w:szCs w:val="18"/>
              </w:rPr>
            </w:pPr>
            <w:r w:rsidRPr="00711F26">
              <w:rPr>
                <w:rFonts w:ascii="Times New Roman" w:hAnsi="Times New Roman" w:cs="Times New Roman"/>
                <w:bCs/>
                <w:sz w:val="18"/>
                <w:szCs w:val="18"/>
              </w:rPr>
              <w:t>4.2.3. Garantizar la disponibilidad de servicios presenciales y a distancia que satisfagan las necesidades de información a todas las categorías de usuarios de la BPM, incluyendo los de necesidades especiales.</w:t>
            </w:r>
          </w:p>
        </w:tc>
        <w:tc>
          <w:tcPr>
            <w:tcW w:w="1418" w:type="dxa"/>
            <w:vAlign w:val="center"/>
          </w:tcPr>
          <w:p w14:paraId="481EBB9D" w14:textId="77777777" w:rsidR="00414347" w:rsidRPr="00711F26" w:rsidRDefault="00414347" w:rsidP="00414347">
            <w:pPr>
              <w:rPr>
                <w:rFonts w:ascii="Times New Roman" w:hAnsi="Times New Roman" w:cs="Times New Roman"/>
                <w:bCs/>
                <w:sz w:val="18"/>
                <w:szCs w:val="18"/>
              </w:rPr>
            </w:pPr>
            <w:r w:rsidRPr="00711F26">
              <w:rPr>
                <w:rFonts w:ascii="Times New Roman" w:hAnsi="Times New Roman" w:cs="Times New Roman"/>
                <w:bCs/>
                <w:sz w:val="18"/>
                <w:szCs w:val="18"/>
              </w:rPr>
              <w:t>Fortalecimiento y desarrollo de la BPM como órgano cabecero de la Red Nacional de Bibliotecas Públicas.</w:t>
            </w:r>
          </w:p>
        </w:tc>
        <w:tc>
          <w:tcPr>
            <w:tcW w:w="1412" w:type="dxa"/>
            <w:vAlign w:val="center"/>
          </w:tcPr>
          <w:p w14:paraId="5E1047EE" w14:textId="1B75DEB0" w:rsidR="00414347" w:rsidRPr="00711F26" w:rsidRDefault="00414347" w:rsidP="00414347">
            <w:pPr>
              <w:jc w:val="center"/>
              <w:rPr>
                <w:rFonts w:ascii="Times New Roman" w:hAnsi="Times New Roman" w:cs="Times New Roman"/>
                <w:sz w:val="18"/>
                <w:szCs w:val="18"/>
              </w:rPr>
            </w:pPr>
            <w:r w:rsidRPr="00711F26">
              <w:rPr>
                <w:rFonts w:ascii="Times New Roman" w:hAnsi="Times New Roman" w:cs="Times New Roman"/>
                <w:sz w:val="18"/>
                <w:szCs w:val="18"/>
              </w:rPr>
              <w:t xml:space="preserve">24,000 usuarios </w:t>
            </w:r>
          </w:p>
        </w:tc>
        <w:tc>
          <w:tcPr>
            <w:tcW w:w="1139" w:type="dxa"/>
            <w:vAlign w:val="center"/>
          </w:tcPr>
          <w:p w14:paraId="31A463C2" w14:textId="77777777" w:rsidR="00414347" w:rsidRPr="00711F26" w:rsidRDefault="00414347" w:rsidP="00414347">
            <w:pPr>
              <w:jc w:val="center"/>
              <w:rPr>
                <w:rFonts w:ascii="Times New Roman" w:hAnsi="Times New Roman" w:cs="Times New Roman"/>
                <w:sz w:val="18"/>
                <w:szCs w:val="18"/>
              </w:rPr>
            </w:pPr>
            <w:r w:rsidRPr="00711F26">
              <w:rPr>
                <w:rFonts w:ascii="Times New Roman" w:hAnsi="Times New Roman" w:cs="Times New Roman"/>
                <w:sz w:val="18"/>
                <w:szCs w:val="18"/>
              </w:rPr>
              <w:t>5,000</w:t>
            </w:r>
          </w:p>
        </w:tc>
        <w:tc>
          <w:tcPr>
            <w:tcW w:w="1134" w:type="dxa"/>
            <w:vAlign w:val="center"/>
          </w:tcPr>
          <w:p w14:paraId="0A93CB58" w14:textId="77777777" w:rsidR="00414347" w:rsidRPr="00711F26" w:rsidRDefault="00414347" w:rsidP="00414347">
            <w:pPr>
              <w:jc w:val="center"/>
              <w:rPr>
                <w:rFonts w:ascii="Times New Roman" w:hAnsi="Times New Roman" w:cs="Times New Roman"/>
                <w:sz w:val="18"/>
                <w:szCs w:val="18"/>
              </w:rPr>
            </w:pPr>
            <w:r w:rsidRPr="00711F26">
              <w:rPr>
                <w:rFonts w:ascii="Times New Roman" w:hAnsi="Times New Roman" w:cs="Times New Roman"/>
                <w:sz w:val="18"/>
                <w:szCs w:val="18"/>
              </w:rPr>
              <w:t>6,620</w:t>
            </w:r>
          </w:p>
        </w:tc>
        <w:tc>
          <w:tcPr>
            <w:tcW w:w="1276" w:type="dxa"/>
            <w:vAlign w:val="center"/>
          </w:tcPr>
          <w:p w14:paraId="62EC957B" w14:textId="77777777" w:rsidR="00414347" w:rsidRPr="00711F26" w:rsidRDefault="00414347" w:rsidP="00414347">
            <w:pPr>
              <w:jc w:val="center"/>
              <w:rPr>
                <w:rFonts w:ascii="Times New Roman" w:hAnsi="Times New Roman" w:cs="Times New Roman"/>
                <w:sz w:val="18"/>
                <w:szCs w:val="18"/>
              </w:rPr>
            </w:pPr>
            <w:r w:rsidRPr="00711F26">
              <w:rPr>
                <w:rFonts w:ascii="Times New Roman" w:hAnsi="Times New Roman" w:cs="Times New Roman"/>
                <w:sz w:val="18"/>
                <w:szCs w:val="18"/>
              </w:rPr>
              <w:t>6,620</w:t>
            </w:r>
          </w:p>
        </w:tc>
        <w:tc>
          <w:tcPr>
            <w:tcW w:w="1276" w:type="dxa"/>
            <w:vMerge w:val="restart"/>
            <w:shd w:val="clear" w:color="auto" w:fill="A8D08D" w:themeFill="accent6" w:themeFillTint="99"/>
            <w:vAlign w:val="center"/>
          </w:tcPr>
          <w:p w14:paraId="292F7776" w14:textId="77777777" w:rsidR="00414347" w:rsidRPr="00F47CB3" w:rsidRDefault="00414347" w:rsidP="00414347">
            <w:pPr>
              <w:jc w:val="center"/>
              <w:rPr>
                <w:rFonts w:ascii="Times New Roman" w:hAnsi="Times New Roman" w:cs="Times New Roman"/>
                <w:b/>
                <w:sz w:val="18"/>
                <w:szCs w:val="18"/>
              </w:rPr>
            </w:pPr>
            <w:r>
              <w:rPr>
                <w:rFonts w:ascii="Times New Roman" w:hAnsi="Times New Roman" w:cs="Times New Roman"/>
                <w:b/>
                <w:sz w:val="18"/>
                <w:szCs w:val="18"/>
              </w:rPr>
              <w:t>100%</w:t>
            </w:r>
          </w:p>
        </w:tc>
      </w:tr>
      <w:tr w:rsidR="00414347" w:rsidRPr="00A7606C" w14:paraId="01E0FB89" w14:textId="77777777" w:rsidTr="00985EB4">
        <w:trPr>
          <w:trHeight w:val="397"/>
        </w:trPr>
        <w:tc>
          <w:tcPr>
            <w:tcW w:w="1985" w:type="dxa"/>
            <w:vMerge/>
            <w:vAlign w:val="center"/>
          </w:tcPr>
          <w:p w14:paraId="251944C0" w14:textId="77777777" w:rsidR="00414347" w:rsidRPr="00711F26" w:rsidRDefault="00414347" w:rsidP="00414347">
            <w:pPr>
              <w:rPr>
                <w:rFonts w:ascii="Times New Roman" w:hAnsi="Times New Roman" w:cs="Times New Roman"/>
                <w:bCs/>
                <w:sz w:val="18"/>
                <w:szCs w:val="18"/>
              </w:rPr>
            </w:pPr>
          </w:p>
        </w:tc>
        <w:tc>
          <w:tcPr>
            <w:tcW w:w="1418" w:type="dxa"/>
            <w:vAlign w:val="center"/>
          </w:tcPr>
          <w:p w14:paraId="556F40EE" w14:textId="77777777" w:rsidR="00414347" w:rsidRPr="00711F26" w:rsidRDefault="00414347" w:rsidP="00414347">
            <w:pPr>
              <w:rPr>
                <w:rFonts w:ascii="Times New Roman" w:hAnsi="Times New Roman" w:cs="Times New Roman"/>
                <w:bCs/>
                <w:sz w:val="18"/>
                <w:szCs w:val="18"/>
              </w:rPr>
            </w:pPr>
            <w:r w:rsidRPr="00711F26">
              <w:rPr>
                <w:rFonts w:ascii="Times New Roman" w:hAnsi="Times New Roman" w:cs="Times New Roman"/>
                <w:bCs/>
                <w:sz w:val="18"/>
                <w:szCs w:val="18"/>
              </w:rPr>
              <w:t>Promover los conocimientos adquiridos para el desarrollo de las bibliotecas públicas.</w:t>
            </w:r>
          </w:p>
        </w:tc>
        <w:tc>
          <w:tcPr>
            <w:tcW w:w="1412" w:type="dxa"/>
            <w:vAlign w:val="center"/>
          </w:tcPr>
          <w:p w14:paraId="281AD9BB" w14:textId="13ECB392" w:rsidR="00414347" w:rsidRPr="00711F26" w:rsidRDefault="00414347" w:rsidP="00414347">
            <w:pPr>
              <w:jc w:val="center"/>
              <w:rPr>
                <w:rFonts w:ascii="Times New Roman" w:hAnsi="Times New Roman" w:cs="Times New Roman"/>
                <w:sz w:val="18"/>
                <w:szCs w:val="18"/>
              </w:rPr>
            </w:pPr>
            <w:r w:rsidRPr="00711F26">
              <w:rPr>
                <w:rFonts w:ascii="Times New Roman" w:hAnsi="Times New Roman" w:cs="Times New Roman"/>
                <w:sz w:val="18"/>
                <w:szCs w:val="18"/>
              </w:rPr>
              <w:t>26 colaboradores</w:t>
            </w:r>
          </w:p>
        </w:tc>
        <w:tc>
          <w:tcPr>
            <w:tcW w:w="1139" w:type="dxa"/>
            <w:vAlign w:val="center"/>
          </w:tcPr>
          <w:p w14:paraId="291FAAA9" w14:textId="77777777" w:rsidR="00414347" w:rsidRPr="00711F26" w:rsidRDefault="00414347" w:rsidP="00414347">
            <w:pPr>
              <w:jc w:val="center"/>
              <w:rPr>
                <w:rFonts w:ascii="Times New Roman" w:hAnsi="Times New Roman" w:cs="Times New Roman"/>
                <w:sz w:val="18"/>
                <w:szCs w:val="18"/>
              </w:rPr>
            </w:pPr>
            <w:r w:rsidRPr="00711F26">
              <w:rPr>
                <w:rFonts w:ascii="Times New Roman" w:hAnsi="Times New Roman" w:cs="Times New Roman"/>
                <w:sz w:val="18"/>
                <w:szCs w:val="18"/>
              </w:rPr>
              <w:t>5</w:t>
            </w:r>
          </w:p>
        </w:tc>
        <w:tc>
          <w:tcPr>
            <w:tcW w:w="1134" w:type="dxa"/>
            <w:vAlign w:val="center"/>
          </w:tcPr>
          <w:p w14:paraId="3EE2D310" w14:textId="77777777" w:rsidR="00414347" w:rsidRPr="00711F26" w:rsidRDefault="00414347" w:rsidP="00414347">
            <w:pPr>
              <w:jc w:val="center"/>
              <w:rPr>
                <w:rFonts w:ascii="Times New Roman" w:hAnsi="Times New Roman" w:cs="Times New Roman"/>
                <w:sz w:val="18"/>
                <w:szCs w:val="18"/>
              </w:rPr>
            </w:pPr>
            <w:r w:rsidRPr="00711F26">
              <w:rPr>
                <w:rFonts w:ascii="Times New Roman" w:hAnsi="Times New Roman" w:cs="Times New Roman"/>
                <w:sz w:val="18"/>
                <w:szCs w:val="18"/>
              </w:rPr>
              <w:t>5</w:t>
            </w:r>
          </w:p>
        </w:tc>
        <w:tc>
          <w:tcPr>
            <w:tcW w:w="1276" w:type="dxa"/>
            <w:vAlign w:val="center"/>
          </w:tcPr>
          <w:p w14:paraId="1EC7D319" w14:textId="77777777" w:rsidR="00414347" w:rsidRPr="00711F26" w:rsidRDefault="00414347" w:rsidP="00414347">
            <w:pPr>
              <w:jc w:val="center"/>
              <w:rPr>
                <w:rFonts w:ascii="Times New Roman" w:hAnsi="Times New Roman" w:cs="Times New Roman"/>
                <w:sz w:val="18"/>
                <w:szCs w:val="18"/>
              </w:rPr>
            </w:pPr>
            <w:r w:rsidRPr="00711F26">
              <w:rPr>
                <w:rFonts w:ascii="Times New Roman" w:hAnsi="Times New Roman" w:cs="Times New Roman"/>
                <w:sz w:val="18"/>
                <w:szCs w:val="18"/>
              </w:rPr>
              <w:t>5</w:t>
            </w:r>
          </w:p>
        </w:tc>
        <w:tc>
          <w:tcPr>
            <w:tcW w:w="1276" w:type="dxa"/>
            <w:vMerge/>
            <w:shd w:val="clear" w:color="auto" w:fill="A8D08D" w:themeFill="accent6" w:themeFillTint="99"/>
            <w:vAlign w:val="center"/>
          </w:tcPr>
          <w:p w14:paraId="72FA2817" w14:textId="77777777" w:rsidR="00414347" w:rsidRDefault="00414347" w:rsidP="00414347">
            <w:pPr>
              <w:jc w:val="center"/>
              <w:rPr>
                <w:rFonts w:ascii="Times New Roman" w:hAnsi="Times New Roman" w:cs="Times New Roman"/>
                <w:b/>
                <w:sz w:val="18"/>
                <w:szCs w:val="18"/>
              </w:rPr>
            </w:pPr>
          </w:p>
        </w:tc>
      </w:tr>
    </w:tbl>
    <w:p w14:paraId="256CEA6B" w14:textId="77777777" w:rsidR="002E77DB" w:rsidRDefault="002E77DB" w:rsidP="00A70F15">
      <w:pPr>
        <w:pStyle w:val="Prrafodelista"/>
        <w:spacing w:after="0" w:line="240" w:lineRule="auto"/>
        <w:ind w:left="360"/>
        <w:jc w:val="center"/>
        <w:rPr>
          <w:rFonts w:ascii="Times New Roman" w:hAnsi="Times New Roman" w:cs="Times New Roman"/>
          <w:b/>
          <w:color w:val="1F3864" w:themeColor="accent1" w:themeShade="80"/>
          <w:sz w:val="28"/>
          <w:szCs w:val="28"/>
        </w:rPr>
      </w:pPr>
    </w:p>
    <w:p w14:paraId="4E4911E2" w14:textId="77777777" w:rsidR="00B3042C" w:rsidRPr="00B3042C" w:rsidRDefault="00B3042C" w:rsidP="00A70F15">
      <w:pPr>
        <w:pStyle w:val="Prrafodelista"/>
        <w:spacing w:after="0" w:line="240" w:lineRule="auto"/>
        <w:ind w:left="360"/>
        <w:jc w:val="center"/>
        <w:rPr>
          <w:rFonts w:ascii="Times New Roman" w:hAnsi="Times New Roman" w:cs="Times New Roman"/>
          <w:b/>
          <w:color w:val="1F3864" w:themeColor="accent1" w:themeShade="80"/>
          <w:sz w:val="16"/>
          <w:szCs w:val="16"/>
        </w:rPr>
      </w:pPr>
    </w:p>
    <w:p w14:paraId="20A648FB" w14:textId="6EAAB19E" w:rsidR="002E77DB" w:rsidRPr="002E77DB" w:rsidRDefault="002E77DB" w:rsidP="00A70F15">
      <w:pPr>
        <w:pStyle w:val="Prrafodelista"/>
        <w:spacing w:after="0" w:line="240" w:lineRule="auto"/>
        <w:ind w:left="360"/>
        <w:jc w:val="center"/>
        <w:rPr>
          <w:rFonts w:ascii="Times New Roman" w:hAnsi="Times New Roman" w:cs="Times New Roman"/>
          <w:b/>
          <w:bCs/>
          <w:color w:val="1F3864" w:themeColor="accent1" w:themeShade="80"/>
          <w:sz w:val="28"/>
          <w:szCs w:val="28"/>
        </w:rPr>
      </w:pPr>
      <w:r w:rsidRPr="002E77DB">
        <w:rPr>
          <w:rFonts w:ascii="Times New Roman" w:hAnsi="Times New Roman" w:cs="Times New Roman"/>
          <w:b/>
          <w:bCs/>
          <w:color w:val="1F3864" w:themeColor="accent1" w:themeShade="80"/>
          <w:sz w:val="28"/>
          <w:szCs w:val="28"/>
        </w:rPr>
        <w:t>Colecciones bibliográficas consultadas (</w:t>
      </w:r>
      <w:r w:rsidRPr="002E77DB">
        <w:rPr>
          <w:rFonts w:ascii="Times New Roman" w:hAnsi="Times New Roman" w:cs="Times New Roman"/>
          <w:b/>
          <w:bCs/>
          <w:color w:val="1F3864" w:themeColor="accent1" w:themeShade="80"/>
          <w:sz w:val="28"/>
          <w:szCs w:val="28"/>
          <w:lang w:val="es-ES"/>
        </w:rPr>
        <w:t>enero – marzo 2025</w:t>
      </w:r>
      <w:r w:rsidRPr="002E77DB">
        <w:rPr>
          <w:rFonts w:ascii="Times New Roman" w:hAnsi="Times New Roman" w:cs="Times New Roman"/>
          <w:b/>
          <w:bCs/>
          <w:color w:val="1F3864" w:themeColor="accent1" w:themeShade="80"/>
          <w:sz w:val="28"/>
          <w:szCs w:val="28"/>
        </w:rPr>
        <w:t>)</w:t>
      </w:r>
    </w:p>
    <w:p w14:paraId="16E904AF" w14:textId="77777777" w:rsidR="002E77DB" w:rsidRPr="00A70F15" w:rsidRDefault="002E77DB" w:rsidP="00A70F15">
      <w:pPr>
        <w:spacing w:after="0" w:line="240" w:lineRule="auto"/>
        <w:jc w:val="center"/>
        <w:rPr>
          <w:rFonts w:ascii="Times New Roman" w:hAnsi="Times New Roman" w:cs="Times New Roman"/>
          <w:b/>
          <w:bCs/>
          <w:color w:val="1F4E79" w:themeColor="accent5" w:themeShade="80"/>
          <w:sz w:val="28"/>
          <w:szCs w:val="28"/>
          <w:lang w:val="es-ES"/>
        </w:rPr>
      </w:pPr>
      <w:r>
        <w:rPr>
          <w:noProof/>
        </w:rPr>
        <w:drawing>
          <wp:inline distT="0" distB="0" distL="0" distR="0" wp14:anchorId="41B76E98" wp14:editId="1E36C1C3">
            <wp:extent cx="3943350" cy="1866900"/>
            <wp:effectExtent l="0" t="0" r="0" b="0"/>
            <wp:docPr id="650414834" name="Gráfico 1">
              <a:extLst xmlns:a="http://schemas.openxmlformats.org/drawingml/2006/main">
                <a:ext uri="{FF2B5EF4-FFF2-40B4-BE49-F238E27FC236}">
                  <a16:creationId xmlns:a16="http://schemas.microsoft.com/office/drawing/2014/main" id="{9347F388-78FA-B4EA-EA00-6FAC8F5AFF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46566E6" w14:textId="77777777" w:rsidR="002E77DB" w:rsidRPr="002E77DB" w:rsidRDefault="002E77DB" w:rsidP="00A70F15">
      <w:pPr>
        <w:pStyle w:val="Prrafodelista"/>
        <w:spacing w:after="0" w:line="240" w:lineRule="auto"/>
        <w:ind w:left="360"/>
        <w:rPr>
          <w:rFonts w:ascii="Times New Roman" w:hAnsi="Times New Roman" w:cs="Times New Roman"/>
          <w:b/>
          <w:bCs/>
          <w:color w:val="0070C0"/>
          <w:sz w:val="28"/>
          <w:szCs w:val="28"/>
          <w:lang w:val="es-ES"/>
        </w:rPr>
      </w:pPr>
    </w:p>
    <w:p w14:paraId="653B9C8D" w14:textId="77777777" w:rsidR="002E77DB" w:rsidRPr="002E77DB" w:rsidRDefault="002E77DB" w:rsidP="00A70F15">
      <w:pPr>
        <w:pStyle w:val="Prrafodelista"/>
        <w:spacing w:after="0" w:line="240" w:lineRule="auto"/>
        <w:ind w:left="360"/>
        <w:rPr>
          <w:rFonts w:ascii="Times New Roman" w:hAnsi="Times New Roman" w:cs="Times New Roman"/>
          <w:color w:val="FF0000"/>
          <w:sz w:val="24"/>
          <w:szCs w:val="24"/>
          <w:lang w:val="es-ES"/>
        </w:rPr>
      </w:pPr>
    </w:p>
    <w:p w14:paraId="66466417" w14:textId="40209DAC" w:rsidR="002E77DB" w:rsidRPr="002E77DB" w:rsidRDefault="00D45CB4" w:rsidP="00A70F15">
      <w:pPr>
        <w:pStyle w:val="Prrafodelista"/>
        <w:spacing w:after="0" w:line="240" w:lineRule="auto"/>
        <w:ind w:left="360"/>
        <w:jc w:val="center"/>
        <w:rPr>
          <w:rFonts w:ascii="Times New Roman" w:hAnsi="Times New Roman" w:cs="Times New Roman"/>
          <w:b/>
          <w:bCs/>
          <w:color w:val="1F3864" w:themeColor="accent1" w:themeShade="80"/>
          <w:sz w:val="28"/>
          <w:szCs w:val="28"/>
          <w:lang w:val="es-ES"/>
        </w:rPr>
      </w:pPr>
      <w:r>
        <w:rPr>
          <w:rFonts w:ascii="Times New Roman" w:hAnsi="Times New Roman" w:cs="Times New Roman"/>
          <w:b/>
          <w:bCs/>
          <w:color w:val="1F3864" w:themeColor="accent1" w:themeShade="80"/>
          <w:sz w:val="28"/>
          <w:szCs w:val="28"/>
          <w:lang w:val="es-ES"/>
        </w:rPr>
        <w:t xml:space="preserve">Cantidad </w:t>
      </w:r>
      <w:r w:rsidR="002E77DB" w:rsidRPr="002E77DB">
        <w:rPr>
          <w:rFonts w:ascii="Times New Roman" w:hAnsi="Times New Roman" w:cs="Times New Roman"/>
          <w:b/>
          <w:bCs/>
          <w:color w:val="1F3864" w:themeColor="accent1" w:themeShade="80"/>
          <w:sz w:val="28"/>
          <w:szCs w:val="28"/>
          <w:lang w:val="es-ES"/>
        </w:rPr>
        <w:t>de usuarios</w:t>
      </w:r>
      <w:r w:rsidR="00A70F15">
        <w:rPr>
          <w:rFonts w:ascii="Times New Roman" w:hAnsi="Times New Roman" w:cs="Times New Roman"/>
          <w:b/>
          <w:bCs/>
          <w:color w:val="1F3864" w:themeColor="accent1" w:themeShade="80"/>
          <w:sz w:val="28"/>
          <w:szCs w:val="28"/>
          <w:lang w:val="es-ES"/>
        </w:rPr>
        <w:t>,</w:t>
      </w:r>
      <w:r w:rsidR="002E77DB" w:rsidRPr="002E77DB">
        <w:rPr>
          <w:rFonts w:ascii="Times New Roman" w:hAnsi="Times New Roman" w:cs="Times New Roman"/>
          <w:b/>
          <w:bCs/>
          <w:color w:val="1F3864" w:themeColor="accent1" w:themeShade="80"/>
          <w:sz w:val="28"/>
          <w:szCs w:val="28"/>
          <w:lang w:val="es-ES"/>
        </w:rPr>
        <w:t xml:space="preserve"> Bibliotecas de la Red</w:t>
      </w:r>
    </w:p>
    <w:p w14:paraId="357ABCBE" w14:textId="77777777" w:rsidR="002E77DB" w:rsidRPr="002E77DB" w:rsidRDefault="002E77DB" w:rsidP="00A70F15">
      <w:pPr>
        <w:pStyle w:val="Prrafodelista"/>
        <w:spacing w:after="0" w:line="240" w:lineRule="auto"/>
        <w:ind w:left="360"/>
        <w:jc w:val="center"/>
        <w:rPr>
          <w:rFonts w:ascii="Times New Roman" w:hAnsi="Times New Roman" w:cs="Times New Roman"/>
          <w:b/>
          <w:bCs/>
          <w:color w:val="1F3864" w:themeColor="accent1" w:themeShade="80"/>
          <w:sz w:val="28"/>
          <w:szCs w:val="28"/>
          <w:lang w:val="es-ES"/>
        </w:rPr>
      </w:pPr>
      <w:r w:rsidRPr="002E77DB">
        <w:rPr>
          <w:rFonts w:ascii="Times New Roman" w:hAnsi="Times New Roman" w:cs="Times New Roman"/>
          <w:b/>
          <w:bCs/>
          <w:color w:val="1F3864" w:themeColor="accent1" w:themeShade="80"/>
          <w:sz w:val="28"/>
          <w:szCs w:val="28"/>
          <w:lang w:val="es-ES"/>
        </w:rPr>
        <w:t>enero – marzo 2025</w:t>
      </w:r>
    </w:p>
    <w:p w14:paraId="40A79E90" w14:textId="77777777" w:rsidR="002E77DB" w:rsidRPr="002E77DB" w:rsidRDefault="002E77DB" w:rsidP="00A70F15">
      <w:pPr>
        <w:pStyle w:val="Prrafodelista"/>
        <w:spacing w:after="0" w:line="240" w:lineRule="auto"/>
        <w:ind w:left="360"/>
        <w:jc w:val="center"/>
        <w:rPr>
          <w:rFonts w:ascii="Times New Roman" w:hAnsi="Times New Roman" w:cs="Times New Roman"/>
          <w:b/>
          <w:bCs/>
          <w:color w:val="0070C0"/>
          <w:sz w:val="28"/>
          <w:szCs w:val="28"/>
          <w:lang w:val="es-ES"/>
        </w:rPr>
      </w:pPr>
      <w:r>
        <w:rPr>
          <w:noProof/>
        </w:rPr>
        <w:drawing>
          <wp:inline distT="0" distB="0" distL="0" distR="0" wp14:anchorId="5755D54D" wp14:editId="4F8C0E32">
            <wp:extent cx="4086225" cy="2019300"/>
            <wp:effectExtent l="0" t="0" r="9525" b="0"/>
            <wp:docPr id="431071942" name="Gráfico 1">
              <a:extLst xmlns:a="http://schemas.openxmlformats.org/drawingml/2006/main">
                <a:ext uri="{FF2B5EF4-FFF2-40B4-BE49-F238E27FC236}">
                  <a16:creationId xmlns:a16="http://schemas.microsoft.com/office/drawing/2014/main" id="{2FCE7426-8CF4-E2D9-68CE-42E872A5C9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97AD679" w14:textId="77777777" w:rsidR="002E77DB" w:rsidRDefault="002E77DB" w:rsidP="00A70F15">
      <w:pPr>
        <w:pStyle w:val="Prrafodelista"/>
        <w:spacing w:after="0" w:line="240" w:lineRule="auto"/>
        <w:ind w:left="360"/>
        <w:rPr>
          <w:noProof/>
        </w:rPr>
      </w:pPr>
    </w:p>
    <w:p w14:paraId="7882C9D4" w14:textId="77777777" w:rsidR="002E77DB" w:rsidRDefault="002E77DB" w:rsidP="00A70F15">
      <w:pPr>
        <w:pStyle w:val="Prrafodelista"/>
        <w:spacing w:after="0" w:line="240" w:lineRule="auto"/>
        <w:ind w:left="360"/>
        <w:rPr>
          <w:rFonts w:ascii="Times New Roman" w:hAnsi="Times New Roman" w:cs="Times New Roman"/>
          <w:b/>
          <w:bCs/>
          <w:color w:val="1F4E79" w:themeColor="accent5" w:themeShade="80"/>
          <w:sz w:val="24"/>
          <w:szCs w:val="24"/>
          <w:lang w:val="es-ES"/>
        </w:rPr>
      </w:pPr>
    </w:p>
    <w:p w14:paraId="46EEA260" w14:textId="77777777" w:rsidR="007C3932" w:rsidRPr="002E77DB" w:rsidRDefault="007C3932" w:rsidP="00A70F15">
      <w:pPr>
        <w:pStyle w:val="Prrafodelista"/>
        <w:spacing w:after="0" w:line="240" w:lineRule="auto"/>
        <w:ind w:left="360"/>
        <w:rPr>
          <w:rFonts w:ascii="Times New Roman" w:hAnsi="Times New Roman" w:cs="Times New Roman"/>
          <w:b/>
          <w:bCs/>
          <w:color w:val="1F4E79" w:themeColor="accent5" w:themeShade="80"/>
          <w:sz w:val="24"/>
          <w:szCs w:val="24"/>
          <w:lang w:val="es-ES"/>
        </w:rPr>
      </w:pPr>
    </w:p>
    <w:p w14:paraId="70B381DA" w14:textId="7B3A40BC" w:rsidR="003F7C32" w:rsidRPr="00D6177D" w:rsidRDefault="003F7C32" w:rsidP="00636941">
      <w:pPr>
        <w:pStyle w:val="Ttulo3"/>
        <w:numPr>
          <w:ilvl w:val="1"/>
          <w:numId w:val="4"/>
        </w:numPr>
        <w:spacing w:before="0" w:line="360" w:lineRule="auto"/>
        <w:rPr>
          <w:rFonts w:ascii="Times New Roman" w:hAnsi="Times New Roman" w:cs="Times New Roman"/>
          <w:color w:val="2F5496" w:themeColor="accent1" w:themeShade="BF"/>
          <w:sz w:val="28"/>
          <w:szCs w:val="28"/>
        </w:rPr>
      </w:pPr>
      <w:bookmarkStart w:id="37" w:name="_Toc195608176"/>
      <w:r w:rsidRPr="00D6177D">
        <w:rPr>
          <w:rFonts w:ascii="Times New Roman" w:hAnsi="Times New Roman" w:cs="Times New Roman"/>
          <w:color w:val="2F5496" w:themeColor="accent1" w:themeShade="BF"/>
          <w:sz w:val="28"/>
          <w:szCs w:val="28"/>
        </w:rPr>
        <w:t>D</w:t>
      </w:r>
      <w:r w:rsidR="001910EB">
        <w:rPr>
          <w:rFonts w:ascii="Times New Roman" w:hAnsi="Times New Roman" w:cs="Times New Roman"/>
          <w:color w:val="2F5496" w:themeColor="accent1" w:themeShade="BF"/>
          <w:sz w:val="28"/>
          <w:szCs w:val="28"/>
        </w:rPr>
        <w:t xml:space="preserve">epartamento de </w:t>
      </w:r>
      <w:r w:rsidR="00F87472" w:rsidRPr="00D6177D">
        <w:rPr>
          <w:rFonts w:ascii="Times New Roman" w:hAnsi="Times New Roman" w:cs="Times New Roman"/>
          <w:color w:val="2F5496" w:themeColor="accent1" w:themeShade="BF"/>
          <w:sz w:val="28"/>
          <w:szCs w:val="28"/>
        </w:rPr>
        <w:t>Gestión Cultural</w:t>
      </w:r>
      <w:bookmarkEnd w:id="37"/>
      <w:r w:rsidR="00F87472" w:rsidRPr="00D6177D">
        <w:rPr>
          <w:rFonts w:ascii="Times New Roman" w:hAnsi="Times New Roman" w:cs="Times New Roman"/>
          <w:color w:val="2F5496" w:themeColor="accent1" w:themeShade="BF"/>
          <w:sz w:val="28"/>
          <w:szCs w:val="28"/>
        </w:rPr>
        <w:t xml:space="preserve"> </w:t>
      </w:r>
    </w:p>
    <w:p w14:paraId="28C337E2" w14:textId="1449662D" w:rsidR="00CA76FF" w:rsidRDefault="000C5E08" w:rsidP="00985EB4">
      <w:pPr>
        <w:spacing w:line="360" w:lineRule="auto"/>
        <w:jc w:val="both"/>
        <w:rPr>
          <w:rFonts w:ascii="Times New Roman" w:hAnsi="Times New Roman" w:cs="Times New Roman"/>
          <w:color w:val="0D0D0D" w:themeColor="text1" w:themeTint="F2"/>
          <w:sz w:val="24"/>
          <w:szCs w:val="24"/>
        </w:rPr>
      </w:pPr>
      <w:r w:rsidRPr="00CA3637">
        <w:rPr>
          <w:rFonts w:ascii="Times New Roman" w:hAnsi="Times New Roman" w:cs="Times New Roman"/>
          <w:color w:val="0D0D0D" w:themeColor="text1" w:themeTint="F2"/>
          <w:sz w:val="24"/>
          <w:szCs w:val="24"/>
        </w:rPr>
        <w:t>E</w:t>
      </w:r>
      <w:r w:rsidR="00171D45" w:rsidRPr="00CA3637">
        <w:rPr>
          <w:rFonts w:ascii="Times New Roman" w:hAnsi="Times New Roman" w:cs="Times New Roman"/>
          <w:color w:val="0D0D0D" w:themeColor="text1" w:themeTint="F2"/>
          <w:sz w:val="24"/>
          <w:szCs w:val="24"/>
        </w:rPr>
        <w:t>l</w:t>
      </w:r>
      <w:r w:rsidRPr="00CA3637">
        <w:rPr>
          <w:rFonts w:ascii="Times New Roman" w:hAnsi="Times New Roman" w:cs="Times New Roman"/>
          <w:color w:val="0D0D0D" w:themeColor="text1" w:themeTint="F2"/>
          <w:sz w:val="24"/>
          <w:szCs w:val="24"/>
        </w:rPr>
        <w:t xml:space="preserve"> departamento </w:t>
      </w:r>
      <w:r w:rsidR="00337C4B" w:rsidRPr="00CA3637">
        <w:rPr>
          <w:rFonts w:ascii="Times New Roman" w:hAnsi="Times New Roman" w:cs="Times New Roman"/>
          <w:color w:val="0D0D0D" w:themeColor="text1" w:themeTint="F2"/>
          <w:sz w:val="24"/>
          <w:szCs w:val="24"/>
        </w:rPr>
        <w:t xml:space="preserve">de </w:t>
      </w:r>
      <w:r w:rsidR="001E4671" w:rsidRPr="00CA3637">
        <w:rPr>
          <w:rFonts w:ascii="Times New Roman" w:hAnsi="Times New Roman" w:cs="Times New Roman"/>
          <w:color w:val="0D0D0D" w:themeColor="text1" w:themeTint="F2"/>
          <w:sz w:val="24"/>
          <w:szCs w:val="24"/>
        </w:rPr>
        <w:t>Gestión</w:t>
      </w:r>
      <w:r w:rsidR="00337C4B" w:rsidRPr="00CA3637">
        <w:rPr>
          <w:rFonts w:ascii="Times New Roman" w:hAnsi="Times New Roman" w:cs="Times New Roman"/>
          <w:color w:val="0D0D0D" w:themeColor="text1" w:themeTint="F2"/>
          <w:sz w:val="24"/>
          <w:szCs w:val="24"/>
        </w:rPr>
        <w:t xml:space="preserve"> Cultural tiene como acción </w:t>
      </w:r>
      <w:r w:rsidR="00171D45" w:rsidRPr="00CA3637">
        <w:rPr>
          <w:rFonts w:ascii="Times New Roman" w:hAnsi="Times New Roman" w:cs="Times New Roman"/>
          <w:color w:val="0D0D0D" w:themeColor="text1" w:themeTint="F2"/>
          <w:sz w:val="24"/>
          <w:szCs w:val="24"/>
        </w:rPr>
        <w:t xml:space="preserve">estratégica: </w:t>
      </w:r>
      <w:r w:rsidR="00171D45" w:rsidRPr="00CA3637">
        <w:rPr>
          <w:rFonts w:ascii="Times New Roman" w:hAnsi="Times New Roman" w:cs="Times New Roman"/>
          <w:i/>
          <w:iCs/>
          <w:color w:val="0D0D0D" w:themeColor="text1" w:themeTint="F2"/>
          <w:sz w:val="24"/>
          <w:szCs w:val="24"/>
        </w:rPr>
        <w:t>“Fortalecer</w:t>
      </w:r>
      <w:r w:rsidRPr="00CA3637">
        <w:rPr>
          <w:rFonts w:ascii="Times New Roman" w:hAnsi="Times New Roman" w:cs="Times New Roman"/>
          <w:i/>
          <w:iCs/>
          <w:color w:val="0D0D0D" w:themeColor="text1" w:themeTint="F2"/>
          <w:sz w:val="24"/>
          <w:szCs w:val="24"/>
        </w:rPr>
        <w:t xml:space="preserve"> el conocimiento que tiene la ciudadanía de las manifestaciones del arte y la cultura local y universal mediante la organización de eventos y actividades culturales</w:t>
      </w:r>
      <w:r w:rsidRPr="00CA3637">
        <w:rPr>
          <w:rFonts w:ascii="Times New Roman" w:hAnsi="Times New Roman" w:cs="Times New Roman"/>
          <w:color w:val="0D0D0D" w:themeColor="text1" w:themeTint="F2"/>
          <w:sz w:val="24"/>
          <w:szCs w:val="24"/>
        </w:rPr>
        <w:t>”</w:t>
      </w:r>
      <w:r w:rsidR="001E4671" w:rsidRPr="00CA3637">
        <w:rPr>
          <w:rFonts w:ascii="Times New Roman" w:hAnsi="Times New Roman" w:cs="Times New Roman"/>
          <w:color w:val="0D0D0D" w:themeColor="text1" w:themeTint="F2"/>
          <w:sz w:val="24"/>
          <w:szCs w:val="24"/>
        </w:rPr>
        <w:t xml:space="preserve">. </w:t>
      </w:r>
      <w:r w:rsidR="00CA76FF" w:rsidRPr="00CA3637">
        <w:rPr>
          <w:rFonts w:ascii="Times New Roman" w:hAnsi="Times New Roman" w:cs="Times New Roman"/>
          <w:color w:val="0D0D0D" w:themeColor="text1" w:themeTint="F2"/>
          <w:sz w:val="24"/>
          <w:szCs w:val="24"/>
        </w:rPr>
        <w:t>Durante</w:t>
      </w:r>
      <w:r w:rsidR="001E4671" w:rsidRPr="00CA3637">
        <w:rPr>
          <w:rFonts w:ascii="Times New Roman" w:hAnsi="Times New Roman" w:cs="Times New Roman"/>
          <w:color w:val="0D0D0D" w:themeColor="text1" w:themeTint="F2"/>
          <w:sz w:val="24"/>
          <w:szCs w:val="24"/>
        </w:rPr>
        <w:t xml:space="preserve"> el periodo enero-marzo</w:t>
      </w:r>
      <w:r w:rsidR="00CA76FF" w:rsidRPr="00CA3637">
        <w:rPr>
          <w:rFonts w:ascii="Times New Roman" w:hAnsi="Times New Roman" w:cs="Times New Roman"/>
          <w:color w:val="0D0D0D" w:themeColor="text1" w:themeTint="F2"/>
          <w:sz w:val="24"/>
          <w:szCs w:val="24"/>
        </w:rPr>
        <w:t>,</w:t>
      </w:r>
      <w:r w:rsidR="001E4671" w:rsidRPr="00CA3637">
        <w:rPr>
          <w:rFonts w:ascii="Times New Roman" w:hAnsi="Times New Roman" w:cs="Times New Roman"/>
          <w:color w:val="0D0D0D" w:themeColor="text1" w:themeTint="F2"/>
          <w:sz w:val="24"/>
          <w:szCs w:val="24"/>
        </w:rPr>
        <w:t xml:space="preserve"> </w:t>
      </w:r>
      <w:r w:rsidRPr="00CA3637">
        <w:rPr>
          <w:rFonts w:ascii="Times New Roman" w:hAnsi="Times New Roman" w:cs="Times New Roman"/>
          <w:color w:val="0D0D0D" w:themeColor="text1" w:themeTint="F2"/>
          <w:sz w:val="24"/>
          <w:szCs w:val="24"/>
        </w:rPr>
        <w:t>se logr</w:t>
      </w:r>
      <w:r w:rsidR="003E20C3" w:rsidRPr="00CA3637">
        <w:rPr>
          <w:rFonts w:ascii="Times New Roman" w:hAnsi="Times New Roman" w:cs="Times New Roman"/>
          <w:color w:val="0D0D0D" w:themeColor="text1" w:themeTint="F2"/>
          <w:sz w:val="24"/>
          <w:szCs w:val="24"/>
        </w:rPr>
        <w:t>aron</w:t>
      </w:r>
      <w:r w:rsidRPr="00CA3637">
        <w:rPr>
          <w:rFonts w:ascii="Times New Roman" w:hAnsi="Times New Roman" w:cs="Times New Roman"/>
          <w:color w:val="0D0D0D" w:themeColor="text1" w:themeTint="F2"/>
          <w:sz w:val="24"/>
          <w:szCs w:val="24"/>
        </w:rPr>
        <w:t xml:space="preserve"> </w:t>
      </w:r>
      <w:r w:rsidR="00050057" w:rsidRPr="00CA3637">
        <w:rPr>
          <w:rFonts w:ascii="Times New Roman" w:hAnsi="Times New Roman" w:cs="Times New Roman"/>
          <w:color w:val="0D0D0D" w:themeColor="text1" w:themeTint="F2"/>
          <w:sz w:val="24"/>
          <w:szCs w:val="24"/>
        </w:rPr>
        <w:t>ejecutar</w:t>
      </w:r>
      <w:r w:rsidR="003E20C3" w:rsidRPr="00CA3637">
        <w:rPr>
          <w:rFonts w:ascii="Times New Roman" w:hAnsi="Times New Roman" w:cs="Times New Roman"/>
          <w:color w:val="0D0D0D" w:themeColor="text1" w:themeTint="F2"/>
          <w:sz w:val="24"/>
          <w:szCs w:val="24"/>
        </w:rPr>
        <w:t xml:space="preserve"> 10 activ</w:t>
      </w:r>
      <w:r w:rsidR="005D001C" w:rsidRPr="00CA3637">
        <w:rPr>
          <w:rFonts w:ascii="Times New Roman" w:hAnsi="Times New Roman" w:cs="Times New Roman"/>
          <w:color w:val="0D0D0D" w:themeColor="text1" w:themeTint="F2"/>
          <w:sz w:val="24"/>
          <w:szCs w:val="24"/>
        </w:rPr>
        <w:t>idades,</w:t>
      </w:r>
      <w:r w:rsidR="007F73FA" w:rsidRPr="00CA3637">
        <w:rPr>
          <w:rFonts w:ascii="Times New Roman" w:hAnsi="Times New Roman" w:cs="Times New Roman"/>
          <w:color w:val="0D0D0D" w:themeColor="text1" w:themeTint="F2"/>
          <w:sz w:val="24"/>
          <w:szCs w:val="24"/>
        </w:rPr>
        <w:t xml:space="preserve"> con una </w:t>
      </w:r>
      <w:r w:rsidR="002C5831" w:rsidRPr="00CA3637">
        <w:rPr>
          <w:rFonts w:ascii="Times New Roman" w:hAnsi="Times New Roman" w:cs="Times New Roman"/>
          <w:color w:val="0D0D0D" w:themeColor="text1" w:themeTint="F2"/>
          <w:sz w:val="24"/>
          <w:szCs w:val="24"/>
        </w:rPr>
        <w:t>ejecución</w:t>
      </w:r>
      <w:r w:rsidR="007F73FA" w:rsidRPr="00CA3637">
        <w:rPr>
          <w:rFonts w:ascii="Times New Roman" w:hAnsi="Times New Roman" w:cs="Times New Roman"/>
          <w:color w:val="0D0D0D" w:themeColor="text1" w:themeTint="F2"/>
          <w:sz w:val="24"/>
          <w:szCs w:val="24"/>
        </w:rPr>
        <w:t xml:space="preserve"> del 90% de</w:t>
      </w:r>
      <w:r w:rsidR="005D001C" w:rsidRPr="00CA3637">
        <w:rPr>
          <w:rFonts w:ascii="Times New Roman" w:hAnsi="Times New Roman" w:cs="Times New Roman"/>
          <w:color w:val="0D0D0D" w:themeColor="text1" w:themeTint="F2"/>
          <w:sz w:val="24"/>
          <w:szCs w:val="24"/>
        </w:rPr>
        <w:t xml:space="preserve"> lo </w:t>
      </w:r>
      <w:r w:rsidR="0024184D" w:rsidRPr="00CA3637">
        <w:rPr>
          <w:rFonts w:ascii="Times New Roman" w:hAnsi="Times New Roman" w:cs="Times New Roman"/>
          <w:color w:val="0D0D0D" w:themeColor="text1" w:themeTint="F2"/>
          <w:sz w:val="24"/>
          <w:szCs w:val="24"/>
        </w:rPr>
        <w:t>planificado</w:t>
      </w:r>
      <w:r w:rsidR="0024184D">
        <w:rPr>
          <w:rFonts w:ascii="Times New Roman" w:hAnsi="Times New Roman" w:cs="Times New Roman"/>
          <w:color w:val="0D0D0D" w:themeColor="text1" w:themeTint="F2"/>
          <w:sz w:val="24"/>
          <w:szCs w:val="24"/>
        </w:rPr>
        <w:t xml:space="preserve">, </w:t>
      </w:r>
      <w:r w:rsidR="0024184D" w:rsidRPr="00CA3637">
        <w:rPr>
          <w:rFonts w:ascii="Times New Roman" w:hAnsi="Times New Roman" w:cs="Times New Roman"/>
          <w:color w:val="0D0D0D" w:themeColor="text1" w:themeTint="F2"/>
          <w:sz w:val="24"/>
          <w:szCs w:val="24"/>
        </w:rPr>
        <w:t>beneficiando</w:t>
      </w:r>
      <w:r w:rsidR="00CA76FF" w:rsidRPr="00CA3637">
        <w:rPr>
          <w:rFonts w:ascii="Times New Roman" w:hAnsi="Times New Roman" w:cs="Times New Roman"/>
          <w:color w:val="0D0D0D" w:themeColor="text1" w:themeTint="F2"/>
          <w:sz w:val="24"/>
          <w:szCs w:val="24"/>
        </w:rPr>
        <w:t xml:space="preserve"> a un total de</w:t>
      </w:r>
      <w:r w:rsidR="00B374C6" w:rsidRPr="00CA3637">
        <w:rPr>
          <w:rFonts w:ascii="Times New Roman" w:hAnsi="Times New Roman" w:cs="Times New Roman"/>
          <w:color w:val="0D0D0D" w:themeColor="text1" w:themeTint="F2"/>
          <w:sz w:val="24"/>
          <w:szCs w:val="24"/>
        </w:rPr>
        <w:t xml:space="preserve"> </w:t>
      </w:r>
      <w:r w:rsidR="00A325B1" w:rsidRPr="00CA3637">
        <w:rPr>
          <w:rFonts w:ascii="Times New Roman" w:hAnsi="Times New Roman" w:cs="Times New Roman"/>
          <w:color w:val="0D0D0D" w:themeColor="text1" w:themeTint="F2"/>
          <w:sz w:val="24"/>
          <w:szCs w:val="24"/>
        </w:rPr>
        <w:t>434</w:t>
      </w:r>
      <w:r w:rsidR="001F5D65" w:rsidRPr="00CA3637">
        <w:rPr>
          <w:rFonts w:ascii="Times New Roman" w:hAnsi="Times New Roman" w:cs="Times New Roman"/>
          <w:color w:val="0D0D0D" w:themeColor="text1" w:themeTint="F2"/>
          <w:sz w:val="24"/>
          <w:szCs w:val="24"/>
        </w:rPr>
        <w:t xml:space="preserve"> personas</w:t>
      </w:r>
      <w:r w:rsidR="00C43DC8" w:rsidRPr="00CA3637">
        <w:rPr>
          <w:rFonts w:ascii="Times New Roman" w:hAnsi="Times New Roman" w:cs="Times New Roman"/>
          <w:color w:val="0D0D0D" w:themeColor="text1" w:themeTint="F2"/>
          <w:sz w:val="24"/>
          <w:szCs w:val="24"/>
        </w:rPr>
        <w:t>.</w:t>
      </w:r>
    </w:p>
    <w:p w14:paraId="3251E52F" w14:textId="093972D5" w:rsidR="001E4671" w:rsidRPr="00CA3637" w:rsidRDefault="00CA76FF" w:rsidP="00985EB4">
      <w:pPr>
        <w:spacing w:line="360" w:lineRule="auto"/>
        <w:jc w:val="both"/>
        <w:rPr>
          <w:rFonts w:ascii="Times New Roman" w:hAnsi="Times New Roman" w:cs="Times New Roman"/>
          <w:color w:val="0D0D0D" w:themeColor="text1" w:themeTint="F2"/>
          <w:sz w:val="24"/>
          <w:szCs w:val="24"/>
        </w:rPr>
      </w:pPr>
      <w:r w:rsidRPr="00CA3637">
        <w:rPr>
          <w:rFonts w:ascii="Times New Roman" w:hAnsi="Times New Roman" w:cs="Times New Roman"/>
          <w:color w:val="0D0D0D" w:themeColor="text1" w:themeTint="F2"/>
          <w:sz w:val="24"/>
          <w:szCs w:val="24"/>
        </w:rPr>
        <w:t xml:space="preserve">Entre </w:t>
      </w:r>
      <w:r w:rsidR="007827B7" w:rsidRPr="00CA3637">
        <w:rPr>
          <w:rFonts w:ascii="Times New Roman" w:hAnsi="Times New Roman" w:cs="Times New Roman"/>
          <w:color w:val="0D0D0D" w:themeColor="text1" w:themeTint="F2"/>
          <w:sz w:val="24"/>
          <w:szCs w:val="24"/>
        </w:rPr>
        <w:t xml:space="preserve">los </w:t>
      </w:r>
      <w:r w:rsidR="005D0FD6" w:rsidRPr="00CA3637">
        <w:rPr>
          <w:rFonts w:ascii="Times New Roman" w:hAnsi="Times New Roman" w:cs="Times New Roman"/>
          <w:color w:val="0D0D0D" w:themeColor="text1" w:themeTint="F2"/>
          <w:sz w:val="24"/>
          <w:szCs w:val="24"/>
        </w:rPr>
        <w:t>eventos</w:t>
      </w:r>
      <w:r w:rsidR="00B374C6" w:rsidRPr="00CA3637">
        <w:rPr>
          <w:rFonts w:ascii="Times New Roman" w:hAnsi="Times New Roman" w:cs="Times New Roman"/>
          <w:color w:val="0D0D0D" w:themeColor="text1" w:themeTint="F2"/>
          <w:sz w:val="24"/>
          <w:szCs w:val="24"/>
        </w:rPr>
        <w:t xml:space="preserve"> </w:t>
      </w:r>
      <w:r w:rsidRPr="00CA3637">
        <w:rPr>
          <w:rFonts w:ascii="Times New Roman" w:hAnsi="Times New Roman" w:cs="Times New Roman"/>
          <w:color w:val="0D0D0D" w:themeColor="text1" w:themeTint="F2"/>
          <w:sz w:val="24"/>
          <w:szCs w:val="24"/>
        </w:rPr>
        <w:t>realizados se destacan</w:t>
      </w:r>
      <w:r w:rsidR="00315EC2" w:rsidRPr="00CA3637">
        <w:rPr>
          <w:rFonts w:ascii="Times New Roman" w:hAnsi="Times New Roman" w:cs="Times New Roman"/>
          <w:color w:val="0D0D0D" w:themeColor="text1" w:themeTint="F2"/>
          <w:sz w:val="24"/>
          <w:szCs w:val="24"/>
        </w:rPr>
        <w:t xml:space="preserve">: </w:t>
      </w:r>
      <w:r w:rsidR="00B374C6" w:rsidRPr="00CA3637">
        <w:rPr>
          <w:rFonts w:ascii="Times New Roman" w:hAnsi="Times New Roman" w:cs="Times New Roman"/>
          <w:color w:val="0D0D0D" w:themeColor="text1" w:themeTint="F2"/>
          <w:sz w:val="24"/>
          <w:szCs w:val="24"/>
        </w:rPr>
        <w:t xml:space="preserve">conferencias, </w:t>
      </w:r>
      <w:r w:rsidR="00171D45" w:rsidRPr="00CA3637">
        <w:rPr>
          <w:rFonts w:ascii="Times New Roman" w:hAnsi="Times New Roman" w:cs="Times New Roman"/>
          <w:color w:val="0D0D0D" w:themeColor="text1" w:themeTint="F2"/>
          <w:sz w:val="24"/>
          <w:szCs w:val="24"/>
        </w:rPr>
        <w:t>puesta</w:t>
      </w:r>
      <w:r w:rsidR="00315EC2" w:rsidRPr="00CA3637">
        <w:rPr>
          <w:rFonts w:ascii="Times New Roman" w:hAnsi="Times New Roman" w:cs="Times New Roman"/>
          <w:color w:val="0D0D0D" w:themeColor="text1" w:themeTint="F2"/>
          <w:sz w:val="24"/>
          <w:szCs w:val="24"/>
        </w:rPr>
        <w:t>s</w:t>
      </w:r>
      <w:r w:rsidR="00171D45" w:rsidRPr="00CA3637">
        <w:rPr>
          <w:rFonts w:ascii="Times New Roman" w:hAnsi="Times New Roman" w:cs="Times New Roman"/>
          <w:color w:val="0D0D0D" w:themeColor="text1" w:themeTint="F2"/>
          <w:sz w:val="24"/>
          <w:szCs w:val="24"/>
        </w:rPr>
        <w:t xml:space="preserve"> en circulación, celebración de efemérides, talleres literarios</w:t>
      </w:r>
      <w:r w:rsidR="00050057" w:rsidRPr="00CA3637">
        <w:rPr>
          <w:rFonts w:ascii="Times New Roman" w:hAnsi="Times New Roman" w:cs="Times New Roman"/>
          <w:color w:val="0D0D0D" w:themeColor="text1" w:themeTint="F2"/>
          <w:sz w:val="24"/>
          <w:szCs w:val="24"/>
        </w:rPr>
        <w:t xml:space="preserve"> </w:t>
      </w:r>
      <w:r w:rsidR="00A325B1" w:rsidRPr="00CA3637">
        <w:rPr>
          <w:rFonts w:ascii="Times New Roman" w:hAnsi="Times New Roman" w:cs="Times New Roman"/>
          <w:color w:val="0D0D0D" w:themeColor="text1" w:themeTint="F2"/>
          <w:sz w:val="24"/>
          <w:szCs w:val="24"/>
        </w:rPr>
        <w:t>y el aniversario de la B</w:t>
      </w:r>
      <w:r w:rsidR="003F410E" w:rsidRPr="00CA3637">
        <w:rPr>
          <w:rFonts w:ascii="Times New Roman" w:hAnsi="Times New Roman" w:cs="Times New Roman"/>
          <w:color w:val="0D0D0D" w:themeColor="text1" w:themeTint="F2"/>
          <w:sz w:val="24"/>
          <w:szCs w:val="24"/>
        </w:rPr>
        <w:t>iblioteca</w:t>
      </w:r>
      <w:r w:rsidR="00315EC2" w:rsidRPr="00CA3637">
        <w:rPr>
          <w:rFonts w:ascii="Times New Roman" w:hAnsi="Times New Roman" w:cs="Times New Roman"/>
          <w:color w:val="0D0D0D" w:themeColor="text1" w:themeTint="F2"/>
          <w:sz w:val="24"/>
          <w:szCs w:val="24"/>
        </w:rPr>
        <w:t>.</w:t>
      </w:r>
    </w:p>
    <w:tbl>
      <w:tblPr>
        <w:tblW w:w="7402" w:type="dxa"/>
        <w:jc w:val="center"/>
        <w:tblCellMar>
          <w:top w:w="72" w:type="dxa"/>
          <w:bottom w:w="72" w:type="dxa"/>
        </w:tblCellMar>
        <w:tblLook w:val="04A0" w:firstRow="1" w:lastRow="0" w:firstColumn="1" w:lastColumn="0" w:noHBand="0" w:noVBand="1"/>
      </w:tblPr>
      <w:tblGrid>
        <w:gridCol w:w="2827"/>
        <w:gridCol w:w="2355"/>
        <w:gridCol w:w="2220"/>
      </w:tblGrid>
      <w:tr w:rsidR="00B374C6" w:rsidRPr="00B374C6" w14:paraId="7352549A" w14:textId="77777777" w:rsidTr="00985EB4">
        <w:trPr>
          <w:trHeight w:val="20"/>
          <w:jc w:val="center"/>
        </w:trPr>
        <w:tc>
          <w:tcPr>
            <w:tcW w:w="2827" w:type="dxa"/>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6EF70B91" w14:textId="77777777" w:rsidR="00B374C6" w:rsidRPr="00BC2476" w:rsidRDefault="00B374C6" w:rsidP="00B374C6">
            <w:pPr>
              <w:spacing w:after="0" w:line="240" w:lineRule="auto"/>
              <w:jc w:val="center"/>
              <w:rPr>
                <w:rFonts w:ascii="Times New Roman" w:hAnsi="Times New Roman" w:cs="Times New Roman"/>
                <w:b/>
                <w:color w:val="FFFFFF" w:themeColor="background1"/>
              </w:rPr>
            </w:pPr>
            <w:r w:rsidRPr="00BC2476">
              <w:rPr>
                <w:rFonts w:ascii="Times New Roman" w:hAnsi="Times New Roman" w:cs="Times New Roman"/>
                <w:b/>
                <w:color w:val="FFFFFF" w:themeColor="background1"/>
              </w:rPr>
              <w:t>Tipo Actividad</w:t>
            </w:r>
          </w:p>
        </w:tc>
        <w:tc>
          <w:tcPr>
            <w:tcW w:w="2355"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1683AA12" w14:textId="12EC6BAD" w:rsidR="00B374C6" w:rsidRPr="00BC2476" w:rsidRDefault="00B374C6" w:rsidP="00B374C6">
            <w:pPr>
              <w:spacing w:after="0" w:line="240" w:lineRule="auto"/>
              <w:jc w:val="center"/>
              <w:rPr>
                <w:rFonts w:ascii="Times New Roman" w:hAnsi="Times New Roman" w:cs="Times New Roman"/>
                <w:b/>
                <w:color w:val="FFFFFF" w:themeColor="background1"/>
              </w:rPr>
            </w:pPr>
            <w:r w:rsidRPr="00BC2476">
              <w:rPr>
                <w:rFonts w:ascii="Times New Roman" w:hAnsi="Times New Roman" w:cs="Times New Roman"/>
                <w:b/>
                <w:color w:val="FFFFFF" w:themeColor="background1"/>
              </w:rPr>
              <w:t>Actividades</w:t>
            </w:r>
            <w:r w:rsidR="00377686" w:rsidRPr="00BC2476">
              <w:rPr>
                <w:rFonts w:ascii="Times New Roman" w:hAnsi="Times New Roman" w:cs="Times New Roman"/>
                <w:b/>
                <w:color w:val="FFFFFF" w:themeColor="background1"/>
              </w:rPr>
              <w:t xml:space="preserve"> Realizadas</w:t>
            </w:r>
          </w:p>
        </w:tc>
        <w:tc>
          <w:tcPr>
            <w:tcW w:w="2220"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542039B2" w14:textId="77777777" w:rsidR="00B374C6" w:rsidRPr="00BC2476" w:rsidRDefault="00B374C6" w:rsidP="00B374C6">
            <w:pPr>
              <w:spacing w:after="0" w:line="240" w:lineRule="auto"/>
              <w:jc w:val="center"/>
              <w:rPr>
                <w:rFonts w:ascii="Times New Roman" w:hAnsi="Times New Roman" w:cs="Times New Roman"/>
                <w:b/>
                <w:color w:val="FFFFFF" w:themeColor="background1"/>
              </w:rPr>
            </w:pPr>
            <w:r w:rsidRPr="00BC2476">
              <w:rPr>
                <w:rFonts w:ascii="Times New Roman" w:hAnsi="Times New Roman" w:cs="Times New Roman"/>
                <w:b/>
                <w:color w:val="FFFFFF" w:themeColor="background1"/>
              </w:rPr>
              <w:t>Participantes</w:t>
            </w:r>
          </w:p>
        </w:tc>
      </w:tr>
      <w:tr w:rsidR="00B374C6" w:rsidRPr="00B374C6" w14:paraId="3FC80885" w14:textId="77777777" w:rsidTr="00985EB4">
        <w:trPr>
          <w:trHeight w:val="20"/>
          <w:jc w:val="center"/>
        </w:trPr>
        <w:tc>
          <w:tcPr>
            <w:tcW w:w="2827" w:type="dxa"/>
            <w:tcBorders>
              <w:top w:val="nil"/>
              <w:left w:val="single" w:sz="4" w:space="0" w:color="auto"/>
              <w:bottom w:val="single" w:sz="4" w:space="0" w:color="auto"/>
              <w:right w:val="single" w:sz="4" w:space="0" w:color="auto"/>
            </w:tcBorders>
            <w:shd w:val="clear" w:color="auto" w:fill="auto"/>
            <w:vAlign w:val="center"/>
            <w:hideMark/>
          </w:tcPr>
          <w:p w14:paraId="38848A36" w14:textId="4E2761D4" w:rsidR="00B374C6" w:rsidRPr="00643C6C" w:rsidRDefault="00B374C6" w:rsidP="00B374C6">
            <w:pPr>
              <w:spacing w:after="0" w:line="240" w:lineRule="auto"/>
              <w:jc w:val="both"/>
              <w:rPr>
                <w:rFonts w:ascii="Times New Roman" w:eastAsia="Times New Roman" w:hAnsi="Times New Roman" w:cs="Times New Roman"/>
                <w:color w:val="000000"/>
                <w:lang w:val="en-US"/>
              </w:rPr>
            </w:pPr>
            <w:r w:rsidRPr="00643C6C">
              <w:rPr>
                <w:rFonts w:ascii="Times New Roman" w:eastAsia="Times New Roman" w:hAnsi="Times New Roman" w:cs="Times New Roman"/>
                <w:color w:val="000000"/>
              </w:rPr>
              <w:t>Conferencias</w:t>
            </w:r>
            <w:r w:rsidR="00B7194D" w:rsidRPr="00643C6C">
              <w:rPr>
                <w:rFonts w:ascii="Times New Roman" w:eastAsia="Times New Roman" w:hAnsi="Times New Roman" w:cs="Times New Roman"/>
                <w:color w:val="000000"/>
              </w:rPr>
              <w:t>/</w:t>
            </w:r>
            <w:r w:rsidR="008A56F6" w:rsidRPr="00643C6C">
              <w:rPr>
                <w:rFonts w:ascii="Times New Roman" w:eastAsia="Times New Roman" w:hAnsi="Times New Roman" w:cs="Times New Roman"/>
                <w:color w:val="000000"/>
              </w:rPr>
              <w:t>C</w:t>
            </w:r>
            <w:r w:rsidR="00B7194D" w:rsidRPr="00643C6C">
              <w:rPr>
                <w:rFonts w:ascii="Times New Roman" w:eastAsia="Times New Roman" w:hAnsi="Times New Roman" w:cs="Times New Roman"/>
                <w:color w:val="000000"/>
              </w:rPr>
              <w:t>onversatorio</w:t>
            </w:r>
            <w:r w:rsidR="008A56F6" w:rsidRPr="00643C6C">
              <w:rPr>
                <w:rFonts w:ascii="Times New Roman" w:eastAsia="Times New Roman" w:hAnsi="Times New Roman" w:cs="Times New Roman"/>
                <w:color w:val="000000"/>
              </w:rPr>
              <w:t>s</w:t>
            </w:r>
          </w:p>
        </w:tc>
        <w:tc>
          <w:tcPr>
            <w:tcW w:w="2355" w:type="dxa"/>
            <w:tcBorders>
              <w:top w:val="nil"/>
              <w:left w:val="nil"/>
              <w:bottom w:val="single" w:sz="4" w:space="0" w:color="auto"/>
              <w:right w:val="single" w:sz="4" w:space="0" w:color="auto"/>
            </w:tcBorders>
            <w:shd w:val="clear" w:color="auto" w:fill="auto"/>
            <w:vAlign w:val="center"/>
          </w:tcPr>
          <w:p w14:paraId="4FB7139B" w14:textId="6D1E532F" w:rsidR="00B374C6" w:rsidRPr="00985EB4" w:rsidRDefault="008A56F6" w:rsidP="00B374C6">
            <w:pPr>
              <w:spacing w:after="0" w:line="240" w:lineRule="auto"/>
              <w:jc w:val="center"/>
              <w:rPr>
                <w:rFonts w:ascii="Times New Roman" w:eastAsia="Times New Roman" w:hAnsi="Times New Roman" w:cs="Times New Roman"/>
                <w:b/>
                <w:color w:val="000000"/>
                <w:lang w:val="en-US"/>
              </w:rPr>
            </w:pPr>
            <w:r w:rsidRPr="00985EB4">
              <w:rPr>
                <w:rFonts w:ascii="Times New Roman" w:eastAsia="Times New Roman" w:hAnsi="Times New Roman" w:cs="Times New Roman"/>
                <w:b/>
                <w:color w:val="000000"/>
                <w:lang w:val="en-US"/>
              </w:rPr>
              <w:t>3</w:t>
            </w:r>
          </w:p>
        </w:tc>
        <w:tc>
          <w:tcPr>
            <w:tcW w:w="2220" w:type="dxa"/>
            <w:tcBorders>
              <w:top w:val="nil"/>
              <w:left w:val="nil"/>
              <w:bottom w:val="single" w:sz="4" w:space="0" w:color="auto"/>
              <w:right w:val="single" w:sz="4" w:space="0" w:color="auto"/>
            </w:tcBorders>
            <w:shd w:val="clear" w:color="auto" w:fill="auto"/>
            <w:vAlign w:val="center"/>
          </w:tcPr>
          <w:p w14:paraId="3D7800EB" w14:textId="64C25A7E" w:rsidR="00B374C6" w:rsidRPr="00985EB4" w:rsidRDefault="008A56F6" w:rsidP="00B374C6">
            <w:pPr>
              <w:spacing w:after="0" w:line="240" w:lineRule="auto"/>
              <w:jc w:val="center"/>
              <w:rPr>
                <w:rFonts w:ascii="Times New Roman" w:eastAsia="Times New Roman" w:hAnsi="Times New Roman" w:cs="Times New Roman"/>
                <w:b/>
                <w:lang w:val="en-US"/>
              </w:rPr>
            </w:pPr>
            <w:r w:rsidRPr="00985EB4">
              <w:rPr>
                <w:rFonts w:ascii="Times New Roman" w:eastAsia="Times New Roman" w:hAnsi="Times New Roman" w:cs="Times New Roman"/>
                <w:b/>
                <w:lang w:val="en-US"/>
              </w:rPr>
              <w:t>140</w:t>
            </w:r>
          </w:p>
        </w:tc>
      </w:tr>
      <w:tr w:rsidR="00B374C6" w:rsidRPr="00B374C6" w14:paraId="10D12A64" w14:textId="77777777" w:rsidTr="00985EB4">
        <w:trPr>
          <w:trHeight w:val="20"/>
          <w:jc w:val="center"/>
        </w:trPr>
        <w:tc>
          <w:tcPr>
            <w:tcW w:w="2827" w:type="dxa"/>
            <w:tcBorders>
              <w:top w:val="nil"/>
              <w:left w:val="single" w:sz="4" w:space="0" w:color="auto"/>
              <w:bottom w:val="single" w:sz="4" w:space="0" w:color="auto"/>
              <w:right w:val="single" w:sz="4" w:space="0" w:color="auto"/>
            </w:tcBorders>
            <w:shd w:val="clear" w:color="auto" w:fill="auto"/>
            <w:noWrap/>
            <w:vAlign w:val="bottom"/>
            <w:hideMark/>
          </w:tcPr>
          <w:p w14:paraId="1708F57E" w14:textId="72BC2444" w:rsidR="00B374C6" w:rsidRPr="00643C6C" w:rsidRDefault="00171D45" w:rsidP="00B374C6">
            <w:pPr>
              <w:spacing w:after="0" w:line="240" w:lineRule="auto"/>
              <w:rPr>
                <w:rFonts w:ascii="Times New Roman" w:eastAsia="Times New Roman" w:hAnsi="Times New Roman" w:cs="Times New Roman"/>
                <w:color w:val="000000"/>
                <w:lang w:val="en-US"/>
              </w:rPr>
            </w:pPr>
            <w:r w:rsidRPr="00643C6C">
              <w:rPr>
                <w:rFonts w:ascii="Times New Roman" w:eastAsia="Times New Roman" w:hAnsi="Times New Roman" w:cs="Times New Roman"/>
                <w:color w:val="000000"/>
                <w:lang w:val="en-US"/>
              </w:rPr>
              <w:t>Puesta en circulación</w:t>
            </w:r>
          </w:p>
        </w:tc>
        <w:tc>
          <w:tcPr>
            <w:tcW w:w="2355" w:type="dxa"/>
            <w:tcBorders>
              <w:top w:val="nil"/>
              <w:left w:val="nil"/>
              <w:bottom w:val="single" w:sz="4" w:space="0" w:color="auto"/>
              <w:right w:val="single" w:sz="4" w:space="0" w:color="auto"/>
            </w:tcBorders>
            <w:shd w:val="clear" w:color="auto" w:fill="auto"/>
            <w:noWrap/>
            <w:vAlign w:val="bottom"/>
          </w:tcPr>
          <w:p w14:paraId="4DBE8E88" w14:textId="70169698" w:rsidR="00B374C6" w:rsidRPr="00985EB4" w:rsidRDefault="007F2418" w:rsidP="00B374C6">
            <w:pPr>
              <w:spacing w:after="0" w:line="240" w:lineRule="auto"/>
              <w:jc w:val="center"/>
              <w:rPr>
                <w:rFonts w:ascii="Times New Roman" w:eastAsia="Times New Roman" w:hAnsi="Times New Roman" w:cs="Times New Roman"/>
                <w:b/>
                <w:color w:val="000000"/>
                <w:lang w:val="en-US"/>
              </w:rPr>
            </w:pPr>
            <w:r w:rsidRPr="00985EB4">
              <w:rPr>
                <w:rFonts w:ascii="Times New Roman" w:eastAsia="Times New Roman" w:hAnsi="Times New Roman" w:cs="Times New Roman"/>
                <w:b/>
                <w:color w:val="000000"/>
                <w:lang w:val="en-US"/>
              </w:rPr>
              <w:t>1</w:t>
            </w:r>
          </w:p>
        </w:tc>
        <w:tc>
          <w:tcPr>
            <w:tcW w:w="2220" w:type="dxa"/>
            <w:tcBorders>
              <w:top w:val="nil"/>
              <w:left w:val="nil"/>
              <w:bottom w:val="single" w:sz="4" w:space="0" w:color="auto"/>
              <w:right w:val="single" w:sz="4" w:space="0" w:color="auto"/>
            </w:tcBorders>
            <w:shd w:val="clear" w:color="auto" w:fill="auto"/>
            <w:noWrap/>
            <w:vAlign w:val="bottom"/>
          </w:tcPr>
          <w:p w14:paraId="226ED43F" w14:textId="5CF26B12" w:rsidR="00B374C6" w:rsidRPr="00985EB4" w:rsidRDefault="007F2418" w:rsidP="00B374C6">
            <w:pPr>
              <w:spacing w:after="0" w:line="240" w:lineRule="auto"/>
              <w:jc w:val="center"/>
              <w:rPr>
                <w:rFonts w:ascii="Times New Roman" w:eastAsia="Times New Roman" w:hAnsi="Times New Roman" w:cs="Times New Roman"/>
                <w:b/>
                <w:lang w:val="en-US"/>
              </w:rPr>
            </w:pPr>
            <w:r w:rsidRPr="00985EB4">
              <w:rPr>
                <w:rFonts w:ascii="Times New Roman" w:eastAsia="Times New Roman" w:hAnsi="Times New Roman" w:cs="Times New Roman"/>
                <w:b/>
                <w:lang w:val="en-US"/>
              </w:rPr>
              <w:t>80</w:t>
            </w:r>
          </w:p>
        </w:tc>
      </w:tr>
      <w:tr w:rsidR="00B21390" w:rsidRPr="00B374C6" w14:paraId="068B52C1" w14:textId="77777777" w:rsidTr="00985EB4">
        <w:trPr>
          <w:trHeight w:val="20"/>
          <w:jc w:val="center"/>
        </w:trPr>
        <w:tc>
          <w:tcPr>
            <w:tcW w:w="2827" w:type="dxa"/>
            <w:tcBorders>
              <w:top w:val="nil"/>
              <w:left w:val="single" w:sz="4" w:space="0" w:color="auto"/>
              <w:bottom w:val="single" w:sz="4" w:space="0" w:color="auto"/>
              <w:right w:val="single" w:sz="4" w:space="0" w:color="auto"/>
            </w:tcBorders>
            <w:shd w:val="clear" w:color="auto" w:fill="auto"/>
            <w:noWrap/>
            <w:vAlign w:val="bottom"/>
          </w:tcPr>
          <w:p w14:paraId="684BECC3" w14:textId="220FBE60" w:rsidR="00B21390" w:rsidRPr="00643C6C" w:rsidRDefault="00171D45" w:rsidP="00B21390">
            <w:pPr>
              <w:spacing w:after="0" w:line="240" w:lineRule="auto"/>
              <w:rPr>
                <w:rFonts w:ascii="Times New Roman" w:eastAsia="Times New Roman" w:hAnsi="Times New Roman" w:cs="Times New Roman"/>
                <w:color w:val="000000"/>
                <w:lang w:val="en-US"/>
              </w:rPr>
            </w:pPr>
            <w:r w:rsidRPr="00643C6C">
              <w:rPr>
                <w:rFonts w:ascii="Times New Roman" w:eastAsia="Times New Roman" w:hAnsi="Times New Roman" w:cs="Times New Roman"/>
                <w:color w:val="000000"/>
                <w:lang w:val="en-US"/>
              </w:rPr>
              <w:t>Celebraci</w:t>
            </w:r>
            <w:r w:rsidR="00947C9C" w:rsidRPr="00643C6C">
              <w:rPr>
                <w:rFonts w:ascii="Times New Roman" w:eastAsia="Times New Roman" w:hAnsi="Times New Roman" w:cs="Times New Roman"/>
                <w:color w:val="000000"/>
                <w:lang w:val="en-US"/>
              </w:rPr>
              <w:t>ó</w:t>
            </w:r>
            <w:r w:rsidRPr="00643C6C">
              <w:rPr>
                <w:rFonts w:ascii="Times New Roman" w:eastAsia="Times New Roman" w:hAnsi="Times New Roman" w:cs="Times New Roman"/>
                <w:color w:val="000000"/>
                <w:lang w:val="en-US"/>
              </w:rPr>
              <w:t xml:space="preserve">n de </w:t>
            </w:r>
            <w:r w:rsidR="00947C9C" w:rsidRPr="00643C6C">
              <w:rPr>
                <w:rFonts w:ascii="Times New Roman" w:eastAsia="Times New Roman" w:hAnsi="Times New Roman" w:cs="Times New Roman"/>
                <w:color w:val="000000"/>
                <w:lang w:val="en-US"/>
              </w:rPr>
              <w:t>e</w:t>
            </w:r>
            <w:r w:rsidRPr="00643C6C">
              <w:rPr>
                <w:rFonts w:ascii="Times New Roman" w:eastAsia="Times New Roman" w:hAnsi="Times New Roman" w:cs="Times New Roman"/>
                <w:color w:val="000000"/>
                <w:lang w:val="en-US"/>
              </w:rPr>
              <w:t>fem</w:t>
            </w:r>
            <w:r w:rsidR="00947C9C" w:rsidRPr="00643C6C">
              <w:rPr>
                <w:rFonts w:ascii="Times New Roman" w:eastAsia="Times New Roman" w:hAnsi="Times New Roman" w:cs="Times New Roman"/>
                <w:color w:val="000000"/>
                <w:lang w:val="en-US"/>
              </w:rPr>
              <w:t>é</w:t>
            </w:r>
            <w:r w:rsidRPr="00643C6C">
              <w:rPr>
                <w:rFonts w:ascii="Times New Roman" w:eastAsia="Times New Roman" w:hAnsi="Times New Roman" w:cs="Times New Roman"/>
                <w:color w:val="000000"/>
                <w:lang w:val="en-US"/>
              </w:rPr>
              <w:t>rides</w:t>
            </w:r>
          </w:p>
        </w:tc>
        <w:tc>
          <w:tcPr>
            <w:tcW w:w="2355" w:type="dxa"/>
            <w:tcBorders>
              <w:top w:val="nil"/>
              <w:left w:val="nil"/>
              <w:bottom w:val="single" w:sz="4" w:space="0" w:color="auto"/>
              <w:right w:val="single" w:sz="4" w:space="0" w:color="auto"/>
            </w:tcBorders>
            <w:shd w:val="clear" w:color="auto" w:fill="auto"/>
            <w:noWrap/>
            <w:vAlign w:val="bottom"/>
          </w:tcPr>
          <w:p w14:paraId="43C6DE44" w14:textId="3647EE59" w:rsidR="00B21390" w:rsidRPr="00985EB4" w:rsidRDefault="005F703B" w:rsidP="00B374C6">
            <w:pPr>
              <w:spacing w:after="0" w:line="240" w:lineRule="auto"/>
              <w:jc w:val="center"/>
              <w:rPr>
                <w:rFonts w:ascii="Times New Roman" w:eastAsia="Times New Roman" w:hAnsi="Times New Roman" w:cs="Times New Roman"/>
                <w:b/>
                <w:color w:val="000000"/>
                <w:lang w:val="en-US"/>
              </w:rPr>
            </w:pPr>
            <w:r w:rsidRPr="00985EB4">
              <w:rPr>
                <w:rFonts w:ascii="Times New Roman" w:eastAsia="Times New Roman" w:hAnsi="Times New Roman" w:cs="Times New Roman"/>
                <w:b/>
                <w:color w:val="000000"/>
                <w:lang w:val="en-US"/>
              </w:rPr>
              <w:t>4</w:t>
            </w:r>
          </w:p>
        </w:tc>
        <w:tc>
          <w:tcPr>
            <w:tcW w:w="2220" w:type="dxa"/>
            <w:tcBorders>
              <w:top w:val="nil"/>
              <w:left w:val="nil"/>
              <w:bottom w:val="single" w:sz="4" w:space="0" w:color="auto"/>
              <w:right w:val="single" w:sz="4" w:space="0" w:color="auto"/>
            </w:tcBorders>
            <w:shd w:val="clear" w:color="auto" w:fill="auto"/>
            <w:noWrap/>
            <w:vAlign w:val="bottom"/>
          </w:tcPr>
          <w:p w14:paraId="3F499FFC" w14:textId="62726207" w:rsidR="00B21390" w:rsidRPr="00985EB4" w:rsidRDefault="005F703B" w:rsidP="00B374C6">
            <w:pPr>
              <w:spacing w:after="0" w:line="240" w:lineRule="auto"/>
              <w:jc w:val="center"/>
              <w:rPr>
                <w:rFonts w:ascii="Times New Roman" w:eastAsia="Times New Roman" w:hAnsi="Times New Roman" w:cs="Times New Roman"/>
                <w:b/>
                <w:lang w:val="en-US"/>
              </w:rPr>
            </w:pPr>
            <w:r w:rsidRPr="00985EB4">
              <w:rPr>
                <w:rFonts w:ascii="Times New Roman" w:eastAsia="Times New Roman" w:hAnsi="Times New Roman" w:cs="Times New Roman"/>
                <w:b/>
                <w:lang w:val="en-US"/>
              </w:rPr>
              <w:t>85</w:t>
            </w:r>
          </w:p>
        </w:tc>
      </w:tr>
      <w:tr w:rsidR="00B21390" w:rsidRPr="00B374C6" w14:paraId="1751947B" w14:textId="77777777" w:rsidTr="00985EB4">
        <w:trPr>
          <w:trHeight w:val="20"/>
          <w:jc w:val="center"/>
        </w:trPr>
        <w:tc>
          <w:tcPr>
            <w:tcW w:w="2827" w:type="dxa"/>
            <w:tcBorders>
              <w:top w:val="nil"/>
              <w:left w:val="single" w:sz="4" w:space="0" w:color="auto"/>
              <w:bottom w:val="single" w:sz="4" w:space="0" w:color="auto"/>
              <w:right w:val="single" w:sz="4" w:space="0" w:color="auto"/>
            </w:tcBorders>
            <w:shd w:val="clear" w:color="auto" w:fill="auto"/>
            <w:noWrap/>
            <w:vAlign w:val="bottom"/>
          </w:tcPr>
          <w:p w14:paraId="42DF1D5E" w14:textId="0847E8A1" w:rsidR="00B21390" w:rsidRPr="00643C6C" w:rsidRDefault="00171D45" w:rsidP="00B21390">
            <w:pPr>
              <w:spacing w:after="0" w:line="240" w:lineRule="auto"/>
              <w:rPr>
                <w:rFonts w:ascii="Times New Roman" w:eastAsia="Times New Roman" w:hAnsi="Times New Roman" w:cs="Times New Roman"/>
                <w:color w:val="000000"/>
                <w:lang w:val="en-US"/>
              </w:rPr>
            </w:pPr>
            <w:r w:rsidRPr="00643C6C">
              <w:rPr>
                <w:rFonts w:ascii="Times New Roman" w:eastAsia="Times New Roman" w:hAnsi="Times New Roman" w:cs="Times New Roman"/>
                <w:color w:val="000000"/>
                <w:lang w:val="en-US"/>
              </w:rPr>
              <w:t>Aniversario de BNPHU</w:t>
            </w:r>
          </w:p>
        </w:tc>
        <w:tc>
          <w:tcPr>
            <w:tcW w:w="2355" w:type="dxa"/>
            <w:tcBorders>
              <w:top w:val="nil"/>
              <w:left w:val="nil"/>
              <w:bottom w:val="single" w:sz="4" w:space="0" w:color="auto"/>
              <w:right w:val="single" w:sz="4" w:space="0" w:color="auto"/>
            </w:tcBorders>
            <w:shd w:val="clear" w:color="auto" w:fill="auto"/>
            <w:noWrap/>
            <w:vAlign w:val="bottom"/>
          </w:tcPr>
          <w:p w14:paraId="0476855B" w14:textId="3723C492" w:rsidR="00B21390" w:rsidRPr="00985EB4" w:rsidRDefault="00444844" w:rsidP="00B374C6">
            <w:pPr>
              <w:spacing w:after="0" w:line="240" w:lineRule="auto"/>
              <w:jc w:val="center"/>
              <w:rPr>
                <w:rFonts w:ascii="Times New Roman" w:eastAsia="Times New Roman" w:hAnsi="Times New Roman" w:cs="Times New Roman"/>
                <w:b/>
                <w:color w:val="000000"/>
                <w:lang w:val="en-US"/>
              </w:rPr>
            </w:pPr>
            <w:r w:rsidRPr="00985EB4">
              <w:rPr>
                <w:rFonts w:ascii="Times New Roman" w:eastAsia="Times New Roman" w:hAnsi="Times New Roman" w:cs="Times New Roman"/>
                <w:b/>
                <w:color w:val="000000"/>
                <w:lang w:val="en-US"/>
              </w:rPr>
              <w:t>1</w:t>
            </w:r>
          </w:p>
        </w:tc>
        <w:tc>
          <w:tcPr>
            <w:tcW w:w="2220" w:type="dxa"/>
            <w:tcBorders>
              <w:top w:val="nil"/>
              <w:left w:val="nil"/>
              <w:bottom w:val="single" w:sz="4" w:space="0" w:color="auto"/>
              <w:right w:val="single" w:sz="4" w:space="0" w:color="auto"/>
            </w:tcBorders>
            <w:shd w:val="clear" w:color="auto" w:fill="auto"/>
            <w:noWrap/>
            <w:vAlign w:val="bottom"/>
          </w:tcPr>
          <w:p w14:paraId="51E69E3E" w14:textId="0A232297" w:rsidR="00B21390" w:rsidRPr="00985EB4" w:rsidRDefault="00444844" w:rsidP="00B374C6">
            <w:pPr>
              <w:spacing w:after="0" w:line="240" w:lineRule="auto"/>
              <w:jc w:val="center"/>
              <w:rPr>
                <w:rFonts w:ascii="Times New Roman" w:eastAsia="Times New Roman" w:hAnsi="Times New Roman" w:cs="Times New Roman"/>
                <w:b/>
                <w:lang w:val="en-US"/>
              </w:rPr>
            </w:pPr>
            <w:r w:rsidRPr="00985EB4">
              <w:rPr>
                <w:rFonts w:ascii="Times New Roman" w:eastAsia="Times New Roman" w:hAnsi="Times New Roman" w:cs="Times New Roman"/>
                <w:b/>
                <w:lang w:val="en-US"/>
              </w:rPr>
              <w:t>70</w:t>
            </w:r>
          </w:p>
        </w:tc>
      </w:tr>
      <w:tr w:rsidR="00171D45" w:rsidRPr="00B374C6" w14:paraId="116D1783" w14:textId="77777777" w:rsidTr="00985EB4">
        <w:trPr>
          <w:trHeight w:val="20"/>
          <w:jc w:val="center"/>
        </w:trPr>
        <w:tc>
          <w:tcPr>
            <w:tcW w:w="2827" w:type="dxa"/>
            <w:tcBorders>
              <w:top w:val="nil"/>
              <w:left w:val="single" w:sz="4" w:space="0" w:color="auto"/>
              <w:bottom w:val="single" w:sz="4" w:space="0" w:color="auto"/>
              <w:right w:val="single" w:sz="4" w:space="0" w:color="auto"/>
            </w:tcBorders>
            <w:shd w:val="clear" w:color="auto" w:fill="auto"/>
            <w:noWrap/>
            <w:vAlign w:val="bottom"/>
          </w:tcPr>
          <w:p w14:paraId="20E10EE0" w14:textId="40D2EA43" w:rsidR="00171D45" w:rsidRPr="00643C6C" w:rsidRDefault="00171D45" w:rsidP="00B21390">
            <w:pPr>
              <w:spacing w:after="0" w:line="240" w:lineRule="auto"/>
              <w:rPr>
                <w:rFonts w:ascii="Times New Roman" w:eastAsia="Times New Roman" w:hAnsi="Times New Roman" w:cs="Times New Roman"/>
                <w:color w:val="000000"/>
                <w:lang w:val="en-US"/>
              </w:rPr>
            </w:pPr>
            <w:r w:rsidRPr="00643C6C">
              <w:rPr>
                <w:rFonts w:ascii="Times New Roman" w:eastAsia="Times New Roman" w:hAnsi="Times New Roman" w:cs="Times New Roman"/>
                <w:color w:val="000000"/>
                <w:lang w:val="en-US"/>
              </w:rPr>
              <w:t xml:space="preserve">Talleres </w:t>
            </w:r>
            <w:r w:rsidR="00643C6C">
              <w:rPr>
                <w:rFonts w:ascii="Times New Roman" w:eastAsia="Times New Roman" w:hAnsi="Times New Roman" w:cs="Times New Roman"/>
                <w:color w:val="000000"/>
                <w:lang w:val="en-US"/>
              </w:rPr>
              <w:t>l</w:t>
            </w:r>
            <w:r w:rsidRPr="00643C6C">
              <w:rPr>
                <w:rFonts w:ascii="Times New Roman" w:eastAsia="Times New Roman" w:hAnsi="Times New Roman" w:cs="Times New Roman"/>
                <w:color w:val="000000"/>
                <w:lang w:val="en-US"/>
              </w:rPr>
              <w:t>iterarios</w:t>
            </w:r>
          </w:p>
        </w:tc>
        <w:tc>
          <w:tcPr>
            <w:tcW w:w="2355" w:type="dxa"/>
            <w:tcBorders>
              <w:top w:val="nil"/>
              <w:left w:val="nil"/>
              <w:bottom w:val="single" w:sz="4" w:space="0" w:color="auto"/>
              <w:right w:val="single" w:sz="4" w:space="0" w:color="auto"/>
            </w:tcBorders>
            <w:shd w:val="clear" w:color="auto" w:fill="auto"/>
            <w:noWrap/>
            <w:vAlign w:val="bottom"/>
          </w:tcPr>
          <w:p w14:paraId="750460B1" w14:textId="6976A8DD" w:rsidR="00171D45" w:rsidRPr="00985EB4" w:rsidRDefault="007F2418" w:rsidP="00B374C6">
            <w:pPr>
              <w:spacing w:after="0" w:line="240" w:lineRule="auto"/>
              <w:jc w:val="center"/>
              <w:rPr>
                <w:rFonts w:ascii="Times New Roman" w:eastAsia="Times New Roman" w:hAnsi="Times New Roman" w:cs="Times New Roman"/>
                <w:b/>
                <w:color w:val="000000"/>
                <w:lang w:val="en-US"/>
              </w:rPr>
            </w:pPr>
            <w:r w:rsidRPr="00985EB4">
              <w:rPr>
                <w:rFonts w:ascii="Times New Roman" w:eastAsia="Times New Roman" w:hAnsi="Times New Roman" w:cs="Times New Roman"/>
                <w:b/>
                <w:color w:val="000000"/>
                <w:lang w:val="en-US"/>
              </w:rPr>
              <w:t>1</w:t>
            </w:r>
          </w:p>
        </w:tc>
        <w:tc>
          <w:tcPr>
            <w:tcW w:w="2220" w:type="dxa"/>
            <w:tcBorders>
              <w:top w:val="nil"/>
              <w:left w:val="nil"/>
              <w:bottom w:val="single" w:sz="4" w:space="0" w:color="auto"/>
              <w:right w:val="single" w:sz="4" w:space="0" w:color="auto"/>
            </w:tcBorders>
            <w:shd w:val="clear" w:color="auto" w:fill="auto"/>
            <w:noWrap/>
            <w:vAlign w:val="bottom"/>
          </w:tcPr>
          <w:p w14:paraId="43FE64C8" w14:textId="2EC3AFF8" w:rsidR="00171D45" w:rsidRPr="00985EB4" w:rsidRDefault="005F703B" w:rsidP="00B374C6">
            <w:pPr>
              <w:spacing w:after="0" w:line="240" w:lineRule="auto"/>
              <w:jc w:val="center"/>
              <w:rPr>
                <w:rFonts w:ascii="Times New Roman" w:eastAsia="Times New Roman" w:hAnsi="Times New Roman" w:cs="Times New Roman"/>
                <w:b/>
                <w:lang w:val="en-US"/>
              </w:rPr>
            </w:pPr>
            <w:r w:rsidRPr="00985EB4">
              <w:rPr>
                <w:rFonts w:ascii="Times New Roman" w:eastAsia="Times New Roman" w:hAnsi="Times New Roman" w:cs="Times New Roman"/>
                <w:b/>
                <w:lang w:val="en-US"/>
              </w:rPr>
              <w:t>59</w:t>
            </w:r>
          </w:p>
        </w:tc>
      </w:tr>
      <w:tr w:rsidR="00B374C6" w:rsidRPr="00B374C6" w14:paraId="1AEE8000" w14:textId="77777777" w:rsidTr="00985EB4">
        <w:trPr>
          <w:trHeight w:val="20"/>
          <w:jc w:val="center"/>
        </w:trPr>
        <w:tc>
          <w:tcPr>
            <w:tcW w:w="2827" w:type="dxa"/>
            <w:tcBorders>
              <w:top w:val="nil"/>
              <w:left w:val="single" w:sz="4" w:space="0" w:color="auto"/>
              <w:bottom w:val="single" w:sz="4" w:space="0" w:color="auto"/>
              <w:right w:val="single" w:sz="4" w:space="0" w:color="auto"/>
            </w:tcBorders>
            <w:shd w:val="clear" w:color="000000" w:fill="8EA9DB"/>
            <w:noWrap/>
            <w:vAlign w:val="bottom"/>
            <w:hideMark/>
          </w:tcPr>
          <w:p w14:paraId="1323D2ED" w14:textId="77777777" w:rsidR="00B374C6" w:rsidRPr="00704B74" w:rsidRDefault="00B374C6" w:rsidP="00B374C6">
            <w:pPr>
              <w:spacing w:after="0" w:line="240" w:lineRule="auto"/>
              <w:rPr>
                <w:rFonts w:ascii="Times New Roman" w:eastAsia="Times New Roman" w:hAnsi="Times New Roman" w:cs="Times New Roman"/>
                <w:b/>
                <w:bCs/>
                <w:lang w:val="en-US"/>
              </w:rPr>
            </w:pPr>
            <w:r w:rsidRPr="00704B74">
              <w:rPr>
                <w:rFonts w:ascii="Times New Roman" w:eastAsia="Times New Roman" w:hAnsi="Times New Roman" w:cs="Times New Roman"/>
                <w:b/>
                <w:bCs/>
                <w:lang w:val="en-US"/>
              </w:rPr>
              <w:t>Total</w:t>
            </w:r>
          </w:p>
        </w:tc>
        <w:tc>
          <w:tcPr>
            <w:tcW w:w="2355" w:type="dxa"/>
            <w:tcBorders>
              <w:top w:val="nil"/>
              <w:left w:val="nil"/>
              <w:bottom w:val="single" w:sz="4" w:space="0" w:color="auto"/>
              <w:right w:val="single" w:sz="4" w:space="0" w:color="auto"/>
            </w:tcBorders>
            <w:shd w:val="clear" w:color="000000" w:fill="8EA9DB"/>
            <w:noWrap/>
            <w:vAlign w:val="bottom"/>
          </w:tcPr>
          <w:p w14:paraId="605F8325" w14:textId="0C225FDE" w:rsidR="00B374C6" w:rsidRPr="00704B74" w:rsidRDefault="00643C6C" w:rsidP="00B374C6">
            <w:pPr>
              <w:spacing w:after="0" w:line="240" w:lineRule="auto"/>
              <w:jc w:val="center"/>
              <w:rPr>
                <w:rFonts w:ascii="Times New Roman" w:eastAsia="Times New Roman" w:hAnsi="Times New Roman" w:cs="Times New Roman"/>
                <w:b/>
                <w:bCs/>
                <w:color w:val="000000"/>
                <w:lang w:val="en-US"/>
              </w:rPr>
            </w:pPr>
            <w:r w:rsidRPr="00704B74">
              <w:rPr>
                <w:rFonts w:ascii="Times New Roman" w:eastAsia="Times New Roman" w:hAnsi="Times New Roman" w:cs="Times New Roman"/>
                <w:b/>
                <w:bCs/>
                <w:color w:val="000000"/>
                <w:lang w:val="en-US"/>
              </w:rPr>
              <w:t>10</w:t>
            </w:r>
          </w:p>
        </w:tc>
        <w:tc>
          <w:tcPr>
            <w:tcW w:w="2220" w:type="dxa"/>
            <w:tcBorders>
              <w:top w:val="nil"/>
              <w:left w:val="nil"/>
              <w:bottom w:val="single" w:sz="4" w:space="0" w:color="auto"/>
              <w:right w:val="single" w:sz="4" w:space="0" w:color="auto"/>
            </w:tcBorders>
            <w:shd w:val="clear" w:color="000000" w:fill="8EA9DB"/>
            <w:noWrap/>
            <w:vAlign w:val="bottom"/>
          </w:tcPr>
          <w:p w14:paraId="4B37135C" w14:textId="6844B4DE" w:rsidR="00B374C6" w:rsidRPr="00704B74" w:rsidRDefault="00643C6C" w:rsidP="00B374C6">
            <w:pPr>
              <w:spacing w:after="0" w:line="240" w:lineRule="auto"/>
              <w:jc w:val="center"/>
              <w:rPr>
                <w:rFonts w:ascii="Times New Roman" w:eastAsia="Times New Roman" w:hAnsi="Times New Roman" w:cs="Times New Roman"/>
                <w:b/>
                <w:bCs/>
                <w:color w:val="000000"/>
                <w:lang w:val="en-US"/>
              </w:rPr>
            </w:pPr>
            <w:r w:rsidRPr="00704B74">
              <w:rPr>
                <w:rFonts w:ascii="Times New Roman" w:eastAsia="Times New Roman" w:hAnsi="Times New Roman" w:cs="Times New Roman"/>
                <w:b/>
                <w:bCs/>
                <w:color w:val="000000"/>
                <w:lang w:val="en-US"/>
              </w:rPr>
              <w:t>434</w:t>
            </w:r>
          </w:p>
        </w:tc>
      </w:tr>
    </w:tbl>
    <w:p w14:paraId="35990862" w14:textId="77777777" w:rsidR="00B21390" w:rsidRPr="00EC08AD" w:rsidRDefault="00B21390" w:rsidP="0020679B">
      <w:pPr>
        <w:spacing w:after="360" w:line="360" w:lineRule="auto"/>
        <w:jc w:val="both"/>
        <w:rPr>
          <w:rFonts w:ascii="Times New Roman" w:hAnsi="Times New Roman" w:cs="Times New Roman"/>
          <w:color w:val="002060"/>
          <w:sz w:val="24"/>
          <w:szCs w:val="24"/>
        </w:rPr>
      </w:pPr>
    </w:p>
    <w:p w14:paraId="102D698C" w14:textId="5377D029" w:rsidR="00760C72" w:rsidRDefault="00760C72" w:rsidP="00C43A50">
      <w:pPr>
        <w:spacing w:line="360" w:lineRule="auto"/>
        <w:jc w:val="both"/>
        <w:rPr>
          <w:rFonts w:ascii="Times New Roman" w:hAnsi="Times New Roman" w:cs="Times New Roman"/>
          <w:color w:val="0D0D0D" w:themeColor="text1" w:themeTint="F2"/>
          <w:sz w:val="24"/>
          <w:szCs w:val="24"/>
        </w:rPr>
      </w:pPr>
      <w:r w:rsidRPr="00CA3637">
        <w:rPr>
          <w:rFonts w:ascii="Times New Roman" w:eastAsiaTheme="minorEastAsia" w:hAnsi="Times New Roman" w:cs="Times New Roman"/>
          <w:color w:val="0D0D0D" w:themeColor="text1" w:themeTint="F2"/>
          <w:sz w:val="24"/>
          <w:szCs w:val="24"/>
        </w:rPr>
        <w:lastRenderedPageBreak/>
        <w:t>Con motivo del 54 aniversario de la Biblioteca Nacional Pedro Henríquez Ureña, el 28 de febrero se llevaron a cabo diversas actividades conmemorativas</w:t>
      </w:r>
      <w:r w:rsidR="00A671D1" w:rsidRPr="00CA3637">
        <w:rPr>
          <w:rFonts w:ascii="Times New Roman" w:eastAsiaTheme="minorEastAsia" w:hAnsi="Times New Roman" w:cs="Times New Roman"/>
          <w:color w:val="0D0D0D" w:themeColor="text1" w:themeTint="F2"/>
          <w:sz w:val="24"/>
          <w:szCs w:val="24"/>
        </w:rPr>
        <w:t>,</w:t>
      </w:r>
      <w:r w:rsidR="00E91E1E" w:rsidRPr="00CA3637">
        <w:rPr>
          <w:rFonts w:ascii="Times New Roman" w:eastAsiaTheme="minorEastAsia" w:hAnsi="Times New Roman" w:cs="Times New Roman"/>
          <w:color w:val="0D0D0D" w:themeColor="text1" w:themeTint="F2"/>
          <w:sz w:val="24"/>
          <w:szCs w:val="24"/>
        </w:rPr>
        <w:t xml:space="preserve"> entre las que </w:t>
      </w:r>
      <w:r w:rsidRPr="00CA3637">
        <w:rPr>
          <w:rFonts w:ascii="Times New Roman" w:eastAsiaTheme="minorEastAsia" w:hAnsi="Times New Roman" w:cs="Times New Roman"/>
          <w:color w:val="0D0D0D" w:themeColor="text1" w:themeTint="F2"/>
          <w:sz w:val="24"/>
          <w:szCs w:val="24"/>
        </w:rPr>
        <w:t xml:space="preserve">destacan: </w:t>
      </w:r>
      <w:r w:rsidR="002C20C0" w:rsidRPr="00CA3637">
        <w:rPr>
          <w:rFonts w:ascii="Times New Roman" w:eastAsiaTheme="minorEastAsia" w:hAnsi="Times New Roman" w:cs="Times New Roman"/>
          <w:color w:val="0D0D0D" w:themeColor="text1" w:themeTint="F2"/>
          <w:sz w:val="24"/>
          <w:szCs w:val="24"/>
        </w:rPr>
        <w:t>el i</w:t>
      </w:r>
      <w:r w:rsidR="00052546" w:rsidRPr="00CA3637">
        <w:rPr>
          <w:rFonts w:ascii="Times New Roman" w:eastAsiaTheme="minorEastAsia" w:hAnsi="Times New Roman" w:cs="Times New Roman"/>
          <w:color w:val="0D0D0D" w:themeColor="text1" w:themeTint="F2"/>
          <w:sz w:val="24"/>
          <w:szCs w:val="24"/>
        </w:rPr>
        <w:t>zamiento de bandera</w:t>
      </w:r>
      <w:r w:rsidR="005E38AC" w:rsidRPr="00CA3637">
        <w:rPr>
          <w:rFonts w:ascii="Times New Roman" w:eastAsiaTheme="minorEastAsia" w:hAnsi="Times New Roman" w:cs="Times New Roman"/>
          <w:color w:val="0D0D0D" w:themeColor="text1" w:themeTint="F2"/>
          <w:sz w:val="24"/>
          <w:szCs w:val="24"/>
        </w:rPr>
        <w:t>,</w:t>
      </w:r>
      <w:r w:rsidR="00052546" w:rsidRPr="00CA3637">
        <w:rPr>
          <w:rFonts w:ascii="Times New Roman" w:eastAsiaTheme="minorEastAsia" w:hAnsi="Times New Roman" w:cs="Times New Roman"/>
          <w:color w:val="0D0D0D" w:themeColor="text1" w:themeTint="F2"/>
          <w:sz w:val="24"/>
          <w:szCs w:val="24"/>
        </w:rPr>
        <w:t xml:space="preserve"> </w:t>
      </w:r>
      <w:r w:rsidRPr="00CA3637">
        <w:rPr>
          <w:rFonts w:ascii="Times New Roman" w:eastAsiaTheme="minorEastAsia" w:hAnsi="Times New Roman" w:cs="Times New Roman"/>
          <w:color w:val="0D0D0D" w:themeColor="text1" w:themeTint="F2"/>
          <w:sz w:val="24"/>
          <w:szCs w:val="24"/>
        </w:rPr>
        <w:t>una exposición bibliográfica</w:t>
      </w:r>
      <w:r w:rsidR="00865E5F" w:rsidRPr="00CA3637">
        <w:rPr>
          <w:rFonts w:ascii="Times New Roman" w:eastAsiaTheme="minorEastAsia" w:hAnsi="Times New Roman" w:cs="Times New Roman"/>
          <w:color w:val="0D0D0D" w:themeColor="text1" w:themeTint="F2"/>
          <w:sz w:val="24"/>
          <w:szCs w:val="24"/>
        </w:rPr>
        <w:t xml:space="preserve"> dedicada a los ganadores del Premio Nacional de Literatura</w:t>
      </w:r>
      <w:r w:rsidR="005E38AC" w:rsidRPr="00CA3637">
        <w:rPr>
          <w:rFonts w:ascii="Times New Roman" w:eastAsiaTheme="minorEastAsia" w:hAnsi="Times New Roman" w:cs="Times New Roman"/>
          <w:color w:val="0D0D0D" w:themeColor="text1" w:themeTint="F2"/>
          <w:sz w:val="24"/>
          <w:szCs w:val="24"/>
        </w:rPr>
        <w:t>,</w:t>
      </w:r>
      <w:r w:rsidR="00945948" w:rsidRPr="00CA3637">
        <w:rPr>
          <w:rFonts w:ascii="Times New Roman" w:eastAsiaTheme="minorEastAsia" w:hAnsi="Times New Roman" w:cs="Times New Roman"/>
          <w:color w:val="0D0D0D" w:themeColor="text1" w:themeTint="F2"/>
          <w:sz w:val="24"/>
          <w:szCs w:val="24"/>
        </w:rPr>
        <w:t xml:space="preserve"> </w:t>
      </w:r>
      <w:r w:rsidRPr="00CA3637">
        <w:rPr>
          <w:rFonts w:ascii="Times New Roman" w:eastAsiaTheme="minorEastAsia" w:hAnsi="Times New Roman" w:cs="Times New Roman"/>
          <w:color w:val="0D0D0D" w:themeColor="text1" w:themeTint="F2"/>
          <w:sz w:val="24"/>
          <w:szCs w:val="24"/>
        </w:rPr>
        <w:t xml:space="preserve">un acto de reconocimiento al </w:t>
      </w:r>
      <w:r w:rsidR="004664B6" w:rsidRPr="00CA3637">
        <w:rPr>
          <w:rFonts w:ascii="Times New Roman" w:eastAsiaTheme="minorEastAsia" w:hAnsi="Times New Roman" w:cs="Times New Roman"/>
          <w:color w:val="0D0D0D" w:themeColor="text1" w:themeTint="F2"/>
          <w:sz w:val="24"/>
          <w:szCs w:val="24"/>
        </w:rPr>
        <w:t>c</w:t>
      </w:r>
      <w:r w:rsidRPr="00CA3637">
        <w:rPr>
          <w:rFonts w:ascii="Times New Roman" w:eastAsiaTheme="minorEastAsia" w:hAnsi="Times New Roman" w:cs="Times New Roman"/>
          <w:color w:val="0D0D0D" w:themeColor="text1" w:themeTint="F2"/>
          <w:sz w:val="24"/>
          <w:szCs w:val="24"/>
        </w:rPr>
        <w:t xml:space="preserve">ontertulio </w:t>
      </w:r>
      <w:r w:rsidR="000566B2" w:rsidRPr="00CA3637">
        <w:rPr>
          <w:rFonts w:ascii="Times New Roman" w:eastAsiaTheme="minorEastAsia" w:hAnsi="Times New Roman" w:cs="Times New Roman"/>
          <w:color w:val="0D0D0D" w:themeColor="text1" w:themeTint="F2"/>
          <w:sz w:val="24"/>
          <w:szCs w:val="24"/>
        </w:rPr>
        <w:t xml:space="preserve">Roberto </w:t>
      </w:r>
      <w:r w:rsidR="008B71BC" w:rsidRPr="00CA3637">
        <w:rPr>
          <w:rFonts w:ascii="Times New Roman" w:eastAsiaTheme="minorEastAsia" w:hAnsi="Times New Roman" w:cs="Times New Roman"/>
          <w:color w:val="0D0D0D" w:themeColor="text1" w:themeTint="F2"/>
          <w:sz w:val="24"/>
          <w:szCs w:val="24"/>
        </w:rPr>
        <w:t>Valentín</w:t>
      </w:r>
      <w:r w:rsidRPr="00CA3637">
        <w:rPr>
          <w:rFonts w:ascii="Times New Roman" w:eastAsiaTheme="minorEastAsia" w:hAnsi="Times New Roman" w:cs="Times New Roman"/>
          <w:color w:val="0D0D0D" w:themeColor="text1" w:themeTint="F2"/>
          <w:sz w:val="24"/>
          <w:szCs w:val="24"/>
        </w:rPr>
        <w:t xml:space="preserve"> y una conferencia</w:t>
      </w:r>
      <w:r w:rsidR="00D025FA" w:rsidRPr="00CA3637">
        <w:rPr>
          <w:rFonts w:ascii="Times New Roman" w:eastAsiaTheme="minorEastAsia" w:hAnsi="Times New Roman" w:cs="Times New Roman"/>
          <w:color w:val="0D0D0D" w:themeColor="text1" w:themeTint="F2"/>
          <w:sz w:val="24"/>
          <w:szCs w:val="24"/>
        </w:rPr>
        <w:t xml:space="preserve"> </w:t>
      </w:r>
      <w:r w:rsidR="00AE7EC0" w:rsidRPr="00CA3637">
        <w:rPr>
          <w:rFonts w:ascii="Times New Roman" w:eastAsiaTheme="minorEastAsia" w:hAnsi="Times New Roman" w:cs="Times New Roman"/>
          <w:color w:val="0D0D0D" w:themeColor="text1" w:themeTint="F2"/>
          <w:sz w:val="24"/>
          <w:szCs w:val="24"/>
        </w:rPr>
        <w:t xml:space="preserve">titulada </w:t>
      </w:r>
      <w:r w:rsidR="00AE7EC0" w:rsidRPr="00CA3637">
        <w:rPr>
          <w:rFonts w:ascii="Times New Roman" w:hAnsi="Times New Roman" w:cs="Times New Roman"/>
          <w:color w:val="0D0D0D" w:themeColor="text1" w:themeTint="F2"/>
          <w:sz w:val="24"/>
          <w:szCs w:val="24"/>
        </w:rPr>
        <w:t>“</w:t>
      </w:r>
      <w:r w:rsidR="00AE7EC0" w:rsidRPr="00CA3637">
        <w:rPr>
          <w:rFonts w:ascii="Times New Roman" w:hAnsi="Times New Roman" w:cs="Times New Roman"/>
          <w:i/>
          <w:iCs/>
          <w:color w:val="0D0D0D" w:themeColor="text1" w:themeTint="F2"/>
          <w:sz w:val="24"/>
          <w:szCs w:val="24"/>
        </w:rPr>
        <w:t xml:space="preserve">El libro y la </w:t>
      </w:r>
      <w:r w:rsidR="00EC08AD" w:rsidRPr="00CA3637">
        <w:rPr>
          <w:rFonts w:ascii="Times New Roman" w:hAnsi="Times New Roman" w:cs="Times New Roman"/>
          <w:i/>
          <w:iCs/>
          <w:color w:val="0D0D0D" w:themeColor="text1" w:themeTint="F2"/>
          <w:sz w:val="24"/>
          <w:szCs w:val="24"/>
        </w:rPr>
        <w:t>lectura</w:t>
      </w:r>
      <w:r w:rsidR="00EC08AD" w:rsidRPr="00CA3637">
        <w:rPr>
          <w:rFonts w:ascii="Times New Roman" w:hAnsi="Times New Roman" w:cs="Times New Roman"/>
          <w:color w:val="0D0D0D" w:themeColor="text1" w:themeTint="F2"/>
          <w:sz w:val="24"/>
          <w:szCs w:val="24"/>
        </w:rPr>
        <w:t>”, a</w:t>
      </w:r>
      <w:r w:rsidR="00AE7EC0" w:rsidRPr="00CA3637">
        <w:rPr>
          <w:rFonts w:ascii="Times New Roman" w:hAnsi="Times New Roman" w:cs="Times New Roman"/>
          <w:color w:val="0D0D0D" w:themeColor="text1" w:themeTint="F2"/>
          <w:sz w:val="24"/>
          <w:szCs w:val="24"/>
        </w:rPr>
        <w:t xml:space="preserve"> cargo del </w:t>
      </w:r>
      <w:r w:rsidR="0008380F" w:rsidRPr="00CA3637">
        <w:rPr>
          <w:rFonts w:ascii="Times New Roman" w:hAnsi="Times New Roman" w:cs="Times New Roman"/>
          <w:color w:val="0D0D0D" w:themeColor="text1" w:themeTint="F2"/>
          <w:sz w:val="24"/>
          <w:szCs w:val="24"/>
        </w:rPr>
        <w:t xml:space="preserve">escritor Efraím Castillo, ganador del </w:t>
      </w:r>
      <w:r w:rsidR="00AE7EC0" w:rsidRPr="00CA3637">
        <w:rPr>
          <w:rFonts w:ascii="Times New Roman" w:hAnsi="Times New Roman" w:cs="Times New Roman"/>
          <w:color w:val="0D0D0D" w:themeColor="text1" w:themeTint="F2"/>
          <w:sz w:val="24"/>
          <w:szCs w:val="24"/>
        </w:rPr>
        <w:t>Premio Nacional de Literatura 2025</w:t>
      </w:r>
      <w:r w:rsidR="00850504" w:rsidRPr="00CA3637">
        <w:rPr>
          <w:rFonts w:ascii="Times New Roman" w:hAnsi="Times New Roman" w:cs="Times New Roman"/>
          <w:color w:val="0D0D0D" w:themeColor="text1" w:themeTint="F2"/>
          <w:sz w:val="24"/>
          <w:szCs w:val="24"/>
        </w:rPr>
        <w:t>, entre otras.</w:t>
      </w:r>
    </w:p>
    <w:p w14:paraId="4A2E0249" w14:textId="6DA26A78" w:rsidR="001F3F76" w:rsidRPr="00CA3637" w:rsidRDefault="00D91F8E" w:rsidP="00985EB4">
      <w:pPr>
        <w:pStyle w:val="Textoindependiente"/>
        <w:spacing w:after="160" w:line="360" w:lineRule="auto"/>
        <w:ind w:right="437"/>
        <w:jc w:val="both"/>
        <w:rPr>
          <w:rFonts w:ascii="Times New Roman" w:eastAsiaTheme="minorEastAsia" w:hAnsi="Times New Roman" w:cs="Times New Roman"/>
          <w:color w:val="0D0D0D" w:themeColor="text1" w:themeTint="F2"/>
          <w:sz w:val="24"/>
          <w:szCs w:val="24"/>
        </w:rPr>
      </w:pPr>
      <w:r>
        <w:rPr>
          <w:rFonts w:ascii="Times New Roman" w:eastAsiaTheme="minorEastAsia" w:hAnsi="Times New Roman" w:cs="Times New Roman"/>
          <w:color w:val="0D0D0D" w:themeColor="text1" w:themeTint="F2"/>
          <w:sz w:val="24"/>
          <w:szCs w:val="24"/>
        </w:rPr>
        <w:t>Se</w:t>
      </w:r>
      <w:r w:rsidR="006D5865" w:rsidRPr="00CA3637">
        <w:rPr>
          <w:rFonts w:ascii="Times New Roman" w:eastAsiaTheme="minorEastAsia" w:hAnsi="Times New Roman" w:cs="Times New Roman"/>
          <w:color w:val="0D0D0D" w:themeColor="text1" w:themeTint="F2"/>
          <w:sz w:val="24"/>
          <w:szCs w:val="24"/>
        </w:rPr>
        <w:t xml:space="preserve"> llevó a cabo la puesta en circulación del libro “</w:t>
      </w:r>
      <w:r w:rsidR="006D5865" w:rsidRPr="00CA3637">
        <w:rPr>
          <w:rFonts w:ascii="Times New Roman" w:eastAsiaTheme="minorEastAsia" w:hAnsi="Times New Roman" w:cs="Times New Roman"/>
          <w:i/>
          <w:iCs/>
          <w:color w:val="0D0D0D" w:themeColor="text1" w:themeTint="F2"/>
          <w:sz w:val="24"/>
          <w:szCs w:val="24"/>
        </w:rPr>
        <w:t>Cuentos Libres</w:t>
      </w:r>
      <w:r w:rsidR="006D5865" w:rsidRPr="00CA3637">
        <w:rPr>
          <w:rFonts w:ascii="Times New Roman" w:eastAsiaTheme="minorEastAsia" w:hAnsi="Times New Roman" w:cs="Times New Roman"/>
          <w:color w:val="0D0D0D" w:themeColor="text1" w:themeTint="F2"/>
          <w:sz w:val="24"/>
          <w:szCs w:val="24"/>
        </w:rPr>
        <w:t xml:space="preserve">”, </w:t>
      </w:r>
      <w:r w:rsidR="00AE1179" w:rsidRPr="00CA3637">
        <w:rPr>
          <w:rFonts w:ascii="Times New Roman" w:eastAsiaTheme="minorEastAsia" w:hAnsi="Times New Roman" w:cs="Times New Roman"/>
          <w:color w:val="0D0D0D" w:themeColor="text1" w:themeTint="F2"/>
          <w:sz w:val="24"/>
          <w:szCs w:val="24"/>
        </w:rPr>
        <w:t xml:space="preserve">de la </w:t>
      </w:r>
      <w:r w:rsidR="007822F6" w:rsidRPr="00CA3637">
        <w:rPr>
          <w:rFonts w:ascii="Times New Roman" w:eastAsiaTheme="minorEastAsia" w:hAnsi="Times New Roman" w:cs="Times New Roman"/>
          <w:color w:val="0D0D0D" w:themeColor="text1" w:themeTint="F2"/>
          <w:sz w:val="24"/>
          <w:szCs w:val="24"/>
        </w:rPr>
        <w:t xml:space="preserve">autoría de nuestro </w:t>
      </w:r>
      <w:r w:rsidR="00726F21" w:rsidRPr="00CA3637">
        <w:rPr>
          <w:rFonts w:ascii="Times New Roman" w:eastAsiaTheme="minorEastAsia" w:hAnsi="Times New Roman" w:cs="Times New Roman"/>
          <w:color w:val="0D0D0D" w:themeColor="text1" w:themeTint="F2"/>
          <w:sz w:val="24"/>
          <w:szCs w:val="24"/>
        </w:rPr>
        <w:t>director general</w:t>
      </w:r>
      <w:r w:rsidR="007822F6" w:rsidRPr="00CA3637">
        <w:rPr>
          <w:rFonts w:ascii="Times New Roman" w:eastAsiaTheme="minorEastAsia" w:hAnsi="Times New Roman" w:cs="Times New Roman"/>
          <w:color w:val="0D0D0D" w:themeColor="text1" w:themeTint="F2"/>
          <w:sz w:val="24"/>
          <w:szCs w:val="24"/>
        </w:rPr>
        <w:t>, el escritor Rafael Peralta Romero.</w:t>
      </w:r>
      <w:r w:rsidR="00726F21" w:rsidRPr="00CA3637">
        <w:rPr>
          <w:rFonts w:ascii="Times New Roman" w:eastAsiaTheme="minorEastAsia" w:hAnsi="Times New Roman" w:cs="Times New Roman"/>
          <w:color w:val="0D0D0D" w:themeColor="text1" w:themeTint="F2"/>
          <w:sz w:val="24"/>
          <w:szCs w:val="24"/>
        </w:rPr>
        <w:t xml:space="preserve"> A </w:t>
      </w:r>
      <w:r w:rsidR="001F3F76" w:rsidRPr="00CA3637">
        <w:rPr>
          <w:rFonts w:ascii="Times New Roman" w:eastAsiaTheme="minorEastAsia" w:hAnsi="Times New Roman" w:cs="Times New Roman"/>
          <w:color w:val="0D0D0D" w:themeColor="text1" w:themeTint="F2"/>
          <w:sz w:val="24"/>
          <w:szCs w:val="24"/>
        </w:rPr>
        <w:t xml:space="preserve">la actividad asistieron </w:t>
      </w:r>
      <w:r w:rsidR="00850B46" w:rsidRPr="00CA3637">
        <w:rPr>
          <w:rFonts w:ascii="Times New Roman" w:eastAsiaTheme="minorEastAsia" w:hAnsi="Times New Roman" w:cs="Times New Roman"/>
          <w:color w:val="0D0D0D" w:themeColor="text1" w:themeTint="F2"/>
          <w:sz w:val="24"/>
          <w:szCs w:val="24"/>
        </w:rPr>
        <w:t xml:space="preserve">destacadas </w:t>
      </w:r>
      <w:r w:rsidR="001F3F76" w:rsidRPr="00CA3637">
        <w:rPr>
          <w:rFonts w:ascii="Times New Roman" w:eastAsiaTheme="minorEastAsia" w:hAnsi="Times New Roman" w:cs="Times New Roman"/>
          <w:color w:val="0D0D0D" w:themeColor="text1" w:themeTint="F2"/>
          <w:sz w:val="24"/>
          <w:szCs w:val="24"/>
        </w:rPr>
        <w:t xml:space="preserve">personalidades del ámbito cultural dominicano, </w:t>
      </w:r>
      <w:r w:rsidR="00850B46" w:rsidRPr="00CA3637">
        <w:rPr>
          <w:rFonts w:ascii="Times New Roman" w:eastAsiaTheme="minorEastAsia" w:hAnsi="Times New Roman" w:cs="Times New Roman"/>
          <w:color w:val="0D0D0D" w:themeColor="text1" w:themeTint="F2"/>
          <w:sz w:val="24"/>
          <w:szCs w:val="24"/>
        </w:rPr>
        <w:t xml:space="preserve">así como </w:t>
      </w:r>
      <w:r w:rsidR="001F3F76" w:rsidRPr="00CA3637">
        <w:rPr>
          <w:rFonts w:ascii="Times New Roman" w:eastAsiaTheme="minorEastAsia" w:hAnsi="Times New Roman" w:cs="Times New Roman"/>
          <w:color w:val="0D0D0D" w:themeColor="text1" w:themeTint="F2"/>
          <w:sz w:val="24"/>
          <w:szCs w:val="24"/>
        </w:rPr>
        <w:t>amigos y colaboradores de nuestra institución.</w:t>
      </w:r>
    </w:p>
    <w:p w14:paraId="2F4B7030" w14:textId="0997047A" w:rsidR="00CD281B" w:rsidRDefault="001E4153" w:rsidP="00985EB4">
      <w:pPr>
        <w:spacing w:before="45" w:line="360" w:lineRule="auto"/>
        <w:ind w:right="434"/>
        <w:jc w:val="both"/>
        <w:rPr>
          <w:rFonts w:ascii="Times New Roman" w:eastAsiaTheme="minorEastAsia" w:hAnsi="Times New Roman" w:cs="Times New Roman"/>
          <w:color w:val="0D0D0D" w:themeColor="text1" w:themeTint="F2"/>
          <w:sz w:val="24"/>
          <w:szCs w:val="24"/>
        </w:rPr>
      </w:pPr>
      <w:r w:rsidRPr="00CA3637">
        <w:rPr>
          <w:rFonts w:ascii="Times New Roman" w:eastAsiaTheme="minorEastAsia" w:hAnsi="Times New Roman" w:cs="Times New Roman"/>
          <w:color w:val="0D0D0D" w:themeColor="text1" w:themeTint="F2"/>
          <w:sz w:val="24"/>
          <w:szCs w:val="24"/>
        </w:rPr>
        <w:t xml:space="preserve">La conferencia </w:t>
      </w:r>
      <w:r w:rsidR="000706F7" w:rsidRPr="00CA3637">
        <w:rPr>
          <w:rFonts w:ascii="Times New Roman" w:eastAsiaTheme="minorEastAsia" w:hAnsi="Times New Roman" w:cs="Times New Roman"/>
          <w:color w:val="0D0D0D" w:themeColor="text1" w:themeTint="F2"/>
          <w:sz w:val="24"/>
          <w:szCs w:val="24"/>
        </w:rPr>
        <w:t xml:space="preserve">titulada </w:t>
      </w:r>
      <w:r w:rsidR="003231C1" w:rsidRPr="00CA3637">
        <w:rPr>
          <w:rFonts w:ascii="Times New Roman" w:eastAsiaTheme="minorEastAsia" w:hAnsi="Times New Roman" w:cs="Times New Roman"/>
          <w:color w:val="0D0D0D" w:themeColor="text1" w:themeTint="F2"/>
          <w:sz w:val="24"/>
          <w:szCs w:val="24"/>
        </w:rPr>
        <w:t>“</w:t>
      </w:r>
      <w:r w:rsidR="003231C1" w:rsidRPr="00CA3637">
        <w:rPr>
          <w:rFonts w:ascii="Times New Roman" w:eastAsiaTheme="minorEastAsia" w:hAnsi="Times New Roman" w:cs="Times New Roman"/>
          <w:i/>
          <w:iCs/>
          <w:color w:val="0D0D0D" w:themeColor="text1" w:themeTint="F2"/>
          <w:sz w:val="24"/>
          <w:szCs w:val="24"/>
        </w:rPr>
        <w:t xml:space="preserve">La fascinante </w:t>
      </w:r>
      <w:r w:rsidR="000706F7" w:rsidRPr="00CA3637">
        <w:rPr>
          <w:rFonts w:ascii="Times New Roman" w:eastAsiaTheme="minorEastAsia" w:hAnsi="Times New Roman" w:cs="Times New Roman"/>
          <w:i/>
          <w:iCs/>
          <w:color w:val="0D0D0D" w:themeColor="text1" w:themeTint="F2"/>
          <w:sz w:val="24"/>
          <w:szCs w:val="24"/>
        </w:rPr>
        <w:t>r</w:t>
      </w:r>
      <w:r w:rsidR="003231C1" w:rsidRPr="00CA3637">
        <w:rPr>
          <w:rFonts w:ascii="Times New Roman" w:eastAsiaTheme="minorEastAsia" w:hAnsi="Times New Roman" w:cs="Times New Roman"/>
          <w:i/>
          <w:iCs/>
          <w:color w:val="0D0D0D" w:themeColor="text1" w:themeTint="F2"/>
          <w:sz w:val="24"/>
          <w:szCs w:val="24"/>
        </w:rPr>
        <w:t xml:space="preserve">elación entre </w:t>
      </w:r>
      <w:r w:rsidR="000706F7" w:rsidRPr="00CA3637">
        <w:rPr>
          <w:rFonts w:ascii="Times New Roman" w:eastAsiaTheme="minorEastAsia" w:hAnsi="Times New Roman" w:cs="Times New Roman"/>
          <w:i/>
          <w:iCs/>
          <w:color w:val="0D0D0D" w:themeColor="text1" w:themeTint="F2"/>
          <w:sz w:val="24"/>
          <w:szCs w:val="24"/>
        </w:rPr>
        <w:t>n</w:t>
      </w:r>
      <w:r w:rsidR="003231C1" w:rsidRPr="00CA3637">
        <w:rPr>
          <w:rFonts w:ascii="Times New Roman" w:eastAsiaTheme="minorEastAsia" w:hAnsi="Times New Roman" w:cs="Times New Roman"/>
          <w:i/>
          <w:iCs/>
          <w:color w:val="0D0D0D" w:themeColor="text1" w:themeTint="F2"/>
          <w:sz w:val="24"/>
          <w:szCs w:val="24"/>
        </w:rPr>
        <w:t xml:space="preserve">arrativa y </w:t>
      </w:r>
      <w:r w:rsidR="000706F7" w:rsidRPr="00CA3637">
        <w:rPr>
          <w:rFonts w:ascii="Times New Roman" w:eastAsiaTheme="minorEastAsia" w:hAnsi="Times New Roman" w:cs="Times New Roman"/>
          <w:i/>
          <w:iCs/>
          <w:color w:val="0D0D0D" w:themeColor="text1" w:themeTint="F2"/>
          <w:sz w:val="24"/>
          <w:szCs w:val="24"/>
        </w:rPr>
        <w:t>m</w:t>
      </w:r>
      <w:r w:rsidR="003231C1" w:rsidRPr="00CA3637">
        <w:rPr>
          <w:rFonts w:ascii="Times New Roman" w:eastAsiaTheme="minorEastAsia" w:hAnsi="Times New Roman" w:cs="Times New Roman"/>
          <w:i/>
          <w:iCs/>
          <w:color w:val="0D0D0D" w:themeColor="text1" w:themeTint="F2"/>
          <w:sz w:val="24"/>
          <w:szCs w:val="24"/>
        </w:rPr>
        <w:t>emoria</w:t>
      </w:r>
      <w:r w:rsidR="003231C1" w:rsidRPr="00CA3637">
        <w:rPr>
          <w:rFonts w:ascii="Times New Roman" w:eastAsiaTheme="minorEastAsia" w:hAnsi="Times New Roman" w:cs="Times New Roman"/>
          <w:color w:val="0D0D0D" w:themeColor="text1" w:themeTint="F2"/>
          <w:sz w:val="24"/>
          <w:szCs w:val="24"/>
        </w:rPr>
        <w:t>”</w:t>
      </w:r>
      <w:r w:rsidR="00CD281B" w:rsidRPr="00CA3637">
        <w:rPr>
          <w:rFonts w:ascii="Times New Roman" w:eastAsiaTheme="minorEastAsia" w:hAnsi="Times New Roman" w:cs="Times New Roman"/>
          <w:color w:val="0D0D0D" w:themeColor="text1" w:themeTint="F2"/>
          <w:sz w:val="24"/>
          <w:szCs w:val="24"/>
        </w:rPr>
        <w:t>,</w:t>
      </w:r>
      <w:r w:rsidR="00536792" w:rsidRPr="00CA3637">
        <w:rPr>
          <w:rFonts w:ascii="Times New Roman" w:eastAsiaTheme="minorEastAsia" w:hAnsi="Times New Roman" w:cs="Times New Roman"/>
          <w:color w:val="0D0D0D" w:themeColor="text1" w:themeTint="F2"/>
          <w:sz w:val="24"/>
          <w:szCs w:val="24"/>
        </w:rPr>
        <w:t xml:space="preserve"> </w:t>
      </w:r>
      <w:r w:rsidR="00957D23" w:rsidRPr="00CA3637">
        <w:rPr>
          <w:rFonts w:ascii="Times New Roman" w:eastAsiaTheme="minorEastAsia" w:hAnsi="Times New Roman" w:cs="Times New Roman"/>
          <w:color w:val="0D0D0D" w:themeColor="text1" w:themeTint="F2"/>
          <w:sz w:val="24"/>
          <w:szCs w:val="24"/>
        </w:rPr>
        <w:t>programada para el 25 de marzo</w:t>
      </w:r>
      <w:r w:rsidR="00866C6C" w:rsidRPr="00CA3637">
        <w:rPr>
          <w:rFonts w:ascii="Times New Roman" w:eastAsiaTheme="minorEastAsia" w:hAnsi="Times New Roman" w:cs="Times New Roman"/>
          <w:color w:val="0D0D0D" w:themeColor="text1" w:themeTint="F2"/>
          <w:sz w:val="24"/>
          <w:szCs w:val="24"/>
        </w:rPr>
        <w:t xml:space="preserve"> </w:t>
      </w:r>
      <w:r w:rsidR="005954F9" w:rsidRPr="00CA3637">
        <w:rPr>
          <w:rFonts w:ascii="Times New Roman" w:eastAsiaTheme="minorEastAsia" w:hAnsi="Times New Roman" w:cs="Times New Roman"/>
          <w:color w:val="0D0D0D" w:themeColor="text1" w:themeTint="F2"/>
          <w:sz w:val="24"/>
          <w:szCs w:val="24"/>
        </w:rPr>
        <w:t>y a cargo de Emilia Pereyra,</w:t>
      </w:r>
      <w:r w:rsidR="00CD281B" w:rsidRPr="00CA3637">
        <w:rPr>
          <w:rFonts w:ascii="Times New Roman" w:eastAsiaTheme="minorEastAsia" w:hAnsi="Times New Roman" w:cs="Times New Roman"/>
          <w:color w:val="0D0D0D" w:themeColor="text1" w:themeTint="F2"/>
          <w:sz w:val="24"/>
          <w:szCs w:val="24"/>
        </w:rPr>
        <w:t xml:space="preserve"> ganadora del Premio Caonabo de Oro 2025,</w:t>
      </w:r>
      <w:r w:rsidR="003962D2" w:rsidRPr="00CA3637">
        <w:rPr>
          <w:rFonts w:ascii="Times New Roman" w:eastAsiaTheme="minorEastAsia" w:hAnsi="Times New Roman" w:cs="Times New Roman"/>
          <w:color w:val="0D0D0D" w:themeColor="text1" w:themeTint="F2"/>
          <w:sz w:val="24"/>
          <w:szCs w:val="24"/>
        </w:rPr>
        <w:t xml:space="preserve"> </w:t>
      </w:r>
      <w:r w:rsidR="00490C43" w:rsidRPr="00CA3637">
        <w:rPr>
          <w:rFonts w:ascii="Times New Roman" w:eastAsiaTheme="minorEastAsia" w:hAnsi="Times New Roman" w:cs="Times New Roman"/>
          <w:color w:val="0D0D0D" w:themeColor="text1" w:themeTint="F2"/>
          <w:sz w:val="24"/>
          <w:szCs w:val="24"/>
        </w:rPr>
        <w:t>tuvo</w:t>
      </w:r>
      <w:r w:rsidR="00CD281B" w:rsidRPr="00CA3637">
        <w:rPr>
          <w:rFonts w:ascii="Times New Roman" w:eastAsiaTheme="minorEastAsia" w:hAnsi="Times New Roman" w:cs="Times New Roman"/>
          <w:color w:val="0D0D0D" w:themeColor="text1" w:themeTint="F2"/>
          <w:sz w:val="24"/>
          <w:szCs w:val="24"/>
        </w:rPr>
        <w:t xml:space="preserve"> que ser reprogramada debido </w:t>
      </w:r>
      <w:r w:rsidR="005E0199" w:rsidRPr="00CA3637">
        <w:rPr>
          <w:rFonts w:ascii="Times New Roman" w:eastAsiaTheme="minorEastAsia" w:hAnsi="Times New Roman" w:cs="Times New Roman"/>
          <w:color w:val="0D0D0D" w:themeColor="text1" w:themeTint="F2"/>
          <w:sz w:val="24"/>
          <w:szCs w:val="24"/>
        </w:rPr>
        <w:t xml:space="preserve">a la </w:t>
      </w:r>
      <w:r w:rsidR="0049172F" w:rsidRPr="00CA3637">
        <w:rPr>
          <w:rFonts w:ascii="Times New Roman" w:eastAsiaTheme="minorEastAsia" w:hAnsi="Times New Roman" w:cs="Times New Roman"/>
          <w:color w:val="0D0D0D" w:themeColor="text1" w:themeTint="F2"/>
          <w:sz w:val="24"/>
          <w:szCs w:val="24"/>
        </w:rPr>
        <w:t xml:space="preserve">suspensión temporal de las actividades en la biblioteca por </w:t>
      </w:r>
      <w:r w:rsidR="00490C43" w:rsidRPr="00CA3637">
        <w:rPr>
          <w:rFonts w:ascii="Times New Roman" w:eastAsiaTheme="minorEastAsia" w:hAnsi="Times New Roman" w:cs="Times New Roman"/>
          <w:color w:val="0D0D0D" w:themeColor="text1" w:themeTint="F2"/>
          <w:sz w:val="24"/>
          <w:szCs w:val="24"/>
        </w:rPr>
        <w:t xml:space="preserve">una interrupción </w:t>
      </w:r>
      <w:r w:rsidR="0049172F" w:rsidRPr="00CA3637">
        <w:rPr>
          <w:rFonts w:ascii="Times New Roman" w:eastAsiaTheme="minorEastAsia" w:hAnsi="Times New Roman" w:cs="Times New Roman"/>
          <w:color w:val="0D0D0D" w:themeColor="text1" w:themeTint="F2"/>
          <w:sz w:val="24"/>
          <w:szCs w:val="24"/>
        </w:rPr>
        <w:t>en el suministro eléctrico.</w:t>
      </w:r>
    </w:p>
    <w:p w14:paraId="0801562D" w14:textId="77777777" w:rsidR="007533DB" w:rsidRPr="00CA3637" w:rsidRDefault="007533DB" w:rsidP="00D91F8E">
      <w:pPr>
        <w:spacing w:before="45" w:after="0" w:line="360" w:lineRule="auto"/>
        <w:ind w:right="434"/>
        <w:jc w:val="both"/>
        <w:rPr>
          <w:rFonts w:ascii="Times New Roman" w:eastAsiaTheme="minorEastAsia" w:hAnsi="Times New Roman" w:cs="Times New Roman"/>
          <w:color w:val="0D0D0D" w:themeColor="text1" w:themeTint="F2"/>
          <w:sz w:val="24"/>
          <w:szCs w:val="24"/>
        </w:rPr>
      </w:pPr>
    </w:p>
    <w:tbl>
      <w:tblPr>
        <w:tblStyle w:val="Tablaconcuadrcula"/>
        <w:tblpPr w:leftFromText="141" w:rightFromText="141" w:vertAnchor="text" w:horzAnchor="margin" w:tblpXSpec="center" w:tblpY="599"/>
        <w:tblW w:w="9781" w:type="dxa"/>
        <w:tblLayout w:type="fixed"/>
        <w:tblLook w:val="04A0" w:firstRow="1" w:lastRow="0" w:firstColumn="1" w:lastColumn="0" w:noHBand="0" w:noVBand="1"/>
      </w:tblPr>
      <w:tblGrid>
        <w:gridCol w:w="1701"/>
        <w:gridCol w:w="2127"/>
        <w:gridCol w:w="1247"/>
        <w:gridCol w:w="1162"/>
        <w:gridCol w:w="1134"/>
        <w:gridCol w:w="1134"/>
        <w:gridCol w:w="1276"/>
      </w:tblGrid>
      <w:tr w:rsidR="0086069A" w14:paraId="0D87EF5F" w14:textId="77777777" w:rsidTr="0086069A">
        <w:trPr>
          <w:trHeight w:val="397"/>
        </w:trPr>
        <w:tc>
          <w:tcPr>
            <w:tcW w:w="9781" w:type="dxa"/>
            <w:gridSpan w:val="7"/>
            <w:shd w:val="clear" w:color="auto" w:fill="2F5496" w:themeFill="accent1" w:themeFillShade="BF"/>
            <w:vAlign w:val="center"/>
          </w:tcPr>
          <w:p w14:paraId="685B3187" w14:textId="77777777" w:rsidR="0086069A" w:rsidRPr="00722026" w:rsidRDefault="0086069A" w:rsidP="0086069A">
            <w:pPr>
              <w:jc w:val="center"/>
              <w:rPr>
                <w:rFonts w:ascii="Times New Roman" w:hAnsi="Times New Roman" w:cs="Times New Roman"/>
                <w:b/>
                <w:color w:val="FFFFFF" w:themeColor="background1"/>
                <w:sz w:val="24"/>
                <w:szCs w:val="24"/>
              </w:rPr>
            </w:pPr>
            <w:r w:rsidRPr="00722026">
              <w:rPr>
                <w:rFonts w:ascii="Times New Roman" w:hAnsi="Times New Roman" w:cs="Times New Roman"/>
                <w:b/>
                <w:color w:val="FFFFFF" w:themeColor="background1"/>
                <w:sz w:val="24"/>
                <w:szCs w:val="24"/>
              </w:rPr>
              <w:t>Ejecución</w:t>
            </w:r>
            <w:r>
              <w:rPr>
                <w:rFonts w:ascii="Times New Roman" w:hAnsi="Times New Roman" w:cs="Times New Roman"/>
                <w:b/>
                <w:color w:val="FFFFFF" w:themeColor="background1"/>
                <w:sz w:val="24"/>
                <w:szCs w:val="24"/>
              </w:rPr>
              <w:t xml:space="preserve"> </w:t>
            </w:r>
            <w:r w:rsidRPr="00722026">
              <w:rPr>
                <w:rFonts w:ascii="Times New Roman" w:hAnsi="Times New Roman" w:cs="Times New Roman"/>
                <w:b/>
                <w:color w:val="FFFFFF" w:themeColor="background1"/>
                <w:sz w:val="24"/>
                <w:szCs w:val="24"/>
              </w:rPr>
              <w:t>D</w:t>
            </w:r>
            <w:r>
              <w:rPr>
                <w:rFonts w:ascii="Times New Roman" w:hAnsi="Times New Roman" w:cs="Times New Roman"/>
                <w:b/>
                <w:color w:val="FFFFFF" w:themeColor="background1"/>
                <w:sz w:val="24"/>
                <w:szCs w:val="24"/>
              </w:rPr>
              <w:t>pto. Gestión Cultural</w:t>
            </w:r>
          </w:p>
        </w:tc>
      </w:tr>
      <w:tr w:rsidR="0086069A" w:rsidRPr="00447894" w14:paraId="62A0D31E" w14:textId="77777777" w:rsidTr="0086069A">
        <w:trPr>
          <w:trHeight w:val="397"/>
        </w:trPr>
        <w:tc>
          <w:tcPr>
            <w:tcW w:w="1701" w:type="dxa"/>
            <w:vMerge w:val="restart"/>
            <w:shd w:val="clear" w:color="auto" w:fill="8EAADB" w:themeFill="accent1" w:themeFillTint="99"/>
            <w:vAlign w:val="center"/>
          </w:tcPr>
          <w:p w14:paraId="32F6D57F" w14:textId="77777777" w:rsidR="0086069A" w:rsidRPr="004433EA" w:rsidRDefault="0086069A" w:rsidP="0086069A">
            <w:pPr>
              <w:jc w:val="center"/>
              <w:rPr>
                <w:rFonts w:ascii="Times New Roman" w:hAnsi="Times New Roman" w:cs="Times New Roman"/>
                <w:b/>
                <w:sz w:val="20"/>
                <w:szCs w:val="20"/>
              </w:rPr>
            </w:pPr>
            <w:r w:rsidRPr="004433EA">
              <w:rPr>
                <w:rFonts w:ascii="Times New Roman" w:hAnsi="Times New Roman" w:cs="Times New Roman"/>
                <w:b/>
                <w:sz w:val="20"/>
                <w:szCs w:val="20"/>
              </w:rPr>
              <w:t>Acción Estratégica</w:t>
            </w:r>
          </w:p>
        </w:tc>
        <w:tc>
          <w:tcPr>
            <w:tcW w:w="2127" w:type="dxa"/>
            <w:vMerge w:val="restart"/>
            <w:shd w:val="clear" w:color="auto" w:fill="8EAADB" w:themeFill="accent1" w:themeFillTint="99"/>
            <w:vAlign w:val="center"/>
          </w:tcPr>
          <w:p w14:paraId="426935A4" w14:textId="35E04FCB" w:rsidR="0086069A" w:rsidRPr="004433EA" w:rsidRDefault="0086069A" w:rsidP="0086069A">
            <w:pPr>
              <w:jc w:val="center"/>
              <w:rPr>
                <w:rFonts w:ascii="Times New Roman" w:hAnsi="Times New Roman" w:cs="Times New Roman"/>
                <w:b/>
                <w:sz w:val="20"/>
                <w:szCs w:val="20"/>
              </w:rPr>
            </w:pPr>
            <w:r>
              <w:rPr>
                <w:rFonts w:ascii="Times New Roman" w:hAnsi="Times New Roman" w:cs="Times New Roman"/>
                <w:b/>
                <w:sz w:val="20"/>
                <w:szCs w:val="20"/>
              </w:rPr>
              <w:t>Producto</w:t>
            </w:r>
          </w:p>
        </w:tc>
        <w:tc>
          <w:tcPr>
            <w:tcW w:w="2409" w:type="dxa"/>
            <w:gridSpan w:val="2"/>
            <w:shd w:val="clear" w:color="auto" w:fill="8EAADB" w:themeFill="accent1" w:themeFillTint="99"/>
            <w:vAlign w:val="center"/>
          </w:tcPr>
          <w:p w14:paraId="593B9983" w14:textId="77777777" w:rsidR="0086069A" w:rsidRPr="004433EA" w:rsidRDefault="0086069A" w:rsidP="0086069A">
            <w:pPr>
              <w:jc w:val="center"/>
              <w:rPr>
                <w:rFonts w:ascii="Times New Roman" w:hAnsi="Times New Roman" w:cs="Times New Roman"/>
                <w:b/>
                <w:sz w:val="20"/>
                <w:szCs w:val="20"/>
              </w:rPr>
            </w:pPr>
            <w:r w:rsidRPr="004433EA">
              <w:rPr>
                <w:rFonts w:ascii="Times New Roman" w:hAnsi="Times New Roman" w:cs="Times New Roman"/>
                <w:b/>
                <w:sz w:val="20"/>
                <w:szCs w:val="20"/>
              </w:rPr>
              <w:t>Planificado</w:t>
            </w:r>
          </w:p>
        </w:tc>
        <w:tc>
          <w:tcPr>
            <w:tcW w:w="2268" w:type="dxa"/>
            <w:gridSpan w:val="2"/>
            <w:shd w:val="clear" w:color="auto" w:fill="8EAADB" w:themeFill="accent1" w:themeFillTint="99"/>
            <w:vAlign w:val="center"/>
          </w:tcPr>
          <w:p w14:paraId="5E7D14A0" w14:textId="77777777" w:rsidR="0086069A" w:rsidRPr="004433EA" w:rsidRDefault="0086069A" w:rsidP="0086069A">
            <w:pPr>
              <w:jc w:val="center"/>
              <w:rPr>
                <w:rFonts w:ascii="Times New Roman" w:hAnsi="Times New Roman" w:cs="Times New Roman"/>
                <w:b/>
                <w:sz w:val="20"/>
                <w:szCs w:val="20"/>
              </w:rPr>
            </w:pPr>
            <w:r w:rsidRPr="004433EA">
              <w:rPr>
                <w:rFonts w:ascii="Times New Roman" w:hAnsi="Times New Roman" w:cs="Times New Roman"/>
                <w:b/>
                <w:sz w:val="20"/>
                <w:szCs w:val="20"/>
              </w:rPr>
              <w:t>Logrado</w:t>
            </w:r>
          </w:p>
        </w:tc>
        <w:tc>
          <w:tcPr>
            <w:tcW w:w="1276" w:type="dxa"/>
            <w:vMerge w:val="restart"/>
            <w:shd w:val="clear" w:color="auto" w:fill="8EAADB" w:themeFill="accent1" w:themeFillTint="99"/>
            <w:vAlign w:val="center"/>
          </w:tcPr>
          <w:p w14:paraId="7F8D1663" w14:textId="77777777" w:rsidR="0086069A" w:rsidRPr="004433EA" w:rsidRDefault="0086069A" w:rsidP="0086069A">
            <w:pPr>
              <w:jc w:val="center"/>
              <w:rPr>
                <w:rFonts w:ascii="Times New Roman" w:hAnsi="Times New Roman" w:cs="Times New Roman"/>
                <w:b/>
                <w:sz w:val="20"/>
                <w:szCs w:val="20"/>
              </w:rPr>
            </w:pPr>
            <w:r w:rsidRPr="004433EA">
              <w:rPr>
                <w:rFonts w:ascii="Times New Roman" w:hAnsi="Times New Roman" w:cs="Times New Roman"/>
                <w:b/>
                <w:sz w:val="20"/>
                <w:szCs w:val="20"/>
              </w:rPr>
              <w:t>Ejecución Trimestral</w:t>
            </w:r>
          </w:p>
        </w:tc>
      </w:tr>
      <w:tr w:rsidR="0086069A" w:rsidRPr="00734CCA" w14:paraId="16229739" w14:textId="77777777" w:rsidTr="007C3932">
        <w:trPr>
          <w:trHeight w:val="321"/>
        </w:trPr>
        <w:tc>
          <w:tcPr>
            <w:tcW w:w="1701" w:type="dxa"/>
            <w:vMerge/>
            <w:shd w:val="clear" w:color="auto" w:fill="8EAADB" w:themeFill="accent1" w:themeFillTint="99"/>
            <w:vAlign w:val="center"/>
          </w:tcPr>
          <w:p w14:paraId="4ED0092E" w14:textId="77777777" w:rsidR="0086069A" w:rsidRPr="00734CCA" w:rsidRDefault="0086069A" w:rsidP="0086069A">
            <w:pPr>
              <w:jc w:val="center"/>
              <w:rPr>
                <w:rFonts w:ascii="Times New Roman" w:hAnsi="Times New Roman" w:cs="Times New Roman"/>
                <w:b/>
                <w:sz w:val="24"/>
                <w:szCs w:val="24"/>
              </w:rPr>
            </w:pPr>
          </w:p>
        </w:tc>
        <w:tc>
          <w:tcPr>
            <w:tcW w:w="2127" w:type="dxa"/>
            <w:vMerge/>
            <w:shd w:val="clear" w:color="auto" w:fill="8EAADB" w:themeFill="accent1" w:themeFillTint="99"/>
            <w:vAlign w:val="center"/>
          </w:tcPr>
          <w:p w14:paraId="1DFCF70A" w14:textId="77777777" w:rsidR="0086069A" w:rsidRPr="00734CCA" w:rsidRDefault="0086069A" w:rsidP="0086069A">
            <w:pPr>
              <w:jc w:val="center"/>
              <w:rPr>
                <w:rFonts w:ascii="Times New Roman" w:hAnsi="Times New Roman" w:cs="Times New Roman"/>
                <w:b/>
                <w:sz w:val="24"/>
                <w:szCs w:val="24"/>
              </w:rPr>
            </w:pPr>
          </w:p>
        </w:tc>
        <w:tc>
          <w:tcPr>
            <w:tcW w:w="1247" w:type="dxa"/>
            <w:shd w:val="clear" w:color="auto" w:fill="B4C6E7" w:themeFill="accent1" w:themeFillTint="66"/>
            <w:vAlign w:val="center"/>
          </w:tcPr>
          <w:p w14:paraId="0C9DFF7F" w14:textId="77777777" w:rsidR="0086069A" w:rsidRPr="004433EA" w:rsidRDefault="0086069A" w:rsidP="0086069A">
            <w:pPr>
              <w:jc w:val="center"/>
              <w:rPr>
                <w:rFonts w:ascii="Times New Roman" w:hAnsi="Times New Roman" w:cs="Times New Roman"/>
                <w:b/>
                <w:sz w:val="20"/>
                <w:szCs w:val="20"/>
              </w:rPr>
            </w:pPr>
            <w:r w:rsidRPr="004433EA">
              <w:rPr>
                <w:rFonts w:ascii="Times New Roman" w:hAnsi="Times New Roman" w:cs="Times New Roman"/>
                <w:b/>
                <w:sz w:val="20"/>
                <w:szCs w:val="20"/>
              </w:rPr>
              <w:t>Año</w:t>
            </w:r>
          </w:p>
        </w:tc>
        <w:tc>
          <w:tcPr>
            <w:tcW w:w="1162" w:type="dxa"/>
            <w:shd w:val="clear" w:color="auto" w:fill="B4C6E7" w:themeFill="accent1" w:themeFillTint="66"/>
            <w:vAlign w:val="center"/>
          </w:tcPr>
          <w:p w14:paraId="245F5BD8" w14:textId="77777777" w:rsidR="0086069A" w:rsidRPr="004433EA" w:rsidRDefault="0086069A" w:rsidP="0086069A">
            <w:pPr>
              <w:jc w:val="center"/>
              <w:rPr>
                <w:rFonts w:ascii="Times New Roman" w:hAnsi="Times New Roman" w:cs="Times New Roman"/>
                <w:b/>
                <w:sz w:val="20"/>
                <w:szCs w:val="20"/>
              </w:rPr>
            </w:pPr>
            <w:r w:rsidRPr="004433EA">
              <w:rPr>
                <w:rFonts w:ascii="Times New Roman" w:hAnsi="Times New Roman" w:cs="Times New Roman"/>
                <w:b/>
                <w:sz w:val="20"/>
                <w:szCs w:val="20"/>
              </w:rPr>
              <w:t>Trimestre</w:t>
            </w:r>
          </w:p>
        </w:tc>
        <w:tc>
          <w:tcPr>
            <w:tcW w:w="1134" w:type="dxa"/>
            <w:shd w:val="clear" w:color="auto" w:fill="B4C6E7" w:themeFill="accent1" w:themeFillTint="66"/>
            <w:vAlign w:val="center"/>
          </w:tcPr>
          <w:p w14:paraId="7953237D" w14:textId="77777777" w:rsidR="0086069A" w:rsidRPr="004433EA" w:rsidRDefault="0086069A" w:rsidP="0086069A">
            <w:pPr>
              <w:jc w:val="center"/>
              <w:rPr>
                <w:rFonts w:ascii="Times New Roman" w:hAnsi="Times New Roman" w:cs="Times New Roman"/>
                <w:b/>
                <w:sz w:val="20"/>
                <w:szCs w:val="20"/>
              </w:rPr>
            </w:pPr>
            <w:r w:rsidRPr="004433EA">
              <w:rPr>
                <w:rFonts w:ascii="Times New Roman" w:hAnsi="Times New Roman" w:cs="Times New Roman"/>
                <w:b/>
                <w:sz w:val="20"/>
                <w:szCs w:val="20"/>
              </w:rPr>
              <w:t>Trimestre</w:t>
            </w:r>
          </w:p>
        </w:tc>
        <w:tc>
          <w:tcPr>
            <w:tcW w:w="1134" w:type="dxa"/>
            <w:shd w:val="clear" w:color="auto" w:fill="B4C6E7" w:themeFill="accent1" w:themeFillTint="66"/>
            <w:vAlign w:val="center"/>
          </w:tcPr>
          <w:p w14:paraId="05857131" w14:textId="77777777" w:rsidR="0086069A" w:rsidRPr="004433EA" w:rsidRDefault="0086069A" w:rsidP="0086069A">
            <w:pPr>
              <w:jc w:val="center"/>
              <w:rPr>
                <w:rFonts w:ascii="Times New Roman" w:hAnsi="Times New Roman" w:cs="Times New Roman"/>
                <w:b/>
                <w:sz w:val="20"/>
                <w:szCs w:val="20"/>
              </w:rPr>
            </w:pPr>
            <w:r w:rsidRPr="004433EA">
              <w:rPr>
                <w:rFonts w:ascii="Times New Roman" w:hAnsi="Times New Roman" w:cs="Times New Roman"/>
                <w:b/>
                <w:sz w:val="20"/>
                <w:szCs w:val="20"/>
              </w:rPr>
              <w:t>Año</w:t>
            </w:r>
          </w:p>
        </w:tc>
        <w:tc>
          <w:tcPr>
            <w:tcW w:w="1276" w:type="dxa"/>
            <w:vMerge/>
            <w:shd w:val="clear" w:color="auto" w:fill="8EAADB" w:themeFill="accent1" w:themeFillTint="99"/>
            <w:vAlign w:val="center"/>
          </w:tcPr>
          <w:p w14:paraId="6B542529" w14:textId="77777777" w:rsidR="0086069A" w:rsidRPr="00734CCA" w:rsidRDefault="0086069A" w:rsidP="0086069A">
            <w:pPr>
              <w:jc w:val="center"/>
              <w:rPr>
                <w:rFonts w:ascii="Times New Roman" w:hAnsi="Times New Roman" w:cs="Times New Roman"/>
                <w:b/>
                <w:sz w:val="24"/>
                <w:szCs w:val="24"/>
              </w:rPr>
            </w:pPr>
          </w:p>
        </w:tc>
      </w:tr>
      <w:tr w:rsidR="0086069A" w:rsidRPr="00696C77" w14:paraId="41B7D2B4" w14:textId="77777777" w:rsidTr="0086069A">
        <w:trPr>
          <w:trHeight w:val="672"/>
        </w:trPr>
        <w:tc>
          <w:tcPr>
            <w:tcW w:w="1701" w:type="dxa"/>
            <w:vMerge w:val="restart"/>
            <w:vAlign w:val="center"/>
          </w:tcPr>
          <w:p w14:paraId="48102CF7" w14:textId="77777777" w:rsidR="0086069A" w:rsidRPr="00711F26" w:rsidRDefault="0086069A" w:rsidP="0086069A">
            <w:pPr>
              <w:rPr>
                <w:rFonts w:ascii="Times New Roman" w:hAnsi="Times New Roman" w:cs="Times New Roman"/>
                <w:bCs/>
                <w:sz w:val="18"/>
                <w:szCs w:val="18"/>
              </w:rPr>
            </w:pPr>
            <w:r w:rsidRPr="00711F26">
              <w:rPr>
                <w:rFonts w:ascii="Times New Roman" w:hAnsi="Times New Roman" w:cs="Times New Roman"/>
                <w:bCs/>
                <w:sz w:val="18"/>
                <w:szCs w:val="18"/>
              </w:rPr>
              <w:t>2.1.8.</w:t>
            </w:r>
            <w:r w:rsidRPr="00711F26">
              <w:rPr>
                <w:bCs/>
              </w:rPr>
              <w:t xml:space="preserve"> </w:t>
            </w:r>
            <w:r w:rsidRPr="00711F26">
              <w:rPr>
                <w:rFonts w:ascii="Times New Roman" w:hAnsi="Times New Roman" w:cs="Times New Roman"/>
                <w:bCs/>
                <w:sz w:val="18"/>
                <w:szCs w:val="18"/>
              </w:rPr>
              <w:t>Fortalecer el conocimiento que tiene la ciudadanía de las manifestaciones del arte y la cultura local y universal, mediante la organización de eventos y actividades culturales.</w:t>
            </w:r>
          </w:p>
        </w:tc>
        <w:tc>
          <w:tcPr>
            <w:tcW w:w="2127" w:type="dxa"/>
            <w:vAlign w:val="center"/>
          </w:tcPr>
          <w:p w14:paraId="2F99CF9B" w14:textId="77777777" w:rsidR="0086069A" w:rsidRPr="00711F26" w:rsidRDefault="0086069A" w:rsidP="0086069A">
            <w:pPr>
              <w:rPr>
                <w:rFonts w:ascii="Times New Roman" w:hAnsi="Times New Roman" w:cs="Times New Roman"/>
                <w:bCs/>
                <w:sz w:val="18"/>
                <w:szCs w:val="18"/>
              </w:rPr>
            </w:pPr>
            <w:r w:rsidRPr="00711F26">
              <w:rPr>
                <w:rFonts w:ascii="Times New Roman" w:hAnsi="Times New Roman" w:cs="Times New Roman"/>
                <w:bCs/>
                <w:sz w:val="18"/>
                <w:szCs w:val="18"/>
              </w:rPr>
              <w:t>Celebración de Efemérides Históricas y Literarias.</w:t>
            </w:r>
          </w:p>
        </w:tc>
        <w:tc>
          <w:tcPr>
            <w:tcW w:w="1247" w:type="dxa"/>
            <w:vAlign w:val="center"/>
          </w:tcPr>
          <w:p w14:paraId="3ABE38E9" w14:textId="77777777" w:rsidR="0086069A" w:rsidRPr="00711F26" w:rsidRDefault="0086069A" w:rsidP="0086069A">
            <w:pPr>
              <w:jc w:val="center"/>
              <w:rPr>
                <w:rFonts w:ascii="Times New Roman" w:hAnsi="Times New Roman" w:cs="Times New Roman"/>
                <w:sz w:val="18"/>
                <w:szCs w:val="18"/>
              </w:rPr>
            </w:pPr>
            <w:r w:rsidRPr="00711F26">
              <w:rPr>
                <w:rFonts w:ascii="Times New Roman" w:hAnsi="Times New Roman" w:cs="Times New Roman"/>
                <w:sz w:val="18"/>
                <w:szCs w:val="18"/>
              </w:rPr>
              <w:t>7</w:t>
            </w:r>
          </w:p>
        </w:tc>
        <w:tc>
          <w:tcPr>
            <w:tcW w:w="1162" w:type="dxa"/>
            <w:vAlign w:val="center"/>
          </w:tcPr>
          <w:p w14:paraId="2E9A270D" w14:textId="77777777" w:rsidR="0086069A" w:rsidRPr="00711F26" w:rsidRDefault="0086069A" w:rsidP="0086069A">
            <w:pPr>
              <w:jc w:val="center"/>
              <w:rPr>
                <w:rFonts w:ascii="Times New Roman" w:hAnsi="Times New Roman" w:cs="Times New Roman"/>
                <w:sz w:val="18"/>
                <w:szCs w:val="18"/>
              </w:rPr>
            </w:pPr>
            <w:r w:rsidRPr="00711F26">
              <w:rPr>
                <w:rFonts w:ascii="Times New Roman" w:hAnsi="Times New Roman" w:cs="Times New Roman"/>
                <w:sz w:val="18"/>
                <w:szCs w:val="18"/>
              </w:rPr>
              <w:t>5</w:t>
            </w:r>
          </w:p>
        </w:tc>
        <w:tc>
          <w:tcPr>
            <w:tcW w:w="1134" w:type="dxa"/>
            <w:shd w:val="clear" w:color="auto" w:fill="auto"/>
            <w:vAlign w:val="center"/>
          </w:tcPr>
          <w:p w14:paraId="6AD8E07B" w14:textId="77777777" w:rsidR="0086069A" w:rsidRPr="00711F26" w:rsidRDefault="0086069A" w:rsidP="0086069A">
            <w:pPr>
              <w:jc w:val="center"/>
              <w:rPr>
                <w:rFonts w:ascii="Times New Roman" w:hAnsi="Times New Roman" w:cs="Times New Roman"/>
                <w:sz w:val="18"/>
                <w:szCs w:val="18"/>
              </w:rPr>
            </w:pPr>
            <w:r w:rsidRPr="00711F26">
              <w:rPr>
                <w:rFonts w:ascii="Times New Roman" w:hAnsi="Times New Roman" w:cs="Times New Roman"/>
                <w:sz w:val="18"/>
                <w:szCs w:val="18"/>
              </w:rPr>
              <w:t>4</w:t>
            </w:r>
          </w:p>
        </w:tc>
        <w:tc>
          <w:tcPr>
            <w:tcW w:w="1134" w:type="dxa"/>
            <w:shd w:val="clear" w:color="auto" w:fill="auto"/>
            <w:vAlign w:val="center"/>
          </w:tcPr>
          <w:p w14:paraId="1D28C8D2" w14:textId="77777777" w:rsidR="0086069A" w:rsidRPr="00711F26" w:rsidRDefault="0086069A" w:rsidP="0086069A">
            <w:pPr>
              <w:jc w:val="center"/>
              <w:rPr>
                <w:rFonts w:ascii="Times New Roman" w:hAnsi="Times New Roman" w:cs="Times New Roman"/>
                <w:sz w:val="18"/>
                <w:szCs w:val="18"/>
              </w:rPr>
            </w:pPr>
            <w:r w:rsidRPr="00711F26">
              <w:rPr>
                <w:rFonts w:ascii="Times New Roman" w:hAnsi="Times New Roman" w:cs="Times New Roman"/>
                <w:sz w:val="18"/>
                <w:szCs w:val="18"/>
              </w:rPr>
              <w:t>4</w:t>
            </w:r>
          </w:p>
        </w:tc>
        <w:tc>
          <w:tcPr>
            <w:tcW w:w="1276" w:type="dxa"/>
            <w:vMerge w:val="restart"/>
            <w:shd w:val="clear" w:color="auto" w:fill="A8D08D" w:themeFill="accent6" w:themeFillTint="99"/>
            <w:vAlign w:val="center"/>
          </w:tcPr>
          <w:p w14:paraId="40ACD6C3" w14:textId="77777777" w:rsidR="0086069A" w:rsidRPr="004433EA" w:rsidRDefault="0086069A" w:rsidP="0086069A">
            <w:pPr>
              <w:jc w:val="center"/>
              <w:rPr>
                <w:rFonts w:ascii="Times New Roman" w:hAnsi="Times New Roman" w:cs="Times New Roman"/>
                <w:b/>
                <w:sz w:val="18"/>
                <w:szCs w:val="18"/>
              </w:rPr>
            </w:pPr>
            <w:r>
              <w:rPr>
                <w:rFonts w:ascii="Times New Roman" w:hAnsi="Times New Roman" w:cs="Times New Roman"/>
                <w:b/>
                <w:sz w:val="18"/>
                <w:szCs w:val="18"/>
              </w:rPr>
              <w:t>94%</w:t>
            </w:r>
          </w:p>
        </w:tc>
      </w:tr>
      <w:tr w:rsidR="0086069A" w:rsidRPr="00696C77" w14:paraId="0B020E79" w14:textId="77777777" w:rsidTr="0086069A">
        <w:trPr>
          <w:trHeight w:val="671"/>
        </w:trPr>
        <w:tc>
          <w:tcPr>
            <w:tcW w:w="1701" w:type="dxa"/>
            <w:vMerge/>
            <w:vAlign w:val="center"/>
          </w:tcPr>
          <w:p w14:paraId="441B1164" w14:textId="77777777" w:rsidR="0086069A" w:rsidRPr="00711F26" w:rsidRDefault="0086069A" w:rsidP="0086069A">
            <w:pPr>
              <w:rPr>
                <w:rFonts w:ascii="Times New Roman" w:hAnsi="Times New Roman" w:cs="Times New Roman"/>
                <w:bCs/>
                <w:sz w:val="18"/>
                <w:szCs w:val="18"/>
              </w:rPr>
            </w:pPr>
          </w:p>
        </w:tc>
        <w:tc>
          <w:tcPr>
            <w:tcW w:w="2127" w:type="dxa"/>
            <w:vAlign w:val="center"/>
          </w:tcPr>
          <w:p w14:paraId="5D77068A" w14:textId="4072A19D" w:rsidR="0086069A" w:rsidRPr="00711F26" w:rsidRDefault="0086069A" w:rsidP="0086069A">
            <w:pPr>
              <w:rPr>
                <w:rFonts w:ascii="Times New Roman" w:hAnsi="Times New Roman" w:cs="Times New Roman"/>
                <w:bCs/>
                <w:sz w:val="18"/>
                <w:szCs w:val="18"/>
              </w:rPr>
            </w:pPr>
            <w:r w:rsidRPr="00711F26">
              <w:rPr>
                <w:rFonts w:ascii="Times New Roman" w:hAnsi="Times New Roman" w:cs="Times New Roman"/>
                <w:bCs/>
                <w:sz w:val="18"/>
                <w:szCs w:val="18"/>
              </w:rPr>
              <w:t>Celebración Aniversario de la BNPHU</w:t>
            </w:r>
          </w:p>
        </w:tc>
        <w:tc>
          <w:tcPr>
            <w:tcW w:w="1247" w:type="dxa"/>
            <w:vAlign w:val="center"/>
          </w:tcPr>
          <w:p w14:paraId="3A42B479" w14:textId="77777777" w:rsidR="0086069A" w:rsidRPr="00711F26" w:rsidRDefault="0086069A" w:rsidP="0086069A">
            <w:pPr>
              <w:jc w:val="center"/>
              <w:rPr>
                <w:rFonts w:ascii="Times New Roman" w:hAnsi="Times New Roman" w:cs="Times New Roman"/>
                <w:sz w:val="18"/>
                <w:szCs w:val="18"/>
              </w:rPr>
            </w:pPr>
            <w:r w:rsidRPr="00711F26">
              <w:rPr>
                <w:rFonts w:ascii="Times New Roman" w:hAnsi="Times New Roman" w:cs="Times New Roman"/>
                <w:sz w:val="18"/>
                <w:szCs w:val="18"/>
              </w:rPr>
              <w:t>1</w:t>
            </w:r>
          </w:p>
        </w:tc>
        <w:tc>
          <w:tcPr>
            <w:tcW w:w="1162" w:type="dxa"/>
            <w:vAlign w:val="center"/>
          </w:tcPr>
          <w:p w14:paraId="2C1265B8" w14:textId="77777777" w:rsidR="0086069A" w:rsidRPr="00711F26" w:rsidRDefault="0086069A" w:rsidP="0086069A">
            <w:pPr>
              <w:jc w:val="center"/>
              <w:rPr>
                <w:rFonts w:ascii="Times New Roman" w:hAnsi="Times New Roman" w:cs="Times New Roman"/>
                <w:sz w:val="18"/>
                <w:szCs w:val="18"/>
              </w:rPr>
            </w:pPr>
            <w:r w:rsidRPr="00711F26">
              <w:rPr>
                <w:rFonts w:ascii="Times New Roman" w:hAnsi="Times New Roman" w:cs="Times New Roman"/>
                <w:sz w:val="18"/>
                <w:szCs w:val="18"/>
              </w:rPr>
              <w:t>100%</w:t>
            </w:r>
          </w:p>
        </w:tc>
        <w:tc>
          <w:tcPr>
            <w:tcW w:w="1134" w:type="dxa"/>
            <w:shd w:val="clear" w:color="auto" w:fill="auto"/>
            <w:vAlign w:val="center"/>
          </w:tcPr>
          <w:p w14:paraId="58D4FC90" w14:textId="77777777" w:rsidR="0086069A" w:rsidRPr="00711F26" w:rsidRDefault="0086069A" w:rsidP="0086069A">
            <w:pPr>
              <w:jc w:val="center"/>
              <w:rPr>
                <w:rFonts w:ascii="Times New Roman" w:hAnsi="Times New Roman" w:cs="Times New Roman"/>
                <w:sz w:val="18"/>
                <w:szCs w:val="18"/>
              </w:rPr>
            </w:pPr>
            <w:r w:rsidRPr="00711F26">
              <w:rPr>
                <w:rFonts w:ascii="Times New Roman" w:hAnsi="Times New Roman" w:cs="Times New Roman"/>
                <w:sz w:val="18"/>
                <w:szCs w:val="18"/>
              </w:rPr>
              <w:t>1</w:t>
            </w:r>
          </w:p>
        </w:tc>
        <w:tc>
          <w:tcPr>
            <w:tcW w:w="1134" w:type="dxa"/>
            <w:shd w:val="clear" w:color="auto" w:fill="auto"/>
            <w:vAlign w:val="center"/>
          </w:tcPr>
          <w:p w14:paraId="7DEA0D68" w14:textId="77777777" w:rsidR="0086069A" w:rsidRPr="00711F26" w:rsidRDefault="0086069A" w:rsidP="0086069A">
            <w:pPr>
              <w:jc w:val="center"/>
              <w:rPr>
                <w:rFonts w:ascii="Times New Roman" w:hAnsi="Times New Roman" w:cs="Times New Roman"/>
                <w:sz w:val="18"/>
                <w:szCs w:val="18"/>
              </w:rPr>
            </w:pPr>
            <w:r w:rsidRPr="00711F26">
              <w:rPr>
                <w:rFonts w:ascii="Times New Roman" w:hAnsi="Times New Roman" w:cs="Times New Roman"/>
                <w:sz w:val="18"/>
                <w:szCs w:val="18"/>
              </w:rPr>
              <w:t>1</w:t>
            </w:r>
          </w:p>
        </w:tc>
        <w:tc>
          <w:tcPr>
            <w:tcW w:w="1276" w:type="dxa"/>
            <w:vMerge/>
            <w:shd w:val="clear" w:color="auto" w:fill="A8D08D" w:themeFill="accent6" w:themeFillTint="99"/>
            <w:vAlign w:val="center"/>
          </w:tcPr>
          <w:p w14:paraId="17113A9B" w14:textId="77777777" w:rsidR="0086069A" w:rsidRPr="004433EA" w:rsidRDefault="0086069A" w:rsidP="0086069A">
            <w:pPr>
              <w:jc w:val="center"/>
              <w:rPr>
                <w:rFonts w:ascii="Times New Roman" w:hAnsi="Times New Roman" w:cs="Times New Roman"/>
                <w:b/>
                <w:sz w:val="18"/>
                <w:szCs w:val="18"/>
              </w:rPr>
            </w:pPr>
          </w:p>
        </w:tc>
      </w:tr>
      <w:tr w:rsidR="0086069A" w:rsidRPr="00696C77" w14:paraId="751F2A35" w14:textId="77777777" w:rsidTr="0086069A">
        <w:trPr>
          <w:trHeight w:val="671"/>
        </w:trPr>
        <w:tc>
          <w:tcPr>
            <w:tcW w:w="1701" w:type="dxa"/>
            <w:vMerge/>
            <w:vAlign w:val="center"/>
          </w:tcPr>
          <w:p w14:paraId="68F1FA57" w14:textId="77777777" w:rsidR="0086069A" w:rsidRPr="00711F26" w:rsidRDefault="0086069A" w:rsidP="0086069A">
            <w:pPr>
              <w:rPr>
                <w:rFonts w:ascii="Times New Roman" w:hAnsi="Times New Roman" w:cs="Times New Roman"/>
                <w:bCs/>
                <w:sz w:val="18"/>
                <w:szCs w:val="18"/>
              </w:rPr>
            </w:pPr>
          </w:p>
        </w:tc>
        <w:tc>
          <w:tcPr>
            <w:tcW w:w="2127" w:type="dxa"/>
            <w:vAlign w:val="center"/>
          </w:tcPr>
          <w:p w14:paraId="261DD943" w14:textId="4F786789" w:rsidR="0086069A" w:rsidRPr="00711F26" w:rsidRDefault="0086069A" w:rsidP="0086069A">
            <w:pPr>
              <w:rPr>
                <w:rFonts w:ascii="Times New Roman" w:hAnsi="Times New Roman" w:cs="Times New Roman"/>
                <w:bCs/>
                <w:sz w:val="18"/>
                <w:szCs w:val="18"/>
              </w:rPr>
            </w:pPr>
            <w:r w:rsidRPr="00711F26">
              <w:rPr>
                <w:rFonts w:ascii="Times New Roman" w:hAnsi="Times New Roman" w:cs="Times New Roman"/>
                <w:bCs/>
                <w:sz w:val="18"/>
                <w:szCs w:val="18"/>
              </w:rPr>
              <w:t>Talleres literarios.</w:t>
            </w:r>
          </w:p>
        </w:tc>
        <w:tc>
          <w:tcPr>
            <w:tcW w:w="1247" w:type="dxa"/>
            <w:vAlign w:val="center"/>
          </w:tcPr>
          <w:p w14:paraId="6224AA44" w14:textId="77777777" w:rsidR="0086069A" w:rsidRPr="00711F26" w:rsidRDefault="0086069A" w:rsidP="0086069A">
            <w:pPr>
              <w:jc w:val="center"/>
              <w:rPr>
                <w:rFonts w:ascii="Times New Roman" w:hAnsi="Times New Roman" w:cs="Times New Roman"/>
                <w:sz w:val="18"/>
                <w:szCs w:val="18"/>
              </w:rPr>
            </w:pPr>
            <w:r w:rsidRPr="00711F26">
              <w:rPr>
                <w:rFonts w:ascii="Times New Roman" w:hAnsi="Times New Roman" w:cs="Times New Roman"/>
                <w:sz w:val="18"/>
                <w:szCs w:val="18"/>
              </w:rPr>
              <w:t>3</w:t>
            </w:r>
          </w:p>
        </w:tc>
        <w:tc>
          <w:tcPr>
            <w:tcW w:w="1162" w:type="dxa"/>
            <w:vAlign w:val="center"/>
          </w:tcPr>
          <w:p w14:paraId="33A4E51F" w14:textId="77777777" w:rsidR="0086069A" w:rsidRPr="00711F26" w:rsidRDefault="0086069A" w:rsidP="0086069A">
            <w:pPr>
              <w:jc w:val="center"/>
              <w:rPr>
                <w:rFonts w:ascii="Times New Roman" w:hAnsi="Times New Roman" w:cs="Times New Roman"/>
                <w:sz w:val="18"/>
                <w:szCs w:val="18"/>
              </w:rPr>
            </w:pPr>
            <w:r w:rsidRPr="00711F26">
              <w:rPr>
                <w:rFonts w:ascii="Times New Roman" w:hAnsi="Times New Roman" w:cs="Times New Roman"/>
                <w:sz w:val="18"/>
                <w:szCs w:val="18"/>
              </w:rPr>
              <w:t>1</w:t>
            </w:r>
          </w:p>
        </w:tc>
        <w:tc>
          <w:tcPr>
            <w:tcW w:w="1134" w:type="dxa"/>
            <w:shd w:val="clear" w:color="auto" w:fill="auto"/>
            <w:vAlign w:val="center"/>
          </w:tcPr>
          <w:p w14:paraId="57F697BF" w14:textId="77777777" w:rsidR="0086069A" w:rsidRPr="00711F26" w:rsidRDefault="0086069A" w:rsidP="0086069A">
            <w:pPr>
              <w:jc w:val="center"/>
              <w:rPr>
                <w:rFonts w:ascii="Times New Roman" w:hAnsi="Times New Roman" w:cs="Times New Roman"/>
                <w:sz w:val="18"/>
                <w:szCs w:val="18"/>
              </w:rPr>
            </w:pPr>
            <w:r w:rsidRPr="00711F26">
              <w:rPr>
                <w:rFonts w:ascii="Times New Roman" w:hAnsi="Times New Roman" w:cs="Times New Roman"/>
                <w:sz w:val="18"/>
                <w:szCs w:val="18"/>
              </w:rPr>
              <w:t>1</w:t>
            </w:r>
          </w:p>
        </w:tc>
        <w:tc>
          <w:tcPr>
            <w:tcW w:w="1134" w:type="dxa"/>
            <w:shd w:val="clear" w:color="auto" w:fill="auto"/>
            <w:vAlign w:val="center"/>
          </w:tcPr>
          <w:p w14:paraId="2A287126" w14:textId="77777777" w:rsidR="0086069A" w:rsidRPr="00711F26" w:rsidRDefault="0086069A" w:rsidP="0086069A">
            <w:pPr>
              <w:jc w:val="center"/>
              <w:rPr>
                <w:rFonts w:ascii="Times New Roman" w:hAnsi="Times New Roman" w:cs="Times New Roman"/>
                <w:sz w:val="18"/>
                <w:szCs w:val="18"/>
              </w:rPr>
            </w:pPr>
            <w:r w:rsidRPr="00711F26">
              <w:rPr>
                <w:rFonts w:ascii="Times New Roman" w:hAnsi="Times New Roman" w:cs="Times New Roman"/>
                <w:sz w:val="18"/>
                <w:szCs w:val="18"/>
              </w:rPr>
              <w:t>1</w:t>
            </w:r>
          </w:p>
        </w:tc>
        <w:tc>
          <w:tcPr>
            <w:tcW w:w="1276" w:type="dxa"/>
            <w:vMerge/>
            <w:shd w:val="clear" w:color="auto" w:fill="A8D08D" w:themeFill="accent6" w:themeFillTint="99"/>
            <w:vAlign w:val="center"/>
          </w:tcPr>
          <w:p w14:paraId="6C8994D2" w14:textId="77777777" w:rsidR="0086069A" w:rsidRPr="004433EA" w:rsidRDefault="0086069A" w:rsidP="0086069A">
            <w:pPr>
              <w:jc w:val="center"/>
              <w:rPr>
                <w:rFonts w:ascii="Times New Roman" w:hAnsi="Times New Roman" w:cs="Times New Roman"/>
                <w:b/>
                <w:sz w:val="18"/>
                <w:szCs w:val="18"/>
              </w:rPr>
            </w:pPr>
          </w:p>
        </w:tc>
      </w:tr>
      <w:tr w:rsidR="0086069A" w:rsidRPr="00696C77" w14:paraId="49218613" w14:textId="77777777" w:rsidTr="0086069A">
        <w:trPr>
          <w:trHeight w:val="671"/>
        </w:trPr>
        <w:tc>
          <w:tcPr>
            <w:tcW w:w="1701" w:type="dxa"/>
            <w:vMerge/>
            <w:vAlign w:val="center"/>
          </w:tcPr>
          <w:p w14:paraId="47A31F13" w14:textId="77777777" w:rsidR="0086069A" w:rsidRPr="00711F26" w:rsidRDefault="0086069A" w:rsidP="0086069A">
            <w:pPr>
              <w:rPr>
                <w:rFonts w:ascii="Times New Roman" w:hAnsi="Times New Roman" w:cs="Times New Roman"/>
                <w:bCs/>
                <w:sz w:val="18"/>
                <w:szCs w:val="18"/>
              </w:rPr>
            </w:pPr>
          </w:p>
        </w:tc>
        <w:tc>
          <w:tcPr>
            <w:tcW w:w="2127" w:type="dxa"/>
            <w:vAlign w:val="center"/>
          </w:tcPr>
          <w:p w14:paraId="57EC046D" w14:textId="1829585F" w:rsidR="0086069A" w:rsidRPr="00711F26" w:rsidRDefault="0086069A" w:rsidP="0086069A">
            <w:pPr>
              <w:rPr>
                <w:rFonts w:ascii="Times New Roman" w:hAnsi="Times New Roman" w:cs="Times New Roman"/>
                <w:bCs/>
                <w:sz w:val="18"/>
                <w:szCs w:val="18"/>
              </w:rPr>
            </w:pPr>
            <w:r w:rsidRPr="00711F26">
              <w:rPr>
                <w:rFonts w:ascii="Times New Roman" w:hAnsi="Times New Roman" w:cs="Times New Roman"/>
                <w:bCs/>
                <w:sz w:val="18"/>
                <w:szCs w:val="18"/>
              </w:rPr>
              <w:t>Conferencias/ Paneles</w:t>
            </w:r>
          </w:p>
        </w:tc>
        <w:tc>
          <w:tcPr>
            <w:tcW w:w="1247" w:type="dxa"/>
            <w:vAlign w:val="center"/>
          </w:tcPr>
          <w:p w14:paraId="1472B25A" w14:textId="77777777" w:rsidR="0086069A" w:rsidRPr="00711F26" w:rsidRDefault="0086069A" w:rsidP="0086069A">
            <w:pPr>
              <w:jc w:val="center"/>
              <w:rPr>
                <w:rFonts w:ascii="Times New Roman" w:hAnsi="Times New Roman" w:cs="Times New Roman"/>
                <w:sz w:val="18"/>
                <w:szCs w:val="18"/>
              </w:rPr>
            </w:pPr>
            <w:r w:rsidRPr="00711F26">
              <w:rPr>
                <w:rFonts w:ascii="Times New Roman" w:hAnsi="Times New Roman" w:cs="Times New Roman"/>
                <w:sz w:val="18"/>
                <w:szCs w:val="18"/>
              </w:rPr>
              <w:t>10</w:t>
            </w:r>
          </w:p>
        </w:tc>
        <w:tc>
          <w:tcPr>
            <w:tcW w:w="1162" w:type="dxa"/>
            <w:vAlign w:val="center"/>
          </w:tcPr>
          <w:p w14:paraId="0F30D7A0" w14:textId="77777777" w:rsidR="0086069A" w:rsidRPr="00711F26" w:rsidRDefault="0086069A" w:rsidP="0086069A">
            <w:pPr>
              <w:jc w:val="center"/>
              <w:rPr>
                <w:rFonts w:ascii="Times New Roman" w:hAnsi="Times New Roman" w:cs="Times New Roman"/>
                <w:sz w:val="18"/>
                <w:szCs w:val="18"/>
              </w:rPr>
            </w:pPr>
            <w:r w:rsidRPr="00711F26">
              <w:rPr>
                <w:rFonts w:ascii="Times New Roman" w:hAnsi="Times New Roman" w:cs="Times New Roman"/>
                <w:sz w:val="18"/>
                <w:szCs w:val="18"/>
              </w:rPr>
              <w:t>3</w:t>
            </w:r>
          </w:p>
        </w:tc>
        <w:tc>
          <w:tcPr>
            <w:tcW w:w="1134" w:type="dxa"/>
            <w:shd w:val="clear" w:color="auto" w:fill="auto"/>
            <w:vAlign w:val="center"/>
          </w:tcPr>
          <w:p w14:paraId="5FCCE00D" w14:textId="77777777" w:rsidR="0086069A" w:rsidRPr="00711F26" w:rsidRDefault="0086069A" w:rsidP="0086069A">
            <w:pPr>
              <w:jc w:val="center"/>
              <w:rPr>
                <w:rFonts w:ascii="Times New Roman" w:hAnsi="Times New Roman" w:cs="Times New Roman"/>
                <w:sz w:val="18"/>
                <w:szCs w:val="18"/>
              </w:rPr>
            </w:pPr>
            <w:r w:rsidRPr="00711F26">
              <w:rPr>
                <w:rFonts w:ascii="Times New Roman" w:hAnsi="Times New Roman" w:cs="Times New Roman"/>
                <w:sz w:val="18"/>
                <w:szCs w:val="18"/>
              </w:rPr>
              <w:t>3</w:t>
            </w:r>
          </w:p>
        </w:tc>
        <w:tc>
          <w:tcPr>
            <w:tcW w:w="1134" w:type="dxa"/>
            <w:shd w:val="clear" w:color="auto" w:fill="auto"/>
            <w:vAlign w:val="center"/>
          </w:tcPr>
          <w:p w14:paraId="51BC4523" w14:textId="77777777" w:rsidR="0086069A" w:rsidRPr="00711F26" w:rsidRDefault="0086069A" w:rsidP="0086069A">
            <w:pPr>
              <w:jc w:val="center"/>
              <w:rPr>
                <w:rFonts w:ascii="Times New Roman" w:hAnsi="Times New Roman" w:cs="Times New Roman"/>
                <w:sz w:val="18"/>
                <w:szCs w:val="18"/>
              </w:rPr>
            </w:pPr>
            <w:r w:rsidRPr="00711F26">
              <w:rPr>
                <w:rFonts w:ascii="Times New Roman" w:hAnsi="Times New Roman" w:cs="Times New Roman"/>
                <w:sz w:val="18"/>
                <w:szCs w:val="18"/>
              </w:rPr>
              <w:t>3</w:t>
            </w:r>
          </w:p>
        </w:tc>
        <w:tc>
          <w:tcPr>
            <w:tcW w:w="1276" w:type="dxa"/>
            <w:vMerge/>
            <w:shd w:val="clear" w:color="auto" w:fill="A8D08D" w:themeFill="accent6" w:themeFillTint="99"/>
            <w:vAlign w:val="center"/>
          </w:tcPr>
          <w:p w14:paraId="3EB53791" w14:textId="77777777" w:rsidR="0086069A" w:rsidRPr="004433EA" w:rsidRDefault="0086069A" w:rsidP="0086069A">
            <w:pPr>
              <w:jc w:val="center"/>
              <w:rPr>
                <w:rFonts w:ascii="Times New Roman" w:hAnsi="Times New Roman" w:cs="Times New Roman"/>
                <w:b/>
                <w:sz w:val="18"/>
                <w:szCs w:val="18"/>
              </w:rPr>
            </w:pPr>
          </w:p>
        </w:tc>
      </w:tr>
    </w:tbl>
    <w:p w14:paraId="43622E8D" w14:textId="56BE19C4" w:rsidR="00AD4196" w:rsidRDefault="00AD4196" w:rsidP="00AD4196"/>
    <w:p w14:paraId="369051AD" w14:textId="77777777" w:rsidR="00AD4196" w:rsidRDefault="00AD4196" w:rsidP="00AD4196"/>
    <w:p w14:paraId="0B6D3C3C" w14:textId="77777777" w:rsidR="00AD4196" w:rsidRDefault="00AD4196" w:rsidP="00AD4196"/>
    <w:p w14:paraId="0C48F85D" w14:textId="77777777" w:rsidR="00AD4196" w:rsidRDefault="00AD4196" w:rsidP="00AD4196"/>
    <w:p w14:paraId="7583BD8F" w14:textId="77777777" w:rsidR="00AD4196" w:rsidRDefault="00AD4196" w:rsidP="00AD4196"/>
    <w:p w14:paraId="3D22AF7C" w14:textId="34D24C2D" w:rsidR="008A754C" w:rsidRDefault="008A754C" w:rsidP="00636941">
      <w:pPr>
        <w:pStyle w:val="Ttulo2"/>
        <w:numPr>
          <w:ilvl w:val="0"/>
          <w:numId w:val="4"/>
        </w:numPr>
        <w:spacing w:before="0" w:line="360" w:lineRule="auto"/>
        <w:jc w:val="both"/>
        <w:rPr>
          <w:rFonts w:ascii="Times New Roman" w:hAnsi="Times New Roman" w:cs="Times New Roman"/>
          <w:b/>
          <w:bCs/>
          <w:sz w:val="28"/>
          <w:szCs w:val="24"/>
        </w:rPr>
      </w:pPr>
      <w:bookmarkStart w:id="38" w:name="_Toc195608177"/>
      <w:r w:rsidRPr="00D6177D">
        <w:rPr>
          <w:rFonts w:ascii="Times New Roman" w:hAnsi="Times New Roman" w:cs="Times New Roman"/>
          <w:b/>
          <w:bCs/>
          <w:sz w:val="28"/>
          <w:szCs w:val="24"/>
        </w:rPr>
        <w:lastRenderedPageBreak/>
        <w:t>Á</w:t>
      </w:r>
      <w:r w:rsidR="00104B54" w:rsidRPr="00D6177D">
        <w:rPr>
          <w:rFonts w:ascii="Times New Roman" w:hAnsi="Times New Roman" w:cs="Times New Roman"/>
          <w:b/>
          <w:bCs/>
          <w:sz w:val="28"/>
          <w:szCs w:val="24"/>
        </w:rPr>
        <w:t>reas de Apoyo</w:t>
      </w:r>
      <w:bookmarkEnd w:id="38"/>
      <w:r w:rsidR="00104B54" w:rsidRPr="00D6177D">
        <w:rPr>
          <w:rFonts w:ascii="Times New Roman" w:hAnsi="Times New Roman" w:cs="Times New Roman"/>
          <w:b/>
          <w:bCs/>
          <w:sz w:val="28"/>
          <w:szCs w:val="24"/>
        </w:rPr>
        <w:t xml:space="preserve"> </w:t>
      </w:r>
    </w:p>
    <w:p w14:paraId="371D6661" w14:textId="5744A120" w:rsidR="00383327" w:rsidRDefault="00915637" w:rsidP="00C66DC5">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3" behindDoc="0" locked="0" layoutInCell="1" allowOverlap="1" wp14:anchorId="253C2BAF" wp14:editId="38171D9B">
            <wp:simplePos x="0" y="0"/>
            <wp:positionH relativeFrom="column">
              <wp:posOffset>-13335</wp:posOffset>
            </wp:positionH>
            <wp:positionV relativeFrom="paragraph">
              <wp:posOffset>31750</wp:posOffset>
            </wp:positionV>
            <wp:extent cx="3181350" cy="2190750"/>
            <wp:effectExtent l="0" t="0" r="0" b="0"/>
            <wp:wrapThrough wrapText="bothSides">
              <wp:wrapPolygon edited="0">
                <wp:start x="0" y="0"/>
                <wp:lineTo x="0" y="21412"/>
                <wp:lineTo x="21471" y="21412"/>
                <wp:lineTo x="21471" y="0"/>
                <wp:lineTo x="0" y="0"/>
              </wp:wrapPolygon>
            </wp:wrapThrough>
            <wp:docPr id="95053272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81350" cy="2190750"/>
                    </a:xfrm>
                    <a:prstGeom prst="rect">
                      <a:avLst/>
                    </a:prstGeom>
                    <a:noFill/>
                  </pic:spPr>
                </pic:pic>
              </a:graphicData>
            </a:graphic>
            <wp14:sizeRelV relativeFrom="margin">
              <wp14:pctHeight>0</wp14:pctHeight>
            </wp14:sizeRelV>
          </wp:anchor>
        </w:drawing>
      </w:r>
      <w:r w:rsidR="00D45B84">
        <w:rPr>
          <w:rFonts w:ascii="Times New Roman" w:hAnsi="Times New Roman" w:cs="Times New Roman"/>
          <w:noProof/>
          <w:sz w:val="24"/>
          <w:szCs w:val="24"/>
        </w:rPr>
        <w:drawing>
          <wp:anchor distT="0" distB="0" distL="114300" distR="114300" simplePos="0" relativeHeight="251658242" behindDoc="0" locked="0" layoutInCell="1" allowOverlap="1" wp14:anchorId="1E2EA61E" wp14:editId="2B75401B">
            <wp:simplePos x="0" y="0"/>
            <wp:positionH relativeFrom="margin">
              <wp:posOffset>15240</wp:posOffset>
            </wp:positionH>
            <wp:positionV relativeFrom="paragraph">
              <wp:posOffset>74295</wp:posOffset>
            </wp:positionV>
            <wp:extent cx="3121025" cy="2066925"/>
            <wp:effectExtent l="0" t="0" r="3175" b="0"/>
            <wp:wrapThrough wrapText="bothSides">
              <wp:wrapPolygon edited="0">
                <wp:start x="0" y="0"/>
                <wp:lineTo x="0" y="21500"/>
                <wp:lineTo x="21490" y="21500"/>
                <wp:lineTo x="21490" y="0"/>
                <wp:lineTo x="0" y="0"/>
              </wp:wrapPolygon>
            </wp:wrapThrough>
            <wp:docPr id="211224678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21025" cy="2066925"/>
                    </a:xfrm>
                    <a:prstGeom prst="rect">
                      <a:avLst/>
                    </a:prstGeom>
                    <a:noFill/>
                  </pic:spPr>
                </pic:pic>
              </a:graphicData>
            </a:graphic>
            <wp14:sizeRelH relativeFrom="margin">
              <wp14:pctWidth>0</wp14:pctWidth>
            </wp14:sizeRelH>
            <wp14:sizeRelV relativeFrom="margin">
              <wp14:pctHeight>0</wp14:pctHeight>
            </wp14:sizeRelV>
          </wp:anchor>
        </w:drawing>
      </w:r>
      <w:r w:rsidR="00EF57AE">
        <w:rPr>
          <w:rFonts w:ascii="Times New Roman" w:hAnsi="Times New Roman" w:cs="Times New Roman"/>
          <w:sz w:val="24"/>
          <w:szCs w:val="24"/>
        </w:rPr>
        <w:t>Las</w:t>
      </w:r>
      <w:r w:rsidR="00226217" w:rsidRPr="00DF0CE4">
        <w:rPr>
          <w:rFonts w:ascii="Times New Roman" w:hAnsi="Times New Roman" w:cs="Times New Roman"/>
          <w:sz w:val="24"/>
          <w:szCs w:val="24"/>
        </w:rPr>
        <w:t xml:space="preserve"> </w:t>
      </w:r>
      <w:r w:rsidR="006E7F3E">
        <w:rPr>
          <w:rFonts w:ascii="Times New Roman" w:hAnsi="Times New Roman" w:cs="Times New Roman"/>
          <w:sz w:val="24"/>
          <w:szCs w:val="24"/>
        </w:rPr>
        <w:t>Áreas</w:t>
      </w:r>
      <w:r w:rsidR="00EF57AE">
        <w:rPr>
          <w:rFonts w:ascii="Times New Roman" w:hAnsi="Times New Roman" w:cs="Times New Roman"/>
          <w:sz w:val="24"/>
          <w:szCs w:val="24"/>
        </w:rPr>
        <w:t xml:space="preserve"> de </w:t>
      </w:r>
      <w:r w:rsidR="00F56D78">
        <w:rPr>
          <w:rFonts w:ascii="Times New Roman" w:hAnsi="Times New Roman" w:cs="Times New Roman"/>
          <w:sz w:val="24"/>
          <w:szCs w:val="24"/>
        </w:rPr>
        <w:t>A</w:t>
      </w:r>
      <w:r w:rsidR="00EF57AE">
        <w:rPr>
          <w:rFonts w:ascii="Times New Roman" w:hAnsi="Times New Roman" w:cs="Times New Roman"/>
          <w:sz w:val="24"/>
          <w:szCs w:val="24"/>
        </w:rPr>
        <w:t>poyo</w:t>
      </w:r>
      <w:r w:rsidR="00226217" w:rsidRPr="00DF0CE4">
        <w:rPr>
          <w:rFonts w:ascii="Times New Roman" w:hAnsi="Times New Roman" w:cs="Times New Roman"/>
          <w:sz w:val="24"/>
          <w:szCs w:val="24"/>
        </w:rPr>
        <w:t xml:space="preserve"> </w:t>
      </w:r>
      <w:r w:rsidR="00B726FE" w:rsidRPr="00DF0CE4">
        <w:rPr>
          <w:rFonts w:ascii="Times New Roman" w:hAnsi="Times New Roman" w:cs="Times New Roman"/>
          <w:sz w:val="24"/>
          <w:szCs w:val="24"/>
        </w:rPr>
        <w:t xml:space="preserve">colaboran </w:t>
      </w:r>
      <w:r w:rsidR="009509D2">
        <w:rPr>
          <w:rFonts w:ascii="Times New Roman" w:hAnsi="Times New Roman" w:cs="Times New Roman"/>
          <w:sz w:val="24"/>
          <w:szCs w:val="24"/>
        </w:rPr>
        <w:t xml:space="preserve">estrechamente </w:t>
      </w:r>
      <w:r w:rsidR="00B726FE" w:rsidRPr="00DF0CE4">
        <w:rPr>
          <w:rFonts w:ascii="Times New Roman" w:hAnsi="Times New Roman" w:cs="Times New Roman"/>
          <w:sz w:val="24"/>
          <w:szCs w:val="24"/>
        </w:rPr>
        <w:t xml:space="preserve">con el logro de </w:t>
      </w:r>
      <w:r w:rsidR="008A754C" w:rsidRPr="00DF0CE4">
        <w:rPr>
          <w:rFonts w:ascii="Times New Roman" w:hAnsi="Times New Roman" w:cs="Times New Roman"/>
          <w:sz w:val="24"/>
          <w:szCs w:val="24"/>
        </w:rPr>
        <w:t xml:space="preserve">los objetivos propuestos </w:t>
      </w:r>
      <w:r w:rsidR="00B726FE" w:rsidRPr="00DF0CE4">
        <w:rPr>
          <w:rFonts w:ascii="Times New Roman" w:hAnsi="Times New Roman" w:cs="Times New Roman"/>
          <w:sz w:val="24"/>
          <w:szCs w:val="24"/>
        </w:rPr>
        <w:t>por l</w:t>
      </w:r>
      <w:r w:rsidR="00226217" w:rsidRPr="00DF0CE4">
        <w:rPr>
          <w:rFonts w:ascii="Times New Roman" w:hAnsi="Times New Roman" w:cs="Times New Roman"/>
          <w:sz w:val="24"/>
          <w:szCs w:val="24"/>
        </w:rPr>
        <w:t>as áreas sustantiv</w:t>
      </w:r>
      <w:r w:rsidR="00B71BB4" w:rsidRPr="00DF0CE4">
        <w:rPr>
          <w:rFonts w:ascii="Times New Roman" w:hAnsi="Times New Roman" w:cs="Times New Roman"/>
          <w:sz w:val="24"/>
          <w:szCs w:val="24"/>
        </w:rPr>
        <w:t>a</w:t>
      </w:r>
      <w:r w:rsidR="00226217" w:rsidRPr="00DF0CE4">
        <w:rPr>
          <w:rFonts w:ascii="Times New Roman" w:hAnsi="Times New Roman" w:cs="Times New Roman"/>
          <w:sz w:val="24"/>
          <w:szCs w:val="24"/>
        </w:rPr>
        <w:t>s</w:t>
      </w:r>
      <w:r w:rsidR="00EF57AE">
        <w:rPr>
          <w:rFonts w:ascii="Times New Roman" w:hAnsi="Times New Roman" w:cs="Times New Roman"/>
          <w:sz w:val="24"/>
          <w:szCs w:val="24"/>
        </w:rPr>
        <w:t>. Para el trimestre enero-marzo</w:t>
      </w:r>
      <w:r w:rsidR="00050D8F">
        <w:rPr>
          <w:rFonts w:ascii="Times New Roman" w:hAnsi="Times New Roman" w:cs="Times New Roman"/>
          <w:sz w:val="24"/>
          <w:szCs w:val="24"/>
        </w:rPr>
        <w:t>,</w:t>
      </w:r>
      <w:r w:rsidR="009509D2">
        <w:rPr>
          <w:rFonts w:ascii="Times New Roman" w:hAnsi="Times New Roman" w:cs="Times New Roman"/>
          <w:sz w:val="24"/>
          <w:szCs w:val="24"/>
        </w:rPr>
        <w:t xml:space="preserve"> </w:t>
      </w:r>
      <w:r w:rsidR="000D6CAE">
        <w:rPr>
          <w:rFonts w:ascii="Times New Roman" w:hAnsi="Times New Roman" w:cs="Times New Roman"/>
          <w:sz w:val="24"/>
          <w:szCs w:val="24"/>
        </w:rPr>
        <w:t>se tenía planificado</w:t>
      </w:r>
      <w:r w:rsidR="00A0677E" w:rsidRPr="00DF0CE4">
        <w:rPr>
          <w:rFonts w:ascii="Times New Roman" w:hAnsi="Times New Roman" w:cs="Times New Roman"/>
          <w:sz w:val="24"/>
          <w:szCs w:val="24"/>
        </w:rPr>
        <w:t xml:space="preserve"> </w:t>
      </w:r>
      <w:r w:rsidR="00350255" w:rsidRPr="00DF0CE4">
        <w:rPr>
          <w:rFonts w:ascii="Times New Roman" w:hAnsi="Times New Roman" w:cs="Times New Roman"/>
          <w:sz w:val="24"/>
          <w:szCs w:val="24"/>
        </w:rPr>
        <w:t xml:space="preserve">ejecutar </w:t>
      </w:r>
      <w:r w:rsidR="00EF57AE">
        <w:rPr>
          <w:rFonts w:ascii="Times New Roman" w:hAnsi="Times New Roman" w:cs="Times New Roman"/>
          <w:sz w:val="24"/>
          <w:szCs w:val="24"/>
        </w:rPr>
        <w:t>1</w:t>
      </w:r>
      <w:r w:rsidR="00A5270B">
        <w:rPr>
          <w:rFonts w:ascii="Times New Roman" w:hAnsi="Times New Roman" w:cs="Times New Roman"/>
          <w:sz w:val="24"/>
          <w:szCs w:val="24"/>
        </w:rPr>
        <w:t>1</w:t>
      </w:r>
      <w:r w:rsidR="00EF57AE">
        <w:rPr>
          <w:rFonts w:ascii="Times New Roman" w:hAnsi="Times New Roman" w:cs="Times New Roman"/>
          <w:sz w:val="24"/>
          <w:szCs w:val="24"/>
        </w:rPr>
        <w:t xml:space="preserve"> </w:t>
      </w:r>
      <w:r w:rsidR="00A720A0">
        <w:rPr>
          <w:rFonts w:ascii="Times New Roman" w:hAnsi="Times New Roman" w:cs="Times New Roman"/>
          <w:iCs/>
          <w:sz w:val="24"/>
          <w:szCs w:val="24"/>
        </w:rPr>
        <w:t>a</w:t>
      </w:r>
      <w:r w:rsidR="008A754C" w:rsidRPr="00EF57AE">
        <w:rPr>
          <w:rFonts w:ascii="Times New Roman" w:hAnsi="Times New Roman" w:cs="Times New Roman"/>
          <w:iCs/>
          <w:sz w:val="24"/>
          <w:szCs w:val="24"/>
        </w:rPr>
        <w:t xml:space="preserve">cciones </w:t>
      </w:r>
      <w:r w:rsidR="00A720A0">
        <w:rPr>
          <w:rFonts w:ascii="Times New Roman" w:hAnsi="Times New Roman" w:cs="Times New Roman"/>
          <w:iCs/>
          <w:sz w:val="24"/>
          <w:szCs w:val="24"/>
        </w:rPr>
        <w:t>e</w:t>
      </w:r>
      <w:r w:rsidR="008A754C" w:rsidRPr="00EF57AE">
        <w:rPr>
          <w:rFonts w:ascii="Times New Roman" w:hAnsi="Times New Roman" w:cs="Times New Roman"/>
          <w:iCs/>
          <w:sz w:val="24"/>
          <w:szCs w:val="24"/>
        </w:rPr>
        <w:t>stratégicas</w:t>
      </w:r>
      <w:r w:rsidR="003415E6" w:rsidRPr="00EF57AE">
        <w:rPr>
          <w:rFonts w:ascii="Times New Roman" w:hAnsi="Times New Roman" w:cs="Times New Roman"/>
          <w:iCs/>
          <w:sz w:val="24"/>
          <w:szCs w:val="24"/>
        </w:rPr>
        <w:t xml:space="preserve">, </w:t>
      </w:r>
      <w:r w:rsidR="003415E6" w:rsidRPr="00DF0CE4">
        <w:rPr>
          <w:rFonts w:ascii="Times New Roman" w:hAnsi="Times New Roman" w:cs="Times New Roman"/>
          <w:sz w:val="24"/>
          <w:szCs w:val="24"/>
        </w:rPr>
        <w:t xml:space="preserve">distribuidas </w:t>
      </w:r>
      <w:r w:rsidR="00A5270B">
        <w:rPr>
          <w:rFonts w:ascii="Times New Roman" w:hAnsi="Times New Roman" w:cs="Times New Roman"/>
          <w:sz w:val="24"/>
          <w:szCs w:val="24"/>
        </w:rPr>
        <w:t>en las siguientes áreas</w:t>
      </w:r>
      <w:r w:rsidR="003415E6" w:rsidRPr="00DF0CE4">
        <w:rPr>
          <w:rFonts w:ascii="Times New Roman" w:hAnsi="Times New Roman" w:cs="Times New Roman"/>
          <w:sz w:val="24"/>
          <w:szCs w:val="24"/>
        </w:rPr>
        <w:t>: Jurídica</w:t>
      </w:r>
      <w:r w:rsidR="00A5270B">
        <w:rPr>
          <w:rFonts w:ascii="Times New Roman" w:hAnsi="Times New Roman" w:cs="Times New Roman"/>
          <w:sz w:val="24"/>
          <w:szCs w:val="24"/>
        </w:rPr>
        <w:t>,</w:t>
      </w:r>
      <w:r w:rsidR="003415E6" w:rsidRPr="00DF0CE4">
        <w:rPr>
          <w:rFonts w:ascii="Times New Roman" w:hAnsi="Times New Roman" w:cs="Times New Roman"/>
          <w:sz w:val="24"/>
          <w:szCs w:val="24"/>
        </w:rPr>
        <w:t xml:space="preserve"> TIC, R</w:t>
      </w:r>
      <w:r w:rsidR="00A55690">
        <w:rPr>
          <w:rFonts w:ascii="Times New Roman" w:hAnsi="Times New Roman" w:cs="Times New Roman"/>
          <w:sz w:val="24"/>
          <w:szCs w:val="24"/>
        </w:rPr>
        <w:t>ecursos Humanos</w:t>
      </w:r>
      <w:r w:rsidR="003415E6" w:rsidRPr="00DF0CE4">
        <w:rPr>
          <w:rFonts w:ascii="Times New Roman" w:hAnsi="Times New Roman" w:cs="Times New Roman"/>
          <w:sz w:val="24"/>
          <w:szCs w:val="24"/>
        </w:rPr>
        <w:t>, Planificación y Desarrollo</w:t>
      </w:r>
      <w:r w:rsidR="00A5270B">
        <w:rPr>
          <w:rFonts w:ascii="Times New Roman" w:hAnsi="Times New Roman" w:cs="Times New Roman"/>
          <w:sz w:val="24"/>
          <w:szCs w:val="24"/>
        </w:rPr>
        <w:t>,</w:t>
      </w:r>
      <w:r w:rsidR="006E7F3E">
        <w:rPr>
          <w:rFonts w:ascii="Times New Roman" w:hAnsi="Times New Roman" w:cs="Times New Roman"/>
          <w:sz w:val="24"/>
          <w:szCs w:val="24"/>
        </w:rPr>
        <w:t xml:space="preserve"> </w:t>
      </w:r>
      <w:r w:rsidR="003415E6" w:rsidRPr="00DF0CE4">
        <w:rPr>
          <w:rFonts w:ascii="Times New Roman" w:hAnsi="Times New Roman" w:cs="Times New Roman"/>
          <w:sz w:val="24"/>
          <w:szCs w:val="24"/>
        </w:rPr>
        <w:t>Comunicación</w:t>
      </w:r>
      <w:r w:rsidR="00A5270B">
        <w:rPr>
          <w:rFonts w:ascii="Times New Roman" w:hAnsi="Times New Roman" w:cs="Times New Roman"/>
          <w:sz w:val="24"/>
          <w:szCs w:val="24"/>
        </w:rPr>
        <w:t xml:space="preserve"> </w:t>
      </w:r>
      <w:r w:rsidR="006E7F3E">
        <w:rPr>
          <w:rFonts w:ascii="Times New Roman" w:hAnsi="Times New Roman" w:cs="Times New Roman"/>
          <w:sz w:val="24"/>
          <w:szCs w:val="24"/>
        </w:rPr>
        <w:t>y Relaciones Interinstitucionales</w:t>
      </w:r>
      <w:r w:rsidR="00A5270B">
        <w:rPr>
          <w:rFonts w:ascii="Times New Roman" w:hAnsi="Times New Roman" w:cs="Times New Roman"/>
          <w:sz w:val="24"/>
          <w:szCs w:val="24"/>
        </w:rPr>
        <w:t>.</w:t>
      </w:r>
      <w:r w:rsidR="007B282A" w:rsidRPr="00DF0CE4">
        <w:rPr>
          <w:rFonts w:ascii="Times New Roman" w:hAnsi="Times New Roman" w:cs="Times New Roman"/>
          <w:sz w:val="24"/>
          <w:szCs w:val="24"/>
        </w:rPr>
        <w:t xml:space="preserve"> </w:t>
      </w:r>
    </w:p>
    <w:p w14:paraId="2E16CA1C" w14:textId="280AF515" w:rsidR="003E7FAF" w:rsidRPr="003E7FAF" w:rsidRDefault="00755959" w:rsidP="00C66DC5">
      <w:pPr>
        <w:spacing w:line="360" w:lineRule="auto"/>
        <w:jc w:val="both"/>
        <w:rPr>
          <w:rFonts w:ascii="Times New Roman" w:hAnsi="Times New Roman" w:cs="Times New Roman"/>
          <w:sz w:val="24"/>
          <w:szCs w:val="24"/>
        </w:rPr>
      </w:pPr>
      <w:bookmarkStart w:id="39" w:name="_Hlk156807967"/>
      <w:r w:rsidRPr="00383327">
        <w:rPr>
          <w:rFonts w:ascii="Times New Roman" w:hAnsi="Times New Roman" w:cs="Times New Roman"/>
          <w:sz w:val="24"/>
          <w:szCs w:val="24"/>
        </w:rPr>
        <w:t xml:space="preserve">Estas áreas </w:t>
      </w:r>
      <w:r w:rsidR="009A6D48">
        <w:rPr>
          <w:rFonts w:ascii="Times New Roman" w:hAnsi="Times New Roman" w:cs="Times New Roman"/>
          <w:sz w:val="24"/>
          <w:szCs w:val="24"/>
        </w:rPr>
        <w:t xml:space="preserve">lograron </w:t>
      </w:r>
      <w:r w:rsidR="004E4FF2">
        <w:rPr>
          <w:rFonts w:ascii="Times New Roman" w:hAnsi="Times New Roman" w:cs="Times New Roman"/>
          <w:sz w:val="24"/>
          <w:szCs w:val="24"/>
        </w:rPr>
        <w:t>un 91% de ejecución satisfactoria en</w:t>
      </w:r>
      <w:r w:rsidR="00A5270B">
        <w:rPr>
          <w:rFonts w:ascii="Times New Roman" w:hAnsi="Times New Roman" w:cs="Times New Roman"/>
          <w:sz w:val="24"/>
          <w:szCs w:val="24"/>
        </w:rPr>
        <w:t xml:space="preserve"> sus acciones </w:t>
      </w:r>
      <w:bookmarkStart w:id="40" w:name="_Hlk156808778"/>
      <w:bookmarkEnd w:id="39"/>
      <w:r w:rsidR="00A5270B">
        <w:rPr>
          <w:rFonts w:ascii="Times New Roman" w:hAnsi="Times New Roman" w:cs="Times New Roman"/>
          <w:sz w:val="24"/>
          <w:szCs w:val="24"/>
        </w:rPr>
        <w:t>estratégicas</w:t>
      </w:r>
      <w:r w:rsidR="004E4FF2">
        <w:rPr>
          <w:rFonts w:ascii="Times New Roman" w:hAnsi="Times New Roman" w:cs="Times New Roman"/>
          <w:sz w:val="24"/>
          <w:szCs w:val="24"/>
        </w:rPr>
        <w:t xml:space="preserve">, </w:t>
      </w:r>
      <w:r w:rsidR="001F602B">
        <w:rPr>
          <w:rFonts w:ascii="Times New Roman" w:hAnsi="Times New Roman" w:cs="Times New Roman"/>
          <w:sz w:val="24"/>
          <w:szCs w:val="24"/>
        </w:rPr>
        <w:t xml:space="preserve">y </w:t>
      </w:r>
      <w:r w:rsidR="004E4FF2">
        <w:rPr>
          <w:rFonts w:ascii="Times New Roman" w:hAnsi="Times New Roman" w:cs="Times New Roman"/>
          <w:sz w:val="24"/>
          <w:szCs w:val="24"/>
        </w:rPr>
        <w:t xml:space="preserve">el </w:t>
      </w:r>
      <w:r w:rsidR="001F602B">
        <w:rPr>
          <w:rFonts w:ascii="Times New Roman" w:hAnsi="Times New Roman" w:cs="Times New Roman"/>
          <w:sz w:val="24"/>
          <w:szCs w:val="24"/>
        </w:rPr>
        <w:t>9</w:t>
      </w:r>
      <w:r w:rsidR="00F51BEA">
        <w:rPr>
          <w:rFonts w:ascii="Times New Roman" w:hAnsi="Times New Roman" w:cs="Times New Roman"/>
          <w:sz w:val="24"/>
          <w:szCs w:val="24"/>
        </w:rPr>
        <w:t xml:space="preserve">% </w:t>
      </w:r>
      <w:r w:rsidR="004E4FF2">
        <w:rPr>
          <w:rFonts w:ascii="Times New Roman" w:hAnsi="Times New Roman" w:cs="Times New Roman"/>
          <w:sz w:val="24"/>
          <w:szCs w:val="24"/>
        </w:rPr>
        <w:t xml:space="preserve">restante presentó un nivel de cumplimiento </w:t>
      </w:r>
      <w:r w:rsidR="009E1B15">
        <w:rPr>
          <w:rFonts w:ascii="Times New Roman" w:hAnsi="Times New Roman" w:cs="Times New Roman"/>
          <w:sz w:val="24"/>
          <w:szCs w:val="24"/>
        </w:rPr>
        <w:t>mediano (</w:t>
      </w:r>
      <w:r w:rsidR="00F51BEA">
        <w:rPr>
          <w:rFonts w:ascii="Times New Roman" w:hAnsi="Times New Roman" w:cs="Times New Roman"/>
          <w:sz w:val="24"/>
          <w:szCs w:val="24"/>
        </w:rPr>
        <w:t>suficiente</w:t>
      </w:r>
      <w:r w:rsidR="009E1B15">
        <w:rPr>
          <w:rFonts w:ascii="Times New Roman" w:hAnsi="Times New Roman" w:cs="Times New Roman"/>
          <w:sz w:val="24"/>
          <w:szCs w:val="24"/>
        </w:rPr>
        <w:t>)</w:t>
      </w:r>
      <w:r w:rsidR="00F51BEA">
        <w:rPr>
          <w:rFonts w:ascii="Times New Roman" w:hAnsi="Times New Roman" w:cs="Times New Roman"/>
          <w:sz w:val="24"/>
          <w:szCs w:val="24"/>
        </w:rPr>
        <w:t>.</w:t>
      </w:r>
    </w:p>
    <w:bookmarkEnd w:id="40"/>
    <w:p w14:paraId="5C236989" w14:textId="78F922D2" w:rsidR="00374799" w:rsidRDefault="009342AA" w:rsidP="00C66DC5">
      <w:pPr>
        <w:spacing w:line="360" w:lineRule="auto"/>
        <w:rPr>
          <w:rFonts w:ascii="Times New Roman" w:hAnsi="Times New Roman" w:cs="Times New Roman"/>
          <w:b/>
          <w:bCs/>
          <w:color w:val="1F3864" w:themeColor="accent1" w:themeShade="80"/>
          <w:sz w:val="28"/>
          <w:szCs w:val="28"/>
          <w:lang w:val="es-MX"/>
        </w:rPr>
      </w:pPr>
      <w:r>
        <w:rPr>
          <w:rFonts w:ascii="Times New Roman" w:hAnsi="Times New Roman" w:cs="Times New Roman"/>
          <w:sz w:val="24"/>
          <w:szCs w:val="24"/>
        </w:rPr>
        <w:t xml:space="preserve">                                                              </w:t>
      </w:r>
    </w:p>
    <w:p w14:paraId="70BC17B1" w14:textId="408D4368" w:rsidR="00755959" w:rsidRPr="0073483A" w:rsidRDefault="009342AA" w:rsidP="00374799">
      <w:pPr>
        <w:spacing w:after="360" w:line="360" w:lineRule="auto"/>
        <w:jc w:val="both"/>
        <w:rPr>
          <w:rFonts w:ascii="Times New Roman" w:hAnsi="Times New Roman" w:cs="Times New Roman"/>
          <w:color w:val="002060"/>
          <w:sz w:val="24"/>
          <w:lang w:val="es-ES"/>
        </w:rPr>
      </w:pPr>
      <w:r>
        <w:rPr>
          <w:rFonts w:ascii="Times New Roman" w:hAnsi="Times New Roman" w:cs="Times New Roman"/>
          <w:sz w:val="24"/>
          <w:szCs w:val="24"/>
        </w:rPr>
        <w:t xml:space="preserve">       </w:t>
      </w:r>
      <w:r>
        <w:rPr>
          <w:rFonts w:ascii="Times New Roman" w:hAnsi="Times New Roman" w:cs="Times New Roman"/>
          <w:b/>
          <w:bCs/>
          <w:color w:val="002060"/>
          <w:sz w:val="28"/>
          <w:szCs w:val="28"/>
          <w:lang w:val="es-MX"/>
        </w:rPr>
        <w:t xml:space="preserve">  </w:t>
      </w:r>
      <w:r w:rsidR="00350E09">
        <w:rPr>
          <w:rFonts w:ascii="Times New Roman" w:hAnsi="Times New Roman" w:cs="Times New Roman"/>
          <w:b/>
          <w:bCs/>
          <w:color w:val="002060"/>
          <w:sz w:val="28"/>
          <w:szCs w:val="28"/>
          <w:lang w:val="es-MX"/>
        </w:rPr>
        <w:t xml:space="preserve">                                </w:t>
      </w:r>
      <w:r w:rsidR="00374799" w:rsidRPr="008517BC">
        <w:rPr>
          <w:rFonts w:ascii="Times New Roman" w:hAnsi="Times New Roman" w:cs="Times New Roman"/>
          <w:b/>
          <w:bCs/>
          <w:color w:val="1F3864" w:themeColor="accent1" w:themeShade="80"/>
          <w:sz w:val="28"/>
          <w:szCs w:val="28"/>
          <w:lang w:val="es-MX"/>
        </w:rPr>
        <w:t>Ejecución Áreas de Apoyo</w:t>
      </w:r>
      <w:r w:rsidR="00350E09">
        <w:rPr>
          <w:rFonts w:ascii="Times New Roman" w:hAnsi="Times New Roman" w:cs="Times New Roman"/>
          <w:b/>
          <w:bCs/>
          <w:color w:val="002060"/>
          <w:sz w:val="28"/>
          <w:szCs w:val="28"/>
          <w:lang w:val="es-MX"/>
        </w:rPr>
        <w:t xml:space="preserve">                                                                                                                                                                                                                                                                                                                                                                  </w:t>
      </w:r>
    </w:p>
    <w:tbl>
      <w:tblPr>
        <w:tblW w:w="7120" w:type="dxa"/>
        <w:jc w:val="center"/>
        <w:tblCellMar>
          <w:top w:w="115" w:type="dxa"/>
          <w:bottom w:w="115" w:type="dxa"/>
        </w:tblCellMar>
        <w:tblLook w:val="04A0" w:firstRow="1" w:lastRow="0" w:firstColumn="1" w:lastColumn="0" w:noHBand="0" w:noVBand="1"/>
      </w:tblPr>
      <w:tblGrid>
        <w:gridCol w:w="3200"/>
        <w:gridCol w:w="2080"/>
        <w:gridCol w:w="1840"/>
      </w:tblGrid>
      <w:tr w:rsidR="00691E34" w:rsidRPr="00C66DC5" w14:paraId="22F9C8F0" w14:textId="77777777" w:rsidTr="00C66DC5">
        <w:trPr>
          <w:trHeight w:val="20"/>
          <w:jc w:val="center"/>
        </w:trPr>
        <w:tc>
          <w:tcPr>
            <w:tcW w:w="3200" w:type="dxa"/>
            <w:tcBorders>
              <w:top w:val="single" w:sz="4" w:space="0" w:color="4472C4"/>
              <w:left w:val="nil"/>
              <w:bottom w:val="single" w:sz="4" w:space="0" w:color="4472C4"/>
              <w:right w:val="nil"/>
            </w:tcBorders>
            <w:shd w:val="clear" w:color="auto" w:fill="auto"/>
            <w:vAlign w:val="center"/>
            <w:hideMark/>
          </w:tcPr>
          <w:p w14:paraId="5AA82C3C" w14:textId="77777777" w:rsidR="00691E34" w:rsidRPr="00C66DC5" w:rsidRDefault="00691E34" w:rsidP="00691E34">
            <w:pPr>
              <w:spacing w:after="0" w:line="240" w:lineRule="auto"/>
              <w:rPr>
                <w:rFonts w:ascii="Times New Roman" w:eastAsia="Times New Roman" w:hAnsi="Times New Roman" w:cs="Times New Roman"/>
                <w:b/>
                <w:sz w:val="24"/>
                <w:szCs w:val="24"/>
                <w:lang w:val="en-US"/>
              </w:rPr>
            </w:pPr>
            <w:r w:rsidRPr="00C66DC5">
              <w:rPr>
                <w:rFonts w:ascii="Times New Roman" w:eastAsia="Times New Roman" w:hAnsi="Times New Roman" w:cs="Times New Roman"/>
                <w:b/>
                <w:sz w:val="24"/>
                <w:szCs w:val="24"/>
                <w:lang w:val="en-US"/>
              </w:rPr>
              <w:t>Areas de Apoyo</w:t>
            </w:r>
          </w:p>
        </w:tc>
        <w:tc>
          <w:tcPr>
            <w:tcW w:w="2080" w:type="dxa"/>
            <w:tcBorders>
              <w:top w:val="single" w:sz="4" w:space="0" w:color="4472C4"/>
              <w:left w:val="nil"/>
              <w:bottom w:val="single" w:sz="4" w:space="0" w:color="4472C4"/>
              <w:right w:val="nil"/>
            </w:tcBorders>
            <w:shd w:val="clear" w:color="auto" w:fill="auto"/>
            <w:vAlign w:val="center"/>
            <w:hideMark/>
          </w:tcPr>
          <w:p w14:paraId="00B5F31C" w14:textId="77777777" w:rsidR="00691E34" w:rsidRPr="00C66DC5" w:rsidRDefault="00691E34" w:rsidP="00691E34">
            <w:pPr>
              <w:spacing w:after="0" w:line="240" w:lineRule="auto"/>
              <w:jc w:val="center"/>
              <w:rPr>
                <w:rFonts w:ascii="Times New Roman" w:eastAsia="Times New Roman" w:hAnsi="Times New Roman" w:cs="Times New Roman"/>
                <w:b/>
                <w:sz w:val="24"/>
                <w:szCs w:val="24"/>
                <w:lang w:val="en-US"/>
              </w:rPr>
            </w:pPr>
            <w:r w:rsidRPr="00C66DC5">
              <w:rPr>
                <w:rFonts w:ascii="Times New Roman" w:eastAsia="Times New Roman" w:hAnsi="Times New Roman" w:cs="Times New Roman"/>
                <w:b/>
                <w:sz w:val="24"/>
                <w:szCs w:val="24"/>
                <w:lang w:val="en-US"/>
              </w:rPr>
              <w:t xml:space="preserve">Planificado </w:t>
            </w:r>
          </w:p>
        </w:tc>
        <w:tc>
          <w:tcPr>
            <w:tcW w:w="1840" w:type="dxa"/>
            <w:tcBorders>
              <w:top w:val="single" w:sz="4" w:space="0" w:color="4472C4"/>
              <w:left w:val="nil"/>
              <w:bottom w:val="single" w:sz="4" w:space="0" w:color="4472C4"/>
              <w:right w:val="nil"/>
            </w:tcBorders>
            <w:shd w:val="clear" w:color="auto" w:fill="auto"/>
            <w:vAlign w:val="center"/>
            <w:hideMark/>
          </w:tcPr>
          <w:p w14:paraId="5F3C2F91" w14:textId="77777777" w:rsidR="00691E34" w:rsidRPr="00C66DC5" w:rsidRDefault="00691E34" w:rsidP="00691E34">
            <w:pPr>
              <w:spacing w:after="0" w:line="240" w:lineRule="auto"/>
              <w:jc w:val="center"/>
              <w:rPr>
                <w:rFonts w:ascii="Times New Roman" w:eastAsia="Times New Roman" w:hAnsi="Times New Roman" w:cs="Times New Roman"/>
                <w:b/>
                <w:sz w:val="24"/>
                <w:szCs w:val="24"/>
                <w:lang w:val="en-US"/>
              </w:rPr>
            </w:pPr>
            <w:r w:rsidRPr="00C66DC5">
              <w:rPr>
                <w:rFonts w:ascii="Times New Roman" w:eastAsia="Times New Roman" w:hAnsi="Times New Roman" w:cs="Times New Roman"/>
                <w:b/>
                <w:sz w:val="24"/>
                <w:szCs w:val="24"/>
                <w:lang w:val="en-US"/>
              </w:rPr>
              <w:t xml:space="preserve">Ejecutado </w:t>
            </w:r>
          </w:p>
        </w:tc>
      </w:tr>
      <w:tr w:rsidR="00691E34" w:rsidRPr="00C66DC5" w14:paraId="37DF530F" w14:textId="77777777" w:rsidTr="00C66DC5">
        <w:trPr>
          <w:trHeight w:val="20"/>
          <w:jc w:val="center"/>
        </w:trPr>
        <w:tc>
          <w:tcPr>
            <w:tcW w:w="3200" w:type="dxa"/>
            <w:tcBorders>
              <w:top w:val="nil"/>
              <w:left w:val="nil"/>
              <w:bottom w:val="nil"/>
              <w:right w:val="nil"/>
            </w:tcBorders>
            <w:shd w:val="clear" w:color="auto" w:fill="BDD6EE" w:themeFill="accent5" w:themeFillTint="66"/>
            <w:vAlign w:val="center"/>
            <w:hideMark/>
          </w:tcPr>
          <w:p w14:paraId="639E5668" w14:textId="77777777" w:rsidR="00691E34" w:rsidRPr="00C66DC5" w:rsidRDefault="00691E34" w:rsidP="00691E34">
            <w:pPr>
              <w:spacing w:after="0" w:line="240" w:lineRule="auto"/>
              <w:rPr>
                <w:rFonts w:ascii="Times New Roman" w:eastAsia="Times New Roman" w:hAnsi="Times New Roman" w:cs="Times New Roman"/>
                <w:sz w:val="24"/>
                <w:szCs w:val="24"/>
                <w:lang w:val="en-US"/>
              </w:rPr>
            </w:pPr>
            <w:r w:rsidRPr="00C66DC5">
              <w:rPr>
                <w:rFonts w:ascii="Times New Roman" w:eastAsia="Times New Roman" w:hAnsi="Times New Roman" w:cs="Times New Roman"/>
                <w:sz w:val="24"/>
                <w:szCs w:val="24"/>
                <w:lang w:val="en-US"/>
              </w:rPr>
              <w:t>Recursos Humanos</w:t>
            </w:r>
          </w:p>
        </w:tc>
        <w:tc>
          <w:tcPr>
            <w:tcW w:w="2080" w:type="dxa"/>
            <w:tcBorders>
              <w:top w:val="nil"/>
              <w:left w:val="nil"/>
              <w:bottom w:val="nil"/>
              <w:right w:val="nil"/>
            </w:tcBorders>
            <w:shd w:val="clear" w:color="auto" w:fill="BDD6EE" w:themeFill="accent5" w:themeFillTint="66"/>
            <w:noWrap/>
            <w:vAlign w:val="center"/>
            <w:hideMark/>
          </w:tcPr>
          <w:p w14:paraId="4C65CEF7" w14:textId="7B235BA1" w:rsidR="00691E34" w:rsidRPr="00C66DC5" w:rsidRDefault="00355EC9" w:rsidP="00691E34">
            <w:pPr>
              <w:spacing w:after="0" w:line="240" w:lineRule="auto"/>
              <w:jc w:val="center"/>
              <w:rPr>
                <w:rFonts w:ascii="Times New Roman" w:eastAsia="Times New Roman" w:hAnsi="Times New Roman" w:cs="Times New Roman"/>
                <w:sz w:val="24"/>
                <w:szCs w:val="24"/>
                <w:lang w:val="en-US"/>
              </w:rPr>
            </w:pPr>
            <w:r w:rsidRPr="00C66DC5">
              <w:rPr>
                <w:rFonts w:ascii="Times New Roman" w:eastAsia="Times New Roman" w:hAnsi="Times New Roman" w:cs="Times New Roman"/>
                <w:sz w:val="24"/>
                <w:szCs w:val="24"/>
                <w:lang w:val="en-US"/>
              </w:rPr>
              <w:t>38</w:t>
            </w:r>
            <w:r w:rsidR="00691E34" w:rsidRPr="00C66DC5">
              <w:rPr>
                <w:rFonts w:ascii="Times New Roman" w:eastAsia="Times New Roman" w:hAnsi="Times New Roman" w:cs="Times New Roman"/>
                <w:sz w:val="24"/>
                <w:szCs w:val="24"/>
                <w:lang w:val="en-US"/>
              </w:rPr>
              <w:t>%</w:t>
            </w:r>
          </w:p>
        </w:tc>
        <w:tc>
          <w:tcPr>
            <w:tcW w:w="1840" w:type="dxa"/>
            <w:tcBorders>
              <w:top w:val="nil"/>
              <w:left w:val="nil"/>
              <w:bottom w:val="nil"/>
              <w:right w:val="nil"/>
            </w:tcBorders>
            <w:shd w:val="clear" w:color="auto" w:fill="BDD6EE" w:themeFill="accent5" w:themeFillTint="66"/>
            <w:noWrap/>
            <w:vAlign w:val="center"/>
            <w:hideMark/>
          </w:tcPr>
          <w:p w14:paraId="78C1A4E1" w14:textId="3268A1D2" w:rsidR="00691E34" w:rsidRPr="00C66DC5" w:rsidRDefault="00355EC9" w:rsidP="00691E34">
            <w:pPr>
              <w:spacing w:after="0" w:line="240" w:lineRule="auto"/>
              <w:jc w:val="center"/>
              <w:rPr>
                <w:rFonts w:ascii="Times New Roman" w:eastAsia="Times New Roman" w:hAnsi="Times New Roman" w:cs="Times New Roman"/>
                <w:sz w:val="24"/>
                <w:szCs w:val="24"/>
                <w:lang w:val="en-US"/>
              </w:rPr>
            </w:pPr>
            <w:r w:rsidRPr="00C66DC5">
              <w:rPr>
                <w:rFonts w:ascii="Times New Roman" w:eastAsia="Times New Roman" w:hAnsi="Times New Roman" w:cs="Times New Roman"/>
                <w:sz w:val="24"/>
                <w:szCs w:val="24"/>
                <w:lang w:val="en-US"/>
              </w:rPr>
              <w:t>37</w:t>
            </w:r>
            <w:r w:rsidR="00691E34" w:rsidRPr="00C66DC5">
              <w:rPr>
                <w:rFonts w:ascii="Times New Roman" w:eastAsia="Times New Roman" w:hAnsi="Times New Roman" w:cs="Times New Roman"/>
                <w:sz w:val="24"/>
                <w:szCs w:val="24"/>
                <w:lang w:val="en-US"/>
              </w:rPr>
              <w:t>%</w:t>
            </w:r>
          </w:p>
        </w:tc>
      </w:tr>
      <w:tr w:rsidR="00691E34" w:rsidRPr="00C66DC5" w14:paraId="2017D1EA" w14:textId="77777777" w:rsidTr="00C66DC5">
        <w:trPr>
          <w:trHeight w:val="20"/>
          <w:jc w:val="center"/>
        </w:trPr>
        <w:tc>
          <w:tcPr>
            <w:tcW w:w="3200" w:type="dxa"/>
            <w:tcBorders>
              <w:top w:val="nil"/>
              <w:left w:val="nil"/>
              <w:bottom w:val="nil"/>
              <w:right w:val="nil"/>
            </w:tcBorders>
            <w:shd w:val="clear" w:color="auto" w:fill="auto"/>
            <w:vAlign w:val="center"/>
            <w:hideMark/>
          </w:tcPr>
          <w:p w14:paraId="0D824217" w14:textId="77777777" w:rsidR="00691E34" w:rsidRPr="00C66DC5" w:rsidRDefault="00691E34" w:rsidP="00691E34">
            <w:pPr>
              <w:spacing w:after="0" w:line="240" w:lineRule="auto"/>
              <w:rPr>
                <w:rFonts w:ascii="Times New Roman" w:eastAsia="Times New Roman" w:hAnsi="Times New Roman" w:cs="Times New Roman"/>
                <w:sz w:val="24"/>
                <w:szCs w:val="24"/>
                <w:lang w:val="en-US"/>
              </w:rPr>
            </w:pPr>
            <w:r w:rsidRPr="00C66DC5">
              <w:rPr>
                <w:rFonts w:ascii="Times New Roman" w:eastAsia="Times New Roman" w:hAnsi="Times New Roman" w:cs="Times New Roman"/>
                <w:sz w:val="24"/>
                <w:szCs w:val="24"/>
                <w:lang w:val="en-US"/>
              </w:rPr>
              <w:t>Planificación y Desarrollo</w:t>
            </w:r>
          </w:p>
        </w:tc>
        <w:tc>
          <w:tcPr>
            <w:tcW w:w="2080" w:type="dxa"/>
            <w:tcBorders>
              <w:top w:val="nil"/>
              <w:left w:val="nil"/>
              <w:bottom w:val="nil"/>
              <w:right w:val="nil"/>
            </w:tcBorders>
            <w:shd w:val="clear" w:color="auto" w:fill="auto"/>
            <w:noWrap/>
            <w:vAlign w:val="center"/>
            <w:hideMark/>
          </w:tcPr>
          <w:p w14:paraId="592E2573" w14:textId="6420EECE" w:rsidR="00691E34" w:rsidRPr="00C66DC5" w:rsidRDefault="00355EC9" w:rsidP="00691E34">
            <w:pPr>
              <w:spacing w:after="0" w:line="240" w:lineRule="auto"/>
              <w:jc w:val="center"/>
              <w:rPr>
                <w:rFonts w:ascii="Times New Roman" w:eastAsia="Times New Roman" w:hAnsi="Times New Roman" w:cs="Times New Roman"/>
                <w:sz w:val="24"/>
                <w:szCs w:val="24"/>
                <w:lang w:val="en-US"/>
              </w:rPr>
            </w:pPr>
            <w:r w:rsidRPr="00C66DC5">
              <w:rPr>
                <w:rFonts w:ascii="Times New Roman" w:eastAsia="Times New Roman" w:hAnsi="Times New Roman" w:cs="Times New Roman"/>
                <w:sz w:val="24"/>
                <w:szCs w:val="24"/>
                <w:lang w:val="en-US"/>
              </w:rPr>
              <w:t>1</w:t>
            </w:r>
            <w:r w:rsidR="00CD234B" w:rsidRPr="00C66DC5">
              <w:rPr>
                <w:rFonts w:ascii="Times New Roman" w:eastAsia="Times New Roman" w:hAnsi="Times New Roman" w:cs="Times New Roman"/>
                <w:sz w:val="24"/>
                <w:szCs w:val="24"/>
                <w:lang w:val="en-US"/>
              </w:rPr>
              <w:t>8</w:t>
            </w:r>
            <w:r w:rsidR="00691E34" w:rsidRPr="00C66DC5">
              <w:rPr>
                <w:rFonts w:ascii="Times New Roman" w:eastAsia="Times New Roman" w:hAnsi="Times New Roman" w:cs="Times New Roman"/>
                <w:sz w:val="24"/>
                <w:szCs w:val="24"/>
                <w:lang w:val="en-US"/>
              </w:rPr>
              <w:t>%</w:t>
            </w:r>
          </w:p>
        </w:tc>
        <w:tc>
          <w:tcPr>
            <w:tcW w:w="1840" w:type="dxa"/>
            <w:tcBorders>
              <w:top w:val="nil"/>
              <w:left w:val="nil"/>
              <w:bottom w:val="nil"/>
              <w:right w:val="nil"/>
            </w:tcBorders>
            <w:shd w:val="clear" w:color="auto" w:fill="auto"/>
            <w:noWrap/>
            <w:vAlign w:val="center"/>
            <w:hideMark/>
          </w:tcPr>
          <w:p w14:paraId="5A5F965A" w14:textId="6CD1ACCE" w:rsidR="00691E34" w:rsidRPr="00C66DC5" w:rsidRDefault="00CD234B" w:rsidP="00691E34">
            <w:pPr>
              <w:spacing w:after="0" w:line="240" w:lineRule="auto"/>
              <w:jc w:val="center"/>
              <w:rPr>
                <w:rFonts w:ascii="Times New Roman" w:eastAsia="Times New Roman" w:hAnsi="Times New Roman" w:cs="Times New Roman"/>
                <w:sz w:val="24"/>
                <w:szCs w:val="24"/>
                <w:lang w:val="en-US"/>
              </w:rPr>
            </w:pPr>
            <w:r w:rsidRPr="00C66DC5">
              <w:rPr>
                <w:rFonts w:ascii="Times New Roman" w:eastAsia="Times New Roman" w:hAnsi="Times New Roman" w:cs="Times New Roman"/>
                <w:sz w:val="24"/>
                <w:szCs w:val="24"/>
                <w:lang w:val="en-US"/>
              </w:rPr>
              <w:t>17%</w:t>
            </w:r>
          </w:p>
        </w:tc>
      </w:tr>
      <w:tr w:rsidR="00691E34" w:rsidRPr="00C66DC5" w14:paraId="2FEE7FA2" w14:textId="77777777" w:rsidTr="00C66DC5">
        <w:trPr>
          <w:trHeight w:val="20"/>
          <w:jc w:val="center"/>
        </w:trPr>
        <w:tc>
          <w:tcPr>
            <w:tcW w:w="3200" w:type="dxa"/>
            <w:tcBorders>
              <w:top w:val="nil"/>
              <w:left w:val="nil"/>
              <w:bottom w:val="nil"/>
              <w:right w:val="nil"/>
            </w:tcBorders>
            <w:shd w:val="clear" w:color="auto" w:fill="BDD6EE" w:themeFill="accent5" w:themeFillTint="66"/>
            <w:vAlign w:val="center"/>
            <w:hideMark/>
          </w:tcPr>
          <w:p w14:paraId="4CDCC1F8" w14:textId="152B234D" w:rsidR="00691E34" w:rsidRPr="00C66DC5" w:rsidRDefault="00691E34" w:rsidP="00691E34">
            <w:pPr>
              <w:spacing w:after="0" w:line="240" w:lineRule="auto"/>
              <w:rPr>
                <w:rFonts w:ascii="Times New Roman" w:eastAsia="Times New Roman" w:hAnsi="Times New Roman" w:cs="Times New Roman"/>
                <w:sz w:val="24"/>
                <w:szCs w:val="24"/>
                <w:lang w:val="en-US"/>
              </w:rPr>
            </w:pPr>
            <w:r w:rsidRPr="00C66DC5">
              <w:rPr>
                <w:rFonts w:ascii="Times New Roman" w:eastAsia="Times New Roman" w:hAnsi="Times New Roman" w:cs="Times New Roman"/>
                <w:sz w:val="24"/>
                <w:szCs w:val="24"/>
                <w:lang w:val="en-US"/>
              </w:rPr>
              <w:t>Tecnología TIC</w:t>
            </w:r>
          </w:p>
        </w:tc>
        <w:tc>
          <w:tcPr>
            <w:tcW w:w="2080" w:type="dxa"/>
            <w:tcBorders>
              <w:top w:val="nil"/>
              <w:left w:val="nil"/>
              <w:bottom w:val="nil"/>
              <w:right w:val="nil"/>
            </w:tcBorders>
            <w:shd w:val="clear" w:color="auto" w:fill="BDD6EE" w:themeFill="accent5" w:themeFillTint="66"/>
            <w:noWrap/>
            <w:vAlign w:val="center"/>
            <w:hideMark/>
          </w:tcPr>
          <w:p w14:paraId="4C0A1744" w14:textId="08269F6F" w:rsidR="00691E34" w:rsidRPr="00C66DC5" w:rsidRDefault="00355EC9" w:rsidP="00691E34">
            <w:pPr>
              <w:spacing w:after="0" w:line="240" w:lineRule="auto"/>
              <w:jc w:val="center"/>
              <w:rPr>
                <w:rFonts w:ascii="Times New Roman" w:eastAsia="Times New Roman" w:hAnsi="Times New Roman" w:cs="Times New Roman"/>
                <w:sz w:val="24"/>
                <w:szCs w:val="24"/>
                <w:lang w:val="en-US"/>
              </w:rPr>
            </w:pPr>
            <w:r w:rsidRPr="00C66DC5">
              <w:rPr>
                <w:rFonts w:ascii="Times New Roman" w:eastAsia="Times New Roman" w:hAnsi="Times New Roman" w:cs="Times New Roman"/>
                <w:sz w:val="24"/>
                <w:szCs w:val="24"/>
                <w:lang w:val="en-US"/>
              </w:rPr>
              <w:t>33</w:t>
            </w:r>
            <w:r w:rsidR="00691E34" w:rsidRPr="00C66DC5">
              <w:rPr>
                <w:rFonts w:ascii="Times New Roman" w:eastAsia="Times New Roman" w:hAnsi="Times New Roman" w:cs="Times New Roman"/>
                <w:sz w:val="24"/>
                <w:szCs w:val="24"/>
                <w:lang w:val="en-US"/>
              </w:rPr>
              <w:t>%</w:t>
            </w:r>
          </w:p>
        </w:tc>
        <w:tc>
          <w:tcPr>
            <w:tcW w:w="1840" w:type="dxa"/>
            <w:tcBorders>
              <w:top w:val="nil"/>
              <w:left w:val="nil"/>
              <w:bottom w:val="nil"/>
              <w:right w:val="nil"/>
            </w:tcBorders>
            <w:shd w:val="clear" w:color="auto" w:fill="BDD6EE" w:themeFill="accent5" w:themeFillTint="66"/>
            <w:noWrap/>
            <w:vAlign w:val="center"/>
            <w:hideMark/>
          </w:tcPr>
          <w:p w14:paraId="3A2B732E" w14:textId="10910DC8" w:rsidR="00691E34" w:rsidRPr="00C66DC5" w:rsidRDefault="00355EC9" w:rsidP="00691E34">
            <w:pPr>
              <w:spacing w:after="0" w:line="240" w:lineRule="auto"/>
              <w:jc w:val="center"/>
              <w:rPr>
                <w:rFonts w:ascii="Times New Roman" w:eastAsia="Times New Roman" w:hAnsi="Times New Roman" w:cs="Times New Roman"/>
                <w:sz w:val="24"/>
                <w:szCs w:val="24"/>
                <w:lang w:val="en-US"/>
              </w:rPr>
            </w:pPr>
            <w:r w:rsidRPr="00C66DC5">
              <w:rPr>
                <w:rFonts w:ascii="Times New Roman" w:eastAsia="Times New Roman" w:hAnsi="Times New Roman" w:cs="Times New Roman"/>
                <w:sz w:val="24"/>
                <w:szCs w:val="24"/>
                <w:lang w:val="en-US"/>
              </w:rPr>
              <w:t>33</w:t>
            </w:r>
            <w:r w:rsidR="00691E34" w:rsidRPr="00C66DC5">
              <w:rPr>
                <w:rFonts w:ascii="Times New Roman" w:eastAsia="Times New Roman" w:hAnsi="Times New Roman" w:cs="Times New Roman"/>
                <w:sz w:val="24"/>
                <w:szCs w:val="24"/>
                <w:lang w:val="en-US"/>
              </w:rPr>
              <w:t>%</w:t>
            </w:r>
          </w:p>
        </w:tc>
      </w:tr>
      <w:tr w:rsidR="00691E34" w:rsidRPr="00C66DC5" w14:paraId="5E4E5B7A" w14:textId="77777777" w:rsidTr="00C66DC5">
        <w:trPr>
          <w:trHeight w:val="20"/>
          <w:jc w:val="center"/>
        </w:trPr>
        <w:tc>
          <w:tcPr>
            <w:tcW w:w="3200" w:type="dxa"/>
            <w:tcBorders>
              <w:top w:val="nil"/>
              <w:left w:val="nil"/>
              <w:bottom w:val="nil"/>
              <w:right w:val="nil"/>
            </w:tcBorders>
            <w:shd w:val="clear" w:color="auto" w:fill="auto"/>
            <w:vAlign w:val="center"/>
            <w:hideMark/>
          </w:tcPr>
          <w:p w14:paraId="6BA32E1C" w14:textId="77777777" w:rsidR="00691E34" w:rsidRPr="00C66DC5" w:rsidRDefault="00691E34" w:rsidP="00691E34">
            <w:pPr>
              <w:spacing w:after="0" w:line="240" w:lineRule="auto"/>
              <w:rPr>
                <w:rFonts w:ascii="Times New Roman" w:eastAsia="Times New Roman" w:hAnsi="Times New Roman" w:cs="Times New Roman"/>
                <w:sz w:val="24"/>
                <w:szCs w:val="24"/>
                <w:lang w:val="en-US"/>
              </w:rPr>
            </w:pPr>
            <w:r w:rsidRPr="00C66DC5">
              <w:rPr>
                <w:rFonts w:ascii="Times New Roman" w:eastAsia="Times New Roman" w:hAnsi="Times New Roman" w:cs="Times New Roman"/>
                <w:sz w:val="24"/>
                <w:szCs w:val="24"/>
                <w:lang w:val="en-US"/>
              </w:rPr>
              <w:t>Comunicación</w:t>
            </w:r>
          </w:p>
        </w:tc>
        <w:tc>
          <w:tcPr>
            <w:tcW w:w="2080" w:type="dxa"/>
            <w:tcBorders>
              <w:top w:val="nil"/>
              <w:left w:val="nil"/>
              <w:bottom w:val="nil"/>
              <w:right w:val="nil"/>
            </w:tcBorders>
            <w:shd w:val="clear" w:color="auto" w:fill="auto"/>
            <w:noWrap/>
            <w:vAlign w:val="center"/>
            <w:hideMark/>
          </w:tcPr>
          <w:p w14:paraId="6E2CD437" w14:textId="7D23B41F" w:rsidR="00691E34" w:rsidRPr="00C66DC5" w:rsidRDefault="00355EC9" w:rsidP="00691E34">
            <w:pPr>
              <w:spacing w:after="0" w:line="240" w:lineRule="auto"/>
              <w:jc w:val="center"/>
              <w:rPr>
                <w:rFonts w:ascii="Times New Roman" w:eastAsia="Times New Roman" w:hAnsi="Times New Roman" w:cs="Times New Roman"/>
                <w:sz w:val="24"/>
                <w:szCs w:val="24"/>
                <w:lang w:val="en-US"/>
              </w:rPr>
            </w:pPr>
            <w:r w:rsidRPr="00C66DC5">
              <w:rPr>
                <w:rFonts w:ascii="Times New Roman" w:eastAsia="Times New Roman" w:hAnsi="Times New Roman" w:cs="Times New Roman"/>
                <w:sz w:val="24"/>
                <w:szCs w:val="24"/>
                <w:lang w:val="en-US"/>
              </w:rPr>
              <w:t>37</w:t>
            </w:r>
            <w:r w:rsidR="00691E34" w:rsidRPr="00C66DC5">
              <w:rPr>
                <w:rFonts w:ascii="Times New Roman" w:eastAsia="Times New Roman" w:hAnsi="Times New Roman" w:cs="Times New Roman"/>
                <w:sz w:val="24"/>
                <w:szCs w:val="24"/>
                <w:lang w:val="en-US"/>
              </w:rPr>
              <w:t>%</w:t>
            </w:r>
          </w:p>
        </w:tc>
        <w:tc>
          <w:tcPr>
            <w:tcW w:w="1840" w:type="dxa"/>
            <w:tcBorders>
              <w:top w:val="nil"/>
              <w:left w:val="nil"/>
              <w:bottom w:val="nil"/>
              <w:right w:val="nil"/>
            </w:tcBorders>
            <w:shd w:val="clear" w:color="auto" w:fill="auto"/>
            <w:noWrap/>
            <w:vAlign w:val="center"/>
            <w:hideMark/>
          </w:tcPr>
          <w:p w14:paraId="48D63F7C" w14:textId="188010C2" w:rsidR="00691E34" w:rsidRPr="00C66DC5" w:rsidRDefault="00355EC9" w:rsidP="00691E34">
            <w:pPr>
              <w:spacing w:after="0" w:line="240" w:lineRule="auto"/>
              <w:jc w:val="center"/>
              <w:rPr>
                <w:rFonts w:ascii="Times New Roman" w:eastAsia="Times New Roman" w:hAnsi="Times New Roman" w:cs="Times New Roman"/>
                <w:sz w:val="24"/>
                <w:szCs w:val="24"/>
                <w:lang w:val="en-US"/>
              </w:rPr>
            </w:pPr>
            <w:r w:rsidRPr="00C66DC5">
              <w:rPr>
                <w:rFonts w:ascii="Times New Roman" w:eastAsia="Times New Roman" w:hAnsi="Times New Roman" w:cs="Times New Roman"/>
                <w:sz w:val="24"/>
                <w:szCs w:val="24"/>
                <w:lang w:val="en-US"/>
              </w:rPr>
              <w:t>33</w:t>
            </w:r>
            <w:r w:rsidR="00691E34" w:rsidRPr="00C66DC5">
              <w:rPr>
                <w:rFonts w:ascii="Times New Roman" w:eastAsia="Times New Roman" w:hAnsi="Times New Roman" w:cs="Times New Roman"/>
                <w:sz w:val="24"/>
                <w:szCs w:val="24"/>
                <w:lang w:val="en-US"/>
              </w:rPr>
              <w:t>%</w:t>
            </w:r>
          </w:p>
        </w:tc>
      </w:tr>
      <w:tr w:rsidR="00CD234B" w:rsidRPr="00C66DC5" w14:paraId="4385BBA2" w14:textId="77777777" w:rsidTr="00C66DC5">
        <w:trPr>
          <w:trHeight w:val="20"/>
          <w:jc w:val="center"/>
        </w:trPr>
        <w:tc>
          <w:tcPr>
            <w:tcW w:w="3200" w:type="dxa"/>
            <w:tcBorders>
              <w:top w:val="nil"/>
              <w:left w:val="nil"/>
              <w:bottom w:val="nil"/>
              <w:right w:val="nil"/>
            </w:tcBorders>
            <w:shd w:val="clear" w:color="auto" w:fill="BDD6EE" w:themeFill="accent5" w:themeFillTint="66"/>
            <w:vAlign w:val="center"/>
          </w:tcPr>
          <w:p w14:paraId="59F010ED" w14:textId="1F25E281" w:rsidR="00CD234B" w:rsidRPr="00C66DC5" w:rsidRDefault="00CD234B" w:rsidP="00691E34">
            <w:pPr>
              <w:spacing w:after="0" w:line="240" w:lineRule="auto"/>
              <w:rPr>
                <w:rFonts w:ascii="Times New Roman" w:eastAsia="Times New Roman" w:hAnsi="Times New Roman" w:cs="Times New Roman"/>
                <w:sz w:val="24"/>
                <w:szCs w:val="24"/>
                <w:lang w:val="en-US"/>
              </w:rPr>
            </w:pPr>
            <w:r w:rsidRPr="00C66DC5">
              <w:rPr>
                <w:rFonts w:ascii="Times New Roman" w:eastAsia="Times New Roman" w:hAnsi="Times New Roman" w:cs="Times New Roman"/>
                <w:sz w:val="24"/>
                <w:szCs w:val="24"/>
                <w:lang w:val="en-US"/>
              </w:rPr>
              <w:t>Jurídico</w:t>
            </w:r>
          </w:p>
        </w:tc>
        <w:tc>
          <w:tcPr>
            <w:tcW w:w="2080" w:type="dxa"/>
            <w:tcBorders>
              <w:top w:val="nil"/>
              <w:left w:val="nil"/>
              <w:bottom w:val="nil"/>
              <w:right w:val="nil"/>
            </w:tcBorders>
            <w:shd w:val="clear" w:color="auto" w:fill="BDD6EE" w:themeFill="accent5" w:themeFillTint="66"/>
            <w:noWrap/>
            <w:vAlign w:val="center"/>
          </w:tcPr>
          <w:p w14:paraId="69C64038" w14:textId="6C6EEB40" w:rsidR="00CD234B" w:rsidRPr="00C66DC5" w:rsidRDefault="00CD234B" w:rsidP="00691E34">
            <w:pPr>
              <w:spacing w:after="0" w:line="240" w:lineRule="auto"/>
              <w:jc w:val="center"/>
              <w:rPr>
                <w:rFonts w:ascii="Times New Roman" w:eastAsia="Times New Roman" w:hAnsi="Times New Roman" w:cs="Times New Roman"/>
                <w:sz w:val="24"/>
                <w:szCs w:val="24"/>
                <w:lang w:val="en-US"/>
              </w:rPr>
            </w:pPr>
            <w:r w:rsidRPr="00C66DC5">
              <w:rPr>
                <w:rFonts w:ascii="Times New Roman" w:eastAsia="Times New Roman" w:hAnsi="Times New Roman" w:cs="Times New Roman"/>
                <w:sz w:val="24"/>
                <w:szCs w:val="24"/>
                <w:lang w:val="en-US"/>
              </w:rPr>
              <w:t>28%</w:t>
            </w:r>
          </w:p>
        </w:tc>
        <w:tc>
          <w:tcPr>
            <w:tcW w:w="1840" w:type="dxa"/>
            <w:tcBorders>
              <w:top w:val="nil"/>
              <w:left w:val="nil"/>
              <w:bottom w:val="nil"/>
              <w:right w:val="nil"/>
            </w:tcBorders>
            <w:shd w:val="clear" w:color="auto" w:fill="BDD6EE" w:themeFill="accent5" w:themeFillTint="66"/>
            <w:noWrap/>
            <w:vAlign w:val="center"/>
          </w:tcPr>
          <w:p w14:paraId="759A824D" w14:textId="33D731C1" w:rsidR="00CD234B" w:rsidRPr="00C66DC5" w:rsidRDefault="00CD234B" w:rsidP="00691E34">
            <w:pPr>
              <w:spacing w:after="0" w:line="240" w:lineRule="auto"/>
              <w:jc w:val="center"/>
              <w:rPr>
                <w:rFonts w:ascii="Times New Roman" w:eastAsia="Times New Roman" w:hAnsi="Times New Roman" w:cs="Times New Roman"/>
                <w:sz w:val="24"/>
                <w:szCs w:val="24"/>
                <w:lang w:val="en-US"/>
              </w:rPr>
            </w:pPr>
            <w:r w:rsidRPr="00C66DC5">
              <w:rPr>
                <w:rFonts w:ascii="Times New Roman" w:eastAsia="Times New Roman" w:hAnsi="Times New Roman" w:cs="Times New Roman"/>
                <w:sz w:val="24"/>
                <w:szCs w:val="24"/>
                <w:lang w:val="en-US"/>
              </w:rPr>
              <w:t>28%</w:t>
            </w:r>
          </w:p>
        </w:tc>
      </w:tr>
      <w:tr w:rsidR="001C268E" w:rsidRPr="00C66DC5" w14:paraId="6B8C3D2F" w14:textId="77777777" w:rsidTr="00C66DC5">
        <w:trPr>
          <w:trHeight w:val="20"/>
          <w:jc w:val="center"/>
        </w:trPr>
        <w:tc>
          <w:tcPr>
            <w:tcW w:w="3200" w:type="dxa"/>
            <w:tcBorders>
              <w:top w:val="nil"/>
              <w:left w:val="nil"/>
              <w:bottom w:val="single" w:sz="4" w:space="0" w:color="4472C4"/>
              <w:right w:val="nil"/>
            </w:tcBorders>
            <w:shd w:val="clear" w:color="auto" w:fill="FFFFFF" w:themeFill="background1"/>
            <w:vAlign w:val="center"/>
          </w:tcPr>
          <w:p w14:paraId="5E89B3C9" w14:textId="6EFC523B" w:rsidR="001C268E" w:rsidRPr="00C66DC5" w:rsidRDefault="008B3E03" w:rsidP="00691E34">
            <w:pPr>
              <w:spacing w:after="0" w:line="240" w:lineRule="auto"/>
              <w:rPr>
                <w:rFonts w:ascii="Times New Roman" w:eastAsia="Times New Roman" w:hAnsi="Times New Roman" w:cs="Times New Roman"/>
                <w:sz w:val="24"/>
                <w:szCs w:val="24"/>
                <w:lang w:val="en-US"/>
              </w:rPr>
            </w:pPr>
            <w:r w:rsidRPr="00C66DC5">
              <w:rPr>
                <w:rFonts w:ascii="Times New Roman" w:eastAsia="Times New Roman" w:hAnsi="Times New Roman" w:cs="Times New Roman"/>
                <w:sz w:val="24"/>
                <w:szCs w:val="24"/>
                <w:lang w:val="en-US"/>
              </w:rPr>
              <w:t xml:space="preserve">Relaciones </w:t>
            </w:r>
            <w:r w:rsidR="00182B1E" w:rsidRPr="00C66DC5">
              <w:rPr>
                <w:rFonts w:ascii="Times New Roman" w:eastAsia="Times New Roman" w:hAnsi="Times New Roman" w:cs="Times New Roman"/>
                <w:sz w:val="24"/>
                <w:szCs w:val="24"/>
                <w:lang w:val="en-US"/>
              </w:rPr>
              <w:t>Interinstitutionales</w:t>
            </w:r>
          </w:p>
        </w:tc>
        <w:tc>
          <w:tcPr>
            <w:tcW w:w="2080" w:type="dxa"/>
            <w:tcBorders>
              <w:top w:val="nil"/>
              <w:left w:val="nil"/>
              <w:bottom w:val="single" w:sz="4" w:space="0" w:color="4472C4"/>
              <w:right w:val="nil"/>
            </w:tcBorders>
            <w:shd w:val="clear" w:color="auto" w:fill="FFFFFF" w:themeFill="background1"/>
            <w:noWrap/>
            <w:vAlign w:val="center"/>
          </w:tcPr>
          <w:p w14:paraId="63C300D5" w14:textId="040F96C8" w:rsidR="001C268E" w:rsidRPr="00C66DC5" w:rsidRDefault="000860D5" w:rsidP="00691E34">
            <w:pPr>
              <w:spacing w:after="0" w:line="240" w:lineRule="auto"/>
              <w:jc w:val="center"/>
              <w:rPr>
                <w:rFonts w:ascii="Times New Roman" w:eastAsia="Times New Roman" w:hAnsi="Times New Roman" w:cs="Times New Roman"/>
                <w:sz w:val="24"/>
                <w:szCs w:val="24"/>
                <w:lang w:val="en-US"/>
              </w:rPr>
            </w:pPr>
            <w:r w:rsidRPr="00C66DC5">
              <w:rPr>
                <w:rFonts w:ascii="Times New Roman" w:eastAsia="Times New Roman" w:hAnsi="Times New Roman" w:cs="Times New Roman"/>
                <w:sz w:val="24"/>
                <w:szCs w:val="24"/>
                <w:lang w:val="en-US"/>
              </w:rPr>
              <w:t>25%</w:t>
            </w:r>
          </w:p>
        </w:tc>
        <w:tc>
          <w:tcPr>
            <w:tcW w:w="1840" w:type="dxa"/>
            <w:tcBorders>
              <w:top w:val="nil"/>
              <w:left w:val="nil"/>
              <w:bottom w:val="single" w:sz="4" w:space="0" w:color="4472C4"/>
              <w:right w:val="nil"/>
            </w:tcBorders>
            <w:shd w:val="clear" w:color="auto" w:fill="FFFFFF" w:themeFill="background1"/>
            <w:noWrap/>
            <w:vAlign w:val="bottom"/>
          </w:tcPr>
          <w:p w14:paraId="4B03CAEA" w14:textId="3A6A5729" w:rsidR="001C268E" w:rsidRPr="00C66DC5" w:rsidRDefault="00355EC9" w:rsidP="00691E34">
            <w:pPr>
              <w:spacing w:after="0" w:line="240" w:lineRule="auto"/>
              <w:jc w:val="center"/>
              <w:rPr>
                <w:rFonts w:ascii="Times New Roman" w:eastAsia="Times New Roman" w:hAnsi="Times New Roman" w:cs="Times New Roman"/>
                <w:sz w:val="24"/>
                <w:szCs w:val="24"/>
                <w:lang w:val="en-US"/>
              </w:rPr>
            </w:pPr>
            <w:r w:rsidRPr="00C66DC5">
              <w:rPr>
                <w:rFonts w:ascii="Times New Roman" w:eastAsia="Times New Roman" w:hAnsi="Times New Roman" w:cs="Times New Roman"/>
                <w:sz w:val="24"/>
                <w:szCs w:val="24"/>
                <w:lang w:val="en-US"/>
              </w:rPr>
              <w:t>2</w:t>
            </w:r>
            <w:r w:rsidR="00CD234B" w:rsidRPr="00C66DC5">
              <w:rPr>
                <w:rFonts w:ascii="Times New Roman" w:eastAsia="Times New Roman" w:hAnsi="Times New Roman" w:cs="Times New Roman"/>
                <w:sz w:val="24"/>
                <w:szCs w:val="24"/>
                <w:lang w:val="en-US"/>
              </w:rPr>
              <w:t>3%</w:t>
            </w:r>
          </w:p>
        </w:tc>
      </w:tr>
    </w:tbl>
    <w:p w14:paraId="3CA75691" w14:textId="77777777" w:rsidR="00691E34" w:rsidRDefault="00691E34" w:rsidP="008A754C">
      <w:pPr>
        <w:spacing w:after="360" w:line="360" w:lineRule="auto"/>
        <w:jc w:val="both"/>
        <w:rPr>
          <w:rFonts w:ascii="Times New Roman" w:hAnsi="Times New Roman" w:cs="Times New Roman"/>
          <w:sz w:val="24"/>
          <w:lang w:val="es-ES"/>
        </w:rPr>
      </w:pPr>
    </w:p>
    <w:p w14:paraId="7DDA979B" w14:textId="77777777" w:rsidR="001C268E" w:rsidRDefault="001C268E" w:rsidP="008A754C">
      <w:pPr>
        <w:spacing w:after="360" w:line="360" w:lineRule="auto"/>
        <w:jc w:val="both"/>
        <w:rPr>
          <w:rFonts w:ascii="Times New Roman" w:hAnsi="Times New Roman" w:cs="Times New Roman"/>
          <w:sz w:val="24"/>
          <w:lang w:val="es-ES"/>
        </w:rPr>
      </w:pPr>
    </w:p>
    <w:p w14:paraId="461290D1" w14:textId="77777777" w:rsidR="00E56D24" w:rsidRDefault="00E56D24" w:rsidP="008A754C">
      <w:pPr>
        <w:spacing w:after="360" w:line="360" w:lineRule="auto"/>
        <w:jc w:val="both"/>
        <w:rPr>
          <w:rFonts w:ascii="Times New Roman" w:hAnsi="Times New Roman" w:cs="Times New Roman"/>
          <w:sz w:val="24"/>
          <w:lang w:val="es-ES"/>
        </w:rPr>
      </w:pPr>
    </w:p>
    <w:p w14:paraId="48E260F3" w14:textId="4A28F76C" w:rsidR="00374799" w:rsidRPr="008517BC" w:rsidRDefault="00374799" w:rsidP="00182B1E">
      <w:pPr>
        <w:spacing w:after="360" w:line="360" w:lineRule="auto"/>
        <w:jc w:val="center"/>
        <w:rPr>
          <w:rFonts w:ascii="Times New Roman" w:hAnsi="Times New Roman" w:cs="Times New Roman"/>
          <w:b/>
          <w:bCs/>
          <w:color w:val="1F3864" w:themeColor="accent1" w:themeShade="80"/>
          <w:sz w:val="28"/>
          <w:szCs w:val="28"/>
          <w:lang w:val="es-MX"/>
        </w:rPr>
      </w:pPr>
      <w:r>
        <w:rPr>
          <w:rFonts w:ascii="Times New Roman" w:hAnsi="Times New Roman" w:cs="Times New Roman"/>
          <w:b/>
          <w:bCs/>
          <w:color w:val="1F3864" w:themeColor="accent1" w:themeShade="80"/>
          <w:sz w:val="28"/>
          <w:szCs w:val="28"/>
          <w:lang w:val="es-MX"/>
        </w:rPr>
        <w:lastRenderedPageBreak/>
        <w:t xml:space="preserve">Representación </w:t>
      </w:r>
      <w:r w:rsidR="00355EC9">
        <w:rPr>
          <w:rFonts w:ascii="Times New Roman" w:hAnsi="Times New Roman" w:cs="Times New Roman"/>
          <w:b/>
          <w:bCs/>
          <w:color w:val="1F3864" w:themeColor="accent1" w:themeShade="80"/>
          <w:sz w:val="28"/>
          <w:szCs w:val="28"/>
          <w:lang w:val="es-MX"/>
        </w:rPr>
        <w:t>gráfica</w:t>
      </w:r>
      <w:r>
        <w:rPr>
          <w:rFonts w:ascii="Times New Roman" w:hAnsi="Times New Roman" w:cs="Times New Roman"/>
          <w:b/>
          <w:bCs/>
          <w:color w:val="1F3864" w:themeColor="accent1" w:themeShade="80"/>
          <w:sz w:val="28"/>
          <w:szCs w:val="28"/>
          <w:lang w:val="es-MX"/>
        </w:rPr>
        <w:t xml:space="preserve"> de la ejecución de las Áreas de Apoyo</w:t>
      </w:r>
    </w:p>
    <w:p w14:paraId="30054628" w14:textId="20A8D994" w:rsidR="00691E34" w:rsidRPr="00D45B84" w:rsidRDefault="00D45B84" w:rsidP="00C66DC5">
      <w:pPr>
        <w:spacing w:after="360" w:line="360" w:lineRule="auto"/>
        <w:jc w:val="center"/>
        <w:rPr>
          <w:rFonts w:ascii="Times New Roman" w:hAnsi="Times New Roman" w:cs="Times New Roman"/>
          <w:sz w:val="24"/>
          <w:lang w:val="es-MX"/>
        </w:rPr>
      </w:pPr>
      <w:r>
        <w:rPr>
          <w:rFonts w:ascii="Times New Roman" w:hAnsi="Times New Roman" w:cs="Times New Roman"/>
          <w:b/>
          <w:bCs/>
          <w:noProof/>
          <w:color w:val="1F3864" w:themeColor="accent1" w:themeShade="80"/>
          <w:sz w:val="28"/>
          <w:szCs w:val="28"/>
          <w:lang w:val="es-MX"/>
        </w:rPr>
        <w:drawing>
          <wp:inline distT="0" distB="0" distL="0" distR="0" wp14:anchorId="08AFD976" wp14:editId="35779BFE">
            <wp:extent cx="5600700" cy="2675519"/>
            <wp:effectExtent l="0" t="0" r="0" b="0"/>
            <wp:docPr id="35540283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36189" cy="2692473"/>
                    </a:xfrm>
                    <a:prstGeom prst="rect">
                      <a:avLst/>
                    </a:prstGeom>
                    <a:noFill/>
                  </pic:spPr>
                </pic:pic>
              </a:graphicData>
            </a:graphic>
          </wp:inline>
        </w:drawing>
      </w:r>
    </w:p>
    <w:p w14:paraId="5F61FF5B" w14:textId="280111D5" w:rsidR="008A754C" w:rsidRPr="00D6177D" w:rsidRDefault="00104B54" w:rsidP="00636941">
      <w:pPr>
        <w:pStyle w:val="Ttulo3"/>
        <w:numPr>
          <w:ilvl w:val="1"/>
          <w:numId w:val="4"/>
        </w:numPr>
        <w:spacing w:before="0" w:line="360" w:lineRule="auto"/>
        <w:rPr>
          <w:rFonts w:ascii="Times New Roman" w:hAnsi="Times New Roman" w:cs="Times New Roman"/>
          <w:color w:val="2F5496" w:themeColor="accent1" w:themeShade="BF"/>
          <w:sz w:val="28"/>
          <w:szCs w:val="28"/>
        </w:rPr>
      </w:pPr>
      <w:bookmarkStart w:id="41" w:name="_Toc195608178"/>
      <w:r w:rsidRPr="00D6177D">
        <w:rPr>
          <w:rFonts w:ascii="Times New Roman" w:hAnsi="Times New Roman" w:cs="Times New Roman"/>
          <w:color w:val="2F5496" w:themeColor="accent1" w:themeShade="BF"/>
          <w:sz w:val="28"/>
          <w:szCs w:val="28"/>
        </w:rPr>
        <w:t>D</w:t>
      </w:r>
      <w:r w:rsidR="00E151F5">
        <w:rPr>
          <w:rFonts w:ascii="Times New Roman" w:hAnsi="Times New Roman" w:cs="Times New Roman"/>
          <w:color w:val="2F5496" w:themeColor="accent1" w:themeShade="BF"/>
          <w:sz w:val="28"/>
          <w:szCs w:val="28"/>
        </w:rPr>
        <w:t xml:space="preserve">epartamento </w:t>
      </w:r>
      <w:r w:rsidR="008A754C" w:rsidRPr="00D6177D">
        <w:rPr>
          <w:rFonts w:ascii="Times New Roman" w:hAnsi="Times New Roman" w:cs="Times New Roman"/>
          <w:color w:val="2F5496" w:themeColor="accent1" w:themeShade="BF"/>
          <w:sz w:val="28"/>
          <w:szCs w:val="28"/>
        </w:rPr>
        <w:t>J</w:t>
      </w:r>
      <w:r w:rsidRPr="00D6177D">
        <w:rPr>
          <w:rFonts w:ascii="Times New Roman" w:hAnsi="Times New Roman" w:cs="Times New Roman"/>
          <w:color w:val="2F5496" w:themeColor="accent1" w:themeShade="BF"/>
          <w:sz w:val="28"/>
          <w:szCs w:val="28"/>
        </w:rPr>
        <w:t>urídic</w:t>
      </w:r>
      <w:r w:rsidR="00E151F5">
        <w:rPr>
          <w:rFonts w:ascii="Times New Roman" w:hAnsi="Times New Roman" w:cs="Times New Roman"/>
          <w:color w:val="2F5496" w:themeColor="accent1" w:themeShade="BF"/>
          <w:sz w:val="28"/>
          <w:szCs w:val="28"/>
        </w:rPr>
        <w:t>o</w:t>
      </w:r>
      <w:bookmarkEnd w:id="41"/>
    </w:p>
    <w:p w14:paraId="28F98178" w14:textId="4A1BE28E" w:rsidR="00DF22C0" w:rsidRPr="00DC475F" w:rsidRDefault="00335D6D" w:rsidP="00C66DC5">
      <w:pPr>
        <w:pStyle w:val="Sinespaciado"/>
        <w:spacing w:after="160" w:line="360" w:lineRule="auto"/>
        <w:ind w:left="-142"/>
        <w:jc w:val="both"/>
        <w:rPr>
          <w:rFonts w:eastAsiaTheme="minorEastAsia"/>
          <w:bCs/>
          <w:color w:val="000000" w:themeColor="text1"/>
        </w:rPr>
      </w:pPr>
      <w:r w:rsidRPr="00DC475F">
        <w:rPr>
          <w:rFonts w:eastAsiaTheme="minorEastAsia"/>
          <w:bCs/>
          <w:color w:val="000000" w:themeColor="text1"/>
        </w:rPr>
        <w:t>El Departamento Jurídico</w:t>
      </w:r>
      <w:r w:rsidR="00290AAC" w:rsidRPr="00DC475F">
        <w:rPr>
          <w:rFonts w:eastAsiaTheme="minorEastAsia"/>
          <w:bCs/>
          <w:color w:val="000000" w:themeColor="text1"/>
        </w:rPr>
        <w:t xml:space="preserve"> </w:t>
      </w:r>
      <w:r w:rsidR="00C7058A" w:rsidRPr="00DC475F">
        <w:rPr>
          <w:rFonts w:eastAsiaTheme="minorEastAsia"/>
          <w:bCs/>
          <w:color w:val="000000" w:themeColor="text1"/>
        </w:rPr>
        <w:t>es responsable</w:t>
      </w:r>
      <w:r w:rsidR="00BF3C80" w:rsidRPr="00DC475F">
        <w:rPr>
          <w:rFonts w:eastAsiaTheme="minorEastAsia"/>
          <w:bCs/>
          <w:color w:val="000000" w:themeColor="text1"/>
        </w:rPr>
        <w:t xml:space="preserve"> de la elaboración y registro de los contratos bajo la modalidad </w:t>
      </w:r>
      <w:r w:rsidRPr="00DC475F">
        <w:rPr>
          <w:rFonts w:eastAsiaTheme="minorEastAsia"/>
          <w:bCs/>
          <w:color w:val="000000" w:themeColor="text1"/>
        </w:rPr>
        <w:t xml:space="preserve">de </w:t>
      </w:r>
      <w:r w:rsidR="00BF3C80" w:rsidRPr="00DC475F">
        <w:rPr>
          <w:rFonts w:eastAsiaTheme="minorEastAsia"/>
          <w:bCs/>
          <w:color w:val="000000" w:themeColor="text1"/>
        </w:rPr>
        <w:t xml:space="preserve">Comparación de Precios </w:t>
      </w:r>
      <w:r w:rsidRPr="00DC475F">
        <w:rPr>
          <w:rFonts w:eastAsiaTheme="minorEastAsia"/>
          <w:bCs/>
          <w:color w:val="000000" w:themeColor="text1"/>
        </w:rPr>
        <w:t>en el sistema de contratos de la Contraloría General de la República</w:t>
      </w:r>
      <w:r w:rsidR="00BF3C80" w:rsidRPr="00DC475F">
        <w:rPr>
          <w:rFonts w:eastAsiaTheme="minorEastAsia"/>
          <w:bCs/>
          <w:color w:val="000000" w:themeColor="text1"/>
        </w:rPr>
        <w:t>. Asimismo, tiene a su cargo la redacción y revisión de convenios para distintos tipos de acuerdos.</w:t>
      </w:r>
    </w:p>
    <w:p w14:paraId="40339DDE" w14:textId="5281AD26" w:rsidR="00E66C57" w:rsidRPr="00DC475F" w:rsidRDefault="00A812E8" w:rsidP="00C66DC5">
      <w:pPr>
        <w:pStyle w:val="Prrafodelista"/>
        <w:spacing w:line="360" w:lineRule="auto"/>
        <w:ind w:left="-142"/>
        <w:jc w:val="both"/>
        <w:rPr>
          <w:rFonts w:ascii="Times New Roman" w:eastAsiaTheme="minorEastAsia" w:hAnsi="Times New Roman" w:cs="Times New Roman"/>
          <w:bCs/>
          <w:color w:val="000000" w:themeColor="text1"/>
          <w:sz w:val="24"/>
          <w:szCs w:val="24"/>
          <w:lang w:val="es-ES" w:eastAsia="es-ES"/>
        </w:rPr>
      </w:pPr>
      <w:r w:rsidRPr="00DC475F">
        <w:rPr>
          <w:rFonts w:ascii="Times New Roman" w:eastAsiaTheme="minorEastAsia" w:hAnsi="Times New Roman" w:cs="Times New Roman"/>
          <w:bCs/>
          <w:color w:val="000000" w:themeColor="text1"/>
          <w:sz w:val="24"/>
          <w:szCs w:val="24"/>
          <w:lang w:val="es-ES" w:eastAsia="es-ES"/>
        </w:rPr>
        <w:t>Para los procesos de compras y contrataciones, se elabora</w:t>
      </w:r>
      <w:r w:rsidR="005B1338" w:rsidRPr="00DC475F">
        <w:rPr>
          <w:rFonts w:ascii="Times New Roman" w:eastAsiaTheme="minorEastAsia" w:hAnsi="Times New Roman" w:cs="Times New Roman"/>
          <w:bCs/>
          <w:color w:val="000000" w:themeColor="text1"/>
          <w:sz w:val="24"/>
          <w:szCs w:val="24"/>
          <w:lang w:val="es-ES" w:eastAsia="es-ES"/>
        </w:rPr>
        <w:t xml:space="preserve">ron y recopilaron todas las documentaciones necesarias para </w:t>
      </w:r>
      <w:r w:rsidR="00E014D6" w:rsidRPr="00DC475F">
        <w:rPr>
          <w:rFonts w:ascii="Times New Roman" w:eastAsiaTheme="minorEastAsia" w:hAnsi="Times New Roman" w:cs="Times New Roman"/>
          <w:bCs/>
          <w:color w:val="000000" w:themeColor="text1"/>
          <w:sz w:val="24"/>
          <w:szCs w:val="24"/>
          <w:lang w:val="es-ES" w:eastAsia="es-ES"/>
        </w:rPr>
        <w:t xml:space="preserve">su publicación en el </w:t>
      </w:r>
      <w:r w:rsidR="00E66C57" w:rsidRPr="00DC475F">
        <w:rPr>
          <w:rFonts w:ascii="Times New Roman" w:eastAsiaTheme="minorEastAsia" w:hAnsi="Times New Roman" w:cs="Times New Roman"/>
          <w:bCs/>
          <w:color w:val="000000" w:themeColor="text1"/>
          <w:sz w:val="24"/>
          <w:szCs w:val="24"/>
          <w:lang w:val="es-ES" w:eastAsia="es-ES"/>
        </w:rPr>
        <w:t xml:space="preserve">portal de la Dirección de Compras y Contrataciones y de la Contraloría General de la República, </w:t>
      </w:r>
      <w:r w:rsidR="00E014D6" w:rsidRPr="00DC475F">
        <w:rPr>
          <w:rFonts w:ascii="Times New Roman" w:eastAsiaTheme="minorEastAsia" w:hAnsi="Times New Roman" w:cs="Times New Roman"/>
          <w:bCs/>
          <w:color w:val="000000" w:themeColor="text1"/>
          <w:sz w:val="24"/>
          <w:szCs w:val="24"/>
          <w:lang w:val="es-ES" w:eastAsia="es-ES"/>
        </w:rPr>
        <w:t>dentro de</w:t>
      </w:r>
      <w:r w:rsidR="00E66C57" w:rsidRPr="00DC475F">
        <w:rPr>
          <w:rFonts w:ascii="Times New Roman" w:eastAsiaTheme="minorEastAsia" w:hAnsi="Times New Roman" w:cs="Times New Roman"/>
          <w:bCs/>
          <w:color w:val="000000" w:themeColor="text1"/>
          <w:sz w:val="24"/>
          <w:szCs w:val="24"/>
          <w:lang w:val="es-ES" w:eastAsia="es-ES"/>
        </w:rPr>
        <w:t xml:space="preserve">l sistema TRE de contratos, bajo la modalidad de </w:t>
      </w:r>
      <w:r w:rsidR="00903609" w:rsidRPr="00DC475F">
        <w:rPr>
          <w:rFonts w:ascii="Times New Roman" w:eastAsiaTheme="minorEastAsia" w:hAnsi="Times New Roman" w:cs="Times New Roman"/>
          <w:bCs/>
          <w:color w:val="000000" w:themeColor="text1"/>
          <w:sz w:val="24"/>
          <w:szCs w:val="24"/>
          <w:lang w:val="es-ES" w:eastAsia="es-ES"/>
        </w:rPr>
        <w:t>c</w:t>
      </w:r>
      <w:r w:rsidR="00E66C57" w:rsidRPr="00DC475F">
        <w:rPr>
          <w:rFonts w:ascii="Times New Roman" w:eastAsiaTheme="minorEastAsia" w:hAnsi="Times New Roman" w:cs="Times New Roman"/>
          <w:bCs/>
          <w:color w:val="000000" w:themeColor="text1"/>
          <w:sz w:val="24"/>
          <w:szCs w:val="24"/>
          <w:lang w:val="es-ES" w:eastAsia="es-ES"/>
        </w:rPr>
        <w:t>omparación de precios</w:t>
      </w:r>
      <w:r w:rsidR="00E014D6" w:rsidRPr="00DC475F">
        <w:rPr>
          <w:rFonts w:ascii="Times New Roman" w:eastAsiaTheme="minorEastAsia" w:hAnsi="Times New Roman" w:cs="Times New Roman"/>
          <w:bCs/>
          <w:color w:val="000000" w:themeColor="text1"/>
          <w:sz w:val="24"/>
          <w:szCs w:val="24"/>
          <w:lang w:val="es-ES" w:eastAsia="es-ES"/>
        </w:rPr>
        <w:t xml:space="preserve">. Para ello, se solicitó a los </w:t>
      </w:r>
      <w:r w:rsidR="00E66C57" w:rsidRPr="00DC475F">
        <w:rPr>
          <w:rFonts w:ascii="Times New Roman" w:eastAsiaTheme="minorEastAsia" w:hAnsi="Times New Roman" w:cs="Times New Roman"/>
          <w:bCs/>
          <w:color w:val="000000" w:themeColor="text1"/>
          <w:sz w:val="24"/>
          <w:szCs w:val="24"/>
          <w:lang w:val="es-ES" w:eastAsia="es-ES"/>
        </w:rPr>
        <w:t>oferentes</w:t>
      </w:r>
      <w:r w:rsidR="00816633" w:rsidRPr="00DC475F">
        <w:rPr>
          <w:rFonts w:ascii="Times New Roman" w:eastAsiaTheme="minorEastAsia" w:hAnsi="Times New Roman" w:cs="Times New Roman"/>
          <w:bCs/>
          <w:color w:val="000000" w:themeColor="text1"/>
          <w:sz w:val="24"/>
          <w:szCs w:val="24"/>
          <w:lang w:val="es-ES" w:eastAsia="es-ES"/>
        </w:rPr>
        <w:t xml:space="preserve"> diversos documentos legales, los cuales fueron requeridos para la aprobación y registro</w:t>
      </w:r>
      <w:r w:rsidR="00E66C57" w:rsidRPr="00DC475F">
        <w:rPr>
          <w:rFonts w:ascii="Times New Roman" w:eastAsiaTheme="minorEastAsia" w:hAnsi="Times New Roman" w:cs="Times New Roman"/>
          <w:bCs/>
          <w:color w:val="000000" w:themeColor="text1"/>
          <w:sz w:val="24"/>
          <w:szCs w:val="24"/>
          <w:lang w:val="es-ES" w:eastAsia="es-ES"/>
        </w:rPr>
        <w:t xml:space="preserve"> de</w:t>
      </w:r>
      <w:r w:rsidR="00816633" w:rsidRPr="00DC475F">
        <w:rPr>
          <w:rFonts w:ascii="Times New Roman" w:eastAsiaTheme="minorEastAsia" w:hAnsi="Times New Roman" w:cs="Times New Roman"/>
          <w:bCs/>
          <w:color w:val="000000" w:themeColor="text1"/>
          <w:sz w:val="24"/>
          <w:szCs w:val="24"/>
          <w:lang w:val="es-ES" w:eastAsia="es-ES"/>
        </w:rPr>
        <w:t xml:space="preserve">l </w:t>
      </w:r>
      <w:r w:rsidR="00E66C57" w:rsidRPr="00DC475F">
        <w:rPr>
          <w:rFonts w:ascii="Times New Roman" w:eastAsiaTheme="minorEastAsia" w:hAnsi="Times New Roman" w:cs="Times New Roman"/>
          <w:bCs/>
          <w:color w:val="000000" w:themeColor="text1"/>
          <w:sz w:val="24"/>
          <w:szCs w:val="24"/>
          <w:lang w:val="es-ES" w:eastAsia="es-ES"/>
        </w:rPr>
        <w:t xml:space="preserve">contrato en la Contraloría General de la </w:t>
      </w:r>
      <w:r w:rsidR="001A356D" w:rsidRPr="00DC475F">
        <w:rPr>
          <w:rFonts w:ascii="Times New Roman" w:eastAsiaTheme="minorEastAsia" w:hAnsi="Times New Roman" w:cs="Times New Roman"/>
          <w:bCs/>
          <w:color w:val="000000" w:themeColor="text1"/>
          <w:sz w:val="24"/>
          <w:szCs w:val="24"/>
          <w:lang w:val="es-ES" w:eastAsia="es-ES"/>
        </w:rPr>
        <w:t>República</w:t>
      </w:r>
      <w:r w:rsidR="00816633" w:rsidRPr="00DC475F">
        <w:rPr>
          <w:rFonts w:ascii="Times New Roman" w:eastAsiaTheme="minorEastAsia" w:hAnsi="Times New Roman" w:cs="Times New Roman"/>
          <w:bCs/>
          <w:color w:val="000000" w:themeColor="text1"/>
          <w:sz w:val="24"/>
          <w:szCs w:val="24"/>
          <w:lang w:val="es-ES" w:eastAsia="es-ES"/>
        </w:rPr>
        <w:t xml:space="preserve">, </w:t>
      </w:r>
      <w:r w:rsidR="00CA78FB" w:rsidRPr="00DC475F">
        <w:rPr>
          <w:rFonts w:ascii="Times New Roman" w:eastAsiaTheme="minorEastAsia" w:hAnsi="Times New Roman" w:cs="Times New Roman"/>
          <w:bCs/>
          <w:color w:val="000000" w:themeColor="text1"/>
          <w:sz w:val="24"/>
          <w:szCs w:val="24"/>
          <w:lang w:val="es-ES" w:eastAsia="es-ES"/>
        </w:rPr>
        <w:t>con</w:t>
      </w:r>
      <w:r w:rsidR="00816633" w:rsidRPr="00DC475F">
        <w:rPr>
          <w:rFonts w:ascii="Times New Roman" w:eastAsiaTheme="minorEastAsia" w:hAnsi="Times New Roman" w:cs="Times New Roman"/>
          <w:bCs/>
          <w:color w:val="000000" w:themeColor="text1"/>
          <w:sz w:val="24"/>
          <w:szCs w:val="24"/>
          <w:lang w:val="es-ES" w:eastAsia="es-ES"/>
        </w:rPr>
        <w:t xml:space="preserve"> el n</w:t>
      </w:r>
      <w:r w:rsidR="00CA78FB" w:rsidRPr="00DC475F">
        <w:rPr>
          <w:rFonts w:ascii="Times New Roman" w:eastAsiaTheme="minorEastAsia" w:hAnsi="Times New Roman" w:cs="Times New Roman"/>
          <w:bCs/>
          <w:color w:val="000000" w:themeColor="text1"/>
          <w:sz w:val="24"/>
          <w:szCs w:val="24"/>
          <w:lang w:val="es-ES" w:eastAsia="es-ES"/>
        </w:rPr>
        <w:t>ú</w:t>
      </w:r>
      <w:r w:rsidR="00816633" w:rsidRPr="00DC475F">
        <w:rPr>
          <w:rFonts w:ascii="Times New Roman" w:eastAsiaTheme="minorEastAsia" w:hAnsi="Times New Roman" w:cs="Times New Roman"/>
          <w:bCs/>
          <w:color w:val="000000" w:themeColor="text1"/>
          <w:sz w:val="24"/>
          <w:szCs w:val="24"/>
          <w:lang w:val="es-ES" w:eastAsia="es-ES"/>
        </w:rPr>
        <w:t>mero de</w:t>
      </w:r>
      <w:r w:rsidR="00E66C57" w:rsidRPr="00DC475F">
        <w:rPr>
          <w:rFonts w:ascii="Times New Roman" w:eastAsiaTheme="minorEastAsia" w:hAnsi="Times New Roman" w:cs="Times New Roman"/>
          <w:bCs/>
          <w:color w:val="000000" w:themeColor="text1"/>
          <w:sz w:val="24"/>
          <w:szCs w:val="24"/>
          <w:lang w:val="es-ES" w:eastAsia="es-ES"/>
        </w:rPr>
        <w:t xml:space="preserve"> registro B</w:t>
      </w:r>
      <w:r w:rsidR="006645B9" w:rsidRPr="00DC475F">
        <w:rPr>
          <w:rFonts w:ascii="Times New Roman" w:eastAsiaTheme="minorEastAsia" w:hAnsi="Times New Roman" w:cs="Times New Roman"/>
          <w:bCs/>
          <w:color w:val="000000" w:themeColor="text1"/>
          <w:sz w:val="24"/>
          <w:szCs w:val="24"/>
          <w:lang w:val="es-ES" w:eastAsia="es-ES"/>
        </w:rPr>
        <w:t>S</w:t>
      </w:r>
      <w:r w:rsidR="00E66C57" w:rsidRPr="00DC475F">
        <w:rPr>
          <w:rFonts w:ascii="Times New Roman" w:eastAsiaTheme="minorEastAsia" w:hAnsi="Times New Roman" w:cs="Times New Roman"/>
          <w:bCs/>
          <w:color w:val="000000" w:themeColor="text1"/>
          <w:sz w:val="24"/>
          <w:szCs w:val="24"/>
          <w:lang w:val="es-ES" w:eastAsia="es-ES"/>
        </w:rPr>
        <w:t>-0001874-2025</w:t>
      </w:r>
      <w:r w:rsidR="006645B9" w:rsidRPr="00DC475F">
        <w:rPr>
          <w:rFonts w:ascii="Times New Roman" w:eastAsiaTheme="minorEastAsia" w:hAnsi="Times New Roman" w:cs="Times New Roman"/>
          <w:bCs/>
          <w:color w:val="000000" w:themeColor="text1"/>
          <w:sz w:val="24"/>
          <w:szCs w:val="24"/>
          <w:lang w:val="es-ES" w:eastAsia="es-ES"/>
        </w:rPr>
        <w:t xml:space="preserve">, </w:t>
      </w:r>
      <w:r w:rsidR="00E66C57" w:rsidRPr="00DC475F">
        <w:rPr>
          <w:rFonts w:ascii="Times New Roman" w:eastAsiaTheme="minorEastAsia" w:hAnsi="Times New Roman" w:cs="Times New Roman"/>
          <w:bCs/>
          <w:color w:val="000000" w:themeColor="text1"/>
          <w:sz w:val="24"/>
          <w:szCs w:val="24"/>
          <w:lang w:val="es-ES" w:eastAsia="es-ES"/>
        </w:rPr>
        <w:t>del 17 de marzo del 2025</w:t>
      </w:r>
      <w:r w:rsidR="006645B9" w:rsidRPr="00DC475F">
        <w:rPr>
          <w:rFonts w:ascii="Times New Roman" w:eastAsiaTheme="minorEastAsia" w:hAnsi="Times New Roman" w:cs="Times New Roman"/>
          <w:bCs/>
          <w:color w:val="000000" w:themeColor="text1"/>
          <w:sz w:val="24"/>
          <w:szCs w:val="24"/>
          <w:lang w:val="es-ES" w:eastAsia="es-ES"/>
        </w:rPr>
        <w:t>.</w:t>
      </w:r>
      <w:r w:rsidR="00E66C57" w:rsidRPr="00DC475F">
        <w:rPr>
          <w:rFonts w:ascii="Times New Roman" w:eastAsiaTheme="minorEastAsia" w:hAnsi="Times New Roman" w:cs="Times New Roman"/>
          <w:bCs/>
          <w:color w:val="000000" w:themeColor="text1"/>
          <w:sz w:val="24"/>
          <w:szCs w:val="24"/>
          <w:lang w:val="es-ES" w:eastAsia="es-ES"/>
        </w:rPr>
        <w:t xml:space="preserve"> </w:t>
      </w:r>
    </w:p>
    <w:p w14:paraId="3AFAE133" w14:textId="1A820631" w:rsidR="004134B9" w:rsidRPr="00DC475F" w:rsidRDefault="00E4736B" w:rsidP="00C66DC5">
      <w:pPr>
        <w:pStyle w:val="Prrafodelista"/>
        <w:spacing w:line="360" w:lineRule="auto"/>
        <w:ind w:left="-142"/>
        <w:jc w:val="both"/>
        <w:rPr>
          <w:rFonts w:ascii="Times New Roman" w:eastAsiaTheme="minorEastAsia" w:hAnsi="Times New Roman" w:cs="Times New Roman"/>
          <w:bCs/>
          <w:color w:val="000000" w:themeColor="text1"/>
          <w:sz w:val="24"/>
          <w:szCs w:val="24"/>
          <w:lang w:val="es-ES" w:eastAsia="es-ES"/>
        </w:rPr>
      </w:pPr>
      <w:r w:rsidRPr="00DC475F">
        <w:rPr>
          <w:rFonts w:ascii="Times New Roman" w:eastAsiaTheme="minorEastAsia" w:hAnsi="Times New Roman" w:cs="Times New Roman"/>
          <w:bCs/>
          <w:color w:val="000000" w:themeColor="text1"/>
          <w:sz w:val="24"/>
          <w:szCs w:val="24"/>
          <w:lang w:eastAsia="es-ES"/>
        </w:rPr>
        <w:t xml:space="preserve">En los procedimientos de contratación de servicios, adjudicados por el Comité de Compras y Contrataciones y posteriormente registrados en la Contraloría General de la República, </w:t>
      </w:r>
      <w:r w:rsidR="00B00FAC" w:rsidRPr="00DC475F">
        <w:rPr>
          <w:rFonts w:ascii="Times New Roman" w:eastAsiaTheme="minorEastAsia" w:hAnsi="Times New Roman" w:cs="Times New Roman"/>
          <w:bCs/>
          <w:color w:val="000000" w:themeColor="text1"/>
          <w:sz w:val="24"/>
          <w:szCs w:val="24"/>
          <w:lang w:eastAsia="es-ES"/>
        </w:rPr>
        <w:t>el Departamento Jurídico elaboró</w:t>
      </w:r>
      <w:r w:rsidRPr="00DC475F">
        <w:rPr>
          <w:rFonts w:ascii="Times New Roman" w:eastAsiaTheme="minorEastAsia" w:hAnsi="Times New Roman" w:cs="Times New Roman"/>
          <w:bCs/>
          <w:color w:val="000000" w:themeColor="text1"/>
          <w:sz w:val="24"/>
          <w:szCs w:val="24"/>
          <w:lang w:eastAsia="es-ES"/>
        </w:rPr>
        <w:t xml:space="preserve"> los siguientes documentos:</w:t>
      </w:r>
    </w:p>
    <w:p w14:paraId="39547CB4" w14:textId="1C9E9B89" w:rsidR="00623EB3" w:rsidRPr="00DC475F" w:rsidRDefault="003D2E9F" w:rsidP="00C66DC5">
      <w:pPr>
        <w:pStyle w:val="Prrafodelista"/>
        <w:numPr>
          <w:ilvl w:val="0"/>
          <w:numId w:val="13"/>
        </w:numPr>
        <w:spacing w:line="360" w:lineRule="auto"/>
        <w:jc w:val="both"/>
        <w:rPr>
          <w:rFonts w:ascii="Times New Roman" w:eastAsiaTheme="minorEastAsia" w:hAnsi="Times New Roman" w:cs="Times New Roman"/>
          <w:bCs/>
          <w:color w:val="000000" w:themeColor="text1"/>
          <w:sz w:val="24"/>
          <w:szCs w:val="24"/>
          <w:lang w:val="es-ES" w:eastAsia="es-ES"/>
        </w:rPr>
      </w:pPr>
      <w:r w:rsidRPr="00DC475F">
        <w:rPr>
          <w:rFonts w:ascii="Times New Roman" w:eastAsiaTheme="minorEastAsia" w:hAnsi="Times New Roman" w:cs="Times New Roman"/>
          <w:bCs/>
          <w:color w:val="000000" w:themeColor="text1"/>
          <w:sz w:val="24"/>
          <w:szCs w:val="24"/>
          <w:lang w:val="es-ES" w:eastAsia="es-ES"/>
        </w:rPr>
        <w:t xml:space="preserve">Pliego </w:t>
      </w:r>
      <w:r w:rsidR="00AA1954" w:rsidRPr="00DC475F">
        <w:rPr>
          <w:rFonts w:ascii="Times New Roman" w:eastAsiaTheme="minorEastAsia" w:hAnsi="Times New Roman" w:cs="Times New Roman"/>
          <w:bCs/>
          <w:color w:val="000000" w:themeColor="text1"/>
          <w:sz w:val="24"/>
          <w:szCs w:val="24"/>
          <w:lang w:val="es-ES" w:eastAsia="es-ES"/>
        </w:rPr>
        <w:t>de condiciones específicas para el proceso de compra del combustible</w:t>
      </w:r>
      <w:r w:rsidR="00CD234B">
        <w:rPr>
          <w:rFonts w:ascii="Times New Roman" w:eastAsiaTheme="minorEastAsia" w:hAnsi="Times New Roman" w:cs="Times New Roman"/>
          <w:bCs/>
          <w:color w:val="000000" w:themeColor="text1"/>
          <w:sz w:val="24"/>
          <w:szCs w:val="24"/>
          <w:lang w:val="es-ES" w:eastAsia="es-ES"/>
        </w:rPr>
        <w:t>,</w:t>
      </w:r>
      <w:r w:rsidR="00AA1954" w:rsidRPr="00DC475F">
        <w:rPr>
          <w:rFonts w:ascii="Times New Roman" w:eastAsiaTheme="minorEastAsia" w:hAnsi="Times New Roman" w:cs="Times New Roman"/>
          <w:bCs/>
          <w:color w:val="000000" w:themeColor="text1"/>
          <w:sz w:val="24"/>
          <w:szCs w:val="24"/>
          <w:lang w:val="es-ES" w:eastAsia="es-ES"/>
        </w:rPr>
        <w:t xml:space="preserve"> </w:t>
      </w:r>
      <w:r w:rsidR="0020432B" w:rsidRPr="00DC475F">
        <w:rPr>
          <w:rFonts w:ascii="Times New Roman" w:eastAsiaTheme="minorEastAsia" w:hAnsi="Times New Roman" w:cs="Times New Roman"/>
          <w:bCs/>
          <w:color w:val="000000" w:themeColor="text1"/>
          <w:sz w:val="24"/>
          <w:szCs w:val="24"/>
          <w:lang w:val="es-ES" w:eastAsia="es-ES"/>
        </w:rPr>
        <w:t>destinado al</w:t>
      </w:r>
      <w:r w:rsidR="00F2223A" w:rsidRPr="00DC475F">
        <w:rPr>
          <w:rFonts w:ascii="Times New Roman" w:eastAsiaTheme="minorEastAsia" w:hAnsi="Times New Roman" w:cs="Times New Roman"/>
          <w:bCs/>
          <w:color w:val="000000" w:themeColor="text1"/>
          <w:sz w:val="24"/>
          <w:szCs w:val="24"/>
          <w:lang w:val="es-ES" w:eastAsia="es-ES"/>
        </w:rPr>
        <w:t xml:space="preserve"> uso institucional</w:t>
      </w:r>
      <w:r w:rsidR="00B00FAC" w:rsidRPr="00DC475F">
        <w:rPr>
          <w:rFonts w:ascii="Times New Roman" w:eastAsiaTheme="minorEastAsia" w:hAnsi="Times New Roman" w:cs="Times New Roman"/>
          <w:bCs/>
          <w:color w:val="000000" w:themeColor="text1"/>
          <w:sz w:val="24"/>
          <w:szCs w:val="24"/>
          <w:lang w:val="es-ES" w:eastAsia="es-ES"/>
        </w:rPr>
        <w:t xml:space="preserve">, con el </w:t>
      </w:r>
      <w:r w:rsidR="00F35C5F" w:rsidRPr="00DC475F">
        <w:rPr>
          <w:rFonts w:ascii="Times New Roman" w:eastAsiaTheme="minorEastAsia" w:hAnsi="Times New Roman" w:cs="Times New Roman"/>
          <w:bCs/>
          <w:color w:val="000000" w:themeColor="text1"/>
          <w:sz w:val="24"/>
          <w:szCs w:val="24"/>
          <w:lang w:val="es-ES" w:eastAsia="es-ES"/>
        </w:rPr>
        <w:t>número</w:t>
      </w:r>
      <w:r w:rsidR="00B00FAC" w:rsidRPr="00DC475F">
        <w:rPr>
          <w:rFonts w:ascii="Times New Roman" w:eastAsiaTheme="minorEastAsia" w:hAnsi="Times New Roman" w:cs="Times New Roman"/>
          <w:bCs/>
          <w:color w:val="000000" w:themeColor="text1"/>
          <w:sz w:val="24"/>
          <w:szCs w:val="24"/>
          <w:lang w:val="es-ES" w:eastAsia="es-ES"/>
        </w:rPr>
        <w:t xml:space="preserve"> de referencia </w:t>
      </w:r>
      <w:r w:rsidR="00F35C5F" w:rsidRPr="00DC475F">
        <w:rPr>
          <w:rFonts w:ascii="Times New Roman" w:eastAsiaTheme="minorEastAsia" w:hAnsi="Times New Roman" w:cs="Times New Roman"/>
          <w:bCs/>
          <w:color w:val="000000" w:themeColor="text1"/>
          <w:sz w:val="24"/>
          <w:szCs w:val="24"/>
          <w:lang w:val="es-ES" w:eastAsia="es-ES"/>
        </w:rPr>
        <w:t>CCC-CP-2025-0002</w:t>
      </w:r>
      <w:r w:rsidR="00AA1954" w:rsidRPr="00DC475F">
        <w:rPr>
          <w:rFonts w:ascii="Times New Roman" w:eastAsiaTheme="minorEastAsia" w:hAnsi="Times New Roman" w:cs="Times New Roman"/>
          <w:bCs/>
          <w:color w:val="000000" w:themeColor="text1"/>
          <w:sz w:val="24"/>
          <w:szCs w:val="24"/>
          <w:lang w:val="es-ES" w:eastAsia="es-ES"/>
        </w:rPr>
        <w:t xml:space="preserve">.  </w:t>
      </w:r>
    </w:p>
    <w:p w14:paraId="13A7E349" w14:textId="227CA124" w:rsidR="00C2264D" w:rsidRPr="00DC475F" w:rsidRDefault="00880D12" w:rsidP="00C66DC5">
      <w:pPr>
        <w:pStyle w:val="Prrafodelista"/>
        <w:numPr>
          <w:ilvl w:val="0"/>
          <w:numId w:val="14"/>
        </w:numPr>
        <w:spacing w:line="360" w:lineRule="auto"/>
        <w:jc w:val="both"/>
        <w:rPr>
          <w:rFonts w:ascii="Times New Roman" w:eastAsiaTheme="minorEastAsia" w:hAnsi="Times New Roman" w:cs="Times New Roman"/>
          <w:bCs/>
          <w:color w:val="000000" w:themeColor="text1"/>
          <w:sz w:val="24"/>
          <w:szCs w:val="24"/>
          <w:lang w:eastAsia="es-ES"/>
        </w:rPr>
      </w:pPr>
      <w:r w:rsidRPr="00DC475F">
        <w:rPr>
          <w:rFonts w:ascii="Times New Roman" w:eastAsiaTheme="minorEastAsia" w:hAnsi="Times New Roman" w:cs="Times New Roman"/>
          <w:bCs/>
          <w:color w:val="000000" w:themeColor="text1"/>
          <w:sz w:val="24"/>
          <w:szCs w:val="24"/>
          <w:lang w:val="es-ES" w:eastAsia="es-ES"/>
        </w:rPr>
        <w:lastRenderedPageBreak/>
        <w:t>A</w:t>
      </w:r>
      <w:r w:rsidR="007F7856" w:rsidRPr="00DC475F">
        <w:rPr>
          <w:rFonts w:ascii="Times New Roman" w:eastAsiaTheme="minorEastAsia" w:hAnsi="Times New Roman" w:cs="Times New Roman"/>
          <w:bCs/>
          <w:color w:val="000000" w:themeColor="text1"/>
          <w:sz w:val="24"/>
          <w:szCs w:val="24"/>
          <w:lang w:val="es-ES" w:eastAsia="es-ES"/>
        </w:rPr>
        <w:t>ctas</w:t>
      </w:r>
      <w:r w:rsidR="00CD234B">
        <w:rPr>
          <w:rFonts w:ascii="Times New Roman" w:eastAsiaTheme="minorEastAsia" w:hAnsi="Times New Roman" w:cs="Times New Roman"/>
          <w:bCs/>
          <w:color w:val="000000" w:themeColor="text1"/>
          <w:sz w:val="24"/>
          <w:szCs w:val="24"/>
          <w:lang w:val="es-ES" w:eastAsia="es-ES"/>
        </w:rPr>
        <w:t xml:space="preserve"> </w:t>
      </w:r>
      <w:r w:rsidR="007F7856" w:rsidRPr="00DC475F">
        <w:rPr>
          <w:rFonts w:ascii="Times New Roman" w:eastAsiaTheme="minorEastAsia" w:hAnsi="Times New Roman" w:cs="Times New Roman"/>
          <w:bCs/>
          <w:color w:val="000000" w:themeColor="text1"/>
          <w:sz w:val="24"/>
          <w:szCs w:val="24"/>
          <w:lang w:val="es-ES" w:eastAsia="es-ES"/>
        </w:rPr>
        <w:t xml:space="preserve">Administrativas: </w:t>
      </w:r>
      <w:r w:rsidR="00C2264D" w:rsidRPr="00DC475F">
        <w:rPr>
          <w:rFonts w:ascii="Times New Roman" w:eastAsiaTheme="minorEastAsia" w:hAnsi="Times New Roman" w:cs="Times New Roman"/>
          <w:bCs/>
          <w:color w:val="000000" w:themeColor="text1"/>
          <w:sz w:val="24"/>
          <w:szCs w:val="24"/>
          <w:lang w:eastAsia="es-ES"/>
        </w:rPr>
        <w:t>El Comité de Compras y Contrataciones, a través del Departamento Jurídico, elaboró diversas actas de reuniones con el propósito de aprobar el proceso de adquisición de</w:t>
      </w:r>
      <w:r w:rsidR="00CD234B">
        <w:rPr>
          <w:rFonts w:ascii="Times New Roman" w:eastAsiaTheme="minorEastAsia" w:hAnsi="Times New Roman" w:cs="Times New Roman"/>
          <w:bCs/>
          <w:color w:val="000000" w:themeColor="text1"/>
          <w:sz w:val="24"/>
          <w:szCs w:val="24"/>
          <w:lang w:eastAsia="es-ES"/>
        </w:rPr>
        <w:t>l</w:t>
      </w:r>
      <w:r w:rsidR="00C2264D" w:rsidRPr="00DC475F">
        <w:rPr>
          <w:rFonts w:ascii="Times New Roman" w:eastAsiaTheme="minorEastAsia" w:hAnsi="Times New Roman" w:cs="Times New Roman"/>
          <w:bCs/>
          <w:color w:val="000000" w:themeColor="text1"/>
          <w:sz w:val="24"/>
          <w:szCs w:val="24"/>
          <w:lang w:eastAsia="es-ES"/>
        </w:rPr>
        <w:t xml:space="preserve"> combustible para la institución en el año 2025. Estas actas son las siguientes:</w:t>
      </w:r>
    </w:p>
    <w:p w14:paraId="2AC71381" w14:textId="4103555C" w:rsidR="00C2264D" w:rsidRPr="00DC475F" w:rsidRDefault="00C2264D" w:rsidP="00C66DC5">
      <w:pPr>
        <w:pStyle w:val="Prrafodelista"/>
        <w:numPr>
          <w:ilvl w:val="0"/>
          <w:numId w:val="15"/>
        </w:numPr>
        <w:spacing w:line="360" w:lineRule="auto"/>
        <w:jc w:val="both"/>
        <w:rPr>
          <w:rFonts w:ascii="Times New Roman" w:eastAsiaTheme="minorEastAsia" w:hAnsi="Times New Roman" w:cs="Times New Roman"/>
          <w:bCs/>
          <w:color w:val="000000" w:themeColor="text1"/>
          <w:sz w:val="24"/>
          <w:szCs w:val="24"/>
          <w:lang w:eastAsia="es-ES"/>
        </w:rPr>
      </w:pPr>
      <w:r w:rsidRPr="00DC475F">
        <w:rPr>
          <w:rFonts w:ascii="Times New Roman" w:eastAsiaTheme="minorEastAsia" w:hAnsi="Times New Roman" w:cs="Times New Roman"/>
          <w:bCs/>
          <w:color w:val="000000" w:themeColor="text1"/>
          <w:sz w:val="24"/>
          <w:szCs w:val="24"/>
          <w:lang w:eastAsia="es-ES"/>
        </w:rPr>
        <w:t xml:space="preserve">Acta de Reunión No. 001/2025 – Invitación a los oferentes interesados para conocer el proceso de compra de los </w:t>
      </w:r>
      <w:r w:rsidR="000F075C" w:rsidRPr="00DC475F">
        <w:rPr>
          <w:rFonts w:ascii="Times New Roman" w:eastAsiaTheme="minorEastAsia" w:hAnsi="Times New Roman" w:cs="Times New Roman"/>
          <w:bCs/>
          <w:color w:val="000000" w:themeColor="text1"/>
          <w:sz w:val="24"/>
          <w:szCs w:val="24"/>
          <w:lang w:eastAsia="es-ES"/>
        </w:rPr>
        <w:t>tiques</w:t>
      </w:r>
      <w:r w:rsidRPr="00DC475F">
        <w:rPr>
          <w:rFonts w:ascii="Times New Roman" w:eastAsiaTheme="minorEastAsia" w:hAnsi="Times New Roman" w:cs="Times New Roman"/>
          <w:bCs/>
          <w:color w:val="000000" w:themeColor="text1"/>
          <w:sz w:val="24"/>
          <w:szCs w:val="24"/>
          <w:lang w:eastAsia="es-ES"/>
        </w:rPr>
        <w:t xml:space="preserve"> de combustible de la institución.</w:t>
      </w:r>
    </w:p>
    <w:p w14:paraId="3244073E" w14:textId="771F5603" w:rsidR="00C2264D" w:rsidRPr="00DC475F" w:rsidRDefault="00C2264D" w:rsidP="00C66DC5">
      <w:pPr>
        <w:pStyle w:val="Prrafodelista"/>
        <w:numPr>
          <w:ilvl w:val="0"/>
          <w:numId w:val="15"/>
        </w:numPr>
        <w:spacing w:line="360" w:lineRule="auto"/>
        <w:jc w:val="both"/>
        <w:rPr>
          <w:rFonts w:ascii="Times New Roman" w:eastAsiaTheme="minorEastAsia" w:hAnsi="Times New Roman" w:cs="Times New Roman"/>
          <w:bCs/>
          <w:color w:val="000000" w:themeColor="text1"/>
          <w:sz w:val="24"/>
          <w:szCs w:val="24"/>
          <w:lang w:eastAsia="es-ES"/>
        </w:rPr>
      </w:pPr>
      <w:r w:rsidRPr="00DC475F">
        <w:rPr>
          <w:rFonts w:ascii="Times New Roman" w:eastAsiaTheme="minorEastAsia" w:hAnsi="Times New Roman" w:cs="Times New Roman"/>
          <w:bCs/>
          <w:color w:val="000000" w:themeColor="text1"/>
          <w:sz w:val="24"/>
          <w:szCs w:val="24"/>
          <w:lang w:eastAsia="es-ES"/>
        </w:rPr>
        <w:t>Acta de Reunión No. 002/2025 – Aprobación de las bases de la contratación.</w:t>
      </w:r>
    </w:p>
    <w:p w14:paraId="76D6A505" w14:textId="08339DE4" w:rsidR="00C2264D" w:rsidRPr="00DC475F" w:rsidRDefault="00C2264D" w:rsidP="00C66DC5">
      <w:pPr>
        <w:pStyle w:val="Prrafodelista"/>
        <w:numPr>
          <w:ilvl w:val="0"/>
          <w:numId w:val="15"/>
        </w:numPr>
        <w:spacing w:line="360" w:lineRule="auto"/>
        <w:jc w:val="both"/>
        <w:rPr>
          <w:rFonts w:ascii="Times New Roman" w:eastAsiaTheme="minorEastAsia" w:hAnsi="Times New Roman" w:cs="Times New Roman"/>
          <w:bCs/>
          <w:color w:val="000000" w:themeColor="text1"/>
          <w:sz w:val="24"/>
          <w:szCs w:val="24"/>
          <w:lang w:eastAsia="es-ES"/>
        </w:rPr>
      </w:pPr>
      <w:r w:rsidRPr="00DC475F">
        <w:rPr>
          <w:rFonts w:ascii="Times New Roman" w:eastAsiaTheme="minorEastAsia" w:hAnsi="Times New Roman" w:cs="Times New Roman"/>
          <w:bCs/>
          <w:color w:val="000000" w:themeColor="text1"/>
          <w:sz w:val="24"/>
          <w:szCs w:val="24"/>
          <w:lang w:eastAsia="es-ES"/>
        </w:rPr>
        <w:t>Acta de Reunión No. 003/2025 – Aprobación del informe definitivo de los peritos.</w:t>
      </w:r>
    </w:p>
    <w:p w14:paraId="2385A64E" w14:textId="3F3CDD6A" w:rsidR="00C2264D" w:rsidRPr="00DC475F" w:rsidRDefault="00C2264D" w:rsidP="00C66DC5">
      <w:pPr>
        <w:pStyle w:val="Prrafodelista"/>
        <w:numPr>
          <w:ilvl w:val="0"/>
          <w:numId w:val="15"/>
        </w:numPr>
        <w:spacing w:line="360" w:lineRule="auto"/>
        <w:jc w:val="both"/>
        <w:rPr>
          <w:rFonts w:ascii="Times New Roman" w:eastAsiaTheme="minorEastAsia" w:hAnsi="Times New Roman" w:cs="Times New Roman"/>
          <w:bCs/>
          <w:color w:val="000000" w:themeColor="text1"/>
          <w:sz w:val="24"/>
          <w:szCs w:val="24"/>
          <w:lang w:eastAsia="es-ES"/>
        </w:rPr>
      </w:pPr>
      <w:r w:rsidRPr="00DC475F">
        <w:rPr>
          <w:rFonts w:ascii="Times New Roman" w:eastAsiaTheme="minorEastAsia" w:hAnsi="Times New Roman" w:cs="Times New Roman"/>
          <w:bCs/>
          <w:color w:val="000000" w:themeColor="text1"/>
          <w:sz w:val="24"/>
          <w:szCs w:val="24"/>
          <w:lang w:eastAsia="es-ES"/>
        </w:rPr>
        <w:t>Acta de Adjudicación No. 004/2025 – Aprobación de la adjudicación a la empresa seleccionada.</w:t>
      </w:r>
    </w:p>
    <w:p w14:paraId="5949D0FB" w14:textId="544AF67D" w:rsidR="00C2264D" w:rsidRPr="00DC475F" w:rsidRDefault="00C2264D" w:rsidP="00C66DC5">
      <w:pPr>
        <w:pStyle w:val="Prrafodelista"/>
        <w:numPr>
          <w:ilvl w:val="0"/>
          <w:numId w:val="15"/>
        </w:numPr>
        <w:spacing w:line="360" w:lineRule="auto"/>
        <w:jc w:val="both"/>
        <w:rPr>
          <w:rFonts w:ascii="Times New Roman" w:eastAsiaTheme="minorEastAsia" w:hAnsi="Times New Roman" w:cs="Times New Roman"/>
          <w:bCs/>
          <w:color w:val="000000" w:themeColor="text1"/>
          <w:sz w:val="24"/>
          <w:szCs w:val="24"/>
          <w:lang w:eastAsia="es-ES"/>
        </w:rPr>
      </w:pPr>
      <w:r w:rsidRPr="00DC475F">
        <w:rPr>
          <w:rFonts w:ascii="Times New Roman" w:eastAsiaTheme="minorEastAsia" w:hAnsi="Times New Roman" w:cs="Times New Roman"/>
          <w:bCs/>
          <w:color w:val="000000" w:themeColor="text1"/>
          <w:sz w:val="24"/>
          <w:szCs w:val="24"/>
          <w:lang w:eastAsia="es-ES"/>
        </w:rPr>
        <w:t>Acta Administrativa No. 005/2025 – Aprobación del informe de evaluación económica del combustible.</w:t>
      </w:r>
    </w:p>
    <w:p w14:paraId="0B7580A9" w14:textId="4153A5C1" w:rsidR="000C43D9" w:rsidRPr="00DC475F" w:rsidRDefault="000C43D9" w:rsidP="00C66DC5">
      <w:pPr>
        <w:pStyle w:val="Sinespaciado"/>
        <w:spacing w:after="160" w:line="360" w:lineRule="auto"/>
        <w:ind w:left="-142"/>
        <w:jc w:val="both"/>
        <w:rPr>
          <w:rFonts w:eastAsiaTheme="minorEastAsia"/>
          <w:bCs/>
          <w:color w:val="000000" w:themeColor="text1"/>
        </w:rPr>
      </w:pPr>
      <w:r w:rsidRPr="00DC475F">
        <w:rPr>
          <w:rFonts w:eastAsiaTheme="minorEastAsia"/>
          <w:bCs/>
          <w:color w:val="000000" w:themeColor="text1"/>
        </w:rPr>
        <w:t xml:space="preserve">En </w:t>
      </w:r>
      <w:r w:rsidR="00303960" w:rsidRPr="00DC475F">
        <w:rPr>
          <w:rFonts w:eastAsiaTheme="minorEastAsia"/>
          <w:bCs/>
          <w:color w:val="000000" w:themeColor="text1"/>
        </w:rPr>
        <w:t>relación con</w:t>
      </w:r>
      <w:r w:rsidRPr="00DC475F">
        <w:rPr>
          <w:rFonts w:eastAsiaTheme="minorEastAsia"/>
          <w:bCs/>
          <w:color w:val="000000" w:themeColor="text1"/>
        </w:rPr>
        <w:t xml:space="preserve"> los </w:t>
      </w:r>
      <w:r w:rsidR="00303960" w:rsidRPr="00DC475F">
        <w:rPr>
          <w:rFonts w:eastAsiaTheme="minorEastAsia"/>
          <w:bCs/>
          <w:color w:val="000000" w:themeColor="text1"/>
        </w:rPr>
        <w:t>convenios</w:t>
      </w:r>
      <w:r w:rsidRPr="00DC475F">
        <w:rPr>
          <w:rFonts w:eastAsiaTheme="minorEastAsia"/>
          <w:bCs/>
          <w:color w:val="000000" w:themeColor="text1"/>
        </w:rPr>
        <w:t xml:space="preserve"> de cooperación interinstituciona</w:t>
      </w:r>
      <w:r w:rsidR="00B54099" w:rsidRPr="00DC475F">
        <w:rPr>
          <w:rFonts w:eastAsiaTheme="minorEastAsia"/>
          <w:bCs/>
          <w:color w:val="000000" w:themeColor="text1"/>
        </w:rPr>
        <w:t>l</w:t>
      </w:r>
      <w:r w:rsidRPr="00DC475F">
        <w:rPr>
          <w:rFonts w:eastAsiaTheme="minorEastAsia"/>
          <w:bCs/>
          <w:color w:val="000000" w:themeColor="text1"/>
        </w:rPr>
        <w:t>, se</w:t>
      </w:r>
      <w:r w:rsidR="00B54099" w:rsidRPr="00DC475F">
        <w:rPr>
          <w:rFonts w:eastAsiaTheme="minorEastAsia"/>
          <w:bCs/>
          <w:color w:val="000000" w:themeColor="text1"/>
        </w:rPr>
        <w:t xml:space="preserve"> llevaron a cabo</w:t>
      </w:r>
      <w:r w:rsidRPr="00DC475F">
        <w:rPr>
          <w:rFonts w:eastAsiaTheme="minorEastAsia"/>
          <w:bCs/>
          <w:color w:val="000000" w:themeColor="text1"/>
        </w:rPr>
        <w:t xml:space="preserve"> los trámites legales</w:t>
      </w:r>
      <w:r w:rsidR="00B54099" w:rsidRPr="00DC475F">
        <w:rPr>
          <w:rFonts w:eastAsiaTheme="minorEastAsia"/>
          <w:bCs/>
          <w:color w:val="000000" w:themeColor="text1"/>
        </w:rPr>
        <w:t xml:space="preserve"> </w:t>
      </w:r>
      <w:r w:rsidR="00303960" w:rsidRPr="00DC475F">
        <w:rPr>
          <w:rFonts w:eastAsiaTheme="minorEastAsia"/>
          <w:bCs/>
          <w:color w:val="000000" w:themeColor="text1"/>
        </w:rPr>
        <w:t>correspondientes</w:t>
      </w:r>
      <w:r w:rsidRPr="00DC475F">
        <w:rPr>
          <w:rFonts w:eastAsiaTheme="minorEastAsia"/>
          <w:bCs/>
          <w:color w:val="000000" w:themeColor="text1"/>
        </w:rPr>
        <w:t xml:space="preserve"> para la elaboración de los siguientes acuerdos:</w:t>
      </w:r>
    </w:p>
    <w:p w14:paraId="1E74DFBB" w14:textId="76EB60AB" w:rsidR="000C43D9" w:rsidRPr="00DC475F" w:rsidRDefault="000C43D9" w:rsidP="00C66DC5">
      <w:pPr>
        <w:pStyle w:val="Prrafodelista"/>
        <w:numPr>
          <w:ilvl w:val="0"/>
          <w:numId w:val="12"/>
        </w:numPr>
        <w:spacing w:line="360" w:lineRule="auto"/>
        <w:ind w:right="-93"/>
        <w:jc w:val="both"/>
        <w:rPr>
          <w:rFonts w:ascii="Times New Roman" w:hAnsi="Times New Roman" w:cs="Times New Roman"/>
          <w:color w:val="000000" w:themeColor="text1"/>
          <w:sz w:val="24"/>
          <w:szCs w:val="24"/>
          <w:lang w:val="es-ES"/>
        </w:rPr>
      </w:pPr>
      <w:r w:rsidRPr="00DC475F">
        <w:rPr>
          <w:rFonts w:ascii="Times New Roman" w:hAnsi="Times New Roman" w:cs="Times New Roman"/>
          <w:color w:val="000000" w:themeColor="text1"/>
          <w:sz w:val="24"/>
          <w:szCs w:val="24"/>
          <w:lang w:val="es-ES"/>
        </w:rPr>
        <w:t>Acuerdo entre la BNPHU y la Universidad Iberoamericana (UNIBE)</w:t>
      </w:r>
      <w:r w:rsidR="004A284B" w:rsidRPr="00DC475F">
        <w:rPr>
          <w:rFonts w:ascii="Times New Roman" w:hAnsi="Times New Roman" w:cs="Times New Roman"/>
          <w:color w:val="000000" w:themeColor="text1"/>
          <w:sz w:val="24"/>
          <w:szCs w:val="24"/>
          <w:lang w:val="es-ES"/>
        </w:rPr>
        <w:t>.</w:t>
      </w:r>
    </w:p>
    <w:p w14:paraId="1A58F0E4" w14:textId="3692CED7" w:rsidR="00A044AE" w:rsidRPr="00DC475F" w:rsidRDefault="00D07B7C" w:rsidP="00C66DC5">
      <w:pPr>
        <w:pStyle w:val="Prrafodelista"/>
        <w:numPr>
          <w:ilvl w:val="0"/>
          <w:numId w:val="12"/>
        </w:numPr>
        <w:spacing w:line="360" w:lineRule="auto"/>
        <w:ind w:right="-93"/>
        <w:jc w:val="both"/>
        <w:rPr>
          <w:rFonts w:ascii="Times New Roman" w:hAnsi="Times New Roman" w:cs="Times New Roman"/>
          <w:color w:val="000000" w:themeColor="text1"/>
          <w:sz w:val="24"/>
          <w:szCs w:val="24"/>
          <w:lang w:val="es-ES"/>
        </w:rPr>
      </w:pPr>
      <w:r w:rsidRPr="00DC475F">
        <w:rPr>
          <w:rFonts w:ascii="Times New Roman" w:hAnsi="Times New Roman" w:cs="Times New Roman"/>
          <w:color w:val="000000" w:themeColor="text1"/>
          <w:sz w:val="24"/>
          <w:szCs w:val="24"/>
          <w:lang w:val="es-ES"/>
        </w:rPr>
        <w:t xml:space="preserve">Acuerdo entre la BNPHU y la </w:t>
      </w:r>
      <w:r w:rsidR="000C43D9" w:rsidRPr="00DC475F">
        <w:rPr>
          <w:rFonts w:ascii="Times New Roman" w:hAnsi="Times New Roman" w:cs="Times New Roman"/>
          <w:color w:val="000000" w:themeColor="text1"/>
          <w:sz w:val="24"/>
          <w:szCs w:val="24"/>
          <w:lang w:val="es-ES"/>
        </w:rPr>
        <w:t>Universidad de Almería</w:t>
      </w:r>
      <w:r w:rsidR="000C43D9" w:rsidRPr="00DC475F">
        <w:rPr>
          <w:rFonts w:ascii="Times New Roman" w:hAnsi="Times New Roman" w:cs="Times New Roman"/>
          <w:color w:val="000000" w:themeColor="text1"/>
          <w:sz w:val="24"/>
          <w:szCs w:val="24"/>
        </w:rPr>
        <w:t xml:space="preserve"> (UAL) de España</w:t>
      </w:r>
      <w:r w:rsidR="004A284B" w:rsidRPr="00DC475F">
        <w:rPr>
          <w:rFonts w:ascii="Times New Roman" w:hAnsi="Times New Roman" w:cs="Times New Roman"/>
          <w:color w:val="000000" w:themeColor="text1"/>
          <w:sz w:val="24"/>
          <w:szCs w:val="24"/>
        </w:rPr>
        <w:t>.</w:t>
      </w:r>
    </w:p>
    <w:p w14:paraId="43C2A5DF" w14:textId="100B4278" w:rsidR="004A284B" w:rsidRPr="00DC475F" w:rsidRDefault="004A284B" w:rsidP="00C66DC5">
      <w:pPr>
        <w:pStyle w:val="Sinespaciado"/>
        <w:spacing w:after="160" w:line="360" w:lineRule="auto"/>
        <w:ind w:left="-142"/>
        <w:jc w:val="both"/>
        <w:rPr>
          <w:rFonts w:eastAsiaTheme="minorEastAsia"/>
          <w:bCs/>
          <w:color w:val="000000" w:themeColor="text1"/>
        </w:rPr>
      </w:pPr>
      <w:r w:rsidRPr="00DC475F">
        <w:rPr>
          <w:rFonts w:eastAsiaTheme="minorEastAsia"/>
          <w:bCs/>
          <w:color w:val="000000" w:themeColor="text1"/>
        </w:rPr>
        <w:t xml:space="preserve">Ambos </w:t>
      </w:r>
      <w:r w:rsidR="00102C0E" w:rsidRPr="00DC475F">
        <w:rPr>
          <w:rFonts w:eastAsiaTheme="minorEastAsia"/>
          <w:bCs/>
          <w:color w:val="000000" w:themeColor="text1"/>
        </w:rPr>
        <w:t xml:space="preserve">convenios </w:t>
      </w:r>
      <w:r w:rsidR="0097189C" w:rsidRPr="00DC475F">
        <w:rPr>
          <w:rFonts w:eastAsiaTheme="minorEastAsia"/>
          <w:bCs/>
          <w:color w:val="000000" w:themeColor="text1"/>
        </w:rPr>
        <w:t>están</w:t>
      </w:r>
      <w:r w:rsidRPr="00DC475F">
        <w:rPr>
          <w:rFonts w:eastAsiaTheme="minorEastAsia"/>
          <w:bCs/>
          <w:color w:val="000000" w:themeColor="text1"/>
        </w:rPr>
        <w:t xml:space="preserve"> en proceso de aprobación y pendientes de firma.</w:t>
      </w:r>
    </w:p>
    <w:p w14:paraId="120EF5FB" w14:textId="551CA363" w:rsidR="00307316" w:rsidRPr="00DC475F" w:rsidRDefault="00D07B7C" w:rsidP="00C66DC5">
      <w:pPr>
        <w:pStyle w:val="Sinespaciado"/>
        <w:spacing w:after="160" w:line="360" w:lineRule="auto"/>
        <w:ind w:left="-142"/>
        <w:jc w:val="both"/>
        <w:rPr>
          <w:rFonts w:eastAsiaTheme="minorEastAsia"/>
          <w:bCs/>
          <w:color w:val="000000" w:themeColor="text1"/>
        </w:rPr>
      </w:pPr>
      <w:r w:rsidRPr="00DC475F">
        <w:rPr>
          <w:rFonts w:eastAsiaTheme="minorEastAsia"/>
          <w:bCs/>
          <w:color w:val="000000" w:themeColor="text1"/>
        </w:rPr>
        <w:t xml:space="preserve">Se logró la firma de los documentos legales constitutivos, para el registro del Voluntariado de la BNPHU.  Actualmente se encuentran en proceso </w:t>
      </w:r>
      <w:r w:rsidR="00CD234B">
        <w:rPr>
          <w:rFonts w:eastAsiaTheme="minorEastAsia"/>
          <w:bCs/>
          <w:color w:val="000000" w:themeColor="text1"/>
        </w:rPr>
        <w:t>de registro</w:t>
      </w:r>
      <w:r w:rsidRPr="00DC475F">
        <w:rPr>
          <w:rFonts w:eastAsiaTheme="minorEastAsia"/>
          <w:bCs/>
          <w:color w:val="000000" w:themeColor="text1"/>
        </w:rPr>
        <w:t xml:space="preserve"> en la Procuraduría General de la República los siguientes documentos:</w:t>
      </w:r>
    </w:p>
    <w:p w14:paraId="24CEBE0E" w14:textId="77777777" w:rsidR="00307316" w:rsidRPr="00DC475F" w:rsidRDefault="00307316" w:rsidP="00C66DC5">
      <w:pPr>
        <w:spacing w:line="360" w:lineRule="auto"/>
        <w:ind w:right="-374"/>
        <w:contextualSpacing/>
        <w:jc w:val="both"/>
        <w:rPr>
          <w:rFonts w:ascii="Times New Roman" w:eastAsia="Calibri" w:hAnsi="Times New Roman" w:cs="Times New Roman"/>
          <w:bCs/>
          <w:color w:val="000000" w:themeColor="text1"/>
          <w:sz w:val="24"/>
          <w:szCs w:val="24"/>
        </w:rPr>
      </w:pPr>
      <w:r w:rsidRPr="00DC475F">
        <w:rPr>
          <w:rFonts w:ascii="Times New Roman" w:eastAsia="Calibri" w:hAnsi="Times New Roman" w:cs="Times New Roman"/>
          <w:bCs/>
          <w:color w:val="000000" w:themeColor="text1"/>
          <w:sz w:val="24"/>
          <w:szCs w:val="24"/>
        </w:rPr>
        <w:t>1-Estatuto Social</w:t>
      </w:r>
    </w:p>
    <w:p w14:paraId="2A5DF0D6" w14:textId="77777777" w:rsidR="00307316" w:rsidRPr="00DC475F" w:rsidRDefault="00307316" w:rsidP="00C66DC5">
      <w:pPr>
        <w:spacing w:line="360" w:lineRule="auto"/>
        <w:ind w:right="-374"/>
        <w:contextualSpacing/>
        <w:jc w:val="both"/>
        <w:rPr>
          <w:rFonts w:ascii="Times New Roman" w:eastAsia="Calibri" w:hAnsi="Times New Roman" w:cs="Times New Roman"/>
          <w:bCs/>
          <w:color w:val="000000" w:themeColor="text1"/>
          <w:sz w:val="24"/>
          <w:szCs w:val="24"/>
        </w:rPr>
      </w:pPr>
      <w:r w:rsidRPr="00DC475F">
        <w:rPr>
          <w:rFonts w:ascii="Times New Roman" w:eastAsia="Calibri" w:hAnsi="Times New Roman" w:cs="Times New Roman"/>
          <w:bCs/>
          <w:color w:val="000000" w:themeColor="text1"/>
          <w:sz w:val="24"/>
          <w:szCs w:val="24"/>
        </w:rPr>
        <w:t>2-Acta de Asamblea General Constitutiva</w:t>
      </w:r>
    </w:p>
    <w:p w14:paraId="70ECFBBC" w14:textId="77777777" w:rsidR="00307316" w:rsidRPr="00DC475F" w:rsidRDefault="00307316" w:rsidP="00C66DC5">
      <w:pPr>
        <w:spacing w:line="360" w:lineRule="auto"/>
        <w:ind w:right="-376"/>
        <w:jc w:val="both"/>
        <w:rPr>
          <w:rFonts w:ascii="Times New Roman" w:eastAsia="Calibri" w:hAnsi="Times New Roman" w:cs="Times New Roman"/>
          <w:bCs/>
          <w:color w:val="000000" w:themeColor="text1"/>
          <w:sz w:val="24"/>
          <w:szCs w:val="24"/>
        </w:rPr>
      </w:pPr>
      <w:r w:rsidRPr="00DC475F">
        <w:rPr>
          <w:rFonts w:ascii="Times New Roman" w:eastAsia="Calibri" w:hAnsi="Times New Roman" w:cs="Times New Roman"/>
          <w:bCs/>
          <w:color w:val="000000" w:themeColor="text1"/>
          <w:sz w:val="24"/>
          <w:szCs w:val="24"/>
        </w:rPr>
        <w:t>3-Nómina de presencia de los miembros del Voluntariado.</w:t>
      </w:r>
    </w:p>
    <w:p w14:paraId="0A11A034" w14:textId="5C525B7B" w:rsidR="002952E7" w:rsidRPr="00DC475F" w:rsidRDefault="00307316" w:rsidP="00C66DC5">
      <w:pPr>
        <w:pStyle w:val="Sinespaciado"/>
        <w:spacing w:after="160" w:line="360" w:lineRule="auto"/>
        <w:ind w:left="-142"/>
        <w:jc w:val="both"/>
        <w:rPr>
          <w:rFonts w:eastAsiaTheme="minorEastAsia"/>
          <w:bCs/>
          <w:color w:val="000000" w:themeColor="text1"/>
          <w:lang w:val="es-DO"/>
        </w:rPr>
      </w:pPr>
      <w:r w:rsidRPr="00DC475F">
        <w:rPr>
          <w:rFonts w:eastAsiaTheme="minorEastAsia"/>
          <w:bCs/>
          <w:color w:val="000000" w:themeColor="text1"/>
        </w:rPr>
        <w:t>C</w:t>
      </w:r>
      <w:r w:rsidR="00D1423A" w:rsidRPr="00DC475F">
        <w:rPr>
          <w:rFonts w:eastAsiaTheme="minorEastAsia"/>
          <w:bCs/>
          <w:color w:val="000000" w:themeColor="text1"/>
        </w:rPr>
        <w:t xml:space="preserve">aso de conflicto </w:t>
      </w:r>
      <w:r w:rsidR="002952E7" w:rsidRPr="00DC475F">
        <w:rPr>
          <w:rFonts w:eastAsiaTheme="minorEastAsia"/>
          <w:bCs/>
          <w:color w:val="000000" w:themeColor="text1"/>
        </w:rPr>
        <w:t xml:space="preserve">legal: </w:t>
      </w:r>
      <w:r w:rsidR="002952E7" w:rsidRPr="00DC475F">
        <w:rPr>
          <w:rFonts w:eastAsiaTheme="minorEastAsia"/>
          <w:bCs/>
          <w:color w:val="000000" w:themeColor="text1"/>
          <w:lang w:val="es-DO"/>
        </w:rPr>
        <w:t xml:space="preserve">La Biblioteca Nacional recibió </w:t>
      </w:r>
      <w:r w:rsidR="00E65802" w:rsidRPr="00DC475F">
        <w:rPr>
          <w:rFonts w:eastAsiaTheme="minorEastAsia"/>
          <w:bCs/>
          <w:color w:val="000000" w:themeColor="text1"/>
          <w:lang w:val="es-DO"/>
        </w:rPr>
        <w:t>l</w:t>
      </w:r>
      <w:r w:rsidR="002952E7" w:rsidRPr="00DC475F">
        <w:rPr>
          <w:rFonts w:eastAsiaTheme="minorEastAsia"/>
          <w:bCs/>
          <w:color w:val="000000" w:themeColor="text1"/>
          <w:lang w:val="es-DO"/>
        </w:rPr>
        <w:t xml:space="preserve">a notificación </w:t>
      </w:r>
      <w:r w:rsidR="00E65802" w:rsidRPr="00DC475F">
        <w:rPr>
          <w:rFonts w:eastAsiaTheme="minorEastAsia"/>
          <w:bCs/>
          <w:color w:val="000000" w:themeColor="text1"/>
          <w:lang w:val="es-DO"/>
        </w:rPr>
        <w:t>No.</w:t>
      </w:r>
      <w:r w:rsidR="00E65802" w:rsidRPr="00DC475F">
        <w:rPr>
          <w:rFonts w:eastAsiaTheme="minorEastAsia"/>
          <w:bCs/>
          <w:color w:val="000000" w:themeColor="text1"/>
        </w:rPr>
        <w:t>12639-2024</w:t>
      </w:r>
      <w:r w:rsidR="00431F6A" w:rsidRPr="00DC475F">
        <w:rPr>
          <w:rFonts w:eastAsiaTheme="minorEastAsia"/>
          <w:bCs/>
          <w:color w:val="000000" w:themeColor="text1"/>
        </w:rPr>
        <w:t>, emitida e</w:t>
      </w:r>
      <w:r w:rsidR="00E65802" w:rsidRPr="00DC475F">
        <w:rPr>
          <w:rFonts w:eastAsiaTheme="minorEastAsia"/>
          <w:bCs/>
          <w:color w:val="000000" w:themeColor="text1"/>
        </w:rPr>
        <w:t>l 5 de febrero de 2025</w:t>
      </w:r>
      <w:r w:rsidR="005F724C" w:rsidRPr="00DC475F">
        <w:rPr>
          <w:rFonts w:eastAsiaTheme="minorEastAsia"/>
          <w:bCs/>
          <w:color w:val="000000" w:themeColor="text1"/>
        </w:rPr>
        <w:t xml:space="preserve"> por el</w:t>
      </w:r>
      <w:r w:rsidR="002952E7" w:rsidRPr="00DC475F">
        <w:rPr>
          <w:rFonts w:eastAsiaTheme="minorEastAsia"/>
          <w:bCs/>
          <w:color w:val="000000" w:themeColor="text1"/>
          <w:lang w:val="es-DO"/>
        </w:rPr>
        <w:t xml:space="preserve"> Tribunal Superior Administrativo</w:t>
      </w:r>
      <w:r w:rsidR="002B4B3D" w:rsidRPr="00DC475F">
        <w:rPr>
          <w:rFonts w:eastAsiaTheme="minorEastAsia"/>
          <w:bCs/>
          <w:color w:val="000000" w:themeColor="text1"/>
          <w:lang w:val="es-DO"/>
        </w:rPr>
        <w:t>,</w:t>
      </w:r>
      <w:r w:rsidR="002952E7" w:rsidRPr="00DC475F">
        <w:rPr>
          <w:rFonts w:eastAsiaTheme="minorEastAsia"/>
          <w:bCs/>
          <w:color w:val="000000" w:themeColor="text1"/>
          <w:lang w:val="es-DO"/>
        </w:rPr>
        <w:t xml:space="preserve"> </w:t>
      </w:r>
      <w:r w:rsidR="005F724C" w:rsidRPr="00DC475F">
        <w:rPr>
          <w:rFonts w:eastAsiaTheme="minorEastAsia"/>
          <w:bCs/>
          <w:color w:val="000000" w:themeColor="text1"/>
          <w:lang w:val="es-DO"/>
        </w:rPr>
        <w:t>en relación</w:t>
      </w:r>
      <w:r w:rsidR="002952E7" w:rsidRPr="00DC475F">
        <w:rPr>
          <w:rFonts w:eastAsiaTheme="minorEastAsia"/>
          <w:bCs/>
          <w:color w:val="000000" w:themeColor="text1"/>
          <w:lang w:val="es-DO"/>
        </w:rPr>
        <w:t xml:space="preserve"> con una demanda de prestaciones laborales de una </w:t>
      </w:r>
      <w:r w:rsidR="00E65802" w:rsidRPr="00DC475F">
        <w:rPr>
          <w:rFonts w:eastAsiaTheme="minorEastAsia"/>
          <w:bCs/>
          <w:color w:val="000000" w:themeColor="text1"/>
          <w:lang w:val="es-DO"/>
        </w:rPr>
        <w:t>exservidora</w:t>
      </w:r>
      <w:r w:rsidR="002952E7" w:rsidRPr="00DC475F">
        <w:rPr>
          <w:rFonts w:eastAsiaTheme="minorEastAsia"/>
          <w:bCs/>
          <w:color w:val="000000" w:themeColor="text1"/>
          <w:lang w:val="es-DO"/>
        </w:rPr>
        <w:t xml:space="preserve">. En respuesta, el Departamento Jurídico </w:t>
      </w:r>
      <w:r w:rsidR="00E65802" w:rsidRPr="00DC475F">
        <w:rPr>
          <w:rFonts w:eastAsiaTheme="minorEastAsia"/>
          <w:bCs/>
          <w:color w:val="000000" w:themeColor="text1"/>
          <w:lang w:val="es-DO"/>
        </w:rPr>
        <w:t xml:space="preserve">revisó el documento y </w:t>
      </w:r>
      <w:r w:rsidR="002952E7" w:rsidRPr="00DC475F">
        <w:rPr>
          <w:rFonts w:eastAsiaTheme="minorEastAsia"/>
          <w:bCs/>
          <w:color w:val="000000" w:themeColor="text1"/>
          <w:lang w:val="es-DO"/>
        </w:rPr>
        <w:t>presentó sus conclusiones</w:t>
      </w:r>
      <w:r w:rsidR="00E65802" w:rsidRPr="00DC475F">
        <w:rPr>
          <w:rFonts w:eastAsiaTheme="minorEastAsia"/>
          <w:bCs/>
          <w:color w:val="000000" w:themeColor="text1"/>
          <w:lang w:val="es-DO"/>
        </w:rPr>
        <w:t>,</w:t>
      </w:r>
      <w:r w:rsidR="002952E7" w:rsidRPr="00DC475F">
        <w:rPr>
          <w:rFonts w:eastAsiaTheme="minorEastAsia"/>
          <w:bCs/>
          <w:color w:val="000000" w:themeColor="text1"/>
          <w:lang w:val="es-DO"/>
        </w:rPr>
        <w:t xml:space="preserve"> solicitando el </w:t>
      </w:r>
      <w:r w:rsidR="002952E7" w:rsidRPr="00DC475F">
        <w:rPr>
          <w:rFonts w:eastAsiaTheme="minorEastAsia"/>
          <w:color w:val="000000" w:themeColor="text1"/>
          <w:lang w:val="es-DO"/>
        </w:rPr>
        <w:t>rechazo total del caso</w:t>
      </w:r>
      <w:r w:rsidR="00894673" w:rsidRPr="00DC475F">
        <w:rPr>
          <w:rFonts w:eastAsiaTheme="minorEastAsia"/>
          <w:color w:val="000000" w:themeColor="text1"/>
          <w:lang w:val="es-DO"/>
        </w:rPr>
        <w:t xml:space="preserve"> por </w:t>
      </w:r>
      <w:r w:rsidR="00807EB8" w:rsidRPr="00DC475F">
        <w:rPr>
          <w:rFonts w:eastAsiaTheme="minorEastAsia"/>
          <w:color w:val="000000" w:themeColor="text1"/>
          <w:lang w:val="es-DO"/>
        </w:rPr>
        <w:t xml:space="preserve">considerarlo </w:t>
      </w:r>
      <w:r w:rsidR="00807EB8" w:rsidRPr="00DC475F">
        <w:rPr>
          <w:rFonts w:eastAsiaTheme="minorEastAsia"/>
          <w:bCs/>
          <w:color w:val="000000" w:themeColor="text1"/>
          <w:lang w:val="es-DO"/>
        </w:rPr>
        <w:t>improcedente</w:t>
      </w:r>
      <w:r w:rsidR="002952E7" w:rsidRPr="00DC475F">
        <w:rPr>
          <w:rFonts w:eastAsiaTheme="minorEastAsia"/>
          <w:bCs/>
          <w:color w:val="000000" w:themeColor="text1"/>
          <w:lang w:val="es-DO"/>
        </w:rPr>
        <w:t xml:space="preserve"> y care</w:t>
      </w:r>
      <w:r w:rsidR="00894673" w:rsidRPr="00DC475F">
        <w:rPr>
          <w:rFonts w:eastAsiaTheme="minorEastAsia"/>
          <w:bCs/>
          <w:color w:val="000000" w:themeColor="text1"/>
          <w:lang w:val="es-DO"/>
        </w:rPr>
        <w:t>nte</w:t>
      </w:r>
      <w:r w:rsidR="002952E7" w:rsidRPr="00DC475F">
        <w:rPr>
          <w:rFonts w:eastAsiaTheme="minorEastAsia"/>
          <w:bCs/>
          <w:color w:val="000000" w:themeColor="text1"/>
          <w:lang w:val="es-DO"/>
        </w:rPr>
        <w:t xml:space="preserve"> de fundamentos legales.</w:t>
      </w:r>
    </w:p>
    <w:tbl>
      <w:tblPr>
        <w:tblStyle w:val="Tablaconcuadrcula"/>
        <w:tblpPr w:leftFromText="141" w:rightFromText="141" w:vertAnchor="text" w:horzAnchor="margin" w:tblpXSpec="center" w:tblpY="448"/>
        <w:tblW w:w="9611" w:type="dxa"/>
        <w:tblLayout w:type="fixed"/>
        <w:tblLook w:val="04A0" w:firstRow="1" w:lastRow="0" w:firstColumn="1" w:lastColumn="0" w:noHBand="0" w:noVBand="1"/>
      </w:tblPr>
      <w:tblGrid>
        <w:gridCol w:w="2269"/>
        <w:gridCol w:w="1843"/>
        <w:gridCol w:w="992"/>
        <w:gridCol w:w="1134"/>
        <w:gridCol w:w="1134"/>
        <w:gridCol w:w="992"/>
        <w:gridCol w:w="1247"/>
      </w:tblGrid>
      <w:tr w:rsidR="00D40BFE" w14:paraId="3DABAB6E" w14:textId="77777777" w:rsidTr="00D40BFE">
        <w:trPr>
          <w:trHeight w:val="397"/>
        </w:trPr>
        <w:tc>
          <w:tcPr>
            <w:tcW w:w="9611" w:type="dxa"/>
            <w:gridSpan w:val="7"/>
            <w:shd w:val="clear" w:color="auto" w:fill="2F5496" w:themeFill="accent1" w:themeFillShade="BF"/>
            <w:vAlign w:val="center"/>
          </w:tcPr>
          <w:p w14:paraId="1FAFFDE3" w14:textId="77777777" w:rsidR="00D40BFE" w:rsidRPr="00722026" w:rsidRDefault="00D40BFE" w:rsidP="00D40BFE">
            <w:pPr>
              <w:jc w:val="center"/>
              <w:rPr>
                <w:rFonts w:ascii="Times New Roman" w:hAnsi="Times New Roman" w:cs="Times New Roman"/>
                <w:b/>
                <w:color w:val="FFFFFF" w:themeColor="background1"/>
                <w:sz w:val="24"/>
                <w:szCs w:val="24"/>
              </w:rPr>
            </w:pPr>
            <w:r w:rsidRPr="00722026">
              <w:rPr>
                <w:rFonts w:ascii="Times New Roman" w:hAnsi="Times New Roman" w:cs="Times New Roman"/>
                <w:b/>
                <w:color w:val="FFFFFF" w:themeColor="background1"/>
                <w:sz w:val="24"/>
                <w:szCs w:val="24"/>
              </w:rPr>
              <w:lastRenderedPageBreak/>
              <w:t>Ejecución D</w:t>
            </w:r>
            <w:r>
              <w:rPr>
                <w:rFonts w:ascii="Times New Roman" w:hAnsi="Times New Roman" w:cs="Times New Roman"/>
                <w:b/>
                <w:color w:val="FFFFFF" w:themeColor="background1"/>
                <w:sz w:val="24"/>
                <w:szCs w:val="24"/>
              </w:rPr>
              <w:t>epartamento Jurídico</w:t>
            </w:r>
          </w:p>
        </w:tc>
      </w:tr>
      <w:tr w:rsidR="00D40BFE" w:rsidRPr="00447894" w14:paraId="2033F59C" w14:textId="77777777" w:rsidTr="00D40BFE">
        <w:trPr>
          <w:trHeight w:val="397"/>
        </w:trPr>
        <w:tc>
          <w:tcPr>
            <w:tcW w:w="2269" w:type="dxa"/>
            <w:vMerge w:val="restart"/>
            <w:shd w:val="clear" w:color="auto" w:fill="8EAADB" w:themeFill="accent1" w:themeFillTint="99"/>
            <w:vAlign w:val="center"/>
          </w:tcPr>
          <w:p w14:paraId="7DDC7D1D" w14:textId="77777777" w:rsidR="00D40BFE" w:rsidRPr="00BB0A91" w:rsidRDefault="00D40BFE" w:rsidP="00D40BFE">
            <w:pPr>
              <w:jc w:val="center"/>
              <w:rPr>
                <w:rFonts w:ascii="Times New Roman" w:hAnsi="Times New Roman" w:cs="Times New Roman"/>
                <w:b/>
                <w:sz w:val="20"/>
                <w:szCs w:val="20"/>
              </w:rPr>
            </w:pPr>
            <w:r w:rsidRPr="00BB0A91">
              <w:rPr>
                <w:rFonts w:ascii="Times New Roman" w:hAnsi="Times New Roman" w:cs="Times New Roman"/>
                <w:b/>
                <w:sz w:val="20"/>
                <w:szCs w:val="20"/>
              </w:rPr>
              <w:t>Acción Estratégica</w:t>
            </w:r>
          </w:p>
        </w:tc>
        <w:tc>
          <w:tcPr>
            <w:tcW w:w="1843" w:type="dxa"/>
            <w:vMerge w:val="restart"/>
            <w:shd w:val="clear" w:color="auto" w:fill="8EAADB" w:themeFill="accent1" w:themeFillTint="99"/>
            <w:vAlign w:val="center"/>
          </w:tcPr>
          <w:p w14:paraId="0EB8BFCB" w14:textId="77777777" w:rsidR="00D40BFE" w:rsidRPr="00BB0A91" w:rsidRDefault="00D40BFE" w:rsidP="00D40BFE">
            <w:pPr>
              <w:jc w:val="center"/>
              <w:rPr>
                <w:rFonts w:ascii="Times New Roman" w:hAnsi="Times New Roman" w:cs="Times New Roman"/>
                <w:b/>
                <w:sz w:val="20"/>
                <w:szCs w:val="20"/>
              </w:rPr>
            </w:pPr>
            <w:r>
              <w:rPr>
                <w:rFonts w:ascii="Times New Roman" w:hAnsi="Times New Roman" w:cs="Times New Roman"/>
                <w:b/>
                <w:sz w:val="20"/>
                <w:szCs w:val="20"/>
              </w:rPr>
              <w:t>Producto</w:t>
            </w:r>
          </w:p>
        </w:tc>
        <w:tc>
          <w:tcPr>
            <w:tcW w:w="2126" w:type="dxa"/>
            <w:gridSpan w:val="2"/>
            <w:shd w:val="clear" w:color="auto" w:fill="8EAADB" w:themeFill="accent1" w:themeFillTint="99"/>
            <w:vAlign w:val="center"/>
          </w:tcPr>
          <w:p w14:paraId="60A284C5" w14:textId="77777777" w:rsidR="00D40BFE" w:rsidRPr="00BB0A91" w:rsidRDefault="00D40BFE" w:rsidP="00D40BFE">
            <w:pPr>
              <w:jc w:val="center"/>
              <w:rPr>
                <w:rFonts w:ascii="Times New Roman" w:hAnsi="Times New Roman" w:cs="Times New Roman"/>
                <w:b/>
                <w:sz w:val="20"/>
                <w:szCs w:val="20"/>
              </w:rPr>
            </w:pPr>
            <w:r w:rsidRPr="00BB0A91">
              <w:rPr>
                <w:rFonts w:ascii="Times New Roman" w:hAnsi="Times New Roman" w:cs="Times New Roman"/>
                <w:b/>
                <w:sz w:val="20"/>
                <w:szCs w:val="20"/>
              </w:rPr>
              <w:t>Planificado</w:t>
            </w:r>
          </w:p>
        </w:tc>
        <w:tc>
          <w:tcPr>
            <w:tcW w:w="2126" w:type="dxa"/>
            <w:gridSpan w:val="2"/>
            <w:shd w:val="clear" w:color="auto" w:fill="8EAADB" w:themeFill="accent1" w:themeFillTint="99"/>
            <w:vAlign w:val="center"/>
          </w:tcPr>
          <w:p w14:paraId="55CC51FB" w14:textId="77777777" w:rsidR="00D40BFE" w:rsidRPr="00BB0A91" w:rsidRDefault="00D40BFE" w:rsidP="00D40BFE">
            <w:pPr>
              <w:jc w:val="center"/>
              <w:rPr>
                <w:rFonts w:ascii="Times New Roman" w:hAnsi="Times New Roman" w:cs="Times New Roman"/>
                <w:b/>
                <w:sz w:val="20"/>
                <w:szCs w:val="20"/>
              </w:rPr>
            </w:pPr>
            <w:r w:rsidRPr="00BB0A91">
              <w:rPr>
                <w:rFonts w:ascii="Times New Roman" w:hAnsi="Times New Roman" w:cs="Times New Roman"/>
                <w:b/>
                <w:sz w:val="20"/>
                <w:szCs w:val="20"/>
              </w:rPr>
              <w:t>Logrado</w:t>
            </w:r>
          </w:p>
        </w:tc>
        <w:tc>
          <w:tcPr>
            <w:tcW w:w="1247" w:type="dxa"/>
            <w:vMerge w:val="restart"/>
            <w:shd w:val="clear" w:color="auto" w:fill="8EAADB" w:themeFill="accent1" w:themeFillTint="99"/>
            <w:vAlign w:val="center"/>
          </w:tcPr>
          <w:p w14:paraId="1A71F0EA" w14:textId="77777777" w:rsidR="00D40BFE" w:rsidRPr="00BB0A91" w:rsidRDefault="00D40BFE" w:rsidP="00D40BFE">
            <w:pPr>
              <w:jc w:val="center"/>
              <w:rPr>
                <w:rFonts w:ascii="Times New Roman" w:hAnsi="Times New Roman" w:cs="Times New Roman"/>
                <w:b/>
                <w:sz w:val="20"/>
                <w:szCs w:val="20"/>
              </w:rPr>
            </w:pPr>
            <w:r w:rsidRPr="00BB0A91">
              <w:rPr>
                <w:rFonts w:ascii="Times New Roman" w:hAnsi="Times New Roman" w:cs="Times New Roman"/>
                <w:b/>
                <w:sz w:val="20"/>
                <w:szCs w:val="20"/>
              </w:rPr>
              <w:t>Ejecución Trimestral</w:t>
            </w:r>
          </w:p>
        </w:tc>
      </w:tr>
      <w:tr w:rsidR="00D40BFE" w:rsidRPr="00734CCA" w14:paraId="758D9D60" w14:textId="77777777" w:rsidTr="00D40BFE">
        <w:trPr>
          <w:trHeight w:val="397"/>
        </w:trPr>
        <w:tc>
          <w:tcPr>
            <w:tcW w:w="2269" w:type="dxa"/>
            <w:vMerge/>
            <w:shd w:val="clear" w:color="auto" w:fill="8EAADB" w:themeFill="accent1" w:themeFillTint="99"/>
            <w:vAlign w:val="center"/>
          </w:tcPr>
          <w:p w14:paraId="046228C8" w14:textId="77777777" w:rsidR="00D40BFE" w:rsidRPr="008A754C" w:rsidRDefault="00D40BFE" w:rsidP="00D40BFE">
            <w:pPr>
              <w:jc w:val="center"/>
              <w:rPr>
                <w:rFonts w:ascii="Times New Roman" w:hAnsi="Times New Roman" w:cs="Times New Roman"/>
                <w:b/>
                <w:color w:val="FF0000"/>
                <w:sz w:val="24"/>
                <w:szCs w:val="24"/>
              </w:rPr>
            </w:pPr>
          </w:p>
        </w:tc>
        <w:tc>
          <w:tcPr>
            <w:tcW w:w="1843" w:type="dxa"/>
            <w:vMerge/>
            <w:shd w:val="clear" w:color="auto" w:fill="8EAADB" w:themeFill="accent1" w:themeFillTint="99"/>
            <w:vAlign w:val="center"/>
          </w:tcPr>
          <w:p w14:paraId="44C34298" w14:textId="77777777" w:rsidR="00D40BFE" w:rsidRPr="008A754C" w:rsidRDefault="00D40BFE" w:rsidP="00D40BFE">
            <w:pPr>
              <w:jc w:val="center"/>
              <w:rPr>
                <w:rFonts w:ascii="Times New Roman" w:hAnsi="Times New Roman" w:cs="Times New Roman"/>
                <w:b/>
                <w:color w:val="FF0000"/>
                <w:sz w:val="24"/>
                <w:szCs w:val="24"/>
              </w:rPr>
            </w:pPr>
          </w:p>
        </w:tc>
        <w:tc>
          <w:tcPr>
            <w:tcW w:w="992" w:type="dxa"/>
            <w:shd w:val="clear" w:color="auto" w:fill="B4C6E7" w:themeFill="accent1" w:themeFillTint="66"/>
            <w:vAlign w:val="center"/>
          </w:tcPr>
          <w:p w14:paraId="11DE9511" w14:textId="77777777" w:rsidR="00D40BFE" w:rsidRPr="00BB0A91" w:rsidRDefault="00D40BFE" w:rsidP="00D40BFE">
            <w:pPr>
              <w:jc w:val="center"/>
              <w:rPr>
                <w:rFonts w:ascii="Times New Roman" w:hAnsi="Times New Roman" w:cs="Times New Roman"/>
                <w:b/>
                <w:sz w:val="20"/>
                <w:szCs w:val="20"/>
              </w:rPr>
            </w:pPr>
            <w:r w:rsidRPr="00BB0A91">
              <w:rPr>
                <w:rFonts w:ascii="Times New Roman" w:hAnsi="Times New Roman" w:cs="Times New Roman"/>
                <w:b/>
                <w:sz w:val="20"/>
                <w:szCs w:val="20"/>
              </w:rPr>
              <w:t>Año</w:t>
            </w:r>
          </w:p>
        </w:tc>
        <w:tc>
          <w:tcPr>
            <w:tcW w:w="1134" w:type="dxa"/>
            <w:shd w:val="clear" w:color="auto" w:fill="B4C6E7" w:themeFill="accent1" w:themeFillTint="66"/>
            <w:vAlign w:val="center"/>
          </w:tcPr>
          <w:p w14:paraId="23096A78" w14:textId="77777777" w:rsidR="00D40BFE" w:rsidRPr="00BB0A91" w:rsidRDefault="00D40BFE" w:rsidP="00D40BFE">
            <w:pPr>
              <w:jc w:val="center"/>
              <w:rPr>
                <w:rFonts w:ascii="Times New Roman" w:hAnsi="Times New Roman" w:cs="Times New Roman"/>
                <w:b/>
                <w:sz w:val="20"/>
                <w:szCs w:val="20"/>
              </w:rPr>
            </w:pPr>
            <w:r w:rsidRPr="00BB0A91">
              <w:rPr>
                <w:rFonts w:ascii="Times New Roman" w:hAnsi="Times New Roman" w:cs="Times New Roman"/>
                <w:b/>
                <w:sz w:val="20"/>
                <w:szCs w:val="20"/>
              </w:rPr>
              <w:t>Trimestre</w:t>
            </w:r>
          </w:p>
        </w:tc>
        <w:tc>
          <w:tcPr>
            <w:tcW w:w="1134" w:type="dxa"/>
            <w:shd w:val="clear" w:color="auto" w:fill="B4C6E7" w:themeFill="accent1" w:themeFillTint="66"/>
            <w:vAlign w:val="center"/>
          </w:tcPr>
          <w:p w14:paraId="3B464766" w14:textId="77777777" w:rsidR="00D40BFE" w:rsidRPr="00BB0A91" w:rsidRDefault="00D40BFE" w:rsidP="00D40BFE">
            <w:pPr>
              <w:jc w:val="center"/>
              <w:rPr>
                <w:rFonts w:ascii="Times New Roman" w:hAnsi="Times New Roman" w:cs="Times New Roman"/>
                <w:b/>
                <w:sz w:val="20"/>
                <w:szCs w:val="20"/>
              </w:rPr>
            </w:pPr>
            <w:r w:rsidRPr="00BB0A91">
              <w:rPr>
                <w:rFonts w:ascii="Times New Roman" w:hAnsi="Times New Roman" w:cs="Times New Roman"/>
                <w:b/>
                <w:sz w:val="20"/>
                <w:szCs w:val="20"/>
              </w:rPr>
              <w:t>Trimestre</w:t>
            </w:r>
          </w:p>
        </w:tc>
        <w:tc>
          <w:tcPr>
            <w:tcW w:w="992" w:type="dxa"/>
            <w:shd w:val="clear" w:color="auto" w:fill="B4C6E7" w:themeFill="accent1" w:themeFillTint="66"/>
            <w:vAlign w:val="center"/>
          </w:tcPr>
          <w:p w14:paraId="122DEAAD" w14:textId="77777777" w:rsidR="00D40BFE" w:rsidRPr="00BB0A91" w:rsidRDefault="00D40BFE" w:rsidP="00D40BFE">
            <w:pPr>
              <w:jc w:val="center"/>
              <w:rPr>
                <w:rFonts w:ascii="Times New Roman" w:hAnsi="Times New Roman" w:cs="Times New Roman"/>
                <w:b/>
                <w:sz w:val="20"/>
                <w:szCs w:val="20"/>
              </w:rPr>
            </w:pPr>
            <w:r w:rsidRPr="00BB0A91">
              <w:rPr>
                <w:rFonts w:ascii="Times New Roman" w:hAnsi="Times New Roman" w:cs="Times New Roman"/>
                <w:b/>
                <w:sz w:val="20"/>
                <w:szCs w:val="20"/>
              </w:rPr>
              <w:t>Año</w:t>
            </w:r>
          </w:p>
        </w:tc>
        <w:tc>
          <w:tcPr>
            <w:tcW w:w="1247" w:type="dxa"/>
            <w:vMerge/>
            <w:shd w:val="clear" w:color="auto" w:fill="8EAADB" w:themeFill="accent1" w:themeFillTint="99"/>
            <w:vAlign w:val="center"/>
          </w:tcPr>
          <w:p w14:paraId="0690A16E" w14:textId="77777777" w:rsidR="00D40BFE" w:rsidRPr="008A754C" w:rsidRDefault="00D40BFE" w:rsidP="00D40BFE">
            <w:pPr>
              <w:jc w:val="center"/>
              <w:rPr>
                <w:rFonts w:ascii="Times New Roman" w:hAnsi="Times New Roman" w:cs="Times New Roman"/>
                <w:b/>
                <w:color w:val="FF0000"/>
                <w:sz w:val="24"/>
                <w:szCs w:val="24"/>
              </w:rPr>
            </w:pPr>
          </w:p>
        </w:tc>
      </w:tr>
      <w:tr w:rsidR="00D40BFE" w:rsidRPr="008B4464" w14:paraId="02FA28BC" w14:textId="77777777" w:rsidTr="00D40BFE">
        <w:trPr>
          <w:trHeight w:val="397"/>
        </w:trPr>
        <w:tc>
          <w:tcPr>
            <w:tcW w:w="2269" w:type="dxa"/>
            <w:vAlign w:val="center"/>
          </w:tcPr>
          <w:p w14:paraId="54DB505A" w14:textId="77777777" w:rsidR="00D40BFE" w:rsidRPr="00711F26" w:rsidRDefault="00D40BFE" w:rsidP="00D40BFE">
            <w:pPr>
              <w:rPr>
                <w:rFonts w:ascii="Times New Roman" w:hAnsi="Times New Roman" w:cs="Times New Roman"/>
                <w:bCs/>
                <w:sz w:val="18"/>
                <w:szCs w:val="18"/>
              </w:rPr>
            </w:pPr>
            <w:r w:rsidRPr="00711F26">
              <w:rPr>
                <w:rFonts w:ascii="Times New Roman" w:hAnsi="Times New Roman" w:cs="Times New Roman"/>
                <w:bCs/>
                <w:sz w:val="18"/>
                <w:szCs w:val="18"/>
              </w:rPr>
              <w:t>3.2.5.</w:t>
            </w:r>
            <w:r w:rsidRPr="00711F26">
              <w:rPr>
                <w:bCs/>
              </w:rPr>
              <w:t xml:space="preserve"> </w:t>
            </w:r>
            <w:r w:rsidRPr="00711F26">
              <w:rPr>
                <w:rFonts w:ascii="Times New Roman" w:hAnsi="Times New Roman" w:cs="Times New Roman"/>
                <w:bCs/>
                <w:sz w:val="18"/>
                <w:szCs w:val="18"/>
              </w:rPr>
              <w:t xml:space="preserve">Asesorar en los mecanismos de cooperación interinstitucional, nacionales e internacionales. </w:t>
            </w:r>
          </w:p>
        </w:tc>
        <w:tc>
          <w:tcPr>
            <w:tcW w:w="1843" w:type="dxa"/>
            <w:vAlign w:val="center"/>
          </w:tcPr>
          <w:p w14:paraId="7CA67CDC" w14:textId="77777777" w:rsidR="00D40BFE" w:rsidRPr="00711F26" w:rsidRDefault="00D40BFE" w:rsidP="00D40BFE">
            <w:pPr>
              <w:rPr>
                <w:rFonts w:ascii="Times New Roman" w:hAnsi="Times New Roman" w:cs="Times New Roman"/>
                <w:bCs/>
                <w:sz w:val="18"/>
                <w:szCs w:val="18"/>
              </w:rPr>
            </w:pPr>
            <w:r w:rsidRPr="00711F26">
              <w:rPr>
                <w:rFonts w:ascii="Times New Roman" w:hAnsi="Times New Roman" w:cs="Times New Roman"/>
                <w:bCs/>
                <w:sz w:val="18"/>
                <w:szCs w:val="18"/>
              </w:rPr>
              <w:t>Convenios interinstitucionales, nacionales e internacionales.</w:t>
            </w:r>
          </w:p>
        </w:tc>
        <w:tc>
          <w:tcPr>
            <w:tcW w:w="992" w:type="dxa"/>
            <w:vAlign w:val="center"/>
          </w:tcPr>
          <w:p w14:paraId="1A1100E8" w14:textId="77777777" w:rsidR="00D40BFE" w:rsidRPr="00711F26" w:rsidRDefault="00D40BFE" w:rsidP="00D40BFE">
            <w:pPr>
              <w:jc w:val="center"/>
              <w:rPr>
                <w:rFonts w:ascii="Times New Roman" w:hAnsi="Times New Roman" w:cs="Times New Roman"/>
                <w:sz w:val="18"/>
                <w:szCs w:val="18"/>
              </w:rPr>
            </w:pPr>
            <w:r w:rsidRPr="00711F26">
              <w:rPr>
                <w:rFonts w:ascii="Times New Roman" w:hAnsi="Times New Roman" w:cs="Times New Roman"/>
                <w:sz w:val="18"/>
                <w:szCs w:val="18"/>
              </w:rPr>
              <w:t>100%</w:t>
            </w:r>
          </w:p>
          <w:p w14:paraId="195C76DC" w14:textId="77777777" w:rsidR="00D40BFE" w:rsidRPr="00711F26" w:rsidRDefault="00D40BFE" w:rsidP="00D40BFE">
            <w:pPr>
              <w:jc w:val="center"/>
              <w:rPr>
                <w:rFonts w:ascii="Times New Roman" w:hAnsi="Times New Roman" w:cs="Times New Roman"/>
                <w:sz w:val="18"/>
                <w:szCs w:val="18"/>
              </w:rPr>
            </w:pPr>
          </w:p>
        </w:tc>
        <w:tc>
          <w:tcPr>
            <w:tcW w:w="1134" w:type="dxa"/>
            <w:vAlign w:val="center"/>
          </w:tcPr>
          <w:p w14:paraId="0B48A0B4" w14:textId="77777777" w:rsidR="00D40BFE" w:rsidRPr="00711F26" w:rsidRDefault="00D40BFE" w:rsidP="00D40BFE">
            <w:pPr>
              <w:jc w:val="center"/>
              <w:rPr>
                <w:rFonts w:ascii="Times New Roman" w:hAnsi="Times New Roman" w:cs="Times New Roman"/>
                <w:sz w:val="18"/>
                <w:szCs w:val="18"/>
              </w:rPr>
            </w:pPr>
            <w:r w:rsidRPr="00711F26">
              <w:rPr>
                <w:rFonts w:ascii="Times New Roman" w:hAnsi="Times New Roman" w:cs="Times New Roman"/>
                <w:sz w:val="18"/>
                <w:szCs w:val="18"/>
              </w:rPr>
              <w:t>25%</w:t>
            </w:r>
          </w:p>
        </w:tc>
        <w:tc>
          <w:tcPr>
            <w:tcW w:w="1134" w:type="dxa"/>
            <w:vAlign w:val="center"/>
          </w:tcPr>
          <w:p w14:paraId="7C49D781" w14:textId="77777777" w:rsidR="00D40BFE" w:rsidRPr="00711F26" w:rsidRDefault="00D40BFE" w:rsidP="00D40BFE">
            <w:pPr>
              <w:jc w:val="center"/>
              <w:rPr>
                <w:rFonts w:ascii="Times New Roman" w:hAnsi="Times New Roman" w:cs="Times New Roman"/>
                <w:sz w:val="18"/>
                <w:szCs w:val="18"/>
              </w:rPr>
            </w:pPr>
            <w:r w:rsidRPr="00711F26">
              <w:rPr>
                <w:rFonts w:ascii="Times New Roman" w:hAnsi="Times New Roman" w:cs="Times New Roman"/>
                <w:sz w:val="18"/>
                <w:szCs w:val="18"/>
              </w:rPr>
              <w:t>25%</w:t>
            </w:r>
          </w:p>
        </w:tc>
        <w:tc>
          <w:tcPr>
            <w:tcW w:w="992" w:type="dxa"/>
            <w:vAlign w:val="center"/>
          </w:tcPr>
          <w:p w14:paraId="37DD5FF5" w14:textId="77777777" w:rsidR="00D40BFE" w:rsidRPr="00711F26" w:rsidRDefault="00D40BFE" w:rsidP="00D40BFE">
            <w:pPr>
              <w:jc w:val="center"/>
              <w:rPr>
                <w:rFonts w:ascii="Times New Roman" w:hAnsi="Times New Roman" w:cs="Times New Roman"/>
                <w:sz w:val="18"/>
                <w:szCs w:val="18"/>
              </w:rPr>
            </w:pPr>
            <w:r w:rsidRPr="00711F26">
              <w:rPr>
                <w:rFonts w:ascii="Times New Roman" w:hAnsi="Times New Roman" w:cs="Times New Roman"/>
                <w:sz w:val="18"/>
                <w:szCs w:val="18"/>
              </w:rPr>
              <w:t>25%</w:t>
            </w:r>
          </w:p>
        </w:tc>
        <w:tc>
          <w:tcPr>
            <w:tcW w:w="1247" w:type="dxa"/>
            <w:shd w:val="clear" w:color="auto" w:fill="A8D08D" w:themeFill="accent6" w:themeFillTint="99"/>
            <w:vAlign w:val="center"/>
          </w:tcPr>
          <w:p w14:paraId="42B709A7" w14:textId="77777777" w:rsidR="00D40BFE" w:rsidRPr="00711F26" w:rsidRDefault="00D40BFE" w:rsidP="00D40BFE">
            <w:pPr>
              <w:jc w:val="center"/>
              <w:rPr>
                <w:rFonts w:ascii="Times New Roman" w:hAnsi="Times New Roman" w:cs="Times New Roman"/>
                <w:b/>
                <w:color w:val="000000" w:themeColor="text1"/>
                <w:sz w:val="18"/>
                <w:szCs w:val="18"/>
              </w:rPr>
            </w:pPr>
            <w:r w:rsidRPr="00711F26">
              <w:rPr>
                <w:rFonts w:ascii="Times New Roman" w:hAnsi="Times New Roman" w:cs="Times New Roman"/>
                <w:b/>
                <w:color w:val="000000" w:themeColor="text1"/>
                <w:sz w:val="18"/>
                <w:szCs w:val="18"/>
              </w:rPr>
              <w:t>100%</w:t>
            </w:r>
          </w:p>
        </w:tc>
      </w:tr>
      <w:tr w:rsidR="00D40BFE" w:rsidRPr="008B4464" w14:paraId="537645AF" w14:textId="77777777" w:rsidTr="00D40BFE">
        <w:trPr>
          <w:trHeight w:val="397"/>
        </w:trPr>
        <w:tc>
          <w:tcPr>
            <w:tcW w:w="2269" w:type="dxa"/>
            <w:vAlign w:val="center"/>
          </w:tcPr>
          <w:p w14:paraId="51F95856" w14:textId="77777777" w:rsidR="00D40BFE" w:rsidRPr="00711F26" w:rsidRDefault="00D40BFE" w:rsidP="00D40BFE">
            <w:pPr>
              <w:rPr>
                <w:rFonts w:ascii="Times New Roman" w:hAnsi="Times New Roman" w:cs="Times New Roman"/>
                <w:bCs/>
                <w:sz w:val="18"/>
                <w:szCs w:val="18"/>
              </w:rPr>
            </w:pPr>
            <w:r w:rsidRPr="00711F26">
              <w:rPr>
                <w:rFonts w:ascii="Times New Roman" w:hAnsi="Times New Roman" w:cs="Times New Roman"/>
                <w:bCs/>
                <w:sz w:val="18"/>
                <w:szCs w:val="18"/>
              </w:rPr>
              <w:t>3.2.6.</w:t>
            </w:r>
            <w:r w:rsidRPr="00711F26">
              <w:rPr>
                <w:bCs/>
              </w:rPr>
              <w:t xml:space="preserve"> </w:t>
            </w:r>
            <w:r w:rsidRPr="00711F26">
              <w:rPr>
                <w:rFonts w:ascii="Times New Roman" w:hAnsi="Times New Roman" w:cs="Times New Roman"/>
                <w:bCs/>
                <w:sz w:val="18"/>
                <w:szCs w:val="18"/>
              </w:rPr>
              <w:t xml:space="preserve">Asesoría en los mecanismos legales propios de la BNPHU: estudio y opinión de leyes, reglamentos relativos al funcionamiento propio. </w:t>
            </w:r>
          </w:p>
        </w:tc>
        <w:tc>
          <w:tcPr>
            <w:tcW w:w="1843" w:type="dxa"/>
            <w:vAlign w:val="center"/>
          </w:tcPr>
          <w:p w14:paraId="65BEC33E" w14:textId="77777777" w:rsidR="00D40BFE" w:rsidRPr="00711F26" w:rsidRDefault="00D40BFE" w:rsidP="00D40BFE">
            <w:pPr>
              <w:rPr>
                <w:rFonts w:ascii="Times New Roman" w:hAnsi="Times New Roman" w:cs="Times New Roman"/>
                <w:bCs/>
                <w:sz w:val="18"/>
                <w:szCs w:val="18"/>
              </w:rPr>
            </w:pPr>
            <w:r w:rsidRPr="00711F26">
              <w:rPr>
                <w:rFonts w:ascii="Times New Roman" w:hAnsi="Times New Roman" w:cs="Times New Roman"/>
                <w:bCs/>
                <w:sz w:val="18"/>
                <w:szCs w:val="18"/>
              </w:rPr>
              <w:t>Implementación de las normas jurídicas.</w:t>
            </w:r>
          </w:p>
        </w:tc>
        <w:tc>
          <w:tcPr>
            <w:tcW w:w="992" w:type="dxa"/>
            <w:vAlign w:val="center"/>
          </w:tcPr>
          <w:p w14:paraId="625516DC" w14:textId="77777777" w:rsidR="00D40BFE" w:rsidRPr="00711F26" w:rsidRDefault="00D40BFE" w:rsidP="00D40BFE">
            <w:pPr>
              <w:jc w:val="center"/>
              <w:rPr>
                <w:rFonts w:ascii="Times New Roman" w:hAnsi="Times New Roman" w:cs="Times New Roman"/>
                <w:sz w:val="18"/>
                <w:szCs w:val="18"/>
              </w:rPr>
            </w:pPr>
            <w:r w:rsidRPr="00711F26">
              <w:rPr>
                <w:rFonts w:ascii="Times New Roman" w:hAnsi="Times New Roman" w:cs="Times New Roman"/>
                <w:sz w:val="18"/>
                <w:szCs w:val="18"/>
              </w:rPr>
              <w:t>6 asesorías</w:t>
            </w:r>
          </w:p>
          <w:p w14:paraId="755AE0FE" w14:textId="77777777" w:rsidR="00D40BFE" w:rsidRPr="00711F26" w:rsidRDefault="00D40BFE" w:rsidP="00D40BFE">
            <w:pPr>
              <w:jc w:val="center"/>
              <w:rPr>
                <w:rFonts w:ascii="Times New Roman" w:hAnsi="Times New Roman" w:cs="Times New Roman"/>
                <w:sz w:val="18"/>
                <w:szCs w:val="18"/>
              </w:rPr>
            </w:pPr>
          </w:p>
        </w:tc>
        <w:tc>
          <w:tcPr>
            <w:tcW w:w="1134" w:type="dxa"/>
            <w:vAlign w:val="center"/>
          </w:tcPr>
          <w:p w14:paraId="3A765FC4" w14:textId="77777777" w:rsidR="00D40BFE" w:rsidRPr="00711F26" w:rsidRDefault="00D40BFE" w:rsidP="00D40BFE">
            <w:pPr>
              <w:jc w:val="center"/>
              <w:rPr>
                <w:rFonts w:ascii="Times New Roman" w:hAnsi="Times New Roman" w:cs="Times New Roman"/>
                <w:sz w:val="18"/>
                <w:szCs w:val="18"/>
              </w:rPr>
            </w:pPr>
            <w:r w:rsidRPr="00711F26">
              <w:rPr>
                <w:rFonts w:ascii="Times New Roman" w:hAnsi="Times New Roman" w:cs="Times New Roman"/>
                <w:sz w:val="18"/>
                <w:szCs w:val="18"/>
              </w:rPr>
              <w:t>3 asesorías</w:t>
            </w:r>
          </w:p>
          <w:p w14:paraId="6A44C6D4" w14:textId="77777777" w:rsidR="00D40BFE" w:rsidRPr="00711F26" w:rsidRDefault="00D40BFE" w:rsidP="00D40BFE">
            <w:pPr>
              <w:jc w:val="center"/>
              <w:rPr>
                <w:rFonts w:ascii="Times New Roman" w:hAnsi="Times New Roman" w:cs="Times New Roman"/>
                <w:sz w:val="18"/>
                <w:szCs w:val="18"/>
              </w:rPr>
            </w:pPr>
          </w:p>
        </w:tc>
        <w:tc>
          <w:tcPr>
            <w:tcW w:w="1134" w:type="dxa"/>
            <w:vAlign w:val="center"/>
          </w:tcPr>
          <w:p w14:paraId="6B8CB10B" w14:textId="77777777" w:rsidR="00D40BFE" w:rsidRPr="00711F26" w:rsidRDefault="00D40BFE" w:rsidP="00D40BFE">
            <w:pPr>
              <w:jc w:val="center"/>
              <w:rPr>
                <w:rFonts w:ascii="Times New Roman" w:hAnsi="Times New Roman" w:cs="Times New Roman"/>
                <w:sz w:val="18"/>
                <w:szCs w:val="18"/>
              </w:rPr>
            </w:pPr>
            <w:r w:rsidRPr="00711F26">
              <w:rPr>
                <w:rFonts w:ascii="Times New Roman" w:hAnsi="Times New Roman" w:cs="Times New Roman"/>
                <w:sz w:val="18"/>
                <w:szCs w:val="18"/>
              </w:rPr>
              <w:t>3</w:t>
            </w:r>
          </w:p>
        </w:tc>
        <w:tc>
          <w:tcPr>
            <w:tcW w:w="992" w:type="dxa"/>
            <w:vAlign w:val="center"/>
          </w:tcPr>
          <w:p w14:paraId="0F70E0C5" w14:textId="77777777" w:rsidR="00D40BFE" w:rsidRPr="00711F26" w:rsidRDefault="00D40BFE" w:rsidP="00D40BFE">
            <w:pPr>
              <w:jc w:val="center"/>
              <w:rPr>
                <w:rFonts w:ascii="Times New Roman" w:hAnsi="Times New Roman" w:cs="Times New Roman"/>
                <w:sz w:val="18"/>
                <w:szCs w:val="18"/>
              </w:rPr>
            </w:pPr>
            <w:r w:rsidRPr="00711F26">
              <w:rPr>
                <w:rFonts w:ascii="Times New Roman" w:hAnsi="Times New Roman" w:cs="Times New Roman"/>
                <w:sz w:val="18"/>
                <w:szCs w:val="18"/>
              </w:rPr>
              <w:t>3</w:t>
            </w:r>
          </w:p>
        </w:tc>
        <w:tc>
          <w:tcPr>
            <w:tcW w:w="1247" w:type="dxa"/>
            <w:shd w:val="clear" w:color="auto" w:fill="A8D08D" w:themeFill="accent6" w:themeFillTint="99"/>
            <w:vAlign w:val="center"/>
          </w:tcPr>
          <w:p w14:paraId="786B9D16" w14:textId="77777777" w:rsidR="00D40BFE" w:rsidRPr="00711F26" w:rsidRDefault="00D40BFE" w:rsidP="00D40BFE">
            <w:pPr>
              <w:jc w:val="center"/>
              <w:rPr>
                <w:rFonts w:ascii="Times New Roman" w:hAnsi="Times New Roman" w:cs="Times New Roman"/>
                <w:b/>
                <w:color w:val="000000" w:themeColor="text1"/>
                <w:sz w:val="18"/>
                <w:szCs w:val="18"/>
              </w:rPr>
            </w:pPr>
            <w:r w:rsidRPr="00711F26">
              <w:rPr>
                <w:rFonts w:ascii="Times New Roman" w:hAnsi="Times New Roman" w:cs="Times New Roman"/>
                <w:b/>
                <w:color w:val="000000" w:themeColor="text1"/>
                <w:sz w:val="18"/>
                <w:szCs w:val="18"/>
              </w:rPr>
              <w:t>100%</w:t>
            </w:r>
          </w:p>
        </w:tc>
      </w:tr>
    </w:tbl>
    <w:p w14:paraId="7907DADE" w14:textId="77777777" w:rsidR="00307316" w:rsidRDefault="00307316" w:rsidP="00A863A0">
      <w:pPr>
        <w:pStyle w:val="Sinespaciado"/>
        <w:spacing w:line="360" w:lineRule="auto"/>
        <w:ind w:left="-142"/>
        <w:jc w:val="both"/>
        <w:rPr>
          <w:rFonts w:eastAsiaTheme="minorEastAsia"/>
          <w:bCs/>
          <w:color w:val="002060"/>
        </w:rPr>
      </w:pPr>
    </w:p>
    <w:p w14:paraId="5BC75D0B" w14:textId="77777777" w:rsidR="002B20FB" w:rsidRPr="002B20FB" w:rsidRDefault="002B20FB" w:rsidP="00335D6D">
      <w:pPr>
        <w:pStyle w:val="Sinespaciado"/>
        <w:ind w:left="-142"/>
        <w:jc w:val="both"/>
        <w:rPr>
          <w:rFonts w:eastAsiaTheme="minorEastAsia"/>
          <w:bCs/>
          <w:lang w:val="es-DO"/>
        </w:rPr>
      </w:pPr>
    </w:p>
    <w:p w14:paraId="642E8C3B" w14:textId="3391158A" w:rsidR="00EA054D" w:rsidRDefault="00EA054D" w:rsidP="008A754C">
      <w:pPr>
        <w:spacing w:after="360" w:line="360" w:lineRule="auto"/>
        <w:jc w:val="both"/>
        <w:rPr>
          <w:rFonts w:ascii="Times New Roman" w:hAnsi="Times New Roman" w:cs="Times New Roman"/>
          <w:sz w:val="24"/>
          <w:szCs w:val="24"/>
        </w:rPr>
      </w:pPr>
    </w:p>
    <w:p w14:paraId="765EC831" w14:textId="1DF940C3" w:rsidR="00A2105C" w:rsidRPr="00D6177D" w:rsidRDefault="00A2105C" w:rsidP="00636941">
      <w:pPr>
        <w:pStyle w:val="Ttulo3"/>
        <w:numPr>
          <w:ilvl w:val="1"/>
          <w:numId w:val="4"/>
        </w:numPr>
        <w:spacing w:before="0" w:line="360" w:lineRule="auto"/>
        <w:rPr>
          <w:rFonts w:ascii="Times New Roman" w:hAnsi="Times New Roman" w:cs="Times New Roman"/>
          <w:color w:val="2F5496" w:themeColor="accent1" w:themeShade="BF"/>
          <w:sz w:val="28"/>
          <w:szCs w:val="28"/>
        </w:rPr>
      </w:pPr>
      <w:bookmarkStart w:id="42" w:name="_Toc195608179"/>
      <w:r w:rsidRPr="00D6177D">
        <w:rPr>
          <w:rFonts w:ascii="Times New Roman" w:hAnsi="Times New Roman" w:cs="Times New Roman"/>
          <w:color w:val="2F5496" w:themeColor="accent1" w:themeShade="BF"/>
          <w:sz w:val="28"/>
          <w:szCs w:val="28"/>
        </w:rPr>
        <w:t>D</w:t>
      </w:r>
      <w:r w:rsidR="002C7145">
        <w:rPr>
          <w:rFonts w:ascii="Times New Roman" w:hAnsi="Times New Roman" w:cs="Times New Roman"/>
          <w:color w:val="2F5496" w:themeColor="accent1" w:themeShade="BF"/>
          <w:sz w:val="28"/>
          <w:szCs w:val="28"/>
        </w:rPr>
        <w:t xml:space="preserve">epartamento de </w:t>
      </w:r>
      <w:r w:rsidR="009C1604" w:rsidRPr="00D6177D">
        <w:rPr>
          <w:rFonts w:ascii="Times New Roman" w:hAnsi="Times New Roman" w:cs="Times New Roman"/>
          <w:color w:val="2F5496" w:themeColor="accent1" w:themeShade="BF"/>
          <w:sz w:val="28"/>
          <w:szCs w:val="28"/>
        </w:rPr>
        <w:t>Tecnología</w:t>
      </w:r>
      <w:r w:rsidR="000D19CB">
        <w:rPr>
          <w:rFonts w:ascii="Times New Roman" w:hAnsi="Times New Roman" w:cs="Times New Roman"/>
          <w:color w:val="2F5496" w:themeColor="accent1" w:themeShade="BF"/>
          <w:sz w:val="28"/>
          <w:szCs w:val="28"/>
        </w:rPr>
        <w:t>s</w:t>
      </w:r>
      <w:r w:rsidR="009C1604" w:rsidRPr="00D6177D">
        <w:rPr>
          <w:rFonts w:ascii="Times New Roman" w:hAnsi="Times New Roman" w:cs="Times New Roman"/>
          <w:color w:val="2F5496" w:themeColor="accent1" w:themeShade="BF"/>
          <w:sz w:val="28"/>
          <w:szCs w:val="28"/>
        </w:rPr>
        <w:t xml:space="preserve"> de la Información y Comunicación</w:t>
      </w:r>
      <w:bookmarkEnd w:id="42"/>
    </w:p>
    <w:p w14:paraId="7AAEF81B" w14:textId="3766AD0B" w:rsidR="002324D1" w:rsidRPr="00DC475F" w:rsidRDefault="00FD0C85" w:rsidP="002324D1">
      <w:pPr>
        <w:spacing w:after="360" w:line="360" w:lineRule="auto"/>
        <w:jc w:val="both"/>
        <w:rPr>
          <w:rFonts w:ascii="Times New Roman" w:hAnsi="Times New Roman" w:cs="Times New Roman"/>
          <w:color w:val="000000" w:themeColor="text1"/>
          <w:sz w:val="24"/>
        </w:rPr>
      </w:pPr>
      <w:r w:rsidRPr="00DC475F">
        <w:rPr>
          <w:rFonts w:ascii="Times New Roman" w:hAnsi="Times New Roman" w:cs="Times New Roman"/>
          <w:color w:val="000000" w:themeColor="text1"/>
          <w:sz w:val="24"/>
        </w:rPr>
        <w:t xml:space="preserve">Durante </w:t>
      </w:r>
      <w:r w:rsidR="00DF395D" w:rsidRPr="00DC475F">
        <w:rPr>
          <w:rFonts w:ascii="Times New Roman" w:hAnsi="Times New Roman" w:cs="Times New Roman"/>
          <w:color w:val="000000" w:themeColor="text1"/>
          <w:sz w:val="24"/>
        </w:rPr>
        <w:t>el</w:t>
      </w:r>
      <w:r w:rsidRPr="00DC475F">
        <w:rPr>
          <w:rFonts w:ascii="Times New Roman" w:hAnsi="Times New Roman" w:cs="Times New Roman"/>
          <w:color w:val="000000" w:themeColor="text1"/>
          <w:sz w:val="24"/>
        </w:rPr>
        <w:t xml:space="preserve"> </w:t>
      </w:r>
      <w:r w:rsidR="00571FB9" w:rsidRPr="00DC475F">
        <w:rPr>
          <w:rFonts w:ascii="Times New Roman" w:hAnsi="Times New Roman" w:cs="Times New Roman"/>
          <w:color w:val="000000" w:themeColor="text1"/>
          <w:sz w:val="24"/>
        </w:rPr>
        <w:t>primer trimestre</w:t>
      </w:r>
      <w:r w:rsidR="001B122E" w:rsidRPr="00DC475F">
        <w:rPr>
          <w:rFonts w:ascii="Times New Roman" w:hAnsi="Times New Roman" w:cs="Times New Roman"/>
          <w:color w:val="000000" w:themeColor="text1"/>
          <w:sz w:val="24"/>
        </w:rPr>
        <w:t>,</w:t>
      </w:r>
      <w:r w:rsidR="002324D1" w:rsidRPr="00DC475F">
        <w:rPr>
          <w:rFonts w:ascii="Times New Roman" w:hAnsi="Times New Roman" w:cs="Times New Roman"/>
          <w:color w:val="000000" w:themeColor="text1"/>
          <w:sz w:val="24"/>
        </w:rPr>
        <w:t xml:space="preserve"> </w:t>
      </w:r>
      <w:r w:rsidR="00907C0E" w:rsidRPr="00DC475F">
        <w:rPr>
          <w:rFonts w:ascii="Times New Roman" w:hAnsi="Times New Roman" w:cs="Times New Roman"/>
          <w:color w:val="000000" w:themeColor="text1"/>
          <w:sz w:val="24"/>
        </w:rPr>
        <w:t>el área de Tecnología</w:t>
      </w:r>
      <w:r w:rsidR="002324D1" w:rsidRPr="00DC475F">
        <w:rPr>
          <w:rFonts w:ascii="Times New Roman" w:hAnsi="Times New Roman" w:cs="Times New Roman"/>
          <w:color w:val="000000" w:themeColor="text1"/>
          <w:sz w:val="24"/>
        </w:rPr>
        <w:t xml:space="preserve"> ha avanzado</w:t>
      </w:r>
      <w:r w:rsidR="0042758B" w:rsidRPr="00DC475F">
        <w:rPr>
          <w:rFonts w:ascii="Times New Roman" w:hAnsi="Times New Roman" w:cs="Times New Roman"/>
          <w:color w:val="000000" w:themeColor="text1"/>
          <w:sz w:val="24"/>
        </w:rPr>
        <w:t xml:space="preserve"> </w:t>
      </w:r>
      <w:r w:rsidR="001D3D56" w:rsidRPr="00DC475F">
        <w:rPr>
          <w:rFonts w:ascii="Times New Roman" w:hAnsi="Times New Roman" w:cs="Times New Roman"/>
          <w:color w:val="000000" w:themeColor="text1"/>
          <w:sz w:val="24"/>
        </w:rPr>
        <w:t>de manera satisfactoria</w:t>
      </w:r>
      <w:r w:rsidR="002324D1" w:rsidRPr="00DC475F">
        <w:rPr>
          <w:rFonts w:ascii="Times New Roman" w:hAnsi="Times New Roman" w:cs="Times New Roman"/>
          <w:color w:val="000000" w:themeColor="text1"/>
          <w:sz w:val="24"/>
        </w:rPr>
        <w:t xml:space="preserve"> en las acciones </w:t>
      </w:r>
      <w:r w:rsidR="0027778D" w:rsidRPr="00DC475F">
        <w:rPr>
          <w:rFonts w:ascii="Times New Roman" w:hAnsi="Times New Roman" w:cs="Times New Roman"/>
          <w:color w:val="000000" w:themeColor="text1"/>
          <w:sz w:val="24"/>
        </w:rPr>
        <w:t xml:space="preserve">previstas </w:t>
      </w:r>
      <w:r w:rsidR="002324D1" w:rsidRPr="00DC475F">
        <w:rPr>
          <w:rFonts w:ascii="Times New Roman" w:hAnsi="Times New Roman" w:cs="Times New Roman"/>
          <w:color w:val="000000" w:themeColor="text1"/>
          <w:sz w:val="24"/>
        </w:rPr>
        <w:t xml:space="preserve">para </w:t>
      </w:r>
      <w:r w:rsidR="009F7917" w:rsidRPr="00DC475F">
        <w:rPr>
          <w:rFonts w:ascii="Times New Roman" w:hAnsi="Times New Roman" w:cs="Times New Roman"/>
          <w:color w:val="000000" w:themeColor="text1"/>
          <w:sz w:val="24"/>
        </w:rPr>
        <w:t>el</w:t>
      </w:r>
      <w:r w:rsidR="002324D1" w:rsidRPr="00DC475F">
        <w:rPr>
          <w:rFonts w:ascii="Times New Roman" w:hAnsi="Times New Roman" w:cs="Times New Roman"/>
          <w:color w:val="000000" w:themeColor="text1"/>
          <w:sz w:val="24"/>
        </w:rPr>
        <w:t xml:space="preserve"> per</w:t>
      </w:r>
      <w:r w:rsidR="00882D85" w:rsidRPr="00DC475F">
        <w:rPr>
          <w:rFonts w:ascii="Times New Roman" w:hAnsi="Times New Roman" w:cs="Times New Roman"/>
          <w:color w:val="000000" w:themeColor="text1"/>
          <w:sz w:val="24"/>
        </w:rPr>
        <w:t>í</w:t>
      </w:r>
      <w:r w:rsidR="002324D1" w:rsidRPr="00DC475F">
        <w:rPr>
          <w:rFonts w:ascii="Times New Roman" w:hAnsi="Times New Roman" w:cs="Times New Roman"/>
          <w:color w:val="000000" w:themeColor="text1"/>
          <w:sz w:val="24"/>
        </w:rPr>
        <w:t xml:space="preserve">odo, especialmente en lo relativo a la renovación de servicios críticos y </w:t>
      </w:r>
      <w:r w:rsidR="0027778D" w:rsidRPr="00DC475F">
        <w:rPr>
          <w:rFonts w:ascii="Times New Roman" w:hAnsi="Times New Roman" w:cs="Times New Roman"/>
          <w:color w:val="000000" w:themeColor="text1"/>
          <w:sz w:val="24"/>
        </w:rPr>
        <w:t>a</w:t>
      </w:r>
      <w:r w:rsidR="002324D1" w:rsidRPr="00DC475F">
        <w:rPr>
          <w:rFonts w:ascii="Times New Roman" w:hAnsi="Times New Roman" w:cs="Times New Roman"/>
          <w:color w:val="000000" w:themeColor="text1"/>
          <w:sz w:val="24"/>
        </w:rPr>
        <w:t xml:space="preserve">l cumplimiento de </w:t>
      </w:r>
      <w:r w:rsidR="00930D2C" w:rsidRPr="00DC475F">
        <w:rPr>
          <w:rFonts w:ascii="Times New Roman" w:hAnsi="Times New Roman" w:cs="Times New Roman"/>
          <w:color w:val="000000" w:themeColor="text1"/>
          <w:sz w:val="24"/>
        </w:rPr>
        <w:t xml:space="preserve">los </w:t>
      </w:r>
      <w:r w:rsidR="002324D1" w:rsidRPr="00DC475F">
        <w:rPr>
          <w:rFonts w:ascii="Times New Roman" w:hAnsi="Times New Roman" w:cs="Times New Roman"/>
          <w:color w:val="000000" w:themeColor="text1"/>
          <w:sz w:val="24"/>
        </w:rPr>
        <w:t>requisitos normativos establecidos por la Oficina Gubernamental de Tecnologías de la Información y Comunicación (OGTIC).</w:t>
      </w:r>
      <w:r w:rsidR="00475EAB" w:rsidRPr="00DC475F">
        <w:rPr>
          <w:rFonts w:ascii="Times New Roman" w:hAnsi="Times New Roman" w:cs="Times New Roman"/>
          <w:color w:val="000000" w:themeColor="text1"/>
          <w:sz w:val="24"/>
        </w:rPr>
        <w:t xml:space="preserve"> A </w:t>
      </w:r>
      <w:r w:rsidR="0034267A" w:rsidRPr="00DC475F">
        <w:rPr>
          <w:rFonts w:ascii="Times New Roman" w:hAnsi="Times New Roman" w:cs="Times New Roman"/>
          <w:color w:val="000000" w:themeColor="text1"/>
          <w:sz w:val="24"/>
        </w:rPr>
        <w:t>continuación,</w:t>
      </w:r>
      <w:r w:rsidR="00475EAB" w:rsidRPr="00DC475F">
        <w:rPr>
          <w:rFonts w:ascii="Times New Roman" w:hAnsi="Times New Roman" w:cs="Times New Roman"/>
          <w:color w:val="000000" w:themeColor="text1"/>
          <w:sz w:val="24"/>
        </w:rPr>
        <w:t xml:space="preserve"> </w:t>
      </w:r>
      <w:r w:rsidR="00E263DC" w:rsidRPr="00DC475F">
        <w:rPr>
          <w:rFonts w:ascii="Times New Roman" w:hAnsi="Times New Roman" w:cs="Times New Roman"/>
          <w:color w:val="000000" w:themeColor="text1"/>
          <w:sz w:val="24"/>
        </w:rPr>
        <w:t xml:space="preserve">se presenta </w:t>
      </w:r>
      <w:r w:rsidR="00475EAB" w:rsidRPr="00DC475F">
        <w:rPr>
          <w:rFonts w:ascii="Times New Roman" w:hAnsi="Times New Roman" w:cs="Times New Roman"/>
          <w:color w:val="000000" w:themeColor="text1"/>
          <w:sz w:val="24"/>
        </w:rPr>
        <w:t>un resumen de los logros</w:t>
      </w:r>
      <w:r w:rsidR="002324D1" w:rsidRPr="00DC475F">
        <w:rPr>
          <w:rFonts w:ascii="Times New Roman" w:hAnsi="Times New Roman" w:cs="Times New Roman"/>
          <w:color w:val="000000" w:themeColor="text1"/>
          <w:sz w:val="24"/>
        </w:rPr>
        <w:t xml:space="preserve"> más destacados</w:t>
      </w:r>
      <w:r w:rsidR="00475EAB" w:rsidRPr="00DC475F">
        <w:rPr>
          <w:rFonts w:ascii="Times New Roman" w:hAnsi="Times New Roman" w:cs="Times New Roman"/>
          <w:color w:val="000000" w:themeColor="text1"/>
          <w:sz w:val="24"/>
        </w:rPr>
        <w:t>.</w:t>
      </w:r>
    </w:p>
    <w:p w14:paraId="51C2BC39" w14:textId="3858DEA1" w:rsidR="003233F8" w:rsidRPr="00DC475F" w:rsidRDefault="00AC6933" w:rsidP="002B0CEF">
      <w:pPr>
        <w:spacing w:line="360" w:lineRule="auto"/>
        <w:jc w:val="both"/>
        <w:rPr>
          <w:rFonts w:ascii="Times New Roman" w:hAnsi="Times New Roman" w:cs="Times New Roman"/>
          <w:color w:val="000000" w:themeColor="text1"/>
          <w:sz w:val="24"/>
        </w:rPr>
      </w:pPr>
      <w:r w:rsidRPr="00DC475F">
        <w:rPr>
          <w:rFonts w:ascii="Times New Roman" w:hAnsi="Times New Roman" w:cs="Times New Roman"/>
          <w:color w:val="000000" w:themeColor="text1"/>
          <w:sz w:val="24"/>
        </w:rPr>
        <w:t>El proceso de certificación de los estándares NORTIC A2</w:t>
      </w:r>
      <w:r w:rsidR="00F850EE" w:rsidRPr="00DC475F">
        <w:rPr>
          <w:rFonts w:ascii="Times New Roman" w:hAnsi="Times New Roman" w:cs="Times New Roman"/>
          <w:color w:val="000000" w:themeColor="text1"/>
          <w:sz w:val="24"/>
        </w:rPr>
        <w:t xml:space="preserve"> </w:t>
      </w:r>
      <w:r w:rsidR="00EB4A72" w:rsidRPr="00DC475F">
        <w:rPr>
          <w:rFonts w:ascii="Times New Roman" w:hAnsi="Times New Roman" w:cs="Times New Roman"/>
          <w:color w:val="000000" w:themeColor="text1"/>
          <w:sz w:val="24"/>
        </w:rPr>
        <w:t>alcanzó</w:t>
      </w:r>
      <w:r w:rsidR="00DB1BE5" w:rsidRPr="00DC475F">
        <w:rPr>
          <w:rFonts w:ascii="Times New Roman" w:hAnsi="Times New Roman" w:cs="Times New Roman"/>
          <w:color w:val="000000" w:themeColor="text1"/>
          <w:sz w:val="24"/>
        </w:rPr>
        <w:t xml:space="preserve"> el 100% de</w:t>
      </w:r>
      <w:r w:rsidR="00EB4A72" w:rsidRPr="00DC475F">
        <w:rPr>
          <w:rFonts w:ascii="Times New Roman" w:hAnsi="Times New Roman" w:cs="Times New Roman"/>
          <w:color w:val="000000" w:themeColor="text1"/>
          <w:sz w:val="24"/>
        </w:rPr>
        <w:t xml:space="preserve"> </w:t>
      </w:r>
      <w:r w:rsidR="00017461" w:rsidRPr="00DC475F">
        <w:rPr>
          <w:rFonts w:ascii="Times New Roman" w:hAnsi="Times New Roman" w:cs="Times New Roman"/>
          <w:color w:val="000000" w:themeColor="text1"/>
          <w:sz w:val="24"/>
        </w:rPr>
        <w:t xml:space="preserve">la meta </w:t>
      </w:r>
      <w:r w:rsidR="00DB1BE5" w:rsidRPr="00DC475F">
        <w:rPr>
          <w:rFonts w:ascii="Times New Roman" w:hAnsi="Times New Roman" w:cs="Times New Roman"/>
          <w:color w:val="000000" w:themeColor="text1"/>
          <w:sz w:val="24"/>
        </w:rPr>
        <w:t>trimestral planificada</w:t>
      </w:r>
      <w:r w:rsidR="00F850EE" w:rsidRPr="00DC475F">
        <w:rPr>
          <w:rFonts w:ascii="Times New Roman" w:hAnsi="Times New Roman" w:cs="Times New Roman"/>
          <w:color w:val="000000" w:themeColor="text1"/>
          <w:sz w:val="24"/>
        </w:rPr>
        <w:t xml:space="preserve">. </w:t>
      </w:r>
      <w:r w:rsidR="004D35CA" w:rsidRPr="00DC475F">
        <w:rPr>
          <w:rFonts w:ascii="Times New Roman" w:hAnsi="Times New Roman" w:cs="Times New Roman"/>
          <w:color w:val="000000" w:themeColor="text1"/>
          <w:sz w:val="24"/>
        </w:rPr>
        <w:t>Durante este período, se trabajó</w:t>
      </w:r>
      <w:r w:rsidR="00E428DC" w:rsidRPr="00DC475F">
        <w:rPr>
          <w:rFonts w:ascii="Times New Roman" w:hAnsi="Times New Roman" w:cs="Times New Roman"/>
          <w:color w:val="000000" w:themeColor="text1"/>
          <w:sz w:val="24"/>
        </w:rPr>
        <w:t xml:space="preserve"> activamente en la migración del portal web institucional a una nueva plantilla proporcionada por la OGTIC, como parte del cumplimiento de </w:t>
      </w:r>
      <w:r w:rsidR="00E60A08" w:rsidRPr="00DC475F">
        <w:rPr>
          <w:rFonts w:ascii="Times New Roman" w:hAnsi="Times New Roman" w:cs="Times New Roman"/>
          <w:color w:val="000000" w:themeColor="text1"/>
          <w:sz w:val="24"/>
        </w:rPr>
        <w:t>dicha norma</w:t>
      </w:r>
      <w:r w:rsidR="00E428DC" w:rsidRPr="00DC475F">
        <w:rPr>
          <w:rFonts w:ascii="Times New Roman" w:hAnsi="Times New Roman" w:cs="Times New Roman"/>
          <w:color w:val="000000" w:themeColor="text1"/>
          <w:sz w:val="24"/>
        </w:rPr>
        <w:t xml:space="preserve">. Aunque se </w:t>
      </w:r>
      <w:r w:rsidR="00E60A08" w:rsidRPr="00DC475F">
        <w:rPr>
          <w:rFonts w:ascii="Times New Roman" w:hAnsi="Times New Roman" w:cs="Times New Roman"/>
          <w:color w:val="000000" w:themeColor="text1"/>
          <w:sz w:val="24"/>
        </w:rPr>
        <w:t>presentaron</w:t>
      </w:r>
      <w:r w:rsidR="00E428DC" w:rsidRPr="00DC475F">
        <w:rPr>
          <w:rFonts w:ascii="Times New Roman" w:hAnsi="Times New Roman" w:cs="Times New Roman"/>
          <w:color w:val="000000" w:themeColor="text1"/>
          <w:sz w:val="24"/>
        </w:rPr>
        <w:t xml:space="preserve"> algunos retrasos debido a problemas técnicos </w:t>
      </w:r>
      <w:r w:rsidR="00D05268" w:rsidRPr="00DC475F">
        <w:rPr>
          <w:rFonts w:ascii="Times New Roman" w:hAnsi="Times New Roman" w:cs="Times New Roman"/>
          <w:color w:val="000000" w:themeColor="text1"/>
          <w:sz w:val="24"/>
        </w:rPr>
        <w:t>por parte</w:t>
      </w:r>
      <w:r w:rsidR="00E428DC" w:rsidRPr="00DC475F">
        <w:rPr>
          <w:rFonts w:ascii="Times New Roman" w:hAnsi="Times New Roman" w:cs="Times New Roman"/>
          <w:color w:val="000000" w:themeColor="text1"/>
          <w:sz w:val="24"/>
        </w:rPr>
        <w:t xml:space="preserve"> de la OGTIC, el proceso </w:t>
      </w:r>
      <w:r w:rsidR="00C9188E" w:rsidRPr="00DC475F">
        <w:rPr>
          <w:rFonts w:ascii="Times New Roman" w:hAnsi="Times New Roman" w:cs="Times New Roman"/>
          <w:color w:val="000000" w:themeColor="text1"/>
          <w:sz w:val="24"/>
        </w:rPr>
        <w:t xml:space="preserve">continúa avanzando </w:t>
      </w:r>
      <w:r w:rsidR="00E428DC" w:rsidRPr="00DC475F">
        <w:rPr>
          <w:rFonts w:ascii="Times New Roman" w:hAnsi="Times New Roman" w:cs="Times New Roman"/>
          <w:color w:val="000000" w:themeColor="text1"/>
          <w:sz w:val="24"/>
        </w:rPr>
        <w:t>a buen ritmo y dentro de los plazos establecidos</w:t>
      </w:r>
      <w:r w:rsidR="00420DE8" w:rsidRPr="00DC475F">
        <w:rPr>
          <w:rFonts w:ascii="Times New Roman" w:hAnsi="Times New Roman" w:cs="Times New Roman"/>
          <w:color w:val="000000" w:themeColor="text1"/>
          <w:sz w:val="24"/>
        </w:rPr>
        <w:t xml:space="preserve">, </w:t>
      </w:r>
      <w:r w:rsidR="00031BBE" w:rsidRPr="00DC475F">
        <w:rPr>
          <w:rFonts w:ascii="Times New Roman" w:hAnsi="Times New Roman" w:cs="Times New Roman"/>
          <w:color w:val="000000" w:themeColor="text1"/>
          <w:sz w:val="24"/>
        </w:rPr>
        <w:t xml:space="preserve">lo que ha permitido </w:t>
      </w:r>
      <w:r w:rsidR="00E90382" w:rsidRPr="00DC475F">
        <w:rPr>
          <w:rFonts w:ascii="Times New Roman" w:hAnsi="Times New Roman" w:cs="Times New Roman"/>
          <w:color w:val="000000" w:themeColor="text1"/>
          <w:sz w:val="24"/>
        </w:rPr>
        <w:t>cumplir con</w:t>
      </w:r>
      <w:r w:rsidR="003233F8" w:rsidRPr="00DC475F">
        <w:rPr>
          <w:rFonts w:ascii="Times New Roman" w:hAnsi="Times New Roman" w:cs="Times New Roman"/>
          <w:color w:val="000000" w:themeColor="text1"/>
          <w:sz w:val="24"/>
        </w:rPr>
        <w:t xml:space="preserve"> </w:t>
      </w:r>
      <w:r w:rsidR="002A1F9B" w:rsidRPr="00DC475F">
        <w:rPr>
          <w:rFonts w:ascii="Times New Roman" w:hAnsi="Times New Roman" w:cs="Times New Roman"/>
          <w:color w:val="000000" w:themeColor="text1"/>
          <w:sz w:val="24"/>
        </w:rPr>
        <w:t>los objetivos</w:t>
      </w:r>
      <w:r w:rsidR="003233F8" w:rsidRPr="00DC475F">
        <w:rPr>
          <w:rFonts w:ascii="Times New Roman" w:hAnsi="Times New Roman" w:cs="Times New Roman"/>
          <w:color w:val="000000" w:themeColor="text1"/>
          <w:sz w:val="24"/>
        </w:rPr>
        <w:t xml:space="preserve"> propuest</w:t>
      </w:r>
      <w:r w:rsidR="002A1F9B" w:rsidRPr="00DC475F">
        <w:rPr>
          <w:rFonts w:ascii="Times New Roman" w:hAnsi="Times New Roman" w:cs="Times New Roman"/>
          <w:color w:val="000000" w:themeColor="text1"/>
          <w:sz w:val="24"/>
        </w:rPr>
        <w:t>os</w:t>
      </w:r>
      <w:r w:rsidR="00E90382" w:rsidRPr="00DC475F">
        <w:rPr>
          <w:rFonts w:ascii="Times New Roman" w:hAnsi="Times New Roman" w:cs="Times New Roman"/>
          <w:color w:val="000000" w:themeColor="text1"/>
          <w:sz w:val="24"/>
        </w:rPr>
        <w:t xml:space="preserve"> para </w:t>
      </w:r>
      <w:r w:rsidR="00261610" w:rsidRPr="00DC475F">
        <w:rPr>
          <w:rFonts w:ascii="Times New Roman" w:hAnsi="Times New Roman" w:cs="Times New Roman"/>
          <w:color w:val="000000" w:themeColor="text1"/>
          <w:sz w:val="24"/>
        </w:rPr>
        <w:t>el</w:t>
      </w:r>
      <w:r w:rsidR="00E90382" w:rsidRPr="00DC475F">
        <w:rPr>
          <w:rFonts w:ascii="Times New Roman" w:hAnsi="Times New Roman" w:cs="Times New Roman"/>
          <w:color w:val="000000" w:themeColor="text1"/>
          <w:sz w:val="24"/>
        </w:rPr>
        <w:t xml:space="preserve"> trimestre</w:t>
      </w:r>
      <w:r w:rsidR="00B42B85" w:rsidRPr="00DC475F">
        <w:rPr>
          <w:rFonts w:ascii="Times New Roman" w:hAnsi="Times New Roman" w:cs="Times New Roman"/>
          <w:color w:val="000000" w:themeColor="text1"/>
          <w:sz w:val="24"/>
        </w:rPr>
        <w:t>.</w:t>
      </w:r>
    </w:p>
    <w:p w14:paraId="5EE90E96" w14:textId="34F96DA0" w:rsidR="00405B1A" w:rsidRPr="00DC475F" w:rsidRDefault="005018FD" w:rsidP="00405B1A">
      <w:pPr>
        <w:spacing w:after="0" w:line="360" w:lineRule="auto"/>
        <w:jc w:val="both"/>
        <w:rPr>
          <w:rFonts w:ascii="Times New Roman" w:hAnsi="Times New Roman" w:cs="Times New Roman"/>
          <w:bCs/>
          <w:color w:val="000000" w:themeColor="text1"/>
          <w:sz w:val="24"/>
          <w:szCs w:val="24"/>
        </w:rPr>
      </w:pPr>
      <w:r w:rsidRPr="00DC475F">
        <w:rPr>
          <w:rFonts w:ascii="Times New Roman" w:hAnsi="Times New Roman" w:cs="Times New Roman"/>
          <w:color w:val="000000" w:themeColor="text1"/>
          <w:sz w:val="24"/>
          <w:szCs w:val="24"/>
        </w:rPr>
        <w:t xml:space="preserve">La AE </w:t>
      </w:r>
      <w:r w:rsidRPr="00DC475F">
        <w:rPr>
          <w:rFonts w:ascii="Times New Roman" w:hAnsi="Times New Roman" w:cs="Times New Roman"/>
          <w:bCs/>
          <w:color w:val="000000" w:themeColor="text1"/>
          <w:sz w:val="24"/>
          <w:szCs w:val="24"/>
        </w:rPr>
        <w:t>3.1.3 “</w:t>
      </w:r>
      <w:r w:rsidRPr="00DC475F">
        <w:rPr>
          <w:rFonts w:ascii="Times New Roman" w:hAnsi="Times New Roman" w:cs="Times New Roman"/>
          <w:bCs/>
          <w:i/>
          <w:iCs/>
          <w:color w:val="000000" w:themeColor="text1"/>
          <w:sz w:val="24"/>
          <w:szCs w:val="24"/>
        </w:rPr>
        <w:t>Desarrollar y ampliar las capacidades tecnológicas para la gestión de la BNPHU de forma sostenible</w:t>
      </w:r>
      <w:r w:rsidRPr="00DC475F">
        <w:rPr>
          <w:rFonts w:ascii="Times New Roman" w:hAnsi="Times New Roman" w:cs="Times New Roman"/>
          <w:bCs/>
          <w:color w:val="000000" w:themeColor="text1"/>
          <w:sz w:val="24"/>
          <w:szCs w:val="24"/>
        </w:rPr>
        <w:t xml:space="preserve">”, </w:t>
      </w:r>
      <w:r w:rsidR="004A78C0" w:rsidRPr="00DC475F">
        <w:rPr>
          <w:rFonts w:ascii="Times New Roman" w:hAnsi="Times New Roman" w:cs="Times New Roman"/>
          <w:bCs/>
          <w:color w:val="000000" w:themeColor="text1"/>
          <w:sz w:val="24"/>
          <w:szCs w:val="24"/>
        </w:rPr>
        <w:t>a través</w:t>
      </w:r>
      <w:r w:rsidRPr="00DC475F">
        <w:rPr>
          <w:rFonts w:ascii="Times New Roman" w:hAnsi="Times New Roman" w:cs="Times New Roman"/>
          <w:bCs/>
          <w:color w:val="000000" w:themeColor="text1"/>
          <w:sz w:val="24"/>
          <w:szCs w:val="24"/>
        </w:rPr>
        <w:t xml:space="preserve"> </w:t>
      </w:r>
      <w:r w:rsidR="004A78C0" w:rsidRPr="00DC475F">
        <w:rPr>
          <w:rFonts w:ascii="Times New Roman" w:hAnsi="Times New Roman" w:cs="Times New Roman"/>
          <w:bCs/>
          <w:color w:val="000000" w:themeColor="text1"/>
          <w:sz w:val="24"/>
          <w:szCs w:val="24"/>
        </w:rPr>
        <w:t>de</w:t>
      </w:r>
      <w:r w:rsidRPr="00DC475F">
        <w:rPr>
          <w:rFonts w:ascii="Times New Roman" w:hAnsi="Times New Roman" w:cs="Times New Roman"/>
          <w:bCs/>
          <w:color w:val="000000" w:themeColor="text1"/>
          <w:sz w:val="24"/>
          <w:szCs w:val="24"/>
        </w:rPr>
        <w:t>l producto “</w:t>
      </w:r>
      <w:r w:rsidR="00FA2845" w:rsidRPr="00DC475F">
        <w:rPr>
          <w:rFonts w:ascii="Times New Roman" w:hAnsi="Times New Roman" w:cs="Times New Roman"/>
          <w:bCs/>
          <w:i/>
          <w:iCs/>
          <w:color w:val="000000" w:themeColor="text1"/>
          <w:sz w:val="24"/>
          <w:szCs w:val="24"/>
        </w:rPr>
        <w:t>Renovación de licencias y servicios tecnológicos (Microsoft Office 365, Zoom Pro, antivirus, etc.)</w:t>
      </w:r>
      <w:r w:rsidR="00CD42E7" w:rsidRPr="00DC475F">
        <w:rPr>
          <w:rFonts w:ascii="Times New Roman" w:hAnsi="Times New Roman" w:cs="Times New Roman"/>
          <w:bCs/>
          <w:color w:val="000000" w:themeColor="text1"/>
          <w:sz w:val="24"/>
          <w:szCs w:val="24"/>
        </w:rPr>
        <w:t>”,</w:t>
      </w:r>
      <w:r w:rsidR="00FA2845" w:rsidRPr="00DC475F">
        <w:rPr>
          <w:rFonts w:ascii="Times New Roman" w:hAnsi="Times New Roman" w:cs="Times New Roman"/>
          <w:bCs/>
          <w:color w:val="000000" w:themeColor="text1"/>
          <w:sz w:val="24"/>
          <w:szCs w:val="24"/>
        </w:rPr>
        <w:t xml:space="preserve"> </w:t>
      </w:r>
      <w:r w:rsidR="00126C49" w:rsidRPr="00DC475F">
        <w:rPr>
          <w:rFonts w:ascii="Times New Roman" w:hAnsi="Times New Roman" w:cs="Times New Roman"/>
          <w:bCs/>
          <w:color w:val="000000" w:themeColor="text1"/>
          <w:sz w:val="24"/>
          <w:szCs w:val="24"/>
        </w:rPr>
        <w:t>alcanzó</w:t>
      </w:r>
      <w:r w:rsidR="00FA2845" w:rsidRPr="00DC475F">
        <w:rPr>
          <w:rFonts w:ascii="Times New Roman" w:hAnsi="Times New Roman" w:cs="Times New Roman"/>
          <w:bCs/>
          <w:color w:val="000000" w:themeColor="text1"/>
          <w:sz w:val="24"/>
          <w:szCs w:val="24"/>
        </w:rPr>
        <w:t xml:space="preserve"> una </w:t>
      </w:r>
      <w:r w:rsidR="004A78C0" w:rsidRPr="00DC475F">
        <w:rPr>
          <w:rFonts w:ascii="Times New Roman" w:hAnsi="Times New Roman" w:cs="Times New Roman"/>
          <w:bCs/>
          <w:color w:val="000000" w:themeColor="text1"/>
          <w:sz w:val="24"/>
          <w:szCs w:val="24"/>
        </w:rPr>
        <w:t>ejecución</w:t>
      </w:r>
      <w:r w:rsidR="00FA2845" w:rsidRPr="00DC475F">
        <w:rPr>
          <w:rFonts w:ascii="Times New Roman" w:hAnsi="Times New Roman" w:cs="Times New Roman"/>
          <w:bCs/>
          <w:color w:val="000000" w:themeColor="text1"/>
          <w:sz w:val="24"/>
          <w:szCs w:val="24"/>
        </w:rPr>
        <w:t xml:space="preserve"> del 50% </w:t>
      </w:r>
      <w:r w:rsidR="00640552" w:rsidRPr="00DC475F">
        <w:rPr>
          <w:rFonts w:ascii="Times New Roman" w:hAnsi="Times New Roman" w:cs="Times New Roman"/>
          <w:bCs/>
          <w:color w:val="000000" w:themeColor="text1"/>
          <w:sz w:val="24"/>
          <w:szCs w:val="24"/>
        </w:rPr>
        <w:t>según lo programado.</w:t>
      </w:r>
    </w:p>
    <w:p w14:paraId="791ACE59" w14:textId="013B0850" w:rsidR="00640552" w:rsidRPr="00DC475F" w:rsidRDefault="00022D9B" w:rsidP="002B0CEF">
      <w:pPr>
        <w:spacing w:line="360" w:lineRule="auto"/>
        <w:jc w:val="both"/>
        <w:rPr>
          <w:rFonts w:ascii="Times New Roman" w:hAnsi="Times New Roman" w:cs="Times New Roman"/>
          <w:color w:val="000000" w:themeColor="text1"/>
          <w:sz w:val="24"/>
        </w:rPr>
      </w:pPr>
      <w:r w:rsidRPr="00DC475F">
        <w:rPr>
          <w:rFonts w:ascii="Times New Roman" w:hAnsi="Times New Roman" w:cs="Times New Roman"/>
          <w:color w:val="000000" w:themeColor="text1"/>
          <w:sz w:val="24"/>
        </w:rPr>
        <w:lastRenderedPageBreak/>
        <w:t xml:space="preserve">Tal como </w:t>
      </w:r>
      <w:r w:rsidR="00126C49" w:rsidRPr="00DC475F">
        <w:rPr>
          <w:rFonts w:ascii="Times New Roman" w:hAnsi="Times New Roman" w:cs="Times New Roman"/>
          <w:color w:val="000000" w:themeColor="text1"/>
          <w:sz w:val="24"/>
        </w:rPr>
        <w:t>se había</w:t>
      </w:r>
      <w:r w:rsidRPr="00DC475F">
        <w:rPr>
          <w:rFonts w:ascii="Times New Roman" w:hAnsi="Times New Roman" w:cs="Times New Roman"/>
          <w:color w:val="000000" w:themeColor="text1"/>
          <w:sz w:val="24"/>
        </w:rPr>
        <w:t xml:space="preserve"> previsto, se renovaron exitosamente los servicios de Microsoft Office 365 y Zoom Pro, lo </w:t>
      </w:r>
      <w:r w:rsidR="0006718B" w:rsidRPr="00DC475F">
        <w:rPr>
          <w:rFonts w:ascii="Times New Roman" w:hAnsi="Times New Roman" w:cs="Times New Roman"/>
          <w:color w:val="000000" w:themeColor="text1"/>
          <w:sz w:val="24"/>
        </w:rPr>
        <w:t>que</w:t>
      </w:r>
      <w:r w:rsidRPr="00DC475F">
        <w:rPr>
          <w:rFonts w:ascii="Times New Roman" w:hAnsi="Times New Roman" w:cs="Times New Roman"/>
          <w:color w:val="000000" w:themeColor="text1"/>
          <w:sz w:val="24"/>
        </w:rPr>
        <w:t xml:space="preserve"> garantiza la continuidad de las operaciones digitales, el trabajo colaborativo y la realización de reuniones virtuales. Las demás licencias y servicios planificados </w:t>
      </w:r>
      <w:r w:rsidR="00216B06" w:rsidRPr="00DC475F">
        <w:rPr>
          <w:rFonts w:ascii="Times New Roman" w:hAnsi="Times New Roman" w:cs="Times New Roman"/>
          <w:color w:val="000000" w:themeColor="text1"/>
          <w:sz w:val="24"/>
        </w:rPr>
        <w:t xml:space="preserve">se encuentran </w:t>
      </w:r>
      <w:r w:rsidRPr="00DC475F">
        <w:rPr>
          <w:rFonts w:ascii="Times New Roman" w:hAnsi="Times New Roman" w:cs="Times New Roman"/>
          <w:color w:val="000000" w:themeColor="text1"/>
          <w:sz w:val="24"/>
        </w:rPr>
        <w:t xml:space="preserve">en proceso de gestión </w:t>
      </w:r>
      <w:r w:rsidR="00AA2047" w:rsidRPr="00DC475F">
        <w:rPr>
          <w:rFonts w:ascii="Times New Roman" w:hAnsi="Times New Roman" w:cs="Times New Roman"/>
          <w:color w:val="000000" w:themeColor="text1"/>
          <w:sz w:val="24"/>
        </w:rPr>
        <w:t>y se ejecutarán</w:t>
      </w:r>
      <w:r w:rsidRPr="00DC475F">
        <w:rPr>
          <w:rFonts w:ascii="Times New Roman" w:hAnsi="Times New Roman" w:cs="Times New Roman"/>
          <w:color w:val="000000" w:themeColor="text1"/>
          <w:sz w:val="24"/>
        </w:rPr>
        <w:t xml:space="preserve"> en el segundo trimestre.</w:t>
      </w:r>
    </w:p>
    <w:p w14:paraId="1C062C16" w14:textId="58A365B7" w:rsidR="00475AB5" w:rsidRPr="00DC475F" w:rsidRDefault="00475AB5" w:rsidP="00405B1A">
      <w:pPr>
        <w:spacing w:after="0" w:line="360" w:lineRule="auto"/>
        <w:jc w:val="both"/>
        <w:rPr>
          <w:rFonts w:ascii="Times New Roman" w:hAnsi="Times New Roman" w:cs="Times New Roman"/>
          <w:color w:val="000000" w:themeColor="text1"/>
          <w:sz w:val="24"/>
        </w:rPr>
      </w:pPr>
      <w:r w:rsidRPr="00DC475F">
        <w:rPr>
          <w:rFonts w:ascii="Times New Roman" w:hAnsi="Times New Roman" w:cs="Times New Roman"/>
          <w:color w:val="000000" w:themeColor="text1"/>
          <w:sz w:val="24"/>
        </w:rPr>
        <w:t xml:space="preserve">En cuanto a la </w:t>
      </w:r>
      <w:r w:rsidR="00FC4FE9" w:rsidRPr="00DC475F">
        <w:rPr>
          <w:rFonts w:ascii="Times New Roman" w:hAnsi="Times New Roman" w:cs="Times New Roman"/>
          <w:color w:val="000000" w:themeColor="text1"/>
          <w:sz w:val="24"/>
        </w:rPr>
        <w:t>“</w:t>
      </w:r>
      <w:r w:rsidR="00FC4FE9" w:rsidRPr="00DC475F">
        <w:rPr>
          <w:rFonts w:ascii="Times New Roman" w:hAnsi="Times New Roman" w:cs="Times New Roman"/>
          <w:i/>
          <w:iCs/>
          <w:color w:val="000000" w:themeColor="text1"/>
          <w:sz w:val="24"/>
        </w:rPr>
        <w:t>Renta de equipos de impresión y copiado</w:t>
      </w:r>
      <w:r w:rsidR="00FC4FE9" w:rsidRPr="00DC475F">
        <w:rPr>
          <w:rFonts w:ascii="Times New Roman" w:hAnsi="Times New Roman" w:cs="Times New Roman"/>
          <w:color w:val="000000" w:themeColor="text1"/>
          <w:sz w:val="24"/>
        </w:rPr>
        <w:t>”</w:t>
      </w:r>
      <w:r w:rsidR="007F4544" w:rsidRPr="00DC475F">
        <w:rPr>
          <w:rFonts w:ascii="Times New Roman" w:hAnsi="Times New Roman" w:cs="Times New Roman"/>
          <w:color w:val="000000" w:themeColor="text1"/>
          <w:sz w:val="24"/>
        </w:rPr>
        <w:t xml:space="preserve">, </w:t>
      </w:r>
      <w:r w:rsidR="008D2D2C" w:rsidRPr="00DC475F">
        <w:rPr>
          <w:rFonts w:ascii="Times New Roman" w:hAnsi="Times New Roman" w:cs="Times New Roman"/>
          <w:color w:val="000000" w:themeColor="text1"/>
          <w:sz w:val="24"/>
        </w:rPr>
        <w:t>d</w:t>
      </w:r>
      <w:r w:rsidR="007F4544" w:rsidRPr="00DC475F">
        <w:rPr>
          <w:rFonts w:ascii="Times New Roman" w:hAnsi="Times New Roman" w:cs="Times New Roman"/>
          <w:color w:val="000000" w:themeColor="text1"/>
          <w:sz w:val="24"/>
        </w:rPr>
        <w:t xml:space="preserve">urante este trimestre se realizó la renovación completa del contrato del servicio de impresión y copiado. Aunque el contrato abarca todo el año, los pagos se </w:t>
      </w:r>
      <w:r w:rsidR="00C644E4" w:rsidRPr="00DC475F">
        <w:rPr>
          <w:rFonts w:ascii="Times New Roman" w:hAnsi="Times New Roman" w:cs="Times New Roman"/>
          <w:color w:val="000000" w:themeColor="text1"/>
          <w:sz w:val="24"/>
        </w:rPr>
        <w:t>efectúan</w:t>
      </w:r>
      <w:r w:rsidR="007F4544" w:rsidRPr="00DC475F">
        <w:rPr>
          <w:rFonts w:ascii="Times New Roman" w:hAnsi="Times New Roman" w:cs="Times New Roman"/>
          <w:color w:val="000000" w:themeColor="text1"/>
          <w:sz w:val="24"/>
        </w:rPr>
        <w:t xml:space="preserve"> de manera mensual, razón por la cual el avance reportado corresponde al primer desembolso. </w:t>
      </w:r>
      <w:r w:rsidR="00C644E4" w:rsidRPr="00DC475F">
        <w:rPr>
          <w:rFonts w:ascii="Times New Roman" w:hAnsi="Times New Roman" w:cs="Times New Roman"/>
          <w:color w:val="000000" w:themeColor="text1"/>
          <w:sz w:val="24"/>
        </w:rPr>
        <w:t xml:space="preserve">De esta forma, se garantiza </w:t>
      </w:r>
      <w:r w:rsidR="007F4544" w:rsidRPr="00DC475F">
        <w:rPr>
          <w:rFonts w:ascii="Times New Roman" w:hAnsi="Times New Roman" w:cs="Times New Roman"/>
          <w:color w:val="000000" w:themeColor="text1"/>
          <w:sz w:val="24"/>
        </w:rPr>
        <w:t xml:space="preserve">la continuidad de un servicio esencial para las labores administrativas y operativas de la </w:t>
      </w:r>
      <w:r w:rsidR="00723238">
        <w:rPr>
          <w:rFonts w:ascii="Times New Roman" w:hAnsi="Times New Roman" w:cs="Times New Roman"/>
          <w:color w:val="000000" w:themeColor="text1"/>
          <w:sz w:val="24"/>
        </w:rPr>
        <w:t>I</w:t>
      </w:r>
      <w:r w:rsidR="007F4544" w:rsidRPr="00DC475F">
        <w:rPr>
          <w:rFonts w:ascii="Times New Roman" w:hAnsi="Times New Roman" w:cs="Times New Roman"/>
          <w:color w:val="000000" w:themeColor="text1"/>
          <w:sz w:val="24"/>
        </w:rPr>
        <w:t>nstitución.</w:t>
      </w:r>
    </w:p>
    <w:p w14:paraId="5A478B28" w14:textId="77777777" w:rsidR="00345BB3" w:rsidRPr="00725B0B" w:rsidRDefault="00345BB3" w:rsidP="00600B92">
      <w:pPr>
        <w:spacing w:after="360" w:line="360" w:lineRule="auto"/>
        <w:jc w:val="center"/>
        <w:rPr>
          <w:rFonts w:ascii="Times New Roman" w:hAnsi="Times New Roman" w:cs="Times New Roman"/>
          <w:sz w:val="10"/>
          <w:szCs w:val="10"/>
        </w:rPr>
      </w:pPr>
    </w:p>
    <w:tbl>
      <w:tblPr>
        <w:tblStyle w:val="Tablaconcuadrcula"/>
        <w:tblW w:w="9550" w:type="dxa"/>
        <w:tblInd w:w="-364" w:type="dxa"/>
        <w:tblLayout w:type="fixed"/>
        <w:tblLook w:val="04A0" w:firstRow="1" w:lastRow="0" w:firstColumn="1" w:lastColumn="0" w:noHBand="0" w:noVBand="1"/>
      </w:tblPr>
      <w:tblGrid>
        <w:gridCol w:w="1560"/>
        <w:gridCol w:w="1984"/>
        <w:gridCol w:w="1276"/>
        <w:gridCol w:w="1134"/>
        <w:gridCol w:w="1134"/>
        <w:gridCol w:w="1105"/>
        <w:gridCol w:w="1357"/>
      </w:tblGrid>
      <w:tr w:rsidR="00212271" w:rsidRPr="00212271" w14:paraId="57C1DA15" w14:textId="77777777" w:rsidTr="0086069A">
        <w:trPr>
          <w:cantSplit/>
          <w:trHeight w:val="397"/>
          <w:tblHeader/>
        </w:trPr>
        <w:tc>
          <w:tcPr>
            <w:tcW w:w="9550" w:type="dxa"/>
            <w:gridSpan w:val="7"/>
            <w:shd w:val="clear" w:color="auto" w:fill="2F5496" w:themeFill="accent1" w:themeFillShade="BF"/>
            <w:vAlign w:val="center"/>
          </w:tcPr>
          <w:p w14:paraId="34AFCFC0" w14:textId="2825B89D" w:rsidR="00A2105C" w:rsidRPr="001559BB" w:rsidRDefault="00A2105C" w:rsidP="003A323A">
            <w:pPr>
              <w:jc w:val="center"/>
              <w:rPr>
                <w:rFonts w:ascii="Times New Roman" w:hAnsi="Times New Roman" w:cs="Times New Roman"/>
                <w:b/>
                <w:color w:val="FFFFFF" w:themeColor="background1"/>
                <w:sz w:val="24"/>
                <w:szCs w:val="24"/>
              </w:rPr>
            </w:pPr>
            <w:r w:rsidRPr="001559BB">
              <w:rPr>
                <w:rFonts w:ascii="Times New Roman" w:hAnsi="Times New Roman" w:cs="Times New Roman"/>
                <w:b/>
                <w:color w:val="FFFFFF" w:themeColor="background1"/>
                <w:sz w:val="24"/>
                <w:szCs w:val="24"/>
              </w:rPr>
              <w:t xml:space="preserve">Ejecución Dpto. </w:t>
            </w:r>
            <w:r w:rsidR="003A323A" w:rsidRPr="001559BB">
              <w:rPr>
                <w:rFonts w:ascii="Times New Roman" w:hAnsi="Times New Roman" w:cs="Times New Roman"/>
                <w:b/>
                <w:color w:val="FFFFFF" w:themeColor="background1"/>
                <w:sz w:val="24"/>
                <w:szCs w:val="24"/>
              </w:rPr>
              <w:t>Tecnología</w:t>
            </w:r>
            <w:r w:rsidR="007B7311">
              <w:rPr>
                <w:rFonts w:ascii="Times New Roman" w:hAnsi="Times New Roman" w:cs="Times New Roman"/>
                <w:b/>
                <w:color w:val="FFFFFF" w:themeColor="background1"/>
                <w:sz w:val="24"/>
                <w:szCs w:val="24"/>
              </w:rPr>
              <w:t>s</w:t>
            </w:r>
            <w:r w:rsidR="003A323A" w:rsidRPr="001559BB">
              <w:rPr>
                <w:rFonts w:ascii="Times New Roman" w:hAnsi="Times New Roman" w:cs="Times New Roman"/>
                <w:b/>
                <w:color w:val="FFFFFF" w:themeColor="background1"/>
                <w:sz w:val="24"/>
                <w:szCs w:val="24"/>
              </w:rPr>
              <w:t xml:space="preserve"> de la Información y Comunicación</w:t>
            </w:r>
          </w:p>
        </w:tc>
      </w:tr>
      <w:tr w:rsidR="007D3284" w:rsidRPr="00212271" w14:paraId="3406F171" w14:textId="77777777" w:rsidTr="0086069A">
        <w:trPr>
          <w:cantSplit/>
          <w:trHeight w:val="397"/>
          <w:tblHeader/>
        </w:trPr>
        <w:tc>
          <w:tcPr>
            <w:tcW w:w="1560" w:type="dxa"/>
            <w:vMerge w:val="restart"/>
            <w:shd w:val="clear" w:color="auto" w:fill="8EAADB" w:themeFill="accent1" w:themeFillTint="99"/>
            <w:vAlign w:val="center"/>
          </w:tcPr>
          <w:p w14:paraId="57545F3F" w14:textId="77777777" w:rsidR="007D3284" w:rsidRPr="001559BB" w:rsidRDefault="007D3284" w:rsidP="000E3386">
            <w:pPr>
              <w:jc w:val="center"/>
              <w:rPr>
                <w:rFonts w:ascii="Times New Roman" w:hAnsi="Times New Roman" w:cs="Times New Roman"/>
                <w:b/>
                <w:sz w:val="20"/>
                <w:szCs w:val="20"/>
              </w:rPr>
            </w:pPr>
            <w:r w:rsidRPr="001559BB">
              <w:rPr>
                <w:rFonts w:ascii="Times New Roman" w:hAnsi="Times New Roman" w:cs="Times New Roman"/>
                <w:b/>
                <w:sz w:val="20"/>
                <w:szCs w:val="20"/>
              </w:rPr>
              <w:t>Acción Estratégica</w:t>
            </w:r>
          </w:p>
        </w:tc>
        <w:tc>
          <w:tcPr>
            <w:tcW w:w="1984" w:type="dxa"/>
            <w:vMerge w:val="restart"/>
            <w:shd w:val="clear" w:color="auto" w:fill="8EAADB" w:themeFill="accent1" w:themeFillTint="99"/>
            <w:vAlign w:val="center"/>
          </w:tcPr>
          <w:p w14:paraId="42D82F98" w14:textId="3AEA0308" w:rsidR="007D3284" w:rsidRPr="001559BB" w:rsidRDefault="00BB496A" w:rsidP="000E3386">
            <w:pPr>
              <w:jc w:val="center"/>
              <w:rPr>
                <w:rFonts w:ascii="Times New Roman" w:hAnsi="Times New Roman" w:cs="Times New Roman"/>
                <w:b/>
                <w:sz w:val="20"/>
                <w:szCs w:val="20"/>
              </w:rPr>
            </w:pPr>
            <w:r>
              <w:rPr>
                <w:rFonts w:ascii="Times New Roman" w:hAnsi="Times New Roman" w:cs="Times New Roman"/>
                <w:b/>
                <w:sz w:val="20"/>
                <w:szCs w:val="20"/>
              </w:rPr>
              <w:t>Producto</w:t>
            </w:r>
          </w:p>
        </w:tc>
        <w:tc>
          <w:tcPr>
            <w:tcW w:w="2410" w:type="dxa"/>
            <w:gridSpan w:val="2"/>
            <w:shd w:val="clear" w:color="auto" w:fill="8EAADB" w:themeFill="accent1" w:themeFillTint="99"/>
            <w:vAlign w:val="center"/>
          </w:tcPr>
          <w:p w14:paraId="7AA6BD7F" w14:textId="4DAB071E" w:rsidR="007D3284" w:rsidRPr="001559BB" w:rsidRDefault="007D3284" w:rsidP="000E3386">
            <w:pPr>
              <w:jc w:val="center"/>
              <w:rPr>
                <w:rFonts w:ascii="Times New Roman" w:hAnsi="Times New Roman" w:cs="Times New Roman"/>
                <w:b/>
                <w:sz w:val="20"/>
                <w:szCs w:val="20"/>
              </w:rPr>
            </w:pPr>
            <w:r w:rsidRPr="001559BB">
              <w:rPr>
                <w:rFonts w:ascii="Times New Roman" w:hAnsi="Times New Roman" w:cs="Times New Roman"/>
                <w:b/>
                <w:sz w:val="20"/>
                <w:szCs w:val="20"/>
              </w:rPr>
              <w:t>Planificado</w:t>
            </w:r>
          </w:p>
        </w:tc>
        <w:tc>
          <w:tcPr>
            <w:tcW w:w="2239" w:type="dxa"/>
            <w:gridSpan w:val="2"/>
            <w:shd w:val="clear" w:color="auto" w:fill="8EAADB" w:themeFill="accent1" w:themeFillTint="99"/>
            <w:vAlign w:val="center"/>
          </w:tcPr>
          <w:p w14:paraId="69C0A4D3" w14:textId="77777777" w:rsidR="007D3284" w:rsidRPr="001559BB" w:rsidRDefault="007D3284" w:rsidP="000E3386">
            <w:pPr>
              <w:jc w:val="center"/>
              <w:rPr>
                <w:rFonts w:ascii="Times New Roman" w:hAnsi="Times New Roman" w:cs="Times New Roman"/>
                <w:b/>
                <w:sz w:val="20"/>
                <w:szCs w:val="20"/>
              </w:rPr>
            </w:pPr>
            <w:r w:rsidRPr="001559BB">
              <w:rPr>
                <w:rFonts w:ascii="Times New Roman" w:hAnsi="Times New Roman" w:cs="Times New Roman"/>
                <w:b/>
                <w:sz w:val="20"/>
                <w:szCs w:val="20"/>
              </w:rPr>
              <w:t>Logrado</w:t>
            </w:r>
          </w:p>
        </w:tc>
        <w:tc>
          <w:tcPr>
            <w:tcW w:w="1357" w:type="dxa"/>
            <w:vMerge w:val="restart"/>
            <w:shd w:val="clear" w:color="auto" w:fill="8EAADB" w:themeFill="accent1" w:themeFillTint="99"/>
            <w:vAlign w:val="center"/>
          </w:tcPr>
          <w:p w14:paraId="1E801DE1" w14:textId="22CF2261" w:rsidR="007D3284" w:rsidRPr="001559BB" w:rsidRDefault="007D3284" w:rsidP="00C13068">
            <w:pPr>
              <w:jc w:val="center"/>
              <w:rPr>
                <w:rFonts w:ascii="Times New Roman" w:hAnsi="Times New Roman" w:cs="Times New Roman"/>
                <w:b/>
                <w:sz w:val="20"/>
                <w:szCs w:val="20"/>
              </w:rPr>
            </w:pPr>
            <w:r w:rsidRPr="001559BB">
              <w:rPr>
                <w:rFonts w:ascii="Times New Roman" w:hAnsi="Times New Roman" w:cs="Times New Roman"/>
                <w:b/>
                <w:sz w:val="20"/>
                <w:szCs w:val="20"/>
              </w:rPr>
              <w:t>Ejecución Trimestral</w:t>
            </w:r>
          </w:p>
        </w:tc>
      </w:tr>
      <w:tr w:rsidR="007D3284" w:rsidRPr="00212271" w14:paraId="551B30C3" w14:textId="77777777" w:rsidTr="0086069A">
        <w:trPr>
          <w:trHeight w:val="397"/>
        </w:trPr>
        <w:tc>
          <w:tcPr>
            <w:tcW w:w="1560" w:type="dxa"/>
            <w:vMerge/>
            <w:shd w:val="clear" w:color="auto" w:fill="8EAADB" w:themeFill="accent1" w:themeFillTint="99"/>
            <w:vAlign w:val="center"/>
          </w:tcPr>
          <w:p w14:paraId="398CD4E7" w14:textId="77777777" w:rsidR="007D3284" w:rsidRPr="00212271" w:rsidRDefault="007D3284" w:rsidP="000E3386">
            <w:pPr>
              <w:jc w:val="center"/>
              <w:rPr>
                <w:rFonts w:ascii="Times New Roman" w:hAnsi="Times New Roman" w:cs="Times New Roman"/>
                <w:b/>
                <w:color w:val="FF0000"/>
                <w:sz w:val="24"/>
                <w:szCs w:val="24"/>
              </w:rPr>
            </w:pPr>
          </w:p>
        </w:tc>
        <w:tc>
          <w:tcPr>
            <w:tcW w:w="1984" w:type="dxa"/>
            <w:vMerge/>
            <w:shd w:val="clear" w:color="auto" w:fill="8EAADB" w:themeFill="accent1" w:themeFillTint="99"/>
            <w:vAlign w:val="center"/>
          </w:tcPr>
          <w:p w14:paraId="09695871" w14:textId="2745BDBD" w:rsidR="007D3284" w:rsidRPr="00212271" w:rsidRDefault="007D3284" w:rsidP="000E3386">
            <w:pPr>
              <w:jc w:val="center"/>
              <w:rPr>
                <w:rFonts w:ascii="Times New Roman" w:hAnsi="Times New Roman" w:cs="Times New Roman"/>
                <w:b/>
                <w:color w:val="FF0000"/>
                <w:sz w:val="24"/>
                <w:szCs w:val="24"/>
              </w:rPr>
            </w:pPr>
          </w:p>
        </w:tc>
        <w:tc>
          <w:tcPr>
            <w:tcW w:w="1276" w:type="dxa"/>
            <w:shd w:val="clear" w:color="auto" w:fill="B4C6E7" w:themeFill="accent1" w:themeFillTint="66"/>
            <w:vAlign w:val="center"/>
          </w:tcPr>
          <w:p w14:paraId="2972991B" w14:textId="77777777" w:rsidR="007D3284" w:rsidRPr="001559BB" w:rsidRDefault="007D3284" w:rsidP="000E3386">
            <w:pPr>
              <w:jc w:val="center"/>
              <w:rPr>
                <w:rFonts w:ascii="Times New Roman" w:hAnsi="Times New Roman" w:cs="Times New Roman"/>
                <w:b/>
                <w:sz w:val="20"/>
                <w:szCs w:val="20"/>
              </w:rPr>
            </w:pPr>
            <w:r w:rsidRPr="001559BB">
              <w:rPr>
                <w:rFonts w:ascii="Times New Roman" w:hAnsi="Times New Roman" w:cs="Times New Roman"/>
                <w:b/>
                <w:sz w:val="20"/>
                <w:szCs w:val="20"/>
              </w:rPr>
              <w:t>Año</w:t>
            </w:r>
          </w:p>
        </w:tc>
        <w:tc>
          <w:tcPr>
            <w:tcW w:w="1134" w:type="dxa"/>
            <w:shd w:val="clear" w:color="auto" w:fill="B4C6E7" w:themeFill="accent1" w:themeFillTint="66"/>
            <w:vAlign w:val="center"/>
          </w:tcPr>
          <w:p w14:paraId="2C68612C" w14:textId="69A48C89" w:rsidR="007D3284" w:rsidRPr="001559BB" w:rsidRDefault="007D3284" w:rsidP="000E3386">
            <w:pPr>
              <w:jc w:val="center"/>
              <w:rPr>
                <w:rFonts w:ascii="Times New Roman" w:hAnsi="Times New Roman" w:cs="Times New Roman"/>
                <w:b/>
                <w:sz w:val="20"/>
                <w:szCs w:val="20"/>
              </w:rPr>
            </w:pPr>
            <w:r w:rsidRPr="001559BB">
              <w:rPr>
                <w:rFonts w:ascii="Times New Roman" w:hAnsi="Times New Roman" w:cs="Times New Roman"/>
                <w:b/>
                <w:sz w:val="20"/>
                <w:szCs w:val="20"/>
              </w:rPr>
              <w:t>Trimestre</w:t>
            </w:r>
          </w:p>
        </w:tc>
        <w:tc>
          <w:tcPr>
            <w:tcW w:w="1134" w:type="dxa"/>
            <w:shd w:val="clear" w:color="auto" w:fill="B4C6E7" w:themeFill="accent1" w:themeFillTint="66"/>
            <w:vAlign w:val="center"/>
          </w:tcPr>
          <w:p w14:paraId="3B64AFF3" w14:textId="3F280562" w:rsidR="007D3284" w:rsidRPr="001559BB" w:rsidRDefault="007D3284" w:rsidP="000E3386">
            <w:pPr>
              <w:jc w:val="center"/>
              <w:rPr>
                <w:rFonts w:ascii="Times New Roman" w:hAnsi="Times New Roman" w:cs="Times New Roman"/>
                <w:b/>
                <w:sz w:val="20"/>
                <w:szCs w:val="20"/>
              </w:rPr>
            </w:pPr>
            <w:r w:rsidRPr="001559BB">
              <w:rPr>
                <w:rFonts w:ascii="Times New Roman" w:hAnsi="Times New Roman" w:cs="Times New Roman"/>
                <w:b/>
                <w:sz w:val="20"/>
                <w:szCs w:val="20"/>
              </w:rPr>
              <w:t>Trimestre</w:t>
            </w:r>
          </w:p>
        </w:tc>
        <w:tc>
          <w:tcPr>
            <w:tcW w:w="1105" w:type="dxa"/>
            <w:shd w:val="clear" w:color="auto" w:fill="B4C6E7" w:themeFill="accent1" w:themeFillTint="66"/>
            <w:vAlign w:val="center"/>
          </w:tcPr>
          <w:p w14:paraId="20BEC463" w14:textId="77777777" w:rsidR="007D3284" w:rsidRPr="001559BB" w:rsidRDefault="007D3284" w:rsidP="000E3386">
            <w:pPr>
              <w:jc w:val="center"/>
              <w:rPr>
                <w:rFonts w:ascii="Times New Roman" w:hAnsi="Times New Roman" w:cs="Times New Roman"/>
                <w:b/>
                <w:sz w:val="20"/>
                <w:szCs w:val="20"/>
              </w:rPr>
            </w:pPr>
            <w:r w:rsidRPr="001559BB">
              <w:rPr>
                <w:rFonts w:ascii="Times New Roman" w:hAnsi="Times New Roman" w:cs="Times New Roman"/>
                <w:b/>
                <w:sz w:val="20"/>
                <w:szCs w:val="20"/>
              </w:rPr>
              <w:t>Año</w:t>
            </w:r>
          </w:p>
        </w:tc>
        <w:tc>
          <w:tcPr>
            <w:tcW w:w="1357" w:type="dxa"/>
            <w:vMerge/>
            <w:shd w:val="clear" w:color="auto" w:fill="8EAADB" w:themeFill="accent1" w:themeFillTint="99"/>
            <w:vAlign w:val="center"/>
          </w:tcPr>
          <w:p w14:paraId="5180CBE7" w14:textId="77777777" w:rsidR="007D3284" w:rsidRPr="00212271" w:rsidRDefault="007D3284" w:rsidP="000E3386">
            <w:pPr>
              <w:jc w:val="center"/>
              <w:rPr>
                <w:rFonts w:ascii="Times New Roman" w:hAnsi="Times New Roman" w:cs="Times New Roman"/>
                <w:b/>
                <w:color w:val="FF0000"/>
                <w:sz w:val="24"/>
                <w:szCs w:val="24"/>
              </w:rPr>
            </w:pPr>
          </w:p>
        </w:tc>
      </w:tr>
      <w:tr w:rsidR="007D3284" w:rsidRPr="00212271" w14:paraId="2771E95D" w14:textId="77777777" w:rsidTr="0086069A">
        <w:trPr>
          <w:trHeight w:val="768"/>
        </w:trPr>
        <w:tc>
          <w:tcPr>
            <w:tcW w:w="1560" w:type="dxa"/>
            <w:shd w:val="clear" w:color="auto" w:fill="auto"/>
            <w:vAlign w:val="center"/>
          </w:tcPr>
          <w:p w14:paraId="777239DF" w14:textId="77777777" w:rsidR="007D3284" w:rsidRPr="00711F26" w:rsidRDefault="007D3284" w:rsidP="00B83294">
            <w:pPr>
              <w:rPr>
                <w:rFonts w:ascii="Times New Roman" w:hAnsi="Times New Roman" w:cs="Times New Roman"/>
                <w:bCs/>
                <w:sz w:val="18"/>
                <w:szCs w:val="18"/>
              </w:rPr>
            </w:pPr>
            <w:r w:rsidRPr="00711F26">
              <w:rPr>
                <w:rFonts w:ascii="Times New Roman" w:hAnsi="Times New Roman" w:cs="Times New Roman"/>
                <w:bCs/>
                <w:sz w:val="18"/>
                <w:szCs w:val="18"/>
              </w:rPr>
              <w:t>3.1.1. Garantizar la certificación de estándares Web (NORTIC A2), a través de la OGTIC.</w:t>
            </w:r>
          </w:p>
        </w:tc>
        <w:tc>
          <w:tcPr>
            <w:tcW w:w="1984" w:type="dxa"/>
            <w:shd w:val="clear" w:color="auto" w:fill="auto"/>
            <w:vAlign w:val="center"/>
          </w:tcPr>
          <w:p w14:paraId="0F2A8C7F" w14:textId="731784A3" w:rsidR="007D3284" w:rsidRPr="00711F26" w:rsidRDefault="007D3284" w:rsidP="00B83294">
            <w:pPr>
              <w:rPr>
                <w:rFonts w:ascii="Times New Roman" w:hAnsi="Times New Roman" w:cs="Times New Roman"/>
                <w:bCs/>
                <w:sz w:val="18"/>
                <w:szCs w:val="18"/>
              </w:rPr>
            </w:pPr>
            <w:r w:rsidRPr="00711F26">
              <w:rPr>
                <w:rFonts w:ascii="Times New Roman" w:hAnsi="Times New Roman" w:cs="Times New Roman"/>
                <w:bCs/>
                <w:sz w:val="18"/>
                <w:szCs w:val="18"/>
              </w:rPr>
              <w:t>Certificaciones A2, A3, A4, A5, A6, A7 y E1 exigidas por OGTIC.</w:t>
            </w:r>
          </w:p>
        </w:tc>
        <w:tc>
          <w:tcPr>
            <w:tcW w:w="1276" w:type="dxa"/>
            <w:shd w:val="clear" w:color="auto" w:fill="auto"/>
            <w:vAlign w:val="center"/>
          </w:tcPr>
          <w:p w14:paraId="6E5CADF0" w14:textId="38AD9DFB" w:rsidR="007D3284" w:rsidRPr="00711F26" w:rsidRDefault="007D3284" w:rsidP="005B6C3E">
            <w:pPr>
              <w:jc w:val="center"/>
              <w:rPr>
                <w:rFonts w:ascii="Times New Roman" w:hAnsi="Times New Roman" w:cs="Times New Roman"/>
                <w:sz w:val="18"/>
                <w:szCs w:val="18"/>
              </w:rPr>
            </w:pPr>
            <w:r w:rsidRPr="00711F26">
              <w:rPr>
                <w:rFonts w:ascii="Times New Roman" w:hAnsi="Times New Roman" w:cs="Times New Roman"/>
                <w:sz w:val="18"/>
                <w:szCs w:val="18"/>
              </w:rPr>
              <w:t xml:space="preserve">2 certificaciones </w:t>
            </w:r>
          </w:p>
        </w:tc>
        <w:tc>
          <w:tcPr>
            <w:tcW w:w="1134" w:type="dxa"/>
            <w:shd w:val="clear" w:color="auto" w:fill="auto"/>
            <w:vAlign w:val="center"/>
          </w:tcPr>
          <w:p w14:paraId="7489CD2A" w14:textId="2105E69C" w:rsidR="007D3284" w:rsidRPr="00711F26" w:rsidRDefault="007D3284" w:rsidP="0021036F">
            <w:pPr>
              <w:jc w:val="center"/>
              <w:rPr>
                <w:rFonts w:ascii="Times New Roman" w:hAnsi="Times New Roman" w:cs="Times New Roman"/>
                <w:sz w:val="18"/>
                <w:szCs w:val="18"/>
              </w:rPr>
            </w:pPr>
            <w:r w:rsidRPr="00711F26">
              <w:rPr>
                <w:rFonts w:ascii="Times New Roman" w:hAnsi="Times New Roman" w:cs="Times New Roman"/>
                <w:sz w:val="18"/>
                <w:szCs w:val="18"/>
              </w:rPr>
              <w:t>25%</w:t>
            </w:r>
          </w:p>
        </w:tc>
        <w:tc>
          <w:tcPr>
            <w:tcW w:w="1134" w:type="dxa"/>
            <w:shd w:val="clear" w:color="auto" w:fill="auto"/>
            <w:vAlign w:val="center"/>
          </w:tcPr>
          <w:p w14:paraId="6590C38F" w14:textId="30FFAC4B" w:rsidR="007D3284" w:rsidRPr="00711F26" w:rsidRDefault="005B6C90" w:rsidP="0021036F">
            <w:pPr>
              <w:jc w:val="center"/>
              <w:rPr>
                <w:rFonts w:ascii="Times New Roman" w:hAnsi="Times New Roman" w:cs="Times New Roman"/>
                <w:sz w:val="18"/>
                <w:szCs w:val="18"/>
              </w:rPr>
            </w:pPr>
            <w:r w:rsidRPr="00711F26">
              <w:rPr>
                <w:rFonts w:ascii="Times New Roman" w:hAnsi="Times New Roman" w:cs="Times New Roman"/>
                <w:sz w:val="18"/>
                <w:szCs w:val="18"/>
              </w:rPr>
              <w:t>25%</w:t>
            </w:r>
          </w:p>
        </w:tc>
        <w:tc>
          <w:tcPr>
            <w:tcW w:w="1105" w:type="dxa"/>
            <w:shd w:val="clear" w:color="auto" w:fill="auto"/>
            <w:vAlign w:val="center"/>
          </w:tcPr>
          <w:p w14:paraId="7DAB362A" w14:textId="2DA14683" w:rsidR="007D3284" w:rsidRPr="00711F26" w:rsidRDefault="00145927" w:rsidP="0021036F">
            <w:pPr>
              <w:jc w:val="center"/>
              <w:rPr>
                <w:rFonts w:ascii="Times New Roman" w:hAnsi="Times New Roman" w:cs="Times New Roman"/>
                <w:sz w:val="18"/>
                <w:szCs w:val="18"/>
              </w:rPr>
            </w:pPr>
            <w:r w:rsidRPr="00711F26">
              <w:rPr>
                <w:rFonts w:ascii="Times New Roman" w:hAnsi="Times New Roman" w:cs="Times New Roman"/>
                <w:sz w:val="18"/>
                <w:szCs w:val="18"/>
              </w:rPr>
              <w:t>25%</w:t>
            </w:r>
          </w:p>
        </w:tc>
        <w:tc>
          <w:tcPr>
            <w:tcW w:w="1357" w:type="dxa"/>
            <w:shd w:val="clear" w:color="auto" w:fill="A8D08D" w:themeFill="accent6" w:themeFillTint="99"/>
            <w:vAlign w:val="center"/>
          </w:tcPr>
          <w:p w14:paraId="2C49D4B5" w14:textId="26E21571" w:rsidR="007D3284" w:rsidRPr="001559BB" w:rsidRDefault="00145927" w:rsidP="0021036F">
            <w:pPr>
              <w:jc w:val="center"/>
              <w:rPr>
                <w:rFonts w:ascii="Times New Roman" w:hAnsi="Times New Roman" w:cs="Times New Roman"/>
                <w:b/>
                <w:sz w:val="18"/>
                <w:szCs w:val="18"/>
              </w:rPr>
            </w:pPr>
            <w:r>
              <w:rPr>
                <w:rFonts w:ascii="Times New Roman" w:hAnsi="Times New Roman" w:cs="Times New Roman"/>
                <w:b/>
                <w:sz w:val="18"/>
                <w:szCs w:val="18"/>
              </w:rPr>
              <w:t>100%</w:t>
            </w:r>
          </w:p>
        </w:tc>
      </w:tr>
      <w:tr w:rsidR="007D3284" w:rsidRPr="00212271" w14:paraId="12C90474" w14:textId="77777777" w:rsidTr="0086069A">
        <w:trPr>
          <w:trHeight w:val="569"/>
        </w:trPr>
        <w:tc>
          <w:tcPr>
            <w:tcW w:w="1560" w:type="dxa"/>
            <w:vMerge w:val="restart"/>
            <w:shd w:val="clear" w:color="auto" w:fill="auto"/>
            <w:vAlign w:val="center"/>
          </w:tcPr>
          <w:p w14:paraId="03319806" w14:textId="77777777" w:rsidR="007D3284" w:rsidRPr="00711F26" w:rsidRDefault="007D3284" w:rsidP="00B83294">
            <w:pPr>
              <w:rPr>
                <w:rFonts w:ascii="Times New Roman" w:hAnsi="Times New Roman" w:cs="Times New Roman"/>
                <w:bCs/>
                <w:sz w:val="18"/>
                <w:szCs w:val="18"/>
              </w:rPr>
            </w:pPr>
            <w:r w:rsidRPr="00711F26">
              <w:rPr>
                <w:rFonts w:ascii="Times New Roman" w:hAnsi="Times New Roman" w:cs="Times New Roman"/>
                <w:bCs/>
                <w:sz w:val="18"/>
                <w:szCs w:val="18"/>
              </w:rPr>
              <w:t>3.1.3. Desarrollar y ampliar las capacidades tecnológicas para la gestión de la BNPHU de forma sostenible.</w:t>
            </w:r>
          </w:p>
        </w:tc>
        <w:tc>
          <w:tcPr>
            <w:tcW w:w="1984" w:type="dxa"/>
            <w:shd w:val="clear" w:color="auto" w:fill="auto"/>
            <w:vAlign w:val="center"/>
          </w:tcPr>
          <w:p w14:paraId="3A5C6BC3" w14:textId="234FBA27" w:rsidR="007D3284" w:rsidRPr="00711F26" w:rsidRDefault="007D3284" w:rsidP="00B83294">
            <w:pPr>
              <w:rPr>
                <w:rFonts w:ascii="Times New Roman" w:hAnsi="Times New Roman" w:cs="Times New Roman"/>
                <w:bCs/>
                <w:sz w:val="18"/>
                <w:szCs w:val="18"/>
              </w:rPr>
            </w:pPr>
            <w:r w:rsidRPr="00711F26">
              <w:rPr>
                <w:rFonts w:ascii="Times New Roman" w:hAnsi="Times New Roman" w:cs="Times New Roman"/>
                <w:bCs/>
                <w:sz w:val="18"/>
                <w:szCs w:val="18"/>
              </w:rPr>
              <w:t>Renovación de servicio de Microsoft Office 365, Antivirus, Zoom pro, Abyfine Reader, ARMARK, Flowpaper, Adobe.</w:t>
            </w:r>
          </w:p>
        </w:tc>
        <w:tc>
          <w:tcPr>
            <w:tcW w:w="1276" w:type="dxa"/>
            <w:shd w:val="clear" w:color="auto" w:fill="auto"/>
            <w:vAlign w:val="center"/>
          </w:tcPr>
          <w:p w14:paraId="069EDFC6" w14:textId="43A265A1" w:rsidR="007D3284" w:rsidRPr="00711F26" w:rsidRDefault="007D3284" w:rsidP="005B6C3E">
            <w:pPr>
              <w:jc w:val="center"/>
              <w:rPr>
                <w:rFonts w:ascii="Times New Roman" w:hAnsi="Times New Roman" w:cs="Times New Roman"/>
                <w:sz w:val="18"/>
                <w:szCs w:val="18"/>
              </w:rPr>
            </w:pPr>
            <w:r w:rsidRPr="00711F26">
              <w:rPr>
                <w:rFonts w:ascii="Times New Roman" w:hAnsi="Times New Roman" w:cs="Times New Roman"/>
                <w:sz w:val="18"/>
                <w:szCs w:val="18"/>
              </w:rPr>
              <w:t>100%</w:t>
            </w:r>
          </w:p>
        </w:tc>
        <w:tc>
          <w:tcPr>
            <w:tcW w:w="1134" w:type="dxa"/>
            <w:shd w:val="clear" w:color="auto" w:fill="auto"/>
            <w:vAlign w:val="center"/>
          </w:tcPr>
          <w:p w14:paraId="17FB70CB" w14:textId="1A70B808" w:rsidR="007D3284" w:rsidRPr="00711F26" w:rsidRDefault="007D3284" w:rsidP="0021036F">
            <w:pPr>
              <w:jc w:val="center"/>
              <w:rPr>
                <w:rFonts w:ascii="Times New Roman" w:hAnsi="Times New Roman" w:cs="Times New Roman"/>
                <w:sz w:val="18"/>
                <w:szCs w:val="18"/>
              </w:rPr>
            </w:pPr>
            <w:r w:rsidRPr="00711F26">
              <w:rPr>
                <w:rFonts w:ascii="Times New Roman" w:hAnsi="Times New Roman" w:cs="Times New Roman"/>
                <w:sz w:val="18"/>
                <w:szCs w:val="18"/>
              </w:rPr>
              <w:t>50%</w:t>
            </w:r>
          </w:p>
        </w:tc>
        <w:tc>
          <w:tcPr>
            <w:tcW w:w="1134" w:type="dxa"/>
            <w:shd w:val="clear" w:color="auto" w:fill="auto"/>
            <w:vAlign w:val="center"/>
          </w:tcPr>
          <w:p w14:paraId="2422E8A0" w14:textId="0A591792" w:rsidR="007D3284" w:rsidRPr="00711F26" w:rsidRDefault="00145927" w:rsidP="0021036F">
            <w:pPr>
              <w:jc w:val="center"/>
              <w:rPr>
                <w:rFonts w:ascii="Times New Roman" w:hAnsi="Times New Roman" w:cs="Times New Roman"/>
                <w:sz w:val="18"/>
                <w:szCs w:val="18"/>
              </w:rPr>
            </w:pPr>
            <w:r w:rsidRPr="00711F26">
              <w:rPr>
                <w:rFonts w:ascii="Times New Roman" w:hAnsi="Times New Roman" w:cs="Times New Roman"/>
                <w:sz w:val="18"/>
                <w:szCs w:val="18"/>
              </w:rPr>
              <w:t>50%</w:t>
            </w:r>
          </w:p>
        </w:tc>
        <w:tc>
          <w:tcPr>
            <w:tcW w:w="1105" w:type="dxa"/>
            <w:shd w:val="clear" w:color="auto" w:fill="auto"/>
            <w:vAlign w:val="center"/>
          </w:tcPr>
          <w:p w14:paraId="6A430389" w14:textId="196111CE" w:rsidR="007D3284" w:rsidRPr="00711F26" w:rsidRDefault="00145927" w:rsidP="0021036F">
            <w:pPr>
              <w:jc w:val="center"/>
              <w:rPr>
                <w:rFonts w:ascii="Times New Roman" w:hAnsi="Times New Roman" w:cs="Times New Roman"/>
                <w:sz w:val="18"/>
                <w:szCs w:val="18"/>
              </w:rPr>
            </w:pPr>
            <w:r w:rsidRPr="00711F26">
              <w:rPr>
                <w:rFonts w:ascii="Times New Roman" w:hAnsi="Times New Roman" w:cs="Times New Roman"/>
                <w:sz w:val="18"/>
                <w:szCs w:val="18"/>
              </w:rPr>
              <w:t>50%</w:t>
            </w:r>
          </w:p>
        </w:tc>
        <w:tc>
          <w:tcPr>
            <w:tcW w:w="1357" w:type="dxa"/>
            <w:vMerge w:val="restart"/>
            <w:shd w:val="clear" w:color="auto" w:fill="A8D08D" w:themeFill="accent6" w:themeFillTint="99"/>
            <w:vAlign w:val="center"/>
          </w:tcPr>
          <w:p w14:paraId="27EB8E90" w14:textId="4B0FFD92" w:rsidR="007D3284" w:rsidRDefault="00145927" w:rsidP="0021036F">
            <w:pPr>
              <w:jc w:val="center"/>
              <w:rPr>
                <w:rFonts w:ascii="Times New Roman" w:hAnsi="Times New Roman" w:cs="Times New Roman"/>
                <w:b/>
                <w:sz w:val="18"/>
                <w:szCs w:val="18"/>
              </w:rPr>
            </w:pPr>
            <w:r>
              <w:rPr>
                <w:rFonts w:ascii="Times New Roman" w:hAnsi="Times New Roman" w:cs="Times New Roman"/>
                <w:b/>
                <w:sz w:val="18"/>
                <w:szCs w:val="18"/>
              </w:rPr>
              <w:t>100%</w:t>
            </w:r>
          </w:p>
        </w:tc>
      </w:tr>
      <w:tr w:rsidR="007D3284" w:rsidRPr="00212271" w14:paraId="1EFF91EC" w14:textId="77777777" w:rsidTr="0086069A">
        <w:trPr>
          <w:trHeight w:val="691"/>
        </w:trPr>
        <w:tc>
          <w:tcPr>
            <w:tcW w:w="1560" w:type="dxa"/>
            <w:vMerge/>
            <w:shd w:val="clear" w:color="auto" w:fill="auto"/>
            <w:vAlign w:val="center"/>
          </w:tcPr>
          <w:p w14:paraId="0238A9CA" w14:textId="77777777" w:rsidR="007D3284" w:rsidRPr="00711F26" w:rsidRDefault="007D3284" w:rsidP="00B83294">
            <w:pPr>
              <w:rPr>
                <w:rFonts w:ascii="Times New Roman" w:hAnsi="Times New Roman" w:cs="Times New Roman"/>
                <w:bCs/>
                <w:sz w:val="18"/>
                <w:szCs w:val="18"/>
              </w:rPr>
            </w:pPr>
          </w:p>
        </w:tc>
        <w:tc>
          <w:tcPr>
            <w:tcW w:w="1984" w:type="dxa"/>
            <w:shd w:val="clear" w:color="auto" w:fill="auto"/>
            <w:vAlign w:val="center"/>
          </w:tcPr>
          <w:p w14:paraId="52D64CA0" w14:textId="0B584257" w:rsidR="007D3284" w:rsidRPr="00711F26" w:rsidRDefault="007D3284" w:rsidP="00B83294">
            <w:pPr>
              <w:rPr>
                <w:rFonts w:ascii="Times New Roman" w:hAnsi="Times New Roman" w:cs="Times New Roman"/>
                <w:bCs/>
                <w:sz w:val="18"/>
                <w:szCs w:val="18"/>
              </w:rPr>
            </w:pPr>
            <w:r w:rsidRPr="00711F26">
              <w:rPr>
                <w:rFonts w:ascii="Times New Roman" w:hAnsi="Times New Roman" w:cs="Times New Roman"/>
                <w:bCs/>
                <w:sz w:val="18"/>
                <w:szCs w:val="18"/>
              </w:rPr>
              <w:t>Renta de equipos de Impresión y copiado.</w:t>
            </w:r>
          </w:p>
        </w:tc>
        <w:tc>
          <w:tcPr>
            <w:tcW w:w="1276" w:type="dxa"/>
            <w:shd w:val="clear" w:color="auto" w:fill="auto"/>
            <w:vAlign w:val="center"/>
          </w:tcPr>
          <w:p w14:paraId="02467058" w14:textId="1D05A3FA" w:rsidR="007D3284" w:rsidRPr="00711F26" w:rsidRDefault="007D3284" w:rsidP="005B6C3E">
            <w:pPr>
              <w:jc w:val="center"/>
              <w:rPr>
                <w:rFonts w:ascii="Times New Roman" w:hAnsi="Times New Roman" w:cs="Times New Roman"/>
                <w:sz w:val="18"/>
                <w:szCs w:val="18"/>
              </w:rPr>
            </w:pPr>
            <w:r w:rsidRPr="00711F26">
              <w:rPr>
                <w:rFonts w:ascii="Times New Roman" w:hAnsi="Times New Roman" w:cs="Times New Roman"/>
                <w:sz w:val="18"/>
                <w:szCs w:val="18"/>
              </w:rPr>
              <w:t>100%</w:t>
            </w:r>
          </w:p>
        </w:tc>
        <w:tc>
          <w:tcPr>
            <w:tcW w:w="1134" w:type="dxa"/>
            <w:shd w:val="clear" w:color="auto" w:fill="auto"/>
            <w:vAlign w:val="center"/>
          </w:tcPr>
          <w:p w14:paraId="63509EC2" w14:textId="6E1ADF22" w:rsidR="007D3284" w:rsidRPr="00711F26" w:rsidRDefault="007D3284" w:rsidP="0021036F">
            <w:pPr>
              <w:jc w:val="center"/>
              <w:rPr>
                <w:rFonts w:ascii="Times New Roman" w:hAnsi="Times New Roman" w:cs="Times New Roman"/>
                <w:sz w:val="18"/>
                <w:szCs w:val="18"/>
                <w:highlight w:val="yellow"/>
              </w:rPr>
            </w:pPr>
            <w:r w:rsidRPr="00711F26">
              <w:rPr>
                <w:rFonts w:ascii="Times New Roman" w:hAnsi="Times New Roman" w:cs="Times New Roman"/>
                <w:sz w:val="18"/>
                <w:szCs w:val="18"/>
              </w:rPr>
              <w:t>25%</w:t>
            </w:r>
          </w:p>
        </w:tc>
        <w:tc>
          <w:tcPr>
            <w:tcW w:w="1134" w:type="dxa"/>
            <w:shd w:val="clear" w:color="auto" w:fill="auto"/>
            <w:vAlign w:val="center"/>
          </w:tcPr>
          <w:p w14:paraId="26E75A90" w14:textId="0041F90E" w:rsidR="007D3284" w:rsidRPr="00711F26" w:rsidRDefault="00145927" w:rsidP="0021036F">
            <w:pPr>
              <w:jc w:val="center"/>
              <w:rPr>
                <w:rFonts w:ascii="Times New Roman" w:hAnsi="Times New Roman" w:cs="Times New Roman"/>
                <w:sz w:val="18"/>
                <w:szCs w:val="18"/>
              </w:rPr>
            </w:pPr>
            <w:r w:rsidRPr="00711F26">
              <w:rPr>
                <w:rFonts w:ascii="Times New Roman" w:hAnsi="Times New Roman" w:cs="Times New Roman"/>
                <w:sz w:val="18"/>
                <w:szCs w:val="18"/>
              </w:rPr>
              <w:t>25%</w:t>
            </w:r>
          </w:p>
        </w:tc>
        <w:tc>
          <w:tcPr>
            <w:tcW w:w="1105" w:type="dxa"/>
            <w:shd w:val="clear" w:color="auto" w:fill="auto"/>
            <w:vAlign w:val="center"/>
          </w:tcPr>
          <w:p w14:paraId="148A07E1" w14:textId="64EF4013" w:rsidR="007D3284" w:rsidRPr="00711F26" w:rsidRDefault="00145927" w:rsidP="0021036F">
            <w:pPr>
              <w:jc w:val="center"/>
              <w:rPr>
                <w:rFonts w:ascii="Times New Roman" w:hAnsi="Times New Roman" w:cs="Times New Roman"/>
                <w:sz w:val="18"/>
                <w:szCs w:val="18"/>
              </w:rPr>
            </w:pPr>
            <w:r w:rsidRPr="00711F26">
              <w:rPr>
                <w:rFonts w:ascii="Times New Roman" w:hAnsi="Times New Roman" w:cs="Times New Roman"/>
                <w:sz w:val="18"/>
                <w:szCs w:val="18"/>
              </w:rPr>
              <w:t>25%</w:t>
            </w:r>
          </w:p>
        </w:tc>
        <w:tc>
          <w:tcPr>
            <w:tcW w:w="1357" w:type="dxa"/>
            <w:vMerge/>
            <w:shd w:val="clear" w:color="auto" w:fill="A8D08D" w:themeFill="accent6" w:themeFillTint="99"/>
            <w:vAlign w:val="center"/>
          </w:tcPr>
          <w:p w14:paraId="0E5CF3BF" w14:textId="77777777" w:rsidR="007D3284" w:rsidRDefault="007D3284" w:rsidP="0021036F">
            <w:pPr>
              <w:jc w:val="center"/>
              <w:rPr>
                <w:rFonts w:ascii="Times New Roman" w:hAnsi="Times New Roman" w:cs="Times New Roman"/>
                <w:b/>
                <w:sz w:val="18"/>
                <w:szCs w:val="18"/>
              </w:rPr>
            </w:pPr>
          </w:p>
        </w:tc>
      </w:tr>
    </w:tbl>
    <w:p w14:paraId="3E82E2BC" w14:textId="299D0A5D" w:rsidR="00972405" w:rsidRDefault="00972405" w:rsidP="004154C5">
      <w:pPr>
        <w:spacing w:after="360" w:line="360" w:lineRule="auto"/>
        <w:jc w:val="both"/>
        <w:rPr>
          <w:rFonts w:ascii="Times New Roman" w:hAnsi="Times New Roman" w:cs="Times New Roman"/>
          <w:b/>
          <w:sz w:val="18"/>
          <w:szCs w:val="18"/>
        </w:rPr>
      </w:pPr>
    </w:p>
    <w:p w14:paraId="12E27072" w14:textId="35B8968D" w:rsidR="00727A69" w:rsidRPr="000676AF" w:rsidRDefault="00727A69" w:rsidP="00636941">
      <w:pPr>
        <w:pStyle w:val="Ttulo3"/>
        <w:numPr>
          <w:ilvl w:val="1"/>
          <w:numId w:val="4"/>
        </w:numPr>
        <w:spacing w:before="0" w:line="360" w:lineRule="auto"/>
        <w:rPr>
          <w:rFonts w:ascii="Times New Roman" w:hAnsi="Times New Roman" w:cs="Times New Roman"/>
          <w:color w:val="2F5496" w:themeColor="accent1" w:themeShade="BF"/>
          <w:sz w:val="28"/>
          <w:szCs w:val="28"/>
        </w:rPr>
      </w:pPr>
      <w:bookmarkStart w:id="43" w:name="_Toc195608180"/>
      <w:r w:rsidRPr="000676AF">
        <w:rPr>
          <w:rFonts w:ascii="Times New Roman" w:hAnsi="Times New Roman" w:cs="Times New Roman"/>
          <w:color w:val="2F5496" w:themeColor="accent1" w:themeShade="BF"/>
          <w:sz w:val="28"/>
          <w:szCs w:val="28"/>
        </w:rPr>
        <w:t>D</w:t>
      </w:r>
      <w:r w:rsidR="007B1C2E">
        <w:rPr>
          <w:rFonts w:ascii="Times New Roman" w:hAnsi="Times New Roman" w:cs="Times New Roman"/>
          <w:color w:val="2F5496" w:themeColor="accent1" w:themeShade="BF"/>
          <w:sz w:val="28"/>
          <w:szCs w:val="28"/>
        </w:rPr>
        <w:t xml:space="preserve">epartamento de </w:t>
      </w:r>
      <w:r w:rsidR="009C1604" w:rsidRPr="000676AF">
        <w:rPr>
          <w:rFonts w:ascii="Times New Roman" w:hAnsi="Times New Roman" w:cs="Times New Roman"/>
          <w:color w:val="2F5496" w:themeColor="accent1" w:themeShade="BF"/>
          <w:sz w:val="28"/>
          <w:szCs w:val="28"/>
        </w:rPr>
        <w:t>Recursos Humanos</w:t>
      </w:r>
      <w:bookmarkEnd w:id="43"/>
      <w:r w:rsidR="009C1604" w:rsidRPr="000676AF">
        <w:rPr>
          <w:rFonts w:ascii="Times New Roman" w:hAnsi="Times New Roman" w:cs="Times New Roman"/>
          <w:color w:val="2F5496" w:themeColor="accent1" w:themeShade="BF"/>
          <w:sz w:val="28"/>
          <w:szCs w:val="28"/>
        </w:rPr>
        <w:t xml:space="preserve"> </w:t>
      </w:r>
    </w:p>
    <w:p w14:paraId="5B3B4C57" w14:textId="5EB7913C" w:rsidR="00484437" w:rsidRPr="00DC475F" w:rsidRDefault="00D52C74" w:rsidP="00723238">
      <w:pPr>
        <w:pStyle w:val="Default"/>
        <w:spacing w:after="160" w:line="360" w:lineRule="auto"/>
        <w:jc w:val="both"/>
        <w:rPr>
          <w:rFonts w:ascii="Times New Roman" w:hAnsi="Times New Roman" w:cs="Times New Roman"/>
          <w:color w:val="000000" w:themeColor="text1"/>
        </w:rPr>
      </w:pPr>
      <w:r w:rsidRPr="00DC475F">
        <w:rPr>
          <w:rFonts w:ascii="Times New Roman" w:hAnsi="Times New Roman" w:cs="Times New Roman"/>
          <w:color w:val="000000" w:themeColor="text1"/>
        </w:rPr>
        <w:t>El Departamento de Recursos Humanos cuenta con dos acciones estratégicas dentro del Plan Operativo Anual</w:t>
      </w:r>
      <w:r w:rsidR="00364802" w:rsidRPr="00DC475F">
        <w:rPr>
          <w:rFonts w:ascii="Times New Roman" w:hAnsi="Times New Roman" w:cs="Times New Roman"/>
          <w:color w:val="000000" w:themeColor="text1"/>
        </w:rPr>
        <w:t xml:space="preserve"> </w:t>
      </w:r>
      <w:r w:rsidR="00764D49" w:rsidRPr="00DC475F">
        <w:rPr>
          <w:rFonts w:ascii="Times New Roman" w:hAnsi="Times New Roman" w:cs="Times New Roman"/>
          <w:color w:val="000000" w:themeColor="text1"/>
        </w:rPr>
        <w:t>correspondiente al año 2025.</w:t>
      </w:r>
    </w:p>
    <w:p w14:paraId="37E8D18C" w14:textId="3361F9C5" w:rsidR="00461969" w:rsidRPr="00DC475F" w:rsidRDefault="00D52C74" w:rsidP="00723238">
      <w:pPr>
        <w:pStyle w:val="Default"/>
        <w:spacing w:after="160" w:line="360" w:lineRule="auto"/>
        <w:jc w:val="both"/>
        <w:rPr>
          <w:rFonts w:ascii="Times New Roman" w:hAnsi="Times New Roman" w:cs="Times New Roman"/>
          <w:color w:val="000000" w:themeColor="text1"/>
        </w:rPr>
      </w:pPr>
      <w:r w:rsidRPr="00DC475F">
        <w:rPr>
          <w:rFonts w:ascii="Times New Roman" w:hAnsi="Times New Roman" w:cs="Times New Roman"/>
          <w:color w:val="000000" w:themeColor="text1"/>
        </w:rPr>
        <w:t xml:space="preserve"> </w:t>
      </w:r>
      <w:r w:rsidR="001A48AD" w:rsidRPr="00DC475F">
        <w:rPr>
          <w:rFonts w:ascii="Times New Roman" w:hAnsi="Times New Roman" w:cs="Times New Roman"/>
          <w:color w:val="000000" w:themeColor="text1"/>
        </w:rPr>
        <w:t xml:space="preserve">La </w:t>
      </w:r>
      <w:r w:rsidR="00104CC2" w:rsidRPr="00DC475F">
        <w:rPr>
          <w:rFonts w:ascii="Times New Roman" w:hAnsi="Times New Roman" w:cs="Times New Roman"/>
          <w:color w:val="000000" w:themeColor="text1"/>
        </w:rPr>
        <w:t>acción estratégica 3.2</w:t>
      </w:r>
      <w:r w:rsidR="00092451" w:rsidRPr="00DC475F">
        <w:rPr>
          <w:rFonts w:ascii="Times New Roman" w:hAnsi="Times New Roman" w:cs="Times New Roman"/>
          <w:color w:val="000000" w:themeColor="text1"/>
        </w:rPr>
        <w:t>.2</w:t>
      </w:r>
      <w:r w:rsidR="0089051E" w:rsidRPr="00DC475F">
        <w:rPr>
          <w:rFonts w:ascii="Times New Roman" w:hAnsi="Times New Roman" w:cs="Times New Roman"/>
          <w:color w:val="000000" w:themeColor="text1"/>
        </w:rPr>
        <w:t>,</w:t>
      </w:r>
      <w:r w:rsidR="00104CC2" w:rsidRPr="00DC475F">
        <w:rPr>
          <w:rFonts w:ascii="Times New Roman" w:hAnsi="Times New Roman" w:cs="Times New Roman"/>
          <w:color w:val="000000" w:themeColor="text1"/>
        </w:rPr>
        <w:t xml:space="preserve"> “</w:t>
      </w:r>
      <w:r w:rsidRPr="00DC475F">
        <w:rPr>
          <w:rFonts w:ascii="Times New Roman" w:hAnsi="Times New Roman" w:cs="Times New Roman"/>
          <w:i/>
          <w:iCs/>
          <w:color w:val="000000" w:themeColor="text1"/>
        </w:rPr>
        <w:t>Impl</w:t>
      </w:r>
      <w:r w:rsidR="00A25154" w:rsidRPr="00DC475F">
        <w:rPr>
          <w:rFonts w:ascii="Times New Roman" w:hAnsi="Times New Roman" w:cs="Times New Roman"/>
          <w:i/>
          <w:iCs/>
          <w:color w:val="000000" w:themeColor="text1"/>
        </w:rPr>
        <w:t>eme</w:t>
      </w:r>
      <w:r w:rsidRPr="00DC475F">
        <w:rPr>
          <w:rFonts w:ascii="Times New Roman" w:hAnsi="Times New Roman" w:cs="Times New Roman"/>
          <w:i/>
          <w:iCs/>
          <w:color w:val="000000" w:themeColor="text1"/>
        </w:rPr>
        <w:t>ntar la evaluación del personal institucional por resultados, competencias y régimen ético disciplinario</w:t>
      </w:r>
      <w:r w:rsidR="00484437" w:rsidRPr="00DC475F">
        <w:rPr>
          <w:rFonts w:ascii="Times New Roman" w:hAnsi="Times New Roman" w:cs="Times New Roman"/>
          <w:color w:val="000000" w:themeColor="text1"/>
        </w:rPr>
        <w:t>”</w:t>
      </w:r>
      <w:r w:rsidR="006B1344" w:rsidRPr="00DC475F">
        <w:rPr>
          <w:rFonts w:ascii="Times New Roman" w:hAnsi="Times New Roman" w:cs="Times New Roman"/>
          <w:color w:val="000000" w:themeColor="text1"/>
        </w:rPr>
        <w:t xml:space="preserve">, </w:t>
      </w:r>
      <w:r w:rsidR="00FA4D93" w:rsidRPr="00DC475F">
        <w:rPr>
          <w:rFonts w:ascii="Times New Roman" w:hAnsi="Times New Roman" w:cs="Times New Roman"/>
          <w:color w:val="000000" w:themeColor="text1"/>
        </w:rPr>
        <w:t>contempla</w:t>
      </w:r>
      <w:r w:rsidR="006B1344" w:rsidRPr="00DC475F">
        <w:rPr>
          <w:rFonts w:ascii="Times New Roman" w:hAnsi="Times New Roman" w:cs="Times New Roman"/>
          <w:color w:val="000000" w:themeColor="text1"/>
        </w:rPr>
        <w:t xml:space="preserve"> cuatro productos, de los cuales</w:t>
      </w:r>
      <w:r w:rsidR="00FA4D93" w:rsidRPr="00DC475F">
        <w:rPr>
          <w:rFonts w:ascii="Times New Roman" w:hAnsi="Times New Roman" w:cs="Times New Roman"/>
          <w:color w:val="000000" w:themeColor="text1"/>
        </w:rPr>
        <w:t xml:space="preserve"> </w:t>
      </w:r>
      <w:r w:rsidR="006B1344" w:rsidRPr="00DC475F">
        <w:rPr>
          <w:rFonts w:ascii="Times New Roman" w:hAnsi="Times New Roman" w:cs="Times New Roman"/>
          <w:color w:val="000000" w:themeColor="text1"/>
        </w:rPr>
        <w:t xml:space="preserve">tres </w:t>
      </w:r>
      <w:r w:rsidR="00FA4D93" w:rsidRPr="00DC475F">
        <w:rPr>
          <w:rFonts w:ascii="Times New Roman" w:hAnsi="Times New Roman" w:cs="Times New Roman"/>
          <w:color w:val="000000" w:themeColor="text1"/>
        </w:rPr>
        <w:t>fueron ejecutados durante</w:t>
      </w:r>
      <w:r w:rsidR="00273BCE" w:rsidRPr="00DC475F">
        <w:rPr>
          <w:rFonts w:ascii="Times New Roman" w:hAnsi="Times New Roman" w:cs="Times New Roman"/>
          <w:color w:val="000000" w:themeColor="text1"/>
        </w:rPr>
        <w:t xml:space="preserve"> este trimestre.</w:t>
      </w:r>
    </w:p>
    <w:p w14:paraId="0A72EE06" w14:textId="2B648DC4" w:rsidR="005E3E39" w:rsidRPr="00DC475F" w:rsidRDefault="00EA21E2" w:rsidP="00723238">
      <w:pPr>
        <w:pStyle w:val="Default"/>
        <w:spacing w:after="160" w:line="360" w:lineRule="auto"/>
        <w:jc w:val="both"/>
        <w:rPr>
          <w:rFonts w:ascii="Times New Roman" w:hAnsi="Times New Roman" w:cs="Times New Roman"/>
          <w:color w:val="000000" w:themeColor="text1"/>
        </w:rPr>
      </w:pPr>
      <w:r w:rsidRPr="00DC475F">
        <w:rPr>
          <w:rFonts w:ascii="Times New Roman" w:hAnsi="Times New Roman" w:cs="Times New Roman"/>
          <w:color w:val="000000" w:themeColor="text1"/>
        </w:rPr>
        <w:lastRenderedPageBreak/>
        <w:t>En cuanto a la evaluación del</w:t>
      </w:r>
      <w:r w:rsidR="005E3E39" w:rsidRPr="00DC475F">
        <w:rPr>
          <w:rFonts w:ascii="Times New Roman" w:hAnsi="Times New Roman" w:cs="Times New Roman"/>
          <w:bCs/>
          <w:color w:val="000000" w:themeColor="text1"/>
        </w:rPr>
        <w:t xml:space="preserve"> desempeño por competencias y régimen ético disciplinario</w:t>
      </w:r>
      <w:r w:rsidR="00FA4D93" w:rsidRPr="00DC475F">
        <w:rPr>
          <w:rFonts w:ascii="Arial Nova" w:hAnsi="Arial Nova" w:cs="Times New Roman"/>
          <w:bCs/>
          <w:color w:val="000000" w:themeColor="text1"/>
        </w:rPr>
        <w:t>,</w:t>
      </w:r>
      <w:r w:rsidR="005E3E39" w:rsidRPr="00DC475F">
        <w:rPr>
          <w:rFonts w:ascii="Arial Nova" w:hAnsi="Arial Nova" w:cs="Times New Roman"/>
          <w:color w:val="000000" w:themeColor="text1"/>
        </w:rPr>
        <w:t xml:space="preserve"> </w:t>
      </w:r>
      <w:r w:rsidR="005E1DA8" w:rsidRPr="00DC475F">
        <w:rPr>
          <w:rFonts w:ascii="Times New Roman" w:hAnsi="Times New Roman" w:cs="Times New Roman"/>
          <w:color w:val="000000" w:themeColor="text1"/>
        </w:rPr>
        <w:t>d</w:t>
      </w:r>
      <w:r w:rsidR="005E3E39" w:rsidRPr="00DC475F">
        <w:rPr>
          <w:rFonts w:ascii="Times New Roman" w:hAnsi="Times New Roman" w:cs="Times New Roman"/>
          <w:color w:val="000000" w:themeColor="text1"/>
        </w:rPr>
        <w:t>urante el primer trimestre</w:t>
      </w:r>
      <w:r w:rsidR="0057143C" w:rsidRPr="00DC475F">
        <w:rPr>
          <w:rFonts w:ascii="Times New Roman" w:hAnsi="Times New Roman" w:cs="Times New Roman"/>
          <w:color w:val="000000" w:themeColor="text1"/>
        </w:rPr>
        <w:t xml:space="preserve"> </w:t>
      </w:r>
      <w:r w:rsidR="00164BC1" w:rsidRPr="00DC475F">
        <w:rPr>
          <w:rFonts w:ascii="Times New Roman" w:hAnsi="Times New Roman" w:cs="Times New Roman"/>
          <w:color w:val="000000" w:themeColor="text1"/>
        </w:rPr>
        <w:t xml:space="preserve">de </w:t>
      </w:r>
      <w:r w:rsidR="0057143C" w:rsidRPr="00DC475F">
        <w:rPr>
          <w:rFonts w:ascii="Times New Roman" w:hAnsi="Times New Roman" w:cs="Times New Roman"/>
          <w:color w:val="000000" w:themeColor="text1"/>
        </w:rPr>
        <w:t>2025</w:t>
      </w:r>
      <w:r w:rsidR="005E1DA8" w:rsidRPr="00DC475F">
        <w:rPr>
          <w:rFonts w:ascii="Times New Roman" w:hAnsi="Times New Roman" w:cs="Times New Roman"/>
          <w:color w:val="000000" w:themeColor="text1"/>
        </w:rPr>
        <w:t xml:space="preserve"> se completó la evaluación del desempeño</w:t>
      </w:r>
      <w:r w:rsidR="00045976" w:rsidRPr="00DC475F">
        <w:rPr>
          <w:rFonts w:ascii="Times New Roman" w:hAnsi="Times New Roman" w:cs="Times New Roman"/>
          <w:color w:val="000000" w:themeColor="text1"/>
        </w:rPr>
        <w:t xml:space="preserve"> </w:t>
      </w:r>
      <w:r w:rsidR="00E009C2" w:rsidRPr="00DC475F">
        <w:rPr>
          <w:rFonts w:ascii="Times New Roman" w:hAnsi="Times New Roman" w:cs="Times New Roman"/>
          <w:color w:val="000000" w:themeColor="text1"/>
        </w:rPr>
        <w:t xml:space="preserve">del año </w:t>
      </w:r>
      <w:r w:rsidR="00045976" w:rsidRPr="00DC475F">
        <w:rPr>
          <w:rFonts w:ascii="Times New Roman" w:hAnsi="Times New Roman" w:cs="Times New Roman"/>
          <w:color w:val="000000" w:themeColor="text1"/>
        </w:rPr>
        <w:t>2024</w:t>
      </w:r>
      <w:r w:rsidR="009106C5" w:rsidRPr="00DC475F">
        <w:rPr>
          <w:rFonts w:ascii="Times New Roman" w:hAnsi="Times New Roman" w:cs="Times New Roman"/>
          <w:color w:val="000000" w:themeColor="text1"/>
        </w:rPr>
        <w:t xml:space="preserve">. </w:t>
      </w:r>
      <w:r w:rsidR="005D42E3" w:rsidRPr="00DC475F">
        <w:rPr>
          <w:rFonts w:ascii="Times New Roman" w:hAnsi="Times New Roman" w:cs="Times New Roman"/>
          <w:color w:val="000000" w:themeColor="text1"/>
        </w:rPr>
        <w:t>Asimismo</w:t>
      </w:r>
      <w:r w:rsidR="005E3E39" w:rsidRPr="00DC475F">
        <w:rPr>
          <w:rFonts w:ascii="Times New Roman" w:hAnsi="Times New Roman" w:cs="Times New Roman"/>
          <w:color w:val="000000" w:themeColor="text1"/>
        </w:rPr>
        <w:t xml:space="preserve">, se coordinó la elaboración y revisión de los acuerdos de desempeño </w:t>
      </w:r>
      <w:r w:rsidR="00612937" w:rsidRPr="00DC475F">
        <w:rPr>
          <w:rFonts w:ascii="Times New Roman" w:hAnsi="Times New Roman" w:cs="Times New Roman"/>
          <w:color w:val="000000" w:themeColor="text1"/>
        </w:rPr>
        <w:t>para</w:t>
      </w:r>
      <w:r w:rsidR="00C17FD4" w:rsidRPr="00DC475F">
        <w:rPr>
          <w:rFonts w:ascii="Times New Roman" w:hAnsi="Times New Roman" w:cs="Times New Roman"/>
          <w:color w:val="000000" w:themeColor="text1"/>
        </w:rPr>
        <w:t xml:space="preserve"> el</w:t>
      </w:r>
      <w:r w:rsidR="00612937" w:rsidRPr="00DC475F">
        <w:rPr>
          <w:rFonts w:ascii="Times New Roman" w:hAnsi="Times New Roman" w:cs="Times New Roman"/>
          <w:color w:val="000000" w:themeColor="text1"/>
        </w:rPr>
        <w:t xml:space="preserve"> </w:t>
      </w:r>
      <w:r w:rsidR="005E3E39" w:rsidRPr="00DC475F">
        <w:rPr>
          <w:rFonts w:ascii="Times New Roman" w:hAnsi="Times New Roman" w:cs="Times New Roman"/>
          <w:color w:val="000000" w:themeColor="text1"/>
        </w:rPr>
        <w:t xml:space="preserve">2025, </w:t>
      </w:r>
      <w:r w:rsidR="00612937" w:rsidRPr="00DC475F">
        <w:rPr>
          <w:rFonts w:ascii="Times New Roman" w:hAnsi="Times New Roman" w:cs="Times New Roman"/>
          <w:color w:val="000000" w:themeColor="text1"/>
        </w:rPr>
        <w:t>se remitieron</w:t>
      </w:r>
      <w:r w:rsidR="00574A65" w:rsidRPr="00DC475F">
        <w:rPr>
          <w:rFonts w:ascii="Times New Roman" w:hAnsi="Times New Roman" w:cs="Times New Roman"/>
          <w:color w:val="000000" w:themeColor="text1"/>
        </w:rPr>
        <w:t xml:space="preserve"> ambos insumos al </w:t>
      </w:r>
      <w:r w:rsidR="005E3E39" w:rsidRPr="00DC475F">
        <w:rPr>
          <w:rFonts w:ascii="Times New Roman" w:hAnsi="Times New Roman" w:cs="Times New Roman"/>
          <w:color w:val="000000" w:themeColor="text1"/>
        </w:rPr>
        <w:t>Ministerio de Administración Pública</w:t>
      </w:r>
      <w:r w:rsidR="00574A65" w:rsidRPr="00DC475F">
        <w:rPr>
          <w:rFonts w:ascii="Times New Roman" w:hAnsi="Times New Roman" w:cs="Times New Roman"/>
          <w:color w:val="000000" w:themeColor="text1"/>
        </w:rPr>
        <w:t xml:space="preserve"> </w:t>
      </w:r>
      <w:r w:rsidR="009E6F9D" w:rsidRPr="00DC475F">
        <w:rPr>
          <w:rFonts w:ascii="Times New Roman" w:hAnsi="Times New Roman" w:cs="Times New Roman"/>
          <w:color w:val="000000" w:themeColor="text1"/>
        </w:rPr>
        <w:t>junto con e</w:t>
      </w:r>
      <w:r w:rsidR="00702A4C" w:rsidRPr="00DC475F">
        <w:rPr>
          <w:rFonts w:ascii="Times New Roman" w:hAnsi="Times New Roman" w:cs="Times New Roman"/>
          <w:color w:val="000000" w:themeColor="text1"/>
        </w:rPr>
        <w:t xml:space="preserve">l </w:t>
      </w:r>
      <w:r w:rsidR="005E3E39" w:rsidRPr="00DC475F">
        <w:rPr>
          <w:rFonts w:ascii="Times New Roman" w:hAnsi="Times New Roman" w:cs="Times New Roman"/>
          <w:color w:val="000000" w:themeColor="text1"/>
        </w:rPr>
        <w:t xml:space="preserve">informe técnico del proceso de evaluación del desempeño 2024. </w:t>
      </w:r>
    </w:p>
    <w:p w14:paraId="7AE23CDC" w14:textId="49F44C5E" w:rsidR="001C34C9" w:rsidRPr="00DC475F" w:rsidRDefault="001C34C9" w:rsidP="00723238">
      <w:pPr>
        <w:pStyle w:val="Default"/>
        <w:spacing w:after="160" w:line="360" w:lineRule="auto"/>
        <w:jc w:val="both"/>
        <w:rPr>
          <w:rFonts w:ascii="Times New Roman" w:hAnsi="Times New Roman" w:cs="Times New Roman"/>
          <w:color w:val="000000" w:themeColor="text1"/>
        </w:rPr>
      </w:pPr>
      <w:r w:rsidRPr="00DC475F">
        <w:rPr>
          <w:rFonts w:ascii="Times New Roman" w:hAnsi="Times New Roman" w:cs="Times New Roman"/>
          <w:color w:val="000000" w:themeColor="text1"/>
        </w:rPr>
        <w:t>Un</w:t>
      </w:r>
      <w:r w:rsidR="00B235E0" w:rsidRPr="00DC475F">
        <w:rPr>
          <w:rFonts w:ascii="Times New Roman" w:hAnsi="Times New Roman" w:cs="Times New Roman"/>
          <w:color w:val="000000" w:themeColor="text1"/>
        </w:rPr>
        <w:t xml:space="preserve">o de los logros más relevantes </w:t>
      </w:r>
      <w:r w:rsidRPr="00DC475F">
        <w:rPr>
          <w:rFonts w:ascii="Times New Roman" w:hAnsi="Times New Roman" w:cs="Times New Roman"/>
          <w:color w:val="000000" w:themeColor="text1"/>
        </w:rPr>
        <w:t xml:space="preserve">de este trimestre ha sido la validación del Diccionario </w:t>
      </w:r>
      <w:r w:rsidR="004C1FF8" w:rsidRPr="00DC475F">
        <w:rPr>
          <w:rFonts w:ascii="Times New Roman" w:hAnsi="Times New Roman" w:cs="Times New Roman"/>
          <w:color w:val="000000" w:themeColor="text1"/>
        </w:rPr>
        <w:t xml:space="preserve">Institucional </w:t>
      </w:r>
      <w:r w:rsidRPr="00DC475F">
        <w:rPr>
          <w:rFonts w:ascii="Times New Roman" w:hAnsi="Times New Roman" w:cs="Times New Roman"/>
          <w:color w:val="000000" w:themeColor="text1"/>
        </w:rPr>
        <w:t>de Competencias</w:t>
      </w:r>
      <w:r w:rsidR="00D21CEE" w:rsidRPr="00DC475F">
        <w:rPr>
          <w:rFonts w:ascii="Times New Roman" w:hAnsi="Times New Roman" w:cs="Times New Roman"/>
          <w:color w:val="000000" w:themeColor="text1"/>
        </w:rPr>
        <w:t xml:space="preserve"> y Comportamientos</w:t>
      </w:r>
      <w:r w:rsidRPr="00DC475F">
        <w:rPr>
          <w:rFonts w:ascii="Times New Roman" w:hAnsi="Times New Roman" w:cs="Times New Roman"/>
          <w:color w:val="000000" w:themeColor="text1"/>
        </w:rPr>
        <w:t xml:space="preserve"> </w:t>
      </w:r>
      <w:r w:rsidR="008D12C6" w:rsidRPr="00DC475F">
        <w:rPr>
          <w:rFonts w:ascii="Times New Roman" w:hAnsi="Times New Roman" w:cs="Times New Roman"/>
          <w:color w:val="000000" w:themeColor="text1"/>
        </w:rPr>
        <w:t>de la B</w:t>
      </w:r>
      <w:r w:rsidR="005279CA" w:rsidRPr="00DC475F">
        <w:rPr>
          <w:rFonts w:ascii="Times New Roman" w:hAnsi="Times New Roman" w:cs="Times New Roman"/>
          <w:color w:val="000000" w:themeColor="text1"/>
        </w:rPr>
        <w:t xml:space="preserve">NPHU </w:t>
      </w:r>
      <w:r w:rsidRPr="00DC475F">
        <w:rPr>
          <w:rFonts w:ascii="Times New Roman" w:hAnsi="Times New Roman" w:cs="Times New Roman"/>
          <w:color w:val="000000" w:themeColor="text1"/>
        </w:rPr>
        <w:t>por parte del Ministerio de Administración Pública, lo</w:t>
      </w:r>
      <w:r w:rsidR="00762779" w:rsidRPr="00DC475F">
        <w:rPr>
          <w:rFonts w:ascii="Times New Roman" w:hAnsi="Times New Roman" w:cs="Times New Roman"/>
          <w:color w:val="000000" w:themeColor="text1"/>
        </w:rPr>
        <w:t xml:space="preserve"> cual </w:t>
      </w:r>
      <w:r w:rsidR="003A68C5" w:rsidRPr="00DC475F">
        <w:rPr>
          <w:rFonts w:ascii="Times New Roman" w:hAnsi="Times New Roman" w:cs="Times New Roman"/>
          <w:color w:val="000000" w:themeColor="text1"/>
        </w:rPr>
        <w:t xml:space="preserve">representa </w:t>
      </w:r>
      <w:r w:rsidRPr="00DC475F">
        <w:rPr>
          <w:rFonts w:ascii="Times New Roman" w:hAnsi="Times New Roman" w:cs="Times New Roman"/>
          <w:color w:val="000000" w:themeColor="text1"/>
        </w:rPr>
        <w:t xml:space="preserve">el primer paso para la implementación del componente de competencias en la evaluación de desempeño. </w:t>
      </w:r>
    </w:p>
    <w:p w14:paraId="08F01562" w14:textId="4AE188CA" w:rsidR="003E2E18" w:rsidRPr="00DC475F" w:rsidRDefault="003E2E18" w:rsidP="00723238">
      <w:pPr>
        <w:pStyle w:val="Default"/>
        <w:spacing w:after="160" w:line="360" w:lineRule="auto"/>
        <w:jc w:val="both"/>
        <w:rPr>
          <w:rFonts w:ascii="Times New Roman" w:hAnsi="Times New Roman" w:cs="Times New Roman"/>
          <w:bCs/>
          <w:color w:val="000000" w:themeColor="text1"/>
        </w:rPr>
      </w:pPr>
      <w:r w:rsidRPr="00DC475F">
        <w:rPr>
          <w:rFonts w:ascii="Times New Roman" w:hAnsi="Times New Roman" w:cs="Times New Roman"/>
          <w:bCs/>
          <w:color w:val="000000" w:themeColor="text1"/>
        </w:rPr>
        <w:t>Con relación al</w:t>
      </w:r>
      <w:r w:rsidRPr="00DC475F">
        <w:rPr>
          <w:rFonts w:ascii="Times New Roman" w:hAnsi="Times New Roman" w:cs="Times New Roman"/>
          <w:bCs/>
          <w:i/>
          <w:iCs/>
          <w:color w:val="000000" w:themeColor="text1"/>
        </w:rPr>
        <w:t xml:space="preserve"> </w:t>
      </w:r>
      <w:r w:rsidRPr="00DC475F">
        <w:rPr>
          <w:rFonts w:ascii="Times New Roman" w:hAnsi="Times New Roman" w:cs="Times New Roman"/>
          <w:bCs/>
          <w:color w:val="000000" w:themeColor="text1"/>
        </w:rPr>
        <w:t>Monitoreo de la Administración Pública</w:t>
      </w:r>
      <w:r w:rsidR="009D08EE" w:rsidRPr="00DC475F">
        <w:rPr>
          <w:rFonts w:ascii="Times New Roman" w:hAnsi="Times New Roman" w:cs="Times New Roman"/>
          <w:bCs/>
          <w:color w:val="000000" w:themeColor="text1"/>
        </w:rPr>
        <w:t>, entre</w:t>
      </w:r>
      <w:r w:rsidRPr="00DC475F">
        <w:rPr>
          <w:rFonts w:ascii="Times New Roman" w:hAnsi="Times New Roman" w:cs="Times New Roman"/>
          <w:bCs/>
          <w:color w:val="000000" w:themeColor="text1"/>
        </w:rPr>
        <w:t xml:space="preserve"> los meses de enero </w:t>
      </w:r>
      <w:r w:rsidR="00092451" w:rsidRPr="00DC475F">
        <w:rPr>
          <w:rFonts w:ascii="Times New Roman" w:hAnsi="Times New Roman" w:cs="Times New Roman"/>
          <w:bCs/>
          <w:color w:val="000000" w:themeColor="text1"/>
        </w:rPr>
        <w:t>y</w:t>
      </w:r>
      <w:r w:rsidRPr="00DC475F">
        <w:rPr>
          <w:rFonts w:ascii="Times New Roman" w:hAnsi="Times New Roman" w:cs="Times New Roman"/>
          <w:bCs/>
          <w:color w:val="000000" w:themeColor="text1"/>
        </w:rPr>
        <w:t xml:space="preserve"> marzo</w:t>
      </w:r>
      <w:r w:rsidR="00396ACD" w:rsidRPr="00DC475F">
        <w:rPr>
          <w:rFonts w:ascii="Times New Roman" w:hAnsi="Times New Roman" w:cs="Times New Roman"/>
          <w:bCs/>
          <w:color w:val="000000" w:themeColor="text1"/>
        </w:rPr>
        <w:t xml:space="preserve"> </w:t>
      </w:r>
      <w:r w:rsidRPr="00DC475F">
        <w:rPr>
          <w:rFonts w:ascii="Times New Roman" w:hAnsi="Times New Roman" w:cs="Times New Roman"/>
          <w:bCs/>
          <w:color w:val="000000" w:themeColor="text1"/>
        </w:rPr>
        <w:t>se remitieron oportunamente las evidencias correspondientes a los siguientes subindicadores del SISMAP:</w:t>
      </w:r>
    </w:p>
    <w:p w14:paraId="724E943E" w14:textId="442B9306" w:rsidR="009233D7" w:rsidRPr="00DC475F" w:rsidRDefault="009233D7" w:rsidP="00971488">
      <w:pPr>
        <w:spacing w:after="0" w:line="276" w:lineRule="auto"/>
        <w:jc w:val="both"/>
        <w:rPr>
          <w:rFonts w:ascii="Times New Roman" w:eastAsia="Calibri" w:hAnsi="Times New Roman" w:cs="Times New Roman"/>
          <w:bCs/>
          <w:color w:val="000000" w:themeColor="text1"/>
          <w:sz w:val="24"/>
          <w:szCs w:val="24"/>
        </w:rPr>
      </w:pPr>
      <w:hyperlink r:id="rId18" w:history="1">
        <w:r w:rsidRPr="00DC475F">
          <w:rPr>
            <w:rFonts w:ascii="Times New Roman" w:eastAsia="Calibri" w:hAnsi="Times New Roman" w:cs="Times New Roman"/>
            <w:bCs/>
            <w:color w:val="000000" w:themeColor="text1"/>
            <w:sz w:val="24"/>
            <w:szCs w:val="24"/>
          </w:rPr>
          <w:t>02.1.1 Lista de Participantes Directivos</w:t>
        </w:r>
        <w:r w:rsidR="00971488" w:rsidRPr="00DC475F">
          <w:rPr>
            <w:rFonts w:ascii="Times New Roman" w:eastAsia="Calibri" w:hAnsi="Times New Roman" w:cs="Times New Roman"/>
            <w:bCs/>
            <w:color w:val="000000" w:themeColor="text1"/>
            <w:sz w:val="24"/>
            <w:szCs w:val="24"/>
          </w:rPr>
          <w:t>,</w:t>
        </w:r>
        <w:r w:rsidRPr="00DC475F">
          <w:rPr>
            <w:rFonts w:ascii="Times New Roman" w:eastAsia="Calibri" w:hAnsi="Times New Roman" w:cs="Times New Roman"/>
            <w:bCs/>
            <w:color w:val="000000" w:themeColor="text1"/>
            <w:sz w:val="24"/>
            <w:szCs w:val="24"/>
          </w:rPr>
          <w:t xml:space="preserve"> Ley 4108</w:t>
        </w:r>
      </w:hyperlink>
    </w:p>
    <w:p w14:paraId="4B9A08A8" w14:textId="5BBE6090" w:rsidR="009233D7" w:rsidRPr="00DC475F" w:rsidRDefault="009233D7" w:rsidP="00971488">
      <w:pPr>
        <w:spacing w:after="0" w:line="276" w:lineRule="auto"/>
        <w:jc w:val="both"/>
        <w:rPr>
          <w:rFonts w:ascii="Times New Roman" w:eastAsia="Calibri" w:hAnsi="Times New Roman" w:cs="Times New Roman"/>
          <w:bCs/>
          <w:color w:val="000000" w:themeColor="text1"/>
          <w:sz w:val="24"/>
          <w:szCs w:val="24"/>
        </w:rPr>
      </w:pPr>
      <w:hyperlink r:id="rId19" w:history="1">
        <w:r w:rsidRPr="00DC475F">
          <w:rPr>
            <w:rFonts w:ascii="Times New Roman" w:eastAsia="Calibri" w:hAnsi="Times New Roman" w:cs="Times New Roman"/>
            <w:bCs/>
            <w:color w:val="000000" w:themeColor="text1"/>
            <w:sz w:val="24"/>
            <w:szCs w:val="24"/>
          </w:rPr>
          <w:t xml:space="preserve">07.3.5 Evaluación del Desempeño </w:t>
        </w:r>
      </w:hyperlink>
    </w:p>
    <w:p w14:paraId="6F4AF1DD" w14:textId="34DACC74" w:rsidR="009233D7" w:rsidRPr="00DC475F" w:rsidRDefault="009233D7" w:rsidP="00971488">
      <w:pPr>
        <w:pStyle w:val="Default"/>
        <w:spacing w:line="276" w:lineRule="auto"/>
        <w:jc w:val="both"/>
        <w:rPr>
          <w:rFonts w:ascii="Times New Roman" w:hAnsi="Times New Roman" w:cs="Times New Roman"/>
          <w:bCs/>
          <w:color w:val="000000" w:themeColor="text1"/>
        </w:rPr>
      </w:pPr>
      <w:hyperlink r:id="rId20" w:history="1">
        <w:r w:rsidRPr="00DC475F">
          <w:rPr>
            <w:rFonts w:ascii="Times New Roman" w:hAnsi="Times New Roman" w:cs="Times New Roman"/>
            <w:color w:val="000000" w:themeColor="text1"/>
          </w:rPr>
          <w:t>09.2.3 Certificación de no pagos pendientes a la fecha</w:t>
        </w:r>
      </w:hyperlink>
      <w:r w:rsidR="00971488" w:rsidRPr="00DC475F">
        <w:rPr>
          <w:rFonts w:ascii="Times New Roman" w:hAnsi="Times New Roman" w:cs="Times New Roman"/>
          <w:bCs/>
          <w:color w:val="000000" w:themeColor="text1"/>
        </w:rPr>
        <w:t xml:space="preserve"> </w:t>
      </w:r>
    </w:p>
    <w:p w14:paraId="292DAD83" w14:textId="2C64C03B" w:rsidR="009233D7" w:rsidRPr="00DC475F" w:rsidRDefault="009233D7" w:rsidP="00971488">
      <w:pPr>
        <w:pStyle w:val="Default"/>
        <w:spacing w:line="276" w:lineRule="auto"/>
        <w:jc w:val="both"/>
        <w:rPr>
          <w:rFonts w:ascii="Times New Roman" w:hAnsi="Times New Roman" w:cs="Times New Roman"/>
          <w:bCs/>
          <w:color w:val="000000" w:themeColor="text1"/>
        </w:rPr>
      </w:pPr>
      <w:hyperlink r:id="rId21" w:history="1">
        <w:r w:rsidRPr="00DC475F">
          <w:rPr>
            <w:rFonts w:ascii="Times New Roman" w:hAnsi="Times New Roman" w:cs="Times New Roman"/>
            <w:bCs/>
            <w:color w:val="000000" w:themeColor="text1"/>
          </w:rPr>
          <w:t>09.2.2 Libramiento de pago de Beneficios Laborales</w:t>
        </w:r>
      </w:hyperlink>
    </w:p>
    <w:p w14:paraId="586648BD" w14:textId="48E24B04" w:rsidR="009233D7" w:rsidRPr="00DC475F" w:rsidRDefault="009233D7" w:rsidP="00971488">
      <w:pPr>
        <w:pStyle w:val="Default"/>
        <w:spacing w:line="276" w:lineRule="auto"/>
        <w:jc w:val="both"/>
        <w:rPr>
          <w:rFonts w:ascii="Times New Roman" w:hAnsi="Times New Roman" w:cs="Times New Roman"/>
          <w:color w:val="000000" w:themeColor="text1"/>
        </w:rPr>
      </w:pPr>
      <w:hyperlink r:id="rId22" w:history="1">
        <w:r w:rsidRPr="00DC475F">
          <w:rPr>
            <w:rFonts w:ascii="Times New Roman" w:hAnsi="Times New Roman" w:cs="Times New Roman"/>
            <w:color w:val="000000" w:themeColor="text1"/>
          </w:rPr>
          <w:t xml:space="preserve">09.4.1 Comité SISTAP </w:t>
        </w:r>
      </w:hyperlink>
    </w:p>
    <w:p w14:paraId="670165CE" w14:textId="302F60DD" w:rsidR="009233D7" w:rsidRPr="00DC475F" w:rsidRDefault="009233D7" w:rsidP="00971488">
      <w:pPr>
        <w:pStyle w:val="Default"/>
        <w:spacing w:line="276" w:lineRule="auto"/>
        <w:jc w:val="both"/>
        <w:rPr>
          <w:rFonts w:ascii="Times New Roman" w:hAnsi="Times New Roman" w:cs="Times New Roman"/>
          <w:color w:val="000000" w:themeColor="text1"/>
        </w:rPr>
      </w:pPr>
      <w:hyperlink r:id="rId23" w:history="1">
        <w:r w:rsidRPr="00DC475F">
          <w:rPr>
            <w:rFonts w:ascii="Times New Roman" w:hAnsi="Times New Roman" w:cs="Times New Roman"/>
            <w:color w:val="000000" w:themeColor="text1"/>
          </w:rPr>
          <w:t xml:space="preserve">09.4.2 Informe Gestión SISTAP </w:t>
        </w:r>
      </w:hyperlink>
    </w:p>
    <w:p w14:paraId="3BAB864C" w14:textId="77777777" w:rsidR="009233D7" w:rsidRPr="00DC475F" w:rsidRDefault="009233D7" w:rsidP="00971488">
      <w:pPr>
        <w:pStyle w:val="Default"/>
        <w:spacing w:line="276" w:lineRule="auto"/>
        <w:jc w:val="both"/>
        <w:rPr>
          <w:rFonts w:ascii="Times New Roman" w:hAnsi="Times New Roman" w:cs="Times New Roman"/>
          <w:bCs/>
          <w:color w:val="000000" w:themeColor="text1"/>
        </w:rPr>
      </w:pPr>
      <w:hyperlink r:id="rId24" w:history="1">
        <w:r w:rsidRPr="00DC475F">
          <w:rPr>
            <w:rFonts w:ascii="Times New Roman" w:hAnsi="Times New Roman" w:cs="Times New Roman"/>
            <w:color w:val="000000" w:themeColor="text1"/>
          </w:rPr>
          <w:t>09.5.4 Informe Implementación Plan de Acción</w:t>
        </w:r>
      </w:hyperlink>
      <w:r w:rsidRPr="00DC475F">
        <w:rPr>
          <w:rFonts w:ascii="Times New Roman" w:hAnsi="Times New Roman" w:cs="Times New Roman"/>
          <w:bCs/>
          <w:color w:val="000000" w:themeColor="text1"/>
        </w:rPr>
        <w:t xml:space="preserve"> (Encuesta de Clima Laboral). </w:t>
      </w:r>
    </w:p>
    <w:p w14:paraId="44203922" w14:textId="77777777" w:rsidR="00157E49" w:rsidRPr="00DC475F" w:rsidRDefault="00157E49" w:rsidP="00971488">
      <w:pPr>
        <w:pStyle w:val="Default"/>
        <w:spacing w:line="276" w:lineRule="auto"/>
        <w:jc w:val="both"/>
        <w:rPr>
          <w:rFonts w:ascii="Times New Roman" w:hAnsi="Times New Roman" w:cs="Times New Roman"/>
          <w:bCs/>
          <w:color w:val="000000" w:themeColor="text1"/>
          <w:sz w:val="10"/>
          <w:szCs w:val="10"/>
        </w:rPr>
      </w:pPr>
    </w:p>
    <w:p w14:paraId="7CD3209A" w14:textId="0CC53C5B" w:rsidR="00FF003B" w:rsidRPr="00DC475F" w:rsidRDefault="00157E49" w:rsidP="00157E49">
      <w:pPr>
        <w:pStyle w:val="Default"/>
        <w:spacing w:line="276" w:lineRule="auto"/>
        <w:jc w:val="both"/>
        <w:rPr>
          <w:rFonts w:ascii="Times New Roman" w:hAnsi="Times New Roman" w:cs="Times New Roman"/>
          <w:color w:val="000000" w:themeColor="text1"/>
        </w:rPr>
      </w:pPr>
      <w:r w:rsidRPr="00DC475F">
        <w:rPr>
          <w:rFonts w:ascii="Times New Roman" w:hAnsi="Times New Roman" w:cs="Times New Roman"/>
          <w:color w:val="000000" w:themeColor="text1"/>
        </w:rPr>
        <w:t>*</w:t>
      </w:r>
      <w:r w:rsidR="008676E6" w:rsidRPr="00DC475F">
        <w:rPr>
          <w:rFonts w:ascii="Times New Roman" w:hAnsi="Times New Roman" w:cs="Times New Roman"/>
          <w:color w:val="000000" w:themeColor="text1"/>
        </w:rPr>
        <w:t xml:space="preserve">El </w:t>
      </w:r>
      <w:r w:rsidR="00FF003B" w:rsidRPr="00DC475F">
        <w:rPr>
          <w:rFonts w:ascii="Times New Roman" w:hAnsi="Times New Roman" w:cs="Times New Roman"/>
          <w:color w:val="000000" w:themeColor="text1"/>
        </w:rPr>
        <w:t>indicador 05.1.1 sobre Acta de Concurso</w:t>
      </w:r>
      <w:r w:rsidR="008676E6" w:rsidRPr="00DC475F">
        <w:rPr>
          <w:rFonts w:ascii="Times New Roman" w:hAnsi="Times New Roman" w:cs="Times New Roman"/>
          <w:color w:val="000000" w:themeColor="text1"/>
        </w:rPr>
        <w:t xml:space="preserve"> quedó pendiente de </w:t>
      </w:r>
      <w:r w:rsidR="003C0E12" w:rsidRPr="00DC475F">
        <w:rPr>
          <w:rFonts w:ascii="Times New Roman" w:hAnsi="Times New Roman" w:cs="Times New Roman"/>
          <w:color w:val="000000" w:themeColor="text1"/>
        </w:rPr>
        <w:t>ejecución</w:t>
      </w:r>
      <w:r w:rsidR="0019136F" w:rsidRPr="00DC475F">
        <w:rPr>
          <w:rFonts w:ascii="Times New Roman" w:hAnsi="Times New Roman" w:cs="Times New Roman"/>
          <w:color w:val="000000" w:themeColor="text1"/>
        </w:rPr>
        <w:t>,</w:t>
      </w:r>
      <w:r w:rsidR="00FF003B" w:rsidRPr="00DC475F">
        <w:rPr>
          <w:rFonts w:ascii="Times New Roman" w:hAnsi="Times New Roman" w:cs="Times New Roman"/>
          <w:color w:val="000000" w:themeColor="text1"/>
        </w:rPr>
        <w:t xml:space="preserve"> ya que</w:t>
      </w:r>
      <w:r w:rsidR="0019136F" w:rsidRPr="00DC475F">
        <w:rPr>
          <w:rFonts w:ascii="Times New Roman" w:hAnsi="Times New Roman" w:cs="Times New Roman"/>
          <w:color w:val="000000" w:themeColor="text1"/>
        </w:rPr>
        <w:t xml:space="preserve"> el </w:t>
      </w:r>
      <w:r w:rsidR="003909C7" w:rsidRPr="00DC475F">
        <w:rPr>
          <w:rFonts w:ascii="Times New Roman" w:hAnsi="Times New Roman" w:cs="Times New Roman"/>
          <w:color w:val="000000" w:themeColor="text1"/>
        </w:rPr>
        <w:t xml:space="preserve">proceso correspondiente </w:t>
      </w:r>
      <w:r w:rsidR="0019136F" w:rsidRPr="00DC475F">
        <w:rPr>
          <w:rFonts w:ascii="Times New Roman" w:hAnsi="Times New Roman" w:cs="Times New Roman"/>
          <w:color w:val="000000" w:themeColor="text1"/>
        </w:rPr>
        <w:t>no se realizó debido a restricciones presupuestarias.</w:t>
      </w:r>
    </w:p>
    <w:p w14:paraId="6D334F2A" w14:textId="77777777" w:rsidR="003909C7" w:rsidRPr="00DC475F" w:rsidRDefault="003909C7" w:rsidP="003E2E18">
      <w:pPr>
        <w:pStyle w:val="Default"/>
        <w:spacing w:line="360" w:lineRule="auto"/>
        <w:jc w:val="both"/>
        <w:rPr>
          <w:rFonts w:ascii="Times New Roman" w:hAnsi="Times New Roman" w:cs="Times New Roman"/>
          <w:color w:val="000000" w:themeColor="text1"/>
        </w:rPr>
      </w:pPr>
    </w:p>
    <w:p w14:paraId="2B3C82A3" w14:textId="09B697A6" w:rsidR="003F637B" w:rsidRPr="00DC475F" w:rsidRDefault="00D7394E" w:rsidP="003F637B">
      <w:pPr>
        <w:pStyle w:val="Default"/>
        <w:spacing w:line="360" w:lineRule="auto"/>
        <w:jc w:val="both"/>
        <w:rPr>
          <w:rFonts w:ascii="Times New Roman" w:hAnsi="Times New Roman" w:cs="Times New Roman"/>
          <w:color w:val="000000" w:themeColor="text1"/>
        </w:rPr>
      </w:pPr>
      <w:r w:rsidRPr="00DC475F">
        <w:rPr>
          <w:rFonts w:ascii="Times New Roman" w:hAnsi="Times New Roman" w:cs="Times New Roman"/>
          <w:color w:val="000000" w:themeColor="text1"/>
        </w:rPr>
        <w:t>La</w:t>
      </w:r>
      <w:r w:rsidR="00D52C74" w:rsidRPr="00DC475F">
        <w:rPr>
          <w:rFonts w:ascii="Times New Roman" w:hAnsi="Times New Roman" w:cs="Times New Roman"/>
          <w:color w:val="000000" w:themeColor="text1"/>
        </w:rPr>
        <w:t xml:space="preserve"> acción </w:t>
      </w:r>
      <w:r w:rsidR="00763DA6" w:rsidRPr="00DC475F">
        <w:rPr>
          <w:rFonts w:ascii="Times New Roman" w:hAnsi="Times New Roman" w:cs="Times New Roman"/>
          <w:color w:val="000000" w:themeColor="text1"/>
        </w:rPr>
        <w:t>estratégica 3.2.3</w:t>
      </w:r>
      <w:r w:rsidR="007658C1" w:rsidRPr="00DC475F">
        <w:rPr>
          <w:rFonts w:ascii="Times New Roman" w:hAnsi="Times New Roman" w:cs="Times New Roman"/>
          <w:color w:val="000000" w:themeColor="text1"/>
        </w:rPr>
        <w:t xml:space="preserve"> </w:t>
      </w:r>
      <w:r w:rsidR="003F637B" w:rsidRPr="00DC475F">
        <w:rPr>
          <w:rFonts w:ascii="Times New Roman" w:hAnsi="Times New Roman" w:cs="Times New Roman"/>
          <w:color w:val="000000" w:themeColor="text1"/>
        </w:rPr>
        <w:t>“</w:t>
      </w:r>
      <w:r w:rsidR="00D52C74" w:rsidRPr="00DC475F">
        <w:rPr>
          <w:rFonts w:ascii="Times New Roman" w:hAnsi="Times New Roman" w:cs="Times New Roman"/>
          <w:i/>
          <w:iCs/>
          <w:color w:val="000000" w:themeColor="text1"/>
        </w:rPr>
        <w:t>Implementar programa de formación de personal alineados con los objetivos estratégicos</w:t>
      </w:r>
      <w:r w:rsidR="003F637B" w:rsidRPr="00DC475F">
        <w:rPr>
          <w:rFonts w:ascii="Times New Roman" w:hAnsi="Times New Roman" w:cs="Times New Roman"/>
          <w:color w:val="000000" w:themeColor="text1"/>
        </w:rPr>
        <w:t>”</w:t>
      </w:r>
      <w:r w:rsidR="00D52C74" w:rsidRPr="00DC475F">
        <w:rPr>
          <w:rFonts w:ascii="Times New Roman" w:hAnsi="Times New Roman" w:cs="Times New Roman"/>
          <w:color w:val="000000" w:themeColor="text1"/>
        </w:rPr>
        <w:t xml:space="preserve">, se ejecutó </w:t>
      </w:r>
      <w:r w:rsidR="00F858EE" w:rsidRPr="00DC475F">
        <w:rPr>
          <w:rFonts w:ascii="Times New Roman" w:hAnsi="Times New Roman" w:cs="Times New Roman"/>
          <w:color w:val="000000" w:themeColor="text1"/>
        </w:rPr>
        <w:t xml:space="preserve">el 100% </w:t>
      </w:r>
      <w:r w:rsidR="00D52C74" w:rsidRPr="00DC475F">
        <w:rPr>
          <w:rFonts w:ascii="Times New Roman" w:hAnsi="Times New Roman" w:cs="Times New Roman"/>
          <w:color w:val="000000" w:themeColor="text1"/>
        </w:rPr>
        <w:t>de las acciones formativas planificadas para este primer periodo</w:t>
      </w:r>
      <w:r w:rsidR="007658C1" w:rsidRPr="00DC475F">
        <w:rPr>
          <w:rFonts w:ascii="Times New Roman" w:hAnsi="Times New Roman" w:cs="Times New Roman"/>
          <w:color w:val="000000" w:themeColor="text1"/>
        </w:rPr>
        <w:t>, beneficiando a 12 colaboradores.</w:t>
      </w:r>
    </w:p>
    <w:p w14:paraId="443D8629" w14:textId="77777777" w:rsidR="009532B9" w:rsidRDefault="009532B9" w:rsidP="003F637B">
      <w:pPr>
        <w:pStyle w:val="Default"/>
        <w:spacing w:line="360" w:lineRule="auto"/>
        <w:jc w:val="both"/>
        <w:rPr>
          <w:rFonts w:ascii="Times New Roman" w:hAnsi="Times New Roman" w:cs="Times New Roman"/>
        </w:rPr>
      </w:pPr>
    </w:p>
    <w:tbl>
      <w:tblPr>
        <w:tblStyle w:val="Tablaconcuadrcula"/>
        <w:tblW w:w="0" w:type="auto"/>
        <w:tblInd w:w="421" w:type="dxa"/>
        <w:tblCellMar>
          <w:top w:w="72" w:type="dxa"/>
          <w:bottom w:w="72" w:type="dxa"/>
        </w:tblCellMar>
        <w:tblLook w:val="04A0" w:firstRow="1" w:lastRow="0" w:firstColumn="1" w:lastColumn="0" w:noHBand="0" w:noVBand="1"/>
      </w:tblPr>
      <w:tblGrid>
        <w:gridCol w:w="4819"/>
        <w:gridCol w:w="3402"/>
      </w:tblGrid>
      <w:tr w:rsidR="00BE2DC4" w:rsidRPr="00DD5DC1" w14:paraId="2066E6DE" w14:textId="77777777" w:rsidTr="00723238">
        <w:trPr>
          <w:trHeight w:val="20"/>
        </w:trPr>
        <w:tc>
          <w:tcPr>
            <w:tcW w:w="4819" w:type="dxa"/>
            <w:shd w:val="clear" w:color="auto" w:fill="1F4E79" w:themeFill="accent5" w:themeFillShade="80"/>
            <w:vAlign w:val="center"/>
          </w:tcPr>
          <w:p w14:paraId="49B6B4A6" w14:textId="77777777" w:rsidR="00BE2DC4" w:rsidRPr="00BE2DC4" w:rsidRDefault="00BE2DC4" w:rsidP="00723238">
            <w:pPr>
              <w:pStyle w:val="Default"/>
              <w:jc w:val="center"/>
              <w:rPr>
                <w:rFonts w:ascii="Times New Roman" w:hAnsi="Times New Roman" w:cs="Times New Roman"/>
                <w:b/>
                <w:bCs/>
                <w:color w:val="FFFFFF" w:themeColor="background1"/>
              </w:rPr>
            </w:pPr>
            <w:r w:rsidRPr="00BE2DC4">
              <w:rPr>
                <w:rFonts w:ascii="Times New Roman" w:hAnsi="Times New Roman" w:cs="Times New Roman"/>
                <w:b/>
                <w:bCs/>
                <w:color w:val="FFFFFF" w:themeColor="background1"/>
              </w:rPr>
              <w:t>Capacitaciones impartidas</w:t>
            </w:r>
          </w:p>
        </w:tc>
        <w:tc>
          <w:tcPr>
            <w:tcW w:w="3402" w:type="dxa"/>
            <w:shd w:val="clear" w:color="auto" w:fill="1F4E79" w:themeFill="accent5" w:themeFillShade="80"/>
            <w:vAlign w:val="center"/>
          </w:tcPr>
          <w:p w14:paraId="013D1BFA" w14:textId="42A7C8AF" w:rsidR="00BE2DC4" w:rsidRPr="00BE2DC4" w:rsidRDefault="00BE2DC4" w:rsidP="00723238">
            <w:pPr>
              <w:pStyle w:val="Default"/>
              <w:jc w:val="center"/>
              <w:rPr>
                <w:rFonts w:ascii="Times New Roman" w:hAnsi="Times New Roman" w:cs="Times New Roman"/>
                <w:b/>
                <w:bCs/>
                <w:color w:val="FFFFFF" w:themeColor="background1"/>
              </w:rPr>
            </w:pPr>
            <w:r w:rsidRPr="00BE2DC4">
              <w:rPr>
                <w:rFonts w:ascii="Times New Roman" w:hAnsi="Times New Roman" w:cs="Times New Roman"/>
                <w:b/>
                <w:bCs/>
                <w:color w:val="FFFFFF" w:themeColor="background1"/>
              </w:rPr>
              <w:t>Colaboradores beneficiados</w:t>
            </w:r>
          </w:p>
        </w:tc>
      </w:tr>
      <w:tr w:rsidR="00BE2DC4" w:rsidRPr="00DD5DC1" w14:paraId="4AFBA45A" w14:textId="77777777" w:rsidTr="00723238">
        <w:trPr>
          <w:trHeight w:val="20"/>
        </w:trPr>
        <w:tc>
          <w:tcPr>
            <w:tcW w:w="4819" w:type="dxa"/>
            <w:vAlign w:val="center"/>
          </w:tcPr>
          <w:p w14:paraId="26B38A19" w14:textId="7A871DBE" w:rsidR="00BE2DC4" w:rsidRPr="008145E6" w:rsidRDefault="00B712A6" w:rsidP="00723238">
            <w:pPr>
              <w:pStyle w:val="Default"/>
              <w:rPr>
                <w:rFonts w:ascii="Times New Roman" w:hAnsi="Times New Roman" w:cs="Times New Roman"/>
                <w:sz w:val="22"/>
                <w:szCs w:val="22"/>
              </w:rPr>
            </w:pPr>
            <w:r>
              <w:rPr>
                <w:rFonts w:ascii="Times New Roman" w:hAnsi="Times New Roman" w:cs="Times New Roman"/>
                <w:sz w:val="22"/>
                <w:szCs w:val="22"/>
              </w:rPr>
              <w:t xml:space="preserve">1.- </w:t>
            </w:r>
            <w:r w:rsidR="00BE2DC4" w:rsidRPr="008145E6">
              <w:rPr>
                <w:rFonts w:ascii="Times New Roman" w:hAnsi="Times New Roman" w:cs="Times New Roman"/>
                <w:sz w:val="22"/>
                <w:szCs w:val="22"/>
              </w:rPr>
              <w:t xml:space="preserve">Manejo efectivo del tiempo </w:t>
            </w:r>
          </w:p>
        </w:tc>
        <w:tc>
          <w:tcPr>
            <w:tcW w:w="3402" w:type="dxa"/>
            <w:vAlign w:val="center"/>
          </w:tcPr>
          <w:p w14:paraId="50C5AFF2" w14:textId="77777777" w:rsidR="00BE2DC4" w:rsidRPr="008145E6" w:rsidRDefault="00BE2DC4" w:rsidP="00723238">
            <w:pPr>
              <w:pStyle w:val="Default"/>
              <w:jc w:val="center"/>
              <w:rPr>
                <w:rFonts w:ascii="Times New Roman" w:hAnsi="Times New Roman" w:cs="Times New Roman"/>
                <w:sz w:val="22"/>
                <w:szCs w:val="22"/>
              </w:rPr>
            </w:pPr>
            <w:r w:rsidRPr="008145E6">
              <w:rPr>
                <w:rFonts w:ascii="Times New Roman" w:hAnsi="Times New Roman" w:cs="Times New Roman"/>
                <w:sz w:val="22"/>
                <w:szCs w:val="22"/>
              </w:rPr>
              <w:t>11</w:t>
            </w:r>
          </w:p>
        </w:tc>
      </w:tr>
      <w:tr w:rsidR="00BE2DC4" w:rsidRPr="00DD5DC1" w14:paraId="114868DF" w14:textId="77777777" w:rsidTr="00723238">
        <w:trPr>
          <w:trHeight w:val="20"/>
        </w:trPr>
        <w:tc>
          <w:tcPr>
            <w:tcW w:w="4819" w:type="dxa"/>
            <w:vAlign w:val="center"/>
          </w:tcPr>
          <w:p w14:paraId="32DCF327" w14:textId="7D5203CA" w:rsidR="00BE2DC4" w:rsidRPr="008145E6" w:rsidRDefault="00B712A6" w:rsidP="00723238">
            <w:pPr>
              <w:pStyle w:val="Default"/>
              <w:rPr>
                <w:rFonts w:ascii="Times New Roman" w:hAnsi="Times New Roman" w:cs="Times New Roman"/>
                <w:sz w:val="22"/>
                <w:szCs w:val="22"/>
              </w:rPr>
            </w:pPr>
            <w:r>
              <w:rPr>
                <w:rFonts w:ascii="Times New Roman" w:hAnsi="Times New Roman" w:cs="Times New Roman"/>
                <w:sz w:val="22"/>
                <w:szCs w:val="22"/>
              </w:rPr>
              <w:t xml:space="preserve">2.- </w:t>
            </w:r>
            <w:r w:rsidR="00BE2DC4" w:rsidRPr="008145E6">
              <w:rPr>
                <w:rFonts w:ascii="Times New Roman" w:hAnsi="Times New Roman" w:cs="Times New Roman"/>
                <w:sz w:val="22"/>
                <w:szCs w:val="22"/>
              </w:rPr>
              <w:t>Inducción a la Administración Pública nivel II</w:t>
            </w:r>
          </w:p>
        </w:tc>
        <w:tc>
          <w:tcPr>
            <w:tcW w:w="3402" w:type="dxa"/>
            <w:vAlign w:val="center"/>
          </w:tcPr>
          <w:p w14:paraId="6168EC91" w14:textId="77777777" w:rsidR="00BE2DC4" w:rsidRPr="008145E6" w:rsidRDefault="00BE2DC4" w:rsidP="00723238">
            <w:pPr>
              <w:pStyle w:val="Default"/>
              <w:jc w:val="center"/>
              <w:rPr>
                <w:rFonts w:ascii="Times New Roman" w:hAnsi="Times New Roman" w:cs="Times New Roman"/>
                <w:sz w:val="22"/>
                <w:szCs w:val="22"/>
              </w:rPr>
            </w:pPr>
            <w:r w:rsidRPr="008145E6">
              <w:rPr>
                <w:rFonts w:ascii="Times New Roman" w:hAnsi="Times New Roman" w:cs="Times New Roman"/>
                <w:sz w:val="22"/>
                <w:szCs w:val="22"/>
              </w:rPr>
              <w:t>1</w:t>
            </w:r>
          </w:p>
        </w:tc>
      </w:tr>
      <w:tr w:rsidR="00BE2DC4" w:rsidRPr="00DD5DC1" w14:paraId="682BC013" w14:textId="77777777" w:rsidTr="00723238">
        <w:trPr>
          <w:trHeight w:val="20"/>
        </w:trPr>
        <w:tc>
          <w:tcPr>
            <w:tcW w:w="4819" w:type="dxa"/>
            <w:vAlign w:val="center"/>
          </w:tcPr>
          <w:p w14:paraId="21EBDF99" w14:textId="77777777" w:rsidR="00BE2DC4" w:rsidRPr="008145E6" w:rsidRDefault="00BE2DC4" w:rsidP="00723238">
            <w:pPr>
              <w:pStyle w:val="Default"/>
              <w:rPr>
                <w:rFonts w:ascii="Times New Roman" w:hAnsi="Times New Roman" w:cs="Times New Roman"/>
                <w:b/>
                <w:bCs/>
                <w:sz w:val="22"/>
                <w:szCs w:val="22"/>
              </w:rPr>
            </w:pPr>
            <w:r w:rsidRPr="008145E6">
              <w:rPr>
                <w:rFonts w:ascii="Times New Roman" w:hAnsi="Times New Roman" w:cs="Times New Roman"/>
                <w:b/>
                <w:bCs/>
                <w:sz w:val="22"/>
                <w:szCs w:val="22"/>
              </w:rPr>
              <w:t>Total</w:t>
            </w:r>
          </w:p>
        </w:tc>
        <w:tc>
          <w:tcPr>
            <w:tcW w:w="3402" w:type="dxa"/>
            <w:vAlign w:val="center"/>
          </w:tcPr>
          <w:p w14:paraId="70EDA6FA" w14:textId="77777777" w:rsidR="00BE2DC4" w:rsidRPr="008145E6" w:rsidRDefault="00BE2DC4" w:rsidP="00723238">
            <w:pPr>
              <w:pStyle w:val="Default"/>
              <w:jc w:val="center"/>
              <w:rPr>
                <w:rFonts w:ascii="Times New Roman" w:hAnsi="Times New Roman" w:cs="Times New Roman"/>
                <w:b/>
                <w:bCs/>
                <w:sz w:val="22"/>
                <w:szCs w:val="22"/>
              </w:rPr>
            </w:pPr>
            <w:r w:rsidRPr="008145E6">
              <w:rPr>
                <w:rFonts w:ascii="Times New Roman" w:hAnsi="Times New Roman" w:cs="Times New Roman"/>
                <w:b/>
                <w:bCs/>
                <w:sz w:val="22"/>
                <w:szCs w:val="22"/>
              </w:rPr>
              <w:t>12</w:t>
            </w:r>
          </w:p>
        </w:tc>
      </w:tr>
    </w:tbl>
    <w:p w14:paraId="347D65CA" w14:textId="77777777" w:rsidR="00BE2DC4" w:rsidRPr="00146ACA" w:rsidRDefault="00BE2DC4" w:rsidP="003F637B">
      <w:pPr>
        <w:pStyle w:val="Default"/>
        <w:spacing w:line="360" w:lineRule="auto"/>
        <w:jc w:val="both"/>
        <w:rPr>
          <w:rFonts w:ascii="Times New Roman" w:eastAsiaTheme="minorHAnsi" w:hAnsi="Times New Roman" w:cs="Times New Roman"/>
          <w:color w:val="C00000"/>
        </w:rPr>
      </w:pPr>
    </w:p>
    <w:p w14:paraId="18C56231" w14:textId="77777777" w:rsidR="00D255EB" w:rsidRPr="00146ACA" w:rsidRDefault="00D255EB" w:rsidP="008A7DCE">
      <w:pPr>
        <w:pStyle w:val="Default"/>
        <w:spacing w:line="276" w:lineRule="auto"/>
        <w:jc w:val="both"/>
        <w:rPr>
          <w:rFonts w:ascii="Times New Roman" w:hAnsi="Times New Roman" w:cs="Times New Roman"/>
        </w:rPr>
      </w:pPr>
    </w:p>
    <w:tbl>
      <w:tblPr>
        <w:tblStyle w:val="Tablaconcuadrcula"/>
        <w:tblW w:w="9550" w:type="dxa"/>
        <w:tblInd w:w="-572" w:type="dxa"/>
        <w:tblLayout w:type="fixed"/>
        <w:tblLook w:val="04A0" w:firstRow="1" w:lastRow="0" w:firstColumn="1" w:lastColumn="0" w:noHBand="0" w:noVBand="1"/>
      </w:tblPr>
      <w:tblGrid>
        <w:gridCol w:w="1560"/>
        <w:gridCol w:w="1984"/>
        <w:gridCol w:w="1276"/>
        <w:gridCol w:w="1276"/>
        <w:gridCol w:w="1134"/>
        <w:gridCol w:w="1134"/>
        <w:gridCol w:w="1186"/>
      </w:tblGrid>
      <w:tr w:rsidR="00727A69" w14:paraId="35E80D16" w14:textId="77777777" w:rsidTr="008F2C29">
        <w:trPr>
          <w:cantSplit/>
          <w:trHeight w:val="397"/>
          <w:tblHeader/>
        </w:trPr>
        <w:tc>
          <w:tcPr>
            <w:tcW w:w="9550" w:type="dxa"/>
            <w:gridSpan w:val="7"/>
            <w:shd w:val="clear" w:color="auto" w:fill="2F5496" w:themeFill="accent1" w:themeFillShade="BF"/>
            <w:vAlign w:val="center"/>
          </w:tcPr>
          <w:p w14:paraId="3EFAC86F" w14:textId="7FC7EF28" w:rsidR="00727A69" w:rsidRPr="00722026" w:rsidRDefault="007B7311" w:rsidP="00727A69">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lastRenderedPageBreak/>
              <w:t xml:space="preserve">Ejecución Departamento de </w:t>
            </w:r>
            <w:r w:rsidR="00727A69">
              <w:rPr>
                <w:rFonts w:ascii="Times New Roman" w:hAnsi="Times New Roman" w:cs="Times New Roman"/>
                <w:b/>
                <w:color w:val="FFFFFF" w:themeColor="background1"/>
                <w:sz w:val="24"/>
                <w:szCs w:val="24"/>
              </w:rPr>
              <w:t>Recursos Humanos</w:t>
            </w:r>
          </w:p>
        </w:tc>
      </w:tr>
      <w:tr w:rsidR="008F2C29" w:rsidRPr="00447894" w14:paraId="6357C8B4" w14:textId="77777777" w:rsidTr="008F2C29">
        <w:trPr>
          <w:cantSplit/>
          <w:trHeight w:val="397"/>
          <w:tblHeader/>
        </w:trPr>
        <w:tc>
          <w:tcPr>
            <w:tcW w:w="1560" w:type="dxa"/>
            <w:vMerge w:val="restart"/>
            <w:shd w:val="clear" w:color="auto" w:fill="8EAADB" w:themeFill="accent1" w:themeFillTint="99"/>
            <w:vAlign w:val="center"/>
          </w:tcPr>
          <w:p w14:paraId="2AEE4140" w14:textId="77777777" w:rsidR="008F2C29" w:rsidRPr="00FC2C6F" w:rsidRDefault="008F2C29" w:rsidP="000E3386">
            <w:pPr>
              <w:jc w:val="center"/>
              <w:rPr>
                <w:rFonts w:ascii="Times New Roman" w:hAnsi="Times New Roman" w:cs="Times New Roman"/>
                <w:b/>
                <w:sz w:val="20"/>
                <w:szCs w:val="20"/>
              </w:rPr>
            </w:pPr>
            <w:r w:rsidRPr="00FC2C6F">
              <w:rPr>
                <w:rFonts w:ascii="Times New Roman" w:hAnsi="Times New Roman" w:cs="Times New Roman"/>
                <w:b/>
                <w:sz w:val="20"/>
                <w:szCs w:val="20"/>
              </w:rPr>
              <w:t>Acción Estratégica</w:t>
            </w:r>
          </w:p>
        </w:tc>
        <w:tc>
          <w:tcPr>
            <w:tcW w:w="1984" w:type="dxa"/>
            <w:vMerge w:val="restart"/>
            <w:shd w:val="clear" w:color="auto" w:fill="8EAADB" w:themeFill="accent1" w:themeFillTint="99"/>
            <w:vAlign w:val="center"/>
          </w:tcPr>
          <w:p w14:paraId="224AD8C4" w14:textId="317C5DAF" w:rsidR="008F2C29" w:rsidRPr="00FC2C6F" w:rsidRDefault="008F2C29" w:rsidP="000E3386">
            <w:pPr>
              <w:jc w:val="center"/>
              <w:rPr>
                <w:rFonts w:ascii="Times New Roman" w:hAnsi="Times New Roman" w:cs="Times New Roman"/>
                <w:b/>
                <w:sz w:val="20"/>
                <w:szCs w:val="20"/>
              </w:rPr>
            </w:pPr>
            <w:r>
              <w:rPr>
                <w:rFonts w:ascii="Times New Roman" w:hAnsi="Times New Roman" w:cs="Times New Roman"/>
                <w:b/>
                <w:sz w:val="20"/>
                <w:szCs w:val="20"/>
              </w:rPr>
              <w:t>Producto</w:t>
            </w:r>
          </w:p>
        </w:tc>
        <w:tc>
          <w:tcPr>
            <w:tcW w:w="2552" w:type="dxa"/>
            <w:gridSpan w:val="2"/>
            <w:shd w:val="clear" w:color="auto" w:fill="8EAADB" w:themeFill="accent1" w:themeFillTint="99"/>
            <w:vAlign w:val="center"/>
          </w:tcPr>
          <w:p w14:paraId="2C6A8D87" w14:textId="73C1185A" w:rsidR="008F2C29" w:rsidRPr="00FC2C6F" w:rsidRDefault="008F2C29" w:rsidP="000E3386">
            <w:pPr>
              <w:jc w:val="center"/>
              <w:rPr>
                <w:rFonts w:ascii="Times New Roman" w:hAnsi="Times New Roman" w:cs="Times New Roman"/>
                <w:b/>
                <w:sz w:val="20"/>
                <w:szCs w:val="20"/>
              </w:rPr>
            </w:pPr>
            <w:r w:rsidRPr="00FC2C6F">
              <w:rPr>
                <w:rFonts w:ascii="Times New Roman" w:hAnsi="Times New Roman" w:cs="Times New Roman"/>
                <w:b/>
                <w:sz w:val="20"/>
                <w:szCs w:val="20"/>
              </w:rPr>
              <w:t>Planificado</w:t>
            </w:r>
          </w:p>
        </w:tc>
        <w:tc>
          <w:tcPr>
            <w:tcW w:w="2268" w:type="dxa"/>
            <w:gridSpan w:val="2"/>
            <w:shd w:val="clear" w:color="auto" w:fill="8EAADB" w:themeFill="accent1" w:themeFillTint="99"/>
            <w:vAlign w:val="center"/>
          </w:tcPr>
          <w:p w14:paraId="0EC441F9" w14:textId="77777777" w:rsidR="008F2C29" w:rsidRPr="00FC2C6F" w:rsidRDefault="008F2C29" w:rsidP="000E3386">
            <w:pPr>
              <w:jc w:val="center"/>
              <w:rPr>
                <w:rFonts w:ascii="Times New Roman" w:hAnsi="Times New Roman" w:cs="Times New Roman"/>
                <w:b/>
                <w:sz w:val="20"/>
                <w:szCs w:val="20"/>
              </w:rPr>
            </w:pPr>
            <w:r w:rsidRPr="00FC2C6F">
              <w:rPr>
                <w:rFonts w:ascii="Times New Roman" w:hAnsi="Times New Roman" w:cs="Times New Roman"/>
                <w:b/>
                <w:sz w:val="20"/>
                <w:szCs w:val="20"/>
              </w:rPr>
              <w:t>Logrado</w:t>
            </w:r>
          </w:p>
        </w:tc>
        <w:tc>
          <w:tcPr>
            <w:tcW w:w="1186" w:type="dxa"/>
            <w:vMerge w:val="restart"/>
            <w:shd w:val="clear" w:color="auto" w:fill="8EAADB" w:themeFill="accent1" w:themeFillTint="99"/>
            <w:vAlign w:val="center"/>
          </w:tcPr>
          <w:p w14:paraId="1A239D57" w14:textId="3C9D5982" w:rsidR="008F2C29" w:rsidRPr="00FC2C6F" w:rsidRDefault="008F2C29" w:rsidP="00C13068">
            <w:pPr>
              <w:jc w:val="center"/>
              <w:rPr>
                <w:rFonts w:ascii="Times New Roman" w:hAnsi="Times New Roman" w:cs="Times New Roman"/>
                <w:b/>
                <w:sz w:val="20"/>
                <w:szCs w:val="20"/>
              </w:rPr>
            </w:pPr>
            <w:r w:rsidRPr="00FC2C6F">
              <w:rPr>
                <w:rFonts w:ascii="Times New Roman" w:hAnsi="Times New Roman" w:cs="Times New Roman"/>
                <w:b/>
                <w:sz w:val="20"/>
                <w:szCs w:val="20"/>
              </w:rPr>
              <w:t>Ejecución Trimestral</w:t>
            </w:r>
          </w:p>
        </w:tc>
      </w:tr>
      <w:tr w:rsidR="008F2C29" w:rsidRPr="00734CCA" w14:paraId="40E88C70" w14:textId="77777777" w:rsidTr="008F2C29">
        <w:trPr>
          <w:trHeight w:val="397"/>
        </w:trPr>
        <w:tc>
          <w:tcPr>
            <w:tcW w:w="1560" w:type="dxa"/>
            <w:vMerge/>
            <w:shd w:val="clear" w:color="auto" w:fill="8EAADB" w:themeFill="accent1" w:themeFillTint="99"/>
            <w:vAlign w:val="center"/>
          </w:tcPr>
          <w:p w14:paraId="073D34D1" w14:textId="77777777" w:rsidR="008F2C29" w:rsidRPr="00734CCA" w:rsidRDefault="008F2C29" w:rsidP="000E3386">
            <w:pPr>
              <w:jc w:val="center"/>
              <w:rPr>
                <w:rFonts w:ascii="Times New Roman" w:hAnsi="Times New Roman" w:cs="Times New Roman"/>
                <w:b/>
                <w:sz w:val="24"/>
                <w:szCs w:val="24"/>
              </w:rPr>
            </w:pPr>
          </w:p>
        </w:tc>
        <w:tc>
          <w:tcPr>
            <w:tcW w:w="1984" w:type="dxa"/>
            <w:vMerge/>
            <w:shd w:val="clear" w:color="auto" w:fill="8EAADB" w:themeFill="accent1" w:themeFillTint="99"/>
            <w:vAlign w:val="center"/>
          </w:tcPr>
          <w:p w14:paraId="39BB80C6" w14:textId="75F30614" w:rsidR="008F2C29" w:rsidRPr="00734CCA" w:rsidRDefault="008F2C29" w:rsidP="000E3386">
            <w:pPr>
              <w:jc w:val="center"/>
              <w:rPr>
                <w:rFonts w:ascii="Times New Roman" w:hAnsi="Times New Roman" w:cs="Times New Roman"/>
                <w:b/>
                <w:sz w:val="24"/>
                <w:szCs w:val="24"/>
              </w:rPr>
            </w:pPr>
          </w:p>
        </w:tc>
        <w:tc>
          <w:tcPr>
            <w:tcW w:w="1276" w:type="dxa"/>
            <w:shd w:val="clear" w:color="auto" w:fill="B4C6E7" w:themeFill="accent1" w:themeFillTint="66"/>
            <w:vAlign w:val="center"/>
          </w:tcPr>
          <w:p w14:paraId="69480E88" w14:textId="77777777" w:rsidR="008F2C29" w:rsidRPr="00FC2C6F" w:rsidRDefault="008F2C29" w:rsidP="000E3386">
            <w:pPr>
              <w:jc w:val="center"/>
              <w:rPr>
                <w:rFonts w:ascii="Times New Roman" w:hAnsi="Times New Roman" w:cs="Times New Roman"/>
                <w:b/>
                <w:sz w:val="20"/>
                <w:szCs w:val="20"/>
              </w:rPr>
            </w:pPr>
            <w:r w:rsidRPr="00FC2C6F">
              <w:rPr>
                <w:rFonts w:ascii="Times New Roman" w:hAnsi="Times New Roman" w:cs="Times New Roman"/>
                <w:b/>
                <w:sz w:val="20"/>
                <w:szCs w:val="20"/>
              </w:rPr>
              <w:t>Año</w:t>
            </w:r>
          </w:p>
        </w:tc>
        <w:tc>
          <w:tcPr>
            <w:tcW w:w="1276" w:type="dxa"/>
            <w:shd w:val="clear" w:color="auto" w:fill="B4C6E7" w:themeFill="accent1" w:themeFillTint="66"/>
            <w:vAlign w:val="center"/>
          </w:tcPr>
          <w:p w14:paraId="0C62791C" w14:textId="5D0BF749" w:rsidR="008F2C29" w:rsidRPr="00FC2C6F" w:rsidRDefault="008F2C29" w:rsidP="000E3386">
            <w:pPr>
              <w:jc w:val="center"/>
              <w:rPr>
                <w:rFonts w:ascii="Times New Roman" w:hAnsi="Times New Roman" w:cs="Times New Roman"/>
                <w:b/>
                <w:sz w:val="20"/>
                <w:szCs w:val="20"/>
              </w:rPr>
            </w:pPr>
            <w:r w:rsidRPr="00FC2C6F">
              <w:rPr>
                <w:rFonts w:ascii="Times New Roman" w:hAnsi="Times New Roman" w:cs="Times New Roman"/>
                <w:b/>
                <w:sz w:val="20"/>
                <w:szCs w:val="20"/>
              </w:rPr>
              <w:t>Trimestre</w:t>
            </w:r>
          </w:p>
        </w:tc>
        <w:tc>
          <w:tcPr>
            <w:tcW w:w="1134" w:type="dxa"/>
            <w:shd w:val="clear" w:color="auto" w:fill="B4C6E7" w:themeFill="accent1" w:themeFillTint="66"/>
            <w:vAlign w:val="center"/>
          </w:tcPr>
          <w:p w14:paraId="38CCEAC2" w14:textId="417BA70D" w:rsidR="008F2C29" w:rsidRPr="00FC2C6F" w:rsidRDefault="008F2C29" w:rsidP="000E3386">
            <w:pPr>
              <w:jc w:val="center"/>
              <w:rPr>
                <w:rFonts w:ascii="Times New Roman" w:hAnsi="Times New Roman" w:cs="Times New Roman"/>
                <w:b/>
                <w:sz w:val="20"/>
                <w:szCs w:val="20"/>
              </w:rPr>
            </w:pPr>
            <w:r w:rsidRPr="00FC2C6F">
              <w:rPr>
                <w:rFonts w:ascii="Times New Roman" w:hAnsi="Times New Roman" w:cs="Times New Roman"/>
                <w:b/>
                <w:sz w:val="20"/>
                <w:szCs w:val="20"/>
              </w:rPr>
              <w:t>Trimestre</w:t>
            </w:r>
          </w:p>
        </w:tc>
        <w:tc>
          <w:tcPr>
            <w:tcW w:w="1134" w:type="dxa"/>
            <w:shd w:val="clear" w:color="auto" w:fill="B4C6E7" w:themeFill="accent1" w:themeFillTint="66"/>
            <w:vAlign w:val="center"/>
          </w:tcPr>
          <w:p w14:paraId="2856E82C" w14:textId="77777777" w:rsidR="008F2C29" w:rsidRPr="00FC2C6F" w:rsidRDefault="008F2C29" w:rsidP="000E3386">
            <w:pPr>
              <w:jc w:val="center"/>
              <w:rPr>
                <w:rFonts w:ascii="Times New Roman" w:hAnsi="Times New Roman" w:cs="Times New Roman"/>
                <w:b/>
                <w:sz w:val="20"/>
                <w:szCs w:val="20"/>
              </w:rPr>
            </w:pPr>
            <w:r w:rsidRPr="00FC2C6F">
              <w:rPr>
                <w:rFonts w:ascii="Times New Roman" w:hAnsi="Times New Roman" w:cs="Times New Roman"/>
                <w:b/>
                <w:sz w:val="20"/>
                <w:szCs w:val="20"/>
              </w:rPr>
              <w:t>Año</w:t>
            </w:r>
          </w:p>
        </w:tc>
        <w:tc>
          <w:tcPr>
            <w:tcW w:w="1186" w:type="dxa"/>
            <w:vMerge/>
            <w:shd w:val="clear" w:color="auto" w:fill="8EAADB" w:themeFill="accent1" w:themeFillTint="99"/>
            <w:vAlign w:val="center"/>
          </w:tcPr>
          <w:p w14:paraId="2915B5B4" w14:textId="77777777" w:rsidR="008F2C29" w:rsidRPr="00734CCA" w:rsidRDefault="008F2C29" w:rsidP="000E3386">
            <w:pPr>
              <w:jc w:val="center"/>
              <w:rPr>
                <w:rFonts w:ascii="Times New Roman" w:hAnsi="Times New Roman" w:cs="Times New Roman"/>
                <w:b/>
                <w:sz w:val="24"/>
                <w:szCs w:val="24"/>
              </w:rPr>
            </w:pPr>
          </w:p>
        </w:tc>
      </w:tr>
      <w:tr w:rsidR="008F2C29" w:rsidRPr="00205301" w14:paraId="04E44B3F" w14:textId="77777777" w:rsidTr="00D93E64">
        <w:trPr>
          <w:trHeight w:val="825"/>
        </w:trPr>
        <w:tc>
          <w:tcPr>
            <w:tcW w:w="1560" w:type="dxa"/>
            <w:vMerge w:val="restart"/>
            <w:vAlign w:val="center"/>
          </w:tcPr>
          <w:p w14:paraId="22A5F4CF" w14:textId="77777777" w:rsidR="008F2C29" w:rsidRPr="00711F26" w:rsidRDefault="008F2C29" w:rsidP="00271306">
            <w:pPr>
              <w:rPr>
                <w:rFonts w:ascii="Times New Roman" w:hAnsi="Times New Roman" w:cs="Times New Roman"/>
                <w:bCs/>
                <w:sz w:val="18"/>
                <w:szCs w:val="18"/>
              </w:rPr>
            </w:pPr>
            <w:r w:rsidRPr="00711F26">
              <w:rPr>
                <w:rFonts w:ascii="Times New Roman" w:hAnsi="Times New Roman" w:cs="Times New Roman"/>
                <w:bCs/>
                <w:sz w:val="18"/>
                <w:szCs w:val="18"/>
              </w:rPr>
              <w:t>3.2.2.</w:t>
            </w:r>
            <w:r w:rsidRPr="00711F26">
              <w:rPr>
                <w:bCs/>
                <w:sz w:val="18"/>
                <w:szCs w:val="18"/>
              </w:rPr>
              <w:t xml:space="preserve"> </w:t>
            </w:r>
            <w:r w:rsidRPr="00711F26">
              <w:rPr>
                <w:rFonts w:ascii="Times New Roman" w:hAnsi="Times New Roman" w:cs="Times New Roman"/>
                <w:bCs/>
                <w:sz w:val="18"/>
                <w:szCs w:val="18"/>
              </w:rPr>
              <w:t>Implantar la evaluación del personal institucional por resultados, competencias y régimen ético disciplinario</w:t>
            </w:r>
          </w:p>
        </w:tc>
        <w:tc>
          <w:tcPr>
            <w:tcW w:w="1984" w:type="dxa"/>
            <w:vAlign w:val="center"/>
          </w:tcPr>
          <w:p w14:paraId="34607A8E" w14:textId="004948DC" w:rsidR="008F2C29" w:rsidRPr="00711F26" w:rsidRDefault="008F2C29" w:rsidP="00271306">
            <w:pPr>
              <w:rPr>
                <w:rFonts w:ascii="Times New Roman" w:hAnsi="Times New Roman" w:cs="Times New Roman"/>
                <w:bCs/>
                <w:sz w:val="18"/>
                <w:szCs w:val="18"/>
              </w:rPr>
            </w:pPr>
            <w:r w:rsidRPr="00711F26">
              <w:rPr>
                <w:rFonts w:ascii="Times New Roman" w:hAnsi="Times New Roman" w:cs="Times New Roman"/>
                <w:bCs/>
                <w:sz w:val="18"/>
                <w:szCs w:val="18"/>
              </w:rPr>
              <w:t>Evaluación de desempeño por competencias y régimen ético disciplinario</w:t>
            </w:r>
          </w:p>
        </w:tc>
        <w:tc>
          <w:tcPr>
            <w:tcW w:w="1276" w:type="dxa"/>
            <w:shd w:val="clear" w:color="auto" w:fill="auto"/>
            <w:vAlign w:val="center"/>
          </w:tcPr>
          <w:p w14:paraId="744A7991" w14:textId="00BA7220" w:rsidR="008F2C29" w:rsidRPr="00711F26" w:rsidRDefault="008F2C29" w:rsidP="000E63DF">
            <w:pPr>
              <w:jc w:val="center"/>
              <w:rPr>
                <w:rFonts w:ascii="Times New Roman" w:hAnsi="Times New Roman" w:cs="Times New Roman"/>
                <w:sz w:val="18"/>
                <w:szCs w:val="18"/>
              </w:rPr>
            </w:pPr>
            <w:r w:rsidRPr="00711F26">
              <w:rPr>
                <w:rFonts w:ascii="Times New Roman" w:hAnsi="Times New Roman" w:cs="Times New Roman"/>
                <w:sz w:val="18"/>
                <w:szCs w:val="18"/>
              </w:rPr>
              <w:t>100%</w:t>
            </w:r>
          </w:p>
        </w:tc>
        <w:tc>
          <w:tcPr>
            <w:tcW w:w="1276" w:type="dxa"/>
            <w:shd w:val="clear" w:color="auto" w:fill="auto"/>
            <w:vAlign w:val="center"/>
          </w:tcPr>
          <w:p w14:paraId="6826A3AA" w14:textId="187A5DD9" w:rsidR="008F2C29" w:rsidRPr="00711F26" w:rsidRDefault="008F2C29" w:rsidP="004764A9">
            <w:pPr>
              <w:jc w:val="center"/>
              <w:rPr>
                <w:rFonts w:ascii="Times New Roman" w:hAnsi="Times New Roman" w:cs="Times New Roman"/>
                <w:sz w:val="18"/>
                <w:szCs w:val="18"/>
              </w:rPr>
            </w:pPr>
            <w:r w:rsidRPr="00711F26">
              <w:rPr>
                <w:rFonts w:ascii="Times New Roman" w:hAnsi="Times New Roman" w:cs="Times New Roman"/>
                <w:sz w:val="18"/>
                <w:szCs w:val="18"/>
              </w:rPr>
              <w:t>30%</w:t>
            </w:r>
          </w:p>
        </w:tc>
        <w:tc>
          <w:tcPr>
            <w:tcW w:w="1134" w:type="dxa"/>
            <w:shd w:val="clear" w:color="auto" w:fill="auto"/>
            <w:vAlign w:val="center"/>
          </w:tcPr>
          <w:p w14:paraId="2D61917E" w14:textId="5691F6FB" w:rsidR="008F2C29" w:rsidRPr="00711F26" w:rsidRDefault="00483FB8" w:rsidP="004764A9">
            <w:pPr>
              <w:jc w:val="center"/>
              <w:rPr>
                <w:rFonts w:ascii="Times New Roman" w:hAnsi="Times New Roman" w:cs="Times New Roman"/>
                <w:sz w:val="18"/>
                <w:szCs w:val="18"/>
              </w:rPr>
            </w:pPr>
            <w:r w:rsidRPr="00711F26">
              <w:rPr>
                <w:rFonts w:ascii="Times New Roman" w:hAnsi="Times New Roman" w:cs="Times New Roman"/>
                <w:sz w:val="18"/>
                <w:szCs w:val="18"/>
              </w:rPr>
              <w:t>30%</w:t>
            </w:r>
          </w:p>
        </w:tc>
        <w:tc>
          <w:tcPr>
            <w:tcW w:w="1134" w:type="dxa"/>
            <w:vMerge w:val="restart"/>
            <w:shd w:val="clear" w:color="auto" w:fill="auto"/>
            <w:vAlign w:val="center"/>
          </w:tcPr>
          <w:p w14:paraId="1317555C" w14:textId="1E0251D6" w:rsidR="008F2C29" w:rsidRPr="00711F26" w:rsidRDefault="00C956BE" w:rsidP="004764A9">
            <w:pPr>
              <w:jc w:val="center"/>
              <w:rPr>
                <w:rFonts w:ascii="Times New Roman" w:hAnsi="Times New Roman" w:cs="Times New Roman"/>
                <w:sz w:val="18"/>
                <w:szCs w:val="18"/>
              </w:rPr>
            </w:pPr>
            <w:r w:rsidRPr="00711F26">
              <w:rPr>
                <w:rFonts w:ascii="Times New Roman" w:hAnsi="Times New Roman" w:cs="Times New Roman"/>
                <w:sz w:val="18"/>
                <w:szCs w:val="18"/>
              </w:rPr>
              <w:t>2</w:t>
            </w:r>
            <w:r w:rsidR="00FB2C5B">
              <w:rPr>
                <w:rFonts w:ascii="Times New Roman" w:hAnsi="Times New Roman" w:cs="Times New Roman"/>
                <w:sz w:val="18"/>
                <w:szCs w:val="18"/>
              </w:rPr>
              <w:t>6</w:t>
            </w:r>
            <w:r w:rsidRPr="00711F26">
              <w:rPr>
                <w:rFonts w:ascii="Times New Roman" w:hAnsi="Times New Roman" w:cs="Times New Roman"/>
                <w:sz w:val="18"/>
                <w:szCs w:val="18"/>
              </w:rPr>
              <w:t>%</w:t>
            </w:r>
          </w:p>
        </w:tc>
        <w:tc>
          <w:tcPr>
            <w:tcW w:w="1186" w:type="dxa"/>
            <w:vMerge w:val="restart"/>
            <w:shd w:val="clear" w:color="auto" w:fill="A8D08D" w:themeFill="accent6" w:themeFillTint="99"/>
            <w:vAlign w:val="center"/>
          </w:tcPr>
          <w:p w14:paraId="013261F3" w14:textId="3535EE9D" w:rsidR="008F2C29" w:rsidRPr="00711F26" w:rsidRDefault="006D27EC" w:rsidP="00C70EA8">
            <w:pPr>
              <w:jc w:val="center"/>
              <w:rPr>
                <w:rFonts w:ascii="Times New Roman" w:hAnsi="Times New Roman" w:cs="Times New Roman"/>
                <w:b/>
                <w:sz w:val="18"/>
                <w:szCs w:val="18"/>
              </w:rPr>
            </w:pPr>
            <w:r w:rsidRPr="00711F26">
              <w:rPr>
                <w:rFonts w:ascii="Times New Roman" w:hAnsi="Times New Roman" w:cs="Times New Roman"/>
                <w:b/>
                <w:sz w:val="18"/>
                <w:szCs w:val="18"/>
              </w:rPr>
              <w:t>96</w:t>
            </w:r>
            <w:r w:rsidR="00784014" w:rsidRPr="00711F26">
              <w:rPr>
                <w:rFonts w:ascii="Times New Roman" w:hAnsi="Times New Roman" w:cs="Times New Roman"/>
                <w:b/>
                <w:sz w:val="18"/>
                <w:szCs w:val="18"/>
              </w:rPr>
              <w:t>%</w:t>
            </w:r>
          </w:p>
        </w:tc>
      </w:tr>
      <w:tr w:rsidR="008F2C29" w:rsidRPr="00205301" w14:paraId="5ABF2B9A" w14:textId="77777777" w:rsidTr="00D93E64">
        <w:trPr>
          <w:trHeight w:val="553"/>
        </w:trPr>
        <w:tc>
          <w:tcPr>
            <w:tcW w:w="1560" w:type="dxa"/>
            <w:vMerge/>
            <w:vAlign w:val="center"/>
          </w:tcPr>
          <w:p w14:paraId="1988C2CD" w14:textId="77777777" w:rsidR="008F2C29" w:rsidRPr="00711F26" w:rsidRDefault="008F2C29" w:rsidP="00271306">
            <w:pPr>
              <w:rPr>
                <w:rFonts w:ascii="Times New Roman" w:hAnsi="Times New Roman" w:cs="Times New Roman"/>
                <w:bCs/>
                <w:sz w:val="18"/>
                <w:szCs w:val="18"/>
              </w:rPr>
            </w:pPr>
          </w:p>
        </w:tc>
        <w:tc>
          <w:tcPr>
            <w:tcW w:w="1984" w:type="dxa"/>
            <w:vAlign w:val="center"/>
          </w:tcPr>
          <w:p w14:paraId="2EA5F89B" w14:textId="4188A06F" w:rsidR="008F2C29" w:rsidRPr="00711F26" w:rsidRDefault="008F2C29" w:rsidP="00271306">
            <w:pPr>
              <w:rPr>
                <w:rFonts w:ascii="Times New Roman" w:hAnsi="Times New Roman" w:cs="Times New Roman"/>
                <w:bCs/>
                <w:sz w:val="18"/>
                <w:szCs w:val="18"/>
              </w:rPr>
            </w:pPr>
            <w:r w:rsidRPr="00711F26">
              <w:rPr>
                <w:rFonts w:ascii="Times New Roman" w:hAnsi="Times New Roman" w:cs="Times New Roman"/>
                <w:bCs/>
                <w:sz w:val="18"/>
                <w:szCs w:val="18"/>
              </w:rPr>
              <w:t>Monitoreo de la Administración Pública</w:t>
            </w:r>
          </w:p>
        </w:tc>
        <w:tc>
          <w:tcPr>
            <w:tcW w:w="1276" w:type="dxa"/>
            <w:shd w:val="clear" w:color="auto" w:fill="auto"/>
            <w:vAlign w:val="center"/>
          </w:tcPr>
          <w:p w14:paraId="303F2CC0" w14:textId="317F9712" w:rsidR="008F2C29" w:rsidRPr="00711F26" w:rsidRDefault="008F2C29" w:rsidP="000E63DF">
            <w:pPr>
              <w:jc w:val="center"/>
              <w:rPr>
                <w:rFonts w:ascii="Times New Roman" w:hAnsi="Times New Roman" w:cs="Times New Roman"/>
                <w:sz w:val="18"/>
                <w:szCs w:val="18"/>
              </w:rPr>
            </w:pPr>
            <w:r w:rsidRPr="00711F26">
              <w:rPr>
                <w:rFonts w:ascii="Times New Roman" w:hAnsi="Times New Roman" w:cs="Times New Roman"/>
                <w:sz w:val="18"/>
                <w:szCs w:val="18"/>
              </w:rPr>
              <w:t>1</w:t>
            </w:r>
          </w:p>
        </w:tc>
        <w:tc>
          <w:tcPr>
            <w:tcW w:w="1276" w:type="dxa"/>
            <w:shd w:val="clear" w:color="auto" w:fill="auto"/>
            <w:vAlign w:val="center"/>
          </w:tcPr>
          <w:p w14:paraId="02A47E72" w14:textId="4E04CAA2" w:rsidR="008F2C29" w:rsidRPr="00711F26" w:rsidRDefault="008F2C29" w:rsidP="004764A9">
            <w:pPr>
              <w:jc w:val="center"/>
              <w:rPr>
                <w:rFonts w:ascii="Times New Roman" w:hAnsi="Times New Roman" w:cs="Times New Roman"/>
                <w:sz w:val="18"/>
                <w:szCs w:val="18"/>
              </w:rPr>
            </w:pPr>
            <w:r w:rsidRPr="00711F26">
              <w:rPr>
                <w:rFonts w:ascii="Times New Roman" w:hAnsi="Times New Roman" w:cs="Times New Roman"/>
                <w:sz w:val="18"/>
                <w:szCs w:val="18"/>
              </w:rPr>
              <w:t>25%</w:t>
            </w:r>
          </w:p>
        </w:tc>
        <w:tc>
          <w:tcPr>
            <w:tcW w:w="1134" w:type="dxa"/>
            <w:shd w:val="clear" w:color="auto" w:fill="auto"/>
            <w:vAlign w:val="center"/>
          </w:tcPr>
          <w:p w14:paraId="7B9393D5" w14:textId="76CE35C7" w:rsidR="008F2C29" w:rsidRPr="00711F26" w:rsidRDefault="00051BFE" w:rsidP="004764A9">
            <w:pPr>
              <w:jc w:val="center"/>
              <w:rPr>
                <w:rFonts w:ascii="Times New Roman" w:hAnsi="Times New Roman" w:cs="Times New Roman"/>
                <w:sz w:val="18"/>
                <w:szCs w:val="18"/>
              </w:rPr>
            </w:pPr>
            <w:r w:rsidRPr="00711F26">
              <w:rPr>
                <w:rFonts w:ascii="Times New Roman" w:hAnsi="Times New Roman" w:cs="Times New Roman"/>
                <w:sz w:val="18"/>
                <w:szCs w:val="18"/>
              </w:rPr>
              <w:t>22</w:t>
            </w:r>
            <w:r w:rsidR="00483FB8" w:rsidRPr="00711F26">
              <w:rPr>
                <w:rFonts w:ascii="Times New Roman" w:hAnsi="Times New Roman" w:cs="Times New Roman"/>
                <w:sz w:val="18"/>
                <w:szCs w:val="18"/>
              </w:rPr>
              <w:t>%</w:t>
            </w:r>
          </w:p>
        </w:tc>
        <w:tc>
          <w:tcPr>
            <w:tcW w:w="1134" w:type="dxa"/>
            <w:vMerge/>
            <w:shd w:val="clear" w:color="auto" w:fill="auto"/>
            <w:vAlign w:val="center"/>
          </w:tcPr>
          <w:p w14:paraId="679B49F7" w14:textId="77777777" w:rsidR="008F2C29" w:rsidRPr="00711F26" w:rsidRDefault="008F2C29" w:rsidP="004764A9">
            <w:pPr>
              <w:jc w:val="center"/>
              <w:rPr>
                <w:rFonts w:ascii="Times New Roman" w:hAnsi="Times New Roman" w:cs="Times New Roman"/>
                <w:sz w:val="18"/>
                <w:szCs w:val="18"/>
              </w:rPr>
            </w:pPr>
          </w:p>
        </w:tc>
        <w:tc>
          <w:tcPr>
            <w:tcW w:w="1186" w:type="dxa"/>
            <w:vMerge/>
            <w:shd w:val="clear" w:color="auto" w:fill="A8D08D" w:themeFill="accent6" w:themeFillTint="99"/>
            <w:vAlign w:val="center"/>
          </w:tcPr>
          <w:p w14:paraId="4B7175C0" w14:textId="77777777" w:rsidR="008F2C29" w:rsidRPr="00711F26" w:rsidRDefault="008F2C29" w:rsidP="00C70EA8">
            <w:pPr>
              <w:jc w:val="center"/>
              <w:rPr>
                <w:rFonts w:ascii="Times New Roman" w:hAnsi="Times New Roman" w:cs="Times New Roman"/>
                <w:b/>
                <w:sz w:val="18"/>
                <w:szCs w:val="18"/>
              </w:rPr>
            </w:pPr>
          </w:p>
        </w:tc>
      </w:tr>
      <w:tr w:rsidR="008F2C29" w:rsidRPr="00205301" w14:paraId="7979D592" w14:textId="77777777" w:rsidTr="00D93E64">
        <w:trPr>
          <w:trHeight w:val="547"/>
        </w:trPr>
        <w:tc>
          <w:tcPr>
            <w:tcW w:w="1560" w:type="dxa"/>
            <w:vMerge/>
            <w:vAlign w:val="center"/>
          </w:tcPr>
          <w:p w14:paraId="74465509" w14:textId="77777777" w:rsidR="008F2C29" w:rsidRPr="00711F26" w:rsidRDefault="008F2C29" w:rsidP="00271306">
            <w:pPr>
              <w:rPr>
                <w:rFonts w:ascii="Times New Roman" w:hAnsi="Times New Roman" w:cs="Times New Roman"/>
                <w:bCs/>
                <w:sz w:val="18"/>
                <w:szCs w:val="18"/>
              </w:rPr>
            </w:pPr>
          </w:p>
        </w:tc>
        <w:tc>
          <w:tcPr>
            <w:tcW w:w="1984" w:type="dxa"/>
            <w:vAlign w:val="center"/>
          </w:tcPr>
          <w:p w14:paraId="49393B4C" w14:textId="1A604B2C" w:rsidR="008F2C29" w:rsidRPr="00711F26" w:rsidRDefault="008F2C29" w:rsidP="00271306">
            <w:pPr>
              <w:rPr>
                <w:rFonts w:ascii="Times New Roman" w:hAnsi="Times New Roman" w:cs="Times New Roman"/>
                <w:bCs/>
                <w:sz w:val="18"/>
                <w:szCs w:val="18"/>
              </w:rPr>
            </w:pPr>
            <w:r w:rsidRPr="00711F26">
              <w:rPr>
                <w:rFonts w:ascii="Times New Roman" w:hAnsi="Times New Roman" w:cs="Times New Roman"/>
                <w:bCs/>
                <w:sz w:val="18"/>
                <w:szCs w:val="18"/>
              </w:rPr>
              <w:t>Encuesta de Clima Organizacional</w:t>
            </w:r>
          </w:p>
        </w:tc>
        <w:tc>
          <w:tcPr>
            <w:tcW w:w="1276" w:type="dxa"/>
            <w:shd w:val="clear" w:color="auto" w:fill="auto"/>
            <w:vAlign w:val="center"/>
          </w:tcPr>
          <w:p w14:paraId="33A4A45B" w14:textId="7B30A73B" w:rsidR="008F2C29" w:rsidRPr="00711F26" w:rsidRDefault="008F2C29" w:rsidP="000E63DF">
            <w:pPr>
              <w:jc w:val="center"/>
              <w:rPr>
                <w:rFonts w:ascii="Times New Roman" w:hAnsi="Times New Roman" w:cs="Times New Roman"/>
                <w:sz w:val="18"/>
                <w:szCs w:val="18"/>
              </w:rPr>
            </w:pPr>
            <w:r w:rsidRPr="00711F26">
              <w:rPr>
                <w:rFonts w:ascii="Times New Roman" w:hAnsi="Times New Roman" w:cs="Times New Roman"/>
                <w:sz w:val="18"/>
                <w:szCs w:val="18"/>
              </w:rPr>
              <w:t>1</w:t>
            </w:r>
          </w:p>
        </w:tc>
        <w:tc>
          <w:tcPr>
            <w:tcW w:w="1276" w:type="dxa"/>
            <w:shd w:val="clear" w:color="auto" w:fill="auto"/>
            <w:vAlign w:val="center"/>
          </w:tcPr>
          <w:p w14:paraId="4E42176A" w14:textId="440C2D82" w:rsidR="008F2C29" w:rsidRPr="00711F26" w:rsidRDefault="008F2C29" w:rsidP="004764A9">
            <w:pPr>
              <w:jc w:val="center"/>
              <w:rPr>
                <w:rFonts w:ascii="Times New Roman" w:hAnsi="Times New Roman" w:cs="Times New Roman"/>
                <w:sz w:val="18"/>
                <w:szCs w:val="18"/>
              </w:rPr>
            </w:pPr>
            <w:r w:rsidRPr="00711F26">
              <w:rPr>
                <w:rFonts w:ascii="Times New Roman" w:hAnsi="Times New Roman" w:cs="Times New Roman"/>
                <w:sz w:val="18"/>
                <w:szCs w:val="18"/>
              </w:rPr>
              <w:t>25%</w:t>
            </w:r>
          </w:p>
        </w:tc>
        <w:tc>
          <w:tcPr>
            <w:tcW w:w="1134" w:type="dxa"/>
            <w:shd w:val="clear" w:color="auto" w:fill="auto"/>
            <w:vAlign w:val="center"/>
          </w:tcPr>
          <w:p w14:paraId="58892DF9" w14:textId="56493C40" w:rsidR="008F2C29" w:rsidRPr="00711F26" w:rsidRDefault="00483FB8" w:rsidP="004764A9">
            <w:pPr>
              <w:jc w:val="center"/>
              <w:rPr>
                <w:rFonts w:ascii="Times New Roman" w:hAnsi="Times New Roman" w:cs="Times New Roman"/>
                <w:sz w:val="18"/>
                <w:szCs w:val="18"/>
              </w:rPr>
            </w:pPr>
            <w:r w:rsidRPr="00711F26">
              <w:rPr>
                <w:rFonts w:ascii="Times New Roman" w:hAnsi="Times New Roman" w:cs="Times New Roman"/>
                <w:sz w:val="18"/>
                <w:szCs w:val="18"/>
              </w:rPr>
              <w:t>25%</w:t>
            </w:r>
          </w:p>
        </w:tc>
        <w:tc>
          <w:tcPr>
            <w:tcW w:w="1134" w:type="dxa"/>
            <w:vMerge/>
            <w:shd w:val="clear" w:color="auto" w:fill="auto"/>
            <w:vAlign w:val="center"/>
          </w:tcPr>
          <w:p w14:paraId="21B59BF3" w14:textId="77777777" w:rsidR="008F2C29" w:rsidRPr="00711F26" w:rsidRDefault="008F2C29" w:rsidP="004764A9">
            <w:pPr>
              <w:jc w:val="center"/>
              <w:rPr>
                <w:rFonts w:ascii="Times New Roman" w:hAnsi="Times New Roman" w:cs="Times New Roman"/>
                <w:sz w:val="18"/>
                <w:szCs w:val="18"/>
              </w:rPr>
            </w:pPr>
          </w:p>
        </w:tc>
        <w:tc>
          <w:tcPr>
            <w:tcW w:w="1186" w:type="dxa"/>
            <w:vMerge/>
            <w:shd w:val="clear" w:color="auto" w:fill="A8D08D" w:themeFill="accent6" w:themeFillTint="99"/>
            <w:vAlign w:val="center"/>
          </w:tcPr>
          <w:p w14:paraId="4F2C81BB" w14:textId="77777777" w:rsidR="008F2C29" w:rsidRPr="00711F26" w:rsidRDefault="008F2C29" w:rsidP="00C70EA8">
            <w:pPr>
              <w:jc w:val="center"/>
              <w:rPr>
                <w:rFonts w:ascii="Times New Roman" w:hAnsi="Times New Roman" w:cs="Times New Roman"/>
                <w:b/>
                <w:sz w:val="18"/>
                <w:szCs w:val="18"/>
              </w:rPr>
            </w:pPr>
          </w:p>
        </w:tc>
      </w:tr>
      <w:tr w:rsidR="008F2C29" w:rsidRPr="00205301" w14:paraId="3D21E4FB" w14:textId="77777777" w:rsidTr="00D93E64">
        <w:trPr>
          <w:trHeight w:val="397"/>
        </w:trPr>
        <w:tc>
          <w:tcPr>
            <w:tcW w:w="1560" w:type="dxa"/>
            <w:vAlign w:val="center"/>
          </w:tcPr>
          <w:p w14:paraId="6028B4D0" w14:textId="77777777" w:rsidR="008F2C29" w:rsidRPr="00711F26" w:rsidRDefault="008F2C29" w:rsidP="00271306">
            <w:pPr>
              <w:rPr>
                <w:rFonts w:ascii="Times New Roman" w:hAnsi="Times New Roman" w:cs="Times New Roman"/>
                <w:bCs/>
                <w:sz w:val="18"/>
                <w:szCs w:val="18"/>
              </w:rPr>
            </w:pPr>
            <w:r w:rsidRPr="00711F26">
              <w:rPr>
                <w:rFonts w:ascii="Times New Roman" w:hAnsi="Times New Roman" w:cs="Times New Roman"/>
                <w:bCs/>
                <w:sz w:val="18"/>
                <w:szCs w:val="18"/>
              </w:rPr>
              <w:t>3.2.3.</w:t>
            </w:r>
            <w:r w:rsidRPr="00711F26">
              <w:rPr>
                <w:bCs/>
                <w:sz w:val="18"/>
                <w:szCs w:val="18"/>
              </w:rPr>
              <w:t xml:space="preserve"> </w:t>
            </w:r>
            <w:r w:rsidRPr="00711F26">
              <w:rPr>
                <w:rFonts w:ascii="Times New Roman" w:hAnsi="Times New Roman" w:cs="Times New Roman"/>
                <w:bCs/>
                <w:sz w:val="18"/>
                <w:szCs w:val="18"/>
              </w:rPr>
              <w:t>Implementar programa de formación de personal alineados con los objetivos estratégicos.</w:t>
            </w:r>
          </w:p>
        </w:tc>
        <w:tc>
          <w:tcPr>
            <w:tcW w:w="1984" w:type="dxa"/>
            <w:vAlign w:val="center"/>
          </w:tcPr>
          <w:p w14:paraId="45276A8F" w14:textId="4115DAEE" w:rsidR="008F2C29" w:rsidRPr="00711F26" w:rsidRDefault="008F2C29" w:rsidP="00271306">
            <w:pPr>
              <w:rPr>
                <w:rFonts w:ascii="Times New Roman" w:hAnsi="Times New Roman" w:cs="Times New Roman"/>
                <w:bCs/>
                <w:sz w:val="18"/>
                <w:szCs w:val="18"/>
              </w:rPr>
            </w:pPr>
            <w:r w:rsidRPr="00711F26">
              <w:rPr>
                <w:rFonts w:ascii="Times New Roman" w:hAnsi="Times New Roman" w:cs="Times New Roman"/>
                <w:bCs/>
                <w:sz w:val="18"/>
                <w:szCs w:val="18"/>
              </w:rPr>
              <w:t>Desarrollo de habilidades y competencias de los colaboradores de la BNPHU.</w:t>
            </w:r>
          </w:p>
        </w:tc>
        <w:tc>
          <w:tcPr>
            <w:tcW w:w="1276" w:type="dxa"/>
            <w:shd w:val="clear" w:color="auto" w:fill="auto"/>
            <w:vAlign w:val="center"/>
          </w:tcPr>
          <w:p w14:paraId="142FB78C" w14:textId="1B6CF635" w:rsidR="008F2C29" w:rsidRPr="00711F26" w:rsidRDefault="008F2C29" w:rsidP="008F2C29">
            <w:pPr>
              <w:jc w:val="center"/>
              <w:rPr>
                <w:rFonts w:ascii="Times New Roman" w:hAnsi="Times New Roman" w:cs="Times New Roman"/>
                <w:sz w:val="18"/>
                <w:szCs w:val="18"/>
              </w:rPr>
            </w:pPr>
            <w:r w:rsidRPr="00711F26">
              <w:rPr>
                <w:rFonts w:ascii="Times New Roman" w:hAnsi="Times New Roman" w:cs="Times New Roman"/>
                <w:sz w:val="18"/>
                <w:szCs w:val="18"/>
              </w:rPr>
              <w:t>18 capacitaciones</w:t>
            </w:r>
          </w:p>
        </w:tc>
        <w:tc>
          <w:tcPr>
            <w:tcW w:w="1276" w:type="dxa"/>
            <w:shd w:val="clear" w:color="auto" w:fill="auto"/>
            <w:vAlign w:val="center"/>
          </w:tcPr>
          <w:p w14:paraId="05A12B96" w14:textId="53A1CBBB" w:rsidR="008F2C29" w:rsidRPr="00711F26" w:rsidRDefault="008F2C29" w:rsidP="008F2C29">
            <w:pPr>
              <w:jc w:val="center"/>
              <w:rPr>
                <w:rFonts w:ascii="Times New Roman" w:hAnsi="Times New Roman" w:cs="Times New Roman"/>
                <w:sz w:val="18"/>
                <w:szCs w:val="18"/>
              </w:rPr>
            </w:pPr>
            <w:r w:rsidRPr="00711F26">
              <w:rPr>
                <w:rFonts w:ascii="Times New Roman" w:hAnsi="Times New Roman" w:cs="Times New Roman"/>
                <w:sz w:val="18"/>
                <w:szCs w:val="18"/>
              </w:rPr>
              <w:t>2 capacitaciones</w:t>
            </w:r>
          </w:p>
        </w:tc>
        <w:tc>
          <w:tcPr>
            <w:tcW w:w="1134" w:type="dxa"/>
            <w:shd w:val="clear" w:color="auto" w:fill="auto"/>
            <w:vAlign w:val="center"/>
          </w:tcPr>
          <w:p w14:paraId="1311D60A" w14:textId="1447988D" w:rsidR="008F2C29" w:rsidRPr="00711F26" w:rsidRDefault="00A853DD" w:rsidP="005E2350">
            <w:pPr>
              <w:jc w:val="center"/>
              <w:rPr>
                <w:rFonts w:ascii="Times New Roman" w:hAnsi="Times New Roman" w:cs="Times New Roman"/>
                <w:sz w:val="18"/>
                <w:szCs w:val="18"/>
              </w:rPr>
            </w:pPr>
            <w:r w:rsidRPr="00711F26">
              <w:rPr>
                <w:rFonts w:ascii="Times New Roman" w:hAnsi="Times New Roman" w:cs="Times New Roman"/>
                <w:sz w:val="18"/>
                <w:szCs w:val="18"/>
              </w:rPr>
              <w:t>2</w:t>
            </w:r>
          </w:p>
        </w:tc>
        <w:tc>
          <w:tcPr>
            <w:tcW w:w="1134" w:type="dxa"/>
            <w:shd w:val="clear" w:color="auto" w:fill="auto"/>
            <w:vAlign w:val="center"/>
          </w:tcPr>
          <w:p w14:paraId="2E4CE81E" w14:textId="19B40655" w:rsidR="008F2C29" w:rsidRPr="00711F26" w:rsidRDefault="00A853DD" w:rsidP="005E2350">
            <w:pPr>
              <w:jc w:val="center"/>
              <w:rPr>
                <w:rFonts w:ascii="Times New Roman" w:hAnsi="Times New Roman" w:cs="Times New Roman"/>
                <w:sz w:val="18"/>
                <w:szCs w:val="18"/>
              </w:rPr>
            </w:pPr>
            <w:r w:rsidRPr="00711F26">
              <w:rPr>
                <w:rFonts w:ascii="Times New Roman" w:hAnsi="Times New Roman" w:cs="Times New Roman"/>
                <w:sz w:val="18"/>
                <w:szCs w:val="18"/>
              </w:rPr>
              <w:t>2</w:t>
            </w:r>
          </w:p>
        </w:tc>
        <w:tc>
          <w:tcPr>
            <w:tcW w:w="1186" w:type="dxa"/>
            <w:shd w:val="clear" w:color="auto" w:fill="A8D08D" w:themeFill="accent6" w:themeFillTint="99"/>
            <w:vAlign w:val="center"/>
          </w:tcPr>
          <w:p w14:paraId="5771A05D" w14:textId="11E72F79" w:rsidR="008F2C29" w:rsidRPr="00711F26" w:rsidRDefault="00A853DD" w:rsidP="00C70EA8">
            <w:pPr>
              <w:jc w:val="center"/>
              <w:rPr>
                <w:rFonts w:ascii="Times New Roman" w:hAnsi="Times New Roman" w:cs="Times New Roman"/>
                <w:b/>
                <w:sz w:val="18"/>
                <w:szCs w:val="18"/>
              </w:rPr>
            </w:pPr>
            <w:r w:rsidRPr="00711F26">
              <w:rPr>
                <w:rFonts w:ascii="Times New Roman" w:hAnsi="Times New Roman" w:cs="Times New Roman"/>
                <w:b/>
                <w:sz w:val="18"/>
                <w:szCs w:val="18"/>
              </w:rPr>
              <w:t>100%</w:t>
            </w:r>
          </w:p>
        </w:tc>
      </w:tr>
    </w:tbl>
    <w:p w14:paraId="1265712E" w14:textId="5BE22A91" w:rsidR="00A2105C" w:rsidRDefault="00A2105C" w:rsidP="00BB56EC">
      <w:pPr>
        <w:spacing w:after="360" w:line="360" w:lineRule="auto"/>
        <w:jc w:val="both"/>
        <w:rPr>
          <w:rFonts w:ascii="Times New Roman" w:hAnsi="Times New Roman" w:cs="Times New Roman"/>
          <w:sz w:val="24"/>
          <w:szCs w:val="24"/>
        </w:rPr>
      </w:pPr>
    </w:p>
    <w:p w14:paraId="425BCB4A" w14:textId="04B6C9BF" w:rsidR="00910C60" w:rsidRDefault="00910C60" w:rsidP="00636941">
      <w:pPr>
        <w:pStyle w:val="Ttulo3"/>
        <w:numPr>
          <w:ilvl w:val="1"/>
          <w:numId w:val="4"/>
        </w:numPr>
        <w:spacing w:before="0" w:line="360" w:lineRule="auto"/>
        <w:rPr>
          <w:rFonts w:ascii="Times New Roman" w:hAnsi="Times New Roman" w:cs="Times New Roman"/>
          <w:color w:val="2F5496" w:themeColor="accent1" w:themeShade="BF"/>
          <w:sz w:val="28"/>
          <w:szCs w:val="28"/>
        </w:rPr>
      </w:pPr>
      <w:bookmarkStart w:id="44" w:name="_Toc195608181"/>
      <w:r w:rsidRPr="000676AF">
        <w:rPr>
          <w:rFonts w:ascii="Times New Roman" w:hAnsi="Times New Roman" w:cs="Times New Roman"/>
          <w:color w:val="2F5496" w:themeColor="accent1" w:themeShade="BF"/>
          <w:sz w:val="28"/>
          <w:szCs w:val="28"/>
        </w:rPr>
        <w:t>D</w:t>
      </w:r>
      <w:r w:rsidR="00A718FA">
        <w:rPr>
          <w:rFonts w:ascii="Times New Roman" w:hAnsi="Times New Roman" w:cs="Times New Roman"/>
          <w:color w:val="2F5496" w:themeColor="accent1" w:themeShade="BF"/>
          <w:sz w:val="28"/>
          <w:szCs w:val="28"/>
        </w:rPr>
        <w:t>epartamento de</w:t>
      </w:r>
      <w:r w:rsidR="009C1604" w:rsidRPr="000676AF">
        <w:rPr>
          <w:rFonts w:ascii="Times New Roman" w:hAnsi="Times New Roman" w:cs="Times New Roman"/>
          <w:color w:val="2F5496" w:themeColor="accent1" w:themeShade="BF"/>
          <w:sz w:val="28"/>
          <w:szCs w:val="28"/>
        </w:rPr>
        <w:t xml:space="preserve"> Planificación y Desarrollo</w:t>
      </w:r>
      <w:bookmarkEnd w:id="44"/>
      <w:r w:rsidR="009C1604" w:rsidRPr="000676AF">
        <w:rPr>
          <w:rFonts w:ascii="Times New Roman" w:hAnsi="Times New Roman" w:cs="Times New Roman"/>
          <w:color w:val="2F5496" w:themeColor="accent1" w:themeShade="BF"/>
          <w:sz w:val="28"/>
          <w:szCs w:val="28"/>
        </w:rPr>
        <w:t xml:space="preserve"> </w:t>
      </w:r>
    </w:p>
    <w:p w14:paraId="4086F0F0" w14:textId="1991388E" w:rsidR="00950277" w:rsidRDefault="00D96FB0" w:rsidP="00723238">
      <w:pPr>
        <w:spacing w:line="360" w:lineRule="auto"/>
        <w:jc w:val="both"/>
        <w:rPr>
          <w:rFonts w:ascii="Times New Roman" w:hAnsi="Times New Roman" w:cs="Times New Roman"/>
          <w:sz w:val="24"/>
        </w:rPr>
      </w:pPr>
      <w:r>
        <w:rPr>
          <w:rFonts w:ascii="Times New Roman" w:hAnsi="Times New Roman" w:cs="Times New Roman"/>
          <w:sz w:val="24"/>
        </w:rPr>
        <w:t xml:space="preserve">En el marco de </w:t>
      </w:r>
      <w:r w:rsidR="00950277">
        <w:rPr>
          <w:rFonts w:ascii="Times New Roman" w:hAnsi="Times New Roman" w:cs="Times New Roman"/>
          <w:sz w:val="24"/>
        </w:rPr>
        <w:t xml:space="preserve">la planificación </w:t>
      </w:r>
      <w:r>
        <w:rPr>
          <w:rFonts w:ascii="Times New Roman" w:hAnsi="Times New Roman" w:cs="Times New Roman"/>
          <w:sz w:val="24"/>
        </w:rPr>
        <w:t xml:space="preserve">correspondiente a </w:t>
      </w:r>
      <w:r w:rsidR="00950277">
        <w:rPr>
          <w:rFonts w:ascii="Times New Roman" w:hAnsi="Times New Roman" w:cs="Times New Roman"/>
          <w:sz w:val="24"/>
        </w:rPr>
        <w:t>este trimestre</w:t>
      </w:r>
      <w:r w:rsidR="009E2B7F">
        <w:rPr>
          <w:rFonts w:ascii="Times New Roman" w:hAnsi="Times New Roman" w:cs="Times New Roman"/>
          <w:sz w:val="24"/>
        </w:rPr>
        <w:t>,</w:t>
      </w:r>
      <w:r w:rsidR="00950277">
        <w:rPr>
          <w:rFonts w:ascii="Times New Roman" w:hAnsi="Times New Roman" w:cs="Times New Roman"/>
          <w:sz w:val="24"/>
        </w:rPr>
        <w:t xml:space="preserve"> el departamento </w:t>
      </w:r>
      <w:r w:rsidR="009E2B7F">
        <w:rPr>
          <w:rFonts w:ascii="Times New Roman" w:hAnsi="Times New Roman" w:cs="Times New Roman"/>
          <w:sz w:val="24"/>
        </w:rPr>
        <w:t xml:space="preserve">llevó a </w:t>
      </w:r>
      <w:r w:rsidR="00A21B23">
        <w:rPr>
          <w:rFonts w:ascii="Times New Roman" w:hAnsi="Times New Roman" w:cs="Times New Roman"/>
          <w:sz w:val="24"/>
        </w:rPr>
        <w:t>cabo las</w:t>
      </w:r>
      <w:r w:rsidR="00950277">
        <w:rPr>
          <w:rFonts w:ascii="Times New Roman" w:hAnsi="Times New Roman" w:cs="Times New Roman"/>
          <w:sz w:val="24"/>
        </w:rPr>
        <w:t xml:space="preserve"> siguientes acciones</w:t>
      </w:r>
      <w:r w:rsidR="00B3042C">
        <w:rPr>
          <w:rFonts w:ascii="Times New Roman" w:hAnsi="Times New Roman" w:cs="Times New Roman"/>
          <w:sz w:val="24"/>
        </w:rPr>
        <w:t>:</w:t>
      </w:r>
    </w:p>
    <w:p w14:paraId="228C198C" w14:textId="45983024" w:rsidR="00E53BE6" w:rsidRDefault="00E53BE6" w:rsidP="00E77BC2">
      <w:pPr>
        <w:pStyle w:val="Prrafodelista"/>
        <w:numPr>
          <w:ilvl w:val="0"/>
          <w:numId w:val="7"/>
        </w:numPr>
        <w:spacing w:after="0" w:line="360" w:lineRule="auto"/>
        <w:contextualSpacing w:val="0"/>
        <w:jc w:val="both"/>
        <w:rPr>
          <w:rFonts w:ascii="Times New Roman" w:hAnsi="Times New Roman" w:cs="Times New Roman"/>
          <w:sz w:val="24"/>
        </w:rPr>
      </w:pPr>
      <w:r>
        <w:rPr>
          <w:rFonts w:ascii="Times New Roman" w:hAnsi="Times New Roman" w:cs="Times New Roman"/>
          <w:sz w:val="24"/>
        </w:rPr>
        <w:t>Elaboración del Plan Operativo Anual (POA) 2025</w:t>
      </w:r>
      <w:r w:rsidR="009B2E45">
        <w:rPr>
          <w:rFonts w:ascii="Times New Roman" w:hAnsi="Times New Roman" w:cs="Times New Roman"/>
          <w:sz w:val="24"/>
        </w:rPr>
        <w:t>.</w:t>
      </w:r>
    </w:p>
    <w:p w14:paraId="13D60334" w14:textId="5A30F0A0" w:rsidR="00950277" w:rsidRDefault="00950277" w:rsidP="00E77BC2">
      <w:pPr>
        <w:pStyle w:val="Prrafodelista"/>
        <w:numPr>
          <w:ilvl w:val="0"/>
          <w:numId w:val="7"/>
        </w:numPr>
        <w:spacing w:after="0" w:line="360" w:lineRule="auto"/>
        <w:contextualSpacing w:val="0"/>
        <w:jc w:val="both"/>
        <w:rPr>
          <w:rFonts w:ascii="Times New Roman" w:hAnsi="Times New Roman" w:cs="Times New Roman"/>
          <w:sz w:val="24"/>
        </w:rPr>
      </w:pPr>
      <w:r>
        <w:rPr>
          <w:rFonts w:ascii="Times New Roman" w:hAnsi="Times New Roman" w:cs="Times New Roman"/>
          <w:sz w:val="24"/>
        </w:rPr>
        <w:t>Elaboración</w:t>
      </w:r>
      <w:r w:rsidRPr="00063D52">
        <w:rPr>
          <w:rFonts w:ascii="Times New Roman" w:hAnsi="Times New Roman" w:cs="Times New Roman"/>
          <w:sz w:val="24"/>
        </w:rPr>
        <w:t xml:space="preserve"> </w:t>
      </w:r>
      <w:r>
        <w:rPr>
          <w:rFonts w:ascii="Times New Roman" w:hAnsi="Times New Roman" w:cs="Times New Roman"/>
          <w:sz w:val="24"/>
        </w:rPr>
        <w:t>d</w:t>
      </w:r>
      <w:r w:rsidRPr="00063D52">
        <w:rPr>
          <w:rFonts w:ascii="Times New Roman" w:hAnsi="Times New Roman" w:cs="Times New Roman"/>
          <w:sz w:val="24"/>
        </w:rPr>
        <w:t xml:space="preserve">el Informe Trimestral del POA correspondiente al </w:t>
      </w:r>
      <w:r>
        <w:rPr>
          <w:rFonts w:ascii="Times New Roman" w:hAnsi="Times New Roman" w:cs="Times New Roman"/>
          <w:sz w:val="24"/>
        </w:rPr>
        <w:t>1er. trimestre 202</w:t>
      </w:r>
      <w:r w:rsidR="00D67296">
        <w:rPr>
          <w:rFonts w:ascii="Times New Roman" w:hAnsi="Times New Roman" w:cs="Times New Roman"/>
          <w:sz w:val="24"/>
        </w:rPr>
        <w:t>5</w:t>
      </w:r>
      <w:r>
        <w:rPr>
          <w:rFonts w:ascii="Times New Roman" w:hAnsi="Times New Roman" w:cs="Times New Roman"/>
          <w:sz w:val="24"/>
        </w:rPr>
        <w:t>.</w:t>
      </w:r>
    </w:p>
    <w:p w14:paraId="2C195D78" w14:textId="4427AF58" w:rsidR="00CD234B" w:rsidRDefault="00CD234B" w:rsidP="00936B91">
      <w:pPr>
        <w:pStyle w:val="Prrafodelista"/>
        <w:numPr>
          <w:ilvl w:val="0"/>
          <w:numId w:val="7"/>
        </w:numPr>
        <w:spacing w:line="276" w:lineRule="auto"/>
        <w:contextualSpacing w:val="0"/>
        <w:jc w:val="both"/>
        <w:rPr>
          <w:rFonts w:ascii="Times New Roman" w:hAnsi="Times New Roman" w:cs="Times New Roman"/>
          <w:sz w:val="24"/>
        </w:rPr>
      </w:pPr>
      <w:r>
        <w:rPr>
          <w:rFonts w:ascii="Times New Roman" w:hAnsi="Times New Roman" w:cs="Times New Roman"/>
          <w:color w:val="000000" w:themeColor="text1"/>
          <w:sz w:val="24"/>
        </w:rPr>
        <w:t>Actualización de l</w:t>
      </w:r>
      <w:r w:rsidRPr="00CD234B">
        <w:rPr>
          <w:rFonts w:ascii="Times New Roman" w:hAnsi="Times New Roman" w:cs="Times New Roman"/>
          <w:color w:val="000000" w:themeColor="text1"/>
          <w:sz w:val="24"/>
        </w:rPr>
        <w:t xml:space="preserve">as metas físicas correspondientes al trimestre enero-marzo 2025 en </w:t>
      </w:r>
      <w:r w:rsidRPr="00063D52">
        <w:rPr>
          <w:rFonts w:ascii="Times New Roman" w:hAnsi="Times New Roman" w:cs="Times New Roman"/>
          <w:sz w:val="24"/>
        </w:rPr>
        <w:t xml:space="preserve">el Sistema de Información </w:t>
      </w:r>
      <w:r w:rsidRPr="00E53BE6">
        <w:rPr>
          <w:rFonts w:ascii="Times New Roman" w:hAnsi="Times New Roman" w:cs="Times New Roman"/>
          <w:sz w:val="24"/>
        </w:rPr>
        <w:t>de la Gestión Financiera (SIGEF).</w:t>
      </w:r>
    </w:p>
    <w:p w14:paraId="6BDD7B7F" w14:textId="50F4D3A8" w:rsidR="00723238" w:rsidRDefault="009B2E45" w:rsidP="00E77BC2">
      <w:pPr>
        <w:pStyle w:val="Prrafodelista"/>
        <w:numPr>
          <w:ilvl w:val="0"/>
          <w:numId w:val="7"/>
        </w:numPr>
        <w:spacing w:after="0" w:line="360" w:lineRule="auto"/>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Elaboración del </w:t>
      </w:r>
      <w:r w:rsidR="00D67296" w:rsidRPr="00723238">
        <w:rPr>
          <w:rFonts w:ascii="Times New Roman" w:hAnsi="Times New Roman" w:cs="Times New Roman"/>
          <w:color w:val="000000" w:themeColor="text1"/>
          <w:sz w:val="24"/>
          <w:szCs w:val="24"/>
        </w:rPr>
        <w:t>Plan de Compras y Contrataciones</w:t>
      </w:r>
      <w:r w:rsidR="00E53BE6" w:rsidRPr="00723238">
        <w:rPr>
          <w:rFonts w:ascii="Times New Roman" w:hAnsi="Times New Roman" w:cs="Times New Roman"/>
          <w:color w:val="000000" w:themeColor="text1"/>
          <w:sz w:val="24"/>
          <w:szCs w:val="24"/>
        </w:rPr>
        <w:t xml:space="preserve"> </w:t>
      </w:r>
      <w:r w:rsidR="004960A0" w:rsidRPr="00723238">
        <w:rPr>
          <w:rFonts w:ascii="Times New Roman" w:hAnsi="Times New Roman" w:cs="Times New Roman"/>
          <w:color w:val="000000" w:themeColor="text1"/>
          <w:sz w:val="24"/>
          <w:szCs w:val="24"/>
        </w:rPr>
        <w:t>(PACC)</w:t>
      </w:r>
      <w:r w:rsidR="00723238" w:rsidRPr="00723238">
        <w:rPr>
          <w:rFonts w:ascii="Times New Roman" w:hAnsi="Times New Roman" w:cs="Times New Roman"/>
          <w:color w:val="000000" w:themeColor="text1"/>
          <w:sz w:val="24"/>
          <w:szCs w:val="24"/>
        </w:rPr>
        <w:t>.</w:t>
      </w:r>
    </w:p>
    <w:p w14:paraId="1B709D3C" w14:textId="78D9500B" w:rsidR="00552806" w:rsidRPr="00552806" w:rsidRDefault="009B2E45" w:rsidP="00E77BC2">
      <w:pPr>
        <w:pStyle w:val="Prrafodelista"/>
        <w:numPr>
          <w:ilvl w:val="0"/>
          <w:numId w:val="7"/>
        </w:numPr>
        <w:spacing w:after="0" w:line="276" w:lineRule="auto"/>
        <w:contextualSpacing w:val="0"/>
        <w:jc w:val="both"/>
        <w:rPr>
          <w:rFonts w:ascii="Work Sans" w:hAnsi="Work Sans"/>
        </w:rPr>
      </w:pPr>
      <w:r>
        <w:rPr>
          <w:rFonts w:ascii="Times New Roman" w:hAnsi="Times New Roman" w:cs="Times New Roman"/>
          <w:color w:val="000000" w:themeColor="text1"/>
          <w:sz w:val="24"/>
        </w:rPr>
        <w:t xml:space="preserve">Elaboración del </w:t>
      </w:r>
      <w:r w:rsidR="00056B32">
        <w:rPr>
          <w:rFonts w:ascii="Times New Roman" w:hAnsi="Times New Roman" w:cs="Times New Roman"/>
          <w:color w:val="000000" w:themeColor="text1"/>
          <w:sz w:val="24"/>
        </w:rPr>
        <w:t xml:space="preserve">Informe </w:t>
      </w:r>
      <w:r w:rsidR="00552806">
        <w:rPr>
          <w:rFonts w:ascii="Times New Roman" w:hAnsi="Times New Roman" w:cs="Times New Roman"/>
          <w:color w:val="000000" w:themeColor="text1"/>
          <w:sz w:val="24"/>
        </w:rPr>
        <w:t xml:space="preserve">de Autoevaluación </w:t>
      </w:r>
      <w:r w:rsidR="00370F2F">
        <w:rPr>
          <w:rFonts w:ascii="Times New Roman" w:hAnsi="Times New Roman" w:cs="Times New Roman"/>
          <w:color w:val="000000" w:themeColor="text1"/>
          <w:sz w:val="24"/>
        </w:rPr>
        <w:t xml:space="preserve">Anual </w:t>
      </w:r>
      <w:r w:rsidR="00552806">
        <w:rPr>
          <w:rFonts w:ascii="Times New Roman" w:hAnsi="Times New Roman" w:cs="Times New Roman"/>
          <w:color w:val="000000" w:themeColor="text1"/>
          <w:sz w:val="24"/>
        </w:rPr>
        <w:t xml:space="preserve">del Desempeño Presupuestario 2024. </w:t>
      </w:r>
    </w:p>
    <w:p w14:paraId="1F3A4104" w14:textId="1B1923B0" w:rsidR="00E255B0" w:rsidRDefault="00935F30" w:rsidP="00E77BC2">
      <w:pPr>
        <w:pStyle w:val="Prrafodelista"/>
        <w:numPr>
          <w:ilvl w:val="0"/>
          <w:numId w:val="7"/>
        </w:numPr>
        <w:spacing w:after="0" w:line="276" w:lineRule="auto"/>
        <w:contextualSpacing w:val="0"/>
        <w:jc w:val="both"/>
        <w:rPr>
          <w:rFonts w:ascii="Times New Roman" w:hAnsi="Times New Roman" w:cs="Times New Roman"/>
          <w:color w:val="000000" w:themeColor="text1"/>
          <w:sz w:val="24"/>
        </w:rPr>
      </w:pPr>
      <w:r>
        <w:rPr>
          <w:rFonts w:ascii="Times New Roman" w:hAnsi="Times New Roman" w:cs="Times New Roman"/>
          <w:color w:val="000000" w:themeColor="text1"/>
          <w:sz w:val="24"/>
        </w:rPr>
        <w:t>Elaboración del Informe de Cumplimiento del Plan Estratégico Institucional 2021-2024</w:t>
      </w:r>
    </w:p>
    <w:p w14:paraId="203CF032" w14:textId="38B518AE" w:rsidR="00B52C63" w:rsidRPr="00CD234B" w:rsidRDefault="00B52C63" w:rsidP="00723238">
      <w:pPr>
        <w:pStyle w:val="Prrafodelista"/>
        <w:numPr>
          <w:ilvl w:val="0"/>
          <w:numId w:val="7"/>
        </w:numPr>
        <w:spacing w:line="360" w:lineRule="auto"/>
        <w:contextualSpacing w:val="0"/>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Seguimiento a </w:t>
      </w:r>
      <w:r w:rsidR="00E255B0">
        <w:rPr>
          <w:rFonts w:ascii="Times New Roman" w:hAnsi="Times New Roman" w:cs="Times New Roman"/>
          <w:color w:val="000000" w:themeColor="text1"/>
          <w:sz w:val="24"/>
        </w:rPr>
        <w:t>los indicadores del SISMAP</w:t>
      </w:r>
      <w:r w:rsidR="00A83BE3">
        <w:rPr>
          <w:rFonts w:ascii="Times New Roman" w:hAnsi="Times New Roman" w:cs="Times New Roman"/>
          <w:color w:val="000000" w:themeColor="text1"/>
          <w:sz w:val="24"/>
        </w:rPr>
        <w:t>.</w:t>
      </w:r>
    </w:p>
    <w:p w14:paraId="2864FDE7" w14:textId="7BB3243B" w:rsidR="00790758" w:rsidRPr="00121ED0" w:rsidRDefault="00950C47" w:rsidP="00723238">
      <w:pPr>
        <w:spacing w:line="360" w:lineRule="auto"/>
        <w:jc w:val="both"/>
        <w:rPr>
          <w:rFonts w:ascii="Times New Roman" w:hAnsi="Times New Roman" w:cs="Times New Roman"/>
          <w:color w:val="000000" w:themeColor="text1"/>
          <w:sz w:val="24"/>
        </w:rPr>
      </w:pPr>
      <w:r w:rsidRPr="00121ED0">
        <w:rPr>
          <w:rFonts w:ascii="Times New Roman" w:hAnsi="Times New Roman" w:cs="Times New Roman"/>
          <w:color w:val="000000" w:themeColor="text1"/>
          <w:sz w:val="24"/>
        </w:rPr>
        <w:t xml:space="preserve">Se </w:t>
      </w:r>
      <w:r w:rsidR="00CE7764" w:rsidRPr="00121ED0">
        <w:rPr>
          <w:rFonts w:ascii="Times New Roman" w:hAnsi="Times New Roman" w:cs="Times New Roman"/>
          <w:color w:val="000000" w:themeColor="text1"/>
          <w:sz w:val="24"/>
        </w:rPr>
        <w:t>obtuvo</w:t>
      </w:r>
      <w:r w:rsidRPr="00121ED0">
        <w:rPr>
          <w:rFonts w:ascii="Times New Roman" w:hAnsi="Times New Roman" w:cs="Times New Roman"/>
          <w:color w:val="000000" w:themeColor="text1"/>
          <w:sz w:val="24"/>
        </w:rPr>
        <w:t xml:space="preserve"> un cumplimiento</w:t>
      </w:r>
      <w:r w:rsidR="00E628A6" w:rsidRPr="00121ED0">
        <w:rPr>
          <w:rFonts w:ascii="Times New Roman" w:hAnsi="Times New Roman" w:cs="Times New Roman"/>
          <w:color w:val="000000" w:themeColor="text1"/>
          <w:sz w:val="24"/>
        </w:rPr>
        <w:t xml:space="preserve"> del 75% de la </w:t>
      </w:r>
      <w:r w:rsidR="00DB6344">
        <w:rPr>
          <w:rFonts w:ascii="Times New Roman" w:hAnsi="Times New Roman" w:cs="Times New Roman"/>
          <w:color w:val="000000" w:themeColor="text1"/>
          <w:sz w:val="24"/>
        </w:rPr>
        <w:t xml:space="preserve">Implementación de la </w:t>
      </w:r>
      <w:r w:rsidR="00740BE7">
        <w:rPr>
          <w:rFonts w:ascii="Times New Roman" w:hAnsi="Times New Roman" w:cs="Times New Roman"/>
          <w:color w:val="000000" w:themeColor="text1"/>
          <w:sz w:val="24"/>
        </w:rPr>
        <w:t>P</w:t>
      </w:r>
      <w:r w:rsidR="00E628A6" w:rsidRPr="00121ED0">
        <w:rPr>
          <w:rFonts w:ascii="Times New Roman" w:hAnsi="Times New Roman" w:cs="Times New Roman"/>
          <w:color w:val="000000" w:themeColor="text1"/>
          <w:sz w:val="24"/>
        </w:rPr>
        <w:t xml:space="preserve">lanificación </w:t>
      </w:r>
      <w:r w:rsidR="00740BE7">
        <w:rPr>
          <w:rFonts w:ascii="Times New Roman" w:hAnsi="Times New Roman" w:cs="Times New Roman"/>
          <w:color w:val="000000" w:themeColor="text1"/>
          <w:sz w:val="24"/>
        </w:rPr>
        <w:t>E</w:t>
      </w:r>
      <w:r w:rsidR="00E628A6" w:rsidRPr="00121ED0">
        <w:rPr>
          <w:rFonts w:ascii="Times New Roman" w:hAnsi="Times New Roman" w:cs="Times New Roman"/>
          <w:color w:val="000000" w:themeColor="text1"/>
          <w:sz w:val="24"/>
        </w:rPr>
        <w:t xml:space="preserve">stratégica 2025-2028, </w:t>
      </w:r>
      <w:r w:rsidR="00CE7764" w:rsidRPr="00121ED0">
        <w:rPr>
          <w:rFonts w:ascii="Times New Roman" w:hAnsi="Times New Roman" w:cs="Times New Roman"/>
          <w:color w:val="000000" w:themeColor="text1"/>
          <w:sz w:val="24"/>
        </w:rPr>
        <w:t>en el próximo trimestr</w:t>
      </w:r>
      <w:r w:rsidR="00121ED0" w:rsidRPr="00121ED0">
        <w:rPr>
          <w:rFonts w:ascii="Times New Roman" w:hAnsi="Times New Roman" w:cs="Times New Roman"/>
          <w:color w:val="000000" w:themeColor="text1"/>
          <w:sz w:val="24"/>
        </w:rPr>
        <w:t>e se dará continuidad a los procesos pendientes para completar la meta establecida.</w:t>
      </w:r>
    </w:p>
    <w:p w14:paraId="61B31F3E" w14:textId="59C58082" w:rsidR="003F172D" w:rsidRPr="00121ED0" w:rsidRDefault="00BF3EC3" w:rsidP="00723238">
      <w:pPr>
        <w:spacing w:line="360" w:lineRule="auto"/>
        <w:jc w:val="both"/>
        <w:rPr>
          <w:rFonts w:ascii="Times New Roman" w:hAnsi="Times New Roman" w:cs="Times New Roman"/>
          <w:color w:val="000000" w:themeColor="text1"/>
          <w:sz w:val="24"/>
          <w:szCs w:val="24"/>
        </w:rPr>
      </w:pPr>
      <w:r w:rsidRPr="00121ED0">
        <w:rPr>
          <w:rFonts w:ascii="Times New Roman" w:hAnsi="Times New Roman" w:cs="Times New Roman"/>
          <w:color w:val="000000" w:themeColor="text1"/>
          <w:sz w:val="24"/>
        </w:rPr>
        <w:lastRenderedPageBreak/>
        <w:t>La</w:t>
      </w:r>
      <w:r w:rsidR="009A615E">
        <w:rPr>
          <w:rFonts w:ascii="Times New Roman" w:hAnsi="Times New Roman" w:cs="Times New Roman"/>
          <w:color w:val="000000" w:themeColor="text1"/>
          <w:sz w:val="24"/>
        </w:rPr>
        <w:t xml:space="preserve"> </w:t>
      </w:r>
      <w:r w:rsidR="00C124C5" w:rsidRPr="00121ED0">
        <w:rPr>
          <w:rFonts w:ascii="Times New Roman" w:hAnsi="Times New Roman" w:cs="Times New Roman"/>
          <w:color w:val="000000" w:themeColor="text1"/>
          <w:sz w:val="24"/>
        </w:rPr>
        <w:t>AE 3.2.4</w:t>
      </w:r>
      <w:r w:rsidR="00DB6344">
        <w:rPr>
          <w:rFonts w:ascii="Times New Roman" w:hAnsi="Times New Roman" w:cs="Times New Roman"/>
          <w:color w:val="000000" w:themeColor="text1"/>
          <w:sz w:val="24"/>
        </w:rPr>
        <w:t>,</w:t>
      </w:r>
      <w:r w:rsidR="00C124C5" w:rsidRPr="00121ED0">
        <w:rPr>
          <w:rFonts w:ascii="Times New Roman" w:hAnsi="Times New Roman" w:cs="Times New Roman"/>
          <w:color w:val="000000" w:themeColor="text1"/>
          <w:sz w:val="24"/>
        </w:rPr>
        <w:t xml:space="preserve"> “</w:t>
      </w:r>
      <w:r w:rsidR="00C124C5" w:rsidRPr="00121ED0">
        <w:rPr>
          <w:rFonts w:ascii="Times New Roman" w:hAnsi="Times New Roman" w:cs="Times New Roman"/>
          <w:bCs/>
          <w:i/>
          <w:iCs/>
          <w:color w:val="000000" w:themeColor="text1"/>
          <w:sz w:val="24"/>
          <w:szCs w:val="24"/>
        </w:rPr>
        <w:t>Implementar en un 80% los manuales de normas, políticas y procedimientos institucionales alineados con</w:t>
      </w:r>
      <w:r w:rsidR="009E2B7F">
        <w:rPr>
          <w:rFonts w:ascii="Times New Roman" w:hAnsi="Times New Roman" w:cs="Times New Roman"/>
          <w:bCs/>
          <w:i/>
          <w:iCs/>
          <w:color w:val="000000" w:themeColor="text1"/>
          <w:sz w:val="24"/>
          <w:szCs w:val="24"/>
        </w:rPr>
        <w:t xml:space="preserve"> el</w:t>
      </w:r>
      <w:r w:rsidR="00C124C5" w:rsidRPr="00121ED0">
        <w:rPr>
          <w:rFonts w:ascii="Times New Roman" w:hAnsi="Times New Roman" w:cs="Times New Roman"/>
          <w:bCs/>
          <w:i/>
          <w:iCs/>
          <w:color w:val="000000" w:themeColor="text1"/>
          <w:sz w:val="24"/>
          <w:szCs w:val="24"/>
        </w:rPr>
        <w:t xml:space="preserve"> </w:t>
      </w:r>
      <w:r w:rsidR="009E2B7F" w:rsidRPr="00121ED0">
        <w:rPr>
          <w:rFonts w:ascii="Times New Roman" w:hAnsi="Times New Roman" w:cs="Times New Roman"/>
          <w:bCs/>
          <w:i/>
          <w:iCs/>
          <w:color w:val="000000" w:themeColor="text1"/>
          <w:sz w:val="24"/>
          <w:szCs w:val="24"/>
        </w:rPr>
        <w:t>CAF</w:t>
      </w:r>
      <w:r w:rsidR="009E2B7F" w:rsidRPr="00121ED0">
        <w:rPr>
          <w:rFonts w:ascii="Times New Roman" w:hAnsi="Times New Roman" w:cs="Times New Roman"/>
          <w:bCs/>
          <w:color w:val="000000" w:themeColor="text1"/>
          <w:sz w:val="18"/>
          <w:szCs w:val="18"/>
        </w:rPr>
        <w:t xml:space="preserve"> “</w:t>
      </w:r>
      <w:r w:rsidR="00DB6344">
        <w:rPr>
          <w:rFonts w:ascii="Times New Roman" w:hAnsi="Times New Roman" w:cs="Times New Roman"/>
          <w:bCs/>
          <w:color w:val="000000" w:themeColor="text1"/>
          <w:sz w:val="18"/>
          <w:szCs w:val="18"/>
        </w:rPr>
        <w:t xml:space="preserve">, </w:t>
      </w:r>
      <w:r w:rsidR="009A615E">
        <w:rPr>
          <w:rFonts w:ascii="Times New Roman" w:hAnsi="Times New Roman" w:cs="Times New Roman"/>
          <w:bCs/>
          <w:color w:val="000000" w:themeColor="text1"/>
          <w:sz w:val="24"/>
          <w:szCs w:val="24"/>
        </w:rPr>
        <w:t xml:space="preserve">alcanzó </w:t>
      </w:r>
      <w:r w:rsidR="00DB6344">
        <w:rPr>
          <w:rFonts w:ascii="Times New Roman" w:hAnsi="Times New Roman" w:cs="Times New Roman"/>
          <w:bCs/>
          <w:color w:val="000000" w:themeColor="text1"/>
          <w:sz w:val="24"/>
          <w:szCs w:val="24"/>
        </w:rPr>
        <w:t xml:space="preserve">un </w:t>
      </w:r>
      <w:r w:rsidR="009A615E">
        <w:rPr>
          <w:rFonts w:ascii="Times New Roman" w:hAnsi="Times New Roman" w:cs="Times New Roman"/>
          <w:bCs/>
          <w:color w:val="000000" w:themeColor="text1"/>
          <w:sz w:val="24"/>
          <w:szCs w:val="24"/>
        </w:rPr>
        <w:t xml:space="preserve">nivel de </w:t>
      </w:r>
      <w:r w:rsidR="00DB6344">
        <w:rPr>
          <w:rFonts w:ascii="Times New Roman" w:hAnsi="Times New Roman" w:cs="Times New Roman"/>
          <w:bCs/>
          <w:color w:val="000000" w:themeColor="text1"/>
          <w:sz w:val="24"/>
          <w:szCs w:val="24"/>
        </w:rPr>
        <w:t>c</w:t>
      </w:r>
      <w:r w:rsidR="009A615E">
        <w:rPr>
          <w:rFonts w:ascii="Times New Roman" w:hAnsi="Times New Roman" w:cs="Times New Roman"/>
          <w:bCs/>
          <w:color w:val="000000" w:themeColor="text1"/>
          <w:sz w:val="24"/>
          <w:szCs w:val="24"/>
        </w:rPr>
        <w:t>u</w:t>
      </w:r>
      <w:r w:rsidR="00DB6344">
        <w:rPr>
          <w:rFonts w:ascii="Times New Roman" w:hAnsi="Times New Roman" w:cs="Times New Roman"/>
          <w:bCs/>
          <w:color w:val="000000" w:themeColor="text1"/>
          <w:sz w:val="24"/>
          <w:szCs w:val="24"/>
        </w:rPr>
        <w:t>mplimiento</w:t>
      </w:r>
      <w:r w:rsidR="00C124C5" w:rsidRPr="00121ED0">
        <w:rPr>
          <w:rFonts w:ascii="Times New Roman" w:hAnsi="Times New Roman" w:cs="Times New Roman"/>
          <w:bCs/>
          <w:color w:val="000000" w:themeColor="text1"/>
          <w:sz w:val="24"/>
          <w:szCs w:val="24"/>
        </w:rPr>
        <w:t xml:space="preserve"> del 94%</w:t>
      </w:r>
      <w:r w:rsidR="009A615E">
        <w:rPr>
          <w:rFonts w:ascii="Times New Roman" w:hAnsi="Times New Roman" w:cs="Times New Roman"/>
          <w:bCs/>
          <w:color w:val="000000" w:themeColor="text1"/>
          <w:sz w:val="24"/>
          <w:szCs w:val="24"/>
        </w:rPr>
        <w:t xml:space="preserve">, como resultado de la </w:t>
      </w:r>
      <w:r w:rsidR="00DB6344" w:rsidRPr="00121ED0">
        <w:rPr>
          <w:rFonts w:ascii="Times New Roman" w:hAnsi="Times New Roman" w:cs="Times New Roman"/>
          <w:bCs/>
          <w:color w:val="000000" w:themeColor="text1"/>
          <w:sz w:val="24"/>
          <w:szCs w:val="24"/>
        </w:rPr>
        <w:t>ejecución</w:t>
      </w:r>
      <w:r w:rsidR="00936B91">
        <w:rPr>
          <w:rFonts w:ascii="Times New Roman" w:hAnsi="Times New Roman" w:cs="Times New Roman"/>
          <w:bCs/>
          <w:color w:val="000000" w:themeColor="text1"/>
          <w:sz w:val="24"/>
          <w:szCs w:val="24"/>
        </w:rPr>
        <w:t xml:space="preserve"> efectiva</w:t>
      </w:r>
      <w:r w:rsidR="00F25902" w:rsidRPr="00121ED0">
        <w:rPr>
          <w:rFonts w:ascii="Times New Roman" w:hAnsi="Times New Roman" w:cs="Times New Roman"/>
          <w:bCs/>
          <w:color w:val="000000" w:themeColor="text1"/>
          <w:sz w:val="24"/>
          <w:szCs w:val="24"/>
        </w:rPr>
        <w:t xml:space="preserve"> de sus respectivos productos.</w:t>
      </w:r>
    </w:p>
    <w:p w14:paraId="49818AF6" w14:textId="77777777" w:rsidR="00385D7B" w:rsidRPr="001D0756" w:rsidRDefault="00385D7B" w:rsidP="00723238">
      <w:pPr>
        <w:spacing w:line="360" w:lineRule="auto"/>
        <w:jc w:val="both"/>
        <w:rPr>
          <w:rFonts w:ascii="Times New Roman" w:hAnsi="Times New Roman" w:cs="Times New Roman"/>
          <w:color w:val="2E74B5" w:themeColor="accent5" w:themeShade="BF"/>
          <w:sz w:val="24"/>
        </w:rPr>
      </w:pPr>
    </w:p>
    <w:tbl>
      <w:tblPr>
        <w:tblStyle w:val="Tablaconcuadrcula"/>
        <w:tblW w:w="9550" w:type="dxa"/>
        <w:tblInd w:w="-5" w:type="dxa"/>
        <w:tblLayout w:type="fixed"/>
        <w:tblLook w:val="04A0" w:firstRow="1" w:lastRow="0" w:firstColumn="1" w:lastColumn="0" w:noHBand="0" w:noVBand="1"/>
      </w:tblPr>
      <w:tblGrid>
        <w:gridCol w:w="1701"/>
        <w:gridCol w:w="2127"/>
        <w:gridCol w:w="1134"/>
        <w:gridCol w:w="1105"/>
        <w:gridCol w:w="1134"/>
        <w:gridCol w:w="1134"/>
        <w:gridCol w:w="1215"/>
      </w:tblGrid>
      <w:tr w:rsidR="00910C60" w14:paraId="70557F2B" w14:textId="77777777" w:rsidTr="00385D7B">
        <w:trPr>
          <w:cantSplit/>
          <w:trHeight w:val="397"/>
          <w:tblHeader/>
        </w:trPr>
        <w:tc>
          <w:tcPr>
            <w:tcW w:w="9550" w:type="dxa"/>
            <w:gridSpan w:val="7"/>
            <w:shd w:val="clear" w:color="auto" w:fill="2F5496" w:themeFill="accent1" w:themeFillShade="BF"/>
            <w:vAlign w:val="center"/>
          </w:tcPr>
          <w:p w14:paraId="5CA2E5C4" w14:textId="57AB0B29" w:rsidR="00910C60" w:rsidRPr="00722026" w:rsidRDefault="007B7311" w:rsidP="007834C5">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 xml:space="preserve">Ejecución Departamento de </w:t>
            </w:r>
            <w:r w:rsidR="007834C5">
              <w:rPr>
                <w:rFonts w:ascii="Times New Roman" w:hAnsi="Times New Roman" w:cs="Times New Roman"/>
                <w:b/>
                <w:color w:val="FFFFFF" w:themeColor="background1"/>
                <w:sz w:val="24"/>
                <w:szCs w:val="24"/>
              </w:rPr>
              <w:t>Planificación y Desarrollo</w:t>
            </w:r>
          </w:p>
        </w:tc>
      </w:tr>
      <w:tr w:rsidR="008261A4" w:rsidRPr="00447894" w14:paraId="356EE8CE" w14:textId="77777777" w:rsidTr="00385D7B">
        <w:trPr>
          <w:cantSplit/>
          <w:trHeight w:val="397"/>
          <w:tblHeader/>
        </w:trPr>
        <w:tc>
          <w:tcPr>
            <w:tcW w:w="1701" w:type="dxa"/>
            <w:vMerge w:val="restart"/>
            <w:shd w:val="clear" w:color="auto" w:fill="8EAADB" w:themeFill="accent1" w:themeFillTint="99"/>
            <w:vAlign w:val="center"/>
          </w:tcPr>
          <w:p w14:paraId="3010CEE2" w14:textId="77777777" w:rsidR="008261A4" w:rsidRPr="00AE2984" w:rsidRDefault="008261A4" w:rsidP="000E3386">
            <w:pPr>
              <w:jc w:val="center"/>
              <w:rPr>
                <w:rFonts w:ascii="Times New Roman" w:hAnsi="Times New Roman" w:cs="Times New Roman"/>
                <w:b/>
                <w:sz w:val="20"/>
                <w:szCs w:val="20"/>
              </w:rPr>
            </w:pPr>
            <w:r w:rsidRPr="00AE2984">
              <w:rPr>
                <w:rFonts w:ascii="Times New Roman" w:hAnsi="Times New Roman" w:cs="Times New Roman"/>
                <w:b/>
                <w:sz w:val="20"/>
                <w:szCs w:val="20"/>
              </w:rPr>
              <w:t>Acción Estratégica</w:t>
            </w:r>
          </w:p>
        </w:tc>
        <w:tc>
          <w:tcPr>
            <w:tcW w:w="2127" w:type="dxa"/>
            <w:vMerge w:val="restart"/>
            <w:shd w:val="clear" w:color="auto" w:fill="8EAADB" w:themeFill="accent1" w:themeFillTint="99"/>
            <w:vAlign w:val="center"/>
          </w:tcPr>
          <w:p w14:paraId="1AFC9533" w14:textId="6D3E6933" w:rsidR="008261A4" w:rsidRPr="00AE2984" w:rsidRDefault="00014214" w:rsidP="000E3386">
            <w:pPr>
              <w:jc w:val="center"/>
              <w:rPr>
                <w:rFonts w:ascii="Times New Roman" w:hAnsi="Times New Roman" w:cs="Times New Roman"/>
                <w:b/>
                <w:sz w:val="20"/>
                <w:szCs w:val="20"/>
              </w:rPr>
            </w:pPr>
            <w:r>
              <w:rPr>
                <w:rFonts w:ascii="Times New Roman" w:hAnsi="Times New Roman" w:cs="Times New Roman"/>
                <w:b/>
                <w:sz w:val="20"/>
                <w:szCs w:val="20"/>
              </w:rPr>
              <w:t>Producto</w:t>
            </w:r>
          </w:p>
        </w:tc>
        <w:tc>
          <w:tcPr>
            <w:tcW w:w="2239" w:type="dxa"/>
            <w:gridSpan w:val="2"/>
            <w:shd w:val="clear" w:color="auto" w:fill="8EAADB" w:themeFill="accent1" w:themeFillTint="99"/>
            <w:vAlign w:val="center"/>
          </w:tcPr>
          <w:p w14:paraId="66F493AD" w14:textId="227C7116" w:rsidR="008261A4" w:rsidRPr="00AE2984" w:rsidRDefault="008261A4" w:rsidP="000E3386">
            <w:pPr>
              <w:jc w:val="center"/>
              <w:rPr>
                <w:rFonts w:ascii="Times New Roman" w:hAnsi="Times New Roman" w:cs="Times New Roman"/>
                <w:b/>
                <w:sz w:val="20"/>
                <w:szCs w:val="20"/>
              </w:rPr>
            </w:pPr>
            <w:r w:rsidRPr="00AE2984">
              <w:rPr>
                <w:rFonts w:ascii="Times New Roman" w:hAnsi="Times New Roman" w:cs="Times New Roman"/>
                <w:b/>
                <w:sz w:val="20"/>
                <w:szCs w:val="20"/>
              </w:rPr>
              <w:t>Planificado</w:t>
            </w:r>
          </w:p>
        </w:tc>
        <w:tc>
          <w:tcPr>
            <w:tcW w:w="2268" w:type="dxa"/>
            <w:gridSpan w:val="2"/>
            <w:shd w:val="clear" w:color="auto" w:fill="8EAADB" w:themeFill="accent1" w:themeFillTint="99"/>
            <w:vAlign w:val="center"/>
          </w:tcPr>
          <w:p w14:paraId="4FD23EFF" w14:textId="77777777" w:rsidR="008261A4" w:rsidRPr="00AE2984" w:rsidRDefault="008261A4" w:rsidP="000E3386">
            <w:pPr>
              <w:jc w:val="center"/>
              <w:rPr>
                <w:rFonts w:ascii="Times New Roman" w:hAnsi="Times New Roman" w:cs="Times New Roman"/>
                <w:b/>
                <w:sz w:val="20"/>
                <w:szCs w:val="20"/>
              </w:rPr>
            </w:pPr>
            <w:r w:rsidRPr="00AE2984">
              <w:rPr>
                <w:rFonts w:ascii="Times New Roman" w:hAnsi="Times New Roman" w:cs="Times New Roman"/>
                <w:b/>
                <w:sz w:val="20"/>
                <w:szCs w:val="20"/>
              </w:rPr>
              <w:t>Logrado</w:t>
            </w:r>
          </w:p>
        </w:tc>
        <w:tc>
          <w:tcPr>
            <w:tcW w:w="1215" w:type="dxa"/>
            <w:vMerge w:val="restart"/>
            <w:shd w:val="clear" w:color="auto" w:fill="8EAADB" w:themeFill="accent1" w:themeFillTint="99"/>
            <w:vAlign w:val="center"/>
          </w:tcPr>
          <w:p w14:paraId="4FC78CBC" w14:textId="3320F281" w:rsidR="008261A4" w:rsidRPr="00AE2984" w:rsidRDefault="008261A4" w:rsidP="00C13068">
            <w:pPr>
              <w:jc w:val="center"/>
              <w:rPr>
                <w:rFonts w:ascii="Times New Roman" w:hAnsi="Times New Roman" w:cs="Times New Roman"/>
                <w:b/>
                <w:sz w:val="20"/>
                <w:szCs w:val="20"/>
              </w:rPr>
            </w:pPr>
            <w:r w:rsidRPr="00AE2984">
              <w:rPr>
                <w:rFonts w:ascii="Times New Roman" w:hAnsi="Times New Roman" w:cs="Times New Roman"/>
                <w:b/>
                <w:sz w:val="20"/>
                <w:szCs w:val="20"/>
              </w:rPr>
              <w:t>Ejecución Trimestral</w:t>
            </w:r>
          </w:p>
        </w:tc>
      </w:tr>
      <w:tr w:rsidR="008261A4" w:rsidRPr="00734CCA" w14:paraId="38C4A56F" w14:textId="77777777" w:rsidTr="00385D7B">
        <w:trPr>
          <w:trHeight w:val="397"/>
        </w:trPr>
        <w:tc>
          <w:tcPr>
            <w:tcW w:w="1701" w:type="dxa"/>
            <w:vMerge/>
            <w:shd w:val="clear" w:color="auto" w:fill="8EAADB" w:themeFill="accent1" w:themeFillTint="99"/>
            <w:vAlign w:val="center"/>
          </w:tcPr>
          <w:p w14:paraId="0E17331C" w14:textId="77777777" w:rsidR="008261A4" w:rsidRPr="00734CCA" w:rsidRDefault="008261A4" w:rsidP="000E3386">
            <w:pPr>
              <w:jc w:val="center"/>
              <w:rPr>
                <w:rFonts w:ascii="Times New Roman" w:hAnsi="Times New Roman" w:cs="Times New Roman"/>
                <w:b/>
                <w:sz w:val="24"/>
                <w:szCs w:val="24"/>
              </w:rPr>
            </w:pPr>
          </w:p>
        </w:tc>
        <w:tc>
          <w:tcPr>
            <w:tcW w:w="2127" w:type="dxa"/>
            <w:vMerge/>
            <w:shd w:val="clear" w:color="auto" w:fill="8EAADB" w:themeFill="accent1" w:themeFillTint="99"/>
            <w:vAlign w:val="center"/>
          </w:tcPr>
          <w:p w14:paraId="7AE5FEE0" w14:textId="0B71214D" w:rsidR="008261A4" w:rsidRPr="00734CCA" w:rsidRDefault="008261A4" w:rsidP="000E3386">
            <w:pPr>
              <w:jc w:val="center"/>
              <w:rPr>
                <w:rFonts w:ascii="Times New Roman" w:hAnsi="Times New Roman" w:cs="Times New Roman"/>
                <w:b/>
                <w:sz w:val="24"/>
                <w:szCs w:val="24"/>
              </w:rPr>
            </w:pPr>
          </w:p>
        </w:tc>
        <w:tc>
          <w:tcPr>
            <w:tcW w:w="1134" w:type="dxa"/>
            <w:shd w:val="clear" w:color="auto" w:fill="B4C6E7" w:themeFill="accent1" w:themeFillTint="66"/>
            <w:vAlign w:val="center"/>
          </w:tcPr>
          <w:p w14:paraId="646FC19F" w14:textId="77777777" w:rsidR="008261A4" w:rsidRPr="00AE2984" w:rsidRDefault="008261A4" w:rsidP="000E3386">
            <w:pPr>
              <w:jc w:val="center"/>
              <w:rPr>
                <w:rFonts w:ascii="Times New Roman" w:hAnsi="Times New Roman" w:cs="Times New Roman"/>
                <w:b/>
                <w:sz w:val="20"/>
                <w:szCs w:val="20"/>
              </w:rPr>
            </w:pPr>
            <w:r w:rsidRPr="00AE2984">
              <w:rPr>
                <w:rFonts w:ascii="Times New Roman" w:hAnsi="Times New Roman" w:cs="Times New Roman"/>
                <w:b/>
                <w:sz w:val="20"/>
                <w:szCs w:val="20"/>
              </w:rPr>
              <w:t>Año</w:t>
            </w:r>
          </w:p>
        </w:tc>
        <w:tc>
          <w:tcPr>
            <w:tcW w:w="1105" w:type="dxa"/>
            <w:shd w:val="clear" w:color="auto" w:fill="B4C6E7" w:themeFill="accent1" w:themeFillTint="66"/>
            <w:vAlign w:val="center"/>
          </w:tcPr>
          <w:p w14:paraId="2E63E055" w14:textId="00A3B9E8" w:rsidR="008261A4" w:rsidRPr="00AE2984" w:rsidRDefault="008261A4" w:rsidP="000E3386">
            <w:pPr>
              <w:jc w:val="center"/>
              <w:rPr>
                <w:rFonts w:ascii="Times New Roman" w:hAnsi="Times New Roman" w:cs="Times New Roman"/>
                <w:b/>
                <w:sz w:val="20"/>
                <w:szCs w:val="20"/>
              </w:rPr>
            </w:pPr>
            <w:r w:rsidRPr="00AE2984">
              <w:rPr>
                <w:rFonts w:ascii="Times New Roman" w:hAnsi="Times New Roman" w:cs="Times New Roman"/>
                <w:b/>
                <w:sz w:val="20"/>
                <w:szCs w:val="20"/>
              </w:rPr>
              <w:t>Trimestre</w:t>
            </w:r>
          </w:p>
        </w:tc>
        <w:tc>
          <w:tcPr>
            <w:tcW w:w="1134" w:type="dxa"/>
            <w:shd w:val="clear" w:color="auto" w:fill="B4C6E7" w:themeFill="accent1" w:themeFillTint="66"/>
            <w:vAlign w:val="center"/>
          </w:tcPr>
          <w:p w14:paraId="48A1E21D" w14:textId="7216F831" w:rsidR="008261A4" w:rsidRPr="00AE2984" w:rsidRDefault="008261A4" w:rsidP="000E3386">
            <w:pPr>
              <w:jc w:val="center"/>
              <w:rPr>
                <w:rFonts w:ascii="Times New Roman" w:hAnsi="Times New Roman" w:cs="Times New Roman"/>
                <w:b/>
                <w:sz w:val="20"/>
                <w:szCs w:val="20"/>
              </w:rPr>
            </w:pPr>
            <w:r w:rsidRPr="00AE2984">
              <w:rPr>
                <w:rFonts w:ascii="Times New Roman" w:hAnsi="Times New Roman" w:cs="Times New Roman"/>
                <w:b/>
                <w:sz w:val="20"/>
                <w:szCs w:val="20"/>
              </w:rPr>
              <w:t>Trimestre</w:t>
            </w:r>
          </w:p>
        </w:tc>
        <w:tc>
          <w:tcPr>
            <w:tcW w:w="1134" w:type="dxa"/>
            <w:shd w:val="clear" w:color="auto" w:fill="B4C6E7" w:themeFill="accent1" w:themeFillTint="66"/>
            <w:vAlign w:val="center"/>
          </w:tcPr>
          <w:p w14:paraId="056C4616" w14:textId="77777777" w:rsidR="008261A4" w:rsidRPr="00AE2984" w:rsidRDefault="008261A4" w:rsidP="000E3386">
            <w:pPr>
              <w:jc w:val="center"/>
              <w:rPr>
                <w:rFonts w:ascii="Times New Roman" w:hAnsi="Times New Roman" w:cs="Times New Roman"/>
                <w:b/>
                <w:sz w:val="20"/>
                <w:szCs w:val="20"/>
              </w:rPr>
            </w:pPr>
            <w:r w:rsidRPr="00AE2984">
              <w:rPr>
                <w:rFonts w:ascii="Times New Roman" w:hAnsi="Times New Roman" w:cs="Times New Roman"/>
                <w:b/>
                <w:sz w:val="20"/>
                <w:szCs w:val="20"/>
              </w:rPr>
              <w:t>Año</w:t>
            </w:r>
          </w:p>
        </w:tc>
        <w:tc>
          <w:tcPr>
            <w:tcW w:w="1215" w:type="dxa"/>
            <w:vMerge/>
            <w:shd w:val="clear" w:color="auto" w:fill="8EAADB" w:themeFill="accent1" w:themeFillTint="99"/>
            <w:vAlign w:val="center"/>
          </w:tcPr>
          <w:p w14:paraId="25C95B6A" w14:textId="77777777" w:rsidR="008261A4" w:rsidRPr="00734CCA" w:rsidRDefault="008261A4" w:rsidP="000E3386">
            <w:pPr>
              <w:jc w:val="center"/>
              <w:rPr>
                <w:rFonts w:ascii="Times New Roman" w:hAnsi="Times New Roman" w:cs="Times New Roman"/>
                <w:b/>
                <w:sz w:val="24"/>
                <w:szCs w:val="24"/>
              </w:rPr>
            </w:pPr>
          </w:p>
        </w:tc>
      </w:tr>
      <w:tr w:rsidR="008261A4" w:rsidRPr="00E54FA2" w14:paraId="34A50FCE" w14:textId="77777777" w:rsidTr="00773F03">
        <w:trPr>
          <w:trHeight w:val="807"/>
        </w:trPr>
        <w:tc>
          <w:tcPr>
            <w:tcW w:w="1701" w:type="dxa"/>
            <w:vAlign w:val="center"/>
          </w:tcPr>
          <w:p w14:paraId="1436E03E" w14:textId="77777777" w:rsidR="008261A4" w:rsidRPr="00DC475F" w:rsidRDefault="008261A4" w:rsidP="0018534C">
            <w:pPr>
              <w:rPr>
                <w:rFonts w:ascii="Times New Roman" w:hAnsi="Times New Roman" w:cs="Times New Roman"/>
                <w:bCs/>
                <w:color w:val="000000" w:themeColor="text1"/>
                <w:sz w:val="18"/>
                <w:szCs w:val="18"/>
              </w:rPr>
            </w:pPr>
            <w:r w:rsidRPr="00DC475F">
              <w:rPr>
                <w:rFonts w:ascii="Times New Roman" w:hAnsi="Times New Roman" w:cs="Times New Roman"/>
                <w:bCs/>
                <w:color w:val="000000" w:themeColor="text1"/>
                <w:sz w:val="18"/>
                <w:szCs w:val="18"/>
              </w:rPr>
              <w:t>3.2.1. Implementar la mejora continua alineado a los sistemas CAF y NOBACI.</w:t>
            </w:r>
          </w:p>
        </w:tc>
        <w:tc>
          <w:tcPr>
            <w:tcW w:w="2127" w:type="dxa"/>
            <w:vAlign w:val="center"/>
          </w:tcPr>
          <w:p w14:paraId="0961A1B6" w14:textId="558FCC21" w:rsidR="008261A4" w:rsidRPr="00DC475F" w:rsidRDefault="008261A4" w:rsidP="0018534C">
            <w:pPr>
              <w:rPr>
                <w:rFonts w:ascii="Times New Roman" w:hAnsi="Times New Roman" w:cs="Times New Roman"/>
                <w:bCs/>
                <w:color w:val="000000" w:themeColor="text1"/>
                <w:sz w:val="18"/>
                <w:szCs w:val="18"/>
              </w:rPr>
            </w:pPr>
            <w:r w:rsidRPr="00DC475F">
              <w:rPr>
                <w:rFonts w:ascii="Times New Roman" w:hAnsi="Times New Roman" w:cs="Times New Roman"/>
                <w:bCs/>
                <w:color w:val="000000" w:themeColor="text1"/>
                <w:sz w:val="18"/>
                <w:szCs w:val="18"/>
              </w:rPr>
              <w:t>Implementación Plan Estratégico Institucional (PEI) 2025-2028</w:t>
            </w:r>
          </w:p>
        </w:tc>
        <w:tc>
          <w:tcPr>
            <w:tcW w:w="1134" w:type="dxa"/>
            <w:vAlign w:val="center"/>
          </w:tcPr>
          <w:p w14:paraId="01857B78" w14:textId="164C997F" w:rsidR="008261A4" w:rsidRPr="00DC475F" w:rsidRDefault="008261A4" w:rsidP="00F04488">
            <w:pPr>
              <w:jc w:val="center"/>
              <w:rPr>
                <w:rFonts w:ascii="Times New Roman" w:hAnsi="Times New Roman" w:cs="Times New Roman"/>
                <w:color w:val="000000" w:themeColor="text1"/>
                <w:sz w:val="18"/>
                <w:szCs w:val="18"/>
              </w:rPr>
            </w:pPr>
            <w:r w:rsidRPr="00DC475F">
              <w:rPr>
                <w:rFonts w:ascii="Times New Roman" w:hAnsi="Times New Roman" w:cs="Times New Roman"/>
                <w:color w:val="000000" w:themeColor="text1"/>
                <w:sz w:val="18"/>
                <w:szCs w:val="18"/>
              </w:rPr>
              <w:t>25%</w:t>
            </w:r>
          </w:p>
        </w:tc>
        <w:tc>
          <w:tcPr>
            <w:tcW w:w="1105" w:type="dxa"/>
            <w:vAlign w:val="center"/>
          </w:tcPr>
          <w:p w14:paraId="78DE4E7B" w14:textId="75FC664F" w:rsidR="008261A4" w:rsidRPr="00DC475F" w:rsidRDefault="008261A4" w:rsidP="00F04488">
            <w:pPr>
              <w:jc w:val="center"/>
              <w:rPr>
                <w:rFonts w:ascii="Times New Roman" w:hAnsi="Times New Roman" w:cs="Times New Roman"/>
                <w:color w:val="000000" w:themeColor="text1"/>
                <w:sz w:val="18"/>
                <w:szCs w:val="18"/>
              </w:rPr>
            </w:pPr>
            <w:r w:rsidRPr="00DC475F">
              <w:rPr>
                <w:rFonts w:ascii="Times New Roman" w:hAnsi="Times New Roman" w:cs="Times New Roman"/>
                <w:color w:val="000000" w:themeColor="text1"/>
                <w:sz w:val="18"/>
                <w:szCs w:val="18"/>
              </w:rPr>
              <w:t>4%</w:t>
            </w:r>
          </w:p>
        </w:tc>
        <w:tc>
          <w:tcPr>
            <w:tcW w:w="1134" w:type="dxa"/>
            <w:shd w:val="clear" w:color="auto" w:fill="auto"/>
            <w:vAlign w:val="center"/>
          </w:tcPr>
          <w:p w14:paraId="0375C51E" w14:textId="06425DC2" w:rsidR="008261A4" w:rsidRPr="00DC475F" w:rsidRDefault="00E53BE6" w:rsidP="00E53BE6">
            <w:pPr>
              <w:jc w:val="center"/>
              <w:rPr>
                <w:rFonts w:ascii="Times New Roman" w:hAnsi="Times New Roman" w:cs="Times New Roman"/>
                <w:color w:val="000000" w:themeColor="text1"/>
                <w:sz w:val="18"/>
                <w:szCs w:val="18"/>
              </w:rPr>
            </w:pPr>
            <w:r w:rsidRPr="00DC475F">
              <w:rPr>
                <w:rFonts w:ascii="Times New Roman" w:hAnsi="Times New Roman" w:cs="Times New Roman"/>
                <w:color w:val="000000" w:themeColor="text1"/>
                <w:sz w:val="18"/>
                <w:szCs w:val="18"/>
              </w:rPr>
              <w:t>3</w:t>
            </w:r>
            <w:r w:rsidR="00935F30">
              <w:rPr>
                <w:rFonts w:ascii="Times New Roman" w:hAnsi="Times New Roman" w:cs="Times New Roman"/>
                <w:color w:val="000000" w:themeColor="text1"/>
                <w:sz w:val="18"/>
                <w:szCs w:val="18"/>
              </w:rPr>
              <w:t>%</w:t>
            </w:r>
          </w:p>
        </w:tc>
        <w:tc>
          <w:tcPr>
            <w:tcW w:w="1134" w:type="dxa"/>
            <w:shd w:val="clear" w:color="auto" w:fill="auto"/>
            <w:vAlign w:val="center"/>
          </w:tcPr>
          <w:p w14:paraId="5817B549" w14:textId="3B139A7E" w:rsidR="008261A4" w:rsidRPr="00DC475F" w:rsidRDefault="00E53BE6" w:rsidP="00F04488">
            <w:pPr>
              <w:jc w:val="center"/>
              <w:rPr>
                <w:rFonts w:ascii="Times New Roman" w:hAnsi="Times New Roman" w:cs="Times New Roman"/>
                <w:color w:val="000000" w:themeColor="text1"/>
                <w:sz w:val="18"/>
                <w:szCs w:val="18"/>
              </w:rPr>
            </w:pPr>
            <w:r w:rsidRPr="00DC475F">
              <w:rPr>
                <w:rFonts w:ascii="Times New Roman" w:hAnsi="Times New Roman" w:cs="Times New Roman"/>
                <w:color w:val="000000" w:themeColor="text1"/>
                <w:sz w:val="18"/>
                <w:szCs w:val="18"/>
              </w:rPr>
              <w:t>3%</w:t>
            </w:r>
          </w:p>
        </w:tc>
        <w:tc>
          <w:tcPr>
            <w:tcW w:w="1215" w:type="dxa"/>
            <w:shd w:val="clear" w:color="auto" w:fill="FFD966" w:themeFill="accent4" w:themeFillTint="99"/>
            <w:vAlign w:val="center"/>
          </w:tcPr>
          <w:p w14:paraId="2092A3DD" w14:textId="7FD89B74" w:rsidR="008261A4" w:rsidRPr="00DC475F" w:rsidRDefault="00773F03" w:rsidP="00F04488">
            <w:pPr>
              <w:jc w:val="center"/>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75</w:t>
            </w:r>
            <w:r w:rsidR="00DC475F" w:rsidRPr="00DC475F">
              <w:rPr>
                <w:rFonts w:ascii="Times New Roman" w:hAnsi="Times New Roman" w:cs="Times New Roman"/>
                <w:b/>
                <w:color w:val="000000" w:themeColor="text1"/>
                <w:sz w:val="18"/>
                <w:szCs w:val="18"/>
              </w:rPr>
              <w:t>%</w:t>
            </w:r>
          </w:p>
        </w:tc>
      </w:tr>
      <w:tr w:rsidR="008261A4" w:rsidRPr="00E54FA2" w14:paraId="7E9FF548" w14:textId="77777777" w:rsidTr="00385D7B">
        <w:trPr>
          <w:trHeight w:val="825"/>
        </w:trPr>
        <w:tc>
          <w:tcPr>
            <w:tcW w:w="1701" w:type="dxa"/>
            <w:vMerge w:val="restart"/>
            <w:vAlign w:val="center"/>
          </w:tcPr>
          <w:p w14:paraId="48B38495" w14:textId="77777777" w:rsidR="008261A4" w:rsidRPr="00DC475F" w:rsidRDefault="008261A4" w:rsidP="0018534C">
            <w:pPr>
              <w:rPr>
                <w:rFonts w:ascii="Times New Roman" w:hAnsi="Times New Roman" w:cs="Times New Roman"/>
                <w:bCs/>
                <w:color w:val="000000" w:themeColor="text1"/>
                <w:sz w:val="18"/>
                <w:szCs w:val="18"/>
              </w:rPr>
            </w:pPr>
            <w:r w:rsidRPr="00DC475F">
              <w:rPr>
                <w:rFonts w:ascii="Times New Roman" w:hAnsi="Times New Roman" w:cs="Times New Roman"/>
                <w:bCs/>
                <w:color w:val="000000" w:themeColor="text1"/>
                <w:sz w:val="18"/>
                <w:szCs w:val="18"/>
              </w:rPr>
              <w:t>3.2.4. Implementar en un 80% los manuales de normas, políticas y procedimientos institucionales alineados con CAF y NOBACI.</w:t>
            </w:r>
          </w:p>
        </w:tc>
        <w:tc>
          <w:tcPr>
            <w:tcW w:w="2127" w:type="dxa"/>
            <w:vAlign w:val="center"/>
          </w:tcPr>
          <w:p w14:paraId="56744D5C" w14:textId="3CF0AD32" w:rsidR="008261A4" w:rsidRPr="00DC475F" w:rsidRDefault="008261A4" w:rsidP="0018534C">
            <w:pPr>
              <w:rPr>
                <w:rFonts w:ascii="Times New Roman" w:hAnsi="Times New Roman" w:cs="Times New Roman"/>
                <w:bCs/>
                <w:color w:val="000000" w:themeColor="text1"/>
                <w:sz w:val="18"/>
                <w:szCs w:val="18"/>
              </w:rPr>
            </w:pPr>
            <w:r w:rsidRPr="00DC475F">
              <w:rPr>
                <w:rFonts w:ascii="Times New Roman" w:hAnsi="Times New Roman" w:cs="Times New Roman"/>
                <w:bCs/>
                <w:color w:val="000000" w:themeColor="text1"/>
                <w:sz w:val="18"/>
                <w:szCs w:val="18"/>
              </w:rPr>
              <w:t>Elaboración y seguimiento del Plan de Compras y Contrataciones PACC</w:t>
            </w:r>
          </w:p>
        </w:tc>
        <w:tc>
          <w:tcPr>
            <w:tcW w:w="1134" w:type="dxa"/>
            <w:vAlign w:val="center"/>
          </w:tcPr>
          <w:p w14:paraId="46C8B0F1" w14:textId="51E154F8" w:rsidR="008261A4" w:rsidRPr="00DC475F" w:rsidRDefault="008261A4" w:rsidP="00F04488">
            <w:pPr>
              <w:jc w:val="center"/>
              <w:rPr>
                <w:rFonts w:ascii="Times New Roman" w:hAnsi="Times New Roman" w:cs="Times New Roman"/>
                <w:color w:val="000000" w:themeColor="text1"/>
                <w:sz w:val="18"/>
                <w:szCs w:val="18"/>
              </w:rPr>
            </w:pPr>
            <w:r w:rsidRPr="00DC475F">
              <w:rPr>
                <w:rFonts w:ascii="Times New Roman" w:hAnsi="Times New Roman" w:cs="Times New Roman"/>
                <w:color w:val="000000" w:themeColor="text1"/>
                <w:sz w:val="18"/>
                <w:szCs w:val="18"/>
              </w:rPr>
              <w:t>100%</w:t>
            </w:r>
          </w:p>
        </w:tc>
        <w:tc>
          <w:tcPr>
            <w:tcW w:w="1105" w:type="dxa"/>
            <w:vAlign w:val="center"/>
          </w:tcPr>
          <w:p w14:paraId="1C38E452" w14:textId="7A811E8F" w:rsidR="008261A4" w:rsidRPr="00DC475F" w:rsidRDefault="008261A4" w:rsidP="00F04488">
            <w:pPr>
              <w:jc w:val="center"/>
              <w:rPr>
                <w:rFonts w:ascii="Times New Roman" w:hAnsi="Times New Roman" w:cs="Times New Roman"/>
                <w:color w:val="000000" w:themeColor="text1"/>
                <w:sz w:val="18"/>
                <w:szCs w:val="18"/>
              </w:rPr>
            </w:pPr>
            <w:r w:rsidRPr="00DC475F">
              <w:rPr>
                <w:rFonts w:ascii="Times New Roman" w:hAnsi="Times New Roman" w:cs="Times New Roman"/>
                <w:color w:val="000000" w:themeColor="text1"/>
                <w:sz w:val="18"/>
                <w:szCs w:val="18"/>
              </w:rPr>
              <w:t>25%</w:t>
            </w:r>
          </w:p>
        </w:tc>
        <w:tc>
          <w:tcPr>
            <w:tcW w:w="1134" w:type="dxa"/>
            <w:shd w:val="clear" w:color="auto" w:fill="auto"/>
            <w:vAlign w:val="center"/>
          </w:tcPr>
          <w:p w14:paraId="4D9BDE4D" w14:textId="2FE5C50A" w:rsidR="008261A4" w:rsidRPr="00DC475F" w:rsidRDefault="00E53BE6" w:rsidP="00F04488">
            <w:pPr>
              <w:jc w:val="center"/>
              <w:rPr>
                <w:rFonts w:ascii="Times New Roman" w:hAnsi="Times New Roman" w:cs="Times New Roman"/>
                <w:color w:val="000000" w:themeColor="text1"/>
                <w:sz w:val="18"/>
                <w:szCs w:val="18"/>
              </w:rPr>
            </w:pPr>
            <w:r w:rsidRPr="00DC475F">
              <w:rPr>
                <w:rFonts w:ascii="Times New Roman" w:hAnsi="Times New Roman" w:cs="Times New Roman"/>
                <w:color w:val="000000" w:themeColor="text1"/>
                <w:sz w:val="18"/>
                <w:szCs w:val="18"/>
              </w:rPr>
              <w:t>2</w:t>
            </w:r>
            <w:r w:rsidR="00B6257B">
              <w:rPr>
                <w:rFonts w:ascii="Times New Roman" w:hAnsi="Times New Roman" w:cs="Times New Roman"/>
                <w:color w:val="000000" w:themeColor="text1"/>
                <w:sz w:val="18"/>
                <w:szCs w:val="18"/>
              </w:rPr>
              <w:t>2</w:t>
            </w:r>
            <w:r w:rsidRPr="00DC475F">
              <w:rPr>
                <w:rFonts w:ascii="Times New Roman" w:hAnsi="Times New Roman" w:cs="Times New Roman"/>
                <w:color w:val="000000" w:themeColor="text1"/>
                <w:sz w:val="18"/>
                <w:szCs w:val="18"/>
              </w:rPr>
              <w:t>%</w:t>
            </w:r>
          </w:p>
        </w:tc>
        <w:tc>
          <w:tcPr>
            <w:tcW w:w="1134" w:type="dxa"/>
            <w:shd w:val="clear" w:color="auto" w:fill="auto"/>
            <w:vAlign w:val="center"/>
          </w:tcPr>
          <w:p w14:paraId="6FAC18DF" w14:textId="457BA2A2" w:rsidR="008261A4" w:rsidRPr="00DC475F" w:rsidRDefault="00E53BE6" w:rsidP="00F04488">
            <w:pPr>
              <w:jc w:val="center"/>
              <w:rPr>
                <w:rFonts w:ascii="Times New Roman" w:hAnsi="Times New Roman" w:cs="Times New Roman"/>
                <w:color w:val="000000" w:themeColor="text1"/>
                <w:sz w:val="18"/>
                <w:szCs w:val="18"/>
              </w:rPr>
            </w:pPr>
            <w:r w:rsidRPr="00DC475F">
              <w:rPr>
                <w:rFonts w:ascii="Times New Roman" w:hAnsi="Times New Roman" w:cs="Times New Roman"/>
                <w:color w:val="000000" w:themeColor="text1"/>
                <w:sz w:val="18"/>
                <w:szCs w:val="18"/>
              </w:rPr>
              <w:t>2</w:t>
            </w:r>
            <w:r w:rsidR="00B6257B">
              <w:rPr>
                <w:rFonts w:ascii="Times New Roman" w:hAnsi="Times New Roman" w:cs="Times New Roman"/>
                <w:color w:val="000000" w:themeColor="text1"/>
                <w:sz w:val="18"/>
                <w:szCs w:val="18"/>
              </w:rPr>
              <w:t>2</w:t>
            </w:r>
            <w:r w:rsidRPr="00DC475F">
              <w:rPr>
                <w:rFonts w:ascii="Times New Roman" w:hAnsi="Times New Roman" w:cs="Times New Roman"/>
                <w:color w:val="000000" w:themeColor="text1"/>
                <w:sz w:val="18"/>
                <w:szCs w:val="18"/>
              </w:rPr>
              <w:t>%</w:t>
            </w:r>
          </w:p>
        </w:tc>
        <w:tc>
          <w:tcPr>
            <w:tcW w:w="1215" w:type="dxa"/>
            <w:vMerge w:val="restart"/>
            <w:shd w:val="clear" w:color="auto" w:fill="A8D08D" w:themeFill="accent6" w:themeFillTint="99"/>
            <w:vAlign w:val="center"/>
          </w:tcPr>
          <w:p w14:paraId="3843083E" w14:textId="5B1910C6" w:rsidR="008261A4" w:rsidRPr="00DC475F" w:rsidRDefault="00A64373" w:rsidP="00F04488">
            <w:pPr>
              <w:jc w:val="center"/>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94</w:t>
            </w:r>
            <w:r w:rsidR="00DC475F" w:rsidRPr="00DC475F">
              <w:rPr>
                <w:rFonts w:ascii="Times New Roman" w:hAnsi="Times New Roman" w:cs="Times New Roman"/>
                <w:b/>
                <w:color w:val="000000" w:themeColor="text1"/>
                <w:sz w:val="18"/>
                <w:szCs w:val="18"/>
              </w:rPr>
              <w:t>%</w:t>
            </w:r>
          </w:p>
        </w:tc>
      </w:tr>
      <w:tr w:rsidR="008261A4" w:rsidRPr="00E54FA2" w14:paraId="143A5396" w14:textId="77777777" w:rsidTr="00385D7B">
        <w:trPr>
          <w:trHeight w:val="825"/>
        </w:trPr>
        <w:tc>
          <w:tcPr>
            <w:tcW w:w="1701" w:type="dxa"/>
            <w:vMerge/>
            <w:vAlign w:val="center"/>
          </w:tcPr>
          <w:p w14:paraId="46143CB3" w14:textId="77777777" w:rsidR="008261A4" w:rsidRPr="008261A4" w:rsidRDefault="008261A4" w:rsidP="0018534C">
            <w:pPr>
              <w:rPr>
                <w:rFonts w:ascii="Times New Roman" w:hAnsi="Times New Roman" w:cs="Times New Roman"/>
                <w:bCs/>
                <w:color w:val="7030A0"/>
                <w:sz w:val="18"/>
                <w:szCs w:val="18"/>
              </w:rPr>
            </w:pPr>
          </w:p>
        </w:tc>
        <w:tc>
          <w:tcPr>
            <w:tcW w:w="2127" w:type="dxa"/>
            <w:vAlign w:val="center"/>
          </w:tcPr>
          <w:p w14:paraId="11698741" w14:textId="2298395A" w:rsidR="008261A4" w:rsidRPr="00DC475F" w:rsidRDefault="008261A4" w:rsidP="0018534C">
            <w:pPr>
              <w:rPr>
                <w:rFonts w:ascii="Times New Roman" w:hAnsi="Times New Roman" w:cs="Times New Roman"/>
                <w:bCs/>
                <w:color w:val="000000" w:themeColor="text1"/>
                <w:sz w:val="18"/>
                <w:szCs w:val="18"/>
              </w:rPr>
            </w:pPr>
            <w:r w:rsidRPr="00DC475F">
              <w:rPr>
                <w:rFonts w:ascii="Times New Roman" w:hAnsi="Times New Roman" w:cs="Times New Roman"/>
                <w:bCs/>
                <w:color w:val="000000" w:themeColor="text1"/>
                <w:sz w:val="18"/>
                <w:szCs w:val="18"/>
              </w:rPr>
              <w:t>Informe trimestral de Ejecución del POA 2025</w:t>
            </w:r>
          </w:p>
        </w:tc>
        <w:tc>
          <w:tcPr>
            <w:tcW w:w="1134" w:type="dxa"/>
            <w:vAlign w:val="center"/>
          </w:tcPr>
          <w:p w14:paraId="1876957E" w14:textId="604C6000" w:rsidR="008261A4" w:rsidRPr="00DC475F" w:rsidRDefault="008261A4" w:rsidP="00F04488">
            <w:pPr>
              <w:jc w:val="center"/>
              <w:rPr>
                <w:rFonts w:ascii="Times New Roman" w:hAnsi="Times New Roman" w:cs="Times New Roman"/>
                <w:color w:val="000000" w:themeColor="text1"/>
                <w:sz w:val="18"/>
                <w:szCs w:val="18"/>
              </w:rPr>
            </w:pPr>
            <w:r w:rsidRPr="00DC475F">
              <w:rPr>
                <w:rFonts w:ascii="Times New Roman" w:hAnsi="Times New Roman" w:cs="Times New Roman"/>
                <w:color w:val="000000" w:themeColor="text1"/>
                <w:sz w:val="18"/>
                <w:szCs w:val="18"/>
              </w:rPr>
              <w:t>100%</w:t>
            </w:r>
          </w:p>
        </w:tc>
        <w:tc>
          <w:tcPr>
            <w:tcW w:w="1105" w:type="dxa"/>
            <w:vAlign w:val="center"/>
          </w:tcPr>
          <w:p w14:paraId="1851C430" w14:textId="7FAC31B8" w:rsidR="008261A4" w:rsidRPr="00DC475F" w:rsidRDefault="008261A4" w:rsidP="00F04488">
            <w:pPr>
              <w:jc w:val="center"/>
              <w:rPr>
                <w:rFonts w:ascii="Times New Roman" w:hAnsi="Times New Roman" w:cs="Times New Roman"/>
                <w:color w:val="000000" w:themeColor="text1"/>
                <w:sz w:val="18"/>
                <w:szCs w:val="18"/>
              </w:rPr>
            </w:pPr>
            <w:r w:rsidRPr="00DC475F">
              <w:rPr>
                <w:rFonts w:ascii="Times New Roman" w:hAnsi="Times New Roman" w:cs="Times New Roman"/>
                <w:color w:val="000000" w:themeColor="text1"/>
                <w:sz w:val="18"/>
                <w:szCs w:val="18"/>
              </w:rPr>
              <w:t>25%</w:t>
            </w:r>
          </w:p>
        </w:tc>
        <w:tc>
          <w:tcPr>
            <w:tcW w:w="1134" w:type="dxa"/>
            <w:shd w:val="clear" w:color="auto" w:fill="auto"/>
            <w:vAlign w:val="center"/>
          </w:tcPr>
          <w:p w14:paraId="13E02EDF" w14:textId="4E6038EF" w:rsidR="008261A4" w:rsidRPr="00DC475F" w:rsidRDefault="002B48D8" w:rsidP="00F04488">
            <w:pPr>
              <w:jc w:val="center"/>
              <w:rPr>
                <w:rFonts w:ascii="Times New Roman" w:hAnsi="Times New Roman" w:cs="Times New Roman"/>
                <w:color w:val="000000" w:themeColor="text1"/>
                <w:sz w:val="18"/>
                <w:szCs w:val="18"/>
              </w:rPr>
            </w:pPr>
            <w:r w:rsidRPr="00DC475F">
              <w:rPr>
                <w:rFonts w:ascii="Times New Roman" w:hAnsi="Times New Roman" w:cs="Times New Roman"/>
                <w:color w:val="000000" w:themeColor="text1"/>
                <w:sz w:val="18"/>
                <w:szCs w:val="18"/>
              </w:rPr>
              <w:t>25%</w:t>
            </w:r>
          </w:p>
        </w:tc>
        <w:tc>
          <w:tcPr>
            <w:tcW w:w="1134" w:type="dxa"/>
            <w:shd w:val="clear" w:color="auto" w:fill="auto"/>
            <w:vAlign w:val="center"/>
          </w:tcPr>
          <w:p w14:paraId="1A72D4CA" w14:textId="10B9D241" w:rsidR="008261A4" w:rsidRPr="00DC475F" w:rsidRDefault="00E53BE6" w:rsidP="00F04488">
            <w:pPr>
              <w:jc w:val="center"/>
              <w:rPr>
                <w:rFonts w:ascii="Times New Roman" w:hAnsi="Times New Roman" w:cs="Times New Roman"/>
                <w:color w:val="000000" w:themeColor="text1"/>
                <w:sz w:val="18"/>
                <w:szCs w:val="18"/>
              </w:rPr>
            </w:pPr>
            <w:r w:rsidRPr="00DC475F">
              <w:rPr>
                <w:rFonts w:ascii="Times New Roman" w:hAnsi="Times New Roman" w:cs="Times New Roman"/>
                <w:color w:val="000000" w:themeColor="text1"/>
                <w:sz w:val="18"/>
                <w:szCs w:val="18"/>
              </w:rPr>
              <w:t>25%</w:t>
            </w:r>
          </w:p>
        </w:tc>
        <w:tc>
          <w:tcPr>
            <w:tcW w:w="1215" w:type="dxa"/>
            <w:vMerge/>
            <w:shd w:val="clear" w:color="auto" w:fill="A8D08D" w:themeFill="accent6" w:themeFillTint="99"/>
            <w:vAlign w:val="center"/>
          </w:tcPr>
          <w:p w14:paraId="425A1091" w14:textId="77777777" w:rsidR="008261A4" w:rsidRPr="001D0756" w:rsidRDefault="008261A4" w:rsidP="00F04488">
            <w:pPr>
              <w:jc w:val="center"/>
              <w:rPr>
                <w:rFonts w:ascii="Times New Roman" w:hAnsi="Times New Roman" w:cs="Times New Roman"/>
                <w:b/>
                <w:color w:val="000000" w:themeColor="text1"/>
                <w:sz w:val="18"/>
                <w:szCs w:val="18"/>
              </w:rPr>
            </w:pPr>
          </w:p>
        </w:tc>
      </w:tr>
    </w:tbl>
    <w:p w14:paraId="04792BCB" w14:textId="77777777" w:rsidR="00705303" w:rsidRDefault="00705303" w:rsidP="00636C47"/>
    <w:p w14:paraId="7F133D68" w14:textId="77777777" w:rsidR="004960A0" w:rsidRDefault="004960A0" w:rsidP="00636C47"/>
    <w:p w14:paraId="06285E0A" w14:textId="35D93B05" w:rsidR="00720890" w:rsidRPr="00691E34" w:rsidRDefault="00646B1D" w:rsidP="00636941">
      <w:pPr>
        <w:pStyle w:val="Ttulo3"/>
        <w:numPr>
          <w:ilvl w:val="1"/>
          <w:numId w:val="4"/>
        </w:numPr>
        <w:spacing w:before="0" w:line="360" w:lineRule="auto"/>
        <w:jc w:val="both"/>
        <w:rPr>
          <w:rFonts w:ascii="Times New Roman" w:hAnsi="Times New Roman" w:cs="Times New Roman"/>
          <w:color w:val="2F5496" w:themeColor="accent1" w:themeShade="BF"/>
          <w:sz w:val="28"/>
          <w:szCs w:val="28"/>
        </w:rPr>
      </w:pPr>
      <w:bookmarkStart w:id="45" w:name="_Toc195608182"/>
      <w:r w:rsidRPr="009D35B1">
        <w:rPr>
          <w:rFonts w:ascii="Times New Roman" w:hAnsi="Times New Roman" w:cs="Times New Roman"/>
          <w:color w:val="2F5496" w:themeColor="accent1" w:themeShade="BF"/>
          <w:sz w:val="28"/>
          <w:szCs w:val="28"/>
        </w:rPr>
        <w:t>Departamento de Comunicación</w:t>
      </w:r>
      <w:bookmarkStart w:id="46" w:name="_Hlk147140199"/>
      <w:bookmarkEnd w:id="45"/>
    </w:p>
    <w:p w14:paraId="602FA124" w14:textId="368668E9" w:rsidR="00F3036E" w:rsidRPr="00DC475F" w:rsidRDefault="00A74C95" w:rsidP="00723238">
      <w:pPr>
        <w:spacing w:line="360" w:lineRule="auto"/>
        <w:jc w:val="both"/>
        <w:rPr>
          <w:rFonts w:ascii="Times New Roman" w:hAnsi="Times New Roman" w:cs="Times New Roman"/>
          <w:color w:val="000000" w:themeColor="text1"/>
          <w:sz w:val="24"/>
          <w:szCs w:val="24"/>
        </w:rPr>
      </w:pPr>
      <w:r w:rsidRPr="00DC475F">
        <w:rPr>
          <w:rFonts w:ascii="Times New Roman" w:hAnsi="Times New Roman" w:cs="Times New Roman"/>
          <w:color w:val="000000" w:themeColor="text1"/>
          <w:sz w:val="24"/>
          <w:szCs w:val="24"/>
        </w:rPr>
        <w:t>Durante el per</w:t>
      </w:r>
      <w:r w:rsidR="00F557FD" w:rsidRPr="00DC475F">
        <w:rPr>
          <w:rFonts w:ascii="Times New Roman" w:hAnsi="Times New Roman" w:cs="Times New Roman"/>
          <w:color w:val="000000" w:themeColor="text1"/>
          <w:sz w:val="24"/>
          <w:szCs w:val="24"/>
        </w:rPr>
        <w:t>í</w:t>
      </w:r>
      <w:r w:rsidRPr="00DC475F">
        <w:rPr>
          <w:rFonts w:ascii="Times New Roman" w:hAnsi="Times New Roman" w:cs="Times New Roman"/>
          <w:color w:val="000000" w:themeColor="text1"/>
          <w:sz w:val="24"/>
          <w:szCs w:val="24"/>
        </w:rPr>
        <w:t>odo enero-marzo, el departamento promocion</w:t>
      </w:r>
      <w:r w:rsidR="00F557FD" w:rsidRPr="00DC475F">
        <w:rPr>
          <w:rFonts w:ascii="Times New Roman" w:hAnsi="Times New Roman" w:cs="Times New Roman"/>
          <w:color w:val="000000" w:themeColor="text1"/>
          <w:sz w:val="24"/>
          <w:szCs w:val="24"/>
        </w:rPr>
        <w:t>ó</w:t>
      </w:r>
      <w:r w:rsidR="00FE6E22" w:rsidRPr="00DC475F">
        <w:rPr>
          <w:rFonts w:ascii="Times New Roman" w:hAnsi="Times New Roman" w:cs="Times New Roman"/>
          <w:color w:val="000000" w:themeColor="text1"/>
          <w:sz w:val="24"/>
          <w:szCs w:val="24"/>
        </w:rPr>
        <w:t xml:space="preserve"> la adquisición de 60 ejemplares por concepto de </w:t>
      </w:r>
      <w:r w:rsidR="00A6462A" w:rsidRPr="00DC475F">
        <w:rPr>
          <w:rFonts w:ascii="Times New Roman" w:hAnsi="Times New Roman" w:cs="Times New Roman"/>
          <w:color w:val="000000" w:themeColor="text1"/>
          <w:sz w:val="24"/>
          <w:szCs w:val="24"/>
        </w:rPr>
        <w:t>D</w:t>
      </w:r>
      <w:r w:rsidR="00664F2C" w:rsidRPr="00DC475F">
        <w:rPr>
          <w:rFonts w:ascii="Times New Roman" w:hAnsi="Times New Roman" w:cs="Times New Roman"/>
          <w:color w:val="000000" w:themeColor="text1"/>
          <w:sz w:val="24"/>
          <w:szCs w:val="24"/>
        </w:rPr>
        <w:t>epósito</w:t>
      </w:r>
      <w:r w:rsidR="00FE6E22" w:rsidRPr="00DC475F">
        <w:rPr>
          <w:rFonts w:ascii="Times New Roman" w:hAnsi="Times New Roman" w:cs="Times New Roman"/>
          <w:color w:val="000000" w:themeColor="text1"/>
          <w:sz w:val="24"/>
          <w:szCs w:val="24"/>
        </w:rPr>
        <w:t xml:space="preserve"> Legal</w:t>
      </w:r>
      <w:r w:rsidR="00404333" w:rsidRPr="00DC475F">
        <w:rPr>
          <w:rFonts w:ascii="Times New Roman" w:hAnsi="Times New Roman" w:cs="Times New Roman"/>
          <w:color w:val="000000" w:themeColor="text1"/>
          <w:sz w:val="24"/>
          <w:szCs w:val="24"/>
        </w:rPr>
        <w:t xml:space="preserve">, </w:t>
      </w:r>
      <w:r w:rsidR="008A69E8" w:rsidRPr="00DC475F">
        <w:rPr>
          <w:rFonts w:ascii="Times New Roman" w:hAnsi="Times New Roman" w:cs="Times New Roman"/>
          <w:color w:val="000000" w:themeColor="text1"/>
          <w:sz w:val="24"/>
          <w:szCs w:val="24"/>
        </w:rPr>
        <w:t>l</w:t>
      </w:r>
      <w:r w:rsidR="00A6462A" w:rsidRPr="00DC475F">
        <w:rPr>
          <w:rFonts w:ascii="Times New Roman" w:hAnsi="Times New Roman" w:cs="Times New Roman"/>
          <w:color w:val="000000" w:themeColor="text1"/>
          <w:sz w:val="24"/>
          <w:szCs w:val="24"/>
        </w:rPr>
        <w:t xml:space="preserve">os cuales fueron </w:t>
      </w:r>
      <w:r w:rsidR="00515E1B" w:rsidRPr="00DC475F">
        <w:rPr>
          <w:rFonts w:ascii="Times New Roman" w:hAnsi="Times New Roman" w:cs="Times New Roman"/>
          <w:color w:val="000000" w:themeColor="text1"/>
          <w:sz w:val="24"/>
          <w:szCs w:val="24"/>
        </w:rPr>
        <w:t>recibidos</w:t>
      </w:r>
      <w:r w:rsidR="006A296C" w:rsidRPr="00DC475F">
        <w:rPr>
          <w:rFonts w:ascii="Times New Roman" w:hAnsi="Times New Roman" w:cs="Times New Roman"/>
          <w:color w:val="000000" w:themeColor="text1"/>
          <w:sz w:val="24"/>
          <w:szCs w:val="24"/>
        </w:rPr>
        <w:t xml:space="preserve"> en</w:t>
      </w:r>
      <w:r w:rsidR="008A69E8" w:rsidRPr="00DC475F">
        <w:rPr>
          <w:rFonts w:ascii="Times New Roman" w:hAnsi="Times New Roman" w:cs="Times New Roman"/>
          <w:color w:val="000000" w:themeColor="text1"/>
          <w:sz w:val="24"/>
          <w:szCs w:val="24"/>
        </w:rPr>
        <w:t xml:space="preserve"> una </w:t>
      </w:r>
      <w:r w:rsidR="00B33D44" w:rsidRPr="00DC475F">
        <w:rPr>
          <w:rFonts w:ascii="Times New Roman" w:hAnsi="Times New Roman" w:cs="Times New Roman"/>
          <w:color w:val="000000" w:themeColor="text1"/>
          <w:sz w:val="24"/>
          <w:szCs w:val="24"/>
        </w:rPr>
        <w:t xml:space="preserve">actividad organizada por la </w:t>
      </w:r>
      <w:r w:rsidR="00367E1B" w:rsidRPr="00DC475F">
        <w:rPr>
          <w:rFonts w:ascii="Times New Roman" w:hAnsi="Times New Roman" w:cs="Times New Roman"/>
          <w:color w:val="000000" w:themeColor="text1"/>
          <w:sz w:val="24"/>
          <w:szCs w:val="24"/>
        </w:rPr>
        <w:t>Unión</w:t>
      </w:r>
      <w:r w:rsidR="00B33D44" w:rsidRPr="00DC475F">
        <w:rPr>
          <w:rFonts w:ascii="Times New Roman" w:hAnsi="Times New Roman" w:cs="Times New Roman"/>
          <w:color w:val="000000" w:themeColor="text1"/>
          <w:sz w:val="24"/>
          <w:szCs w:val="24"/>
        </w:rPr>
        <w:t xml:space="preserve"> de Escritores Dominicanos (UED)</w:t>
      </w:r>
      <w:r w:rsidR="00442FBD" w:rsidRPr="00DC475F">
        <w:rPr>
          <w:rFonts w:ascii="Times New Roman" w:hAnsi="Times New Roman" w:cs="Times New Roman"/>
          <w:color w:val="000000" w:themeColor="text1"/>
          <w:sz w:val="24"/>
          <w:szCs w:val="24"/>
        </w:rPr>
        <w:t xml:space="preserve"> y el Centro PEN</w:t>
      </w:r>
      <w:r w:rsidR="00792617" w:rsidRPr="00DC475F">
        <w:rPr>
          <w:rFonts w:ascii="Times New Roman" w:hAnsi="Times New Roman" w:cs="Times New Roman"/>
          <w:color w:val="000000" w:themeColor="text1"/>
          <w:sz w:val="24"/>
          <w:szCs w:val="24"/>
        </w:rPr>
        <w:t xml:space="preserve"> </w:t>
      </w:r>
      <w:r w:rsidR="00381117" w:rsidRPr="00DC475F">
        <w:rPr>
          <w:rFonts w:ascii="Times New Roman" w:hAnsi="Times New Roman" w:cs="Times New Roman"/>
          <w:color w:val="000000" w:themeColor="text1"/>
          <w:sz w:val="24"/>
          <w:szCs w:val="24"/>
        </w:rPr>
        <w:t>Internacional RD</w:t>
      </w:r>
      <w:r w:rsidR="00442FBD" w:rsidRPr="00DC475F">
        <w:rPr>
          <w:rFonts w:ascii="Times New Roman" w:hAnsi="Times New Roman" w:cs="Times New Roman"/>
          <w:color w:val="000000" w:themeColor="text1"/>
          <w:sz w:val="24"/>
          <w:szCs w:val="24"/>
        </w:rPr>
        <w:t xml:space="preserve">.  </w:t>
      </w:r>
      <w:r w:rsidR="00664F2C" w:rsidRPr="00DC475F">
        <w:rPr>
          <w:rFonts w:ascii="Times New Roman" w:hAnsi="Times New Roman" w:cs="Times New Roman"/>
          <w:color w:val="000000" w:themeColor="text1"/>
          <w:sz w:val="24"/>
          <w:szCs w:val="24"/>
        </w:rPr>
        <w:t>Se envió nota de prensa anunciando la actividad</w:t>
      </w:r>
      <w:r w:rsidR="00381117" w:rsidRPr="00DC475F">
        <w:rPr>
          <w:rFonts w:ascii="Times New Roman" w:hAnsi="Times New Roman" w:cs="Times New Roman"/>
          <w:color w:val="000000" w:themeColor="text1"/>
          <w:sz w:val="24"/>
          <w:szCs w:val="24"/>
        </w:rPr>
        <w:t>.</w:t>
      </w:r>
      <w:r w:rsidR="0097636D" w:rsidRPr="00DC475F">
        <w:rPr>
          <w:rFonts w:ascii="Times New Roman" w:hAnsi="Times New Roman" w:cs="Times New Roman"/>
          <w:color w:val="000000" w:themeColor="text1"/>
          <w:sz w:val="24"/>
          <w:szCs w:val="24"/>
        </w:rPr>
        <w:t xml:space="preserve"> </w:t>
      </w:r>
      <w:r w:rsidR="00381117" w:rsidRPr="00DC475F">
        <w:rPr>
          <w:rFonts w:ascii="Times New Roman" w:hAnsi="Times New Roman" w:cs="Times New Roman"/>
          <w:color w:val="000000" w:themeColor="text1"/>
          <w:sz w:val="24"/>
          <w:szCs w:val="24"/>
        </w:rPr>
        <w:t>D</w:t>
      </w:r>
      <w:r w:rsidR="00F557FD" w:rsidRPr="00DC475F">
        <w:rPr>
          <w:rFonts w:ascii="Times New Roman" w:hAnsi="Times New Roman" w:cs="Times New Roman"/>
          <w:color w:val="000000" w:themeColor="text1"/>
          <w:sz w:val="24"/>
          <w:szCs w:val="24"/>
        </w:rPr>
        <w:t xml:space="preserve">urante este trimestre no se registraron </w:t>
      </w:r>
      <w:r w:rsidR="00381117" w:rsidRPr="00DC475F">
        <w:rPr>
          <w:rFonts w:ascii="Times New Roman" w:hAnsi="Times New Roman" w:cs="Times New Roman"/>
          <w:color w:val="000000" w:themeColor="text1"/>
          <w:sz w:val="24"/>
          <w:szCs w:val="24"/>
        </w:rPr>
        <w:t>donaciones.</w:t>
      </w:r>
    </w:p>
    <w:p w14:paraId="20A6EBE7" w14:textId="2B3C60FB" w:rsidR="00D320F0" w:rsidRPr="00DC475F" w:rsidRDefault="00725385" w:rsidP="00723238">
      <w:pPr>
        <w:spacing w:line="360" w:lineRule="auto"/>
        <w:jc w:val="both"/>
        <w:rPr>
          <w:rFonts w:ascii="Times New Roman" w:hAnsi="Times New Roman" w:cs="Times New Roman"/>
          <w:color w:val="000000" w:themeColor="text1"/>
          <w:sz w:val="24"/>
          <w:szCs w:val="24"/>
        </w:rPr>
      </w:pPr>
      <w:r w:rsidRPr="00DC475F">
        <w:rPr>
          <w:rFonts w:ascii="Times New Roman" w:hAnsi="Times New Roman" w:cs="Times New Roman"/>
          <w:color w:val="000000" w:themeColor="text1"/>
          <w:sz w:val="24"/>
          <w:szCs w:val="24"/>
        </w:rPr>
        <w:t>Se</w:t>
      </w:r>
      <w:r w:rsidR="00F56AF5" w:rsidRPr="00DC475F">
        <w:rPr>
          <w:rFonts w:ascii="Times New Roman" w:hAnsi="Times New Roman" w:cs="Times New Roman"/>
          <w:color w:val="000000" w:themeColor="text1"/>
          <w:sz w:val="24"/>
          <w:szCs w:val="24"/>
        </w:rPr>
        <w:t xml:space="preserve"> elaboraron y distribuyeron 41 síntesis de noticias del sector cultural, y se emitieron 14 notas de prensa para promover las actividades de la institución, así como dos notas de agenda, convocando a los medios. </w:t>
      </w:r>
    </w:p>
    <w:p w14:paraId="64CC627A" w14:textId="65B6A748" w:rsidR="005A1F83" w:rsidRPr="00DC475F" w:rsidRDefault="005A1F83" w:rsidP="005A1F83">
      <w:pPr>
        <w:spacing w:line="360" w:lineRule="auto"/>
        <w:jc w:val="both"/>
        <w:rPr>
          <w:rFonts w:ascii="Times New Roman" w:hAnsi="Times New Roman" w:cs="Times New Roman"/>
          <w:color w:val="000000" w:themeColor="text1"/>
          <w:sz w:val="24"/>
          <w:szCs w:val="24"/>
        </w:rPr>
      </w:pPr>
      <w:r w:rsidRPr="00DC475F">
        <w:rPr>
          <w:rFonts w:ascii="Times New Roman" w:hAnsi="Times New Roman" w:cs="Times New Roman"/>
          <w:color w:val="000000" w:themeColor="text1"/>
          <w:sz w:val="24"/>
          <w:szCs w:val="24"/>
        </w:rPr>
        <w:t xml:space="preserve">Aniversario de la BNPHU:  Se elaboró una nota de prensa para </w:t>
      </w:r>
      <w:r w:rsidR="00044DB9" w:rsidRPr="00DC475F">
        <w:rPr>
          <w:rFonts w:ascii="Times New Roman" w:hAnsi="Times New Roman" w:cs="Times New Roman"/>
          <w:color w:val="000000" w:themeColor="text1"/>
          <w:sz w:val="24"/>
          <w:szCs w:val="24"/>
        </w:rPr>
        <w:t>difundir</w:t>
      </w:r>
      <w:r w:rsidRPr="00DC475F">
        <w:rPr>
          <w:rFonts w:ascii="Times New Roman" w:hAnsi="Times New Roman" w:cs="Times New Roman"/>
          <w:color w:val="000000" w:themeColor="text1"/>
          <w:sz w:val="24"/>
          <w:szCs w:val="24"/>
        </w:rPr>
        <w:t xml:space="preserve"> los actos conmemorativos</w:t>
      </w:r>
      <w:r w:rsidR="0062624C" w:rsidRPr="00DC475F">
        <w:rPr>
          <w:rFonts w:ascii="Times New Roman" w:hAnsi="Times New Roman" w:cs="Times New Roman"/>
          <w:color w:val="000000" w:themeColor="text1"/>
          <w:sz w:val="24"/>
          <w:szCs w:val="24"/>
        </w:rPr>
        <w:t xml:space="preserve"> realizados </w:t>
      </w:r>
      <w:r w:rsidR="008B680B" w:rsidRPr="00DC475F">
        <w:rPr>
          <w:rFonts w:ascii="Times New Roman" w:hAnsi="Times New Roman" w:cs="Times New Roman"/>
          <w:color w:val="000000" w:themeColor="text1"/>
          <w:sz w:val="24"/>
          <w:szCs w:val="24"/>
        </w:rPr>
        <w:t>con motivo del</w:t>
      </w:r>
      <w:r w:rsidR="001050CC" w:rsidRPr="00DC475F">
        <w:rPr>
          <w:rFonts w:ascii="Times New Roman" w:hAnsi="Times New Roman" w:cs="Times New Roman"/>
          <w:color w:val="000000" w:themeColor="text1"/>
          <w:sz w:val="24"/>
          <w:szCs w:val="24"/>
        </w:rPr>
        <w:t xml:space="preserve"> 54.º aniversario </w:t>
      </w:r>
      <w:r w:rsidRPr="00DC475F">
        <w:rPr>
          <w:rFonts w:ascii="Times New Roman" w:hAnsi="Times New Roman" w:cs="Times New Roman"/>
          <w:color w:val="000000" w:themeColor="text1"/>
          <w:sz w:val="24"/>
          <w:szCs w:val="24"/>
        </w:rPr>
        <w:t xml:space="preserve">de la </w:t>
      </w:r>
      <w:r w:rsidR="009E1A61" w:rsidRPr="00DC475F">
        <w:rPr>
          <w:rFonts w:ascii="Times New Roman" w:hAnsi="Times New Roman" w:cs="Times New Roman"/>
          <w:color w:val="000000" w:themeColor="text1"/>
          <w:sz w:val="24"/>
          <w:szCs w:val="24"/>
        </w:rPr>
        <w:t>I</w:t>
      </w:r>
      <w:r w:rsidRPr="00DC475F">
        <w:rPr>
          <w:rFonts w:ascii="Times New Roman" w:hAnsi="Times New Roman" w:cs="Times New Roman"/>
          <w:color w:val="000000" w:themeColor="text1"/>
          <w:sz w:val="24"/>
          <w:szCs w:val="24"/>
        </w:rPr>
        <w:t>nstitución</w:t>
      </w:r>
      <w:r w:rsidR="001050CC" w:rsidRPr="00DC475F">
        <w:rPr>
          <w:rFonts w:ascii="Times New Roman" w:hAnsi="Times New Roman" w:cs="Times New Roman"/>
          <w:color w:val="000000" w:themeColor="text1"/>
          <w:sz w:val="24"/>
          <w:szCs w:val="24"/>
        </w:rPr>
        <w:t>. Asimismo</w:t>
      </w:r>
      <w:r w:rsidR="00B27E7A" w:rsidRPr="00DC475F">
        <w:rPr>
          <w:rFonts w:ascii="Times New Roman" w:hAnsi="Times New Roman" w:cs="Times New Roman"/>
          <w:color w:val="000000" w:themeColor="text1"/>
          <w:sz w:val="24"/>
          <w:szCs w:val="24"/>
        </w:rPr>
        <w:t xml:space="preserve">, las actividades fueron </w:t>
      </w:r>
      <w:r w:rsidR="00806A50" w:rsidRPr="00DC475F">
        <w:rPr>
          <w:rFonts w:ascii="Times New Roman" w:hAnsi="Times New Roman" w:cs="Times New Roman"/>
          <w:color w:val="000000" w:themeColor="text1"/>
          <w:sz w:val="24"/>
          <w:szCs w:val="24"/>
        </w:rPr>
        <w:t xml:space="preserve">promocionadas a través de los distintos canales digitales oficiales, con el objetivo de fortalecer la </w:t>
      </w:r>
      <w:r w:rsidR="00EC47A4" w:rsidRPr="00DC475F">
        <w:rPr>
          <w:rFonts w:ascii="Times New Roman" w:hAnsi="Times New Roman" w:cs="Times New Roman"/>
          <w:color w:val="000000" w:themeColor="text1"/>
          <w:sz w:val="24"/>
          <w:szCs w:val="24"/>
        </w:rPr>
        <w:t xml:space="preserve">proyección y </w:t>
      </w:r>
      <w:r w:rsidR="00806A50" w:rsidRPr="00DC475F">
        <w:rPr>
          <w:rFonts w:ascii="Times New Roman" w:hAnsi="Times New Roman" w:cs="Times New Roman"/>
          <w:color w:val="000000" w:themeColor="text1"/>
          <w:sz w:val="24"/>
          <w:szCs w:val="24"/>
        </w:rPr>
        <w:t>visibilidad institucional</w:t>
      </w:r>
      <w:r w:rsidR="002B0AD0" w:rsidRPr="00DC475F">
        <w:rPr>
          <w:rFonts w:ascii="Times New Roman" w:hAnsi="Times New Roman" w:cs="Times New Roman"/>
          <w:color w:val="000000" w:themeColor="text1"/>
          <w:sz w:val="24"/>
          <w:szCs w:val="24"/>
        </w:rPr>
        <w:t>.</w:t>
      </w:r>
    </w:p>
    <w:p w14:paraId="5180F9A5" w14:textId="68DAC503" w:rsidR="00B93CE8" w:rsidRPr="00DC475F" w:rsidRDefault="005558F2" w:rsidP="00723238">
      <w:pPr>
        <w:spacing w:line="360" w:lineRule="auto"/>
        <w:jc w:val="both"/>
        <w:rPr>
          <w:rFonts w:ascii="Times New Roman" w:hAnsi="Times New Roman" w:cs="Times New Roman"/>
          <w:color w:val="000000" w:themeColor="text1"/>
          <w:sz w:val="24"/>
          <w:szCs w:val="24"/>
        </w:rPr>
      </w:pPr>
      <w:r w:rsidRPr="00DC475F">
        <w:rPr>
          <w:rFonts w:ascii="Times New Roman" w:hAnsi="Times New Roman" w:cs="Times New Roman"/>
          <w:color w:val="000000" w:themeColor="text1"/>
          <w:sz w:val="24"/>
          <w:szCs w:val="24"/>
        </w:rPr>
        <w:lastRenderedPageBreak/>
        <w:t xml:space="preserve">Se </w:t>
      </w:r>
      <w:r w:rsidR="00013EDD" w:rsidRPr="00DC475F">
        <w:rPr>
          <w:rFonts w:ascii="Times New Roman" w:hAnsi="Times New Roman" w:cs="Times New Roman"/>
          <w:color w:val="000000" w:themeColor="text1"/>
          <w:sz w:val="24"/>
          <w:szCs w:val="24"/>
        </w:rPr>
        <w:t>despacharon</w:t>
      </w:r>
      <w:r w:rsidRPr="00DC475F">
        <w:rPr>
          <w:rFonts w:ascii="Times New Roman" w:hAnsi="Times New Roman" w:cs="Times New Roman"/>
          <w:color w:val="000000" w:themeColor="text1"/>
          <w:sz w:val="24"/>
          <w:szCs w:val="24"/>
        </w:rPr>
        <w:t xml:space="preserve"> 76</w:t>
      </w:r>
      <w:r w:rsidR="00A15205" w:rsidRPr="00DC475F">
        <w:rPr>
          <w:rFonts w:ascii="Times New Roman" w:hAnsi="Times New Roman" w:cs="Times New Roman"/>
          <w:color w:val="000000" w:themeColor="text1"/>
          <w:sz w:val="24"/>
          <w:szCs w:val="24"/>
        </w:rPr>
        <w:t xml:space="preserve"> artes</w:t>
      </w:r>
      <w:r w:rsidRPr="00DC475F">
        <w:rPr>
          <w:rFonts w:ascii="Times New Roman" w:hAnsi="Times New Roman" w:cs="Times New Roman"/>
          <w:color w:val="000000" w:themeColor="text1"/>
          <w:sz w:val="24"/>
          <w:szCs w:val="24"/>
        </w:rPr>
        <w:t xml:space="preserve"> para </w:t>
      </w:r>
      <w:r w:rsidR="00A15205" w:rsidRPr="00DC475F">
        <w:rPr>
          <w:rFonts w:ascii="Times New Roman" w:hAnsi="Times New Roman" w:cs="Times New Roman"/>
          <w:color w:val="000000" w:themeColor="text1"/>
          <w:sz w:val="24"/>
          <w:szCs w:val="24"/>
        </w:rPr>
        <w:t xml:space="preserve">la promoción de </w:t>
      </w:r>
      <w:r w:rsidRPr="00DC475F">
        <w:rPr>
          <w:rFonts w:ascii="Times New Roman" w:hAnsi="Times New Roman" w:cs="Times New Roman"/>
          <w:color w:val="000000" w:themeColor="text1"/>
          <w:sz w:val="24"/>
          <w:szCs w:val="24"/>
        </w:rPr>
        <w:t>actividades tanto internas como externas</w:t>
      </w:r>
      <w:r w:rsidR="00A15205" w:rsidRPr="00DC475F">
        <w:rPr>
          <w:rFonts w:ascii="Times New Roman" w:hAnsi="Times New Roman" w:cs="Times New Roman"/>
          <w:color w:val="000000" w:themeColor="text1"/>
          <w:sz w:val="24"/>
          <w:szCs w:val="24"/>
        </w:rPr>
        <w:t>. Asimismo, se desarrollaron</w:t>
      </w:r>
      <w:r w:rsidR="001C75DC" w:rsidRPr="00DC475F">
        <w:rPr>
          <w:rFonts w:ascii="Times New Roman" w:hAnsi="Times New Roman" w:cs="Times New Roman"/>
          <w:color w:val="000000" w:themeColor="text1"/>
          <w:sz w:val="24"/>
          <w:szCs w:val="24"/>
        </w:rPr>
        <w:t xml:space="preserve"> y revisaron </w:t>
      </w:r>
      <w:r w:rsidR="00A15205" w:rsidRPr="00DC475F">
        <w:rPr>
          <w:rFonts w:ascii="Times New Roman" w:hAnsi="Times New Roman" w:cs="Times New Roman"/>
          <w:color w:val="000000" w:themeColor="text1"/>
          <w:sz w:val="24"/>
          <w:szCs w:val="24"/>
        </w:rPr>
        <w:t xml:space="preserve">diversos </w:t>
      </w:r>
      <w:r w:rsidR="0091589B" w:rsidRPr="00DC475F">
        <w:rPr>
          <w:rFonts w:ascii="Times New Roman" w:hAnsi="Times New Roman" w:cs="Times New Roman"/>
          <w:color w:val="000000" w:themeColor="text1"/>
          <w:sz w:val="24"/>
          <w:szCs w:val="24"/>
        </w:rPr>
        <w:t xml:space="preserve">contenidos, incluyendo </w:t>
      </w:r>
      <w:r w:rsidR="001C75DC" w:rsidRPr="00DC475F">
        <w:rPr>
          <w:rFonts w:ascii="Times New Roman" w:hAnsi="Times New Roman" w:cs="Times New Roman"/>
          <w:color w:val="000000" w:themeColor="text1"/>
          <w:sz w:val="24"/>
          <w:szCs w:val="24"/>
        </w:rPr>
        <w:t>textos para redes sociales</w:t>
      </w:r>
      <w:r w:rsidR="0091589B" w:rsidRPr="00DC475F">
        <w:rPr>
          <w:rFonts w:ascii="Times New Roman" w:hAnsi="Times New Roman" w:cs="Times New Roman"/>
          <w:color w:val="000000" w:themeColor="text1"/>
          <w:sz w:val="24"/>
          <w:szCs w:val="24"/>
        </w:rPr>
        <w:t xml:space="preserve"> y </w:t>
      </w:r>
      <w:r w:rsidR="00D54FB8" w:rsidRPr="00DC475F">
        <w:rPr>
          <w:rFonts w:ascii="Times New Roman" w:hAnsi="Times New Roman" w:cs="Times New Roman"/>
          <w:color w:val="000000" w:themeColor="text1"/>
          <w:sz w:val="24"/>
          <w:szCs w:val="24"/>
        </w:rPr>
        <w:t xml:space="preserve">brochures, </w:t>
      </w:r>
      <w:r w:rsidR="0091589B" w:rsidRPr="00DC475F">
        <w:rPr>
          <w:rFonts w:ascii="Times New Roman" w:hAnsi="Times New Roman" w:cs="Times New Roman"/>
          <w:color w:val="000000" w:themeColor="text1"/>
          <w:sz w:val="24"/>
          <w:szCs w:val="24"/>
        </w:rPr>
        <w:t xml:space="preserve">con el fin de fortalecer la comunicación institucional. </w:t>
      </w:r>
      <w:r w:rsidR="008E6176" w:rsidRPr="00DC475F">
        <w:rPr>
          <w:rFonts w:ascii="Times New Roman" w:hAnsi="Times New Roman" w:cs="Times New Roman"/>
          <w:color w:val="000000" w:themeColor="text1"/>
          <w:sz w:val="24"/>
          <w:szCs w:val="24"/>
        </w:rPr>
        <w:t>A</w:t>
      </w:r>
      <w:r w:rsidR="00C3092C" w:rsidRPr="00DC475F">
        <w:rPr>
          <w:rFonts w:ascii="Times New Roman" w:hAnsi="Times New Roman" w:cs="Times New Roman"/>
          <w:color w:val="000000" w:themeColor="text1"/>
          <w:sz w:val="24"/>
          <w:szCs w:val="24"/>
        </w:rPr>
        <w:t>demás,</w:t>
      </w:r>
      <w:r w:rsidR="001C75DC" w:rsidRPr="00DC475F">
        <w:rPr>
          <w:rFonts w:ascii="Times New Roman" w:hAnsi="Times New Roman" w:cs="Times New Roman"/>
          <w:color w:val="000000" w:themeColor="text1"/>
          <w:sz w:val="24"/>
          <w:szCs w:val="24"/>
        </w:rPr>
        <w:t xml:space="preserve"> se redactaron</w:t>
      </w:r>
      <w:r w:rsidR="00C3092C" w:rsidRPr="00DC475F">
        <w:rPr>
          <w:rFonts w:ascii="Times New Roman" w:hAnsi="Times New Roman" w:cs="Times New Roman"/>
          <w:color w:val="000000" w:themeColor="text1"/>
          <w:sz w:val="24"/>
          <w:szCs w:val="24"/>
        </w:rPr>
        <w:t xml:space="preserve"> un total de</w:t>
      </w:r>
      <w:r w:rsidR="001C75DC" w:rsidRPr="00DC475F">
        <w:rPr>
          <w:rFonts w:ascii="Times New Roman" w:hAnsi="Times New Roman" w:cs="Times New Roman"/>
          <w:color w:val="000000" w:themeColor="text1"/>
          <w:sz w:val="24"/>
          <w:szCs w:val="24"/>
        </w:rPr>
        <w:t xml:space="preserve"> 11 cartas de felicitación </w:t>
      </w:r>
      <w:r w:rsidR="00C3092C" w:rsidRPr="00DC475F">
        <w:rPr>
          <w:rFonts w:ascii="Times New Roman" w:hAnsi="Times New Roman" w:cs="Times New Roman"/>
          <w:color w:val="000000" w:themeColor="text1"/>
          <w:sz w:val="24"/>
          <w:szCs w:val="24"/>
        </w:rPr>
        <w:t xml:space="preserve">dirigidas </w:t>
      </w:r>
      <w:r w:rsidR="001C75DC" w:rsidRPr="00DC475F">
        <w:rPr>
          <w:rFonts w:ascii="Times New Roman" w:hAnsi="Times New Roman" w:cs="Times New Roman"/>
          <w:color w:val="000000" w:themeColor="text1"/>
          <w:sz w:val="24"/>
          <w:szCs w:val="24"/>
        </w:rPr>
        <w:t xml:space="preserve">a </w:t>
      </w:r>
      <w:r w:rsidR="00682A80" w:rsidRPr="00DC475F">
        <w:rPr>
          <w:rFonts w:ascii="Times New Roman" w:hAnsi="Times New Roman" w:cs="Times New Roman"/>
          <w:color w:val="000000" w:themeColor="text1"/>
          <w:sz w:val="24"/>
          <w:szCs w:val="24"/>
        </w:rPr>
        <w:t>di</w:t>
      </w:r>
      <w:r w:rsidR="00C3092C" w:rsidRPr="00DC475F">
        <w:rPr>
          <w:rFonts w:ascii="Times New Roman" w:hAnsi="Times New Roman" w:cs="Times New Roman"/>
          <w:color w:val="000000" w:themeColor="text1"/>
          <w:sz w:val="24"/>
          <w:szCs w:val="24"/>
        </w:rPr>
        <w:t>versas</w:t>
      </w:r>
      <w:r w:rsidR="00682A80" w:rsidRPr="00DC475F">
        <w:rPr>
          <w:rFonts w:ascii="Times New Roman" w:hAnsi="Times New Roman" w:cs="Times New Roman"/>
          <w:color w:val="000000" w:themeColor="text1"/>
          <w:sz w:val="24"/>
          <w:szCs w:val="24"/>
        </w:rPr>
        <w:t xml:space="preserve"> </w:t>
      </w:r>
      <w:r w:rsidR="001C75DC" w:rsidRPr="00DC475F">
        <w:rPr>
          <w:rFonts w:ascii="Times New Roman" w:hAnsi="Times New Roman" w:cs="Times New Roman"/>
          <w:color w:val="000000" w:themeColor="text1"/>
          <w:sz w:val="24"/>
          <w:szCs w:val="24"/>
        </w:rPr>
        <w:t>personalidades</w:t>
      </w:r>
      <w:r w:rsidR="00C3092C" w:rsidRPr="00DC475F">
        <w:rPr>
          <w:rFonts w:ascii="Times New Roman" w:hAnsi="Times New Roman" w:cs="Times New Roman"/>
          <w:color w:val="000000" w:themeColor="text1"/>
          <w:sz w:val="24"/>
          <w:szCs w:val="24"/>
        </w:rPr>
        <w:t>, como parte de las acciones de reconocimiento y relación institucional.</w:t>
      </w:r>
    </w:p>
    <w:p w14:paraId="09204DCE" w14:textId="097C7125" w:rsidR="00B93CE8" w:rsidRPr="00DC475F" w:rsidRDefault="00185B27" w:rsidP="00723238">
      <w:pPr>
        <w:spacing w:line="360" w:lineRule="auto"/>
        <w:jc w:val="both"/>
        <w:rPr>
          <w:rFonts w:ascii="Times New Roman" w:hAnsi="Times New Roman" w:cs="Times New Roman"/>
          <w:color w:val="000000" w:themeColor="text1"/>
          <w:sz w:val="24"/>
          <w:szCs w:val="24"/>
        </w:rPr>
      </w:pPr>
      <w:r w:rsidRPr="00DC475F">
        <w:rPr>
          <w:rFonts w:ascii="Times New Roman" w:hAnsi="Times New Roman" w:cs="Times New Roman"/>
          <w:color w:val="000000" w:themeColor="text1"/>
          <w:sz w:val="24"/>
          <w:szCs w:val="24"/>
        </w:rPr>
        <w:t>Según lo paut</w:t>
      </w:r>
      <w:r w:rsidR="00373910" w:rsidRPr="00DC475F">
        <w:rPr>
          <w:rFonts w:ascii="Times New Roman" w:hAnsi="Times New Roman" w:cs="Times New Roman"/>
          <w:color w:val="000000" w:themeColor="text1"/>
          <w:sz w:val="24"/>
          <w:szCs w:val="24"/>
        </w:rPr>
        <w:t>a</w:t>
      </w:r>
      <w:r w:rsidRPr="00DC475F">
        <w:rPr>
          <w:rFonts w:ascii="Times New Roman" w:hAnsi="Times New Roman" w:cs="Times New Roman"/>
          <w:color w:val="000000" w:themeColor="text1"/>
          <w:sz w:val="24"/>
          <w:szCs w:val="24"/>
        </w:rPr>
        <w:t xml:space="preserve">do, se publicó </w:t>
      </w:r>
      <w:r w:rsidR="00E82F0F" w:rsidRPr="00DC475F">
        <w:rPr>
          <w:rFonts w:ascii="Times New Roman" w:hAnsi="Times New Roman" w:cs="Times New Roman"/>
          <w:color w:val="000000" w:themeColor="text1"/>
          <w:sz w:val="24"/>
          <w:szCs w:val="24"/>
        </w:rPr>
        <w:t>la primera edición del</w:t>
      </w:r>
      <w:r w:rsidR="006927EA" w:rsidRPr="00DC475F">
        <w:rPr>
          <w:rFonts w:ascii="Times New Roman" w:hAnsi="Times New Roman" w:cs="Times New Roman"/>
          <w:color w:val="000000" w:themeColor="text1"/>
          <w:sz w:val="24"/>
          <w:szCs w:val="24"/>
        </w:rPr>
        <w:t xml:space="preserve"> </w:t>
      </w:r>
      <w:r w:rsidR="00E82F0F" w:rsidRPr="00DC475F">
        <w:rPr>
          <w:rFonts w:ascii="Times New Roman" w:hAnsi="Times New Roman" w:cs="Times New Roman"/>
          <w:color w:val="000000" w:themeColor="text1"/>
          <w:sz w:val="24"/>
          <w:szCs w:val="24"/>
        </w:rPr>
        <w:t xml:space="preserve">Boletín “Biblioteca Nacional en Marcha”, correspondiente </w:t>
      </w:r>
      <w:r w:rsidR="006927EA" w:rsidRPr="00DC475F">
        <w:rPr>
          <w:rFonts w:ascii="Times New Roman" w:hAnsi="Times New Roman" w:cs="Times New Roman"/>
          <w:color w:val="000000" w:themeColor="text1"/>
          <w:sz w:val="24"/>
          <w:szCs w:val="24"/>
        </w:rPr>
        <w:t>al periodo</w:t>
      </w:r>
      <w:r w:rsidR="00E82F0F" w:rsidRPr="00DC475F">
        <w:rPr>
          <w:rFonts w:ascii="Times New Roman" w:hAnsi="Times New Roman" w:cs="Times New Roman"/>
          <w:color w:val="000000" w:themeColor="text1"/>
          <w:sz w:val="24"/>
          <w:szCs w:val="24"/>
        </w:rPr>
        <w:t xml:space="preserve"> enero-marzo.</w:t>
      </w:r>
    </w:p>
    <w:p w14:paraId="4ABB92FE" w14:textId="4197D424" w:rsidR="006927EA" w:rsidRPr="00DC475F" w:rsidRDefault="006927EA" w:rsidP="00723238">
      <w:pPr>
        <w:spacing w:line="360" w:lineRule="auto"/>
        <w:jc w:val="both"/>
        <w:rPr>
          <w:rFonts w:ascii="Times New Roman" w:hAnsi="Times New Roman" w:cs="Times New Roman"/>
          <w:color w:val="000000" w:themeColor="text1"/>
          <w:sz w:val="24"/>
          <w:szCs w:val="24"/>
        </w:rPr>
      </w:pPr>
      <w:r w:rsidRPr="00DC475F">
        <w:rPr>
          <w:rFonts w:ascii="Times New Roman" w:hAnsi="Times New Roman" w:cs="Times New Roman"/>
          <w:color w:val="000000" w:themeColor="text1"/>
          <w:sz w:val="24"/>
          <w:szCs w:val="24"/>
        </w:rPr>
        <w:t>La campaña</w:t>
      </w:r>
      <w:r w:rsidR="004828D8" w:rsidRPr="00DC475F">
        <w:rPr>
          <w:rFonts w:ascii="Times New Roman" w:hAnsi="Times New Roman" w:cs="Times New Roman"/>
          <w:color w:val="000000" w:themeColor="text1"/>
          <w:sz w:val="24"/>
          <w:szCs w:val="24"/>
        </w:rPr>
        <w:t xml:space="preserve"> de concienciación sobre</w:t>
      </w:r>
      <w:r w:rsidRPr="00DC475F">
        <w:rPr>
          <w:rFonts w:ascii="Times New Roman" w:hAnsi="Times New Roman" w:cs="Times New Roman"/>
          <w:color w:val="000000" w:themeColor="text1"/>
          <w:sz w:val="24"/>
          <w:szCs w:val="24"/>
        </w:rPr>
        <w:t xml:space="preserve"> </w:t>
      </w:r>
      <w:r w:rsidR="004828D8" w:rsidRPr="00DC475F">
        <w:rPr>
          <w:rFonts w:ascii="Times New Roman" w:hAnsi="Times New Roman" w:cs="Times New Roman"/>
          <w:color w:val="000000" w:themeColor="text1"/>
          <w:sz w:val="24"/>
          <w:szCs w:val="24"/>
        </w:rPr>
        <w:t>el</w:t>
      </w:r>
      <w:r w:rsidRPr="00DC475F">
        <w:rPr>
          <w:rFonts w:ascii="Times New Roman" w:hAnsi="Times New Roman" w:cs="Times New Roman"/>
          <w:color w:val="000000" w:themeColor="text1"/>
          <w:sz w:val="24"/>
          <w:szCs w:val="24"/>
        </w:rPr>
        <w:t xml:space="preserve"> silencio no </w:t>
      </w:r>
      <w:r w:rsidR="00B5659D" w:rsidRPr="00DC475F">
        <w:rPr>
          <w:rFonts w:ascii="Times New Roman" w:hAnsi="Times New Roman" w:cs="Times New Roman"/>
          <w:color w:val="000000" w:themeColor="text1"/>
          <w:sz w:val="24"/>
          <w:szCs w:val="24"/>
        </w:rPr>
        <w:t>registr</w:t>
      </w:r>
      <w:r w:rsidR="002C742F" w:rsidRPr="00DC475F">
        <w:rPr>
          <w:rFonts w:ascii="Times New Roman" w:hAnsi="Times New Roman" w:cs="Times New Roman"/>
          <w:color w:val="000000" w:themeColor="text1"/>
          <w:sz w:val="24"/>
          <w:szCs w:val="24"/>
        </w:rPr>
        <w:t>ó</w:t>
      </w:r>
      <w:r w:rsidRPr="00DC475F">
        <w:rPr>
          <w:rFonts w:ascii="Times New Roman" w:hAnsi="Times New Roman" w:cs="Times New Roman"/>
          <w:color w:val="000000" w:themeColor="text1"/>
          <w:sz w:val="24"/>
          <w:szCs w:val="24"/>
        </w:rPr>
        <w:t xml:space="preserve"> </w:t>
      </w:r>
      <w:r w:rsidR="004828D8" w:rsidRPr="00DC475F">
        <w:rPr>
          <w:rFonts w:ascii="Times New Roman" w:hAnsi="Times New Roman" w:cs="Times New Roman"/>
          <w:color w:val="000000" w:themeColor="text1"/>
          <w:sz w:val="24"/>
          <w:szCs w:val="24"/>
        </w:rPr>
        <w:t>avances durante</w:t>
      </w:r>
      <w:r w:rsidR="00256DF3" w:rsidRPr="00DC475F">
        <w:rPr>
          <w:rFonts w:ascii="Times New Roman" w:hAnsi="Times New Roman" w:cs="Times New Roman"/>
          <w:color w:val="000000" w:themeColor="text1"/>
          <w:sz w:val="24"/>
          <w:szCs w:val="24"/>
        </w:rPr>
        <w:t xml:space="preserve"> </w:t>
      </w:r>
      <w:r w:rsidR="002C742F" w:rsidRPr="00DC475F">
        <w:rPr>
          <w:rFonts w:ascii="Times New Roman" w:hAnsi="Times New Roman" w:cs="Times New Roman"/>
          <w:color w:val="000000" w:themeColor="text1"/>
          <w:sz w:val="24"/>
          <w:szCs w:val="24"/>
        </w:rPr>
        <w:t>el primer</w:t>
      </w:r>
      <w:r w:rsidRPr="00DC475F">
        <w:rPr>
          <w:rFonts w:ascii="Times New Roman" w:hAnsi="Times New Roman" w:cs="Times New Roman"/>
          <w:color w:val="000000" w:themeColor="text1"/>
          <w:sz w:val="24"/>
          <w:szCs w:val="24"/>
        </w:rPr>
        <w:t xml:space="preserve"> trimestre</w:t>
      </w:r>
      <w:r w:rsidR="002C742F" w:rsidRPr="00DC475F">
        <w:rPr>
          <w:rFonts w:ascii="Times New Roman" w:hAnsi="Times New Roman" w:cs="Times New Roman"/>
          <w:color w:val="000000" w:themeColor="text1"/>
          <w:sz w:val="24"/>
          <w:szCs w:val="24"/>
        </w:rPr>
        <w:t>. N</w:t>
      </w:r>
      <w:r w:rsidR="00903902" w:rsidRPr="00DC475F">
        <w:rPr>
          <w:rFonts w:ascii="Times New Roman" w:hAnsi="Times New Roman" w:cs="Times New Roman"/>
          <w:color w:val="000000" w:themeColor="text1"/>
          <w:sz w:val="24"/>
          <w:szCs w:val="24"/>
        </w:rPr>
        <w:t xml:space="preserve">o se llevaron a cabo </w:t>
      </w:r>
      <w:r w:rsidR="00527A45" w:rsidRPr="00DC475F">
        <w:rPr>
          <w:rFonts w:ascii="Times New Roman" w:hAnsi="Times New Roman" w:cs="Times New Roman"/>
          <w:color w:val="000000" w:themeColor="text1"/>
          <w:sz w:val="24"/>
          <w:szCs w:val="24"/>
        </w:rPr>
        <w:t xml:space="preserve">las reuniones previamente planificadas con los encargados </w:t>
      </w:r>
      <w:r w:rsidR="007E6C74" w:rsidRPr="00DC475F">
        <w:rPr>
          <w:rFonts w:ascii="Times New Roman" w:hAnsi="Times New Roman" w:cs="Times New Roman"/>
          <w:color w:val="000000" w:themeColor="text1"/>
          <w:sz w:val="24"/>
          <w:szCs w:val="24"/>
        </w:rPr>
        <w:t xml:space="preserve">de las distintas áreas, las cuales tenían como objetivo </w:t>
      </w:r>
      <w:r w:rsidR="00792C86" w:rsidRPr="00DC475F">
        <w:rPr>
          <w:rFonts w:ascii="Times New Roman" w:hAnsi="Times New Roman" w:cs="Times New Roman"/>
          <w:color w:val="000000" w:themeColor="text1"/>
          <w:sz w:val="24"/>
          <w:szCs w:val="24"/>
        </w:rPr>
        <w:t xml:space="preserve">establecer </w:t>
      </w:r>
      <w:r w:rsidR="00620D21" w:rsidRPr="00DC475F">
        <w:rPr>
          <w:rFonts w:ascii="Times New Roman" w:hAnsi="Times New Roman" w:cs="Times New Roman"/>
          <w:color w:val="000000" w:themeColor="text1"/>
          <w:sz w:val="24"/>
          <w:szCs w:val="24"/>
        </w:rPr>
        <w:t xml:space="preserve">los mecanismos </w:t>
      </w:r>
      <w:r w:rsidR="007E6C74" w:rsidRPr="00DC475F">
        <w:rPr>
          <w:rFonts w:ascii="Times New Roman" w:hAnsi="Times New Roman" w:cs="Times New Roman"/>
          <w:color w:val="000000" w:themeColor="text1"/>
          <w:sz w:val="24"/>
          <w:szCs w:val="24"/>
        </w:rPr>
        <w:t xml:space="preserve">de coordinación y orientación </w:t>
      </w:r>
      <w:r w:rsidR="00A46762" w:rsidRPr="00DC475F">
        <w:rPr>
          <w:rFonts w:ascii="Times New Roman" w:hAnsi="Times New Roman" w:cs="Times New Roman"/>
          <w:color w:val="000000" w:themeColor="text1"/>
          <w:sz w:val="24"/>
          <w:szCs w:val="24"/>
        </w:rPr>
        <w:t xml:space="preserve">con </w:t>
      </w:r>
      <w:r w:rsidR="0078019C" w:rsidRPr="00DC475F">
        <w:rPr>
          <w:rFonts w:ascii="Times New Roman" w:hAnsi="Times New Roman" w:cs="Times New Roman"/>
          <w:color w:val="000000" w:themeColor="text1"/>
          <w:sz w:val="24"/>
          <w:szCs w:val="24"/>
        </w:rPr>
        <w:t>relación al</w:t>
      </w:r>
      <w:r w:rsidR="00340580" w:rsidRPr="00DC475F">
        <w:rPr>
          <w:rFonts w:ascii="Times New Roman" w:hAnsi="Times New Roman" w:cs="Times New Roman"/>
          <w:color w:val="000000" w:themeColor="text1"/>
          <w:sz w:val="24"/>
          <w:szCs w:val="24"/>
        </w:rPr>
        <w:t xml:space="preserve"> silencio</w:t>
      </w:r>
      <w:r w:rsidR="00792C86" w:rsidRPr="00DC475F">
        <w:rPr>
          <w:rFonts w:ascii="Times New Roman" w:hAnsi="Times New Roman" w:cs="Times New Roman"/>
          <w:color w:val="000000" w:themeColor="text1"/>
          <w:sz w:val="24"/>
          <w:szCs w:val="24"/>
        </w:rPr>
        <w:t xml:space="preserve">.  </w:t>
      </w:r>
      <w:r w:rsidR="00256DF3" w:rsidRPr="00DC475F">
        <w:rPr>
          <w:rFonts w:ascii="Times New Roman" w:hAnsi="Times New Roman" w:cs="Times New Roman"/>
          <w:color w:val="000000" w:themeColor="text1"/>
          <w:sz w:val="24"/>
          <w:szCs w:val="24"/>
        </w:rPr>
        <w:t xml:space="preserve">Se </w:t>
      </w:r>
      <w:r w:rsidR="00462A07" w:rsidRPr="00DC475F">
        <w:rPr>
          <w:rFonts w:ascii="Times New Roman" w:hAnsi="Times New Roman" w:cs="Times New Roman"/>
          <w:color w:val="000000" w:themeColor="text1"/>
          <w:sz w:val="24"/>
          <w:szCs w:val="24"/>
        </w:rPr>
        <w:t>sugiere</w:t>
      </w:r>
      <w:r w:rsidR="00256DF3" w:rsidRPr="00DC475F">
        <w:rPr>
          <w:rFonts w:ascii="Times New Roman" w:hAnsi="Times New Roman" w:cs="Times New Roman"/>
          <w:color w:val="000000" w:themeColor="text1"/>
          <w:sz w:val="24"/>
          <w:szCs w:val="24"/>
        </w:rPr>
        <w:t xml:space="preserve"> reprogramar </w:t>
      </w:r>
      <w:r w:rsidR="00C02C3B" w:rsidRPr="00DC475F">
        <w:rPr>
          <w:rFonts w:ascii="Times New Roman" w:hAnsi="Times New Roman" w:cs="Times New Roman"/>
          <w:color w:val="000000" w:themeColor="text1"/>
          <w:sz w:val="24"/>
          <w:szCs w:val="24"/>
        </w:rPr>
        <w:t>dicha</w:t>
      </w:r>
      <w:r w:rsidR="00256DF3" w:rsidRPr="00DC475F">
        <w:rPr>
          <w:rFonts w:ascii="Times New Roman" w:hAnsi="Times New Roman" w:cs="Times New Roman"/>
          <w:color w:val="000000" w:themeColor="text1"/>
          <w:sz w:val="24"/>
          <w:szCs w:val="24"/>
        </w:rPr>
        <w:t xml:space="preserve">s reuniones </w:t>
      </w:r>
      <w:r w:rsidR="0078019C" w:rsidRPr="00DC475F">
        <w:rPr>
          <w:rFonts w:ascii="Times New Roman" w:hAnsi="Times New Roman" w:cs="Times New Roman"/>
          <w:color w:val="000000" w:themeColor="text1"/>
          <w:sz w:val="24"/>
          <w:szCs w:val="24"/>
        </w:rPr>
        <w:t>para</w:t>
      </w:r>
      <w:r w:rsidR="00256DF3" w:rsidRPr="00DC475F">
        <w:rPr>
          <w:rFonts w:ascii="Times New Roman" w:hAnsi="Times New Roman" w:cs="Times New Roman"/>
          <w:color w:val="000000" w:themeColor="text1"/>
          <w:sz w:val="24"/>
          <w:szCs w:val="24"/>
        </w:rPr>
        <w:t xml:space="preserve"> el próximo período, a fin de retomar la implementación de las estrategias necesarias para fomentar un </w:t>
      </w:r>
      <w:r w:rsidR="006E73AD" w:rsidRPr="00DC475F">
        <w:rPr>
          <w:rFonts w:ascii="Times New Roman" w:hAnsi="Times New Roman" w:cs="Times New Roman"/>
          <w:color w:val="000000" w:themeColor="text1"/>
          <w:sz w:val="24"/>
          <w:szCs w:val="24"/>
        </w:rPr>
        <w:t>entorno</w:t>
      </w:r>
      <w:r w:rsidR="00256DF3" w:rsidRPr="00DC475F">
        <w:rPr>
          <w:rFonts w:ascii="Times New Roman" w:hAnsi="Times New Roman" w:cs="Times New Roman"/>
          <w:color w:val="000000" w:themeColor="text1"/>
          <w:sz w:val="24"/>
          <w:szCs w:val="24"/>
        </w:rPr>
        <w:t xml:space="preserve"> adecuado</w:t>
      </w:r>
      <w:r w:rsidR="00077C71" w:rsidRPr="00DC475F">
        <w:rPr>
          <w:rFonts w:ascii="Times New Roman" w:hAnsi="Times New Roman" w:cs="Times New Roman"/>
          <w:color w:val="000000" w:themeColor="text1"/>
          <w:sz w:val="24"/>
          <w:szCs w:val="24"/>
        </w:rPr>
        <w:t xml:space="preserve"> </w:t>
      </w:r>
      <w:r w:rsidR="007E62CC" w:rsidRPr="00DC475F">
        <w:rPr>
          <w:rFonts w:ascii="Times New Roman" w:hAnsi="Times New Roman" w:cs="Times New Roman"/>
          <w:color w:val="000000" w:themeColor="text1"/>
          <w:sz w:val="24"/>
          <w:szCs w:val="24"/>
        </w:rPr>
        <w:t>para la lectura y el trabajo institucional.</w:t>
      </w:r>
    </w:p>
    <w:p w14:paraId="1685DD35" w14:textId="77777777" w:rsidR="00786FBB" w:rsidRDefault="00786FBB" w:rsidP="00D320F0">
      <w:pPr>
        <w:spacing w:after="0" w:line="360" w:lineRule="auto"/>
        <w:jc w:val="both"/>
        <w:rPr>
          <w:rFonts w:ascii="Times New Roman" w:hAnsi="Times New Roman" w:cs="Times New Roman"/>
          <w:sz w:val="24"/>
          <w:szCs w:val="24"/>
        </w:rPr>
      </w:pPr>
    </w:p>
    <w:p w14:paraId="4B2F0BCF" w14:textId="7FBF4167" w:rsidR="0085185D" w:rsidRDefault="001E1ACA" w:rsidP="00DB3C5D">
      <w:pPr>
        <w:spacing w:after="0" w:line="360" w:lineRule="auto"/>
        <w:jc w:val="center"/>
        <w:rPr>
          <w:rFonts w:ascii="Times New Roman" w:hAnsi="Times New Roman" w:cs="Times New Roman"/>
          <w:b/>
          <w:bCs/>
          <w:color w:val="1F4E79" w:themeColor="accent5" w:themeShade="80"/>
          <w:sz w:val="28"/>
          <w:szCs w:val="28"/>
        </w:rPr>
      </w:pPr>
      <w:r w:rsidRPr="00C54F6F">
        <w:rPr>
          <w:rFonts w:ascii="Times New Roman" w:hAnsi="Times New Roman" w:cs="Times New Roman"/>
          <w:b/>
          <w:bCs/>
          <w:color w:val="1F4E79" w:themeColor="accent5" w:themeShade="80"/>
          <w:sz w:val="28"/>
          <w:szCs w:val="28"/>
        </w:rPr>
        <w:t xml:space="preserve">Publicaciones en </w:t>
      </w:r>
      <w:r w:rsidR="00300C78" w:rsidRPr="00C54F6F">
        <w:rPr>
          <w:rFonts w:ascii="Times New Roman" w:hAnsi="Times New Roman" w:cs="Times New Roman"/>
          <w:b/>
          <w:bCs/>
          <w:color w:val="1F4E79" w:themeColor="accent5" w:themeShade="80"/>
          <w:sz w:val="28"/>
          <w:szCs w:val="28"/>
        </w:rPr>
        <w:t>Redes Sociales</w:t>
      </w:r>
      <w:r w:rsidR="0086069A">
        <w:rPr>
          <w:rFonts w:ascii="Times New Roman" w:hAnsi="Times New Roman" w:cs="Times New Roman"/>
          <w:b/>
          <w:bCs/>
          <w:color w:val="1F4E79" w:themeColor="accent5" w:themeShade="80"/>
          <w:sz w:val="28"/>
          <w:szCs w:val="28"/>
        </w:rPr>
        <w:t>:</w:t>
      </w:r>
      <w:r w:rsidR="003009FA" w:rsidRPr="00C54F6F">
        <w:rPr>
          <w:rFonts w:ascii="Times New Roman" w:hAnsi="Times New Roman" w:cs="Times New Roman"/>
          <w:b/>
          <w:bCs/>
          <w:color w:val="1F4E79" w:themeColor="accent5" w:themeShade="80"/>
          <w:sz w:val="28"/>
          <w:szCs w:val="28"/>
        </w:rPr>
        <w:t xml:space="preserve"> </w:t>
      </w:r>
      <w:r w:rsidR="0086069A">
        <w:rPr>
          <w:rFonts w:ascii="Times New Roman" w:hAnsi="Times New Roman" w:cs="Times New Roman"/>
          <w:b/>
          <w:bCs/>
          <w:color w:val="1F4E79" w:themeColor="accent5" w:themeShade="80"/>
          <w:sz w:val="28"/>
          <w:szCs w:val="28"/>
        </w:rPr>
        <w:t>P</w:t>
      </w:r>
      <w:r w:rsidR="003009FA" w:rsidRPr="00C54F6F">
        <w:rPr>
          <w:rFonts w:ascii="Times New Roman" w:hAnsi="Times New Roman" w:cs="Times New Roman"/>
          <w:b/>
          <w:bCs/>
          <w:color w:val="1F4E79" w:themeColor="accent5" w:themeShade="80"/>
          <w:sz w:val="28"/>
          <w:szCs w:val="28"/>
        </w:rPr>
        <w:t>er</w:t>
      </w:r>
      <w:r w:rsidR="007A31E1">
        <w:rPr>
          <w:rFonts w:ascii="Times New Roman" w:hAnsi="Times New Roman" w:cs="Times New Roman"/>
          <w:b/>
          <w:bCs/>
          <w:color w:val="1F4E79" w:themeColor="accent5" w:themeShade="80"/>
          <w:sz w:val="28"/>
          <w:szCs w:val="28"/>
        </w:rPr>
        <w:t>í</w:t>
      </w:r>
      <w:r w:rsidR="003009FA" w:rsidRPr="00C54F6F">
        <w:rPr>
          <w:rFonts w:ascii="Times New Roman" w:hAnsi="Times New Roman" w:cs="Times New Roman"/>
          <w:b/>
          <w:bCs/>
          <w:color w:val="1F4E79" w:themeColor="accent5" w:themeShade="80"/>
          <w:sz w:val="28"/>
          <w:szCs w:val="28"/>
        </w:rPr>
        <w:t>odo enero-marzo 202</w:t>
      </w:r>
      <w:r w:rsidR="00056A6A">
        <w:rPr>
          <w:rFonts w:ascii="Times New Roman" w:hAnsi="Times New Roman" w:cs="Times New Roman"/>
          <w:b/>
          <w:bCs/>
          <w:color w:val="1F4E79" w:themeColor="accent5" w:themeShade="80"/>
          <w:sz w:val="28"/>
          <w:szCs w:val="28"/>
        </w:rPr>
        <w:t>5</w:t>
      </w:r>
    </w:p>
    <w:tbl>
      <w:tblPr>
        <w:tblStyle w:val="Tablaconcuadrcula"/>
        <w:tblW w:w="0" w:type="auto"/>
        <w:jc w:val="center"/>
        <w:tblLook w:val="04A0" w:firstRow="1" w:lastRow="0" w:firstColumn="1" w:lastColumn="0" w:noHBand="0" w:noVBand="1"/>
      </w:tblPr>
      <w:tblGrid>
        <w:gridCol w:w="4923"/>
        <w:gridCol w:w="2926"/>
      </w:tblGrid>
      <w:tr w:rsidR="0017206C" w:rsidRPr="00723238" w14:paraId="42BA5C12" w14:textId="77777777" w:rsidTr="00723238">
        <w:trPr>
          <w:trHeight w:val="366"/>
          <w:jc w:val="center"/>
        </w:trPr>
        <w:tc>
          <w:tcPr>
            <w:tcW w:w="4923" w:type="dxa"/>
            <w:shd w:val="clear" w:color="auto" w:fill="1F4E79" w:themeFill="accent5" w:themeFillShade="80"/>
          </w:tcPr>
          <w:p w14:paraId="3F5EB1D1" w14:textId="77777777" w:rsidR="0017206C" w:rsidRPr="00723238" w:rsidRDefault="0017206C">
            <w:pPr>
              <w:pStyle w:val="Default"/>
              <w:spacing w:line="360" w:lineRule="auto"/>
              <w:jc w:val="center"/>
              <w:rPr>
                <w:rFonts w:ascii="Times New Roman" w:hAnsi="Times New Roman" w:cs="Times New Roman"/>
                <w:b/>
                <w:color w:val="FFFFFF" w:themeColor="background1"/>
              </w:rPr>
            </w:pPr>
            <w:r w:rsidRPr="00723238">
              <w:rPr>
                <w:rFonts w:ascii="Times New Roman" w:hAnsi="Times New Roman" w:cs="Times New Roman"/>
                <w:b/>
                <w:color w:val="FFFFFF" w:themeColor="background1"/>
              </w:rPr>
              <w:t>Bibliotecas</w:t>
            </w:r>
          </w:p>
        </w:tc>
        <w:tc>
          <w:tcPr>
            <w:tcW w:w="2926" w:type="dxa"/>
            <w:shd w:val="clear" w:color="auto" w:fill="1F4E79" w:themeFill="accent5" w:themeFillShade="80"/>
          </w:tcPr>
          <w:p w14:paraId="2ED8802F" w14:textId="77777777" w:rsidR="0017206C" w:rsidRPr="00723238" w:rsidRDefault="0017206C">
            <w:pPr>
              <w:pStyle w:val="Default"/>
              <w:spacing w:line="360" w:lineRule="auto"/>
              <w:jc w:val="center"/>
              <w:rPr>
                <w:rFonts w:ascii="Times New Roman" w:hAnsi="Times New Roman" w:cs="Times New Roman"/>
                <w:b/>
                <w:color w:val="FFFFFF" w:themeColor="background1"/>
              </w:rPr>
            </w:pPr>
            <w:r w:rsidRPr="00723238">
              <w:rPr>
                <w:rFonts w:ascii="Times New Roman" w:hAnsi="Times New Roman" w:cs="Times New Roman"/>
                <w:b/>
                <w:color w:val="FFFFFF" w:themeColor="background1"/>
              </w:rPr>
              <w:t>Colecciones</w:t>
            </w:r>
          </w:p>
        </w:tc>
      </w:tr>
      <w:tr w:rsidR="0017206C" w:rsidRPr="00723238" w14:paraId="62590C3F" w14:textId="77777777" w:rsidTr="00723238">
        <w:trPr>
          <w:trHeight w:val="280"/>
          <w:jc w:val="center"/>
        </w:trPr>
        <w:tc>
          <w:tcPr>
            <w:tcW w:w="4923" w:type="dxa"/>
            <w:vAlign w:val="bottom"/>
          </w:tcPr>
          <w:p w14:paraId="026B05F2" w14:textId="2B02C5B6" w:rsidR="0017206C" w:rsidRPr="00723238" w:rsidRDefault="0017206C">
            <w:pPr>
              <w:pStyle w:val="Default"/>
              <w:spacing w:line="360" w:lineRule="auto"/>
              <w:jc w:val="both"/>
              <w:rPr>
                <w:rFonts w:ascii="Times New Roman" w:hAnsi="Times New Roman" w:cs="Times New Roman"/>
              </w:rPr>
            </w:pPr>
            <w:r w:rsidRPr="00723238">
              <w:rPr>
                <w:rFonts w:ascii="Times New Roman" w:hAnsi="Times New Roman" w:cs="Times New Roman"/>
              </w:rPr>
              <w:t>Instagram (</w:t>
            </w:r>
            <w:r w:rsidR="00CA1004" w:rsidRPr="00723238">
              <w:rPr>
                <w:rFonts w:ascii="Times New Roman" w:hAnsi="Times New Roman" w:cs="Times New Roman"/>
              </w:rPr>
              <w:t>historia</w:t>
            </w:r>
            <w:r w:rsidR="0094579D">
              <w:rPr>
                <w:rFonts w:ascii="Times New Roman" w:hAnsi="Times New Roman" w:cs="Times New Roman"/>
              </w:rPr>
              <w:t>s</w:t>
            </w:r>
            <w:r w:rsidR="00CA1004" w:rsidRPr="00723238">
              <w:rPr>
                <w:rFonts w:ascii="Times New Roman" w:hAnsi="Times New Roman" w:cs="Times New Roman"/>
              </w:rPr>
              <w:t>, post</w:t>
            </w:r>
            <w:r w:rsidR="0094579D">
              <w:rPr>
                <w:rFonts w:ascii="Times New Roman" w:hAnsi="Times New Roman" w:cs="Times New Roman"/>
              </w:rPr>
              <w:t>s</w:t>
            </w:r>
            <w:r w:rsidR="00CA1004" w:rsidRPr="00723238">
              <w:rPr>
                <w:rFonts w:ascii="Times New Roman" w:hAnsi="Times New Roman" w:cs="Times New Roman"/>
              </w:rPr>
              <w:t>, reel</w:t>
            </w:r>
            <w:r w:rsidR="0094579D">
              <w:rPr>
                <w:rFonts w:ascii="Times New Roman" w:hAnsi="Times New Roman" w:cs="Times New Roman"/>
              </w:rPr>
              <w:t>s</w:t>
            </w:r>
            <w:r w:rsidR="00CA1004" w:rsidRPr="00723238">
              <w:rPr>
                <w:rFonts w:ascii="Times New Roman" w:hAnsi="Times New Roman" w:cs="Times New Roman"/>
              </w:rPr>
              <w:t xml:space="preserve"> y transmisión</w:t>
            </w:r>
            <w:r w:rsidR="0094579D">
              <w:rPr>
                <w:rFonts w:ascii="Times New Roman" w:hAnsi="Times New Roman" w:cs="Times New Roman"/>
              </w:rPr>
              <w:t>es</w:t>
            </w:r>
            <w:r w:rsidR="00E6546E" w:rsidRPr="00723238">
              <w:rPr>
                <w:rFonts w:ascii="Times New Roman" w:hAnsi="Times New Roman" w:cs="Times New Roman"/>
              </w:rPr>
              <w:t>)</w:t>
            </w:r>
          </w:p>
        </w:tc>
        <w:tc>
          <w:tcPr>
            <w:tcW w:w="2926" w:type="dxa"/>
            <w:vAlign w:val="bottom"/>
          </w:tcPr>
          <w:p w14:paraId="5ECFBB80" w14:textId="098F6BD8" w:rsidR="0017206C" w:rsidRPr="00723238" w:rsidRDefault="00CA1004">
            <w:pPr>
              <w:pStyle w:val="Default"/>
              <w:spacing w:line="360" w:lineRule="auto"/>
              <w:jc w:val="center"/>
              <w:rPr>
                <w:rFonts w:ascii="Times New Roman" w:hAnsi="Times New Roman" w:cs="Times New Roman"/>
              </w:rPr>
            </w:pPr>
            <w:r w:rsidRPr="00723238">
              <w:rPr>
                <w:rFonts w:ascii="Times New Roman" w:hAnsi="Times New Roman" w:cs="Times New Roman"/>
              </w:rPr>
              <w:t>90</w:t>
            </w:r>
          </w:p>
        </w:tc>
      </w:tr>
      <w:tr w:rsidR="0017206C" w:rsidRPr="00723238" w14:paraId="0A776D4F" w14:textId="77777777" w:rsidTr="00723238">
        <w:trPr>
          <w:jc w:val="center"/>
        </w:trPr>
        <w:tc>
          <w:tcPr>
            <w:tcW w:w="4923" w:type="dxa"/>
            <w:vAlign w:val="bottom"/>
          </w:tcPr>
          <w:p w14:paraId="0D37A934" w14:textId="193EECC0" w:rsidR="0017206C" w:rsidRPr="00723238" w:rsidRDefault="00CA1004">
            <w:pPr>
              <w:pStyle w:val="Default"/>
              <w:spacing w:line="360" w:lineRule="auto"/>
              <w:jc w:val="both"/>
              <w:rPr>
                <w:rFonts w:ascii="Times New Roman" w:hAnsi="Times New Roman" w:cs="Times New Roman"/>
              </w:rPr>
            </w:pPr>
            <w:r w:rsidRPr="00723238">
              <w:rPr>
                <w:rFonts w:ascii="Times New Roman" w:hAnsi="Times New Roman" w:cs="Times New Roman"/>
              </w:rPr>
              <w:t>Faceboo</w:t>
            </w:r>
            <w:r w:rsidR="00364BF8" w:rsidRPr="00723238">
              <w:rPr>
                <w:rFonts w:ascii="Times New Roman" w:hAnsi="Times New Roman" w:cs="Times New Roman"/>
              </w:rPr>
              <w:t>k</w:t>
            </w:r>
          </w:p>
        </w:tc>
        <w:tc>
          <w:tcPr>
            <w:tcW w:w="2926" w:type="dxa"/>
            <w:vAlign w:val="bottom"/>
          </w:tcPr>
          <w:p w14:paraId="2B62DAFA" w14:textId="6553A58F" w:rsidR="0017206C" w:rsidRPr="00723238" w:rsidRDefault="00CA1004">
            <w:pPr>
              <w:pStyle w:val="Default"/>
              <w:spacing w:line="360" w:lineRule="auto"/>
              <w:jc w:val="center"/>
              <w:rPr>
                <w:rFonts w:ascii="Times New Roman" w:hAnsi="Times New Roman" w:cs="Times New Roman"/>
              </w:rPr>
            </w:pPr>
            <w:r w:rsidRPr="00723238">
              <w:rPr>
                <w:rFonts w:ascii="Times New Roman" w:hAnsi="Times New Roman" w:cs="Times New Roman"/>
              </w:rPr>
              <w:t>103</w:t>
            </w:r>
          </w:p>
        </w:tc>
      </w:tr>
      <w:tr w:rsidR="0017206C" w:rsidRPr="00723238" w14:paraId="59EC871C" w14:textId="77777777" w:rsidTr="00723238">
        <w:trPr>
          <w:trHeight w:val="206"/>
          <w:jc w:val="center"/>
        </w:trPr>
        <w:tc>
          <w:tcPr>
            <w:tcW w:w="4923" w:type="dxa"/>
            <w:vAlign w:val="bottom"/>
          </w:tcPr>
          <w:p w14:paraId="22A923ED" w14:textId="4FEC719A" w:rsidR="0017206C" w:rsidRPr="00723238" w:rsidRDefault="00CA1004">
            <w:pPr>
              <w:pStyle w:val="Default"/>
              <w:spacing w:line="360" w:lineRule="auto"/>
              <w:jc w:val="both"/>
              <w:rPr>
                <w:rFonts w:ascii="Times New Roman" w:hAnsi="Times New Roman" w:cs="Times New Roman"/>
              </w:rPr>
            </w:pPr>
            <w:r w:rsidRPr="00723238">
              <w:rPr>
                <w:rFonts w:ascii="Times New Roman" w:hAnsi="Times New Roman" w:cs="Times New Roman"/>
              </w:rPr>
              <w:t>W</w:t>
            </w:r>
            <w:r w:rsidR="00723238">
              <w:rPr>
                <w:rFonts w:ascii="Times New Roman" w:hAnsi="Times New Roman" w:cs="Times New Roman"/>
              </w:rPr>
              <w:t>h</w:t>
            </w:r>
            <w:r w:rsidR="00C0714C">
              <w:rPr>
                <w:rFonts w:ascii="Times New Roman" w:hAnsi="Times New Roman" w:cs="Times New Roman"/>
              </w:rPr>
              <w:t>ats</w:t>
            </w:r>
            <w:r w:rsidRPr="00723238">
              <w:rPr>
                <w:rFonts w:ascii="Times New Roman" w:hAnsi="Times New Roman" w:cs="Times New Roman"/>
              </w:rPr>
              <w:t>App</w:t>
            </w:r>
          </w:p>
        </w:tc>
        <w:tc>
          <w:tcPr>
            <w:tcW w:w="2926" w:type="dxa"/>
            <w:vAlign w:val="bottom"/>
          </w:tcPr>
          <w:p w14:paraId="4DD405BA" w14:textId="309E1B7E" w:rsidR="0017206C" w:rsidRPr="00723238" w:rsidRDefault="00CA1004">
            <w:pPr>
              <w:pStyle w:val="Default"/>
              <w:spacing w:line="360" w:lineRule="auto"/>
              <w:jc w:val="center"/>
              <w:rPr>
                <w:rFonts w:ascii="Times New Roman" w:hAnsi="Times New Roman" w:cs="Times New Roman"/>
              </w:rPr>
            </w:pPr>
            <w:r w:rsidRPr="00723238">
              <w:rPr>
                <w:rFonts w:ascii="Times New Roman" w:hAnsi="Times New Roman" w:cs="Times New Roman"/>
              </w:rPr>
              <w:t>39</w:t>
            </w:r>
          </w:p>
        </w:tc>
      </w:tr>
      <w:tr w:rsidR="0017206C" w:rsidRPr="00723238" w14:paraId="535B2EBA" w14:textId="77777777" w:rsidTr="00723238">
        <w:trPr>
          <w:trHeight w:val="220"/>
          <w:jc w:val="center"/>
        </w:trPr>
        <w:tc>
          <w:tcPr>
            <w:tcW w:w="4923" w:type="dxa"/>
            <w:vAlign w:val="bottom"/>
          </w:tcPr>
          <w:p w14:paraId="62083581" w14:textId="41DC83B3" w:rsidR="0017206C" w:rsidRPr="00723238" w:rsidRDefault="00CA1004">
            <w:pPr>
              <w:pStyle w:val="Default"/>
              <w:spacing w:line="360" w:lineRule="auto"/>
              <w:jc w:val="both"/>
              <w:rPr>
                <w:rFonts w:ascii="Times New Roman" w:hAnsi="Times New Roman" w:cs="Times New Roman"/>
              </w:rPr>
            </w:pPr>
            <w:r w:rsidRPr="00723238">
              <w:rPr>
                <w:rFonts w:ascii="Times New Roman" w:hAnsi="Times New Roman" w:cs="Times New Roman"/>
              </w:rPr>
              <w:t xml:space="preserve">Servicios </w:t>
            </w:r>
            <w:r w:rsidR="00364BF8" w:rsidRPr="00723238">
              <w:rPr>
                <w:rFonts w:ascii="Times New Roman" w:hAnsi="Times New Roman" w:cs="Times New Roman"/>
              </w:rPr>
              <w:t>fotográficos</w:t>
            </w:r>
          </w:p>
        </w:tc>
        <w:tc>
          <w:tcPr>
            <w:tcW w:w="2926" w:type="dxa"/>
            <w:vAlign w:val="bottom"/>
          </w:tcPr>
          <w:p w14:paraId="6FF98B20" w14:textId="1E292F3D" w:rsidR="0017206C" w:rsidRPr="00723238" w:rsidRDefault="00364BF8">
            <w:pPr>
              <w:pStyle w:val="Default"/>
              <w:spacing w:line="360" w:lineRule="auto"/>
              <w:jc w:val="center"/>
              <w:rPr>
                <w:rFonts w:ascii="Times New Roman" w:hAnsi="Times New Roman" w:cs="Times New Roman"/>
              </w:rPr>
            </w:pPr>
            <w:r w:rsidRPr="00723238">
              <w:rPr>
                <w:rFonts w:ascii="Times New Roman" w:hAnsi="Times New Roman" w:cs="Times New Roman"/>
              </w:rPr>
              <w:t>52</w:t>
            </w:r>
          </w:p>
        </w:tc>
      </w:tr>
    </w:tbl>
    <w:p w14:paraId="110BA3DD" w14:textId="77777777" w:rsidR="0017206C" w:rsidRDefault="0017206C" w:rsidP="00DB3C5D">
      <w:pPr>
        <w:spacing w:after="0" w:line="360" w:lineRule="auto"/>
        <w:jc w:val="center"/>
        <w:rPr>
          <w:noProof/>
        </w:rPr>
      </w:pPr>
    </w:p>
    <w:tbl>
      <w:tblPr>
        <w:tblStyle w:val="Tablaconcuadrcula"/>
        <w:tblpPr w:leftFromText="141" w:rightFromText="141" w:vertAnchor="text" w:horzAnchor="margin" w:tblpY="466"/>
        <w:tblW w:w="9639" w:type="dxa"/>
        <w:tblLayout w:type="fixed"/>
        <w:tblLook w:val="04A0" w:firstRow="1" w:lastRow="0" w:firstColumn="1" w:lastColumn="0" w:noHBand="0" w:noVBand="1"/>
      </w:tblPr>
      <w:tblGrid>
        <w:gridCol w:w="1980"/>
        <w:gridCol w:w="1706"/>
        <w:gridCol w:w="992"/>
        <w:gridCol w:w="1276"/>
        <w:gridCol w:w="1134"/>
        <w:gridCol w:w="1276"/>
        <w:gridCol w:w="1275"/>
      </w:tblGrid>
      <w:tr w:rsidR="0086069A" w14:paraId="1F101AA3" w14:textId="77777777" w:rsidTr="0086069A">
        <w:trPr>
          <w:cantSplit/>
          <w:trHeight w:val="397"/>
          <w:tblHeader/>
        </w:trPr>
        <w:tc>
          <w:tcPr>
            <w:tcW w:w="9639" w:type="dxa"/>
            <w:gridSpan w:val="7"/>
            <w:shd w:val="clear" w:color="auto" w:fill="2F5496" w:themeFill="accent1" w:themeFillShade="BF"/>
            <w:vAlign w:val="center"/>
          </w:tcPr>
          <w:p w14:paraId="733A4FB0" w14:textId="77777777" w:rsidR="0086069A" w:rsidRPr="00722026" w:rsidRDefault="0086069A" w:rsidP="0086069A">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Ejecución Departamento de Comunicación</w:t>
            </w:r>
          </w:p>
        </w:tc>
      </w:tr>
      <w:tr w:rsidR="0086069A" w:rsidRPr="00447894" w14:paraId="4227791D" w14:textId="77777777" w:rsidTr="00593251">
        <w:trPr>
          <w:cantSplit/>
          <w:trHeight w:val="397"/>
          <w:tblHeader/>
        </w:trPr>
        <w:tc>
          <w:tcPr>
            <w:tcW w:w="1980" w:type="dxa"/>
            <w:vMerge w:val="restart"/>
            <w:shd w:val="clear" w:color="auto" w:fill="8EAADB" w:themeFill="accent1" w:themeFillTint="99"/>
            <w:vAlign w:val="center"/>
          </w:tcPr>
          <w:p w14:paraId="47DA90E4" w14:textId="77777777" w:rsidR="0086069A" w:rsidRPr="00F37A58" w:rsidRDefault="0086069A" w:rsidP="0086069A">
            <w:pPr>
              <w:jc w:val="center"/>
              <w:rPr>
                <w:rFonts w:ascii="Times New Roman" w:hAnsi="Times New Roman" w:cs="Times New Roman"/>
                <w:b/>
                <w:sz w:val="20"/>
                <w:szCs w:val="20"/>
              </w:rPr>
            </w:pPr>
            <w:r w:rsidRPr="00F37A58">
              <w:rPr>
                <w:rFonts w:ascii="Times New Roman" w:hAnsi="Times New Roman" w:cs="Times New Roman"/>
                <w:b/>
                <w:sz w:val="20"/>
                <w:szCs w:val="20"/>
              </w:rPr>
              <w:t>Acción Estratégica</w:t>
            </w:r>
          </w:p>
        </w:tc>
        <w:tc>
          <w:tcPr>
            <w:tcW w:w="1706" w:type="dxa"/>
            <w:vMerge w:val="restart"/>
            <w:shd w:val="clear" w:color="auto" w:fill="8EAADB" w:themeFill="accent1" w:themeFillTint="99"/>
            <w:vAlign w:val="center"/>
          </w:tcPr>
          <w:p w14:paraId="26F56514" w14:textId="77777777" w:rsidR="0086069A" w:rsidRPr="00F37A58" w:rsidRDefault="0086069A" w:rsidP="0086069A">
            <w:pPr>
              <w:jc w:val="center"/>
              <w:rPr>
                <w:rFonts w:ascii="Times New Roman" w:hAnsi="Times New Roman" w:cs="Times New Roman"/>
                <w:b/>
                <w:sz w:val="20"/>
                <w:szCs w:val="20"/>
              </w:rPr>
            </w:pPr>
            <w:r>
              <w:rPr>
                <w:rFonts w:ascii="Times New Roman" w:hAnsi="Times New Roman" w:cs="Times New Roman"/>
                <w:b/>
                <w:sz w:val="20"/>
                <w:szCs w:val="20"/>
              </w:rPr>
              <w:t>Producto</w:t>
            </w:r>
          </w:p>
        </w:tc>
        <w:tc>
          <w:tcPr>
            <w:tcW w:w="2268" w:type="dxa"/>
            <w:gridSpan w:val="2"/>
            <w:shd w:val="clear" w:color="auto" w:fill="8EAADB" w:themeFill="accent1" w:themeFillTint="99"/>
            <w:vAlign w:val="center"/>
          </w:tcPr>
          <w:p w14:paraId="2F337979" w14:textId="77777777" w:rsidR="0086069A" w:rsidRPr="00F37A58" w:rsidRDefault="0086069A" w:rsidP="0086069A">
            <w:pPr>
              <w:jc w:val="center"/>
              <w:rPr>
                <w:rFonts w:ascii="Times New Roman" w:hAnsi="Times New Roman" w:cs="Times New Roman"/>
                <w:b/>
                <w:sz w:val="20"/>
                <w:szCs w:val="20"/>
              </w:rPr>
            </w:pPr>
            <w:r w:rsidRPr="00F37A58">
              <w:rPr>
                <w:rFonts w:ascii="Times New Roman" w:hAnsi="Times New Roman" w:cs="Times New Roman"/>
                <w:b/>
                <w:sz w:val="20"/>
                <w:szCs w:val="20"/>
              </w:rPr>
              <w:t>Planificado</w:t>
            </w:r>
          </w:p>
        </w:tc>
        <w:tc>
          <w:tcPr>
            <w:tcW w:w="2410" w:type="dxa"/>
            <w:gridSpan w:val="2"/>
            <w:shd w:val="clear" w:color="auto" w:fill="8EAADB" w:themeFill="accent1" w:themeFillTint="99"/>
            <w:vAlign w:val="center"/>
          </w:tcPr>
          <w:p w14:paraId="64C7DC30" w14:textId="77777777" w:rsidR="0086069A" w:rsidRPr="00F37A58" w:rsidRDefault="0086069A" w:rsidP="0086069A">
            <w:pPr>
              <w:jc w:val="center"/>
              <w:rPr>
                <w:rFonts w:ascii="Times New Roman" w:hAnsi="Times New Roman" w:cs="Times New Roman"/>
                <w:b/>
                <w:sz w:val="20"/>
                <w:szCs w:val="20"/>
              </w:rPr>
            </w:pPr>
            <w:r w:rsidRPr="00F37A58">
              <w:rPr>
                <w:rFonts w:ascii="Times New Roman" w:hAnsi="Times New Roman" w:cs="Times New Roman"/>
                <w:b/>
                <w:sz w:val="20"/>
                <w:szCs w:val="20"/>
              </w:rPr>
              <w:t>Logrado</w:t>
            </w:r>
          </w:p>
        </w:tc>
        <w:tc>
          <w:tcPr>
            <w:tcW w:w="1275" w:type="dxa"/>
            <w:vMerge w:val="restart"/>
            <w:shd w:val="clear" w:color="auto" w:fill="8EAADB" w:themeFill="accent1" w:themeFillTint="99"/>
            <w:vAlign w:val="center"/>
          </w:tcPr>
          <w:p w14:paraId="62571758" w14:textId="77777777" w:rsidR="0086069A" w:rsidRPr="00F37A58" w:rsidRDefault="0086069A" w:rsidP="0086069A">
            <w:pPr>
              <w:jc w:val="center"/>
              <w:rPr>
                <w:rFonts w:ascii="Times New Roman" w:hAnsi="Times New Roman" w:cs="Times New Roman"/>
                <w:b/>
                <w:sz w:val="20"/>
                <w:szCs w:val="20"/>
              </w:rPr>
            </w:pPr>
            <w:r w:rsidRPr="00F37A58">
              <w:rPr>
                <w:rFonts w:ascii="Times New Roman" w:hAnsi="Times New Roman" w:cs="Times New Roman"/>
                <w:b/>
                <w:sz w:val="20"/>
                <w:szCs w:val="20"/>
              </w:rPr>
              <w:t>Ejecución Trimestral</w:t>
            </w:r>
          </w:p>
        </w:tc>
      </w:tr>
      <w:tr w:rsidR="0086069A" w:rsidRPr="00734CCA" w14:paraId="2D2E15D2" w14:textId="77777777" w:rsidTr="00593251">
        <w:trPr>
          <w:trHeight w:val="397"/>
        </w:trPr>
        <w:tc>
          <w:tcPr>
            <w:tcW w:w="1980" w:type="dxa"/>
            <w:vMerge/>
            <w:shd w:val="clear" w:color="auto" w:fill="8EAADB" w:themeFill="accent1" w:themeFillTint="99"/>
            <w:vAlign w:val="center"/>
          </w:tcPr>
          <w:p w14:paraId="7F5E27D2" w14:textId="77777777" w:rsidR="0086069A" w:rsidRPr="00734CCA" w:rsidRDefault="0086069A" w:rsidP="0086069A">
            <w:pPr>
              <w:jc w:val="center"/>
              <w:rPr>
                <w:rFonts w:ascii="Times New Roman" w:hAnsi="Times New Roman" w:cs="Times New Roman"/>
                <w:b/>
                <w:sz w:val="24"/>
                <w:szCs w:val="24"/>
              </w:rPr>
            </w:pPr>
          </w:p>
        </w:tc>
        <w:tc>
          <w:tcPr>
            <w:tcW w:w="1706" w:type="dxa"/>
            <w:vMerge/>
            <w:shd w:val="clear" w:color="auto" w:fill="8EAADB" w:themeFill="accent1" w:themeFillTint="99"/>
            <w:vAlign w:val="center"/>
          </w:tcPr>
          <w:p w14:paraId="5A2A9EC5" w14:textId="77777777" w:rsidR="0086069A" w:rsidRPr="00734CCA" w:rsidRDefault="0086069A" w:rsidP="0086069A">
            <w:pPr>
              <w:jc w:val="center"/>
              <w:rPr>
                <w:rFonts w:ascii="Times New Roman" w:hAnsi="Times New Roman" w:cs="Times New Roman"/>
                <w:b/>
                <w:sz w:val="24"/>
                <w:szCs w:val="24"/>
              </w:rPr>
            </w:pPr>
          </w:p>
        </w:tc>
        <w:tc>
          <w:tcPr>
            <w:tcW w:w="992" w:type="dxa"/>
            <w:shd w:val="clear" w:color="auto" w:fill="B4C6E7" w:themeFill="accent1" w:themeFillTint="66"/>
            <w:vAlign w:val="center"/>
          </w:tcPr>
          <w:p w14:paraId="3019D298" w14:textId="77777777" w:rsidR="0086069A" w:rsidRPr="00F37A58" w:rsidRDefault="0086069A" w:rsidP="0086069A">
            <w:pPr>
              <w:jc w:val="center"/>
              <w:rPr>
                <w:rFonts w:ascii="Times New Roman" w:hAnsi="Times New Roman" w:cs="Times New Roman"/>
                <w:b/>
                <w:sz w:val="20"/>
                <w:szCs w:val="20"/>
              </w:rPr>
            </w:pPr>
            <w:r w:rsidRPr="00F37A58">
              <w:rPr>
                <w:rFonts w:ascii="Times New Roman" w:hAnsi="Times New Roman" w:cs="Times New Roman"/>
                <w:b/>
                <w:sz w:val="20"/>
                <w:szCs w:val="20"/>
              </w:rPr>
              <w:t>Año</w:t>
            </w:r>
          </w:p>
        </w:tc>
        <w:tc>
          <w:tcPr>
            <w:tcW w:w="1276" w:type="dxa"/>
            <w:shd w:val="clear" w:color="auto" w:fill="B4C6E7" w:themeFill="accent1" w:themeFillTint="66"/>
            <w:vAlign w:val="center"/>
          </w:tcPr>
          <w:p w14:paraId="69B0E1B1" w14:textId="77777777" w:rsidR="0086069A" w:rsidRPr="00F37A58" w:rsidRDefault="0086069A" w:rsidP="0086069A">
            <w:pPr>
              <w:jc w:val="center"/>
              <w:rPr>
                <w:rFonts w:ascii="Times New Roman" w:hAnsi="Times New Roman" w:cs="Times New Roman"/>
                <w:b/>
                <w:sz w:val="20"/>
                <w:szCs w:val="20"/>
              </w:rPr>
            </w:pPr>
            <w:r w:rsidRPr="00F37A58">
              <w:rPr>
                <w:rFonts w:ascii="Times New Roman" w:hAnsi="Times New Roman" w:cs="Times New Roman"/>
                <w:b/>
                <w:sz w:val="20"/>
                <w:szCs w:val="20"/>
              </w:rPr>
              <w:t>Trimestre</w:t>
            </w:r>
          </w:p>
        </w:tc>
        <w:tc>
          <w:tcPr>
            <w:tcW w:w="1134" w:type="dxa"/>
            <w:shd w:val="clear" w:color="auto" w:fill="B4C6E7" w:themeFill="accent1" w:themeFillTint="66"/>
            <w:vAlign w:val="center"/>
          </w:tcPr>
          <w:p w14:paraId="41CF2049" w14:textId="77777777" w:rsidR="0086069A" w:rsidRPr="00F37A58" w:rsidRDefault="0086069A" w:rsidP="0086069A">
            <w:pPr>
              <w:jc w:val="center"/>
              <w:rPr>
                <w:rFonts w:ascii="Times New Roman" w:hAnsi="Times New Roman" w:cs="Times New Roman"/>
                <w:b/>
                <w:sz w:val="20"/>
                <w:szCs w:val="20"/>
              </w:rPr>
            </w:pPr>
            <w:r w:rsidRPr="00F37A58">
              <w:rPr>
                <w:rFonts w:ascii="Times New Roman" w:hAnsi="Times New Roman" w:cs="Times New Roman"/>
                <w:b/>
                <w:sz w:val="20"/>
                <w:szCs w:val="20"/>
              </w:rPr>
              <w:t>Trimestre</w:t>
            </w:r>
          </w:p>
        </w:tc>
        <w:tc>
          <w:tcPr>
            <w:tcW w:w="1276" w:type="dxa"/>
            <w:shd w:val="clear" w:color="auto" w:fill="B4C6E7" w:themeFill="accent1" w:themeFillTint="66"/>
            <w:vAlign w:val="center"/>
          </w:tcPr>
          <w:p w14:paraId="42167A52" w14:textId="77777777" w:rsidR="0086069A" w:rsidRPr="00F37A58" w:rsidRDefault="0086069A" w:rsidP="0086069A">
            <w:pPr>
              <w:jc w:val="center"/>
              <w:rPr>
                <w:rFonts w:ascii="Times New Roman" w:hAnsi="Times New Roman" w:cs="Times New Roman"/>
                <w:b/>
                <w:sz w:val="20"/>
                <w:szCs w:val="20"/>
              </w:rPr>
            </w:pPr>
            <w:r w:rsidRPr="00F37A58">
              <w:rPr>
                <w:rFonts w:ascii="Times New Roman" w:hAnsi="Times New Roman" w:cs="Times New Roman"/>
                <w:b/>
                <w:sz w:val="20"/>
                <w:szCs w:val="20"/>
              </w:rPr>
              <w:t>Año</w:t>
            </w:r>
          </w:p>
        </w:tc>
        <w:tc>
          <w:tcPr>
            <w:tcW w:w="1275" w:type="dxa"/>
            <w:vMerge/>
            <w:shd w:val="clear" w:color="auto" w:fill="8EAADB" w:themeFill="accent1" w:themeFillTint="99"/>
            <w:vAlign w:val="center"/>
          </w:tcPr>
          <w:p w14:paraId="735F618B" w14:textId="77777777" w:rsidR="0086069A" w:rsidRPr="00734CCA" w:rsidRDefault="0086069A" w:rsidP="0086069A">
            <w:pPr>
              <w:jc w:val="center"/>
              <w:rPr>
                <w:rFonts w:ascii="Times New Roman" w:hAnsi="Times New Roman" w:cs="Times New Roman"/>
                <w:b/>
                <w:sz w:val="24"/>
                <w:szCs w:val="24"/>
              </w:rPr>
            </w:pPr>
          </w:p>
        </w:tc>
      </w:tr>
      <w:tr w:rsidR="0086069A" w:rsidRPr="00B31948" w14:paraId="5D42A6B9" w14:textId="77777777" w:rsidTr="00593251">
        <w:trPr>
          <w:trHeight w:val="1321"/>
        </w:trPr>
        <w:tc>
          <w:tcPr>
            <w:tcW w:w="1980" w:type="dxa"/>
            <w:vAlign w:val="center"/>
          </w:tcPr>
          <w:p w14:paraId="5C07EABC" w14:textId="77777777" w:rsidR="0086069A" w:rsidRPr="00711F26" w:rsidRDefault="0086069A" w:rsidP="0086069A">
            <w:pPr>
              <w:rPr>
                <w:rFonts w:ascii="Times New Roman" w:hAnsi="Times New Roman" w:cs="Times New Roman"/>
                <w:bCs/>
                <w:sz w:val="18"/>
                <w:szCs w:val="18"/>
              </w:rPr>
            </w:pPr>
            <w:r w:rsidRPr="00711F26">
              <w:rPr>
                <w:rFonts w:ascii="Times New Roman" w:hAnsi="Times New Roman" w:cs="Times New Roman"/>
                <w:bCs/>
                <w:sz w:val="18"/>
                <w:szCs w:val="18"/>
              </w:rPr>
              <w:t>1.1.2. Adquirir el patrimonio bibliográfico retrospectivo dominicano por medio de compra, canje o donativo.</w:t>
            </w:r>
          </w:p>
        </w:tc>
        <w:tc>
          <w:tcPr>
            <w:tcW w:w="1706" w:type="dxa"/>
            <w:vAlign w:val="center"/>
          </w:tcPr>
          <w:p w14:paraId="36C51925" w14:textId="77777777" w:rsidR="0086069A" w:rsidRPr="00711F26" w:rsidRDefault="0086069A" w:rsidP="0086069A">
            <w:pPr>
              <w:rPr>
                <w:rFonts w:ascii="Times New Roman" w:hAnsi="Times New Roman" w:cs="Times New Roman"/>
                <w:bCs/>
                <w:sz w:val="18"/>
                <w:szCs w:val="18"/>
              </w:rPr>
            </w:pPr>
            <w:r w:rsidRPr="00711F26">
              <w:rPr>
                <w:rFonts w:ascii="Times New Roman" w:hAnsi="Times New Roman" w:cs="Times New Roman"/>
                <w:bCs/>
                <w:sz w:val="18"/>
                <w:szCs w:val="18"/>
              </w:rPr>
              <w:t>Enriquecer el patrimonio bibliohemerográfico a través de promociones.</w:t>
            </w:r>
          </w:p>
        </w:tc>
        <w:tc>
          <w:tcPr>
            <w:tcW w:w="992" w:type="dxa"/>
            <w:shd w:val="clear" w:color="auto" w:fill="auto"/>
            <w:vAlign w:val="center"/>
          </w:tcPr>
          <w:p w14:paraId="42627B08" w14:textId="77777777" w:rsidR="0086069A" w:rsidRPr="00711F26" w:rsidRDefault="0086069A" w:rsidP="0086069A">
            <w:pPr>
              <w:jc w:val="center"/>
              <w:rPr>
                <w:rFonts w:ascii="Times New Roman" w:hAnsi="Times New Roman" w:cs="Times New Roman"/>
                <w:sz w:val="18"/>
                <w:szCs w:val="18"/>
              </w:rPr>
            </w:pPr>
            <w:r w:rsidRPr="00711F26">
              <w:rPr>
                <w:rFonts w:ascii="Times New Roman" w:hAnsi="Times New Roman" w:cs="Times New Roman"/>
                <w:sz w:val="18"/>
                <w:szCs w:val="18"/>
              </w:rPr>
              <w:t>100</w:t>
            </w:r>
          </w:p>
        </w:tc>
        <w:tc>
          <w:tcPr>
            <w:tcW w:w="1276" w:type="dxa"/>
            <w:shd w:val="clear" w:color="auto" w:fill="auto"/>
            <w:vAlign w:val="center"/>
          </w:tcPr>
          <w:p w14:paraId="5716AC89" w14:textId="77777777" w:rsidR="0086069A" w:rsidRPr="00711F26" w:rsidRDefault="0086069A" w:rsidP="0086069A">
            <w:pPr>
              <w:jc w:val="center"/>
              <w:rPr>
                <w:rFonts w:ascii="Times New Roman" w:hAnsi="Times New Roman" w:cs="Times New Roman"/>
                <w:sz w:val="18"/>
                <w:szCs w:val="18"/>
              </w:rPr>
            </w:pPr>
            <w:r w:rsidRPr="00711F26">
              <w:rPr>
                <w:rFonts w:ascii="Times New Roman" w:hAnsi="Times New Roman" w:cs="Times New Roman"/>
                <w:sz w:val="18"/>
                <w:szCs w:val="18"/>
              </w:rPr>
              <w:t>25% (25)</w:t>
            </w:r>
          </w:p>
        </w:tc>
        <w:tc>
          <w:tcPr>
            <w:tcW w:w="1134" w:type="dxa"/>
            <w:shd w:val="clear" w:color="auto" w:fill="auto"/>
            <w:vAlign w:val="center"/>
          </w:tcPr>
          <w:p w14:paraId="1BE5DA50" w14:textId="77777777" w:rsidR="0086069A" w:rsidRPr="00711F26" w:rsidRDefault="0086069A" w:rsidP="0086069A">
            <w:pPr>
              <w:jc w:val="center"/>
              <w:rPr>
                <w:rFonts w:ascii="Times New Roman" w:hAnsi="Times New Roman" w:cs="Times New Roman"/>
                <w:sz w:val="18"/>
                <w:szCs w:val="18"/>
              </w:rPr>
            </w:pPr>
            <w:r w:rsidRPr="00711F26">
              <w:rPr>
                <w:rFonts w:ascii="Times New Roman" w:hAnsi="Times New Roman" w:cs="Times New Roman"/>
                <w:sz w:val="18"/>
                <w:szCs w:val="18"/>
              </w:rPr>
              <w:t>60</w:t>
            </w:r>
          </w:p>
        </w:tc>
        <w:tc>
          <w:tcPr>
            <w:tcW w:w="1276" w:type="dxa"/>
            <w:shd w:val="clear" w:color="auto" w:fill="auto"/>
            <w:vAlign w:val="center"/>
          </w:tcPr>
          <w:p w14:paraId="5BF50108" w14:textId="77777777" w:rsidR="0086069A" w:rsidRPr="00711F26" w:rsidRDefault="0086069A" w:rsidP="0086069A">
            <w:pPr>
              <w:jc w:val="center"/>
              <w:rPr>
                <w:rFonts w:ascii="Times New Roman" w:hAnsi="Times New Roman" w:cs="Times New Roman"/>
                <w:sz w:val="18"/>
                <w:szCs w:val="18"/>
              </w:rPr>
            </w:pPr>
            <w:r w:rsidRPr="00711F26">
              <w:rPr>
                <w:rFonts w:ascii="Times New Roman" w:hAnsi="Times New Roman" w:cs="Times New Roman"/>
                <w:sz w:val="18"/>
                <w:szCs w:val="18"/>
              </w:rPr>
              <w:t>60</w:t>
            </w:r>
          </w:p>
        </w:tc>
        <w:tc>
          <w:tcPr>
            <w:tcW w:w="1275" w:type="dxa"/>
            <w:shd w:val="clear" w:color="auto" w:fill="A8D08D" w:themeFill="accent6" w:themeFillTint="99"/>
            <w:vAlign w:val="center"/>
          </w:tcPr>
          <w:p w14:paraId="6135852B" w14:textId="77777777" w:rsidR="0086069A" w:rsidRDefault="0086069A" w:rsidP="0086069A">
            <w:pPr>
              <w:jc w:val="center"/>
              <w:rPr>
                <w:rFonts w:ascii="Times New Roman" w:hAnsi="Times New Roman" w:cs="Times New Roman"/>
                <w:b/>
                <w:sz w:val="18"/>
                <w:szCs w:val="18"/>
              </w:rPr>
            </w:pPr>
            <w:r>
              <w:rPr>
                <w:rFonts w:ascii="Times New Roman" w:hAnsi="Times New Roman" w:cs="Times New Roman"/>
                <w:b/>
                <w:sz w:val="18"/>
                <w:szCs w:val="18"/>
              </w:rPr>
              <w:t>100%</w:t>
            </w:r>
          </w:p>
        </w:tc>
      </w:tr>
      <w:tr w:rsidR="0086069A" w:rsidRPr="00B31948" w14:paraId="6FF61ED3" w14:textId="77777777" w:rsidTr="00593251">
        <w:trPr>
          <w:trHeight w:val="895"/>
        </w:trPr>
        <w:tc>
          <w:tcPr>
            <w:tcW w:w="1980" w:type="dxa"/>
            <w:vMerge w:val="restart"/>
            <w:vAlign w:val="center"/>
          </w:tcPr>
          <w:p w14:paraId="6102FAD2" w14:textId="77777777" w:rsidR="0086069A" w:rsidRPr="00711F26" w:rsidRDefault="0086069A" w:rsidP="0086069A">
            <w:pPr>
              <w:rPr>
                <w:rFonts w:ascii="Times New Roman" w:hAnsi="Times New Roman" w:cs="Times New Roman"/>
                <w:b/>
                <w:sz w:val="18"/>
                <w:szCs w:val="18"/>
              </w:rPr>
            </w:pPr>
            <w:r w:rsidRPr="00711F26">
              <w:rPr>
                <w:rFonts w:ascii="Times New Roman" w:hAnsi="Times New Roman" w:cs="Times New Roman"/>
                <w:bCs/>
                <w:sz w:val="18"/>
                <w:szCs w:val="18"/>
              </w:rPr>
              <w:lastRenderedPageBreak/>
              <w:t>2.1.8. Fortalecer el conocimiento que tiene la ciudadanía de las manifestaciones del arte y la cultura local y universal, mediante la organización de eventos y actividades culturales.</w:t>
            </w:r>
          </w:p>
        </w:tc>
        <w:tc>
          <w:tcPr>
            <w:tcW w:w="1706" w:type="dxa"/>
            <w:vAlign w:val="center"/>
          </w:tcPr>
          <w:p w14:paraId="4A5D2E8B" w14:textId="77777777" w:rsidR="0086069A" w:rsidRPr="00711F26" w:rsidRDefault="0086069A" w:rsidP="0086069A">
            <w:pPr>
              <w:rPr>
                <w:rFonts w:ascii="Times New Roman" w:hAnsi="Times New Roman" w:cs="Times New Roman"/>
                <w:bCs/>
                <w:sz w:val="18"/>
                <w:szCs w:val="18"/>
              </w:rPr>
            </w:pPr>
            <w:r w:rsidRPr="00711F26">
              <w:rPr>
                <w:rFonts w:ascii="Times New Roman" w:hAnsi="Times New Roman" w:cs="Times New Roman"/>
                <w:bCs/>
                <w:sz w:val="18"/>
                <w:szCs w:val="18"/>
              </w:rPr>
              <w:t>Boletín Trimestral sobre la BNPHU.</w:t>
            </w:r>
          </w:p>
        </w:tc>
        <w:tc>
          <w:tcPr>
            <w:tcW w:w="992" w:type="dxa"/>
            <w:shd w:val="clear" w:color="auto" w:fill="auto"/>
            <w:vAlign w:val="center"/>
          </w:tcPr>
          <w:p w14:paraId="73CF65AE" w14:textId="77777777" w:rsidR="0086069A" w:rsidRPr="00711F26" w:rsidRDefault="0086069A" w:rsidP="0086069A">
            <w:pPr>
              <w:jc w:val="center"/>
              <w:rPr>
                <w:rFonts w:ascii="Times New Roman" w:hAnsi="Times New Roman" w:cs="Times New Roman"/>
                <w:sz w:val="18"/>
                <w:szCs w:val="18"/>
              </w:rPr>
            </w:pPr>
            <w:r w:rsidRPr="00711F26">
              <w:rPr>
                <w:rFonts w:ascii="Times New Roman" w:hAnsi="Times New Roman" w:cs="Times New Roman"/>
                <w:sz w:val="18"/>
                <w:szCs w:val="18"/>
              </w:rPr>
              <w:t>4</w:t>
            </w:r>
          </w:p>
        </w:tc>
        <w:tc>
          <w:tcPr>
            <w:tcW w:w="1276" w:type="dxa"/>
            <w:shd w:val="clear" w:color="auto" w:fill="auto"/>
            <w:vAlign w:val="center"/>
          </w:tcPr>
          <w:p w14:paraId="767CC695" w14:textId="77777777" w:rsidR="0086069A" w:rsidRPr="00711F26" w:rsidRDefault="0086069A" w:rsidP="0086069A">
            <w:pPr>
              <w:jc w:val="center"/>
              <w:rPr>
                <w:rFonts w:ascii="Times New Roman" w:hAnsi="Times New Roman" w:cs="Times New Roman"/>
                <w:sz w:val="18"/>
                <w:szCs w:val="18"/>
              </w:rPr>
            </w:pPr>
            <w:r w:rsidRPr="00711F26">
              <w:rPr>
                <w:rFonts w:ascii="Times New Roman" w:hAnsi="Times New Roman" w:cs="Times New Roman"/>
                <w:sz w:val="18"/>
                <w:szCs w:val="18"/>
              </w:rPr>
              <w:t>1</w:t>
            </w:r>
          </w:p>
        </w:tc>
        <w:tc>
          <w:tcPr>
            <w:tcW w:w="1134" w:type="dxa"/>
            <w:shd w:val="clear" w:color="auto" w:fill="auto"/>
            <w:vAlign w:val="center"/>
          </w:tcPr>
          <w:p w14:paraId="2BDB446E" w14:textId="77777777" w:rsidR="0086069A" w:rsidRPr="00711F26" w:rsidRDefault="0086069A" w:rsidP="0086069A">
            <w:pPr>
              <w:jc w:val="center"/>
              <w:rPr>
                <w:rFonts w:ascii="Times New Roman" w:hAnsi="Times New Roman" w:cs="Times New Roman"/>
                <w:sz w:val="18"/>
                <w:szCs w:val="18"/>
              </w:rPr>
            </w:pPr>
            <w:r w:rsidRPr="00711F26">
              <w:rPr>
                <w:rFonts w:ascii="Times New Roman" w:hAnsi="Times New Roman" w:cs="Times New Roman"/>
                <w:sz w:val="18"/>
                <w:szCs w:val="18"/>
              </w:rPr>
              <w:t>1</w:t>
            </w:r>
          </w:p>
        </w:tc>
        <w:tc>
          <w:tcPr>
            <w:tcW w:w="1276" w:type="dxa"/>
            <w:shd w:val="clear" w:color="auto" w:fill="auto"/>
            <w:vAlign w:val="center"/>
          </w:tcPr>
          <w:p w14:paraId="15DD0502" w14:textId="77777777" w:rsidR="0086069A" w:rsidRPr="00711F26" w:rsidRDefault="0086069A" w:rsidP="0086069A">
            <w:pPr>
              <w:jc w:val="center"/>
              <w:rPr>
                <w:rFonts w:ascii="Times New Roman" w:hAnsi="Times New Roman" w:cs="Times New Roman"/>
                <w:sz w:val="18"/>
                <w:szCs w:val="18"/>
              </w:rPr>
            </w:pPr>
            <w:r w:rsidRPr="00711F26">
              <w:rPr>
                <w:rFonts w:ascii="Times New Roman" w:hAnsi="Times New Roman" w:cs="Times New Roman"/>
                <w:sz w:val="18"/>
                <w:szCs w:val="18"/>
              </w:rPr>
              <w:t>1</w:t>
            </w:r>
          </w:p>
        </w:tc>
        <w:tc>
          <w:tcPr>
            <w:tcW w:w="1275" w:type="dxa"/>
            <w:vMerge w:val="restart"/>
            <w:shd w:val="clear" w:color="auto" w:fill="A8D08D" w:themeFill="accent6" w:themeFillTint="99"/>
            <w:vAlign w:val="center"/>
          </w:tcPr>
          <w:p w14:paraId="5B15D76C" w14:textId="431E769A" w:rsidR="0086069A" w:rsidRPr="0026247C" w:rsidRDefault="0086069A" w:rsidP="0086069A">
            <w:pPr>
              <w:jc w:val="center"/>
              <w:rPr>
                <w:rFonts w:ascii="Times New Roman" w:hAnsi="Times New Roman" w:cs="Times New Roman"/>
                <w:b/>
                <w:sz w:val="18"/>
                <w:szCs w:val="18"/>
              </w:rPr>
            </w:pPr>
            <w:r>
              <w:rPr>
                <w:rFonts w:ascii="Times New Roman" w:hAnsi="Times New Roman" w:cs="Times New Roman"/>
                <w:b/>
                <w:sz w:val="18"/>
                <w:szCs w:val="18"/>
              </w:rPr>
              <w:t>8</w:t>
            </w:r>
            <w:r w:rsidR="002C37AD">
              <w:rPr>
                <w:rFonts w:ascii="Times New Roman" w:hAnsi="Times New Roman" w:cs="Times New Roman"/>
                <w:b/>
                <w:sz w:val="18"/>
                <w:szCs w:val="18"/>
              </w:rPr>
              <w:t>4</w:t>
            </w:r>
            <w:r>
              <w:rPr>
                <w:rFonts w:ascii="Times New Roman" w:hAnsi="Times New Roman" w:cs="Times New Roman"/>
                <w:b/>
                <w:sz w:val="18"/>
                <w:szCs w:val="18"/>
              </w:rPr>
              <w:t>%</w:t>
            </w:r>
          </w:p>
        </w:tc>
      </w:tr>
      <w:tr w:rsidR="0086069A" w:rsidRPr="00B31948" w14:paraId="347BA687" w14:textId="77777777" w:rsidTr="00593251">
        <w:trPr>
          <w:trHeight w:val="895"/>
        </w:trPr>
        <w:tc>
          <w:tcPr>
            <w:tcW w:w="1980" w:type="dxa"/>
            <w:vMerge/>
            <w:vAlign w:val="center"/>
          </w:tcPr>
          <w:p w14:paraId="500987A0" w14:textId="77777777" w:rsidR="0086069A" w:rsidRPr="00711F26" w:rsidRDefault="0086069A" w:rsidP="0086069A">
            <w:pPr>
              <w:rPr>
                <w:rFonts w:ascii="Times New Roman" w:hAnsi="Times New Roman" w:cs="Times New Roman"/>
                <w:bCs/>
                <w:sz w:val="18"/>
                <w:szCs w:val="18"/>
              </w:rPr>
            </w:pPr>
          </w:p>
        </w:tc>
        <w:tc>
          <w:tcPr>
            <w:tcW w:w="1706" w:type="dxa"/>
            <w:vAlign w:val="center"/>
          </w:tcPr>
          <w:p w14:paraId="18A4F273" w14:textId="77777777" w:rsidR="0086069A" w:rsidRPr="00711F26" w:rsidRDefault="0086069A" w:rsidP="0086069A">
            <w:pPr>
              <w:rPr>
                <w:rFonts w:ascii="Times New Roman" w:hAnsi="Times New Roman" w:cs="Times New Roman"/>
                <w:bCs/>
                <w:sz w:val="18"/>
                <w:szCs w:val="18"/>
              </w:rPr>
            </w:pPr>
            <w:r w:rsidRPr="00711F26">
              <w:rPr>
                <w:rFonts w:ascii="Times New Roman" w:hAnsi="Times New Roman" w:cs="Times New Roman"/>
                <w:bCs/>
                <w:sz w:val="18"/>
                <w:szCs w:val="18"/>
              </w:rPr>
              <w:t>Campaña del Silencio.</w:t>
            </w:r>
          </w:p>
        </w:tc>
        <w:tc>
          <w:tcPr>
            <w:tcW w:w="992" w:type="dxa"/>
            <w:shd w:val="clear" w:color="auto" w:fill="auto"/>
            <w:vAlign w:val="center"/>
          </w:tcPr>
          <w:p w14:paraId="0AF5D9C8" w14:textId="77777777" w:rsidR="0086069A" w:rsidRPr="00711F26" w:rsidRDefault="0086069A" w:rsidP="0086069A">
            <w:pPr>
              <w:jc w:val="center"/>
              <w:rPr>
                <w:rFonts w:ascii="Times New Roman" w:hAnsi="Times New Roman" w:cs="Times New Roman"/>
                <w:sz w:val="18"/>
                <w:szCs w:val="18"/>
              </w:rPr>
            </w:pPr>
            <w:r w:rsidRPr="00711F26">
              <w:rPr>
                <w:rFonts w:ascii="Times New Roman" w:hAnsi="Times New Roman" w:cs="Times New Roman"/>
                <w:sz w:val="18"/>
                <w:szCs w:val="18"/>
              </w:rPr>
              <w:t>100%</w:t>
            </w:r>
          </w:p>
        </w:tc>
        <w:tc>
          <w:tcPr>
            <w:tcW w:w="1276" w:type="dxa"/>
            <w:shd w:val="clear" w:color="auto" w:fill="auto"/>
            <w:vAlign w:val="center"/>
          </w:tcPr>
          <w:p w14:paraId="14B08362" w14:textId="77777777" w:rsidR="0086069A" w:rsidRPr="00711F26" w:rsidRDefault="0086069A" w:rsidP="0086069A">
            <w:pPr>
              <w:jc w:val="center"/>
              <w:rPr>
                <w:rFonts w:ascii="Times New Roman" w:hAnsi="Times New Roman" w:cs="Times New Roman"/>
                <w:sz w:val="18"/>
                <w:szCs w:val="18"/>
              </w:rPr>
            </w:pPr>
            <w:r w:rsidRPr="00711F26">
              <w:rPr>
                <w:rFonts w:ascii="Times New Roman" w:hAnsi="Times New Roman" w:cs="Times New Roman"/>
                <w:sz w:val="18"/>
                <w:szCs w:val="18"/>
              </w:rPr>
              <w:t>25%</w:t>
            </w:r>
          </w:p>
        </w:tc>
        <w:tc>
          <w:tcPr>
            <w:tcW w:w="1134" w:type="dxa"/>
            <w:shd w:val="clear" w:color="auto" w:fill="auto"/>
            <w:vAlign w:val="center"/>
          </w:tcPr>
          <w:p w14:paraId="52AD0325" w14:textId="77777777" w:rsidR="0086069A" w:rsidRPr="00711F26" w:rsidRDefault="0086069A" w:rsidP="0086069A">
            <w:pPr>
              <w:jc w:val="center"/>
              <w:rPr>
                <w:rFonts w:ascii="Times New Roman" w:hAnsi="Times New Roman" w:cs="Times New Roman"/>
                <w:sz w:val="18"/>
                <w:szCs w:val="18"/>
              </w:rPr>
            </w:pPr>
            <w:r w:rsidRPr="00711F26">
              <w:rPr>
                <w:rFonts w:ascii="Times New Roman" w:hAnsi="Times New Roman" w:cs="Times New Roman"/>
                <w:sz w:val="18"/>
                <w:szCs w:val="18"/>
              </w:rPr>
              <w:t>0</w:t>
            </w:r>
          </w:p>
        </w:tc>
        <w:tc>
          <w:tcPr>
            <w:tcW w:w="1276" w:type="dxa"/>
            <w:shd w:val="clear" w:color="auto" w:fill="auto"/>
            <w:vAlign w:val="center"/>
          </w:tcPr>
          <w:p w14:paraId="525E734A" w14:textId="77777777" w:rsidR="0086069A" w:rsidRPr="00711F26" w:rsidRDefault="0086069A" w:rsidP="0086069A">
            <w:pPr>
              <w:jc w:val="center"/>
              <w:rPr>
                <w:rFonts w:ascii="Times New Roman" w:hAnsi="Times New Roman" w:cs="Times New Roman"/>
                <w:sz w:val="18"/>
                <w:szCs w:val="18"/>
              </w:rPr>
            </w:pPr>
            <w:r w:rsidRPr="00711F26">
              <w:rPr>
                <w:rFonts w:ascii="Times New Roman" w:hAnsi="Times New Roman" w:cs="Times New Roman"/>
                <w:sz w:val="18"/>
                <w:szCs w:val="18"/>
              </w:rPr>
              <w:t>0</w:t>
            </w:r>
          </w:p>
        </w:tc>
        <w:tc>
          <w:tcPr>
            <w:tcW w:w="1275" w:type="dxa"/>
            <w:vMerge/>
            <w:shd w:val="clear" w:color="auto" w:fill="A8D08D" w:themeFill="accent6" w:themeFillTint="99"/>
            <w:vAlign w:val="center"/>
          </w:tcPr>
          <w:p w14:paraId="0C79B75A" w14:textId="77777777" w:rsidR="0086069A" w:rsidRPr="0026247C" w:rsidRDefault="0086069A" w:rsidP="0086069A">
            <w:pPr>
              <w:jc w:val="center"/>
              <w:rPr>
                <w:rFonts w:ascii="Times New Roman" w:hAnsi="Times New Roman" w:cs="Times New Roman"/>
                <w:b/>
                <w:sz w:val="18"/>
                <w:szCs w:val="18"/>
              </w:rPr>
            </w:pPr>
          </w:p>
        </w:tc>
      </w:tr>
      <w:tr w:rsidR="0086069A" w:rsidRPr="00B31948" w14:paraId="380AE3C8" w14:textId="77777777" w:rsidTr="00593251">
        <w:trPr>
          <w:trHeight w:val="895"/>
        </w:trPr>
        <w:tc>
          <w:tcPr>
            <w:tcW w:w="1980" w:type="dxa"/>
            <w:vMerge/>
            <w:vAlign w:val="center"/>
          </w:tcPr>
          <w:p w14:paraId="06B050AE" w14:textId="77777777" w:rsidR="0086069A" w:rsidRPr="00711F26" w:rsidRDefault="0086069A" w:rsidP="0086069A">
            <w:pPr>
              <w:rPr>
                <w:rFonts w:ascii="Times New Roman" w:hAnsi="Times New Roman" w:cs="Times New Roman"/>
                <w:bCs/>
                <w:sz w:val="18"/>
                <w:szCs w:val="18"/>
              </w:rPr>
            </w:pPr>
          </w:p>
        </w:tc>
        <w:tc>
          <w:tcPr>
            <w:tcW w:w="1706" w:type="dxa"/>
            <w:vAlign w:val="center"/>
          </w:tcPr>
          <w:p w14:paraId="3513C933" w14:textId="77777777" w:rsidR="0086069A" w:rsidRPr="00711F26" w:rsidRDefault="0086069A" w:rsidP="0086069A">
            <w:pPr>
              <w:rPr>
                <w:rFonts w:ascii="Times New Roman" w:hAnsi="Times New Roman" w:cs="Times New Roman"/>
                <w:b/>
                <w:sz w:val="18"/>
                <w:szCs w:val="18"/>
              </w:rPr>
            </w:pPr>
            <w:r w:rsidRPr="00711F26">
              <w:rPr>
                <w:rFonts w:ascii="Times New Roman" w:hAnsi="Times New Roman" w:cs="Times New Roman"/>
                <w:bCs/>
                <w:sz w:val="18"/>
                <w:szCs w:val="18"/>
              </w:rPr>
              <w:t>Actividades de conmemoración del Aniversario de la BNPHU.</w:t>
            </w:r>
          </w:p>
        </w:tc>
        <w:tc>
          <w:tcPr>
            <w:tcW w:w="992" w:type="dxa"/>
            <w:shd w:val="clear" w:color="auto" w:fill="auto"/>
            <w:vAlign w:val="center"/>
          </w:tcPr>
          <w:p w14:paraId="531A86E3" w14:textId="77777777" w:rsidR="0086069A" w:rsidRPr="00711F26" w:rsidRDefault="0086069A" w:rsidP="0086069A">
            <w:pPr>
              <w:jc w:val="center"/>
              <w:rPr>
                <w:rFonts w:ascii="Times New Roman" w:hAnsi="Times New Roman" w:cs="Times New Roman"/>
                <w:sz w:val="18"/>
                <w:szCs w:val="18"/>
              </w:rPr>
            </w:pPr>
            <w:r w:rsidRPr="00711F26">
              <w:rPr>
                <w:rFonts w:ascii="Times New Roman" w:hAnsi="Times New Roman" w:cs="Times New Roman"/>
                <w:sz w:val="18"/>
                <w:szCs w:val="18"/>
              </w:rPr>
              <w:t>1</w:t>
            </w:r>
          </w:p>
        </w:tc>
        <w:tc>
          <w:tcPr>
            <w:tcW w:w="1276" w:type="dxa"/>
            <w:shd w:val="clear" w:color="auto" w:fill="auto"/>
            <w:vAlign w:val="center"/>
          </w:tcPr>
          <w:p w14:paraId="3BB598BE" w14:textId="77777777" w:rsidR="0086069A" w:rsidRPr="00711F26" w:rsidRDefault="0086069A" w:rsidP="0086069A">
            <w:pPr>
              <w:jc w:val="center"/>
              <w:rPr>
                <w:rFonts w:ascii="Times New Roman" w:hAnsi="Times New Roman" w:cs="Times New Roman"/>
                <w:sz w:val="18"/>
                <w:szCs w:val="18"/>
              </w:rPr>
            </w:pPr>
            <w:r w:rsidRPr="00711F26">
              <w:rPr>
                <w:rFonts w:ascii="Times New Roman" w:hAnsi="Times New Roman" w:cs="Times New Roman"/>
                <w:sz w:val="18"/>
                <w:szCs w:val="18"/>
              </w:rPr>
              <w:t>100%</w:t>
            </w:r>
          </w:p>
        </w:tc>
        <w:tc>
          <w:tcPr>
            <w:tcW w:w="1134" w:type="dxa"/>
            <w:shd w:val="clear" w:color="auto" w:fill="auto"/>
            <w:vAlign w:val="center"/>
          </w:tcPr>
          <w:p w14:paraId="40B1888A" w14:textId="77777777" w:rsidR="0086069A" w:rsidRPr="00711F26" w:rsidRDefault="0086069A" w:rsidP="0086069A">
            <w:pPr>
              <w:jc w:val="center"/>
              <w:rPr>
                <w:rFonts w:ascii="Times New Roman" w:hAnsi="Times New Roman" w:cs="Times New Roman"/>
                <w:sz w:val="18"/>
                <w:szCs w:val="18"/>
              </w:rPr>
            </w:pPr>
            <w:r w:rsidRPr="00711F26">
              <w:rPr>
                <w:rFonts w:ascii="Times New Roman" w:hAnsi="Times New Roman" w:cs="Times New Roman"/>
                <w:sz w:val="18"/>
                <w:szCs w:val="18"/>
              </w:rPr>
              <w:t>100%</w:t>
            </w:r>
          </w:p>
        </w:tc>
        <w:tc>
          <w:tcPr>
            <w:tcW w:w="1276" w:type="dxa"/>
            <w:shd w:val="clear" w:color="auto" w:fill="auto"/>
            <w:vAlign w:val="center"/>
          </w:tcPr>
          <w:p w14:paraId="75CFF5F7" w14:textId="77777777" w:rsidR="0086069A" w:rsidRPr="00711F26" w:rsidRDefault="0086069A" w:rsidP="0086069A">
            <w:pPr>
              <w:jc w:val="center"/>
              <w:rPr>
                <w:rFonts w:ascii="Times New Roman" w:hAnsi="Times New Roman" w:cs="Times New Roman"/>
                <w:sz w:val="18"/>
                <w:szCs w:val="18"/>
              </w:rPr>
            </w:pPr>
            <w:r w:rsidRPr="00711F26">
              <w:rPr>
                <w:rFonts w:ascii="Times New Roman" w:hAnsi="Times New Roman" w:cs="Times New Roman"/>
                <w:sz w:val="18"/>
                <w:szCs w:val="18"/>
              </w:rPr>
              <w:t>100%</w:t>
            </w:r>
          </w:p>
        </w:tc>
        <w:tc>
          <w:tcPr>
            <w:tcW w:w="1275" w:type="dxa"/>
            <w:vMerge/>
            <w:shd w:val="clear" w:color="auto" w:fill="A8D08D" w:themeFill="accent6" w:themeFillTint="99"/>
            <w:vAlign w:val="center"/>
          </w:tcPr>
          <w:p w14:paraId="461BEAC8" w14:textId="77777777" w:rsidR="0086069A" w:rsidRPr="0026247C" w:rsidRDefault="0086069A" w:rsidP="0086069A">
            <w:pPr>
              <w:jc w:val="center"/>
              <w:rPr>
                <w:rFonts w:ascii="Times New Roman" w:hAnsi="Times New Roman" w:cs="Times New Roman"/>
                <w:b/>
                <w:sz w:val="18"/>
                <w:szCs w:val="18"/>
              </w:rPr>
            </w:pPr>
          </w:p>
        </w:tc>
      </w:tr>
    </w:tbl>
    <w:p w14:paraId="7EA0D110" w14:textId="0A85E436" w:rsidR="001E1ACA" w:rsidRPr="004008B1" w:rsidRDefault="001E1ACA" w:rsidP="004008B1">
      <w:pPr>
        <w:spacing w:after="360" w:line="360" w:lineRule="auto"/>
        <w:jc w:val="both"/>
        <w:rPr>
          <w:rFonts w:ascii="Times New Roman" w:hAnsi="Times New Roman" w:cs="Times New Roman"/>
          <w:strike/>
          <w:sz w:val="16"/>
          <w:szCs w:val="16"/>
        </w:rPr>
      </w:pPr>
    </w:p>
    <w:bookmarkEnd w:id="46"/>
    <w:p w14:paraId="323C6954" w14:textId="632AD8D2" w:rsidR="00586B99" w:rsidRDefault="00E379D9" w:rsidP="00636941">
      <w:pPr>
        <w:pStyle w:val="Ttulo3"/>
        <w:numPr>
          <w:ilvl w:val="1"/>
          <w:numId w:val="10"/>
        </w:numPr>
        <w:spacing w:before="0" w:line="360" w:lineRule="auto"/>
        <w:rPr>
          <w:rFonts w:ascii="Times New Roman" w:hAnsi="Times New Roman" w:cs="Times New Roman"/>
          <w:color w:val="2F5496" w:themeColor="accent1" w:themeShade="BF"/>
          <w:sz w:val="28"/>
          <w:szCs w:val="28"/>
        </w:rPr>
      </w:pPr>
      <w:r>
        <w:rPr>
          <w:rFonts w:ascii="Times New Roman" w:hAnsi="Times New Roman" w:cs="Times New Roman"/>
          <w:color w:val="2F5496" w:themeColor="accent1" w:themeShade="BF"/>
          <w:sz w:val="28"/>
          <w:szCs w:val="28"/>
        </w:rPr>
        <w:t xml:space="preserve"> </w:t>
      </w:r>
      <w:bookmarkStart w:id="47" w:name="_Toc195608183"/>
      <w:r w:rsidR="00CF27B4" w:rsidRPr="000676AF">
        <w:rPr>
          <w:rFonts w:ascii="Times New Roman" w:hAnsi="Times New Roman" w:cs="Times New Roman"/>
          <w:color w:val="2F5496" w:themeColor="accent1" w:themeShade="BF"/>
          <w:sz w:val="28"/>
          <w:szCs w:val="28"/>
        </w:rPr>
        <w:t>D</w:t>
      </w:r>
      <w:r w:rsidR="00CF27B4">
        <w:rPr>
          <w:rFonts w:ascii="Times New Roman" w:hAnsi="Times New Roman" w:cs="Times New Roman"/>
          <w:color w:val="2F5496" w:themeColor="accent1" w:themeShade="BF"/>
          <w:sz w:val="28"/>
          <w:szCs w:val="28"/>
        </w:rPr>
        <w:t>ivisión</w:t>
      </w:r>
      <w:r>
        <w:rPr>
          <w:rFonts w:ascii="Times New Roman" w:hAnsi="Times New Roman" w:cs="Times New Roman"/>
          <w:color w:val="2F5496" w:themeColor="accent1" w:themeShade="BF"/>
          <w:sz w:val="28"/>
          <w:szCs w:val="28"/>
        </w:rPr>
        <w:t xml:space="preserve"> </w:t>
      </w:r>
      <w:r w:rsidR="006D43A0">
        <w:rPr>
          <w:rFonts w:ascii="Times New Roman" w:hAnsi="Times New Roman" w:cs="Times New Roman"/>
          <w:color w:val="2F5496" w:themeColor="accent1" w:themeShade="BF"/>
          <w:sz w:val="28"/>
          <w:szCs w:val="28"/>
        </w:rPr>
        <w:t xml:space="preserve">de </w:t>
      </w:r>
      <w:r w:rsidR="00D73324">
        <w:rPr>
          <w:rFonts w:ascii="Times New Roman" w:hAnsi="Times New Roman" w:cs="Times New Roman"/>
          <w:color w:val="2F5496" w:themeColor="accent1" w:themeShade="BF"/>
          <w:sz w:val="28"/>
          <w:szCs w:val="28"/>
        </w:rPr>
        <w:t>Relaciones Interinstitucionales</w:t>
      </w:r>
      <w:bookmarkEnd w:id="47"/>
      <w:r w:rsidR="00D73324">
        <w:rPr>
          <w:rFonts w:ascii="Times New Roman" w:hAnsi="Times New Roman" w:cs="Times New Roman"/>
          <w:color w:val="2F5496" w:themeColor="accent1" w:themeShade="BF"/>
          <w:sz w:val="28"/>
          <w:szCs w:val="28"/>
        </w:rPr>
        <w:t xml:space="preserve"> </w:t>
      </w:r>
    </w:p>
    <w:p w14:paraId="14C32FE2" w14:textId="6F2A0705" w:rsidR="004E3361" w:rsidRDefault="00872AA5" w:rsidP="007A644F">
      <w:pPr>
        <w:spacing w:line="360" w:lineRule="auto"/>
        <w:jc w:val="both"/>
        <w:rPr>
          <w:rFonts w:ascii="Times New Roman" w:hAnsi="Times New Roman" w:cs="Times New Roman"/>
          <w:sz w:val="24"/>
          <w:szCs w:val="24"/>
        </w:rPr>
      </w:pPr>
      <w:r>
        <w:rPr>
          <w:rFonts w:ascii="Times New Roman" w:hAnsi="Times New Roman" w:cs="Times New Roman"/>
          <w:sz w:val="24"/>
          <w:szCs w:val="24"/>
        </w:rPr>
        <w:t>En el marco de</w:t>
      </w:r>
      <w:r w:rsidR="00646BC5">
        <w:rPr>
          <w:rFonts w:ascii="Times New Roman" w:hAnsi="Times New Roman" w:cs="Times New Roman"/>
          <w:sz w:val="24"/>
          <w:szCs w:val="24"/>
        </w:rPr>
        <w:t xml:space="preserve"> la </w:t>
      </w:r>
      <w:r w:rsidR="006442A2">
        <w:rPr>
          <w:rFonts w:ascii="Times New Roman" w:hAnsi="Times New Roman" w:cs="Times New Roman"/>
          <w:sz w:val="24"/>
          <w:szCs w:val="24"/>
        </w:rPr>
        <w:t xml:space="preserve">acción estratégica </w:t>
      </w:r>
      <w:r w:rsidR="009F5530" w:rsidRPr="009F5530">
        <w:rPr>
          <w:rFonts w:ascii="Times New Roman" w:hAnsi="Times New Roman" w:cs="Times New Roman"/>
          <w:sz w:val="24"/>
          <w:szCs w:val="24"/>
        </w:rPr>
        <w:t>“</w:t>
      </w:r>
      <w:r w:rsidR="004D427F" w:rsidRPr="004D427F">
        <w:rPr>
          <w:rFonts w:ascii="Times New Roman" w:hAnsi="Times New Roman" w:cs="Times New Roman"/>
          <w:bCs/>
          <w:i/>
          <w:iCs/>
          <w:color w:val="000000" w:themeColor="text1"/>
          <w:sz w:val="24"/>
          <w:szCs w:val="24"/>
        </w:rPr>
        <w:t>Asesorar en los mecanismos de cooperación interinstitucional, nacionales e internacionales</w:t>
      </w:r>
      <w:r w:rsidR="009F5530" w:rsidRPr="009F5530">
        <w:rPr>
          <w:rFonts w:ascii="Times New Roman" w:hAnsi="Times New Roman" w:cs="Times New Roman"/>
          <w:sz w:val="24"/>
          <w:szCs w:val="24"/>
        </w:rPr>
        <w:t>”</w:t>
      </w:r>
      <w:r w:rsidR="0022639E">
        <w:rPr>
          <w:rFonts w:ascii="Times New Roman" w:hAnsi="Times New Roman" w:cs="Times New Roman"/>
          <w:sz w:val="24"/>
          <w:szCs w:val="24"/>
        </w:rPr>
        <w:t>,</w:t>
      </w:r>
      <w:r w:rsidR="009F5530" w:rsidRPr="009F5530">
        <w:rPr>
          <w:rFonts w:ascii="Times New Roman" w:hAnsi="Times New Roman" w:cs="Times New Roman"/>
          <w:sz w:val="24"/>
          <w:szCs w:val="24"/>
        </w:rPr>
        <w:t xml:space="preserve"> </w:t>
      </w:r>
      <w:r w:rsidR="007A644F" w:rsidRPr="007A644F">
        <w:rPr>
          <w:rFonts w:ascii="Times New Roman" w:hAnsi="Times New Roman" w:cs="Times New Roman"/>
          <w:sz w:val="24"/>
          <w:szCs w:val="24"/>
        </w:rPr>
        <w:t xml:space="preserve">se </w:t>
      </w:r>
      <w:r w:rsidR="00DD7AE1">
        <w:rPr>
          <w:rFonts w:ascii="Times New Roman" w:hAnsi="Times New Roman" w:cs="Times New Roman"/>
          <w:sz w:val="24"/>
          <w:szCs w:val="24"/>
        </w:rPr>
        <w:t>ejecutaron las</w:t>
      </w:r>
      <w:r w:rsidR="004D427F">
        <w:rPr>
          <w:rFonts w:ascii="Times New Roman" w:hAnsi="Times New Roman" w:cs="Times New Roman"/>
          <w:sz w:val="24"/>
          <w:szCs w:val="24"/>
        </w:rPr>
        <w:t xml:space="preserve"> </w:t>
      </w:r>
      <w:r w:rsidR="009F4D0C">
        <w:rPr>
          <w:rFonts w:ascii="Times New Roman" w:hAnsi="Times New Roman" w:cs="Times New Roman"/>
          <w:sz w:val="24"/>
          <w:szCs w:val="24"/>
        </w:rPr>
        <w:t xml:space="preserve">actividades </w:t>
      </w:r>
      <w:r w:rsidR="003F3167">
        <w:rPr>
          <w:rFonts w:ascii="Times New Roman" w:hAnsi="Times New Roman" w:cs="Times New Roman"/>
          <w:sz w:val="24"/>
          <w:szCs w:val="24"/>
        </w:rPr>
        <w:t xml:space="preserve">previamente planificadas </w:t>
      </w:r>
      <w:r w:rsidR="00DD7AE1">
        <w:rPr>
          <w:rFonts w:ascii="Times New Roman" w:hAnsi="Times New Roman" w:cs="Times New Roman"/>
          <w:sz w:val="24"/>
          <w:szCs w:val="24"/>
        </w:rPr>
        <w:t>con el propósito de</w:t>
      </w:r>
      <w:r w:rsidR="00AA0301">
        <w:rPr>
          <w:rFonts w:ascii="Times New Roman" w:hAnsi="Times New Roman" w:cs="Times New Roman"/>
          <w:sz w:val="24"/>
          <w:szCs w:val="24"/>
        </w:rPr>
        <w:t xml:space="preserve"> </w:t>
      </w:r>
      <w:r w:rsidR="009F4D0C">
        <w:rPr>
          <w:rFonts w:ascii="Times New Roman" w:hAnsi="Times New Roman" w:cs="Times New Roman"/>
          <w:sz w:val="24"/>
          <w:szCs w:val="24"/>
        </w:rPr>
        <w:t>garantizar</w:t>
      </w:r>
      <w:r w:rsidR="00AA0301">
        <w:rPr>
          <w:rFonts w:ascii="Times New Roman" w:hAnsi="Times New Roman" w:cs="Times New Roman"/>
          <w:sz w:val="24"/>
          <w:szCs w:val="24"/>
        </w:rPr>
        <w:t xml:space="preserve"> </w:t>
      </w:r>
      <w:r w:rsidR="008E2C40">
        <w:rPr>
          <w:rFonts w:ascii="Times New Roman" w:hAnsi="Times New Roman" w:cs="Times New Roman"/>
          <w:sz w:val="24"/>
          <w:szCs w:val="24"/>
        </w:rPr>
        <w:t>su implementación efectiva</w:t>
      </w:r>
      <w:r w:rsidR="003B15AF">
        <w:rPr>
          <w:rFonts w:ascii="Times New Roman" w:hAnsi="Times New Roman" w:cs="Times New Roman"/>
          <w:sz w:val="24"/>
          <w:szCs w:val="24"/>
        </w:rPr>
        <w:t xml:space="preserve">, </w:t>
      </w:r>
      <w:r w:rsidR="000B2D1E">
        <w:rPr>
          <w:rFonts w:ascii="Times New Roman" w:hAnsi="Times New Roman" w:cs="Times New Roman"/>
          <w:sz w:val="24"/>
          <w:szCs w:val="24"/>
        </w:rPr>
        <w:t xml:space="preserve">alcanzando un nivel de </w:t>
      </w:r>
      <w:r w:rsidR="003F3167">
        <w:rPr>
          <w:rFonts w:ascii="Times New Roman" w:hAnsi="Times New Roman" w:cs="Times New Roman"/>
          <w:sz w:val="24"/>
          <w:szCs w:val="24"/>
        </w:rPr>
        <w:t>ejecución</w:t>
      </w:r>
      <w:r w:rsidR="004E3361">
        <w:rPr>
          <w:rFonts w:ascii="Times New Roman" w:hAnsi="Times New Roman" w:cs="Times New Roman"/>
          <w:sz w:val="24"/>
          <w:szCs w:val="24"/>
        </w:rPr>
        <w:t xml:space="preserve"> del 90%.</w:t>
      </w:r>
    </w:p>
    <w:p w14:paraId="74BF3635" w14:textId="70F5C605" w:rsidR="007A644F" w:rsidRPr="007A644F" w:rsidRDefault="000B2D1E" w:rsidP="000B2D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e</w:t>
      </w:r>
      <w:r w:rsidR="0045564C">
        <w:rPr>
          <w:rFonts w:ascii="Times New Roman" w:hAnsi="Times New Roman" w:cs="Times New Roman"/>
          <w:sz w:val="24"/>
          <w:szCs w:val="24"/>
        </w:rPr>
        <w:t>l mes de marzo</w:t>
      </w:r>
      <w:r>
        <w:rPr>
          <w:rFonts w:ascii="Times New Roman" w:hAnsi="Times New Roman" w:cs="Times New Roman"/>
          <w:sz w:val="24"/>
          <w:szCs w:val="24"/>
        </w:rPr>
        <w:t xml:space="preserve"> se realizó</w:t>
      </w:r>
      <w:r w:rsidR="0022639E">
        <w:rPr>
          <w:rFonts w:ascii="Times New Roman" w:hAnsi="Times New Roman" w:cs="Times New Roman"/>
          <w:sz w:val="24"/>
          <w:szCs w:val="24"/>
        </w:rPr>
        <w:t xml:space="preserve"> </w:t>
      </w:r>
      <w:r w:rsidR="007A644F" w:rsidRPr="007A644F">
        <w:rPr>
          <w:rFonts w:ascii="Times New Roman" w:hAnsi="Times New Roman" w:cs="Times New Roman"/>
          <w:sz w:val="24"/>
          <w:szCs w:val="24"/>
        </w:rPr>
        <w:t>un operativo odontológico de dos días, con el respaldo del Ministerio de Defensa (MIDE) y el Sistema de Seguridad y Salud en el Trabajo (SISTAP). Esta jornada estuvo dirigida al personal de la Biblioteca Nacional Pedro Henríquez Ureña</w:t>
      </w:r>
      <w:r w:rsidR="00F22282">
        <w:rPr>
          <w:rFonts w:ascii="Times New Roman" w:hAnsi="Times New Roman" w:cs="Times New Roman"/>
          <w:sz w:val="24"/>
          <w:szCs w:val="24"/>
        </w:rPr>
        <w:t xml:space="preserve">, </w:t>
      </w:r>
      <w:r w:rsidR="007A644F" w:rsidRPr="007A644F">
        <w:rPr>
          <w:rFonts w:ascii="Times New Roman" w:hAnsi="Times New Roman" w:cs="Times New Roman"/>
          <w:sz w:val="24"/>
          <w:szCs w:val="24"/>
        </w:rPr>
        <w:t>familiares</w:t>
      </w:r>
      <w:r w:rsidR="00F22282">
        <w:rPr>
          <w:rFonts w:ascii="Times New Roman" w:hAnsi="Times New Roman" w:cs="Times New Roman"/>
          <w:sz w:val="24"/>
          <w:szCs w:val="24"/>
        </w:rPr>
        <w:t xml:space="preserve"> y </w:t>
      </w:r>
      <w:r w:rsidR="008B4F22">
        <w:rPr>
          <w:rFonts w:ascii="Times New Roman" w:hAnsi="Times New Roman" w:cs="Times New Roman"/>
          <w:sz w:val="24"/>
          <w:szCs w:val="24"/>
        </w:rPr>
        <w:t>usuarios.</w:t>
      </w:r>
    </w:p>
    <w:p w14:paraId="668F87F6" w14:textId="571FAC68" w:rsidR="007A644F" w:rsidRPr="007A644F" w:rsidRDefault="007A644F" w:rsidP="007A644F">
      <w:pPr>
        <w:spacing w:line="360" w:lineRule="auto"/>
        <w:jc w:val="both"/>
        <w:rPr>
          <w:rFonts w:ascii="Times New Roman" w:hAnsi="Times New Roman" w:cs="Times New Roman"/>
          <w:sz w:val="24"/>
          <w:szCs w:val="24"/>
        </w:rPr>
      </w:pPr>
      <w:r w:rsidRPr="007A644F">
        <w:rPr>
          <w:rFonts w:ascii="Times New Roman" w:hAnsi="Times New Roman" w:cs="Times New Roman"/>
          <w:sz w:val="24"/>
          <w:szCs w:val="24"/>
        </w:rPr>
        <w:t xml:space="preserve">Un total de 64 personas, incluyendo niños, resultaron beneficiadas mediante la realización de diversos procedimientos odontológicos, tales como consultas, profilaxis, </w:t>
      </w:r>
      <w:r w:rsidR="00D57FD6" w:rsidRPr="007A644F">
        <w:rPr>
          <w:rFonts w:ascii="Times New Roman" w:hAnsi="Times New Roman" w:cs="Times New Roman"/>
          <w:sz w:val="24"/>
          <w:szCs w:val="24"/>
        </w:rPr>
        <w:t>detartraje</w:t>
      </w:r>
      <w:r w:rsidRPr="007A644F">
        <w:rPr>
          <w:rFonts w:ascii="Times New Roman" w:hAnsi="Times New Roman" w:cs="Times New Roman"/>
          <w:sz w:val="24"/>
          <w:szCs w:val="24"/>
        </w:rPr>
        <w:t>, cirugías menores, medicación y operatoria dental.</w:t>
      </w:r>
    </w:p>
    <w:p w14:paraId="0CAC9B1A" w14:textId="4A6CA475" w:rsidR="0071748C" w:rsidRDefault="00202421" w:rsidP="000634A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 realizaron </w:t>
      </w:r>
      <w:r w:rsidR="0044516F">
        <w:rPr>
          <w:rFonts w:ascii="Times New Roman" w:hAnsi="Times New Roman" w:cs="Times New Roman"/>
          <w:sz w:val="24"/>
          <w:szCs w:val="24"/>
        </w:rPr>
        <w:t>l</w:t>
      </w:r>
      <w:r w:rsidR="00221725">
        <w:rPr>
          <w:rFonts w:ascii="Times New Roman" w:hAnsi="Times New Roman" w:cs="Times New Roman"/>
          <w:sz w:val="24"/>
          <w:szCs w:val="24"/>
        </w:rPr>
        <w:t>a</w:t>
      </w:r>
      <w:r w:rsidR="0044516F">
        <w:rPr>
          <w:rFonts w:ascii="Times New Roman" w:hAnsi="Times New Roman" w:cs="Times New Roman"/>
          <w:sz w:val="24"/>
          <w:szCs w:val="24"/>
        </w:rPr>
        <w:t xml:space="preserve">s </w:t>
      </w:r>
      <w:r w:rsidR="00221725">
        <w:rPr>
          <w:rFonts w:ascii="Times New Roman" w:hAnsi="Times New Roman" w:cs="Times New Roman"/>
          <w:sz w:val="24"/>
          <w:szCs w:val="24"/>
        </w:rPr>
        <w:t>gestiones</w:t>
      </w:r>
      <w:r>
        <w:rPr>
          <w:rFonts w:ascii="Times New Roman" w:hAnsi="Times New Roman" w:cs="Times New Roman"/>
          <w:sz w:val="24"/>
          <w:szCs w:val="24"/>
        </w:rPr>
        <w:t xml:space="preserve"> </w:t>
      </w:r>
      <w:r w:rsidR="0002544F">
        <w:rPr>
          <w:rFonts w:ascii="Times New Roman" w:hAnsi="Times New Roman" w:cs="Times New Roman"/>
          <w:sz w:val="24"/>
          <w:szCs w:val="24"/>
        </w:rPr>
        <w:t>corres</w:t>
      </w:r>
      <w:r w:rsidR="002E7C6B">
        <w:rPr>
          <w:rFonts w:ascii="Times New Roman" w:hAnsi="Times New Roman" w:cs="Times New Roman"/>
          <w:sz w:val="24"/>
          <w:szCs w:val="24"/>
        </w:rPr>
        <w:t xml:space="preserve">pondientes </w:t>
      </w:r>
      <w:r w:rsidR="00AF26FC">
        <w:rPr>
          <w:rFonts w:ascii="Times New Roman" w:hAnsi="Times New Roman" w:cs="Times New Roman"/>
          <w:sz w:val="24"/>
          <w:szCs w:val="24"/>
        </w:rPr>
        <w:t>para</w:t>
      </w:r>
      <w:r w:rsidR="0031194C">
        <w:rPr>
          <w:rFonts w:ascii="Times New Roman" w:hAnsi="Times New Roman" w:cs="Times New Roman"/>
          <w:sz w:val="24"/>
          <w:szCs w:val="24"/>
        </w:rPr>
        <w:t xml:space="preserve"> </w:t>
      </w:r>
      <w:r w:rsidR="005140E0">
        <w:rPr>
          <w:rFonts w:ascii="Times New Roman" w:hAnsi="Times New Roman" w:cs="Times New Roman"/>
          <w:sz w:val="24"/>
          <w:szCs w:val="24"/>
        </w:rPr>
        <w:t xml:space="preserve">la </w:t>
      </w:r>
      <w:r w:rsidR="0031194C">
        <w:rPr>
          <w:rFonts w:ascii="Times New Roman" w:hAnsi="Times New Roman" w:cs="Times New Roman"/>
          <w:sz w:val="24"/>
          <w:szCs w:val="24"/>
        </w:rPr>
        <w:t>solicitud de</w:t>
      </w:r>
      <w:r w:rsidR="005140E0">
        <w:rPr>
          <w:rFonts w:ascii="Times New Roman" w:hAnsi="Times New Roman" w:cs="Times New Roman"/>
          <w:sz w:val="24"/>
          <w:szCs w:val="24"/>
        </w:rPr>
        <w:t>l</w:t>
      </w:r>
      <w:r w:rsidR="0031194C">
        <w:rPr>
          <w:rFonts w:ascii="Times New Roman" w:hAnsi="Times New Roman" w:cs="Times New Roman"/>
          <w:sz w:val="24"/>
          <w:szCs w:val="24"/>
        </w:rPr>
        <w:t xml:space="preserve"> servicio de las bodegas móviles de INESPRE</w:t>
      </w:r>
      <w:r w:rsidR="005140E0">
        <w:rPr>
          <w:rFonts w:ascii="Times New Roman" w:hAnsi="Times New Roman" w:cs="Times New Roman"/>
          <w:sz w:val="24"/>
          <w:szCs w:val="24"/>
        </w:rPr>
        <w:t xml:space="preserve">. </w:t>
      </w:r>
      <w:r w:rsidR="002E7C6B">
        <w:rPr>
          <w:rFonts w:ascii="Times New Roman" w:hAnsi="Times New Roman" w:cs="Times New Roman"/>
          <w:sz w:val="24"/>
          <w:szCs w:val="24"/>
        </w:rPr>
        <w:t xml:space="preserve">Sin embargo, </w:t>
      </w:r>
      <w:r w:rsidR="00165D15">
        <w:rPr>
          <w:rFonts w:ascii="Times New Roman" w:hAnsi="Times New Roman" w:cs="Times New Roman"/>
          <w:sz w:val="24"/>
          <w:szCs w:val="24"/>
        </w:rPr>
        <w:t>d</w:t>
      </w:r>
      <w:r w:rsidR="005140E0">
        <w:rPr>
          <w:rFonts w:ascii="Times New Roman" w:hAnsi="Times New Roman" w:cs="Times New Roman"/>
          <w:sz w:val="24"/>
          <w:szCs w:val="24"/>
        </w:rPr>
        <w:t>ebido</w:t>
      </w:r>
      <w:r w:rsidR="0031194C">
        <w:rPr>
          <w:rFonts w:ascii="Times New Roman" w:hAnsi="Times New Roman" w:cs="Times New Roman"/>
          <w:sz w:val="24"/>
          <w:szCs w:val="24"/>
        </w:rPr>
        <w:t xml:space="preserve"> a </w:t>
      </w:r>
      <w:r w:rsidR="00831667">
        <w:rPr>
          <w:rFonts w:ascii="Times New Roman" w:hAnsi="Times New Roman" w:cs="Times New Roman"/>
          <w:sz w:val="24"/>
          <w:szCs w:val="24"/>
        </w:rPr>
        <w:t>ajustes</w:t>
      </w:r>
      <w:r w:rsidR="0031194C">
        <w:rPr>
          <w:rFonts w:ascii="Times New Roman" w:hAnsi="Times New Roman" w:cs="Times New Roman"/>
          <w:sz w:val="24"/>
          <w:szCs w:val="24"/>
        </w:rPr>
        <w:t xml:space="preserve"> internos</w:t>
      </w:r>
      <w:r w:rsidR="00BD4195">
        <w:rPr>
          <w:rFonts w:ascii="Times New Roman" w:hAnsi="Times New Roman" w:cs="Times New Roman"/>
          <w:sz w:val="24"/>
          <w:szCs w:val="24"/>
        </w:rPr>
        <w:t xml:space="preserve"> </w:t>
      </w:r>
      <w:r w:rsidR="00831667">
        <w:rPr>
          <w:rFonts w:ascii="Times New Roman" w:hAnsi="Times New Roman" w:cs="Times New Roman"/>
          <w:sz w:val="24"/>
          <w:szCs w:val="24"/>
        </w:rPr>
        <w:t>derivados de</w:t>
      </w:r>
      <w:r w:rsidR="00BD4195">
        <w:rPr>
          <w:rFonts w:ascii="Times New Roman" w:hAnsi="Times New Roman" w:cs="Times New Roman"/>
          <w:sz w:val="24"/>
          <w:szCs w:val="24"/>
        </w:rPr>
        <w:t xml:space="preserve"> la entrada de su nuevo </w:t>
      </w:r>
      <w:r w:rsidR="006155E2">
        <w:rPr>
          <w:rFonts w:ascii="Times New Roman" w:hAnsi="Times New Roman" w:cs="Times New Roman"/>
          <w:sz w:val="24"/>
          <w:szCs w:val="24"/>
        </w:rPr>
        <w:t>d</w:t>
      </w:r>
      <w:r w:rsidR="00BD4195">
        <w:rPr>
          <w:rFonts w:ascii="Times New Roman" w:hAnsi="Times New Roman" w:cs="Times New Roman"/>
          <w:sz w:val="24"/>
          <w:szCs w:val="24"/>
        </w:rPr>
        <w:t xml:space="preserve">irector </w:t>
      </w:r>
      <w:r w:rsidR="006155E2">
        <w:rPr>
          <w:rFonts w:ascii="Times New Roman" w:hAnsi="Times New Roman" w:cs="Times New Roman"/>
          <w:sz w:val="24"/>
          <w:szCs w:val="24"/>
        </w:rPr>
        <w:t>e</w:t>
      </w:r>
      <w:r w:rsidR="00BD4195">
        <w:rPr>
          <w:rFonts w:ascii="Times New Roman" w:hAnsi="Times New Roman" w:cs="Times New Roman"/>
          <w:sz w:val="24"/>
          <w:szCs w:val="24"/>
        </w:rPr>
        <w:t xml:space="preserve">jecutivo, </w:t>
      </w:r>
      <w:r w:rsidR="00E22B4F">
        <w:rPr>
          <w:rFonts w:ascii="Times New Roman" w:hAnsi="Times New Roman" w:cs="Times New Roman"/>
          <w:sz w:val="24"/>
          <w:szCs w:val="24"/>
        </w:rPr>
        <w:t>no fue posible</w:t>
      </w:r>
      <w:r w:rsidR="00BD4195">
        <w:rPr>
          <w:rFonts w:ascii="Times New Roman" w:hAnsi="Times New Roman" w:cs="Times New Roman"/>
          <w:sz w:val="24"/>
          <w:szCs w:val="24"/>
        </w:rPr>
        <w:t xml:space="preserve"> coordinar </w:t>
      </w:r>
      <w:r w:rsidR="0075524A">
        <w:rPr>
          <w:rFonts w:ascii="Times New Roman" w:hAnsi="Times New Roman" w:cs="Times New Roman"/>
          <w:sz w:val="24"/>
          <w:szCs w:val="24"/>
        </w:rPr>
        <w:t xml:space="preserve">la visita a la institución </w:t>
      </w:r>
      <w:r w:rsidR="00E22B4F">
        <w:rPr>
          <w:rFonts w:ascii="Times New Roman" w:hAnsi="Times New Roman" w:cs="Times New Roman"/>
          <w:sz w:val="24"/>
          <w:szCs w:val="24"/>
        </w:rPr>
        <w:t>durante</w:t>
      </w:r>
      <w:r w:rsidR="0075524A">
        <w:rPr>
          <w:rFonts w:ascii="Times New Roman" w:hAnsi="Times New Roman" w:cs="Times New Roman"/>
          <w:sz w:val="24"/>
          <w:szCs w:val="24"/>
        </w:rPr>
        <w:t xml:space="preserve"> este trimestre.  </w:t>
      </w:r>
      <w:r w:rsidR="00E22B4F">
        <w:rPr>
          <w:rFonts w:ascii="Times New Roman" w:hAnsi="Times New Roman" w:cs="Times New Roman"/>
          <w:sz w:val="24"/>
          <w:szCs w:val="24"/>
        </w:rPr>
        <w:t>L</w:t>
      </w:r>
      <w:r w:rsidR="00330431">
        <w:rPr>
          <w:rFonts w:ascii="Times New Roman" w:hAnsi="Times New Roman" w:cs="Times New Roman"/>
          <w:sz w:val="24"/>
          <w:szCs w:val="24"/>
        </w:rPr>
        <w:t>as</w:t>
      </w:r>
      <w:r w:rsidR="00D57FD6">
        <w:rPr>
          <w:rFonts w:ascii="Times New Roman" w:hAnsi="Times New Roman" w:cs="Times New Roman"/>
          <w:sz w:val="24"/>
          <w:szCs w:val="24"/>
        </w:rPr>
        <w:t xml:space="preserve"> acciones</w:t>
      </w:r>
      <w:r w:rsidR="00E22B4F">
        <w:rPr>
          <w:rFonts w:ascii="Times New Roman" w:hAnsi="Times New Roman" w:cs="Times New Roman"/>
          <w:sz w:val="24"/>
          <w:szCs w:val="24"/>
        </w:rPr>
        <w:t xml:space="preserve"> continúan</w:t>
      </w:r>
      <w:r w:rsidR="00330431">
        <w:rPr>
          <w:rFonts w:ascii="Times New Roman" w:hAnsi="Times New Roman" w:cs="Times New Roman"/>
          <w:sz w:val="24"/>
          <w:szCs w:val="24"/>
        </w:rPr>
        <w:t xml:space="preserve"> </w:t>
      </w:r>
      <w:r w:rsidR="00831667">
        <w:rPr>
          <w:rFonts w:ascii="Times New Roman" w:hAnsi="Times New Roman" w:cs="Times New Roman"/>
          <w:sz w:val="24"/>
          <w:szCs w:val="24"/>
        </w:rPr>
        <w:t xml:space="preserve">con miras a </w:t>
      </w:r>
      <w:r w:rsidR="00330431">
        <w:rPr>
          <w:rFonts w:ascii="Times New Roman" w:hAnsi="Times New Roman" w:cs="Times New Roman"/>
          <w:sz w:val="24"/>
          <w:szCs w:val="24"/>
        </w:rPr>
        <w:t xml:space="preserve">retomar </w:t>
      </w:r>
      <w:r w:rsidR="007B7F8A">
        <w:rPr>
          <w:rFonts w:ascii="Times New Roman" w:hAnsi="Times New Roman" w:cs="Times New Roman"/>
          <w:sz w:val="24"/>
          <w:szCs w:val="24"/>
        </w:rPr>
        <w:t>dichas</w:t>
      </w:r>
      <w:r w:rsidR="0071748C">
        <w:rPr>
          <w:rFonts w:ascii="Times New Roman" w:hAnsi="Times New Roman" w:cs="Times New Roman"/>
          <w:sz w:val="24"/>
          <w:szCs w:val="24"/>
        </w:rPr>
        <w:t xml:space="preserve"> visitas en</w:t>
      </w:r>
      <w:r w:rsidR="007B7F8A" w:rsidRPr="007B7F8A">
        <w:rPr>
          <w:rFonts w:ascii="Times New Roman" w:hAnsi="Times New Roman" w:cs="Times New Roman"/>
          <w:sz w:val="24"/>
          <w:szCs w:val="24"/>
        </w:rPr>
        <w:t xml:space="preserve"> </w:t>
      </w:r>
      <w:r w:rsidR="007B7F8A">
        <w:rPr>
          <w:rFonts w:ascii="Times New Roman" w:hAnsi="Times New Roman" w:cs="Times New Roman"/>
          <w:sz w:val="24"/>
          <w:szCs w:val="24"/>
        </w:rPr>
        <w:t xml:space="preserve">el próximo trimestre, </w:t>
      </w:r>
      <w:r w:rsidR="004616D3">
        <w:rPr>
          <w:rFonts w:ascii="Times New Roman" w:hAnsi="Times New Roman" w:cs="Times New Roman"/>
          <w:sz w:val="24"/>
          <w:szCs w:val="24"/>
        </w:rPr>
        <w:t>en</w:t>
      </w:r>
      <w:r w:rsidR="007B7F8A">
        <w:rPr>
          <w:rFonts w:ascii="Times New Roman" w:hAnsi="Times New Roman" w:cs="Times New Roman"/>
          <w:sz w:val="24"/>
          <w:szCs w:val="24"/>
        </w:rPr>
        <w:t xml:space="preserve"> beneficio</w:t>
      </w:r>
      <w:r w:rsidR="0071748C">
        <w:rPr>
          <w:rFonts w:ascii="Times New Roman" w:hAnsi="Times New Roman" w:cs="Times New Roman"/>
          <w:sz w:val="24"/>
          <w:szCs w:val="24"/>
        </w:rPr>
        <w:t xml:space="preserve"> de todos los colaboradores de la institución.</w:t>
      </w:r>
    </w:p>
    <w:p w14:paraId="40036B74" w14:textId="3865696F" w:rsidR="00101AD4" w:rsidRDefault="00280FA1" w:rsidP="00F044D3">
      <w:pPr>
        <w:spacing w:line="360" w:lineRule="auto"/>
        <w:jc w:val="both"/>
        <w:rPr>
          <w:rFonts w:ascii="Times New Roman" w:hAnsi="Times New Roman" w:cs="Times New Roman"/>
          <w:sz w:val="24"/>
          <w:szCs w:val="24"/>
        </w:rPr>
      </w:pPr>
      <w:r w:rsidRPr="00280FA1">
        <w:rPr>
          <w:rFonts w:ascii="Times New Roman" w:hAnsi="Times New Roman" w:cs="Times New Roman"/>
          <w:sz w:val="24"/>
          <w:szCs w:val="24"/>
        </w:rPr>
        <w:t>La División de Relaciones Interinstitucionales gestionó un acuerdo con el Banco de Reservas de la República Dominicana</w:t>
      </w:r>
      <w:r w:rsidR="002A43AB">
        <w:rPr>
          <w:rFonts w:ascii="Times New Roman" w:hAnsi="Times New Roman" w:cs="Times New Roman"/>
          <w:sz w:val="24"/>
          <w:szCs w:val="24"/>
        </w:rPr>
        <w:t xml:space="preserve"> </w:t>
      </w:r>
      <w:r w:rsidRPr="00280FA1">
        <w:rPr>
          <w:rFonts w:ascii="Times New Roman" w:hAnsi="Times New Roman" w:cs="Times New Roman"/>
          <w:sz w:val="24"/>
          <w:szCs w:val="24"/>
        </w:rPr>
        <w:t>(BANRESERVAS</w:t>
      </w:r>
      <w:r w:rsidR="002A43AB">
        <w:rPr>
          <w:rFonts w:ascii="Times New Roman" w:hAnsi="Times New Roman" w:cs="Times New Roman"/>
          <w:sz w:val="24"/>
          <w:szCs w:val="24"/>
        </w:rPr>
        <w:t xml:space="preserve">) </w:t>
      </w:r>
      <w:r w:rsidRPr="00280FA1">
        <w:rPr>
          <w:rFonts w:ascii="Times New Roman" w:hAnsi="Times New Roman" w:cs="Times New Roman"/>
          <w:sz w:val="24"/>
          <w:szCs w:val="24"/>
        </w:rPr>
        <w:t xml:space="preserve">para la preservación bibliográfica, </w:t>
      </w:r>
      <w:r w:rsidRPr="00280FA1">
        <w:rPr>
          <w:rFonts w:ascii="Times New Roman" w:hAnsi="Times New Roman" w:cs="Times New Roman"/>
          <w:sz w:val="24"/>
          <w:szCs w:val="24"/>
        </w:rPr>
        <w:lastRenderedPageBreak/>
        <w:t>clasificación, catalogación, curación de los libros, equipos y exhibidores destinados a la disposición de los lectores, investigadores y público en general. Este acuerdo abarca los fondos bibliográficos de los historiadores y escritores dominicanos Marcio Veloz Maggiolo, Jorge Tena Reyes, Emilio Cordero Michel y René Rodríguez Soriano.</w:t>
      </w:r>
      <w:r w:rsidR="00445C12">
        <w:rPr>
          <w:rFonts w:ascii="Times New Roman" w:hAnsi="Times New Roman" w:cs="Times New Roman"/>
          <w:sz w:val="24"/>
          <w:szCs w:val="24"/>
        </w:rPr>
        <w:t xml:space="preserve"> </w:t>
      </w:r>
      <w:r w:rsidR="00445C12" w:rsidRPr="00445C12">
        <w:rPr>
          <w:rFonts w:ascii="Times New Roman" w:hAnsi="Times New Roman" w:cs="Times New Roman"/>
          <w:sz w:val="24"/>
          <w:szCs w:val="24"/>
        </w:rPr>
        <w:t xml:space="preserve">El </w:t>
      </w:r>
      <w:r w:rsidR="00AB7B03">
        <w:rPr>
          <w:rFonts w:ascii="Times New Roman" w:hAnsi="Times New Roman" w:cs="Times New Roman"/>
          <w:sz w:val="24"/>
          <w:szCs w:val="24"/>
        </w:rPr>
        <w:t>acuerdo</w:t>
      </w:r>
      <w:r w:rsidR="00E332D6">
        <w:rPr>
          <w:rFonts w:ascii="Times New Roman" w:hAnsi="Times New Roman" w:cs="Times New Roman"/>
          <w:sz w:val="24"/>
          <w:szCs w:val="24"/>
        </w:rPr>
        <w:t xml:space="preserve"> fue ejecutado con un</w:t>
      </w:r>
      <w:r w:rsidR="00445C12" w:rsidRPr="00445C12">
        <w:rPr>
          <w:rFonts w:ascii="Times New Roman" w:hAnsi="Times New Roman" w:cs="Times New Roman"/>
          <w:sz w:val="24"/>
          <w:szCs w:val="24"/>
        </w:rPr>
        <w:t xml:space="preserve"> </w:t>
      </w:r>
      <w:r w:rsidR="00592DD4">
        <w:rPr>
          <w:rFonts w:ascii="Times New Roman" w:hAnsi="Times New Roman" w:cs="Times New Roman"/>
          <w:sz w:val="24"/>
          <w:szCs w:val="24"/>
        </w:rPr>
        <w:t>monto</w:t>
      </w:r>
      <w:r w:rsidR="00445C12" w:rsidRPr="00445C12">
        <w:rPr>
          <w:rFonts w:ascii="Times New Roman" w:hAnsi="Times New Roman" w:cs="Times New Roman"/>
          <w:sz w:val="24"/>
          <w:szCs w:val="24"/>
        </w:rPr>
        <w:t xml:space="preserve"> de RD$7,901,773.00, a favor de la Biblioteca Nacional, conforme al mandato del excelentísimo Señor </w:t>
      </w:r>
      <w:r w:rsidR="00D342B7">
        <w:rPr>
          <w:rFonts w:ascii="Times New Roman" w:hAnsi="Times New Roman" w:cs="Times New Roman"/>
          <w:sz w:val="24"/>
          <w:szCs w:val="24"/>
        </w:rPr>
        <w:t>P</w:t>
      </w:r>
      <w:r w:rsidR="00FF4E03" w:rsidRPr="00445C12">
        <w:rPr>
          <w:rFonts w:ascii="Times New Roman" w:hAnsi="Times New Roman" w:cs="Times New Roman"/>
          <w:sz w:val="24"/>
          <w:szCs w:val="24"/>
        </w:rPr>
        <w:t>residente</w:t>
      </w:r>
      <w:r w:rsidR="00445C12" w:rsidRPr="00445C12">
        <w:rPr>
          <w:rFonts w:ascii="Times New Roman" w:hAnsi="Times New Roman" w:cs="Times New Roman"/>
          <w:sz w:val="24"/>
          <w:szCs w:val="24"/>
        </w:rPr>
        <w:t xml:space="preserve"> de la República, Luis Rodolfo Abinader Corona.</w:t>
      </w:r>
    </w:p>
    <w:p w14:paraId="1B1E1556" w14:textId="77777777" w:rsidR="00182B26" w:rsidRDefault="00182B26" w:rsidP="00F044D3">
      <w:pPr>
        <w:spacing w:line="360" w:lineRule="auto"/>
        <w:jc w:val="both"/>
        <w:rPr>
          <w:rFonts w:ascii="Times New Roman" w:hAnsi="Times New Roman" w:cs="Times New Roman"/>
          <w:sz w:val="24"/>
          <w:szCs w:val="24"/>
        </w:rPr>
      </w:pPr>
    </w:p>
    <w:tbl>
      <w:tblPr>
        <w:tblStyle w:val="Tablaconcuadrcula"/>
        <w:tblW w:w="9215" w:type="dxa"/>
        <w:tblInd w:w="-5" w:type="dxa"/>
        <w:tblLayout w:type="fixed"/>
        <w:tblLook w:val="04A0" w:firstRow="1" w:lastRow="0" w:firstColumn="1" w:lastColumn="0" w:noHBand="0" w:noVBand="1"/>
      </w:tblPr>
      <w:tblGrid>
        <w:gridCol w:w="1419"/>
        <w:gridCol w:w="1984"/>
        <w:gridCol w:w="1134"/>
        <w:gridCol w:w="1134"/>
        <w:gridCol w:w="1105"/>
        <w:gridCol w:w="1163"/>
        <w:gridCol w:w="1276"/>
      </w:tblGrid>
      <w:tr w:rsidR="00182B26" w14:paraId="7FA5A7B3" w14:textId="77777777" w:rsidTr="00506441">
        <w:trPr>
          <w:cantSplit/>
          <w:trHeight w:val="397"/>
          <w:tblHeader/>
        </w:trPr>
        <w:tc>
          <w:tcPr>
            <w:tcW w:w="9215" w:type="dxa"/>
            <w:gridSpan w:val="7"/>
            <w:shd w:val="clear" w:color="auto" w:fill="2F5496" w:themeFill="accent1" w:themeFillShade="BF"/>
            <w:vAlign w:val="center"/>
          </w:tcPr>
          <w:p w14:paraId="10AE0940" w14:textId="77777777" w:rsidR="00182B26" w:rsidRPr="00722026" w:rsidRDefault="00182B26" w:rsidP="00506441">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Ejecución División de Relaciones Interinstitucionales</w:t>
            </w:r>
          </w:p>
        </w:tc>
      </w:tr>
      <w:tr w:rsidR="00182B26" w:rsidRPr="00447894" w14:paraId="4F28C53A" w14:textId="77777777" w:rsidTr="00506441">
        <w:trPr>
          <w:cantSplit/>
          <w:trHeight w:val="397"/>
          <w:tblHeader/>
        </w:trPr>
        <w:tc>
          <w:tcPr>
            <w:tcW w:w="1419" w:type="dxa"/>
            <w:vMerge w:val="restart"/>
            <w:shd w:val="clear" w:color="auto" w:fill="8EAADB" w:themeFill="accent1" w:themeFillTint="99"/>
            <w:vAlign w:val="center"/>
          </w:tcPr>
          <w:p w14:paraId="111F7ADC" w14:textId="77777777" w:rsidR="00182B26" w:rsidRPr="00F37A58" w:rsidRDefault="00182B26" w:rsidP="00506441">
            <w:pPr>
              <w:jc w:val="center"/>
              <w:rPr>
                <w:rFonts w:ascii="Times New Roman" w:hAnsi="Times New Roman" w:cs="Times New Roman"/>
                <w:b/>
                <w:sz w:val="20"/>
                <w:szCs w:val="20"/>
              </w:rPr>
            </w:pPr>
            <w:r w:rsidRPr="00F37A58">
              <w:rPr>
                <w:rFonts w:ascii="Times New Roman" w:hAnsi="Times New Roman" w:cs="Times New Roman"/>
                <w:b/>
                <w:sz w:val="20"/>
                <w:szCs w:val="20"/>
              </w:rPr>
              <w:t>Acción Estratégica</w:t>
            </w:r>
          </w:p>
        </w:tc>
        <w:tc>
          <w:tcPr>
            <w:tcW w:w="1984" w:type="dxa"/>
            <w:vMerge w:val="restart"/>
            <w:shd w:val="clear" w:color="auto" w:fill="8EAADB" w:themeFill="accent1" w:themeFillTint="99"/>
            <w:vAlign w:val="center"/>
          </w:tcPr>
          <w:p w14:paraId="7FB91512" w14:textId="77777777" w:rsidR="00182B26" w:rsidRPr="00F37A58" w:rsidRDefault="00182B26" w:rsidP="00506441">
            <w:pPr>
              <w:jc w:val="center"/>
              <w:rPr>
                <w:rFonts w:ascii="Times New Roman" w:hAnsi="Times New Roman" w:cs="Times New Roman"/>
                <w:b/>
                <w:sz w:val="20"/>
                <w:szCs w:val="20"/>
              </w:rPr>
            </w:pPr>
            <w:r>
              <w:rPr>
                <w:rFonts w:ascii="Times New Roman" w:hAnsi="Times New Roman" w:cs="Times New Roman"/>
                <w:b/>
                <w:sz w:val="20"/>
                <w:szCs w:val="20"/>
              </w:rPr>
              <w:t>Producto</w:t>
            </w:r>
          </w:p>
        </w:tc>
        <w:tc>
          <w:tcPr>
            <w:tcW w:w="2268" w:type="dxa"/>
            <w:gridSpan w:val="2"/>
            <w:shd w:val="clear" w:color="auto" w:fill="8EAADB" w:themeFill="accent1" w:themeFillTint="99"/>
            <w:vAlign w:val="center"/>
          </w:tcPr>
          <w:p w14:paraId="7A6A5ADB" w14:textId="77777777" w:rsidR="00182B26" w:rsidRPr="00F37A58" w:rsidRDefault="00182B26" w:rsidP="00506441">
            <w:pPr>
              <w:jc w:val="center"/>
              <w:rPr>
                <w:rFonts w:ascii="Times New Roman" w:hAnsi="Times New Roman" w:cs="Times New Roman"/>
                <w:b/>
                <w:sz w:val="20"/>
                <w:szCs w:val="20"/>
              </w:rPr>
            </w:pPr>
            <w:r w:rsidRPr="00F37A58">
              <w:rPr>
                <w:rFonts w:ascii="Times New Roman" w:hAnsi="Times New Roman" w:cs="Times New Roman"/>
                <w:b/>
                <w:sz w:val="20"/>
                <w:szCs w:val="20"/>
              </w:rPr>
              <w:t>Planificado</w:t>
            </w:r>
          </w:p>
        </w:tc>
        <w:tc>
          <w:tcPr>
            <w:tcW w:w="2268" w:type="dxa"/>
            <w:gridSpan w:val="2"/>
            <w:shd w:val="clear" w:color="auto" w:fill="8EAADB" w:themeFill="accent1" w:themeFillTint="99"/>
            <w:vAlign w:val="center"/>
          </w:tcPr>
          <w:p w14:paraId="5D2C858F" w14:textId="77777777" w:rsidR="00182B26" w:rsidRPr="00F37A58" w:rsidRDefault="00182B26" w:rsidP="00506441">
            <w:pPr>
              <w:jc w:val="center"/>
              <w:rPr>
                <w:rFonts w:ascii="Times New Roman" w:hAnsi="Times New Roman" w:cs="Times New Roman"/>
                <w:b/>
                <w:sz w:val="20"/>
                <w:szCs w:val="20"/>
              </w:rPr>
            </w:pPr>
            <w:r w:rsidRPr="00F37A58">
              <w:rPr>
                <w:rFonts w:ascii="Times New Roman" w:hAnsi="Times New Roman" w:cs="Times New Roman"/>
                <w:b/>
                <w:sz w:val="20"/>
                <w:szCs w:val="20"/>
              </w:rPr>
              <w:t>Logrado</w:t>
            </w:r>
          </w:p>
        </w:tc>
        <w:tc>
          <w:tcPr>
            <w:tcW w:w="1276" w:type="dxa"/>
            <w:vMerge w:val="restart"/>
            <w:shd w:val="clear" w:color="auto" w:fill="8EAADB" w:themeFill="accent1" w:themeFillTint="99"/>
            <w:vAlign w:val="center"/>
          </w:tcPr>
          <w:p w14:paraId="100C9E7C" w14:textId="77777777" w:rsidR="00182B26" w:rsidRPr="00F37A58" w:rsidRDefault="00182B26" w:rsidP="00506441">
            <w:pPr>
              <w:jc w:val="center"/>
              <w:rPr>
                <w:rFonts w:ascii="Times New Roman" w:hAnsi="Times New Roman" w:cs="Times New Roman"/>
                <w:b/>
                <w:sz w:val="20"/>
                <w:szCs w:val="20"/>
              </w:rPr>
            </w:pPr>
            <w:r w:rsidRPr="00F37A58">
              <w:rPr>
                <w:rFonts w:ascii="Times New Roman" w:hAnsi="Times New Roman" w:cs="Times New Roman"/>
                <w:b/>
                <w:sz w:val="20"/>
                <w:szCs w:val="20"/>
              </w:rPr>
              <w:t>Ejecución Trimestral</w:t>
            </w:r>
          </w:p>
        </w:tc>
      </w:tr>
      <w:tr w:rsidR="00182B26" w:rsidRPr="00734CCA" w14:paraId="466B9371" w14:textId="77777777" w:rsidTr="00506441">
        <w:trPr>
          <w:trHeight w:val="397"/>
        </w:trPr>
        <w:tc>
          <w:tcPr>
            <w:tcW w:w="1419" w:type="dxa"/>
            <w:vMerge/>
            <w:shd w:val="clear" w:color="auto" w:fill="8EAADB" w:themeFill="accent1" w:themeFillTint="99"/>
            <w:vAlign w:val="center"/>
          </w:tcPr>
          <w:p w14:paraId="6A23152A" w14:textId="77777777" w:rsidR="00182B26" w:rsidRPr="00734CCA" w:rsidRDefault="00182B26" w:rsidP="00506441">
            <w:pPr>
              <w:jc w:val="center"/>
              <w:rPr>
                <w:rFonts w:ascii="Times New Roman" w:hAnsi="Times New Roman" w:cs="Times New Roman"/>
                <w:b/>
                <w:sz w:val="24"/>
                <w:szCs w:val="24"/>
              </w:rPr>
            </w:pPr>
          </w:p>
        </w:tc>
        <w:tc>
          <w:tcPr>
            <w:tcW w:w="1984" w:type="dxa"/>
            <w:vMerge/>
            <w:shd w:val="clear" w:color="auto" w:fill="8EAADB" w:themeFill="accent1" w:themeFillTint="99"/>
            <w:vAlign w:val="center"/>
          </w:tcPr>
          <w:p w14:paraId="5EEFD6F4" w14:textId="77777777" w:rsidR="00182B26" w:rsidRPr="00734CCA" w:rsidRDefault="00182B26" w:rsidP="00506441">
            <w:pPr>
              <w:jc w:val="center"/>
              <w:rPr>
                <w:rFonts w:ascii="Times New Roman" w:hAnsi="Times New Roman" w:cs="Times New Roman"/>
                <w:b/>
                <w:sz w:val="24"/>
                <w:szCs w:val="24"/>
              </w:rPr>
            </w:pPr>
          </w:p>
        </w:tc>
        <w:tc>
          <w:tcPr>
            <w:tcW w:w="1134" w:type="dxa"/>
            <w:shd w:val="clear" w:color="auto" w:fill="B4C6E7" w:themeFill="accent1" w:themeFillTint="66"/>
            <w:vAlign w:val="center"/>
          </w:tcPr>
          <w:p w14:paraId="321641A8" w14:textId="77777777" w:rsidR="00182B26" w:rsidRPr="00F37A58" w:rsidRDefault="00182B26" w:rsidP="00506441">
            <w:pPr>
              <w:jc w:val="center"/>
              <w:rPr>
                <w:rFonts w:ascii="Times New Roman" w:hAnsi="Times New Roman" w:cs="Times New Roman"/>
                <w:b/>
                <w:sz w:val="20"/>
                <w:szCs w:val="20"/>
              </w:rPr>
            </w:pPr>
            <w:r w:rsidRPr="00F37A58">
              <w:rPr>
                <w:rFonts w:ascii="Times New Roman" w:hAnsi="Times New Roman" w:cs="Times New Roman"/>
                <w:b/>
                <w:sz w:val="20"/>
                <w:szCs w:val="20"/>
              </w:rPr>
              <w:t>Año</w:t>
            </w:r>
          </w:p>
        </w:tc>
        <w:tc>
          <w:tcPr>
            <w:tcW w:w="1134" w:type="dxa"/>
            <w:shd w:val="clear" w:color="auto" w:fill="B4C6E7" w:themeFill="accent1" w:themeFillTint="66"/>
            <w:vAlign w:val="center"/>
          </w:tcPr>
          <w:p w14:paraId="1AE19CE8" w14:textId="77777777" w:rsidR="00182B26" w:rsidRPr="00F37A58" w:rsidRDefault="00182B26" w:rsidP="00506441">
            <w:pPr>
              <w:jc w:val="center"/>
              <w:rPr>
                <w:rFonts w:ascii="Times New Roman" w:hAnsi="Times New Roman" w:cs="Times New Roman"/>
                <w:b/>
                <w:sz w:val="20"/>
                <w:szCs w:val="20"/>
              </w:rPr>
            </w:pPr>
            <w:r w:rsidRPr="00F37A58">
              <w:rPr>
                <w:rFonts w:ascii="Times New Roman" w:hAnsi="Times New Roman" w:cs="Times New Roman"/>
                <w:b/>
                <w:sz w:val="20"/>
                <w:szCs w:val="20"/>
              </w:rPr>
              <w:t>Trimestre</w:t>
            </w:r>
          </w:p>
        </w:tc>
        <w:tc>
          <w:tcPr>
            <w:tcW w:w="1105" w:type="dxa"/>
            <w:shd w:val="clear" w:color="auto" w:fill="B4C6E7" w:themeFill="accent1" w:themeFillTint="66"/>
            <w:vAlign w:val="center"/>
          </w:tcPr>
          <w:p w14:paraId="5C4D1FB6" w14:textId="77777777" w:rsidR="00182B26" w:rsidRPr="00F37A58" w:rsidRDefault="00182B26" w:rsidP="00506441">
            <w:pPr>
              <w:jc w:val="center"/>
              <w:rPr>
                <w:rFonts w:ascii="Times New Roman" w:hAnsi="Times New Roman" w:cs="Times New Roman"/>
                <w:b/>
                <w:sz w:val="20"/>
                <w:szCs w:val="20"/>
              </w:rPr>
            </w:pPr>
            <w:r w:rsidRPr="00F37A58">
              <w:rPr>
                <w:rFonts w:ascii="Times New Roman" w:hAnsi="Times New Roman" w:cs="Times New Roman"/>
                <w:b/>
                <w:sz w:val="20"/>
                <w:szCs w:val="20"/>
              </w:rPr>
              <w:t>Trimestre</w:t>
            </w:r>
          </w:p>
        </w:tc>
        <w:tc>
          <w:tcPr>
            <w:tcW w:w="1163" w:type="dxa"/>
            <w:shd w:val="clear" w:color="auto" w:fill="B4C6E7" w:themeFill="accent1" w:themeFillTint="66"/>
            <w:vAlign w:val="center"/>
          </w:tcPr>
          <w:p w14:paraId="15C66223" w14:textId="77777777" w:rsidR="00182B26" w:rsidRPr="00F37A58" w:rsidRDefault="00182B26" w:rsidP="00506441">
            <w:pPr>
              <w:jc w:val="center"/>
              <w:rPr>
                <w:rFonts w:ascii="Times New Roman" w:hAnsi="Times New Roman" w:cs="Times New Roman"/>
                <w:b/>
                <w:sz w:val="20"/>
                <w:szCs w:val="20"/>
              </w:rPr>
            </w:pPr>
            <w:r w:rsidRPr="00F37A58">
              <w:rPr>
                <w:rFonts w:ascii="Times New Roman" w:hAnsi="Times New Roman" w:cs="Times New Roman"/>
                <w:b/>
                <w:sz w:val="20"/>
                <w:szCs w:val="20"/>
              </w:rPr>
              <w:t>Año</w:t>
            </w:r>
          </w:p>
        </w:tc>
        <w:tc>
          <w:tcPr>
            <w:tcW w:w="1276" w:type="dxa"/>
            <w:vMerge/>
            <w:shd w:val="clear" w:color="auto" w:fill="8EAADB" w:themeFill="accent1" w:themeFillTint="99"/>
            <w:vAlign w:val="center"/>
          </w:tcPr>
          <w:p w14:paraId="76AF8418" w14:textId="77777777" w:rsidR="00182B26" w:rsidRPr="00734CCA" w:rsidRDefault="00182B26" w:rsidP="00506441">
            <w:pPr>
              <w:jc w:val="center"/>
              <w:rPr>
                <w:rFonts w:ascii="Times New Roman" w:hAnsi="Times New Roman" w:cs="Times New Roman"/>
                <w:b/>
                <w:sz w:val="24"/>
                <w:szCs w:val="24"/>
              </w:rPr>
            </w:pPr>
          </w:p>
        </w:tc>
      </w:tr>
      <w:tr w:rsidR="00182B26" w:rsidRPr="00B31948" w14:paraId="6652F71A" w14:textId="77777777" w:rsidTr="00506441">
        <w:trPr>
          <w:trHeight w:val="728"/>
        </w:trPr>
        <w:tc>
          <w:tcPr>
            <w:tcW w:w="1419" w:type="dxa"/>
            <w:vMerge w:val="restart"/>
            <w:vAlign w:val="center"/>
          </w:tcPr>
          <w:p w14:paraId="2804204E" w14:textId="77777777" w:rsidR="00182B26" w:rsidRPr="00566FE9" w:rsidRDefault="00182B26" w:rsidP="00506441">
            <w:pPr>
              <w:rPr>
                <w:rFonts w:ascii="Times New Roman" w:hAnsi="Times New Roman" w:cs="Times New Roman"/>
                <w:bCs/>
                <w:color w:val="000000" w:themeColor="text1"/>
                <w:sz w:val="18"/>
                <w:szCs w:val="18"/>
              </w:rPr>
            </w:pPr>
            <w:r w:rsidRPr="00566FE9">
              <w:rPr>
                <w:rFonts w:ascii="Times New Roman" w:hAnsi="Times New Roman" w:cs="Times New Roman"/>
                <w:bCs/>
                <w:color w:val="000000" w:themeColor="text1"/>
                <w:sz w:val="18"/>
                <w:szCs w:val="18"/>
              </w:rPr>
              <w:t>3.2.5. Asesorar en los mecanismos de cooperación interinstitucional, nacionales e internacionales.</w:t>
            </w:r>
          </w:p>
        </w:tc>
        <w:tc>
          <w:tcPr>
            <w:tcW w:w="1984" w:type="dxa"/>
            <w:vAlign w:val="center"/>
          </w:tcPr>
          <w:p w14:paraId="41582A66" w14:textId="77777777" w:rsidR="00182B26" w:rsidRPr="00566FE9" w:rsidRDefault="00182B26" w:rsidP="00506441">
            <w:pPr>
              <w:rPr>
                <w:rFonts w:ascii="Times New Roman" w:hAnsi="Times New Roman" w:cs="Times New Roman"/>
                <w:bCs/>
                <w:color w:val="000000" w:themeColor="text1"/>
                <w:sz w:val="18"/>
                <w:szCs w:val="18"/>
              </w:rPr>
            </w:pPr>
            <w:r w:rsidRPr="00566FE9">
              <w:rPr>
                <w:rFonts w:ascii="Times New Roman" w:hAnsi="Times New Roman" w:cs="Times New Roman"/>
                <w:bCs/>
                <w:color w:val="000000" w:themeColor="text1"/>
                <w:sz w:val="18"/>
                <w:szCs w:val="18"/>
              </w:rPr>
              <w:t>Estrategias de relaciones interinstitucionales diseñadas e implementadas.</w:t>
            </w:r>
          </w:p>
        </w:tc>
        <w:tc>
          <w:tcPr>
            <w:tcW w:w="1134" w:type="dxa"/>
            <w:shd w:val="clear" w:color="auto" w:fill="auto"/>
            <w:vAlign w:val="center"/>
          </w:tcPr>
          <w:p w14:paraId="6E5F71A1" w14:textId="77777777" w:rsidR="00182B26" w:rsidRPr="00566FE9" w:rsidRDefault="00182B26" w:rsidP="00506441">
            <w:pPr>
              <w:jc w:val="center"/>
              <w:rPr>
                <w:rFonts w:ascii="Times New Roman" w:hAnsi="Times New Roman" w:cs="Times New Roman"/>
                <w:color w:val="000000" w:themeColor="text1"/>
                <w:sz w:val="18"/>
                <w:szCs w:val="18"/>
              </w:rPr>
            </w:pPr>
            <w:r w:rsidRPr="00566FE9">
              <w:rPr>
                <w:rFonts w:ascii="Times New Roman" w:hAnsi="Times New Roman" w:cs="Times New Roman"/>
                <w:color w:val="000000" w:themeColor="text1"/>
                <w:sz w:val="18"/>
                <w:szCs w:val="18"/>
              </w:rPr>
              <w:t>100%</w:t>
            </w:r>
          </w:p>
        </w:tc>
        <w:tc>
          <w:tcPr>
            <w:tcW w:w="1134" w:type="dxa"/>
            <w:shd w:val="clear" w:color="auto" w:fill="auto"/>
            <w:vAlign w:val="center"/>
          </w:tcPr>
          <w:p w14:paraId="5E9720E0" w14:textId="77777777" w:rsidR="00182B26" w:rsidRPr="00566FE9" w:rsidRDefault="00182B26" w:rsidP="00506441">
            <w:pPr>
              <w:jc w:val="center"/>
              <w:rPr>
                <w:rFonts w:ascii="Times New Roman" w:hAnsi="Times New Roman" w:cs="Times New Roman"/>
                <w:color w:val="000000" w:themeColor="text1"/>
                <w:sz w:val="18"/>
                <w:szCs w:val="18"/>
              </w:rPr>
            </w:pPr>
            <w:r w:rsidRPr="00566FE9">
              <w:rPr>
                <w:rFonts w:ascii="Times New Roman" w:hAnsi="Times New Roman" w:cs="Times New Roman"/>
                <w:color w:val="000000" w:themeColor="text1"/>
                <w:sz w:val="18"/>
                <w:szCs w:val="18"/>
              </w:rPr>
              <w:t>25%</w:t>
            </w:r>
          </w:p>
        </w:tc>
        <w:tc>
          <w:tcPr>
            <w:tcW w:w="1105" w:type="dxa"/>
            <w:shd w:val="clear" w:color="auto" w:fill="auto"/>
            <w:vAlign w:val="center"/>
          </w:tcPr>
          <w:p w14:paraId="66D52716" w14:textId="77777777" w:rsidR="00182B26" w:rsidRPr="00566FE9" w:rsidRDefault="00182B26" w:rsidP="00506441">
            <w:pPr>
              <w:jc w:val="center"/>
              <w:rPr>
                <w:rFonts w:ascii="Times New Roman" w:hAnsi="Times New Roman" w:cs="Times New Roman"/>
                <w:color w:val="000000" w:themeColor="text1"/>
                <w:sz w:val="18"/>
                <w:szCs w:val="18"/>
              </w:rPr>
            </w:pPr>
            <w:r w:rsidRPr="00566FE9">
              <w:rPr>
                <w:rFonts w:ascii="Times New Roman" w:hAnsi="Times New Roman" w:cs="Times New Roman"/>
                <w:color w:val="000000" w:themeColor="text1"/>
                <w:sz w:val="18"/>
                <w:szCs w:val="18"/>
              </w:rPr>
              <w:t>20</w:t>
            </w:r>
          </w:p>
        </w:tc>
        <w:tc>
          <w:tcPr>
            <w:tcW w:w="1163" w:type="dxa"/>
            <w:shd w:val="clear" w:color="auto" w:fill="auto"/>
            <w:vAlign w:val="center"/>
          </w:tcPr>
          <w:p w14:paraId="1A495E8C" w14:textId="77777777" w:rsidR="00182B26" w:rsidRPr="00566FE9" w:rsidRDefault="00182B26" w:rsidP="00506441">
            <w:pPr>
              <w:jc w:val="center"/>
              <w:rPr>
                <w:rFonts w:ascii="Times New Roman" w:hAnsi="Times New Roman" w:cs="Times New Roman"/>
                <w:color w:val="000000" w:themeColor="text1"/>
                <w:sz w:val="18"/>
                <w:szCs w:val="18"/>
              </w:rPr>
            </w:pPr>
            <w:r w:rsidRPr="00566FE9">
              <w:rPr>
                <w:rFonts w:ascii="Times New Roman" w:hAnsi="Times New Roman" w:cs="Times New Roman"/>
                <w:color w:val="000000" w:themeColor="text1"/>
                <w:sz w:val="18"/>
                <w:szCs w:val="18"/>
              </w:rPr>
              <w:t>20</w:t>
            </w:r>
          </w:p>
        </w:tc>
        <w:tc>
          <w:tcPr>
            <w:tcW w:w="1276" w:type="dxa"/>
            <w:vMerge w:val="restart"/>
            <w:shd w:val="clear" w:color="auto" w:fill="A8D08D" w:themeFill="accent6" w:themeFillTint="99"/>
            <w:vAlign w:val="center"/>
          </w:tcPr>
          <w:p w14:paraId="0BBCD563" w14:textId="77777777" w:rsidR="00182B26" w:rsidRPr="00566FE9" w:rsidRDefault="00182B26" w:rsidP="00506441">
            <w:pPr>
              <w:jc w:val="center"/>
              <w:rPr>
                <w:rFonts w:ascii="Times New Roman" w:hAnsi="Times New Roman" w:cs="Times New Roman"/>
                <w:b/>
                <w:color w:val="000000" w:themeColor="text1"/>
                <w:sz w:val="18"/>
                <w:szCs w:val="18"/>
              </w:rPr>
            </w:pPr>
            <w:r w:rsidRPr="00566FE9">
              <w:rPr>
                <w:rFonts w:ascii="Times New Roman" w:hAnsi="Times New Roman" w:cs="Times New Roman"/>
                <w:b/>
                <w:color w:val="000000" w:themeColor="text1"/>
                <w:sz w:val="18"/>
                <w:szCs w:val="18"/>
              </w:rPr>
              <w:t>90%</w:t>
            </w:r>
          </w:p>
        </w:tc>
      </w:tr>
      <w:tr w:rsidR="00182B26" w:rsidRPr="00B31948" w14:paraId="039C4154" w14:textId="77777777" w:rsidTr="00506441">
        <w:trPr>
          <w:trHeight w:val="852"/>
        </w:trPr>
        <w:tc>
          <w:tcPr>
            <w:tcW w:w="1419" w:type="dxa"/>
            <w:vMerge/>
            <w:vAlign w:val="center"/>
          </w:tcPr>
          <w:p w14:paraId="17DE8CDF" w14:textId="77777777" w:rsidR="00182B26" w:rsidRPr="00BC6B0C" w:rsidRDefault="00182B26" w:rsidP="00506441">
            <w:pPr>
              <w:rPr>
                <w:rFonts w:ascii="Times New Roman" w:hAnsi="Times New Roman" w:cs="Times New Roman"/>
                <w:bCs/>
                <w:color w:val="7030A0"/>
                <w:sz w:val="18"/>
                <w:szCs w:val="18"/>
              </w:rPr>
            </w:pPr>
          </w:p>
        </w:tc>
        <w:tc>
          <w:tcPr>
            <w:tcW w:w="1984" w:type="dxa"/>
            <w:vAlign w:val="center"/>
          </w:tcPr>
          <w:p w14:paraId="4FCEF41E" w14:textId="77777777" w:rsidR="00182B26" w:rsidRPr="00566FE9" w:rsidRDefault="00182B26" w:rsidP="00506441">
            <w:pPr>
              <w:rPr>
                <w:rFonts w:ascii="Times New Roman" w:hAnsi="Times New Roman" w:cs="Times New Roman"/>
                <w:bCs/>
                <w:color w:val="000000" w:themeColor="text1"/>
                <w:sz w:val="18"/>
                <w:szCs w:val="18"/>
              </w:rPr>
            </w:pPr>
            <w:r w:rsidRPr="00566FE9">
              <w:rPr>
                <w:rFonts w:ascii="Times New Roman" w:hAnsi="Times New Roman" w:cs="Times New Roman"/>
                <w:bCs/>
                <w:color w:val="000000" w:themeColor="text1"/>
                <w:sz w:val="18"/>
                <w:szCs w:val="18"/>
              </w:rPr>
              <w:t>Tramitar acuerdos y alianzas estratégicas.</w:t>
            </w:r>
          </w:p>
        </w:tc>
        <w:tc>
          <w:tcPr>
            <w:tcW w:w="1134" w:type="dxa"/>
            <w:shd w:val="clear" w:color="auto" w:fill="auto"/>
            <w:vAlign w:val="center"/>
          </w:tcPr>
          <w:p w14:paraId="51780A13" w14:textId="77777777" w:rsidR="00182B26" w:rsidRPr="00566FE9" w:rsidRDefault="00182B26" w:rsidP="00506441">
            <w:pPr>
              <w:jc w:val="center"/>
              <w:rPr>
                <w:rFonts w:ascii="Times New Roman" w:hAnsi="Times New Roman" w:cs="Times New Roman"/>
                <w:color w:val="000000" w:themeColor="text1"/>
                <w:sz w:val="18"/>
                <w:szCs w:val="18"/>
              </w:rPr>
            </w:pPr>
            <w:r w:rsidRPr="00566FE9">
              <w:rPr>
                <w:rFonts w:ascii="Times New Roman" w:hAnsi="Times New Roman" w:cs="Times New Roman"/>
                <w:color w:val="000000" w:themeColor="text1"/>
                <w:sz w:val="18"/>
                <w:szCs w:val="18"/>
              </w:rPr>
              <w:t>100%</w:t>
            </w:r>
          </w:p>
        </w:tc>
        <w:tc>
          <w:tcPr>
            <w:tcW w:w="1134" w:type="dxa"/>
            <w:shd w:val="clear" w:color="auto" w:fill="auto"/>
            <w:vAlign w:val="center"/>
          </w:tcPr>
          <w:p w14:paraId="05275951" w14:textId="77777777" w:rsidR="00182B26" w:rsidRPr="00566FE9" w:rsidRDefault="00182B26" w:rsidP="00506441">
            <w:pPr>
              <w:jc w:val="center"/>
              <w:rPr>
                <w:rFonts w:ascii="Times New Roman" w:hAnsi="Times New Roman" w:cs="Times New Roman"/>
                <w:color w:val="000000" w:themeColor="text1"/>
                <w:sz w:val="18"/>
                <w:szCs w:val="18"/>
              </w:rPr>
            </w:pPr>
            <w:r w:rsidRPr="00566FE9">
              <w:rPr>
                <w:rFonts w:ascii="Times New Roman" w:hAnsi="Times New Roman" w:cs="Times New Roman"/>
                <w:color w:val="000000" w:themeColor="text1"/>
                <w:sz w:val="18"/>
                <w:szCs w:val="18"/>
              </w:rPr>
              <w:t>25%</w:t>
            </w:r>
          </w:p>
        </w:tc>
        <w:tc>
          <w:tcPr>
            <w:tcW w:w="1105" w:type="dxa"/>
            <w:shd w:val="clear" w:color="auto" w:fill="auto"/>
            <w:vAlign w:val="center"/>
          </w:tcPr>
          <w:p w14:paraId="519A26CE" w14:textId="77777777" w:rsidR="00182B26" w:rsidRPr="00566FE9" w:rsidRDefault="00182B26" w:rsidP="00506441">
            <w:pPr>
              <w:jc w:val="center"/>
              <w:rPr>
                <w:rFonts w:ascii="Times New Roman" w:hAnsi="Times New Roman" w:cs="Times New Roman"/>
                <w:color w:val="000000" w:themeColor="text1"/>
                <w:sz w:val="18"/>
                <w:szCs w:val="18"/>
              </w:rPr>
            </w:pPr>
            <w:r w:rsidRPr="00566FE9">
              <w:rPr>
                <w:rFonts w:ascii="Times New Roman" w:hAnsi="Times New Roman" w:cs="Times New Roman"/>
                <w:color w:val="000000" w:themeColor="text1"/>
                <w:sz w:val="18"/>
                <w:szCs w:val="18"/>
              </w:rPr>
              <w:t>25</w:t>
            </w:r>
          </w:p>
        </w:tc>
        <w:tc>
          <w:tcPr>
            <w:tcW w:w="1163" w:type="dxa"/>
            <w:shd w:val="clear" w:color="auto" w:fill="auto"/>
            <w:vAlign w:val="center"/>
          </w:tcPr>
          <w:p w14:paraId="21CF9763" w14:textId="77777777" w:rsidR="00182B26" w:rsidRPr="00566FE9" w:rsidRDefault="00182B26" w:rsidP="00506441">
            <w:pPr>
              <w:jc w:val="center"/>
              <w:rPr>
                <w:rFonts w:ascii="Times New Roman" w:hAnsi="Times New Roman" w:cs="Times New Roman"/>
                <w:color w:val="000000" w:themeColor="text1"/>
                <w:sz w:val="18"/>
                <w:szCs w:val="18"/>
              </w:rPr>
            </w:pPr>
            <w:r w:rsidRPr="00566FE9">
              <w:rPr>
                <w:rFonts w:ascii="Times New Roman" w:hAnsi="Times New Roman" w:cs="Times New Roman"/>
                <w:color w:val="000000" w:themeColor="text1"/>
                <w:sz w:val="18"/>
                <w:szCs w:val="18"/>
              </w:rPr>
              <w:t>25</w:t>
            </w:r>
          </w:p>
        </w:tc>
        <w:tc>
          <w:tcPr>
            <w:tcW w:w="1276" w:type="dxa"/>
            <w:vMerge/>
            <w:shd w:val="clear" w:color="auto" w:fill="A8D08D" w:themeFill="accent6" w:themeFillTint="99"/>
            <w:vAlign w:val="center"/>
          </w:tcPr>
          <w:p w14:paraId="33EF6FAE" w14:textId="77777777" w:rsidR="00182B26" w:rsidRDefault="00182B26" w:rsidP="00506441">
            <w:pPr>
              <w:jc w:val="center"/>
              <w:rPr>
                <w:rFonts w:ascii="Times New Roman" w:hAnsi="Times New Roman" w:cs="Times New Roman"/>
                <w:b/>
                <w:sz w:val="18"/>
                <w:szCs w:val="18"/>
              </w:rPr>
            </w:pPr>
          </w:p>
        </w:tc>
      </w:tr>
    </w:tbl>
    <w:p w14:paraId="6E07BAC9" w14:textId="77777777" w:rsidR="00182B26" w:rsidRDefault="00182B26" w:rsidP="00F044D3">
      <w:pPr>
        <w:spacing w:line="360" w:lineRule="auto"/>
        <w:jc w:val="both"/>
        <w:rPr>
          <w:rFonts w:ascii="Times New Roman" w:hAnsi="Times New Roman" w:cs="Times New Roman"/>
          <w:sz w:val="24"/>
          <w:szCs w:val="24"/>
        </w:rPr>
      </w:pPr>
    </w:p>
    <w:p w14:paraId="3BC5CB99" w14:textId="77777777" w:rsidR="00182B26" w:rsidRDefault="00182B26" w:rsidP="00F044D3">
      <w:pPr>
        <w:spacing w:line="360" w:lineRule="auto"/>
        <w:jc w:val="both"/>
        <w:rPr>
          <w:rFonts w:ascii="Times New Roman" w:hAnsi="Times New Roman" w:cs="Times New Roman"/>
          <w:sz w:val="24"/>
          <w:szCs w:val="24"/>
        </w:rPr>
      </w:pPr>
    </w:p>
    <w:p w14:paraId="792AF3A3" w14:textId="77777777" w:rsidR="00182B26" w:rsidRDefault="00182B26" w:rsidP="00F044D3">
      <w:pPr>
        <w:spacing w:line="360" w:lineRule="auto"/>
        <w:jc w:val="both"/>
        <w:rPr>
          <w:rFonts w:ascii="Times New Roman" w:hAnsi="Times New Roman" w:cs="Times New Roman"/>
          <w:sz w:val="24"/>
          <w:szCs w:val="24"/>
        </w:rPr>
      </w:pPr>
    </w:p>
    <w:p w14:paraId="08DFE703" w14:textId="77777777" w:rsidR="00182B26" w:rsidRDefault="00182B26" w:rsidP="00F044D3">
      <w:pPr>
        <w:spacing w:line="360" w:lineRule="auto"/>
        <w:jc w:val="both"/>
        <w:rPr>
          <w:rFonts w:ascii="Times New Roman" w:hAnsi="Times New Roman" w:cs="Times New Roman"/>
          <w:sz w:val="24"/>
          <w:szCs w:val="24"/>
        </w:rPr>
      </w:pPr>
    </w:p>
    <w:p w14:paraId="642C7838" w14:textId="77777777" w:rsidR="00182B26" w:rsidRDefault="00182B26" w:rsidP="00F044D3">
      <w:pPr>
        <w:spacing w:line="360" w:lineRule="auto"/>
        <w:jc w:val="both"/>
        <w:rPr>
          <w:rFonts w:ascii="Times New Roman" w:hAnsi="Times New Roman" w:cs="Times New Roman"/>
          <w:sz w:val="24"/>
          <w:szCs w:val="24"/>
        </w:rPr>
      </w:pPr>
    </w:p>
    <w:p w14:paraId="21782196" w14:textId="77777777" w:rsidR="00182B26" w:rsidRDefault="00182B26" w:rsidP="00F044D3">
      <w:pPr>
        <w:spacing w:line="360" w:lineRule="auto"/>
        <w:jc w:val="both"/>
        <w:rPr>
          <w:rFonts w:ascii="Times New Roman" w:hAnsi="Times New Roman" w:cs="Times New Roman"/>
          <w:sz w:val="24"/>
          <w:szCs w:val="24"/>
        </w:rPr>
      </w:pPr>
    </w:p>
    <w:p w14:paraId="49419C24" w14:textId="77777777" w:rsidR="00182B26" w:rsidRDefault="00182B26" w:rsidP="00F044D3">
      <w:pPr>
        <w:spacing w:line="360" w:lineRule="auto"/>
        <w:jc w:val="both"/>
        <w:rPr>
          <w:rFonts w:ascii="Times New Roman" w:hAnsi="Times New Roman" w:cs="Times New Roman"/>
          <w:sz w:val="24"/>
          <w:szCs w:val="24"/>
        </w:rPr>
      </w:pPr>
    </w:p>
    <w:p w14:paraId="7F0A4729" w14:textId="77777777" w:rsidR="00182B26" w:rsidRDefault="00182B26" w:rsidP="00F044D3">
      <w:pPr>
        <w:spacing w:line="360" w:lineRule="auto"/>
        <w:jc w:val="both"/>
        <w:rPr>
          <w:rFonts w:ascii="Times New Roman" w:hAnsi="Times New Roman" w:cs="Times New Roman"/>
          <w:sz w:val="24"/>
          <w:szCs w:val="24"/>
        </w:rPr>
      </w:pPr>
    </w:p>
    <w:p w14:paraId="15A6D05A" w14:textId="77777777" w:rsidR="00182B26" w:rsidRDefault="00182B26" w:rsidP="00F044D3">
      <w:pPr>
        <w:spacing w:line="360" w:lineRule="auto"/>
        <w:jc w:val="both"/>
        <w:rPr>
          <w:rFonts w:ascii="Times New Roman" w:hAnsi="Times New Roman" w:cs="Times New Roman"/>
          <w:sz w:val="24"/>
          <w:szCs w:val="24"/>
        </w:rPr>
      </w:pPr>
    </w:p>
    <w:p w14:paraId="2E9945A6" w14:textId="77777777" w:rsidR="00182B26" w:rsidRDefault="00182B26" w:rsidP="00F044D3">
      <w:pPr>
        <w:spacing w:line="360" w:lineRule="auto"/>
        <w:jc w:val="both"/>
        <w:rPr>
          <w:rFonts w:ascii="Times New Roman" w:hAnsi="Times New Roman" w:cs="Times New Roman"/>
          <w:sz w:val="24"/>
          <w:szCs w:val="24"/>
        </w:rPr>
      </w:pPr>
    </w:p>
    <w:p w14:paraId="48B412BF" w14:textId="77777777" w:rsidR="00182B26" w:rsidRDefault="00182B26" w:rsidP="00F044D3">
      <w:pPr>
        <w:spacing w:line="360" w:lineRule="auto"/>
        <w:jc w:val="both"/>
        <w:rPr>
          <w:rFonts w:ascii="Times New Roman" w:hAnsi="Times New Roman" w:cs="Times New Roman"/>
          <w:sz w:val="24"/>
          <w:szCs w:val="24"/>
        </w:rPr>
      </w:pPr>
    </w:p>
    <w:p w14:paraId="148F47D7" w14:textId="77777777" w:rsidR="00182B26" w:rsidRDefault="00182B26" w:rsidP="00F044D3">
      <w:pPr>
        <w:spacing w:line="360" w:lineRule="auto"/>
        <w:jc w:val="both"/>
        <w:rPr>
          <w:rFonts w:ascii="Times New Roman" w:hAnsi="Times New Roman" w:cs="Times New Roman"/>
          <w:sz w:val="24"/>
          <w:szCs w:val="24"/>
        </w:rPr>
      </w:pPr>
    </w:p>
    <w:p w14:paraId="687B0693" w14:textId="77777777" w:rsidR="005329FA" w:rsidRPr="005304E3" w:rsidRDefault="005329FA" w:rsidP="005304E3">
      <w:pPr>
        <w:pStyle w:val="Prrafodelista"/>
        <w:numPr>
          <w:ilvl w:val="0"/>
          <w:numId w:val="1"/>
        </w:numPr>
        <w:shd w:val="clear" w:color="auto" w:fill="2F5496" w:themeFill="accent1" w:themeFillShade="BF"/>
        <w:spacing w:after="0" w:line="240" w:lineRule="auto"/>
        <w:ind w:left="142" w:hanging="142"/>
        <w:jc w:val="right"/>
        <w:outlineLvl w:val="0"/>
        <w:rPr>
          <w:rFonts w:ascii="Times New Roman" w:hAnsi="Times New Roman" w:cs="Times New Roman"/>
          <w:b/>
          <w:bCs/>
          <w:color w:val="FFFFFF" w:themeColor="background1"/>
          <w:sz w:val="36"/>
          <w:szCs w:val="36"/>
        </w:rPr>
      </w:pPr>
      <w:bookmarkStart w:id="48" w:name="_Toc102242032"/>
      <w:bookmarkStart w:id="49" w:name="_Toc195608184"/>
      <w:r w:rsidRPr="005304E3">
        <w:rPr>
          <w:rFonts w:ascii="Times New Roman" w:hAnsi="Times New Roman" w:cs="Times New Roman"/>
          <w:b/>
          <w:bCs/>
          <w:color w:val="FFFFFF" w:themeColor="background1"/>
          <w:sz w:val="36"/>
          <w:szCs w:val="36"/>
        </w:rPr>
        <w:lastRenderedPageBreak/>
        <w:t>PRINCIPALES RIESGOS IDENTIFICADOS</w:t>
      </w:r>
      <w:bookmarkEnd w:id="48"/>
      <w:bookmarkEnd w:id="49"/>
    </w:p>
    <w:p w14:paraId="35464EE1" w14:textId="77777777" w:rsidR="005304E3" w:rsidRDefault="005304E3" w:rsidP="005304E3">
      <w:pPr>
        <w:shd w:val="clear" w:color="auto" w:fill="FFFFFF" w:themeFill="background1"/>
        <w:spacing w:after="0" w:line="360" w:lineRule="auto"/>
        <w:jc w:val="both"/>
        <w:rPr>
          <w:rFonts w:ascii="Times New Roman" w:hAnsi="Times New Roman" w:cs="Times New Roman"/>
          <w:sz w:val="24"/>
          <w:szCs w:val="24"/>
        </w:rPr>
      </w:pPr>
    </w:p>
    <w:p w14:paraId="52B82246" w14:textId="5C6C8784" w:rsidR="005329FA" w:rsidRPr="00830A50" w:rsidRDefault="005329FA" w:rsidP="00551D6C">
      <w:pPr>
        <w:spacing w:after="360" w:line="360" w:lineRule="auto"/>
        <w:jc w:val="both"/>
        <w:rPr>
          <w:rFonts w:ascii="Times New Roman" w:hAnsi="Times New Roman" w:cs="Times New Roman"/>
          <w:sz w:val="24"/>
          <w:szCs w:val="24"/>
        </w:rPr>
      </w:pPr>
      <w:r w:rsidRPr="00830A50">
        <w:rPr>
          <w:rFonts w:ascii="Times New Roman" w:hAnsi="Times New Roman" w:cs="Times New Roman"/>
          <w:sz w:val="24"/>
          <w:szCs w:val="24"/>
        </w:rPr>
        <w:t xml:space="preserve">Con la intención de aplicar las medidas correctivas necesarias para el </w:t>
      </w:r>
      <w:r w:rsidR="00CF4896" w:rsidRPr="00830A50">
        <w:rPr>
          <w:rFonts w:ascii="Times New Roman" w:hAnsi="Times New Roman" w:cs="Times New Roman"/>
          <w:sz w:val="24"/>
          <w:szCs w:val="24"/>
        </w:rPr>
        <w:t xml:space="preserve">adecuado </w:t>
      </w:r>
      <w:r w:rsidRPr="00830A50">
        <w:rPr>
          <w:rFonts w:ascii="Times New Roman" w:hAnsi="Times New Roman" w:cs="Times New Roman"/>
          <w:sz w:val="24"/>
          <w:szCs w:val="24"/>
        </w:rPr>
        <w:t>direccionamiento de los productos planificados en correspondencia con los indicadores del PEI vigente, los cuales no pudieron ser ejecutados según lo p</w:t>
      </w:r>
      <w:r w:rsidR="00A46FA3">
        <w:rPr>
          <w:rFonts w:ascii="Times New Roman" w:hAnsi="Times New Roman" w:cs="Times New Roman"/>
          <w:sz w:val="24"/>
          <w:szCs w:val="24"/>
        </w:rPr>
        <w:t>l</w:t>
      </w:r>
      <w:r w:rsidRPr="00830A50">
        <w:rPr>
          <w:rFonts w:ascii="Times New Roman" w:hAnsi="Times New Roman" w:cs="Times New Roman"/>
          <w:sz w:val="24"/>
          <w:szCs w:val="24"/>
        </w:rPr>
        <w:t>anificado, se enuncian</w:t>
      </w:r>
      <w:r w:rsidR="002C6BF3">
        <w:rPr>
          <w:rFonts w:ascii="Times New Roman" w:hAnsi="Times New Roman" w:cs="Times New Roman"/>
          <w:sz w:val="24"/>
          <w:szCs w:val="24"/>
        </w:rPr>
        <w:t xml:space="preserve"> a continuación</w:t>
      </w:r>
      <w:r w:rsidRPr="00830A50">
        <w:rPr>
          <w:rFonts w:ascii="Times New Roman" w:hAnsi="Times New Roman" w:cs="Times New Roman"/>
          <w:sz w:val="24"/>
          <w:szCs w:val="24"/>
        </w:rPr>
        <w:t xml:space="preserve"> los principales riesgos identificados en el primer </w:t>
      </w:r>
      <w:r w:rsidR="00FB4E08">
        <w:rPr>
          <w:rFonts w:ascii="Times New Roman" w:hAnsi="Times New Roman" w:cs="Times New Roman"/>
          <w:sz w:val="24"/>
          <w:szCs w:val="24"/>
        </w:rPr>
        <w:t xml:space="preserve">trimestre </w:t>
      </w:r>
      <w:r w:rsidRPr="00830A50">
        <w:rPr>
          <w:rFonts w:ascii="Times New Roman" w:hAnsi="Times New Roman" w:cs="Times New Roman"/>
          <w:sz w:val="24"/>
          <w:szCs w:val="24"/>
        </w:rPr>
        <w:t>del año 202</w:t>
      </w:r>
      <w:r w:rsidR="00385D7B">
        <w:rPr>
          <w:rFonts w:ascii="Times New Roman" w:hAnsi="Times New Roman" w:cs="Times New Roman"/>
          <w:sz w:val="24"/>
          <w:szCs w:val="24"/>
        </w:rPr>
        <w:t>5</w:t>
      </w:r>
      <w:r w:rsidRPr="00830A50">
        <w:rPr>
          <w:rFonts w:ascii="Times New Roman" w:hAnsi="Times New Roman" w:cs="Times New Roman"/>
          <w:sz w:val="24"/>
          <w:szCs w:val="24"/>
        </w:rPr>
        <w:t>:</w:t>
      </w:r>
    </w:p>
    <w:p w14:paraId="7D07AE58" w14:textId="68C5B33E" w:rsidR="005329FA" w:rsidRPr="00830A50" w:rsidRDefault="005329FA" w:rsidP="00551D6C">
      <w:pPr>
        <w:pStyle w:val="Prrafodelista"/>
        <w:numPr>
          <w:ilvl w:val="0"/>
          <w:numId w:val="11"/>
        </w:numPr>
        <w:spacing w:after="360" w:line="360" w:lineRule="auto"/>
        <w:jc w:val="both"/>
        <w:rPr>
          <w:rFonts w:ascii="Times New Roman" w:hAnsi="Times New Roman" w:cs="Times New Roman"/>
          <w:sz w:val="24"/>
          <w:szCs w:val="24"/>
        </w:rPr>
      </w:pPr>
      <w:r w:rsidRPr="00830A50">
        <w:rPr>
          <w:rFonts w:ascii="Times New Roman" w:hAnsi="Times New Roman" w:cs="Times New Roman"/>
          <w:sz w:val="24"/>
          <w:szCs w:val="24"/>
        </w:rPr>
        <w:t xml:space="preserve">Priorización de actividades no pautadas en el POA, </w:t>
      </w:r>
      <w:r w:rsidR="00512E34">
        <w:rPr>
          <w:rFonts w:ascii="Times New Roman" w:hAnsi="Times New Roman" w:cs="Times New Roman"/>
          <w:sz w:val="24"/>
          <w:szCs w:val="24"/>
        </w:rPr>
        <w:t xml:space="preserve">así como de </w:t>
      </w:r>
      <w:r w:rsidRPr="00830A50">
        <w:rPr>
          <w:rFonts w:ascii="Times New Roman" w:hAnsi="Times New Roman" w:cs="Times New Roman"/>
          <w:sz w:val="24"/>
          <w:szCs w:val="24"/>
        </w:rPr>
        <w:t xml:space="preserve">otras que no representan la misión </w:t>
      </w:r>
      <w:r w:rsidR="00552230">
        <w:rPr>
          <w:rFonts w:ascii="Times New Roman" w:hAnsi="Times New Roman" w:cs="Times New Roman"/>
          <w:sz w:val="24"/>
          <w:szCs w:val="24"/>
        </w:rPr>
        <w:t xml:space="preserve">y </w:t>
      </w:r>
      <w:r w:rsidRPr="00830A50">
        <w:rPr>
          <w:rFonts w:ascii="Times New Roman" w:hAnsi="Times New Roman" w:cs="Times New Roman"/>
          <w:sz w:val="24"/>
          <w:szCs w:val="24"/>
        </w:rPr>
        <w:t>visión de la Institución.</w:t>
      </w:r>
    </w:p>
    <w:p w14:paraId="7D7F8B63" w14:textId="037A3243" w:rsidR="005329FA" w:rsidRPr="00830A50" w:rsidRDefault="005329FA" w:rsidP="00551D6C">
      <w:pPr>
        <w:pStyle w:val="Prrafodelista"/>
        <w:numPr>
          <w:ilvl w:val="0"/>
          <w:numId w:val="11"/>
        </w:numPr>
        <w:spacing w:after="360" w:line="360" w:lineRule="auto"/>
        <w:jc w:val="both"/>
        <w:rPr>
          <w:rFonts w:ascii="Times New Roman" w:hAnsi="Times New Roman" w:cs="Times New Roman"/>
          <w:sz w:val="24"/>
          <w:szCs w:val="24"/>
        </w:rPr>
      </w:pPr>
      <w:r w:rsidRPr="00830A50">
        <w:rPr>
          <w:rFonts w:ascii="Times New Roman" w:hAnsi="Times New Roman" w:cs="Times New Roman"/>
          <w:sz w:val="24"/>
          <w:szCs w:val="24"/>
        </w:rPr>
        <w:t>Tardanza en el inicio de</w:t>
      </w:r>
      <w:r w:rsidR="00512E34">
        <w:rPr>
          <w:rFonts w:ascii="Times New Roman" w:hAnsi="Times New Roman" w:cs="Times New Roman"/>
          <w:sz w:val="24"/>
          <w:szCs w:val="24"/>
        </w:rPr>
        <w:t xml:space="preserve"> la</w:t>
      </w:r>
      <w:r w:rsidRPr="00830A50">
        <w:rPr>
          <w:rFonts w:ascii="Times New Roman" w:hAnsi="Times New Roman" w:cs="Times New Roman"/>
          <w:sz w:val="24"/>
          <w:szCs w:val="24"/>
        </w:rPr>
        <w:t xml:space="preserve"> ejecución y cambio</w:t>
      </w:r>
      <w:r w:rsidR="00552230">
        <w:rPr>
          <w:rFonts w:ascii="Times New Roman" w:hAnsi="Times New Roman" w:cs="Times New Roman"/>
          <w:sz w:val="24"/>
          <w:szCs w:val="24"/>
        </w:rPr>
        <w:t>s</w:t>
      </w:r>
      <w:r w:rsidRPr="00830A50">
        <w:rPr>
          <w:rFonts w:ascii="Times New Roman" w:hAnsi="Times New Roman" w:cs="Times New Roman"/>
          <w:sz w:val="24"/>
          <w:szCs w:val="24"/>
        </w:rPr>
        <w:t xml:space="preserve"> </w:t>
      </w:r>
      <w:r w:rsidR="00512E34">
        <w:rPr>
          <w:rFonts w:ascii="Times New Roman" w:hAnsi="Times New Roman" w:cs="Times New Roman"/>
          <w:sz w:val="24"/>
          <w:szCs w:val="24"/>
        </w:rPr>
        <w:t>en la</w:t>
      </w:r>
      <w:r w:rsidRPr="00830A50">
        <w:rPr>
          <w:rFonts w:ascii="Times New Roman" w:hAnsi="Times New Roman" w:cs="Times New Roman"/>
          <w:sz w:val="24"/>
          <w:szCs w:val="24"/>
        </w:rPr>
        <w:t xml:space="preserve"> programación de algunas actividades, por falta </w:t>
      </w:r>
      <w:r w:rsidR="00016AD6">
        <w:rPr>
          <w:rFonts w:ascii="Times New Roman" w:hAnsi="Times New Roman" w:cs="Times New Roman"/>
          <w:sz w:val="24"/>
          <w:szCs w:val="24"/>
        </w:rPr>
        <w:t>de</w:t>
      </w:r>
      <w:r w:rsidRPr="00830A50">
        <w:rPr>
          <w:rFonts w:ascii="Times New Roman" w:hAnsi="Times New Roman" w:cs="Times New Roman"/>
          <w:sz w:val="24"/>
          <w:szCs w:val="24"/>
        </w:rPr>
        <w:t xml:space="preserve"> interacción y coordinación </w:t>
      </w:r>
      <w:r w:rsidR="00016AD6">
        <w:rPr>
          <w:rFonts w:ascii="Times New Roman" w:hAnsi="Times New Roman" w:cs="Times New Roman"/>
          <w:sz w:val="24"/>
          <w:szCs w:val="24"/>
        </w:rPr>
        <w:t>entre las</w:t>
      </w:r>
      <w:r w:rsidRPr="00830A50">
        <w:rPr>
          <w:rFonts w:ascii="Times New Roman" w:hAnsi="Times New Roman" w:cs="Times New Roman"/>
          <w:sz w:val="24"/>
          <w:szCs w:val="24"/>
        </w:rPr>
        <w:t xml:space="preserve"> áreas responsables del logro </w:t>
      </w:r>
      <w:r w:rsidR="005079AB">
        <w:rPr>
          <w:rFonts w:ascii="Times New Roman" w:hAnsi="Times New Roman" w:cs="Times New Roman"/>
          <w:sz w:val="24"/>
          <w:szCs w:val="24"/>
        </w:rPr>
        <w:t>de</w:t>
      </w:r>
      <w:r w:rsidRPr="00830A50">
        <w:rPr>
          <w:rFonts w:ascii="Times New Roman" w:hAnsi="Times New Roman" w:cs="Times New Roman"/>
          <w:sz w:val="24"/>
          <w:szCs w:val="24"/>
        </w:rPr>
        <w:t xml:space="preserve"> resultados</w:t>
      </w:r>
      <w:r w:rsidR="005079AB">
        <w:rPr>
          <w:rFonts w:ascii="Times New Roman" w:hAnsi="Times New Roman" w:cs="Times New Roman"/>
          <w:sz w:val="24"/>
          <w:szCs w:val="24"/>
        </w:rPr>
        <w:t>.</w:t>
      </w:r>
    </w:p>
    <w:p w14:paraId="2FC0CF62" w14:textId="77777777" w:rsidR="00562234" w:rsidRDefault="00562234" w:rsidP="000922B2">
      <w:pPr>
        <w:pStyle w:val="Prrafodelista"/>
        <w:numPr>
          <w:ilvl w:val="0"/>
          <w:numId w:val="11"/>
        </w:numPr>
        <w:spacing w:after="360" w:line="360" w:lineRule="auto"/>
        <w:jc w:val="both"/>
        <w:rPr>
          <w:rFonts w:ascii="Times New Roman" w:hAnsi="Times New Roman" w:cs="Times New Roman"/>
          <w:sz w:val="24"/>
          <w:szCs w:val="24"/>
        </w:rPr>
      </w:pPr>
      <w:r w:rsidRPr="00562234">
        <w:rPr>
          <w:rFonts w:ascii="Times New Roman" w:hAnsi="Times New Roman" w:cs="Times New Roman"/>
          <w:sz w:val="24"/>
          <w:szCs w:val="24"/>
        </w:rPr>
        <w:t>Restricciones presupuestarias y deficiencia en los planes de contingencia ante eventos de fuerza mayor, los cuales impactan directamente en la continuidad operativa de la institución</w:t>
      </w:r>
    </w:p>
    <w:p w14:paraId="377C3194" w14:textId="15E5166A" w:rsidR="00BD4B27" w:rsidRPr="00BD4B27" w:rsidRDefault="00BD4B27" w:rsidP="000922B2">
      <w:pPr>
        <w:pStyle w:val="Prrafodelista"/>
        <w:numPr>
          <w:ilvl w:val="0"/>
          <w:numId w:val="11"/>
        </w:numPr>
        <w:spacing w:after="360" w:line="360" w:lineRule="auto"/>
        <w:jc w:val="both"/>
        <w:rPr>
          <w:rFonts w:ascii="Times New Roman" w:hAnsi="Times New Roman" w:cs="Times New Roman"/>
          <w:sz w:val="24"/>
          <w:szCs w:val="24"/>
        </w:rPr>
      </w:pPr>
      <w:r w:rsidRPr="00BD4B27">
        <w:rPr>
          <w:rFonts w:ascii="Times New Roman" w:hAnsi="Times New Roman" w:cs="Times New Roman"/>
          <w:sz w:val="24"/>
          <w:szCs w:val="24"/>
        </w:rPr>
        <w:t>La infraestructura tecnológica de la BNPHU presenta un alto grado de obsolescencia, lo que impacta negativamente en la operatividad diaria y en la calidad de los servicios digitales ofrecidos al público.</w:t>
      </w:r>
    </w:p>
    <w:p w14:paraId="2505380B" w14:textId="77777777" w:rsidR="00551D6C" w:rsidRDefault="00551D6C" w:rsidP="00551D6C">
      <w:pPr>
        <w:pStyle w:val="Prrafodelista"/>
        <w:spacing w:after="360" w:line="360" w:lineRule="auto"/>
        <w:jc w:val="both"/>
        <w:rPr>
          <w:rFonts w:ascii="Times New Roman" w:hAnsi="Times New Roman" w:cs="Times New Roman"/>
          <w:sz w:val="24"/>
          <w:szCs w:val="24"/>
        </w:rPr>
      </w:pPr>
    </w:p>
    <w:p w14:paraId="48351001" w14:textId="77777777" w:rsidR="00551D6C" w:rsidRDefault="00551D6C" w:rsidP="00551D6C">
      <w:pPr>
        <w:pStyle w:val="Prrafodelista"/>
        <w:spacing w:after="360" w:line="360" w:lineRule="auto"/>
        <w:jc w:val="both"/>
        <w:rPr>
          <w:rFonts w:ascii="Times New Roman" w:hAnsi="Times New Roman" w:cs="Times New Roman"/>
          <w:sz w:val="24"/>
          <w:szCs w:val="24"/>
        </w:rPr>
      </w:pPr>
    </w:p>
    <w:p w14:paraId="28F70735" w14:textId="77777777" w:rsidR="00551D6C" w:rsidRPr="00830A50" w:rsidRDefault="00551D6C" w:rsidP="00551D6C">
      <w:pPr>
        <w:pStyle w:val="Prrafodelista"/>
        <w:spacing w:after="360" w:line="360" w:lineRule="auto"/>
        <w:jc w:val="both"/>
        <w:rPr>
          <w:rFonts w:ascii="Times New Roman" w:hAnsi="Times New Roman" w:cs="Times New Roman"/>
          <w:sz w:val="24"/>
          <w:szCs w:val="24"/>
        </w:rPr>
      </w:pPr>
    </w:p>
    <w:p w14:paraId="414D9C7A" w14:textId="77777777" w:rsidR="005329FA" w:rsidRPr="00830A50" w:rsidRDefault="005329FA" w:rsidP="005304E3">
      <w:pPr>
        <w:shd w:val="clear" w:color="auto" w:fill="FFFFFF" w:themeFill="background1"/>
        <w:spacing w:after="360" w:line="360" w:lineRule="auto"/>
        <w:jc w:val="both"/>
        <w:rPr>
          <w:rFonts w:ascii="Times New Roman" w:hAnsi="Times New Roman" w:cs="Times New Roman"/>
          <w:sz w:val="24"/>
          <w:szCs w:val="24"/>
        </w:rPr>
      </w:pPr>
    </w:p>
    <w:p w14:paraId="5978CD42" w14:textId="77777777" w:rsidR="005329FA" w:rsidRDefault="005329FA" w:rsidP="005304E3">
      <w:pPr>
        <w:shd w:val="clear" w:color="auto" w:fill="FFFFFF" w:themeFill="background1"/>
        <w:spacing w:after="360" w:line="360" w:lineRule="auto"/>
        <w:jc w:val="both"/>
        <w:rPr>
          <w:rFonts w:ascii="Times New Roman" w:hAnsi="Times New Roman" w:cs="Times New Roman"/>
          <w:sz w:val="24"/>
          <w:szCs w:val="24"/>
        </w:rPr>
      </w:pPr>
    </w:p>
    <w:p w14:paraId="0A674E1F" w14:textId="77777777" w:rsidR="005329FA" w:rsidRDefault="005329FA" w:rsidP="005304E3">
      <w:pPr>
        <w:shd w:val="clear" w:color="auto" w:fill="FFFFFF" w:themeFill="background1"/>
        <w:spacing w:after="360" w:line="360" w:lineRule="auto"/>
        <w:jc w:val="both"/>
        <w:rPr>
          <w:rFonts w:ascii="Times New Roman" w:hAnsi="Times New Roman" w:cs="Times New Roman"/>
          <w:sz w:val="24"/>
          <w:szCs w:val="24"/>
        </w:rPr>
      </w:pPr>
    </w:p>
    <w:p w14:paraId="00141393" w14:textId="77777777" w:rsidR="00956D97" w:rsidRDefault="00956D97" w:rsidP="005304E3">
      <w:pPr>
        <w:shd w:val="clear" w:color="auto" w:fill="FFFFFF" w:themeFill="background1"/>
        <w:spacing w:after="360" w:line="360" w:lineRule="auto"/>
        <w:jc w:val="both"/>
        <w:rPr>
          <w:rFonts w:ascii="Times New Roman" w:hAnsi="Times New Roman" w:cs="Times New Roman"/>
          <w:sz w:val="24"/>
          <w:szCs w:val="24"/>
        </w:rPr>
      </w:pPr>
    </w:p>
    <w:p w14:paraId="67CE9446" w14:textId="77777777" w:rsidR="00566FE9" w:rsidRDefault="00566FE9" w:rsidP="005304E3">
      <w:pPr>
        <w:shd w:val="clear" w:color="auto" w:fill="FFFFFF" w:themeFill="background1"/>
        <w:spacing w:after="360" w:line="360" w:lineRule="auto"/>
        <w:jc w:val="both"/>
        <w:rPr>
          <w:rFonts w:ascii="Times New Roman" w:hAnsi="Times New Roman" w:cs="Times New Roman"/>
          <w:sz w:val="24"/>
          <w:szCs w:val="24"/>
        </w:rPr>
      </w:pPr>
    </w:p>
    <w:p w14:paraId="65446454" w14:textId="5061AD21" w:rsidR="00956D97" w:rsidRPr="00956D97" w:rsidRDefault="00956D97" w:rsidP="00956D97">
      <w:pPr>
        <w:shd w:val="clear" w:color="auto" w:fill="2F5496" w:themeFill="accent1" w:themeFillShade="BF"/>
        <w:spacing w:after="0" w:line="240" w:lineRule="auto"/>
        <w:outlineLvl w:val="0"/>
        <w:rPr>
          <w:rFonts w:ascii="Times New Roman" w:hAnsi="Times New Roman" w:cs="Times New Roman"/>
          <w:b/>
          <w:bCs/>
          <w:color w:val="FFFFFF" w:themeColor="background1"/>
          <w:sz w:val="36"/>
          <w:szCs w:val="36"/>
        </w:rPr>
      </w:pPr>
      <w:r>
        <w:rPr>
          <w:rFonts w:ascii="Times New Roman" w:hAnsi="Times New Roman" w:cs="Times New Roman"/>
          <w:b/>
          <w:bCs/>
          <w:color w:val="FFFFFF" w:themeColor="background1"/>
          <w:sz w:val="36"/>
          <w:szCs w:val="36"/>
        </w:rPr>
        <w:lastRenderedPageBreak/>
        <w:t xml:space="preserve">         </w:t>
      </w:r>
      <w:bookmarkStart w:id="50" w:name="_Toc195608185"/>
      <w:r>
        <w:rPr>
          <w:rFonts w:ascii="Times New Roman" w:hAnsi="Times New Roman" w:cs="Times New Roman"/>
          <w:b/>
          <w:bCs/>
          <w:color w:val="FFFFFF" w:themeColor="background1"/>
          <w:sz w:val="36"/>
          <w:szCs w:val="36"/>
        </w:rPr>
        <w:t xml:space="preserve">IX. </w:t>
      </w:r>
      <w:r w:rsidR="002D14C4">
        <w:rPr>
          <w:rFonts w:ascii="Times New Roman" w:hAnsi="Times New Roman" w:cs="Times New Roman"/>
          <w:b/>
          <w:bCs/>
          <w:color w:val="FFFFFF" w:themeColor="background1"/>
          <w:sz w:val="36"/>
          <w:szCs w:val="36"/>
        </w:rPr>
        <w:t>CONSIDERACIONES FINALES</w:t>
      </w:r>
      <w:bookmarkEnd w:id="50"/>
    </w:p>
    <w:p w14:paraId="0CF2757C" w14:textId="77777777" w:rsidR="005304E3" w:rsidRDefault="005304E3" w:rsidP="00566FE9">
      <w:pPr>
        <w:shd w:val="clear" w:color="auto" w:fill="FFFFFF" w:themeFill="background1"/>
        <w:spacing w:after="0" w:line="360" w:lineRule="auto"/>
        <w:jc w:val="both"/>
        <w:rPr>
          <w:rFonts w:ascii="Times New Roman" w:hAnsi="Times New Roman" w:cs="Times New Roman"/>
          <w:sz w:val="24"/>
          <w:szCs w:val="24"/>
        </w:rPr>
      </w:pPr>
    </w:p>
    <w:p w14:paraId="7A4774B8" w14:textId="6C31E6AC" w:rsidR="009A597E" w:rsidRPr="00867C31" w:rsidRDefault="009A597E" w:rsidP="0003439B">
      <w:pPr>
        <w:shd w:val="clear" w:color="auto" w:fill="FFFFFF" w:themeFill="background1"/>
        <w:spacing w:after="360" w:line="360" w:lineRule="auto"/>
        <w:jc w:val="both"/>
        <w:rPr>
          <w:rFonts w:ascii="Times New Roman" w:hAnsi="Times New Roman" w:cs="Times New Roman"/>
          <w:color w:val="000000" w:themeColor="text1"/>
          <w:sz w:val="24"/>
          <w:szCs w:val="24"/>
        </w:rPr>
      </w:pPr>
      <w:r w:rsidRPr="00867C31">
        <w:rPr>
          <w:rFonts w:ascii="Times New Roman" w:hAnsi="Times New Roman" w:cs="Times New Roman"/>
          <w:color w:val="000000" w:themeColor="text1"/>
          <w:sz w:val="24"/>
          <w:szCs w:val="24"/>
        </w:rPr>
        <w:t>A partir de la evaluación de los informes remitidos por las unidades que integran las Áreas Sustantivas y de Apoyo, se destaca como</w:t>
      </w:r>
      <w:r w:rsidR="002E4F28" w:rsidRPr="00867C31">
        <w:rPr>
          <w:rFonts w:ascii="Times New Roman" w:hAnsi="Times New Roman" w:cs="Times New Roman"/>
          <w:color w:val="000000" w:themeColor="text1"/>
          <w:sz w:val="24"/>
          <w:szCs w:val="24"/>
        </w:rPr>
        <w:t xml:space="preserve"> </w:t>
      </w:r>
      <w:r w:rsidR="002D4CA5" w:rsidRPr="00867C31">
        <w:rPr>
          <w:rFonts w:ascii="Times New Roman" w:hAnsi="Times New Roman" w:cs="Times New Roman"/>
          <w:color w:val="000000" w:themeColor="text1"/>
          <w:sz w:val="24"/>
          <w:szCs w:val="24"/>
        </w:rPr>
        <w:t>aspecto</w:t>
      </w:r>
      <w:r w:rsidR="00FE3545" w:rsidRPr="00867C31">
        <w:rPr>
          <w:rFonts w:ascii="Times New Roman" w:hAnsi="Times New Roman" w:cs="Times New Roman"/>
          <w:color w:val="000000" w:themeColor="text1"/>
          <w:sz w:val="24"/>
          <w:szCs w:val="24"/>
        </w:rPr>
        <w:t xml:space="preserve"> fundamental una planificación</w:t>
      </w:r>
      <w:r w:rsidR="00E451EB" w:rsidRPr="00867C31">
        <w:rPr>
          <w:rFonts w:ascii="Times New Roman" w:hAnsi="Times New Roman" w:cs="Times New Roman"/>
          <w:color w:val="000000" w:themeColor="text1"/>
          <w:sz w:val="24"/>
          <w:szCs w:val="24"/>
        </w:rPr>
        <w:t xml:space="preserve"> adecuada</w:t>
      </w:r>
      <w:r w:rsidR="00FE3545" w:rsidRPr="00867C31">
        <w:rPr>
          <w:rFonts w:ascii="Times New Roman" w:hAnsi="Times New Roman" w:cs="Times New Roman"/>
          <w:color w:val="000000" w:themeColor="text1"/>
          <w:sz w:val="24"/>
          <w:szCs w:val="24"/>
        </w:rPr>
        <w:t xml:space="preserve"> </w:t>
      </w:r>
      <w:r w:rsidR="009D35D3" w:rsidRPr="00867C31">
        <w:rPr>
          <w:rFonts w:ascii="Times New Roman" w:hAnsi="Times New Roman" w:cs="Times New Roman"/>
          <w:color w:val="000000" w:themeColor="text1"/>
          <w:sz w:val="24"/>
          <w:szCs w:val="24"/>
        </w:rPr>
        <w:t xml:space="preserve">para </w:t>
      </w:r>
      <w:r w:rsidR="00A40F21" w:rsidRPr="00867C31">
        <w:rPr>
          <w:rFonts w:ascii="Times New Roman" w:hAnsi="Times New Roman" w:cs="Times New Roman"/>
          <w:color w:val="000000" w:themeColor="text1"/>
          <w:sz w:val="24"/>
          <w:szCs w:val="24"/>
        </w:rPr>
        <w:t>alcanzar</w:t>
      </w:r>
      <w:r w:rsidR="0004731D" w:rsidRPr="00867C31">
        <w:rPr>
          <w:rFonts w:ascii="Times New Roman" w:hAnsi="Times New Roman" w:cs="Times New Roman"/>
          <w:color w:val="000000" w:themeColor="text1"/>
          <w:sz w:val="24"/>
          <w:szCs w:val="24"/>
        </w:rPr>
        <w:t xml:space="preserve"> nuestros objetivos institucionales</w:t>
      </w:r>
      <w:r w:rsidR="00A40F21" w:rsidRPr="00867C31">
        <w:rPr>
          <w:rFonts w:ascii="Times New Roman" w:hAnsi="Times New Roman" w:cs="Times New Roman"/>
          <w:color w:val="000000" w:themeColor="text1"/>
          <w:sz w:val="24"/>
          <w:szCs w:val="24"/>
        </w:rPr>
        <w:t xml:space="preserve">, </w:t>
      </w:r>
      <w:r w:rsidR="00EA0666" w:rsidRPr="00867C31">
        <w:rPr>
          <w:rFonts w:ascii="Times New Roman" w:hAnsi="Times New Roman" w:cs="Times New Roman"/>
          <w:color w:val="000000" w:themeColor="text1"/>
          <w:sz w:val="24"/>
          <w:szCs w:val="24"/>
        </w:rPr>
        <w:t xml:space="preserve">basada </w:t>
      </w:r>
      <w:r w:rsidR="000B35F5" w:rsidRPr="00867C31">
        <w:rPr>
          <w:rFonts w:ascii="Times New Roman" w:hAnsi="Times New Roman" w:cs="Times New Roman"/>
          <w:color w:val="000000" w:themeColor="text1"/>
          <w:sz w:val="24"/>
          <w:szCs w:val="24"/>
        </w:rPr>
        <w:t xml:space="preserve">a </w:t>
      </w:r>
      <w:r w:rsidR="00B005D9" w:rsidRPr="00867C31">
        <w:rPr>
          <w:rFonts w:ascii="Times New Roman" w:hAnsi="Times New Roman" w:cs="Times New Roman"/>
          <w:color w:val="000000" w:themeColor="text1"/>
          <w:sz w:val="24"/>
          <w:szCs w:val="24"/>
        </w:rPr>
        <w:t xml:space="preserve">la disponibilidad de </w:t>
      </w:r>
      <w:r w:rsidR="008E619F" w:rsidRPr="00867C31">
        <w:rPr>
          <w:rFonts w:ascii="Times New Roman" w:hAnsi="Times New Roman" w:cs="Times New Roman"/>
          <w:color w:val="000000" w:themeColor="text1"/>
          <w:sz w:val="24"/>
          <w:szCs w:val="24"/>
        </w:rPr>
        <w:t xml:space="preserve">recursos financieros. </w:t>
      </w:r>
      <w:r w:rsidR="00BD1467" w:rsidRPr="00867C31">
        <w:rPr>
          <w:rFonts w:ascii="Times New Roman" w:hAnsi="Times New Roman" w:cs="Times New Roman"/>
          <w:color w:val="000000" w:themeColor="text1"/>
          <w:sz w:val="24"/>
          <w:szCs w:val="24"/>
        </w:rPr>
        <w:t>Partiendo</w:t>
      </w:r>
      <w:r w:rsidR="001F5A63" w:rsidRPr="00867C31">
        <w:rPr>
          <w:rFonts w:ascii="Times New Roman" w:hAnsi="Times New Roman" w:cs="Times New Roman"/>
          <w:color w:val="000000" w:themeColor="text1"/>
          <w:sz w:val="24"/>
          <w:szCs w:val="24"/>
        </w:rPr>
        <w:t xml:space="preserve"> de </w:t>
      </w:r>
      <w:r w:rsidR="006760A6" w:rsidRPr="00867C31">
        <w:rPr>
          <w:rFonts w:ascii="Times New Roman" w:hAnsi="Times New Roman" w:cs="Times New Roman"/>
          <w:color w:val="000000" w:themeColor="text1"/>
          <w:sz w:val="24"/>
          <w:szCs w:val="24"/>
        </w:rPr>
        <w:t>esta realidad</w:t>
      </w:r>
      <w:r w:rsidR="008E619F" w:rsidRPr="00867C31">
        <w:rPr>
          <w:rFonts w:ascii="Times New Roman" w:hAnsi="Times New Roman" w:cs="Times New Roman"/>
          <w:color w:val="000000" w:themeColor="text1"/>
          <w:sz w:val="24"/>
          <w:szCs w:val="24"/>
        </w:rPr>
        <w:t>,</w:t>
      </w:r>
      <w:r w:rsidR="001F5A63" w:rsidRPr="00867C31">
        <w:rPr>
          <w:rFonts w:ascii="Times New Roman" w:hAnsi="Times New Roman" w:cs="Times New Roman"/>
          <w:color w:val="000000" w:themeColor="text1"/>
          <w:sz w:val="24"/>
          <w:szCs w:val="24"/>
        </w:rPr>
        <w:t xml:space="preserve"> </w:t>
      </w:r>
      <w:r w:rsidR="00420A69" w:rsidRPr="00867C31">
        <w:rPr>
          <w:rFonts w:ascii="Times New Roman" w:hAnsi="Times New Roman" w:cs="Times New Roman"/>
          <w:color w:val="000000" w:themeColor="text1"/>
          <w:sz w:val="24"/>
          <w:szCs w:val="24"/>
        </w:rPr>
        <w:t xml:space="preserve">se </w:t>
      </w:r>
      <w:r w:rsidR="00605FAC" w:rsidRPr="00867C31">
        <w:rPr>
          <w:rFonts w:ascii="Times New Roman" w:hAnsi="Times New Roman" w:cs="Times New Roman"/>
          <w:color w:val="000000" w:themeColor="text1"/>
          <w:sz w:val="24"/>
          <w:szCs w:val="24"/>
        </w:rPr>
        <w:t xml:space="preserve">adoptó </w:t>
      </w:r>
      <w:r w:rsidRPr="00867C31">
        <w:rPr>
          <w:rFonts w:ascii="Times New Roman" w:hAnsi="Times New Roman" w:cs="Times New Roman"/>
          <w:color w:val="000000" w:themeColor="text1"/>
          <w:sz w:val="24"/>
          <w:szCs w:val="24"/>
        </w:rPr>
        <w:t>una programación mínima de ejecución para el primer trimestre, priorizando las acciones estratégicas esenciales</w:t>
      </w:r>
      <w:r w:rsidR="00D763F5" w:rsidRPr="00867C31">
        <w:rPr>
          <w:rFonts w:ascii="Times New Roman" w:hAnsi="Times New Roman" w:cs="Times New Roman"/>
          <w:color w:val="000000" w:themeColor="text1"/>
          <w:sz w:val="24"/>
          <w:szCs w:val="24"/>
        </w:rPr>
        <w:t>,</w:t>
      </w:r>
      <w:r w:rsidRPr="00867C31">
        <w:rPr>
          <w:rFonts w:ascii="Times New Roman" w:hAnsi="Times New Roman" w:cs="Times New Roman"/>
          <w:color w:val="000000" w:themeColor="text1"/>
          <w:sz w:val="24"/>
          <w:szCs w:val="24"/>
        </w:rPr>
        <w:t xml:space="preserve"> </w:t>
      </w:r>
      <w:r w:rsidR="00F22C13" w:rsidRPr="00867C31">
        <w:rPr>
          <w:rFonts w:ascii="Times New Roman" w:hAnsi="Times New Roman" w:cs="Times New Roman"/>
          <w:color w:val="000000" w:themeColor="text1"/>
          <w:sz w:val="24"/>
          <w:szCs w:val="24"/>
        </w:rPr>
        <w:t xml:space="preserve">ajustadas a la </w:t>
      </w:r>
      <w:r w:rsidR="00734E14" w:rsidRPr="00867C31">
        <w:rPr>
          <w:rFonts w:ascii="Times New Roman" w:hAnsi="Times New Roman" w:cs="Times New Roman"/>
          <w:color w:val="000000" w:themeColor="text1"/>
          <w:sz w:val="24"/>
          <w:szCs w:val="24"/>
        </w:rPr>
        <w:t>capacidad</w:t>
      </w:r>
      <w:r w:rsidRPr="00867C31">
        <w:rPr>
          <w:rFonts w:ascii="Times New Roman" w:hAnsi="Times New Roman" w:cs="Times New Roman"/>
          <w:color w:val="000000" w:themeColor="text1"/>
          <w:sz w:val="24"/>
          <w:szCs w:val="24"/>
        </w:rPr>
        <w:t xml:space="preserve"> financiera del periodo.</w:t>
      </w:r>
    </w:p>
    <w:p w14:paraId="2255A524" w14:textId="724EF879" w:rsidR="009A597E" w:rsidRPr="00867C31" w:rsidRDefault="009B4289" w:rsidP="00D00D4F">
      <w:pPr>
        <w:shd w:val="clear" w:color="auto" w:fill="FFFFFF" w:themeFill="background1"/>
        <w:spacing w:after="0" w:line="360" w:lineRule="auto"/>
        <w:jc w:val="both"/>
        <w:rPr>
          <w:rFonts w:ascii="Times New Roman" w:hAnsi="Times New Roman" w:cs="Times New Roman"/>
          <w:color w:val="000000" w:themeColor="text1"/>
          <w:sz w:val="24"/>
          <w:szCs w:val="24"/>
        </w:rPr>
      </w:pPr>
      <w:r w:rsidRPr="00867C31">
        <w:rPr>
          <w:rFonts w:ascii="Times New Roman" w:hAnsi="Times New Roman" w:cs="Times New Roman"/>
          <w:color w:val="000000" w:themeColor="text1"/>
          <w:sz w:val="24"/>
          <w:szCs w:val="24"/>
        </w:rPr>
        <w:t>Como resultado</w:t>
      </w:r>
      <w:r w:rsidR="009A597E" w:rsidRPr="00867C31">
        <w:rPr>
          <w:rFonts w:ascii="Times New Roman" w:hAnsi="Times New Roman" w:cs="Times New Roman"/>
          <w:color w:val="000000" w:themeColor="text1"/>
          <w:sz w:val="24"/>
          <w:szCs w:val="24"/>
        </w:rPr>
        <w:t>, la Institución logró mantener un nivel de ejecución satisfactorio en más del 80% de los productos planificados, lo cual evidencia un alto grado de compromiso institucional, así como una adecuada capacidad de gestión y priorización por parte de las áreas responsables.</w:t>
      </w:r>
    </w:p>
    <w:p w14:paraId="4AAD17F1" w14:textId="77777777" w:rsidR="009A597E" w:rsidRPr="00867C31" w:rsidRDefault="009A597E" w:rsidP="0003439B">
      <w:pPr>
        <w:shd w:val="clear" w:color="auto" w:fill="FFFFFF" w:themeFill="background1"/>
        <w:spacing w:after="0" w:line="360" w:lineRule="auto"/>
        <w:jc w:val="both"/>
        <w:rPr>
          <w:rFonts w:ascii="Times New Roman" w:hAnsi="Times New Roman" w:cs="Times New Roman"/>
          <w:color w:val="000000" w:themeColor="text1"/>
          <w:sz w:val="24"/>
          <w:szCs w:val="24"/>
        </w:rPr>
      </w:pPr>
      <w:r w:rsidRPr="00867C31">
        <w:rPr>
          <w:rFonts w:ascii="Times New Roman" w:hAnsi="Times New Roman" w:cs="Times New Roman"/>
          <w:color w:val="000000" w:themeColor="text1"/>
          <w:sz w:val="24"/>
          <w:szCs w:val="24"/>
        </w:rPr>
        <w:t>Asimismo, se identifican riesgos estructurales que requieren atención prioritaria, entre ellos:</w:t>
      </w:r>
    </w:p>
    <w:p w14:paraId="6D7C456D" w14:textId="77777777" w:rsidR="009A597E" w:rsidRPr="00867C31" w:rsidRDefault="009A597E" w:rsidP="0003439B">
      <w:pPr>
        <w:numPr>
          <w:ilvl w:val="0"/>
          <w:numId w:val="24"/>
        </w:numPr>
        <w:shd w:val="clear" w:color="auto" w:fill="FFFFFF" w:themeFill="background1"/>
        <w:spacing w:after="0" w:line="360" w:lineRule="auto"/>
        <w:jc w:val="both"/>
        <w:rPr>
          <w:rFonts w:ascii="Times New Roman" w:hAnsi="Times New Roman" w:cs="Times New Roman"/>
          <w:color w:val="000000" w:themeColor="text1"/>
          <w:sz w:val="24"/>
          <w:szCs w:val="24"/>
        </w:rPr>
      </w:pPr>
      <w:r w:rsidRPr="00867C31">
        <w:rPr>
          <w:rFonts w:ascii="Times New Roman" w:hAnsi="Times New Roman" w:cs="Times New Roman"/>
          <w:color w:val="000000" w:themeColor="text1"/>
          <w:sz w:val="24"/>
          <w:szCs w:val="24"/>
        </w:rPr>
        <w:t>La necesidad de fortalecer la infraestructura tecnológica institucional, cuya obsolescencia impacta directamente en la operatividad diaria y en la calidad de los servicios digitales ofrecidos al público.</w:t>
      </w:r>
    </w:p>
    <w:p w14:paraId="53804E5F" w14:textId="77777777" w:rsidR="009A597E" w:rsidRPr="00867C31" w:rsidRDefault="009A597E" w:rsidP="0003439B">
      <w:pPr>
        <w:numPr>
          <w:ilvl w:val="0"/>
          <w:numId w:val="24"/>
        </w:numPr>
        <w:shd w:val="clear" w:color="auto" w:fill="FFFFFF" w:themeFill="background1"/>
        <w:spacing w:after="0" w:line="360" w:lineRule="auto"/>
        <w:jc w:val="both"/>
        <w:rPr>
          <w:rFonts w:ascii="Times New Roman" w:hAnsi="Times New Roman" w:cs="Times New Roman"/>
          <w:color w:val="000000" w:themeColor="text1"/>
          <w:sz w:val="24"/>
          <w:szCs w:val="24"/>
        </w:rPr>
      </w:pPr>
      <w:r w:rsidRPr="00867C31">
        <w:rPr>
          <w:rFonts w:ascii="Times New Roman" w:hAnsi="Times New Roman" w:cs="Times New Roman"/>
          <w:color w:val="000000" w:themeColor="text1"/>
          <w:sz w:val="24"/>
          <w:szCs w:val="24"/>
        </w:rPr>
        <w:t>La urgencia de garantizar la conservación preventiva del patrimonio documental y la sostenibilidad de los espacios físicos que resguardan los recursos bibliográficos, especialmente en lo relativo a saneamiento ambiental, control de temperatura, limpieza técnica y fumigación.</w:t>
      </w:r>
    </w:p>
    <w:p w14:paraId="7C4B8260" w14:textId="77777777" w:rsidR="009A597E" w:rsidRPr="00867C31" w:rsidRDefault="009A597E" w:rsidP="0003439B">
      <w:pPr>
        <w:numPr>
          <w:ilvl w:val="0"/>
          <w:numId w:val="24"/>
        </w:numPr>
        <w:shd w:val="clear" w:color="auto" w:fill="FFFFFF" w:themeFill="background1"/>
        <w:spacing w:after="360" w:line="360" w:lineRule="auto"/>
        <w:jc w:val="both"/>
        <w:rPr>
          <w:rFonts w:ascii="Times New Roman" w:hAnsi="Times New Roman" w:cs="Times New Roman"/>
          <w:color w:val="000000" w:themeColor="text1"/>
          <w:sz w:val="24"/>
          <w:szCs w:val="24"/>
        </w:rPr>
      </w:pPr>
      <w:r w:rsidRPr="00867C31">
        <w:rPr>
          <w:rFonts w:ascii="Times New Roman" w:hAnsi="Times New Roman" w:cs="Times New Roman"/>
          <w:color w:val="000000" w:themeColor="text1"/>
          <w:sz w:val="24"/>
          <w:szCs w:val="24"/>
        </w:rPr>
        <w:t>La conveniencia de revisar y ajustar las asignaciones presupuestarias para áreas críticas, tales como preservación, digitalización, servicios bibliotecarios y servicios a personas con discapacidad, alineadas con los objetivos misionales y estratégicos.</w:t>
      </w:r>
    </w:p>
    <w:p w14:paraId="77D5A458" w14:textId="76106FFB" w:rsidR="009A597E" w:rsidRPr="00867C31" w:rsidRDefault="009A597E" w:rsidP="0003439B">
      <w:pPr>
        <w:shd w:val="clear" w:color="auto" w:fill="FFFFFF" w:themeFill="background1"/>
        <w:spacing w:after="360" w:line="360" w:lineRule="auto"/>
        <w:jc w:val="both"/>
        <w:rPr>
          <w:rFonts w:ascii="Times New Roman" w:hAnsi="Times New Roman" w:cs="Times New Roman"/>
          <w:color w:val="000000" w:themeColor="text1"/>
          <w:sz w:val="24"/>
          <w:szCs w:val="24"/>
        </w:rPr>
      </w:pPr>
      <w:r w:rsidRPr="00867C31">
        <w:rPr>
          <w:rFonts w:ascii="Times New Roman" w:hAnsi="Times New Roman" w:cs="Times New Roman"/>
          <w:color w:val="000000" w:themeColor="text1"/>
          <w:sz w:val="24"/>
          <w:szCs w:val="24"/>
        </w:rPr>
        <w:t xml:space="preserve">En este sentido, se recomienda continuar el monitoreo sistemático del desempeño institucional y avanzar en la implementación de mecanismos de coordinación interdepartamental más efectivos, que permitan optimizar los recursos disponibles y minimizar las </w:t>
      </w:r>
      <w:r w:rsidR="00666168" w:rsidRPr="00867C31">
        <w:rPr>
          <w:rFonts w:ascii="Times New Roman" w:hAnsi="Times New Roman" w:cs="Times New Roman"/>
          <w:color w:val="000000" w:themeColor="text1"/>
          <w:sz w:val="24"/>
          <w:szCs w:val="24"/>
        </w:rPr>
        <w:t xml:space="preserve">repercusiones </w:t>
      </w:r>
      <w:r w:rsidRPr="00867C31">
        <w:rPr>
          <w:rFonts w:ascii="Times New Roman" w:hAnsi="Times New Roman" w:cs="Times New Roman"/>
          <w:color w:val="000000" w:themeColor="text1"/>
          <w:sz w:val="24"/>
          <w:szCs w:val="24"/>
        </w:rPr>
        <w:t>por demoras en los procesos administrativos y financieros.</w:t>
      </w:r>
    </w:p>
    <w:p w14:paraId="7B8B4C4B" w14:textId="01EE693D" w:rsidR="00E379D9" w:rsidRPr="0003439B" w:rsidRDefault="00E379D9" w:rsidP="00566FE9">
      <w:pPr>
        <w:shd w:val="clear" w:color="auto" w:fill="FFFFFF" w:themeFill="background1"/>
        <w:spacing w:after="360" w:line="360" w:lineRule="auto"/>
        <w:rPr>
          <w:rFonts w:ascii="Times New Roman" w:hAnsi="Times New Roman" w:cs="Times New Roman"/>
          <w:color w:val="FF0000"/>
          <w:sz w:val="24"/>
          <w:szCs w:val="24"/>
        </w:rPr>
      </w:pPr>
    </w:p>
    <w:sectPr w:rsidR="00E379D9" w:rsidRPr="0003439B" w:rsidSect="004E1DF1">
      <w:headerReference w:type="default" r:id="rId25"/>
      <w:footerReference w:type="default" r:id="rId26"/>
      <w:headerReference w:type="first" r:id="rId27"/>
      <w:footerReference w:type="first" r:id="rId28"/>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0E51A" w14:textId="77777777" w:rsidR="00F8735D" w:rsidRDefault="00F8735D" w:rsidP="00477DF2">
      <w:pPr>
        <w:spacing w:after="0" w:line="240" w:lineRule="auto"/>
      </w:pPr>
      <w:r>
        <w:separator/>
      </w:r>
    </w:p>
  </w:endnote>
  <w:endnote w:type="continuationSeparator" w:id="0">
    <w:p w14:paraId="3805D107" w14:textId="77777777" w:rsidR="00F8735D" w:rsidRDefault="00F8735D" w:rsidP="00477DF2">
      <w:pPr>
        <w:spacing w:after="0" w:line="240" w:lineRule="auto"/>
      </w:pPr>
      <w:r>
        <w:continuationSeparator/>
      </w:r>
    </w:p>
  </w:endnote>
  <w:endnote w:type="continuationNotice" w:id="1">
    <w:p w14:paraId="364CA6B9" w14:textId="77777777" w:rsidR="00F8735D" w:rsidRDefault="00F873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Work Sans">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D9C92" w14:textId="4B127396" w:rsidR="00F4718F" w:rsidRPr="00D5630F" w:rsidRDefault="00F4718F" w:rsidP="00477DF2">
    <w:pPr>
      <w:pStyle w:val="Sinespaciado"/>
      <w:jc w:val="center"/>
      <w:rPr>
        <w:szCs w:val="20"/>
      </w:rPr>
    </w:pPr>
    <w:r>
      <w:rPr>
        <w:szCs w:val="20"/>
      </w:rPr>
      <w:t>-.</w:t>
    </w:r>
    <w:r w:rsidRPr="00D5630F">
      <w:rPr>
        <w:szCs w:val="20"/>
      </w:rPr>
      <w:fldChar w:fldCharType="begin"/>
    </w:r>
    <w:r w:rsidRPr="00D5630F">
      <w:rPr>
        <w:szCs w:val="20"/>
      </w:rPr>
      <w:instrText>PAGE   \* MERGEFORMAT</w:instrText>
    </w:r>
    <w:r w:rsidRPr="00D5630F">
      <w:rPr>
        <w:szCs w:val="20"/>
      </w:rPr>
      <w:fldChar w:fldCharType="separate"/>
    </w:r>
    <w:r w:rsidR="00D95635">
      <w:rPr>
        <w:noProof/>
        <w:szCs w:val="20"/>
      </w:rPr>
      <w:t>39</w:t>
    </w:r>
    <w:r w:rsidRPr="00D5630F">
      <w:rPr>
        <w:szCs w:val="20"/>
      </w:rPr>
      <w:fldChar w:fldCharType="end"/>
    </w:r>
    <w:r>
      <w:rPr>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3A139" w14:textId="77777777" w:rsidR="00F4718F" w:rsidRPr="002C4E8E" w:rsidRDefault="00F4718F" w:rsidP="00A13E7B">
    <w:pPr>
      <w:pStyle w:val="Sinespaciado"/>
      <w:jc w:val="center"/>
      <w:rPr>
        <w:color w:val="2F5496"/>
        <w:sz w:val="20"/>
        <w:szCs w:val="20"/>
      </w:rPr>
    </w:pPr>
    <w:r w:rsidRPr="002C4E8E">
      <w:rPr>
        <w:color w:val="2F5496"/>
        <w:sz w:val="20"/>
        <w:szCs w:val="20"/>
      </w:rPr>
      <w:t>Av. César Nicolás Penson # 91, Plaza de la Cultura Juan Pablo Duarte, Gazcue, Santo Domingo, D. N.</w:t>
    </w:r>
  </w:p>
  <w:p w14:paraId="4C0D018A" w14:textId="7C6F85D1" w:rsidR="00F4718F" w:rsidRPr="00212232" w:rsidRDefault="00F4718F" w:rsidP="00A13E7B">
    <w:pPr>
      <w:pStyle w:val="Sinespaciado"/>
      <w:jc w:val="center"/>
      <w:rPr>
        <w:color w:val="2F5496"/>
        <w:sz w:val="20"/>
        <w:szCs w:val="20"/>
        <w:lang w:val="fr-FR"/>
      </w:rPr>
    </w:pPr>
    <w:r w:rsidRPr="00212232">
      <w:rPr>
        <w:color w:val="2F5496"/>
        <w:sz w:val="20"/>
        <w:szCs w:val="20"/>
        <w:lang w:val="fr-FR"/>
      </w:rPr>
      <w:t>RNC. 401-03133-7 / Tel</w:t>
    </w:r>
    <w:r w:rsidR="00CD66B3">
      <w:rPr>
        <w:color w:val="2F5496"/>
        <w:sz w:val="20"/>
        <w:szCs w:val="20"/>
        <w:lang w:val="fr-FR"/>
      </w:rPr>
      <w:t xml:space="preserve">. </w:t>
    </w:r>
    <w:r w:rsidRPr="00212232">
      <w:rPr>
        <w:color w:val="2F5496"/>
        <w:sz w:val="20"/>
        <w:szCs w:val="20"/>
        <w:lang w:val="fr-FR"/>
      </w:rPr>
      <w:t xml:space="preserve"> 829-946-2674 / info@bnphu.gob.com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F85D7" w14:textId="77777777" w:rsidR="00F8735D" w:rsidRDefault="00F8735D" w:rsidP="00477DF2">
      <w:pPr>
        <w:spacing w:after="0" w:line="240" w:lineRule="auto"/>
      </w:pPr>
      <w:r>
        <w:separator/>
      </w:r>
    </w:p>
  </w:footnote>
  <w:footnote w:type="continuationSeparator" w:id="0">
    <w:p w14:paraId="7BACB18B" w14:textId="77777777" w:rsidR="00F8735D" w:rsidRDefault="00F8735D" w:rsidP="00477DF2">
      <w:pPr>
        <w:spacing w:after="0" w:line="240" w:lineRule="auto"/>
      </w:pPr>
      <w:r>
        <w:continuationSeparator/>
      </w:r>
    </w:p>
  </w:footnote>
  <w:footnote w:type="continuationNotice" w:id="1">
    <w:p w14:paraId="2095CB29" w14:textId="77777777" w:rsidR="00F8735D" w:rsidRDefault="00F873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548A" w14:textId="7EFE6397" w:rsidR="00F4718F" w:rsidRPr="00EF38DF" w:rsidRDefault="00F4718F" w:rsidP="00EF38DF">
    <w:pPr>
      <w:pStyle w:val="Sinespaciado"/>
      <w:jc w:val="center"/>
      <w:rPr>
        <w:color w:val="2F5496"/>
        <w:sz w:val="20"/>
        <w:szCs w:val="20"/>
      </w:rPr>
    </w:pPr>
    <w:r>
      <w:rPr>
        <w:noProof/>
        <w:lang w:val="en-US" w:eastAsia="en-US"/>
      </w:rPr>
      <w:drawing>
        <wp:anchor distT="0" distB="0" distL="114300" distR="114300" simplePos="0" relativeHeight="251658244" behindDoc="0" locked="0" layoutInCell="1" allowOverlap="1" wp14:anchorId="4E5DA679" wp14:editId="11238EB1">
          <wp:simplePos x="0" y="0"/>
          <wp:positionH relativeFrom="column">
            <wp:posOffset>321783</wp:posOffset>
          </wp:positionH>
          <wp:positionV relativeFrom="paragraph">
            <wp:posOffset>-116840</wp:posOffset>
          </wp:positionV>
          <wp:extent cx="575310" cy="442595"/>
          <wp:effectExtent l="0" t="0" r="0" b="0"/>
          <wp:wrapSquare wrapText="bothSides"/>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 cy="4425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F5496"/>
        <w:sz w:val="20"/>
        <w:szCs w:val="20"/>
        <w:lang w:val="en-US" w:eastAsia="en-US"/>
      </w:rPr>
      <w:drawing>
        <wp:anchor distT="0" distB="0" distL="114300" distR="114300" simplePos="0" relativeHeight="251658240" behindDoc="0" locked="0" layoutInCell="1" allowOverlap="1" wp14:anchorId="3FF75CE3" wp14:editId="1C25CCEF">
          <wp:simplePos x="0" y="0"/>
          <wp:positionH relativeFrom="column">
            <wp:posOffset>4762515</wp:posOffset>
          </wp:positionH>
          <wp:positionV relativeFrom="paragraph">
            <wp:posOffset>-53975</wp:posOffset>
          </wp:positionV>
          <wp:extent cx="384810" cy="382905"/>
          <wp:effectExtent l="0" t="0" r="0" b="0"/>
          <wp:wrapSquare wrapText="bothSides"/>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4810" cy="382905"/>
                  </a:xfrm>
                  <a:prstGeom prst="rect">
                    <a:avLst/>
                  </a:prstGeom>
                  <a:noFill/>
                </pic:spPr>
              </pic:pic>
            </a:graphicData>
          </a:graphic>
          <wp14:sizeRelH relativeFrom="page">
            <wp14:pctWidth>0</wp14:pctWidth>
          </wp14:sizeRelH>
          <wp14:sizeRelV relativeFrom="page">
            <wp14:pctHeight>0</wp14:pctHeight>
          </wp14:sizeRelV>
        </wp:anchor>
      </w:drawing>
    </w:r>
    <w:r w:rsidRPr="00EF38DF">
      <w:rPr>
        <w:color w:val="2F5496"/>
        <w:sz w:val="20"/>
        <w:szCs w:val="20"/>
      </w:rPr>
      <w:t>INFORME POA-202</w:t>
    </w:r>
    <w:r w:rsidR="00C22D7E">
      <w:rPr>
        <w:color w:val="2F5496"/>
        <w:sz w:val="20"/>
        <w:szCs w:val="20"/>
      </w:rPr>
      <w:t>5</w:t>
    </w:r>
    <w:r w:rsidRPr="00EF38DF">
      <w:rPr>
        <w:color w:val="2F5496"/>
        <w:sz w:val="20"/>
        <w:szCs w:val="20"/>
      </w:rPr>
      <w:t xml:space="preserve">-BNPHU   -   </w:t>
    </w:r>
    <w:r w:rsidR="0048405A">
      <w:rPr>
        <w:color w:val="2F5496"/>
        <w:sz w:val="20"/>
        <w:szCs w:val="20"/>
      </w:rPr>
      <w:t>1ER</w:t>
    </w:r>
    <w:r w:rsidR="00E27F5E">
      <w:rPr>
        <w:color w:val="2F5496"/>
        <w:sz w:val="20"/>
        <w:szCs w:val="20"/>
      </w:rPr>
      <w:t>.</w:t>
    </w:r>
    <w:r w:rsidR="00242F65" w:rsidRPr="00242F65">
      <w:rPr>
        <w:color w:val="2F5496"/>
        <w:sz w:val="20"/>
        <w:szCs w:val="20"/>
      </w:rPr>
      <w:t xml:space="preserve"> </w:t>
    </w:r>
    <w:r w:rsidRPr="00242F65">
      <w:rPr>
        <w:color w:val="2F5496"/>
        <w:sz w:val="20"/>
        <w:szCs w:val="20"/>
      </w:rPr>
      <w:t>TRIMESTRE</w:t>
    </w:r>
  </w:p>
  <w:p w14:paraId="59960EE5" w14:textId="030CA2F3" w:rsidR="00F4718F" w:rsidRDefault="00F4718F" w:rsidP="00EF38DF">
    <w:pPr>
      <w:pStyle w:val="Sinespaciado"/>
      <w:jc w:val="center"/>
      <w:rPr>
        <w:color w:val="2F5496"/>
        <w:sz w:val="20"/>
        <w:szCs w:val="20"/>
      </w:rPr>
    </w:pPr>
    <w:r w:rsidRPr="00EF38DF">
      <w:rPr>
        <w:color w:val="2F5496"/>
        <w:sz w:val="20"/>
        <w:szCs w:val="20"/>
      </w:rPr>
      <w:t>BIBLIOTE</w:t>
    </w:r>
    <w:r>
      <w:rPr>
        <w:color w:val="2F5496"/>
        <w:sz w:val="20"/>
        <w:szCs w:val="20"/>
      </w:rPr>
      <w:t>C</w:t>
    </w:r>
    <w:r w:rsidRPr="00EF38DF">
      <w:rPr>
        <w:color w:val="2F5496"/>
        <w:sz w:val="20"/>
        <w:szCs w:val="20"/>
      </w:rPr>
      <w:t>A NACIONAL PEDRO HENRÍQUEZ UREÑA</w:t>
    </w:r>
  </w:p>
  <w:p w14:paraId="2AA259B7" w14:textId="713853C9" w:rsidR="00F4718F" w:rsidRPr="00EF38DF" w:rsidRDefault="00F4718F" w:rsidP="00EF38DF">
    <w:pPr>
      <w:pStyle w:val="Sinespaciado"/>
      <w:jc w:val="center"/>
      <w:rPr>
        <w:color w:val="2F5496"/>
        <w:sz w:val="20"/>
        <w:szCs w:val="20"/>
      </w:rPr>
    </w:pPr>
    <w:r>
      <w:rPr>
        <w:noProof/>
        <w:color w:val="2F5496"/>
        <w:sz w:val="20"/>
        <w:szCs w:val="20"/>
        <w:lang w:val="en-US" w:eastAsia="en-US"/>
      </w:rPr>
      <mc:AlternateContent>
        <mc:Choice Requires="wps">
          <w:drawing>
            <wp:anchor distT="0" distB="0" distL="114300" distR="114300" simplePos="0" relativeHeight="251658245" behindDoc="0" locked="0" layoutInCell="1" allowOverlap="1" wp14:anchorId="2F40972A" wp14:editId="71339BE0">
              <wp:simplePos x="0" y="0"/>
              <wp:positionH relativeFrom="column">
                <wp:posOffset>67945</wp:posOffset>
              </wp:positionH>
              <wp:positionV relativeFrom="paragraph">
                <wp:posOffset>74768</wp:posOffset>
              </wp:positionV>
              <wp:extent cx="5497032" cy="31898"/>
              <wp:effectExtent l="0" t="0" r="27940" b="25400"/>
              <wp:wrapNone/>
              <wp:docPr id="5" name="Conector recto 5"/>
              <wp:cNvGraphicFramePr/>
              <a:graphic xmlns:a="http://schemas.openxmlformats.org/drawingml/2006/main">
                <a:graphicData uri="http://schemas.microsoft.com/office/word/2010/wordprocessingShape">
                  <wps:wsp>
                    <wps:cNvCnPr/>
                    <wps:spPr>
                      <a:xfrm>
                        <a:off x="0" y="0"/>
                        <a:ext cx="5497032" cy="31898"/>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17F700" id="Conector recto 5" o:spid="_x0000_s102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5.35pt,5.9pt" to="438.2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" strokecolor="#2f5496 [2404]"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84700" w14:textId="40208DB6" w:rsidR="00F4718F" w:rsidRPr="00EF38DF" w:rsidRDefault="00F4718F" w:rsidP="00AC5EC8">
    <w:pPr>
      <w:pStyle w:val="Sinespaciado"/>
      <w:jc w:val="center"/>
      <w:rPr>
        <w:color w:val="2F5496"/>
        <w:sz w:val="20"/>
        <w:szCs w:val="20"/>
      </w:rPr>
    </w:pPr>
    <w:r>
      <w:rPr>
        <w:noProof/>
        <w:lang w:val="en-US" w:eastAsia="en-US"/>
      </w:rPr>
      <w:drawing>
        <wp:anchor distT="0" distB="0" distL="114300" distR="114300" simplePos="0" relativeHeight="251658242" behindDoc="0" locked="0" layoutInCell="1" allowOverlap="1" wp14:anchorId="25C3F197" wp14:editId="63EFE346">
          <wp:simplePos x="0" y="0"/>
          <wp:positionH relativeFrom="column">
            <wp:posOffset>321783</wp:posOffset>
          </wp:positionH>
          <wp:positionV relativeFrom="paragraph">
            <wp:posOffset>-116840</wp:posOffset>
          </wp:positionV>
          <wp:extent cx="575310" cy="44259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 cy="4425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F5496"/>
        <w:sz w:val="20"/>
        <w:szCs w:val="20"/>
        <w:lang w:val="en-US" w:eastAsia="en-US"/>
      </w:rPr>
      <w:drawing>
        <wp:anchor distT="0" distB="0" distL="114300" distR="114300" simplePos="0" relativeHeight="251658241" behindDoc="0" locked="0" layoutInCell="1" allowOverlap="1" wp14:anchorId="546E6893" wp14:editId="04EEDADC">
          <wp:simplePos x="0" y="0"/>
          <wp:positionH relativeFrom="column">
            <wp:posOffset>4762515</wp:posOffset>
          </wp:positionH>
          <wp:positionV relativeFrom="paragraph">
            <wp:posOffset>-53975</wp:posOffset>
          </wp:positionV>
          <wp:extent cx="384810" cy="382905"/>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4810" cy="382905"/>
                  </a:xfrm>
                  <a:prstGeom prst="rect">
                    <a:avLst/>
                  </a:prstGeom>
                  <a:noFill/>
                </pic:spPr>
              </pic:pic>
            </a:graphicData>
          </a:graphic>
          <wp14:sizeRelH relativeFrom="page">
            <wp14:pctWidth>0</wp14:pctWidth>
          </wp14:sizeRelH>
          <wp14:sizeRelV relativeFrom="page">
            <wp14:pctHeight>0</wp14:pctHeight>
          </wp14:sizeRelV>
        </wp:anchor>
      </w:drawing>
    </w:r>
    <w:r w:rsidRPr="00EF38DF">
      <w:rPr>
        <w:color w:val="2F5496"/>
        <w:sz w:val="20"/>
        <w:szCs w:val="20"/>
      </w:rPr>
      <w:t>INFORME POA-20</w:t>
    </w:r>
    <w:r w:rsidR="00AF4275">
      <w:rPr>
        <w:color w:val="2F5496"/>
        <w:sz w:val="20"/>
        <w:szCs w:val="20"/>
      </w:rPr>
      <w:t>2</w:t>
    </w:r>
    <w:r w:rsidR="00C22D7E">
      <w:rPr>
        <w:color w:val="2F5496"/>
        <w:sz w:val="20"/>
        <w:szCs w:val="20"/>
      </w:rPr>
      <w:t>5</w:t>
    </w:r>
    <w:r w:rsidRPr="00EF38DF">
      <w:rPr>
        <w:color w:val="2F5496"/>
        <w:sz w:val="20"/>
        <w:szCs w:val="20"/>
      </w:rPr>
      <w:t xml:space="preserve">-BNPHU   -   </w:t>
    </w:r>
    <w:r w:rsidR="00843FA3">
      <w:rPr>
        <w:color w:val="2F5496"/>
        <w:sz w:val="20"/>
        <w:szCs w:val="20"/>
      </w:rPr>
      <w:t>1ER</w:t>
    </w:r>
    <w:r w:rsidR="00B456F4">
      <w:rPr>
        <w:color w:val="2F5496"/>
        <w:sz w:val="20"/>
        <w:szCs w:val="20"/>
      </w:rPr>
      <w:t>.</w:t>
    </w:r>
    <w:r>
      <w:rPr>
        <w:b/>
        <w:color w:val="2F5496"/>
        <w:sz w:val="20"/>
        <w:szCs w:val="20"/>
      </w:rPr>
      <w:t xml:space="preserve"> TRI</w:t>
    </w:r>
    <w:r w:rsidRPr="002E4241">
      <w:rPr>
        <w:b/>
        <w:color w:val="2F5496"/>
        <w:sz w:val="20"/>
        <w:szCs w:val="20"/>
      </w:rPr>
      <w:t>MESTRE</w:t>
    </w:r>
  </w:p>
  <w:p w14:paraId="7F88CD4C" w14:textId="52160ABF" w:rsidR="00F4718F" w:rsidRDefault="00F4718F" w:rsidP="00AC5EC8">
    <w:pPr>
      <w:pStyle w:val="Sinespaciado"/>
      <w:jc w:val="center"/>
      <w:rPr>
        <w:color w:val="2F5496"/>
        <w:sz w:val="20"/>
        <w:szCs w:val="20"/>
      </w:rPr>
    </w:pPr>
    <w:r w:rsidRPr="00EF38DF">
      <w:rPr>
        <w:color w:val="2F5496"/>
        <w:sz w:val="20"/>
        <w:szCs w:val="20"/>
      </w:rPr>
      <w:t>BIBLIOTE</w:t>
    </w:r>
    <w:r>
      <w:rPr>
        <w:color w:val="2F5496"/>
        <w:sz w:val="20"/>
        <w:szCs w:val="20"/>
      </w:rPr>
      <w:t>C</w:t>
    </w:r>
    <w:r w:rsidRPr="00EF38DF">
      <w:rPr>
        <w:color w:val="2F5496"/>
        <w:sz w:val="20"/>
        <w:szCs w:val="20"/>
      </w:rPr>
      <w:t>A NACIONAL PEDRO HENRÍQUEZ UREÑA</w:t>
    </w:r>
  </w:p>
  <w:p w14:paraId="3E38D804" w14:textId="77777777" w:rsidR="00F4718F" w:rsidRPr="00EF38DF" w:rsidRDefault="00F4718F" w:rsidP="00AC5EC8">
    <w:pPr>
      <w:pStyle w:val="Sinespaciado"/>
      <w:jc w:val="center"/>
      <w:rPr>
        <w:color w:val="2F5496"/>
        <w:sz w:val="20"/>
        <w:szCs w:val="20"/>
      </w:rPr>
    </w:pPr>
    <w:r>
      <w:rPr>
        <w:noProof/>
        <w:color w:val="2F5496"/>
        <w:sz w:val="20"/>
        <w:szCs w:val="20"/>
        <w:lang w:val="en-US" w:eastAsia="en-US"/>
      </w:rPr>
      <mc:AlternateContent>
        <mc:Choice Requires="wps">
          <w:drawing>
            <wp:anchor distT="0" distB="0" distL="114300" distR="114300" simplePos="0" relativeHeight="251658243" behindDoc="0" locked="0" layoutInCell="1" allowOverlap="1" wp14:anchorId="0C993EED" wp14:editId="5A4EE903">
              <wp:simplePos x="0" y="0"/>
              <wp:positionH relativeFrom="column">
                <wp:posOffset>67945</wp:posOffset>
              </wp:positionH>
              <wp:positionV relativeFrom="paragraph">
                <wp:posOffset>74768</wp:posOffset>
              </wp:positionV>
              <wp:extent cx="5497032" cy="31898"/>
              <wp:effectExtent l="0" t="0" r="27940" b="25400"/>
              <wp:wrapNone/>
              <wp:docPr id="2" name="Conector recto 2"/>
              <wp:cNvGraphicFramePr/>
              <a:graphic xmlns:a="http://schemas.openxmlformats.org/drawingml/2006/main">
                <a:graphicData uri="http://schemas.microsoft.com/office/word/2010/wordprocessingShape">
                  <wps:wsp>
                    <wps:cNvCnPr/>
                    <wps:spPr>
                      <a:xfrm>
                        <a:off x="0" y="0"/>
                        <a:ext cx="5497032" cy="31898"/>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035E84" id="Conector recto 2"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5.35pt,5.9pt" to="438.2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" strokecolor="#2f5496 [2404]"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2F2E"/>
    <w:multiLevelType w:val="hybridMultilevel"/>
    <w:tmpl w:val="CAC2FA72"/>
    <w:lvl w:ilvl="0" w:tplc="A0542B86">
      <w:start w:val="1"/>
      <w:numFmt w:val="upperRoman"/>
      <w:lvlText w:val="%1."/>
      <w:lvlJc w:val="right"/>
      <w:pPr>
        <w:ind w:left="3479" w:hanging="360"/>
      </w:pPr>
      <w:rPr>
        <w:sz w:val="36"/>
        <w:szCs w:val="36"/>
      </w:rPr>
    </w:lvl>
    <w:lvl w:ilvl="1" w:tplc="1C0A0019" w:tentative="1">
      <w:start w:val="1"/>
      <w:numFmt w:val="lowerLetter"/>
      <w:lvlText w:val="%2."/>
      <w:lvlJc w:val="left"/>
      <w:pPr>
        <w:ind w:left="1016" w:hanging="360"/>
      </w:pPr>
    </w:lvl>
    <w:lvl w:ilvl="2" w:tplc="1C0A001B" w:tentative="1">
      <w:start w:val="1"/>
      <w:numFmt w:val="lowerRoman"/>
      <w:lvlText w:val="%3."/>
      <w:lvlJc w:val="right"/>
      <w:pPr>
        <w:ind w:left="1736" w:hanging="180"/>
      </w:pPr>
    </w:lvl>
    <w:lvl w:ilvl="3" w:tplc="1C0A000F" w:tentative="1">
      <w:start w:val="1"/>
      <w:numFmt w:val="decimal"/>
      <w:lvlText w:val="%4."/>
      <w:lvlJc w:val="left"/>
      <w:pPr>
        <w:ind w:left="2456" w:hanging="360"/>
      </w:pPr>
    </w:lvl>
    <w:lvl w:ilvl="4" w:tplc="1C0A0019" w:tentative="1">
      <w:start w:val="1"/>
      <w:numFmt w:val="lowerLetter"/>
      <w:lvlText w:val="%5."/>
      <w:lvlJc w:val="left"/>
      <w:pPr>
        <w:ind w:left="3176" w:hanging="360"/>
      </w:pPr>
    </w:lvl>
    <w:lvl w:ilvl="5" w:tplc="1C0A001B" w:tentative="1">
      <w:start w:val="1"/>
      <w:numFmt w:val="lowerRoman"/>
      <w:lvlText w:val="%6."/>
      <w:lvlJc w:val="right"/>
      <w:pPr>
        <w:ind w:left="3896" w:hanging="180"/>
      </w:pPr>
    </w:lvl>
    <w:lvl w:ilvl="6" w:tplc="1C0A000F" w:tentative="1">
      <w:start w:val="1"/>
      <w:numFmt w:val="decimal"/>
      <w:lvlText w:val="%7."/>
      <w:lvlJc w:val="left"/>
      <w:pPr>
        <w:ind w:left="4616" w:hanging="360"/>
      </w:pPr>
    </w:lvl>
    <w:lvl w:ilvl="7" w:tplc="1C0A0019" w:tentative="1">
      <w:start w:val="1"/>
      <w:numFmt w:val="lowerLetter"/>
      <w:lvlText w:val="%8."/>
      <w:lvlJc w:val="left"/>
      <w:pPr>
        <w:ind w:left="5336" w:hanging="360"/>
      </w:pPr>
    </w:lvl>
    <w:lvl w:ilvl="8" w:tplc="1C0A001B" w:tentative="1">
      <w:start w:val="1"/>
      <w:numFmt w:val="lowerRoman"/>
      <w:lvlText w:val="%9."/>
      <w:lvlJc w:val="right"/>
      <w:pPr>
        <w:ind w:left="6056" w:hanging="180"/>
      </w:pPr>
    </w:lvl>
  </w:abstractNum>
  <w:abstractNum w:abstractNumId="1" w15:restartNumberingAfterBreak="0">
    <w:nsid w:val="10067796"/>
    <w:multiLevelType w:val="hybridMultilevel"/>
    <w:tmpl w:val="148ED25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 w15:restartNumberingAfterBreak="0">
    <w:nsid w:val="124930E1"/>
    <w:multiLevelType w:val="hybridMultilevel"/>
    <w:tmpl w:val="98F0B4D8"/>
    <w:lvl w:ilvl="0" w:tplc="6B82DDF4">
      <w:start w:val="1"/>
      <w:numFmt w:val="decimal"/>
      <w:lvlText w:val="%1-"/>
      <w:lvlJc w:val="left"/>
      <w:pPr>
        <w:ind w:left="720" w:hanging="360"/>
      </w:pPr>
      <w:rPr>
        <w:rFonts w:hint="default"/>
        <w:b/>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 w15:restartNumberingAfterBreak="0">
    <w:nsid w:val="172E68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B5030C"/>
    <w:multiLevelType w:val="multilevel"/>
    <w:tmpl w:val="08E23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E839B4"/>
    <w:multiLevelType w:val="hybridMultilevel"/>
    <w:tmpl w:val="BCBE532E"/>
    <w:lvl w:ilvl="0" w:tplc="1C0A0009">
      <w:start w:val="1"/>
      <w:numFmt w:val="bullet"/>
      <w:lvlText w:val=""/>
      <w:lvlJc w:val="left"/>
      <w:pPr>
        <w:ind w:left="578" w:hanging="360"/>
      </w:pPr>
      <w:rPr>
        <w:rFonts w:ascii="Wingdings" w:hAnsi="Wingdings" w:hint="default"/>
      </w:rPr>
    </w:lvl>
    <w:lvl w:ilvl="1" w:tplc="1C0A0003" w:tentative="1">
      <w:start w:val="1"/>
      <w:numFmt w:val="bullet"/>
      <w:lvlText w:val="o"/>
      <w:lvlJc w:val="left"/>
      <w:pPr>
        <w:ind w:left="1298" w:hanging="360"/>
      </w:pPr>
      <w:rPr>
        <w:rFonts w:ascii="Courier New" w:hAnsi="Courier New" w:cs="Courier New" w:hint="default"/>
      </w:rPr>
    </w:lvl>
    <w:lvl w:ilvl="2" w:tplc="1C0A0005" w:tentative="1">
      <w:start w:val="1"/>
      <w:numFmt w:val="bullet"/>
      <w:lvlText w:val=""/>
      <w:lvlJc w:val="left"/>
      <w:pPr>
        <w:ind w:left="2018" w:hanging="360"/>
      </w:pPr>
      <w:rPr>
        <w:rFonts w:ascii="Wingdings" w:hAnsi="Wingdings" w:hint="default"/>
      </w:rPr>
    </w:lvl>
    <w:lvl w:ilvl="3" w:tplc="1C0A0001" w:tentative="1">
      <w:start w:val="1"/>
      <w:numFmt w:val="bullet"/>
      <w:lvlText w:val=""/>
      <w:lvlJc w:val="left"/>
      <w:pPr>
        <w:ind w:left="2738" w:hanging="360"/>
      </w:pPr>
      <w:rPr>
        <w:rFonts w:ascii="Symbol" w:hAnsi="Symbol" w:hint="default"/>
      </w:rPr>
    </w:lvl>
    <w:lvl w:ilvl="4" w:tplc="1C0A0003" w:tentative="1">
      <w:start w:val="1"/>
      <w:numFmt w:val="bullet"/>
      <w:lvlText w:val="o"/>
      <w:lvlJc w:val="left"/>
      <w:pPr>
        <w:ind w:left="3458" w:hanging="360"/>
      </w:pPr>
      <w:rPr>
        <w:rFonts w:ascii="Courier New" w:hAnsi="Courier New" w:cs="Courier New" w:hint="default"/>
      </w:rPr>
    </w:lvl>
    <w:lvl w:ilvl="5" w:tplc="1C0A0005" w:tentative="1">
      <w:start w:val="1"/>
      <w:numFmt w:val="bullet"/>
      <w:lvlText w:val=""/>
      <w:lvlJc w:val="left"/>
      <w:pPr>
        <w:ind w:left="4178" w:hanging="360"/>
      </w:pPr>
      <w:rPr>
        <w:rFonts w:ascii="Wingdings" w:hAnsi="Wingdings" w:hint="default"/>
      </w:rPr>
    </w:lvl>
    <w:lvl w:ilvl="6" w:tplc="1C0A0001" w:tentative="1">
      <w:start w:val="1"/>
      <w:numFmt w:val="bullet"/>
      <w:lvlText w:val=""/>
      <w:lvlJc w:val="left"/>
      <w:pPr>
        <w:ind w:left="4898" w:hanging="360"/>
      </w:pPr>
      <w:rPr>
        <w:rFonts w:ascii="Symbol" w:hAnsi="Symbol" w:hint="default"/>
      </w:rPr>
    </w:lvl>
    <w:lvl w:ilvl="7" w:tplc="1C0A0003" w:tentative="1">
      <w:start w:val="1"/>
      <w:numFmt w:val="bullet"/>
      <w:lvlText w:val="o"/>
      <w:lvlJc w:val="left"/>
      <w:pPr>
        <w:ind w:left="5618" w:hanging="360"/>
      </w:pPr>
      <w:rPr>
        <w:rFonts w:ascii="Courier New" w:hAnsi="Courier New" w:cs="Courier New" w:hint="default"/>
      </w:rPr>
    </w:lvl>
    <w:lvl w:ilvl="8" w:tplc="1C0A0005" w:tentative="1">
      <w:start w:val="1"/>
      <w:numFmt w:val="bullet"/>
      <w:lvlText w:val=""/>
      <w:lvlJc w:val="left"/>
      <w:pPr>
        <w:ind w:left="6338" w:hanging="360"/>
      </w:pPr>
      <w:rPr>
        <w:rFonts w:ascii="Wingdings" w:hAnsi="Wingdings" w:hint="default"/>
      </w:rPr>
    </w:lvl>
  </w:abstractNum>
  <w:abstractNum w:abstractNumId="6" w15:restartNumberingAfterBreak="0">
    <w:nsid w:val="274B2A32"/>
    <w:multiLevelType w:val="hybridMultilevel"/>
    <w:tmpl w:val="70144250"/>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15:restartNumberingAfterBreak="0">
    <w:nsid w:val="32330B23"/>
    <w:multiLevelType w:val="hybridMultilevel"/>
    <w:tmpl w:val="D87ED6E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36576A8A"/>
    <w:multiLevelType w:val="multilevel"/>
    <w:tmpl w:val="F13E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6C65D2"/>
    <w:multiLevelType w:val="hybridMultilevel"/>
    <w:tmpl w:val="0EB0B82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40B2330F"/>
    <w:multiLevelType w:val="hybridMultilevel"/>
    <w:tmpl w:val="BBD6AF8C"/>
    <w:lvl w:ilvl="0" w:tplc="1C0A0005">
      <w:start w:val="1"/>
      <w:numFmt w:val="bullet"/>
      <w:lvlText w:val=""/>
      <w:lvlJc w:val="left"/>
      <w:pPr>
        <w:ind w:left="1068" w:hanging="360"/>
      </w:pPr>
      <w:rPr>
        <w:rFonts w:ascii="Wingdings" w:hAnsi="Wingdings" w:hint="default"/>
      </w:rPr>
    </w:lvl>
    <w:lvl w:ilvl="1" w:tplc="1C0A0003">
      <w:start w:val="1"/>
      <w:numFmt w:val="bullet"/>
      <w:lvlText w:val="o"/>
      <w:lvlJc w:val="left"/>
      <w:pPr>
        <w:ind w:left="1788" w:hanging="360"/>
      </w:pPr>
      <w:rPr>
        <w:rFonts w:ascii="Courier New" w:hAnsi="Courier New" w:cs="Courier New" w:hint="default"/>
      </w:rPr>
    </w:lvl>
    <w:lvl w:ilvl="2" w:tplc="1C0A0005">
      <w:start w:val="1"/>
      <w:numFmt w:val="bullet"/>
      <w:lvlText w:val=""/>
      <w:lvlJc w:val="left"/>
      <w:pPr>
        <w:ind w:left="2508" w:hanging="360"/>
      </w:pPr>
      <w:rPr>
        <w:rFonts w:ascii="Wingdings" w:hAnsi="Wingdings" w:hint="default"/>
      </w:rPr>
    </w:lvl>
    <w:lvl w:ilvl="3" w:tplc="1C0A0001">
      <w:start w:val="1"/>
      <w:numFmt w:val="bullet"/>
      <w:lvlText w:val=""/>
      <w:lvlJc w:val="left"/>
      <w:pPr>
        <w:ind w:left="3228" w:hanging="360"/>
      </w:pPr>
      <w:rPr>
        <w:rFonts w:ascii="Symbol" w:hAnsi="Symbol" w:hint="default"/>
      </w:rPr>
    </w:lvl>
    <w:lvl w:ilvl="4" w:tplc="1C0A0003">
      <w:start w:val="1"/>
      <w:numFmt w:val="bullet"/>
      <w:lvlText w:val="o"/>
      <w:lvlJc w:val="left"/>
      <w:pPr>
        <w:ind w:left="3948" w:hanging="360"/>
      </w:pPr>
      <w:rPr>
        <w:rFonts w:ascii="Courier New" w:hAnsi="Courier New" w:cs="Courier New" w:hint="default"/>
      </w:rPr>
    </w:lvl>
    <w:lvl w:ilvl="5" w:tplc="1C0A0005">
      <w:start w:val="1"/>
      <w:numFmt w:val="bullet"/>
      <w:lvlText w:val=""/>
      <w:lvlJc w:val="left"/>
      <w:pPr>
        <w:ind w:left="4668" w:hanging="360"/>
      </w:pPr>
      <w:rPr>
        <w:rFonts w:ascii="Wingdings" w:hAnsi="Wingdings" w:hint="default"/>
      </w:rPr>
    </w:lvl>
    <w:lvl w:ilvl="6" w:tplc="1C0A0001">
      <w:start w:val="1"/>
      <w:numFmt w:val="bullet"/>
      <w:lvlText w:val=""/>
      <w:lvlJc w:val="left"/>
      <w:pPr>
        <w:ind w:left="5388" w:hanging="360"/>
      </w:pPr>
      <w:rPr>
        <w:rFonts w:ascii="Symbol" w:hAnsi="Symbol" w:hint="default"/>
      </w:rPr>
    </w:lvl>
    <w:lvl w:ilvl="7" w:tplc="1C0A0003">
      <w:start w:val="1"/>
      <w:numFmt w:val="bullet"/>
      <w:lvlText w:val="o"/>
      <w:lvlJc w:val="left"/>
      <w:pPr>
        <w:ind w:left="6108" w:hanging="360"/>
      </w:pPr>
      <w:rPr>
        <w:rFonts w:ascii="Courier New" w:hAnsi="Courier New" w:cs="Courier New" w:hint="default"/>
      </w:rPr>
    </w:lvl>
    <w:lvl w:ilvl="8" w:tplc="1C0A0005">
      <w:start w:val="1"/>
      <w:numFmt w:val="bullet"/>
      <w:lvlText w:val=""/>
      <w:lvlJc w:val="left"/>
      <w:pPr>
        <w:ind w:left="6828" w:hanging="360"/>
      </w:pPr>
      <w:rPr>
        <w:rFonts w:ascii="Wingdings" w:hAnsi="Wingdings" w:hint="default"/>
      </w:rPr>
    </w:lvl>
  </w:abstractNum>
  <w:abstractNum w:abstractNumId="11" w15:restartNumberingAfterBreak="0">
    <w:nsid w:val="43F54679"/>
    <w:multiLevelType w:val="hybridMultilevel"/>
    <w:tmpl w:val="ADE26D4A"/>
    <w:lvl w:ilvl="0" w:tplc="1C0A000F">
      <w:start w:val="1"/>
      <w:numFmt w:val="decimal"/>
      <w:lvlText w:val="%1."/>
      <w:lvlJc w:val="left"/>
      <w:pPr>
        <w:ind w:left="938" w:hanging="360"/>
      </w:pPr>
      <w:rPr>
        <w:rFonts w:hint="default"/>
      </w:rPr>
    </w:lvl>
    <w:lvl w:ilvl="1" w:tplc="FFFFFFFF" w:tentative="1">
      <w:start w:val="1"/>
      <w:numFmt w:val="bullet"/>
      <w:lvlText w:val="o"/>
      <w:lvlJc w:val="left"/>
      <w:pPr>
        <w:ind w:left="1658" w:hanging="360"/>
      </w:pPr>
      <w:rPr>
        <w:rFonts w:ascii="Courier New" w:hAnsi="Courier New" w:cs="Courier New" w:hint="default"/>
      </w:rPr>
    </w:lvl>
    <w:lvl w:ilvl="2" w:tplc="FFFFFFFF" w:tentative="1">
      <w:start w:val="1"/>
      <w:numFmt w:val="bullet"/>
      <w:lvlText w:val=""/>
      <w:lvlJc w:val="left"/>
      <w:pPr>
        <w:ind w:left="2378" w:hanging="360"/>
      </w:pPr>
      <w:rPr>
        <w:rFonts w:ascii="Wingdings" w:hAnsi="Wingdings" w:hint="default"/>
      </w:rPr>
    </w:lvl>
    <w:lvl w:ilvl="3" w:tplc="FFFFFFFF" w:tentative="1">
      <w:start w:val="1"/>
      <w:numFmt w:val="bullet"/>
      <w:lvlText w:val=""/>
      <w:lvlJc w:val="left"/>
      <w:pPr>
        <w:ind w:left="3098" w:hanging="360"/>
      </w:pPr>
      <w:rPr>
        <w:rFonts w:ascii="Symbol" w:hAnsi="Symbol" w:hint="default"/>
      </w:rPr>
    </w:lvl>
    <w:lvl w:ilvl="4" w:tplc="FFFFFFFF" w:tentative="1">
      <w:start w:val="1"/>
      <w:numFmt w:val="bullet"/>
      <w:lvlText w:val="o"/>
      <w:lvlJc w:val="left"/>
      <w:pPr>
        <w:ind w:left="3818" w:hanging="360"/>
      </w:pPr>
      <w:rPr>
        <w:rFonts w:ascii="Courier New" w:hAnsi="Courier New" w:cs="Courier New" w:hint="default"/>
      </w:rPr>
    </w:lvl>
    <w:lvl w:ilvl="5" w:tplc="FFFFFFFF" w:tentative="1">
      <w:start w:val="1"/>
      <w:numFmt w:val="bullet"/>
      <w:lvlText w:val=""/>
      <w:lvlJc w:val="left"/>
      <w:pPr>
        <w:ind w:left="4538" w:hanging="360"/>
      </w:pPr>
      <w:rPr>
        <w:rFonts w:ascii="Wingdings" w:hAnsi="Wingdings" w:hint="default"/>
      </w:rPr>
    </w:lvl>
    <w:lvl w:ilvl="6" w:tplc="FFFFFFFF" w:tentative="1">
      <w:start w:val="1"/>
      <w:numFmt w:val="bullet"/>
      <w:lvlText w:val=""/>
      <w:lvlJc w:val="left"/>
      <w:pPr>
        <w:ind w:left="5258" w:hanging="360"/>
      </w:pPr>
      <w:rPr>
        <w:rFonts w:ascii="Symbol" w:hAnsi="Symbol" w:hint="default"/>
      </w:rPr>
    </w:lvl>
    <w:lvl w:ilvl="7" w:tplc="FFFFFFFF" w:tentative="1">
      <w:start w:val="1"/>
      <w:numFmt w:val="bullet"/>
      <w:lvlText w:val="o"/>
      <w:lvlJc w:val="left"/>
      <w:pPr>
        <w:ind w:left="5978" w:hanging="360"/>
      </w:pPr>
      <w:rPr>
        <w:rFonts w:ascii="Courier New" w:hAnsi="Courier New" w:cs="Courier New" w:hint="default"/>
      </w:rPr>
    </w:lvl>
    <w:lvl w:ilvl="8" w:tplc="FFFFFFFF" w:tentative="1">
      <w:start w:val="1"/>
      <w:numFmt w:val="bullet"/>
      <w:lvlText w:val=""/>
      <w:lvlJc w:val="left"/>
      <w:pPr>
        <w:ind w:left="6698" w:hanging="360"/>
      </w:pPr>
      <w:rPr>
        <w:rFonts w:ascii="Wingdings" w:hAnsi="Wingdings" w:hint="default"/>
      </w:rPr>
    </w:lvl>
  </w:abstractNum>
  <w:abstractNum w:abstractNumId="12" w15:restartNumberingAfterBreak="0">
    <w:nsid w:val="44A82A67"/>
    <w:multiLevelType w:val="hybridMultilevel"/>
    <w:tmpl w:val="DC46E25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3" w15:restartNumberingAfterBreak="0">
    <w:nsid w:val="475B339C"/>
    <w:multiLevelType w:val="hybridMultilevel"/>
    <w:tmpl w:val="5DEA69C2"/>
    <w:lvl w:ilvl="0" w:tplc="1C0A0005">
      <w:start w:val="1"/>
      <w:numFmt w:val="bullet"/>
      <w:lvlText w:val=""/>
      <w:lvlJc w:val="left"/>
      <w:pPr>
        <w:ind w:left="720" w:hanging="360"/>
      </w:pPr>
      <w:rPr>
        <w:rFonts w:ascii="Wingdings" w:hAnsi="Wingdings" w:hint="default"/>
      </w:r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Courier New"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Courier New" w:hint="default"/>
      </w:rPr>
    </w:lvl>
    <w:lvl w:ilvl="8" w:tplc="1C0A0005">
      <w:start w:val="1"/>
      <w:numFmt w:val="bullet"/>
      <w:lvlText w:val=""/>
      <w:lvlJc w:val="left"/>
      <w:pPr>
        <w:ind w:left="6480" w:hanging="360"/>
      </w:pPr>
      <w:rPr>
        <w:rFonts w:ascii="Wingdings" w:hAnsi="Wingdings" w:hint="default"/>
      </w:rPr>
    </w:lvl>
  </w:abstractNum>
  <w:abstractNum w:abstractNumId="14" w15:restartNumberingAfterBreak="0">
    <w:nsid w:val="4A2F2412"/>
    <w:multiLevelType w:val="hybridMultilevel"/>
    <w:tmpl w:val="F19A60FA"/>
    <w:lvl w:ilvl="0" w:tplc="1C0A000F">
      <w:start w:val="1"/>
      <w:numFmt w:val="decimal"/>
      <w:lvlText w:val="%1."/>
      <w:lvlJc w:val="left"/>
      <w:pPr>
        <w:ind w:left="578" w:hanging="360"/>
      </w:pPr>
    </w:lvl>
    <w:lvl w:ilvl="1" w:tplc="1C0A0019" w:tentative="1">
      <w:start w:val="1"/>
      <w:numFmt w:val="lowerLetter"/>
      <w:lvlText w:val="%2."/>
      <w:lvlJc w:val="left"/>
      <w:pPr>
        <w:ind w:left="1298" w:hanging="360"/>
      </w:pPr>
    </w:lvl>
    <w:lvl w:ilvl="2" w:tplc="1C0A001B" w:tentative="1">
      <w:start w:val="1"/>
      <w:numFmt w:val="lowerRoman"/>
      <w:lvlText w:val="%3."/>
      <w:lvlJc w:val="right"/>
      <w:pPr>
        <w:ind w:left="2018" w:hanging="180"/>
      </w:pPr>
    </w:lvl>
    <w:lvl w:ilvl="3" w:tplc="1C0A000F" w:tentative="1">
      <w:start w:val="1"/>
      <w:numFmt w:val="decimal"/>
      <w:lvlText w:val="%4."/>
      <w:lvlJc w:val="left"/>
      <w:pPr>
        <w:ind w:left="2738" w:hanging="360"/>
      </w:pPr>
    </w:lvl>
    <w:lvl w:ilvl="4" w:tplc="1C0A0019" w:tentative="1">
      <w:start w:val="1"/>
      <w:numFmt w:val="lowerLetter"/>
      <w:lvlText w:val="%5."/>
      <w:lvlJc w:val="left"/>
      <w:pPr>
        <w:ind w:left="3458" w:hanging="360"/>
      </w:pPr>
    </w:lvl>
    <w:lvl w:ilvl="5" w:tplc="1C0A001B" w:tentative="1">
      <w:start w:val="1"/>
      <w:numFmt w:val="lowerRoman"/>
      <w:lvlText w:val="%6."/>
      <w:lvlJc w:val="right"/>
      <w:pPr>
        <w:ind w:left="4178" w:hanging="180"/>
      </w:pPr>
    </w:lvl>
    <w:lvl w:ilvl="6" w:tplc="1C0A000F" w:tentative="1">
      <w:start w:val="1"/>
      <w:numFmt w:val="decimal"/>
      <w:lvlText w:val="%7."/>
      <w:lvlJc w:val="left"/>
      <w:pPr>
        <w:ind w:left="4898" w:hanging="360"/>
      </w:pPr>
    </w:lvl>
    <w:lvl w:ilvl="7" w:tplc="1C0A0019" w:tentative="1">
      <w:start w:val="1"/>
      <w:numFmt w:val="lowerLetter"/>
      <w:lvlText w:val="%8."/>
      <w:lvlJc w:val="left"/>
      <w:pPr>
        <w:ind w:left="5618" w:hanging="360"/>
      </w:pPr>
    </w:lvl>
    <w:lvl w:ilvl="8" w:tplc="1C0A001B" w:tentative="1">
      <w:start w:val="1"/>
      <w:numFmt w:val="lowerRoman"/>
      <w:lvlText w:val="%9."/>
      <w:lvlJc w:val="right"/>
      <w:pPr>
        <w:ind w:left="6338" w:hanging="180"/>
      </w:pPr>
    </w:lvl>
  </w:abstractNum>
  <w:abstractNum w:abstractNumId="15" w15:restartNumberingAfterBreak="0">
    <w:nsid w:val="4BB36590"/>
    <w:multiLevelType w:val="multilevel"/>
    <w:tmpl w:val="076E7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AF1930"/>
    <w:multiLevelType w:val="hybridMultilevel"/>
    <w:tmpl w:val="D68E98E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7" w15:restartNumberingAfterBreak="0">
    <w:nsid w:val="54F750C9"/>
    <w:multiLevelType w:val="multilevel"/>
    <w:tmpl w:val="EC4E08AC"/>
    <w:lvl w:ilvl="0">
      <w:start w:val="2"/>
      <w:numFmt w:val="decimal"/>
      <w:lvlText w:val="%1"/>
      <w:lvlJc w:val="left"/>
      <w:pPr>
        <w:ind w:left="375" w:hanging="375"/>
      </w:pPr>
      <w:rPr>
        <w:rFonts w:hint="default"/>
      </w:rPr>
    </w:lvl>
    <w:lvl w:ilvl="1">
      <w:start w:val="6"/>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551256B7"/>
    <w:multiLevelType w:val="hybridMultilevel"/>
    <w:tmpl w:val="6ABAD010"/>
    <w:lvl w:ilvl="0" w:tplc="2886E7A6">
      <w:numFmt w:val="bullet"/>
      <w:lvlText w:val=""/>
      <w:lvlJc w:val="left"/>
      <w:pPr>
        <w:ind w:left="720" w:hanging="360"/>
      </w:pPr>
      <w:rPr>
        <w:rFonts w:ascii="Symbol" w:eastAsiaTheme="minorHAnsi" w:hAnsi="Symbol" w:cstheme="minorBid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15:restartNumberingAfterBreak="0">
    <w:nsid w:val="58172339"/>
    <w:multiLevelType w:val="hybridMultilevel"/>
    <w:tmpl w:val="F4DC34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B727A5D"/>
    <w:multiLevelType w:val="hybridMultilevel"/>
    <w:tmpl w:val="4238C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BFF01EA"/>
    <w:multiLevelType w:val="hybridMultilevel"/>
    <w:tmpl w:val="A9F4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20362B"/>
    <w:multiLevelType w:val="hybridMultilevel"/>
    <w:tmpl w:val="A2A4DA4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3" w15:restartNumberingAfterBreak="0">
    <w:nsid w:val="783303CB"/>
    <w:multiLevelType w:val="hybridMultilevel"/>
    <w:tmpl w:val="B544A55C"/>
    <w:lvl w:ilvl="0" w:tplc="1C0A0009">
      <w:start w:val="1"/>
      <w:numFmt w:val="bullet"/>
      <w:lvlText w:val=""/>
      <w:lvlJc w:val="left"/>
      <w:pPr>
        <w:ind w:left="578" w:hanging="360"/>
      </w:pPr>
      <w:rPr>
        <w:rFonts w:ascii="Wingdings" w:hAnsi="Wingdings"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num w:numId="1" w16cid:durableId="1935436052">
    <w:abstractNumId w:val="0"/>
  </w:num>
  <w:num w:numId="2" w16cid:durableId="1427653430">
    <w:abstractNumId w:val="22"/>
  </w:num>
  <w:num w:numId="3" w16cid:durableId="711610734">
    <w:abstractNumId w:val="1"/>
  </w:num>
  <w:num w:numId="4" w16cid:durableId="1726952261">
    <w:abstractNumId w:val="3"/>
  </w:num>
  <w:num w:numId="5" w16cid:durableId="938831120">
    <w:abstractNumId w:val="7"/>
  </w:num>
  <w:num w:numId="6" w16cid:durableId="567110713">
    <w:abstractNumId w:val="6"/>
  </w:num>
  <w:num w:numId="7" w16cid:durableId="1491481154">
    <w:abstractNumId w:val="21"/>
  </w:num>
  <w:num w:numId="8" w16cid:durableId="1977493240">
    <w:abstractNumId w:val="18"/>
  </w:num>
  <w:num w:numId="9" w16cid:durableId="977299177">
    <w:abstractNumId w:val="2"/>
  </w:num>
  <w:num w:numId="10" w16cid:durableId="304774140">
    <w:abstractNumId w:val="17"/>
  </w:num>
  <w:num w:numId="11" w16cid:durableId="36585497">
    <w:abstractNumId w:val="20"/>
  </w:num>
  <w:num w:numId="12" w16cid:durableId="382339590">
    <w:abstractNumId w:val="14"/>
  </w:num>
  <w:num w:numId="13" w16cid:durableId="1948001846">
    <w:abstractNumId w:val="5"/>
  </w:num>
  <w:num w:numId="14" w16cid:durableId="1080297454">
    <w:abstractNumId w:val="23"/>
  </w:num>
  <w:num w:numId="15" w16cid:durableId="1377702614">
    <w:abstractNumId w:val="11"/>
  </w:num>
  <w:num w:numId="16" w16cid:durableId="1123426121">
    <w:abstractNumId w:val="19"/>
  </w:num>
  <w:num w:numId="17" w16cid:durableId="177745273">
    <w:abstractNumId w:val="15"/>
  </w:num>
  <w:num w:numId="18" w16cid:durableId="386807592">
    <w:abstractNumId w:val="9"/>
  </w:num>
  <w:num w:numId="19" w16cid:durableId="1471437851">
    <w:abstractNumId w:val="13"/>
  </w:num>
  <w:num w:numId="20" w16cid:durableId="862520995">
    <w:abstractNumId w:val="10"/>
  </w:num>
  <w:num w:numId="21" w16cid:durableId="2115788249">
    <w:abstractNumId w:val="4"/>
  </w:num>
  <w:num w:numId="22" w16cid:durableId="597560672">
    <w:abstractNumId w:val="16"/>
  </w:num>
  <w:num w:numId="23" w16cid:durableId="1813911768">
    <w:abstractNumId w:val="12"/>
  </w:num>
  <w:num w:numId="24" w16cid:durableId="7374199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DF2"/>
    <w:rsid w:val="00000184"/>
    <w:rsid w:val="000009C0"/>
    <w:rsid w:val="00000CAC"/>
    <w:rsid w:val="00001217"/>
    <w:rsid w:val="00001646"/>
    <w:rsid w:val="00003692"/>
    <w:rsid w:val="00003CBB"/>
    <w:rsid w:val="00003E82"/>
    <w:rsid w:val="00004710"/>
    <w:rsid w:val="00005739"/>
    <w:rsid w:val="00005A5F"/>
    <w:rsid w:val="00005F40"/>
    <w:rsid w:val="00010346"/>
    <w:rsid w:val="00010396"/>
    <w:rsid w:val="000110FB"/>
    <w:rsid w:val="000116A2"/>
    <w:rsid w:val="000121E5"/>
    <w:rsid w:val="000139AB"/>
    <w:rsid w:val="00013EC7"/>
    <w:rsid w:val="00013EDD"/>
    <w:rsid w:val="0001403D"/>
    <w:rsid w:val="00014214"/>
    <w:rsid w:val="00014513"/>
    <w:rsid w:val="00014C36"/>
    <w:rsid w:val="00015048"/>
    <w:rsid w:val="000159DA"/>
    <w:rsid w:val="00015C03"/>
    <w:rsid w:val="00015D6E"/>
    <w:rsid w:val="0001666C"/>
    <w:rsid w:val="000167A5"/>
    <w:rsid w:val="00016845"/>
    <w:rsid w:val="0001687E"/>
    <w:rsid w:val="00016AD6"/>
    <w:rsid w:val="000173C8"/>
    <w:rsid w:val="00017461"/>
    <w:rsid w:val="00017C26"/>
    <w:rsid w:val="00020246"/>
    <w:rsid w:val="0002079B"/>
    <w:rsid w:val="00021284"/>
    <w:rsid w:val="0002132B"/>
    <w:rsid w:val="00022D9B"/>
    <w:rsid w:val="00023627"/>
    <w:rsid w:val="00024047"/>
    <w:rsid w:val="0002499E"/>
    <w:rsid w:val="00024A5E"/>
    <w:rsid w:val="00024CE1"/>
    <w:rsid w:val="0002544F"/>
    <w:rsid w:val="00025F3B"/>
    <w:rsid w:val="000261C1"/>
    <w:rsid w:val="00026A3C"/>
    <w:rsid w:val="00027A1C"/>
    <w:rsid w:val="00027E0F"/>
    <w:rsid w:val="00030F78"/>
    <w:rsid w:val="0003154D"/>
    <w:rsid w:val="00031B63"/>
    <w:rsid w:val="00031BBE"/>
    <w:rsid w:val="00033018"/>
    <w:rsid w:val="00033575"/>
    <w:rsid w:val="00033726"/>
    <w:rsid w:val="000339AC"/>
    <w:rsid w:val="0003439B"/>
    <w:rsid w:val="0003529C"/>
    <w:rsid w:val="00036230"/>
    <w:rsid w:val="00036786"/>
    <w:rsid w:val="00037A59"/>
    <w:rsid w:val="00037B69"/>
    <w:rsid w:val="00040904"/>
    <w:rsid w:val="00040A88"/>
    <w:rsid w:val="00040EDE"/>
    <w:rsid w:val="00041B98"/>
    <w:rsid w:val="00043279"/>
    <w:rsid w:val="00043787"/>
    <w:rsid w:val="00043971"/>
    <w:rsid w:val="00044388"/>
    <w:rsid w:val="00044444"/>
    <w:rsid w:val="0004483C"/>
    <w:rsid w:val="00044DB9"/>
    <w:rsid w:val="00044DFA"/>
    <w:rsid w:val="00044EB5"/>
    <w:rsid w:val="00044F5A"/>
    <w:rsid w:val="00045976"/>
    <w:rsid w:val="0004693D"/>
    <w:rsid w:val="0004731D"/>
    <w:rsid w:val="000475A2"/>
    <w:rsid w:val="00047803"/>
    <w:rsid w:val="00047A91"/>
    <w:rsid w:val="00047FEE"/>
    <w:rsid w:val="00050057"/>
    <w:rsid w:val="000508EB"/>
    <w:rsid w:val="00050D8F"/>
    <w:rsid w:val="00050DAF"/>
    <w:rsid w:val="00051818"/>
    <w:rsid w:val="000518F0"/>
    <w:rsid w:val="00051BFE"/>
    <w:rsid w:val="00051D0A"/>
    <w:rsid w:val="00052546"/>
    <w:rsid w:val="00052605"/>
    <w:rsid w:val="00052977"/>
    <w:rsid w:val="00052A53"/>
    <w:rsid w:val="00053213"/>
    <w:rsid w:val="0005321E"/>
    <w:rsid w:val="000532E2"/>
    <w:rsid w:val="0005390E"/>
    <w:rsid w:val="00053B26"/>
    <w:rsid w:val="00053DB0"/>
    <w:rsid w:val="000541F1"/>
    <w:rsid w:val="00054DD6"/>
    <w:rsid w:val="0005578D"/>
    <w:rsid w:val="000557A5"/>
    <w:rsid w:val="000566B2"/>
    <w:rsid w:val="00056A6A"/>
    <w:rsid w:val="00056B32"/>
    <w:rsid w:val="000577D5"/>
    <w:rsid w:val="00057986"/>
    <w:rsid w:val="000624B3"/>
    <w:rsid w:val="000634A6"/>
    <w:rsid w:val="0006373A"/>
    <w:rsid w:val="0006383A"/>
    <w:rsid w:val="00063D52"/>
    <w:rsid w:val="00063D9F"/>
    <w:rsid w:val="00064041"/>
    <w:rsid w:val="00064307"/>
    <w:rsid w:val="00064354"/>
    <w:rsid w:val="000645B3"/>
    <w:rsid w:val="00064699"/>
    <w:rsid w:val="00064864"/>
    <w:rsid w:val="0006516A"/>
    <w:rsid w:val="0006606D"/>
    <w:rsid w:val="0006658B"/>
    <w:rsid w:val="00066A28"/>
    <w:rsid w:val="0006718B"/>
    <w:rsid w:val="000676AF"/>
    <w:rsid w:val="00067954"/>
    <w:rsid w:val="00070621"/>
    <w:rsid w:val="000706F7"/>
    <w:rsid w:val="00071DB4"/>
    <w:rsid w:val="0007248F"/>
    <w:rsid w:val="00073046"/>
    <w:rsid w:val="000734B8"/>
    <w:rsid w:val="00073B73"/>
    <w:rsid w:val="00074673"/>
    <w:rsid w:val="00074A9B"/>
    <w:rsid w:val="00074B5F"/>
    <w:rsid w:val="00074C4A"/>
    <w:rsid w:val="00075462"/>
    <w:rsid w:val="00075D64"/>
    <w:rsid w:val="00076733"/>
    <w:rsid w:val="0007681A"/>
    <w:rsid w:val="00077391"/>
    <w:rsid w:val="00077C71"/>
    <w:rsid w:val="00080745"/>
    <w:rsid w:val="00081E96"/>
    <w:rsid w:val="00083159"/>
    <w:rsid w:val="000832E2"/>
    <w:rsid w:val="0008380F"/>
    <w:rsid w:val="0008467C"/>
    <w:rsid w:val="00084805"/>
    <w:rsid w:val="00084B0E"/>
    <w:rsid w:val="00084FE6"/>
    <w:rsid w:val="0008548F"/>
    <w:rsid w:val="000860D5"/>
    <w:rsid w:val="00086248"/>
    <w:rsid w:val="00086427"/>
    <w:rsid w:val="00086A9A"/>
    <w:rsid w:val="00086C60"/>
    <w:rsid w:val="0008715B"/>
    <w:rsid w:val="00087D8D"/>
    <w:rsid w:val="00091F80"/>
    <w:rsid w:val="00092451"/>
    <w:rsid w:val="00092BF1"/>
    <w:rsid w:val="00093437"/>
    <w:rsid w:val="000938D4"/>
    <w:rsid w:val="00094DAA"/>
    <w:rsid w:val="0009508B"/>
    <w:rsid w:val="0009511B"/>
    <w:rsid w:val="0009513A"/>
    <w:rsid w:val="0009556F"/>
    <w:rsid w:val="000962F4"/>
    <w:rsid w:val="00096F70"/>
    <w:rsid w:val="000975E5"/>
    <w:rsid w:val="000976C5"/>
    <w:rsid w:val="00097D9C"/>
    <w:rsid w:val="000A07BF"/>
    <w:rsid w:val="000A0834"/>
    <w:rsid w:val="000A0877"/>
    <w:rsid w:val="000A0B2A"/>
    <w:rsid w:val="000A0B4D"/>
    <w:rsid w:val="000A170A"/>
    <w:rsid w:val="000A21B1"/>
    <w:rsid w:val="000A2535"/>
    <w:rsid w:val="000A2598"/>
    <w:rsid w:val="000A3DC8"/>
    <w:rsid w:val="000A3EA5"/>
    <w:rsid w:val="000A4337"/>
    <w:rsid w:val="000A496E"/>
    <w:rsid w:val="000A5779"/>
    <w:rsid w:val="000A5B5B"/>
    <w:rsid w:val="000A7D99"/>
    <w:rsid w:val="000B0B69"/>
    <w:rsid w:val="000B1C4F"/>
    <w:rsid w:val="000B2AE6"/>
    <w:rsid w:val="000B2D1E"/>
    <w:rsid w:val="000B2D47"/>
    <w:rsid w:val="000B2EAF"/>
    <w:rsid w:val="000B3385"/>
    <w:rsid w:val="000B35F5"/>
    <w:rsid w:val="000B392C"/>
    <w:rsid w:val="000B3DEB"/>
    <w:rsid w:val="000B432A"/>
    <w:rsid w:val="000B4B7B"/>
    <w:rsid w:val="000B4E06"/>
    <w:rsid w:val="000B532C"/>
    <w:rsid w:val="000B5541"/>
    <w:rsid w:val="000B5A8E"/>
    <w:rsid w:val="000B6A81"/>
    <w:rsid w:val="000C0083"/>
    <w:rsid w:val="000C0D0A"/>
    <w:rsid w:val="000C101B"/>
    <w:rsid w:val="000C2225"/>
    <w:rsid w:val="000C24A5"/>
    <w:rsid w:val="000C2A3B"/>
    <w:rsid w:val="000C2D1F"/>
    <w:rsid w:val="000C2F10"/>
    <w:rsid w:val="000C321C"/>
    <w:rsid w:val="000C366A"/>
    <w:rsid w:val="000C39E1"/>
    <w:rsid w:val="000C3B3D"/>
    <w:rsid w:val="000C4013"/>
    <w:rsid w:val="000C43D9"/>
    <w:rsid w:val="000C4A90"/>
    <w:rsid w:val="000C4CF8"/>
    <w:rsid w:val="000C518C"/>
    <w:rsid w:val="000C5798"/>
    <w:rsid w:val="000C5D0A"/>
    <w:rsid w:val="000C5E08"/>
    <w:rsid w:val="000C60F7"/>
    <w:rsid w:val="000C7EB3"/>
    <w:rsid w:val="000D19CB"/>
    <w:rsid w:val="000D24B2"/>
    <w:rsid w:val="000D29C6"/>
    <w:rsid w:val="000D3561"/>
    <w:rsid w:val="000D37AC"/>
    <w:rsid w:val="000D3F38"/>
    <w:rsid w:val="000D3F5D"/>
    <w:rsid w:val="000D4B94"/>
    <w:rsid w:val="000D4B95"/>
    <w:rsid w:val="000D5438"/>
    <w:rsid w:val="000D5A69"/>
    <w:rsid w:val="000D6AB7"/>
    <w:rsid w:val="000D6CAE"/>
    <w:rsid w:val="000D6DF1"/>
    <w:rsid w:val="000D7454"/>
    <w:rsid w:val="000D7841"/>
    <w:rsid w:val="000D7940"/>
    <w:rsid w:val="000D7D00"/>
    <w:rsid w:val="000D7DA6"/>
    <w:rsid w:val="000E02EC"/>
    <w:rsid w:val="000E093B"/>
    <w:rsid w:val="000E0D7B"/>
    <w:rsid w:val="000E1387"/>
    <w:rsid w:val="000E1D30"/>
    <w:rsid w:val="000E1E89"/>
    <w:rsid w:val="000E27EC"/>
    <w:rsid w:val="000E3217"/>
    <w:rsid w:val="000E332E"/>
    <w:rsid w:val="000E3386"/>
    <w:rsid w:val="000E3466"/>
    <w:rsid w:val="000E470D"/>
    <w:rsid w:val="000E475C"/>
    <w:rsid w:val="000E4917"/>
    <w:rsid w:val="000E4920"/>
    <w:rsid w:val="000E4A17"/>
    <w:rsid w:val="000E4E4C"/>
    <w:rsid w:val="000E4EE6"/>
    <w:rsid w:val="000E574B"/>
    <w:rsid w:val="000E5892"/>
    <w:rsid w:val="000E5F0B"/>
    <w:rsid w:val="000E5F97"/>
    <w:rsid w:val="000E63DF"/>
    <w:rsid w:val="000E6B01"/>
    <w:rsid w:val="000E7170"/>
    <w:rsid w:val="000F037F"/>
    <w:rsid w:val="000F0498"/>
    <w:rsid w:val="000F068B"/>
    <w:rsid w:val="000F075C"/>
    <w:rsid w:val="000F1B81"/>
    <w:rsid w:val="000F1CD3"/>
    <w:rsid w:val="000F1CFF"/>
    <w:rsid w:val="000F1E34"/>
    <w:rsid w:val="000F1FCC"/>
    <w:rsid w:val="000F23B5"/>
    <w:rsid w:val="000F2641"/>
    <w:rsid w:val="000F38F6"/>
    <w:rsid w:val="000F4729"/>
    <w:rsid w:val="000F5BB0"/>
    <w:rsid w:val="000F6777"/>
    <w:rsid w:val="000F6901"/>
    <w:rsid w:val="000F7353"/>
    <w:rsid w:val="000F7394"/>
    <w:rsid w:val="000F785E"/>
    <w:rsid w:val="00100126"/>
    <w:rsid w:val="0010022C"/>
    <w:rsid w:val="00100244"/>
    <w:rsid w:val="001006D2"/>
    <w:rsid w:val="00100DAC"/>
    <w:rsid w:val="00101131"/>
    <w:rsid w:val="00101AD4"/>
    <w:rsid w:val="00101E31"/>
    <w:rsid w:val="00102990"/>
    <w:rsid w:val="00102A37"/>
    <w:rsid w:val="00102B33"/>
    <w:rsid w:val="00102C0E"/>
    <w:rsid w:val="00104398"/>
    <w:rsid w:val="00104B54"/>
    <w:rsid w:val="00104CC2"/>
    <w:rsid w:val="001050CC"/>
    <w:rsid w:val="00105B37"/>
    <w:rsid w:val="0010611A"/>
    <w:rsid w:val="0010616E"/>
    <w:rsid w:val="001065A3"/>
    <w:rsid w:val="00106B34"/>
    <w:rsid w:val="00107908"/>
    <w:rsid w:val="00110A3D"/>
    <w:rsid w:val="00112394"/>
    <w:rsid w:val="00112D7D"/>
    <w:rsid w:val="00113182"/>
    <w:rsid w:val="00114573"/>
    <w:rsid w:val="00114D82"/>
    <w:rsid w:val="00114E57"/>
    <w:rsid w:val="00116B48"/>
    <w:rsid w:val="00116E4F"/>
    <w:rsid w:val="00120059"/>
    <w:rsid w:val="0012028F"/>
    <w:rsid w:val="0012059B"/>
    <w:rsid w:val="00120813"/>
    <w:rsid w:val="00120A94"/>
    <w:rsid w:val="001216D7"/>
    <w:rsid w:val="001217EF"/>
    <w:rsid w:val="00121ED0"/>
    <w:rsid w:val="00122453"/>
    <w:rsid w:val="0012267B"/>
    <w:rsid w:val="00122A4D"/>
    <w:rsid w:val="0012411D"/>
    <w:rsid w:val="00124260"/>
    <w:rsid w:val="00125666"/>
    <w:rsid w:val="00126C49"/>
    <w:rsid w:val="00127028"/>
    <w:rsid w:val="001271CA"/>
    <w:rsid w:val="00127226"/>
    <w:rsid w:val="00127607"/>
    <w:rsid w:val="00127E38"/>
    <w:rsid w:val="001301B8"/>
    <w:rsid w:val="0013034A"/>
    <w:rsid w:val="001307D1"/>
    <w:rsid w:val="00130BE5"/>
    <w:rsid w:val="00130E31"/>
    <w:rsid w:val="00132DA6"/>
    <w:rsid w:val="00133110"/>
    <w:rsid w:val="0013313E"/>
    <w:rsid w:val="00133164"/>
    <w:rsid w:val="001346AA"/>
    <w:rsid w:val="0013538C"/>
    <w:rsid w:val="001363AC"/>
    <w:rsid w:val="00136B4B"/>
    <w:rsid w:val="00136C0A"/>
    <w:rsid w:val="0013753A"/>
    <w:rsid w:val="00140656"/>
    <w:rsid w:val="00140916"/>
    <w:rsid w:val="00140ED5"/>
    <w:rsid w:val="00140F66"/>
    <w:rsid w:val="0014314E"/>
    <w:rsid w:val="00143DD0"/>
    <w:rsid w:val="00144081"/>
    <w:rsid w:val="00144A65"/>
    <w:rsid w:val="00144FB2"/>
    <w:rsid w:val="001455F4"/>
    <w:rsid w:val="00145927"/>
    <w:rsid w:val="0014648B"/>
    <w:rsid w:val="0014657A"/>
    <w:rsid w:val="001465CE"/>
    <w:rsid w:val="00146618"/>
    <w:rsid w:val="00146ACA"/>
    <w:rsid w:val="0014712A"/>
    <w:rsid w:val="00147C93"/>
    <w:rsid w:val="00147F52"/>
    <w:rsid w:val="00150113"/>
    <w:rsid w:val="00150789"/>
    <w:rsid w:val="00151116"/>
    <w:rsid w:val="00151331"/>
    <w:rsid w:val="0015371C"/>
    <w:rsid w:val="00153895"/>
    <w:rsid w:val="00153C24"/>
    <w:rsid w:val="00154C8A"/>
    <w:rsid w:val="0015572F"/>
    <w:rsid w:val="001559BB"/>
    <w:rsid w:val="00155C84"/>
    <w:rsid w:val="00156A53"/>
    <w:rsid w:val="00156D97"/>
    <w:rsid w:val="00157956"/>
    <w:rsid w:val="00157E49"/>
    <w:rsid w:val="0016094E"/>
    <w:rsid w:val="001610CC"/>
    <w:rsid w:val="0016148B"/>
    <w:rsid w:val="0016152E"/>
    <w:rsid w:val="00161AB0"/>
    <w:rsid w:val="00163BB7"/>
    <w:rsid w:val="00163C04"/>
    <w:rsid w:val="00164AFC"/>
    <w:rsid w:val="00164BC1"/>
    <w:rsid w:val="00165D15"/>
    <w:rsid w:val="00167065"/>
    <w:rsid w:val="001675F6"/>
    <w:rsid w:val="00170C26"/>
    <w:rsid w:val="00171541"/>
    <w:rsid w:val="001718E4"/>
    <w:rsid w:val="00171A97"/>
    <w:rsid w:val="00171D45"/>
    <w:rsid w:val="0017206C"/>
    <w:rsid w:val="00172DBC"/>
    <w:rsid w:val="00173AB5"/>
    <w:rsid w:val="00173E96"/>
    <w:rsid w:val="00174107"/>
    <w:rsid w:val="00174B94"/>
    <w:rsid w:val="00174C67"/>
    <w:rsid w:val="00174E72"/>
    <w:rsid w:val="00176247"/>
    <w:rsid w:val="001762B5"/>
    <w:rsid w:val="0017726D"/>
    <w:rsid w:val="001773E2"/>
    <w:rsid w:val="00177FE4"/>
    <w:rsid w:val="00180571"/>
    <w:rsid w:val="001805E7"/>
    <w:rsid w:val="00181F08"/>
    <w:rsid w:val="001827A1"/>
    <w:rsid w:val="00182A2A"/>
    <w:rsid w:val="00182B1E"/>
    <w:rsid w:val="00182B26"/>
    <w:rsid w:val="001831C4"/>
    <w:rsid w:val="00184739"/>
    <w:rsid w:val="00184759"/>
    <w:rsid w:val="001848B2"/>
    <w:rsid w:val="001848E8"/>
    <w:rsid w:val="00184998"/>
    <w:rsid w:val="00184E6D"/>
    <w:rsid w:val="0018534C"/>
    <w:rsid w:val="00185B27"/>
    <w:rsid w:val="001863A7"/>
    <w:rsid w:val="001877CC"/>
    <w:rsid w:val="001902AE"/>
    <w:rsid w:val="00190D19"/>
    <w:rsid w:val="00190D6F"/>
    <w:rsid w:val="001910EB"/>
    <w:rsid w:val="0019136F"/>
    <w:rsid w:val="0019163D"/>
    <w:rsid w:val="00193517"/>
    <w:rsid w:val="00194490"/>
    <w:rsid w:val="00195002"/>
    <w:rsid w:val="00195553"/>
    <w:rsid w:val="001956E1"/>
    <w:rsid w:val="00195A1F"/>
    <w:rsid w:val="00196625"/>
    <w:rsid w:val="00196772"/>
    <w:rsid w:val="001968BC"/>
    <w:rsid w:val="00196A79"/>
    <w:rsid w:val="00196D79"/>
    <w:rsid w:val="0019787E"/>
    <w:rsid w:val="00197EBC"/>
    <w:rsid w:val="00197F79"/>
    <w:rsid w:val="001A0518"/>
    <w:rsid w:val="001A0C50"/>
    <w:rsid w:val="001A0FAD"/>
    <w:rsid w:val="001A12A6"/>
    <w:rsid w:val="001A2D35"/>
    <w:rsid w:val="001A3005"/>
    <w:rsid w:val="001A356D"/>
    <w:rsid w:val="001A3864"/>
    <w:rsid w:val="001A3E05"/>
    <w:rsid w:val="001A48AD"/>
    <w:rsid w:val="001A59A0"/>
    <w:rsid w:val="001A6C7C"/>
    <w:rsid w:val="001A6EDD"/>
    <w:rsid w:val="001A7278"/>
    <w:rsid w:val="001A776A"/>
    <w:rsid w:val="001A7B30"/>
    <w:rsid w:val="001B03AF"/>
    <w:rsid w:val="001B0C0B"/>
    <w:rsid w:val="001B0D1B"/>
    <w:rsid w:val="001B122E"/>
    <w:rsid w:val="001B1B1D"/>
    <w:rsid w:val="001B2732"/>
    <w:rsid w:val="001B2E33"/>
    <w:rsid w:val="001B2EB1"/>
    <w:rsid w:val="001B3B17"/>
    <w:rsid w:val="001B42F0"/>
    <w:rsid w:val="001B4361"/>
    <w:rsid w:val="001B46D9"/>
    <w:rsid w:val="001B4E94"/>
    <w:rsid w:val="001B613B"/>
    <w:rsid w:val="001B665C"/>
    <w:rsid w:val="001B67CA"/>
    <w:rsid w:val="001B714F"/>
    <w:rsid w:val="001B762A"/>
    <w:rsid w:val="001B77FB"/>
    <w:rsid w:val="001C04EB"/>
    <w:rsid w:val="001C15EE"/>
    <w:rsid w:val="001C18AD"/>
    <w:rsid w:val="001C1DC3"/>
    <w:rsid w:val="001C2084"/>
    <w:rsid w:val="001C265C"/>
    <w:rsid w:val="001C268E"/>
    <w:rsid w:val="001C2965"/>
    <w:rsid w:val="001C32A9"/>
    <w:rsid w:val="001C34C9"/>
    <w:rsid w:val="001C3652"/>
    <w:rsid w:val="001C3988"/>
    <w:rsid w:val="001C3ADB"/>
    <w:rsid w:val="001C540F"/>
    <w:rsid w:val="001C54D6"/>
    <w:rsid w:val="001C613F"/>
    <w:rsid w:val="001C6262"/>
    <w:rsid w:val="001C6582"/>
    <w:rsid w:val="001C65DE"/>
    <w:rsid w:val="001C66D4"/>
    <w:rsid w:val="001C6DD2"/>
    <w:rsid w:val="001C75DC"/>
    <w:rsid w:val="001D0756"/>
    <w:rsid w:val="001D0A24"/>
    <w:rsid w:val="001D2C64"/>
    <w:rsid w:val="001D3D56"/>
    <w:rsid w:val="001D4654"/>
    <w:rsid w:val="001D5AA7"/>
    <w:rsid w:val="001D5B56"/>
    <w:rsid w:val="001D5BE0"/>
    <w:rsid w:val="001D5D81"/>
    <w:rsid w:val="001D6117"/>
    <w:rsid w:val="001D76FF"/>
    <w:rsid w:val="001D7D4E"/>
    <w:rsid w:val="001E0704"/>
    <w:rsid w:val="001E09EE"/>
    <w:rsid w:val="001E0A00"/>
    <w:rsid w:val="001E0A83"/>
    <w:rsid w:val="001E0F95"/>
    <w:rsid w:val="001E150B"/>
    <w:rsid w:val="001E19BC"/>
    <w:rsid w:val="001E1ACA"/>
    <w:rsid w:val="001E22ED"/>
    <w:rsid w:val="001E2450"/>
    <w:rsid w:val="001E2572"/>
    <w:rsid w:val="001E29FE"/>
    <w:rsid w:val="001E370D"/>
    <w:rsid w:val="001E386A"/>
    <w:rsid w:val="001E3887"/>
    <w:rsid w:val="001E4153"/>
    <w:rsid w:val="001E4413"/>
    <w:rsid w:val="001E4668"/>
    <w:rsid w:val="001E4671"/>
    <w:rsid w:val="001E4774"/>
    <w:rsid w:val="001E47F5"/>
    <w:rsid w:val="001E4B8F"/>
    <w:rsid w:val="001E51C3"/>
    <w:rsid w:val="001E54A0"/>
    <w:rsid w:val="001E5BD1"/>
    <w:rsid w:val="001E5F9D"/>
    <w:rsid w:val="001E65CC"/>
    <w:rsid w:val="001E76D9"/>
    <w:rsid w:val="001E7F52"/>
    <w:rsid w:val="001F0716"/>
    <w:rsid w:val="001F07E7"/>
    <w:rsid w:val="001F10BC"/>
    <w:rsid w:val="001F1320"/>
    <w:rsid w:val="001F1867"/>
    <w:rsid w:val="001F3F76"/>
    <w:rsid w:val="001F5A63"/>
    <w:rsid w:val="001F5BD5"/>
    <w:rsid w:val="001F5C22"/>
    <w:rsid w:val="001F5CCC"/>
    <w:rsid w:val="001F5D65"/>
    <w:rsid w:val="001F602B"/>
    <w:rsid w:val="001F6237"/>
    <w:rsid w:val="001F689C"/>
    <w:rsid w:val="001F6995"/>
    <w:rsid w:val="001F76B4"/>
    <w:rsid w:val="001F7752"/>
    <w:rsid w:val="001F77C5"/>
    <w:rsid w:val="002005C8"/>
    <w:rsid w:val="00200EDD"/>
    <w:rsid w:val="002018C6"/>
    <w:rsid w:val="00201BC7"/>
    <w:rsid w:val="00202421"/>
    <w:rsid w:val="00202538"/>
    <w:rsid w:val="0020368A"/>
    <w:rsid w:val="00203B60"/>
    <w:rsid w:val="00203E0A"/>
    <w:rsid w:val="002041A6"/>
    <w:rsid w:val="002042E9"/>
    <w:rsid w:val="0020432B"/>
    <w:rsid w:val="00204924"/>
    <w:rsid w:val="00205301"/>
    <w:rsid w:val="00205D0A"/>
    <w:rsid w:val="0020617A"/>
    <w:rsid w:val="0020679B"/>
    <w:rsid w:val="00206B42"/>
    <w:rsid w:val="00206B51"/>
    <w:rsid w:val="0020747C"/>
    <w:rsid w:val="00207B70"/>
    <w:rsid w:val="00207DF8"/>
    <w:rsid w:val="0021036F"/>
    <w:rsid w:val="00210477"/>
    <w:rsid w:val="00210577"/>
    <w:rsid w:val="00210F47"/>
    <w:rsid w:val="00211035"/>
    <w:rsid w:val="00211105"/>
    <w:rsid w:val="00211303"/>
    <w:rsid w:val="002117C4"/>
    <w:rsid w:val="00211C49"/>
    <w:rsid w:val="00211EBC"/>
    <w:rsid w:val="00212232"/>
    <w:rsid w:val="00212271"/>
    <w:rsid w:val="00213420"/>
    <w:rsid w:val="0021383F"/>
    <w:rsid w:val="0021429A"/>
    <w:rsid w:val="00214695"/>
    <w:rsid w:val="002149E6"/>
    <w:rsid w:val="002157C1"/>
    <w:rsid w:val="00215B09"/>
    <w:rsid w:val="00215F62"/>
    <w:rsid w:val="002163D8"/>
    <w:rsid w:val="0021673F"/>
    <w:rsid w:val="00216B06"/>
    <w:rsid w:val="002176BD"/>
    <w:rsid w:val="002177D6"/>
    <w:rsid w:val="002178DA"/>
    <w:rsid w:val="0022035F"/>
    <w:rsid w:val="00220429"/>
    <w:rsid w:val="00220526"/>
    <w:rsid w:val="00221725"/>
    <w:rsid w:val="0022287D"/>
    <w:rsid w:val="00223108"/>
    <w:rsid w:val="00223CAF"/>
    <w:rsid w:val="00223FBE"/>
    <w:rsid w:val="0022437F"/>
    <w:rsid w:val="00224777"/>
    <w:rsid w:val="00224AD4"/>
    <w:rsid w:val="00224C79"/>
    <w:rsid w:val="00224F89"/>
    <w:rsid w:val="002250C3"/>
    <w:rsid w:val="00225EF6"/>
    <w:rsid w:val="00226217"/>
    <w:rsid w:val="00226295"/>
    <w:rsid w:val="0022639E"/>
    <w:rsid w:val="0022770F"/>
    <w:rsid w:val="00230104"/>
    <w:rsid w:val="00231017"/>
    <w:rsid w:val="002324D1"/>
    <w:rsid w:val="00232712"/>
    <w:rsid w:val="002327EE"/>
    <w:rsid w:val="0023373D"/>
    <w:rsid w:val="00233C2E"/>
    <w:rsid w:val="00233D94"/>
    <w:rsid w:val="0023442A"/>
    <w:rsid w:val="002348C3"/>
    <w:rsid w:val="00234FAC"/>
    <w:rsid w:val="0023525C"/>
    <w:rsid w:val="00235B57"/>
    <w:rsid w:val="00236388"/>
    <w:rsid w:val="00236D70"/>
    <w:rsid w:val="0023750D"/>
    <w:rsid w:val="0023766A"/>
    <w:rsid w:val="002403FE"/>
    <w:rsid w:val="00240408"/>
    <w:rsid w:val="00240FBD"/>
    <w:rsid w:val="00241598"/>
    <w:rsid w:val="0024184D"/>
    <w:rsid w:val="00241BD7"/>
    <w:rsid w:val="00241F4B"/>
    <w:rsid w:val="00242BED"/>
    <w:rsid w:val="00242F65"/>
    <w:rsid w:val="002431A8"/>
    <w:rsid w:val="00243C88"/>
    <w:rsid w:val="00243CEF"/>
    <w:rsid w:val="00243FC7"/>
    <w:rsid w:val="00244563"/>
    <w:rsid w:val="0024459A"/>
    <w:rsid w:val="00244BAF"/>
    <w:rsid w:val="0024514B"/>
    <w:rsid w:val="00245243"/>
    <w:rsid w:val="00245293"/>
    <w:rsid w:val="002452DA"/>
    <w:rsid w:val="00245310"/>
    <w:rsid w:val="00245747"/>
    <w:rsid w:val="00245BEA"/>
    <w:rsid w:val="0024696E"/>
    <w:rsid w:val="00247E35"/>
    <w:rsid w:val="002506B5"/>
    <w:rsid w:val="00250BA6"/>
    <w:rsid w:val="002521CB"/>
    <w:rsid w:val="00252FB6"/>
    <w:rsid w:val="00253A99"/>
    <w:rsid w:val="0025500C"/>
    <w:rsid w:val="0025520F"/>
    <w:rsid w:val="002552FF"/>
    <w:rsid w:val="002553E6"/>
    <w:rsid w:val="00255427"/>
    <w:rsid w:val="00255881"/>
    <w:rsid w:val="00256DF3"/>
    <w:rsid w:val="00260140"/>
    <w:rsid w:val="00261053"/>
    <w:rsid w:val="00261610"/>
    <w:rsid w:val="00261752"/>
    <w:rsid w:val="002617FF"/>
    <w:rsid w:val="00261B7C"/>
    <w:rsid w:val="00261E99"/>
    <w:rsid w:val="0026247C"/>
    <w:rsid w:val="00262498"/>
    <w:rsid w:val="00264065"/>
    <w:rsid w:val="00265073"/>
    <w:rsid w:val="002654A7"/>
    <w:rsid w:val="0026571F"/>
    <w:rsid w:val="00265720"/>
    <w:rsid w:val="00265A59"/>
    <w:rsid w:val="00266115"/>
    <w:rsid w:val="00266C5C"/>
    <w:rsid w:val="00270C11"/>
    <w:rsid w:val="00270FB6"/>
    <w:rsid w:val="00271306"/>
    <w:rsid w:val="00271B1C"/>
    <w:rsid w:val="002728C7"/>
    <w:rsid w:val="00272D45"/>
    <w:rsid w:val="00272E19"/>
    <w:rsid w:val="00273BCE"/>
    <w:rsid w:val="00273C19"/>
    <w:rsid w:val="0027445F"/>
    <w:rsid w:val="002748A0"/>
    <w:rsid w:val="00274B3E"/>
    <w:rsid w:val="00274B92"/>
    <w:rsid w:val="00274D09"/>
    <w:rsid w:val="00274F34"/>
    <w:rsid w:val="00274FB5"/>
    <w:rsid w:val="00275960"/>
    <w:rsid w:val="00275A78"/>
    <w:rsid w:val="00275E1E"/>
    <w:rsid w:val="002760E5"/>
    <w:rsid w:val="002765C6"/>
    <w:rsid w:val="002767BB"/>
    <w:rsid w:val="002767E1"/>
    <w:rsid w:val="0027729C"/>
    <w:rsid w:val="002773EC"/>
    <w:rsid w:val="0027778D"/>
    <w:rsid w:val="00277C3F"/>
    <w:rsid w:val="00280333"/>
    <w:rsid w:val="002808BA"/>
    <w:rsid w:val="002809D8"/>
    <w:rsid w:val="00280EB6"/>
    <w:rsid w:val="00280FA1"/>
    <w:rsid w:val="00281142"/>
    <w:rsid w:val="00281C11"/>
    <w:rsid w:val="00281EE3"/>
    <w:rsid w:val="00282520"/>
    <w:rsid w:val="002834D8"/>
    <w:rsid w:val="002847CB"/>
    <w:rsid w:val="00285169"/>
    <w:rsid w:val="002851E6"/>
    <w:rsid w:val="002858F2"/>
    <w:rsid w:val="00285C46"/>
    <w:rsid w:val="00286362"/>
    <w:rsid w:val="00286418"/>
    <w:rsid w:val="002865B3"/>
    <w:rsid w:val="00286DDB"/>
    <w:rsid w:val="00286F44"/>
    <w:rsid w:val="00287263"/>
    <w:rsid w:val="002900DB"/>
    <w:rsid w:val="00290AAC"/>
    <w:rsid w:val="00290F41"/>
    <w:rsid w:val="00292C60"/>
    <w:rsid w:val="002932AC"/>
    <w:rsid w:val="00293581"/>
    <w:rsid w:val="00293D1A"/>
    <w:rsid w:val="00294910"/>
    <w:rsid w:val="00294AC1"/>
    <w:rsid w:val="002952A6"/>
    <w:rsid w:val="002952E7"/>
    <w:rsid w:val="002968D3"/>
    <w:rsid w:val="002974BD"/>
    <w:rsid w:val="00297963"/>
    <w:rsid w:val="00297AB3"/>
    <w:rsid w:val="00297AED"/>
    <w:rsid w:val="00297D74"/>
    <w:rsid w:val="002A0AEB"/>
    <w:rsid w:val="002A0B7E"/>
    <w:rsid w:val="002A0E32"/>
    <w:rsid w:val="002A0EB4"/>
    <w:rsid w:val="002A1F9B"/>
    <w:rsid w:val="002A23F2"/>
    <w:rsid w:val="002A2894"/>
    <w:rsid w:val="002A2972"/>
    <w:rsid w:val="002A2A7E"/>
    <w:rsid w:val="002A2E60"/>
    <w:rsid w:val="002A2FEF"/>
    <w:rsid w:val="002A3668"/>
    <w:rsid w:val="002A431F"/>
    <w:rsid w:val="002A43AB"/>
    <w:rsid w:val="002A4CB2"/>
    <w:rsid w:val="002A518F"/>
    <w:rsid w:val="002A5EB1"/>
    <w:rsid w:val="002A6380"/>
    <w:rsid w:val="002A6445"/>
    <w:rsid w:val="002A6507"/>
    <w:rsid w:val="002A6CFD"/>
    <w:rsid w:val="002A710A"/>
    <w:rsid w:val="002A7573"/>
    <w:rsid w:val="002A78D0"/>
    <w:rsid w:val="002A7C3D"/>
    <w:rsid w:val="002B0446"/>
    <w:rsid w:val="002B0AD0"/>
    <w:rsid w:val="002B0CEF"/>
    <w:rsid w:val="002B0F30"/>
    <w:rsid w:val="002B1513"/>
    <w:rsid w:val="002B1DCD"/>
    <w:rsid w:val="002B20FB"/>
    <w:rsid w:val="002B24E2"/>
    <w:rsid w:val="002B259A"/>
    <w:rsid w:val="002B2F66"/>
    <w:rsid w:val="002B351E"/>
    <w:rsid w:val="002B3AA4"/>
    <w:rsid w:val="002B48D8"/>
    <w:rsid w:val="002B4B3D"/>
    <w:rsid w:val="002B693F"/>
    <w:rsid w:val="002B6958"/>
    <w:rsid w:val="002B6DAB"/>
    <w:rsid w:val="002B7130"/>
    <w:rsid w:val="002B7715"/>
    <w:rsid w:val="002B7C51"/>
    <w:rsid w:val="002C031C"/>
    <w:rsid w:val="002C04D3"/>
    <w:rsid w:val="002C14D1"/>
    <w:rsid w:val="002C1DB0"/>
    <w:rsid w:val="002C20C0"/>
    <w:rsid w:val="002C214C"/>
    <w:rsid w:val="002C2240"/>
    <w:rsid w:val="002C37AD"/>
    <w:rsid w:val="002C3C8A"/>
    <w:rsid w:val="002C41EF"/>
    <w:rsid w:val="002C42B0"/>
    <w:rsid w:val="002C4D5B"/>
    <w:rsid w:val="002C5831"/>
    <w:rsid w:val="002C5920"/>
    <w:rsid w:val="002C5990"/>
    <w:rsid w:val="002C5FF1"/>
    <w:rsid w:val="002C6728"/>
    <w:rsid w:val="002C6B4C"/>
    <w:rsid w:val="002C6BF3"/>
    <w:rsid w:val="002C6E9C"/>
    <w:rsid w:val="002C7145"/>
    <w:rsid w:val="002C73E5"/>
    <w:rsid w:val="002C742F"/>
    <w:rsid w:val="002C7B02"/>
    <w:rsid w:val="002C7E2B"/>
    <w:rsid w:val="002D0C63"/>
    <w:rsid w:val="002D14C4"/>
    <w:rsid w:val="002D1F3D"/>
    <w:rsid w:val="002D1F6B"/>
    <w:rsid w:val="002D239D"/>
    <w:rsid w:val="002D2F30"/>
    <w:rsid w:val="002D2FA6"/>
    <w:rsid w:val="002D355B"/>
    <w:rsid w:val="002D3FF6"/>
    <w:rsid w:val="002D411F"/>
    <w:rsid w:val="002D488F"/>
    <w:rsid w:val="002D4CA5"/>
    <w:rsid w:val="002D52D7"/>
    <w:rsid w:val="002D6162"/>
    <w:rsid w:val="002D6272"/>
    <w:rsid w:val="002D63FA"/>
    <w:rsid w:val="002D648F"/>
    <w:rsid w:val="002D6F58"/>
    <w:rsid w:val="002E0151"/>
    <w:rsid w:val="002E08A8"/>
    <w:rsid w:val="002E1AEA"/>
    <w:rsid w:val="002E1EAF"/>
    <w:rsid w:val="002E209A"/>
    <w:rsid w:val="002E28DC"/>
    <w:rsid w:val="002E2A06"/>
    <w:rsid w:val="002E3216"/>
    <w:rsid w:val="002E3E19"/>
    <w:rsid w:val="002E4241"/>
    <w:rsid w:val="002E4E93"/>
    <w:rsid w:val="002E4F28"/>
    <w:rsid w:val="002E503C"/>
    <w:rsid w:val="002E50EF"/>
    <w:rsid w:val="002E55C9"/>
    <w:rsid w:val="002E632A"/>
    <w:rsid w:val="002E7154"/>
    <w:rsid w:val="002E77DB"/>
    <w:rsid w:val="002E7899"/>
    <w:rsid w:val="002E7C6B"/>
    <w:rsid w:val="002F0337"/>
    <w:rsid w:val="002F0897"/>
    <w:rsid w:val="002F0F7A"/>
    <w:rsid w:val="002F1B2A"/>
    <w:rsid w:val="002F25E1"/>
    <w:rsid w:val="002F2777"/>
    <w:rsid w:val="002F34BC"/>
    <w:rsid w:val="002F35DD"/>
    <w:rsid w:val="002F40B6"/>
    <w:rsid w:val="002F4BA7"/>
    <w:rsid w:val="002F56D5"/>
    <w:rsid w:val="002F5801"/>
    <w:rsid w:val="002F65BB"/>
    <w:rsid w:val="002F6FCD"/>
    <w:rsid w:val="002F76A1"/>
    <w:rsid w:val="003009FA"/>
    <w:rsid w:val="00300C78"/>
    <w:rsid w:val="00300F2A"/>
    <w:rsid w:val="003012E0"/>
    <w:rsid w:val="003024F9"/>
    <w:rsid w:val="003026C2"/>
    <w:rsid w:val="00303960"/>
    <w:rsid w:val="00303975"/>
    <w:rsid w:val="00303C99"/>
    <w:rsid w:val="00303E10"/>
    <w:rsid w:val="0030448D"/>
    <w:rsid w:val="00304885"/>
    <w:rsid w:val="003050A9"/>
    <w:rsid w:val="00305134"/>
    <w:rsid w:val="003056B8"/>
    <w:rsid w:val="003056DA"/>
    <w:rsid w:val="00305898"/>
    <w:rsid w:val="00305BCC"/>
    <w:rsid w:val="00306006"/>
    <w:rsid w:val="00306B19"/>
    <w:rsid w:val="00306CC8"/>
    <w:rsid w:val="00306E7D"/>
    <w:rsid w:val="00307316"/>
    <w:rsid w:val="00307ED6"/>
    <w:rsid w:val="00310237"/>
    <w:rsid w:val="00310DE4"/>
    <w:rsid w:val="00311470"/>
    <w:rsid w:val="003115B8"/>
    <w:rsid w:val="0031194C"/>
    <w:rsid w:val="00312038"/>
    <w:rsid w:val="00313C1B"/>
    <w:rsid w:val="003152E4"/>
    <w:rsid w:val="003153DE"/>
    <w:rsid w:val="00315575"/>
    <w:rsid w:val="00315EC2"/>
    <w:rsid w:val="00317AFA"/>
    <w:rsid w:val="00317B16"/>
    <w:rsid w:val="003203B3"/>
    <w:rsid w:val="00320539"/>
    <w:rsid w:val="0032062A"/>
    <w:rsid w:val="00320F28"/>
    <w:rsid w:val="003214CA"/>
    <w:rsid w:val="0032156D"/>
    <w:rsid w:val="00321B9A"/>
    <w:rsid w:val="003231C1"/>
    <w:rsid w:val="0032331E"/>
    <w:rsid w:val="003233F8"/>
    <w:rsid w:val="00323731"/>
    <w:rsid w:val="00323DEA"/>
    <w:rsid w:val="003241D2"/>
    <w:rsid w:val="003250B2"/>
    <w:rsid w:val="0032543E"/>
    <w:rsid w:val="00326464"/>
    <w:rsid w:val="0032651D"/>
    <w:rsid w:val="003273EA"/>
    <w:rsid w:val="00327D18"/>
    <w:rsid w:val="00327F7F"/>
    <w:rsid w:val="00330431"/>
    <w:rsid w:val="00331E7D"/>
    <w:rsid w:val="00331F44"/>
    <w:rsid w:val="0033254C"/>
    <w:rsid w:val="00332918"/>
    <w:rsid w:val="00332BA6"/>
    <w:rsid w:val="00332DE0"/>
    <w:rsid w:val="00333EBE"/>
    <w:rsid w:val="003341D6"/>
    <w:rsid w:val="00334814"/>
    <w:rsid w:val="00334C60"/>
    <w:rsid w:val="00334F91"/>
    <w:rsid w:val="00335D6D"/>
    <w:rsid w:val="003361CD"/>
    <w:rsid w:val="00336DE8"/>
    <w:rsid w:val="0033753D"/>
    <w:rsid w:val="0033776D"/>
    <w:rsid w:val="00337A3B"/>
    <w:rsid w:val="00337C4B"/>
    <w:rsid w:val="00340580"/>
    <w:rsid w:val="003407AE"/>
    <w:rsid w:val="003409AA"/>
    <w:rsid w:val="003415E6"/>
    <w:rsid w:val="0034267A"/>
    <w:rsid w:val="0034278A"/>
    <w:rsid w:val="00344022"/>
    <w:rsid w:val="003443A8"/>
    <w:rsid w:val="00344AFE"/>
    <w:rsid w:val="00344CC9"/>
    <w:rsid w:val="00344EEF"/>
    <w:rsid w:val="00345988"/>
    <w:rsid w:val="00345A7C"/>
    <w:rsid w:val="00345BB3"/>
    <w:rsid w:val="00345C6E"/>
    <w:rsid w:val="003467DF"/>
    <w:rsid w:val="00346EE2"/>
    <w:rsid w:val="00347167"/>
    <w:rsid w:val="0034720C"/>
    <w:rsid w:val="00347443"/>
    <w:rsid w:val="003479C2"/>
    <w:rsid w:val="00347CA8"/>
    <w:rsid w:val="00347ECF"/>
    <w:rsid w:val="00350255"/>
    <w:rsid w:val="003508BA"/>
    <w:rsid w:val="00350E09"/>
    <w:rsid w:val="00350F28"/>
    <w:rsid w:val="00351D38"/>
    <w:rsid w:val="003522A0"/>
    <w:rsid w:val="00352792"/>
    <w:rsid w:val="00352A4D"/>
    <w:rsid w:val="00353A72"/>
    <w:rsid w:val="0035477E"/>
    <w:rsid w:val="0035496F"/>
    <w:rsid w:val="00354C38"/>
    <w:rsid w:val="00355734"/>
    <w:rsid w:val="00355EC9"/>
    <w:rsid w:val="00356A60"/>
    <w:rsid w:val="00357585"/>
    <w:rsid w:val="00360055"/>
    <w:rsid w:val="003602A5"/>
    <w:rsid w:val="003602B0"/>
    <w:rsid w:val="003612E5"/>
    <w:rsid w:val="003614C1"/>
    <w:rsid w:val="00361C2F"/>
    <w:rsid w:val="00361EEE"/>
    <w:rsid w:val="003620B7"/>
    <w:rsid w:val="00362507"/>
    <w:rsid w:val="00362AF9"/>
    <w:rsid w:val="00362E6B"/>
    <w:rsid w:val="003635EA"/>
    <w:rsid w:val="003641A9"/>
    <w:rsid w:val="0036451A"/>
    <w:rsid w:val="00364802"/>
    <w:rsid w:val="00364890"/>
    <w:rsid w:val="00364BF8"/>
    <w:rsid w:val="00365548"/>
    <w:rsid w:val="00365F4D"/>
    <w:rsid w:val="003661D9"/>
    <w:rsid w:val="0036667E"/>
    <w:rsid w:val="0036689E"/>
    <w:rsid w:val="00366900"/>
    <w:rsid w:val="00366BB5"/>
    <w:rsid w:val="003677C6"/>
    <w:rsid w:val="00367821"/>
    <w:rsid w:val="00367E1B"/>
    <w:rsid w:val="003703E9"/>
    <w:rsid w:val="003705EF"/>
    <w:rsid w:val="00370B12"/>
    <w:rsid w:val="00370CDE"/>
    <w:rsid w:val="00370F2F"/>
    <w:rsid w:val="00371307"/>
    <w:rsid w:val="00371941"/>
    <w:rsid w:val="00371BC6"/>
    <w:rsid w:val="00371E95"/>
    <w:rsid w:val="00372871"/>
    <w:rsid w:val="00372A95"/>
    <w:rsid w:val="0037378B"/>
    <w:rsid w:val="00373897"/>
    <w:rsid w:val="00373910"/>
    <w:rsid w:val="00374799"/>
    <w:rsid w:val="0037521E"/>
    <w:rsid w:val="0037543C"/>
    <w:rsid w:val="00375752"/>
    <w:rsid w:val="00376D8A"/>
    <w:rsid w:val="00377686"/>
    <w:rsid w:val="00377E29"/>
    <w:rsid w:val="0038010D"/>
    <w:rsid w:val="00380F0B"/>
    <w:rsid w:val="00381117"/>
    <w:rsid w:val="003815EE"/>
    <w:rsid w:val="00381EF0"/>
    <w:rsid w:val="00382642"/>
    <w:rsid w:val="00382FBC"/>
    <w:rsid w:val="00383327"/>
    <w:rsid w:val="00384877"/>
    <w:rsid w:val="0038511A"/>
    <w:rsid w:val="003852B6"/>
    <w:rsid w:val="0038571C"/>
    <w:rsid w:val="00385D7B"/>
    <w:rsid w:val="00386235"/>
    <w:rsid w:val="00386834"/>
    <w:rsid w:val="00390069"/>
    <w:rsid w:val="0039031F"/>
    <w:rsid w:val="003904F8"/>
    <w:rsid w:val="0039093E"/>
    <w:rsid w:val="003909C7"/>
    <w:rsid w:val="003912CC"/>
    <w:rsid w:val="00391C8A"/>
    <w:rsid w:val="00392376"/>
    <w:rsid w:val="00392761"/>
    <w:rsid w:val="00392C02"/>
    <w:rsid w:val="0039451B"/>
    <w:rsid w:val="003950F9"/>
    <w:rsid w:val="003962D2"/>
    <w:rsid w:val="00396324"/>
    <w:rsid w:val="00396703"/>
    <w:rsid w:val="00396ACD"/>
    <w:rsid w:val="00396BC8"/>
    <w:rsid w:val="003973CA"/>
    <w:rsid w:val="003976D6"/>
    <w:rsid w:val="003A0477"/>
    <w:rsid w:val="003A0520"/>
    <w:rsid w:val="003A0751"/>
    <w:rsid w:val="003A0E24"/>
    <w:rsid w:val="003A0FD5"/>
    <w:rsid w:val="003A1B85"/>
    <w:rsid w:val="003A1F34"/>
    <w:rsid w:val="003A1F64"/>
    <w:rsid w:val="003A1FF6"/>
    <w:rsid w:val="003A2190"/>
    <w:rsid w:val="003A21DA"/>
    <w:rsid w:val="003A25E5"/>
    <w:rsid w:val="003A2FD4"/>
    <w:rsid w:val="003A323A"/>
    <w:rsid w:val="003A39F5"/>
    <w:rsid w:val="003A3A01"/>
    <w:rsid w:val="003A3D8A"/>
    <w:rsid w:val="003A3DD4"/>
    <w:rsid w:val="003A4319"/>
    <w:rsid w:val="003A4638"/>
    <w:rsid w:val="003A51EC"/>
    <w:rsid w:val="003A5465"/>
    <w:rsid w:val="003A5F28"/>
    <w:rsid w:val="003A631F"/>
    <w:rsid w:val="003A68C5"/>
    <w:rsid w:val="003A6F2F"/>
    <w:rsid w:val="003A79F4"/>
    <w:rsid w:val="003A7A11"/>
    <w:rsid w:val="003A7A3F"/>
    <w:rsid w:val="003A7B5C"/>
    <w:rsid w:val="003A7B63"/>
    <w:rsid w:val="003B0053"/>
    <w:rsid w:val="003B0ADC"/>
    <w:rsid w:val="003B0B80"/>
    <w:rsid w:val="003B0E93"/>
    <w:rsid w:val="003B10D8"/>
    <w:rsid w:val="003B14A9"/>
    <w:rsid w:val="003B15AF"/>
    <w:rsid w:val="003B229F"/>
    <w:rsid w:val="003B26E3"/>
    <w:rsid w:val="003B2C4B"/>
    <w:rsid w:val="003B414A"/>
    <w:rsid w:val="003B447A"/>
    <w:rsid w:val="003B4B19"/>
    <w:rsid w:val="003B4F93"/>
    <w:rsid w:val="003B53D0"/>
    <w:rsid w:val="003B5EBC"/>
    <w:rsid w:val="003B6060"/>
    <w:rsid w:val="003B65DE"/>
    <w:rsid w:val="003B6DA0"/>
    <w:rsid w:val="003B7BD8"/>
    <w:rsid w:val="003C0334"/>
    <w:rsid w:val="003C0E12"/>
    <w:rsid w:val="003C1160"/>
    <w:rsid w:val="003C125B"/>
    <w:rsid w:val="003C156C"/>
    <w:rsid w:val="003C19A8"/>
    <w:rsid w:val="003C2449"/>
    <w:rsid w:val="003C2C07"/>
    <w:rsid w:val="003C2E92"/>
    <w:rsid w:val="003C36C8"/>
    <w:rsid w:val="003C39D9"/>
    <w:rsid w:val="003C46A4"/>
    <w:rsid w:val="003C4E6E"/>
    <w:rsid w:val="003C5224"/>
    <w:rsid w:val="003C5ECE"/>
    <w:rsid w:val="003C685E"/>
    <w:rsid w:val="003C6918"/>
    <w:rsid w:val="003C6A5D"/>
    <w:rsid w:val="003C6FD9"/>
    <w:rsid w:val="003C712F"/>
    <w:rsid w:val="003C7E42"/>
    <w:rsid w:val="003C7F69"/>
    <w:rsid w:val="003D0205"/>
    <w:rsid w:val="003D09F8"/>
    <w:rsid w:val="003D11B8"/>
    <w:rsid w:val="003D25DA"/>
    <w:rsid w:val="003D2BCD"/>
    <w:rsid w:val="003D2E9F"/>
    <w:rsid w:val="003D3671"/>
    <w:rsid w:val="003D384D"/>
    <w:rsid w:val="003D3F4C"/>
    <w:rsid w:val="003D44D5"/>
    <w:rsid w:val="003D4C75"/>
    <w:rsid w:val="003D5243"/>
    <w:rsid w:val="003D5955"/>
    <w:rsid w:val="003D696A"/>
    <w:rsid w:val="003D71A9"/>
    <w:rsid w:val="003D727E"/>
    <w:rsid w:val="003D7D15"/>
    <w:rsid w:val="003D7D3C"/>
    <w:rsid w:val="003E0078"/>
    <w:rsid w:val="003E05DF"/>
    <w:rsid w:val="003E1941"/>
    <w:rsid w:val="003E1981"/>
    <w:rsid w:val="003E20C3"/>
    <w:rsid w:val="003E20FC"/>
    <w:rsid w:val="003E2860"/>
    <w:rsid w:val="003E2E18"/>
    <w:rsid w:val="003E3624"/>
    <w:rsid w:val="003E41CE"/>
    <w:rsid w:val="003E4569"/>
    <w:rsid w:val="003E5919"/>
    <w:rsid w:val="003E7292"/>
    <w:rsid w:val="003E73BD"/>
    <w:rsid w:val="003E73EB"/>
    <w:rsid w:val="003E7A9B"/>
    <w:rsid w:val="003E7ACC"/>
    <w:rsid w:val="003E7FAF"/>
    <w:rsid w:val="003F08EF"/>
    <w:rsid w:val="003F0C2A"/>
    <w:rsid w:val="003F172D"/>
    <w:rsid w:val="003F18D1"/>
    <w:rsid w:val="003F1DD5"/>
    <w:rsid w:val="003F1FC1"/>
    <w:rsid w:val="003F270A"/>
    <w:rsid w:val="003F2B6A"/>
    <w:rsid w:val="003F2C13"/>
    <w:rsid w:val="003F3167"/>
    <w:rsid w:val="003F410E"/>
    <w:rsid w:val="003F4A3F"/>
    <w:rsid w:val="003F5891"/>
    <w:rsid w:val="003F5B06"/>
    <w:rsid w:val="003F637B"/>
    <w:rsid w:val="003F6570"/>
    <w:rsid w:val="003F6B00"/>
    <w:rsid w:val="003F7C32"/>
    <w:rsid w:val="003F7E46"/>
    <w:rsid w:val="003F7F2F"/>
    <w:rsid w:val="00400369"/>
    <w:rsid w:val="004003CA"/>
    <w:rsid w:val="004008B1"/>
    <w:rsid w:val="0040175E"/>
    <w:rsid w:val="00401E58"/>
    <w:rsid w:val="00402632"/>
    <w:rsid w:val="00403566"/>
    <w:rsid w:val="00404333"/>
    <w:rsid w:val="004047A6"/>
    <w:rsid w:val="00404EE9"/>
    <w:rsid w:val="00405B1A"/>
    <w:rsid w:val="00405BB4"/>
    <w:rsid w:val="00406055"/>
    <w:rsid w:val="00407489"/>
    <w:rsid w:val="004075A0"/>
    <w:rsid w:val="00407A6A"/>
    <w:rsid w:val="00407CC9"/>
    <w:rsid w:val="00410049"/>
    <w:rsid w:val="0041040A"/>
    <w:rsid w:val="004106D8"/>
    <w:rsid w:val="00410A62"/>
    <w:rsid w:val="00411328"/>
    <w:rsid w:val="004129C9"/>
    <w:rsid w:val="00412C4C"/>
    <w:rsid w:val="00412EA1"/>
    <w:rsid w:val="004134B9"/>
    <w:rsid w:val="00413C7D"/>
    <w:rsid w:val="00413D92"/>
    <w:rsid w:val="00414347"/>
    <w:rsid w:val="004154C5"/>
    <w:rsid w:val="004166F2"/>
    <w:rsid w:val="0041736F"/>
    <w:rsid w:val="00417A82"/>
    <w:rsid w:val="004202A8"/>
    <w:rsid w:val="004202DA"/>
    <w:rsid w:val="00420383"/>
    <w:rsid w:val="004203F5"/>
    <w:rsid w:val="00420A69"/>
    <w:rsid w:val="00420DE8"/>
    <w:rsid w:val="00421A58"/>
    <w:rsid w:val="004225F2"/>
    <w:rsid w:val="0042283C"/>
    <w:rsid w:val="0042295E"/>
    <w:rsid w:val="00422DDB"/>
    <w:rsid w:val="00422EBD"/>
    <w:rsid w:val="004232FA"/>
    <w:rsid w:val="004233D2"/>
    <w:rsid w:val="00423ACF"/>
    <w:rsid w:val="00423DD9"/>
    <w:rsid w:val="00424347"/>
    <w:rsid w:val="00424431"/>
    <w:rsid w:val="004247EA"/>
    <w:rsid w:val="0042529F"/>
    <w:rsid w:val="00425BC8"/>
    <w:rsid w:val="00425F6F"/>
    <w:rsid w:val="0042617A"/>
    <w:rsid w:val="0042641F"/>
    <w:rsid w:val="00426F93"/>
    <w:rsid w:val="0042758B"/>
    <w:rsid w:val="00427683"/>
    <w:rsid w:val="00427E5B"/>
    <w:rsid w:val="00430F63"/>
    <w:rsid w:val="004314A1"/>
    <w:rsid w:val="00431E8D"/>
    <w:rsid w:val="00431F6A"/>
    <w:rsid w:val="004322DA"/>
    <w:rsid w:val="00432457"/>
    <w:rsid w:val="004324B3"/>
    <w:rsid w:val="004329F4"/>
    <w:rsid w:val="00432EA6"/>
    <w:rsid w:val="00433A2A"/>
    <w:rsid w:val="00434BC3"/>
    <w:rsid w:val="004352F7"/>
    <w:rsid w:val="004359D2"/>
    <w:rsid w:val="004359E7"/>
    <w:rsid w:val="00437170"/>
    <w:rsid w:val="00440928"/>
    <w:rsid w:val="00441005"/>
    <w:rsid w:val="004416C5"/>
    <w:rsid w:val="00442446"/>
    <w:rsid w:val="0044272F"/>
    <w:rsid w:val="00442C80"/>
    <w:rsid w:val="00442FBD"/>
    <w:rsid w:val="0044318A"/>
    <w:rsid w:val="004433EA"/>
    <w:rsid w:val="004436FF"/>
    <w:rsid w:val="00443C1A"/>
    <w:rsid w:val="004442DD"/>
    <w:rsid w:val="00444844"/>
    <w:rsid w:val="00444E42"/>
    <w:rsid w:val="00445168"/>
    <w:rsid w:val="0044516F"/>
    <w:rsid w:val="00445711"/>
    <w:rsid w:val="00445C12"/>
    <w:rsid w:val="00445CB1"/>
    <w:rsid w:val="00445DB3"/>
    <w:rsid w:val="00446074"/>
    <w:rsid w:val="004464C1"/>
    <w:rsid w:val="00447151"/>
    <w:rsid w:val="00447741"/>
    <w:rsid w:val="00447894"/>
    <w:rsid w:val="00447F8C"/>
    <w:rsid w:val="00447FBD"/>
    <w:rsid w:val="004500EF"/>
    <w:rsid w:val="00451DD3"/>
    <w:rsid w:val="004521A1"/>
    <w:rsid w:val="00452B30"/>
    <w:rsid w:val="00453D39"/>
    <w:rsid w:val="00454AAC"/>
    <w:rsid w:val="00454F2A"/>
    <w:rsid w:val="0045564C"/>
    <w:rsid w:val="00455CFF"/>
    <w:rsid w:val="004570CD"/>
    <w:rsid w:val="00457922"/>
    <w:rsid w:val="004612F6"/>
    <w:rsid w:val="004614B3"/>
    <w:rsid w:val="004616D3"/>
    <w:rsid w:val="00461969"/>
    <w:rsid w:val="004619CB"/>
    <w:rsid w:val="00462A07"/>
    <w:rsid w:val="00463A40"/>
    <w:rsid w:val="00463C0F"/>
    <w:rsid w:val="00464013"/>
    <w:rsid w:val="00464B3D"/>
    <w:rsid w:val="0046633E"/>
    <w:rsid w:val="004664B6"/>
    <w:rsid w:val="00467991"/>
    <w:rsid w:val="004706E5"/>
    <w:rsid w:val="00470C8A"/>
    <w:rsid w:val="004712E0"/>
    <w:rsid w:val="004717ED"/>
    <w:rsid w:val="00471C41"/>
    <w:rsid w:val="00472047"/>
    <w:rsid w:val="00472329"/>
    <w:rsid w:val="004728A3"/>
    <w:rsid w:val="004736DD"/>
    <w:rsid w:val="004739D3"/>
    <w:rsid w:val="00474096"/>
    <w:rsid w:val="00474253"/>
    <w:rsid w:val="00474654"/>
    <w:rsid w:val="0047555D"/>
    <w:rsid w:val="00475734"/>
    <w:rsid w:val="00475AB5"/>
    <w:rsid w:val="00475DB6"/>
    <w:rsid w:val="00475DC6"/>
    <w:rsid w:val="00475EAB"/>
    <w:rsid w:val="00476408"/>
    <w:rsid w:val="004764A9"/>
    <w:rsid w:val="0047702F"/>
    <w:rsid w:val="004777AB"/>
    <w:rsid w:val="00477DF2"/>
    <w:rsid w:val="00480217"/>
    <w:rsid w:val="0048043E"/>
    <w:rsid w:val="004814C7"/>
    <w:rsid w:val="00481A74"/>
    <w:rsid w:val="004827AD"/>
    <w:rsid w:val="004828D8"/>
    <w:rsid w:val="004829E4"/>
    <w:rsid w:val="00482B65"/>
    <w:rsid w:val="00482CC6"/>
    <w:rsid w:val="00483310"/>
    <w:rsid w:val="00483910"/>
    <w:rsid w:val="00483A72"/>
    <w:rsid w:val="00483E05"/>
    <w:rsid w:val="00483FB8"/>
    <w:rsid w:val="0048405A"/>
    <w:rsid w:val="00484437"/>
    <w:rsid w:val="0048464B"/>
    <w:rsid w:val="0048557C"/>
    <w:rsid w:val="00486B5D"/>
    <w:rsid w:val="00487C07"/>
    <w:rsid w:val="00487D5A"/>
    <w:rsid w:val="004906BB"/>
    <w:rsid w:val="00490C43"/>
    <w:rsid w:val="00490D30"/>
    <w:rsid w:val="00490ED9"/>
    <w:rsid w:val="00491051"/>
    <w:rsid w:val="0049172F"/>
    <w:rsid w:val="00492F81"/>
    <w:rsid w:val="00492FE5"/>
    <w:rsid w:val="0049338A"/>
    <w:rsid w:val="00493402"/>
    <w:rsid w:val="004934AD"/>
    <w:rsid w:val="00493AB5"/>
    <w:rsid w:val="004958B3"/>
    <w:rsid w:val="00495CC9"/>
    <w:rsid w:val="004960A0"/>
    <w:rsid w:val="00496504"/>
    <w:rsid w:val="00496930"/>
    <w:rsid w:val="004969FE"/>
    <w:rsid w:val="004A0255"/>
    <w:rsid w:val="004A0266"/>
    <w:rsid w:val="004A18D7"/>
    <w:rsid w:val="004A284B"/>
    <w:rsid w:val="004A393C"/>
    <w:rsid w:val="004A3F50"/>
    <w:rsid w:val="004A43F0"/>
    <w:rsid w:val="004A4960"/>
    <w:rsid w:val="004A5119"/>
    <w:rsid w:val="004A5571"/>
    <w:rsid w:val="004A5D68"/>
    <w:rsid w:val="004A6143"/>
    <w:rsid w:val="004A6C58"/>
    <w:rsid w:val="004A74F9"/>
    <w:rsid w:val="004A78C0"/>
    <w:rsid w:val="004A7ACF"/>
    <w:rsid w:val="004B04FA"/>
    <w:rsid w:val="004B07B7"/>
    <w:rsid w:val="004B0F0A"/>
    <w:rsid w:val="004B1165"/>
    <w:rsid w:val="004B1580"/>
    <w:rsid w:val="004B16E6"/>
    <w:rsid w:val="004B1C04"/>
    <w:rsid w:val="004B22F0"/>
    <w:rsid w:val="004B276E"/>
    <w:rsid w:val="004B2F03"/>
    <w:rsid w:val="004B46F3"/>
    <w:rsid w:val="004B49DB"/>
    <w:rsid w:val="004B50A3"/>
    <w:rsid w:val="004B5857"/>
    <w:rsid w:val="004B5D33"/>
    <w:rsid w:val="004B6307"/>
    <w:rsid w:val="004B7924"/>
    <w:rsid w:val="004B7E70"/>
    <w:rsid w:val="004C06FF"/>
    <w:rsid w:val="004C1341"/>
    <w:rsid w:val="004C1FF8"/>
    <w:rsid w:val="004C210D"/>
    <w:rsid w:val="004C3AE8"/>
    <w:rsid w:val="004C3E95"/>
    <w:rsid w:val="004C45BA"/>
    <w:rsid w:val="004C49DB"/>
    <w:rsid w:val="004C49ED"/>
    <w:rsid w:val="004C522D"/>
    <w:rsid w:val="004C5CA5"/>
    <w:rsid w:val="004C5CD0"/>
    <w:rsid w:val="004C5F48"/>
    <w:rsid w:val="004C66A1"/>
    <w:rsid w:val="004C6B48"/>
    <w:rsid w:val="004C7004"/>
    <w:rsid w:val="004C7347"/>
    <w:rsid w:val="004C748A"/>
    <w:rsid w:val="004C79B4"/>
    <w:rsid w:val="004C7E46"/>
    <w:rsid w:val="004D18AD"/>
    <w:rsid w:val="004D1EEA"/>
    <w:rsid w:val="004D227A"/>
    <w:rsid w:val="004D27E2"/>
    <w:rsid w:val="004D2DEB"/>
    <w:rsid w:val="004D2FF7"/>
    <w:rsid w:val="004D3076"/>
    <w:rsid w:val="004D3284"/>
    <w:rsid w:val="004D35CA"/>
    <w:rsid w:val="004D3C80"/>
    <w:rsid w:val="004D419E"/>
    <w:rsid w:val="004D427F"/>
    <w:rsid w:val="004D4C8A"/>
    <w:rsid w:val="004D5168"/>
    <w:rsid w:val="004D5318"/>
    <w:rsid w:val="004D55B5"/>
    <w:rsid w:val="004D5FC8"/>
    <w:rsid w:val="004D710E"/>
    <w:rsid w:val="004E0299"/>
    <w:rsid w:val="004E116F"/>
    <w:rsid w:val="004E1914"/>
    <w:rsid w:val="004E1DF1"/>
    <w:rsid w:val="004E1F21"/>
    <w:rsid w:val="004E276C"/>
    <w:rsid w:val="004E2B51"/>
    <w:rsid w:val="004E2C5D"/>
    <w:rsid w:val="004E316C"/>
    <w:rsid w:val="004E3361"/>
    <w:rsid w:val="004E344E"/>
    <w:rsid w:val="004E391E"/>
    <w:rsid w:val="004E3B35"/>
    <w:rsid w:val="004E3F18"/>
    <w:rsid w:val="004E432B"/>
    <w:rsid w:val="004E449F"/>
    <w:rsid w:val="004E4FF2"/>
    <w:rsid w:val="004E5BA3"/>
    <w:rsid w:val="004E5D24"/>
    <w:rsid w:val="004E66A9"/>
    <w:rsid w:val="004E69AF"/>
    <w:rsid w:val="004E6F89"/>
    <w:rsid w:val="004E77C3"/>
    <w:rsid w:val="004E7BA1"/>
    <w:rsid w:val="004F0009"/>
    <w:rsid w:val="004F0A3D"/>
    <w:rsid w:val="004F130B"/>
    <w:rsid w:val="004F1634"/>
    <w:rsid w:val="004F1C1D"/>
    <w:rsid w:val="004F3400"/>
    <w:rsid w:val="004F3429"/>
    <w:rsid w:val="004F35FC"/>
    <w:rsid w:val="004F53DF"/>
    <w:rsid w:val="004F5766"/>
    <w:rsid w:val="004F5CD8"/>
    <w:rsid w:val="004F7165"/>
    <w:rsid w:val="004F7A88"/>
    <w:rsid w:val="0050029A"/>
    <w:rsid w:val="0050086F"/>
    <w:rsid w:val="00500F03"/>
    <w:rsid w:val="005018FD"/>
    <w:rsid w:val="005026A8"/>
    <w:rsid w:val="00502D77"/>
    <w:rsid w:val="00502EAA"/>
    <w:rsid w:val="005031E1"/>
    <w:rsid w:val="00503405"/>
    <w:rsid w:val="0050431C"/>
    <w:rsid w:val="00504D3B"/>
    <w:rsid w:val="005052A5"/>
    <w:rsid w:val="00505C4C"/>
    <w:rsid w:val="00505EFC"/>
    <w:rsid w:val="00505FEF"/>
    <w:rsid w:val="00506640"/>
    <w:rsid w:val="005067F8"/>
    <w:rsid w:val="005073CD"/>
    <w:rsid w:val="005076BA"/>
    <w:rsid w:val="0050789D"/>
    <w:rsid w:val="005079AB"/>
    <w:rsid w:val="00507A87"/>
    <w:rsid w:val="00510FEA"/>
    <w:rsid w:val="0051127C"/>
    <w:rsid w:val="005116CF"/>
    <w:rsid w:val="00511F7E"/>
    <w:rsid w:val="005120A1"/>
    <w:rsid w:val="00512E34"/>
    <w:rsid w:val="00512FAB"/>
    <w:rsid w:val="0051393F"/>
    <w:rsid w:val="005140E0"/>
    <w:rsid w:val="00515201"/>
    <w:rsid w:val="005155F8"/>
    <w:rsid w:val="00515920"/>
    <w:rsid w:val="00515ADA"/>
    <w:rsid w:val="00515E1B"/>
    <w:rsid w:val="00516957"/>
    <w:rsid w:val="00517536"/>
    <w:rsid w:val="0052039B"/>
    <w:rsid w:val="005212D3"/>
    <w:rsid w:val="005216F6"/>
    <w:rsid w:val="005221B4"/>
    <w:rsid w:val="00522224"/>
    <w:rsid w:val="00522EAA"/>
    <w:rsid w:val="005232DD"/>
    <w:rsid w:val="005242D2"/>
    <w:rsid w:val="00525B24"/>
    <w:rsid w:val="00526F25"/>
    <w:rsid w:val="00526F8E"/>
    <w:rsid w:val="005274DB"/>
    <w:rsid w:val="005279CA"/>
    <w:rsid w:val="00527A45"/>
    <w:rsid w:val="00527BA4"/>
    <w:rsid w:val="005304E3"/>
    <w:rsid w:val="00530A9E"/>
    <w:rsid w:val="00531EEB"/>
    <w:rsid w:val="00532201"/>
    <w:rsid w:val="005329FA"/>
    <w:rsid w:val="0053317F"/>
    <w:rsid w:val="00533DFE"/>
    <w:rsid w:val="00534029"/>
    <w:rsid w:val="005341D2"/>
    <w:rsid w:val="005347CA"/>
    <w:rsid w:val="00534940"/>
    <w:rsid w:val="00534A2C"/>
    <w:rsid w:val="00534AA0"/>
    <w:rsid w:val="00534DB5"/>
    <w:rsid w:val="00536792"/>
    <w:rsid w:val="00536D27"/>
    <w:rsid w:val="00536E3F"/>
    <w:rsid w:val="00537343"/>
    <w:rsid w:val="00537967"/>
    <w:rsid w:val="005400BC"/>
    <w:rsid w:val="00540204"/>
    <w:rsid w:val="0054103E"/>
    <w:rsid w:val="005411FD"/>
    <w:rsid w:val="00541EDD"/>
    <w:rsid w:val="00542D94"/>
    <w:rsid w:val="005430E1"/>
    <w:rsid w:val="00543B38"/>
    <w:rsid w:val="00545D84"/>
    <w:rsid w:val="0054606F"/>
    <w:rsid w:val="00546959"/>
    <w:rsid w:val="00547428"/>
    <w:rsid w:val="005479E0"/>
    <w:rsid w:val="00550362"/>
    <w:rsid w:val="005503A6"/>
    <w:rsid w:val="00551D6C"/>
    <w:rsid w:val="00551F2E"/>
    <w:rsid w:val="00552230"/>
    <w:rsid w:val="00552806"/>
    <w:rsid w:val="005531C0"/>
    <w:rsid w:val="0055391C"/>
    <w:rsid w:val="00553DEB"/>
    <w:rsid w:val="005558F2"/>
    <w:rsid w:val="005559A6"/>
    <w:rsid w:val="00555F4D"/>
    <w:rsid w:val="005562A2"/>
    <w:rsid w:val="005565FF"/>
    <w:rsid w:val="005567DE"/>
    <w:rsid w:val="00556DFF"/>
    <w:rsid w:val="0055709C"/>
    <w:rsid w:val="00557725"/>
    <w:rsid w:val="00557D14"/>
    <w:rsid w:val="0056059E"/>
    <w:rsid w:val="0056070E"/>
    <w:rsid w:val="00561DAD"/>
    <w:rsid w:val="00561F5A"/>
    <w:rsid w:val="00562234"/>
    <w:rsid w:val="00562437"/>
    <w:rsid w:val="0056301D"/>
    <w:rsid w:val="005630C5"/>
    <w:rsid w:val="00563D46"/>
    <w:rsid w:val="00563F6E"/>
    <w:rsid w:val="005644BD"/>
    <w:rsid w:val="005649FC"/>
    <w:rsid w:val="00566722"/>
    <w:rsid w:val="00566F1E"/>
    <w:rsid w:val="00566FE9"/>
    <w:rsid w:val="005675D4"/>
    <w:rsid w:val="0057143C"/>
    <w:rsid w:val="0057197F"/>
    <w:rsid w:val="00571A38"/>
    <w:rsid w:val="00571FB9"/>
    <w:rsid w:val="00572859"/>
    <w:rsid w:val="005728A4"/>
    <w:rsid w:val="00574A65"/>
    <w:rsid w:val="00574CCF"/>
    <w:rsid w:val="00574EBB"/>
    <w:rsid w:val="00575568"/>
    <w:rsid w:val="00575C28"/>
    <w:rsid w:val="005762FE"/>
    <w:rsid w:val="00577176"/>
    <w:rsid w:val="005777D3"/>
    <w:rsid w:val="0058027B"/>
    <w:rsid w:val="00580AC1"/>
    <w:rsid w:val="00580BF3"/>
    <w:rsid w:val="00581C85"/>
    <w:rsid w:val="00582680"/>
    <w:rsid w:val="00582ACD"/>
    <w:rsid w:val="00582C14"/>
    <w:rsid w:val="00582C54"/>
    <w:rsid w:val="0058323D"/>
    <w:rsid w:val="00583AC7"/>
    <w:rsid w:val="005840F8"/>
    <w:rsid w:val="005849E0"/>
    <w:rsid w:val="00584D27"/>
    <w:rsid w:val="00585972"/>
    <w:rsid w:val="00585A50"/>
    <w:rsid w:val="00586300"/>
    <w:rsid w:val="00586510"/>
    <w:rsid w:val="005867BA"/>
    <w:rsid w:val="00586AC3"/>
    <w:rsid w:val="00586B04"/>
    <w:rsid w:val="00586B99"/>
    <w:rsid w:val="0058711A"/>
    <w:rsid w:val="00590609"/>
    <w:rsid w:val="005907FB"/>
    <w:rsid w:val="005909A2"/>
    <w:rsid w:val="005910C6"/>
    <w:rsid w:val="00592873"/>
    <w:rsid w:val="00592DD4"/>
    <w:rsid w:val="00593251"/>
    <w:rsid w:val="00594461"/>
    <w:rsid w:val="0059544C"/>
    <w:rsid w:val="005954F9"/>
    <w:rsid w:val="005956FD"/>
    <w:rsid w:val="0059596C"/>
    <w:rsid w:val="00595B59"/>
    <w:rsid w:val="00596237"/>
    <w:rsid w:val="00597ABD"/>
    <w:rsid w:val="00597DE0"/>
    <w:rsid w:val="005A0933"/>
    <w:rsid w:val="005A1071"/>
    <w:rsid w:val="005A1928"/>
    <w:rsid w:val="005A1971"/>
    <w:rsid w:val="005A1A95"/>
    <w:rsid w:val="005A1C22"/>
    <w:rsid w:val="005A1F83"/>
    <w:rsid w:val="005A3295"/>
    <w:rsid w:val="005A3F49"/>
    <w:rsid w:val="005A417A"/>
    <w:rsid w:val="005A4621"/>
    <w:rsid w:val="005A4C17"/>
    <w:rsid w:val="005A4C19"/>
    <w:rsid w:val="005A59FB"/>
    <w:rsid w:val="005A5CC3"/>
    <w:rsid w:val="005A5CCB"/>
    <w:rsid w:val="005A6B9A"/>
    <w:rsid w:val="005A705B"/>
    <w:rsid w:val="005A7529"/>
    <w:rsid w:val="005A76D9"/>
    <w:rsid w:val="005B01A8"/>
    <w:rsid w:val="005B0951"/>
    <w:rsid w:val="005B0EED"/>
    <w:rsid w:val="005B1112"/>
    <w:rsid w:val="005B1135"/>
    <w:rsid w:val="005B1142"/>
    <w:rsid w:val="005B1338"/>
    <w:rsid w:val="005B1713"/>
    <w:rsid w:val="005B1EF5"/>
    <w:rsid w:val="005B2016"/>
    <w:rsid w:val="005B277F"/>
    <w:rsid w:val="005B31DF"/>
    <w:rsid w:val="005B35E8"/>
    <w:rsid w:val="005B3EC9"/>
    <w:rsid w:val="005B4602"/>
    <w:rsid w:val="005B4F74"/>
    <w:rsid w:val="005B5592"/>
    <w:rsid w:val="005B578C"/>
    <w:rsid w:val="005B638E"/>
    <w:rsid w:val="005B6486"/>
    <w:rsid w:val="005B6625"/>
    <w:rsid w:val="005B6ADF"/>
    <w:rsid w:val="005B6C3E"/>
    <w:rsid w:val="005B6C90"/>
    <w:rsid w:val="005B770C"/>
    <w:rsid w:val="005C011E"/>
    <w:rsid w:val="005C0C70"/>
    <w:rsid w:val="005C1806"/>
    <w:rsid w:val="005C21B1"/>
    <w:rsid w:val="005C22F1"/>
    <w:rsid w:val="005C2B70"/>
    <w:rsid w:val="005C2FC9"/>
    <w:rsid w:val="005C69D1"/>
    <w:rsid w:val="005C6FF5"/>
    <w:rsid w:val="005C7055"/>
    <w:rsid w:val="005C7129"/>
    <w:rsid w:val="005D001C"/>
    <w:rsid w:val="005D07F6"/>
    <w:rsid w:val="005D0FD6"/>
    <w:rsid w:val="005D1B56"/>
    <w:rsid w:val="005D23E6"/>
    <w:rsid w:val="005D2E75"/>
    <w:rsid w:val="005D36D6"/>
    <w:rsid w:val="005D42D9"/>
    <w:rsid w:val="005D42E3"/>
    <w:rsid w:val="005D4AC8"/>
    <w:rsid w:val="005D4EB2"/>
    <w:rsid w:val="005D51F6"/>
    <w:rsid w:val="005D54F3"/>
    <w:rsid w:val="005D6144"/>
    <w:rsid w:val="005D6311"/>
    <w:rsid w:val="005D6363"/>
    <w:rsid w:val="005D675F"/>
    <w:rsid w:val="005D6BE2"/>
    <w:rsid w:val="005E0199"/>
    <w:rsid w:val="005E1DA8"/>
    <w:rsid w:val="005E1F1B"/>
    <w:rsid w:val="005E1FE9"/>
    <w:rsid w:val="005E2350"/>
    <w:rsid w:val="005E253C"/>
    <w:rsid w:val="005E2A4A"/>
    <w:rsid w:val="005E38AC"/>
    <w:rsid w:val="005E3A6A"/>
    <w:rsid w:val="005E3E39"/>
    <w:rsid w:val="005E40D1"/>
    <w:rsid w:val="005E412E"/>
    <w:rsid w:val="005E49BC"/>
    <w:rsid w:val="005E49F5"/>
    <w:rsid w:val="005E6043"/>
    <w:rsid w:val="005E6150"/>
    <w:rsid w:val="005E6952"/>
    <w:rsid w:val="005E718F"/>
    <w:rsid w:val="005E73E3"/>
    <w:rsid w:val="005E7479"/>
    <w:rsid w:val="005F0BD9"/>
    <w:rsid w:val="005F0E9B"/>
    <w:rsid w:val="005F1BEE"/>
    <w:rsid w:val="005F20EE"/>
    <w:rsid w:val="005F240A"/>
    <w:rsid w:val="005F2B16"/>
    <w:rsid w:val="005F2D39"/>
    <w:rsid w:val="005F3135"/>
    <w:rsid w:val="005F35A2"/>
    <w:rsid w:val="005F35AF"/>
    <w:rsid w:val="005F4EDD"/>
    <w:rsid w:val="005F52F5"/>
    <w:rsid w:val="005F5361"/>
    <w:rsid w:val="005F568C"/>
    <w:rsid w:val="005F569E"/>
    <w:rsid w:val="005F575E"/>
    <w:rsid w:val="005F5D95"/>
    <w:rsid w:val="005F68D2"/>
    <w:rsid w:val="005F703B"/>
    <w:rsid w:val="005F724C"/>
    <w:rsid w:val="005F7971"/>
    <w:rsid w:val="0060040D"/>
    <w:rsid w:val="00600B92"/>
    <w:rsid w:val="00600F22"/>
    <w:rsid w:val="00600F75"/>
    <w:rsid w:val="006010A7"/>
    <w:rsid w:val="00601FF7"/>
    <w:rsid w:val="006020E3"/>
    <w:rsid w:val="00602C8B"/>
    <w:rsid w:val="0060317C"/>
    <w:rsid w:val="0060367A"/>
    <w:rsid w:val="00603965"/>
    <w:rsid w:val="00603BEB"/>
    <w:rsid w:val="0060444B"/>
    <w:rsid w:val="00605FAC"/>
    <w:rsid w:val="00606254"/>
    <w:rsid w:val="006074B9"/>
    <w:rsid w:val="00607B44"/>
    <w:rsid w:val="0061196C"/>
    <w:rsid w:val="00611B01"/>
    <w:rsid w:val="00611EE3"/>
    <w:rsid w:val="006121F3"/>
    <w:rsid w:val="0061225D"/>
    <w:rsid w:val="00612793"/>
    <w:rsid w:val="00612937"/>
    <w:rsid w:val="00613252"/>
    <w:rsid w:val="00613E21"/>
    <w:rsid w:val="006152E8"/>
    <w:rsid w:val="006155E2"/>
    <w:rsid w:val="00615936"/>
    <w:rsid w:val="00615FA6"/>
    <w:rsid w:val="00617673"/>
    <w:rsid w:val="00617E9A"/>
    <w:rsid w:val="00620053"/>
    <w:rsid w:val="006203CC"/>
    <w:rsid w:val="00620D21"/>
    <w:rsid w:val="00621D9B"/>
    <w:rsid w:val="0062218A"/>
    <w:rsid w:val="00622BAC"/>
    <w:rsid w:val="00623961"/>
    <w:rsid w:val="00623EB3"/>
    <w:rsid w:val="006254E7"/>
    <w:rsid w:val="00625775"/>
    <w:rsid w:val="00625840"/>
    <w:rsid w:val="0062586C"/>
    <w:rsid w:val="0062624C"/>
    <w:rsid w:val="006268C8"/>
    <w:rsid w:val="00626FEB"/>
    <w:rsid w:val="006272C4"/>
    <w:rsid w:val="006274B3"/>
    <w:rsid w:val="00627AB2"/>
    <w:rsid w:val="00630177"/>
    <w:rsid w:val="006307CA"/>
    <w:rsid w:val="0063083A"/>
    <w:rsid w:val="00632BE4"/>
    <w:rsid w:val="0063418D"/>
    <w:rsid w:val="0063457B"/>
    <w:rsid w:val="006354A0"/>
    <w:rsid w:val="00636941"/>
    <w:rsid w:val="00636BA4"/>
    <w:rsid w:val="00636C47"/>
    <w:rsid w:val="00637C27"/>
    <w:rsid w:val="0064037B"/>
    <w:rsid w:val="00640456"/>
    <w:rsid w:val="00640552"/>
    <w:rsid w:val="00640966"/>
    <w:rsid w:val="00640E37"/>
    <w:rsid w:val="00641654"/>
    <w:rsid w:val="006424B2"/>
    <w:rsid w:val="00642680"/>
    <w:rsid w:val="00642D49"/>
    <w:rsid w:val="0064341D"/>
    <w:rsid w:val="00643C6C"/>
    <w:rsid w:val="006442A2"/>
    <w:rsid w:val="00644BE3"/>
    <w:rsid w:val="00644CB7"/>
    <w:rsid w:val="006467C5"/>
    <w:rsid w:val="00646B1D"/>
    <w:rsid w:val="00646BC5"/>
    <w:rsid w:val="00647995"/>
    <w:rsid w:val="00650A51"/>
    <w:rsid w:val="006510C3"/>
    <w:rsid w:val="006523FE"/>
    <w:rsid w:val="006529E7"/>
    <w:rsid w:val="006529FD"/>
    <w:rsid w:val="00652AA6"/>
    <w:rsid w:val="006537D6"/>
    <w:rsid w:val="00653891"/>
    <w:rsid w:val="006538A5"/>
    <w:rsid w:val="00653EBC"/>
    <w:rsid w:val="006541ED"/>
    <w:rsid w:val="006544C6"/>
    <w:rsid w:val="00654ABC"/>
    <w:rsid w:val="00654F72"/>
    <w:rsid w:val="00657CED"/>
    <w:rsid w:val="0066098F"/>
    <w:rsid w:val="00661BCC"/>
    <w:rsid w:val="00662080"/>
    <w:rsid w:val="0066333B"/>
    <w:rsid w:val="00663423"/>
    <w:rsid w:val="00663D84"/>
    <w:rsid w:val="006640F2"/>
    <w:rsid w:val="006644EA"/>
    <w:rsid w:val="006645B9"/>
    <w:rsid w:val="00664658"/>
    <w:rsid w:val="00664F2C"/>
    <w:rsid w:val="00665A4C"/>
    <w:rsid w:val="00665BAC"/>
    <w:rsid w:val="00665C20"/>
    <w:rsid w:val="00666168"/>
    <w:rsid w:val="006663C1"/>
    <w:rsid w:val="006666C8"/>
    <w:rsid w:val="0067004F"/>
    <w:rsid w:val="006700C9"/>
    <w:rsid w:val="0067016F"/>
    <w:rsid w:val="00670A93"/>
    <w:rsid w:val="00671D75"/>
    <w:rsid w:val="006723EC"/>
    <w:rsid w:val="0067256F"/>
    <w:rsid w:val="00674170"/>
    <w:rsid w:val="00674468"/>
    <w:rsid w:val="00675395"/>
    <w:rsid w:val="006758A4"/>
    <w:rsid w:val="006760A6"/>
    <w:rsid w:val="00676962"/>
    <w:rsid w:val="00677238"/>
    <w:rsid w:val="006800CA"/>
    <w:rsid w:val="006800D2"/>
    <w:rsid w:val="0068029C"/>
    <w:rsid w:val="006803C7"/>
    <w:rsid w:val="00680C0E"/>
    <w:rsid w:val="00680C34"/>
    <w:rsid w:val="006811B6"/>
    <w:rsid w:val="006813EB"/>
    <w:rsid w:val="006814A5"/>
    <w:rsid w:val="00681D8D"/>
    <w:rsid w:val="00682148"/>
    <w:rsid w:val="00682831"/>
    <w:rsid w:val="00682A80"/>
    <w:rsid w:val="00683531"/>
    <w:rsid w:val="00683B9F"/>
    <w:rsid w:val="00684350"/>
    <w:rsid w:val="00684C2B"/>
    <w:rsid w:val="0068500E"/>
    <w:rsid w:val="00685A6C"/>
    <w:rsid w:val="00685B1F"/>
    <w:rsid w:val="00685C1C"/>
    <w:rsid w:val="00686B93"/>
    <w:rsid w:val="00687016"/>
    <w:rsid w:val="00687036"/>
    <w:rsid w:val="006879FB"/>
    <w:rsid w:val="00687B4E"/>
    <w:rsid w:val="006908C4"/>
    <w:rsid w:val="006909B9"/>
    <w:rsid w:val="006914DF"/>
    <w:rsid w:val="00691C78"/>
    <w:rsid w:val="00691E34"/>
    <w:rsid w:val="006927EA"/>
    <w:rsid w:val="006928D1"/>
    <w:rsid w:val="00693875"/>
    <w:rsid w:val="00695166"/>
    <w:rsid w:val="0069563A"/>
    <w:rsid w:val="006960E2"/>
    <w:rsid w:val="00696429"/>
    <w:rsid w:val="006966E3"/>
    <w:rsid w:val="00696971"/>
    <w:rsid w:val="00696BCF"/>
    <w:rsid w:val="00696C5F"/>
    <w:rsid w:val="00696C77"/>
    <w:rsid w:val="0069763F"/>
    <w:rsid w:val="00697730"/>
    <w:rsid w:val="006A06B3"/>
    <w:rsid w:val="006A0A07"/>
    <w:rsid w:val="006A1384"/>
    <w:rsid w:val="006A1CE8"/>
    <w:rsid w:val="006A24D0"/>
    <w:rsid w:val="006A296C"/>
    <w:rsid w:val="006A2E62"/>
    <w:rsid w:val="006A36EF"/>
    <w:rsid w:val="006A3836"/>
    <w:rsid w:val="006A3E30"/>
    <w:rsid w:val="006A406C"/>
    <w:rsid w:val="006A4AC0"/>
    <w:rsid w:val="006A5E3F"/>
    <w:rsid w:val="006A63B5"/>
    <w:rsid w:val="006A72CE"/>
    <w:rsid w:val="006A75A6"/>
    <w:rsid w:val="006B05E4"/>
    <w:rsid w:val="006B0671"/>
    <w:rsid w:val="006B0754"/>
    <w:rsid w:val="006B0794"/>
    <w:rsid w:val="006B084B"/>
    <w:rsid w:val="006B08F1"/>
    <w:rsid w:val="006B091A"/>
    <w:rsid w:val="006B0C27"/>
    <w:rsid w:val="006B0FD0"/>
    <w:rsid w:val="006B0FE0"/>
    <w:rsid w:val="006B12D7"/>
    <w:rsid w:val="006B1344"/>
    <w:rsid w:val="006B21E6"/>
    <w:rsid w:val="006B238C"/>
    <w:rsid w:val="006B31A1"/>
    <w:rsid w:val="006B397C"/>
    <w:rsid w:val="006B41C5"/>
    <w:rsid w:val="006B476E"/>
    <w:rsid w:val="006B4A73"/>
    <w:rsid w:val="006B572B"/>
    <w:rsid w:val="006B5BC0"/>
    <w:rsid w:val="006B6273"/>
    <w:rsid w:val="006B68FD"/>
    <w:rsid w:val="006B7FDF"/>
    <w:rsid w:val="006C0438"/>
    <w:rsid w:val="006C1148"/>
    <w:rsid w:val="006C1674"/>
    <w:rsid w:val="006C2170"/>
    <w:rsid w:val="006C2DD3"/>
    <w:rsid w:val="006C2F9B"/>
    <w:rsid w:val="006C3B2D"/>
    <w:rsid w:val="006C3E18"/>
    <w:rsid w:val="006C4066"/>
    <w:rsid w:val="006C51B1"/>
    <w:rsid w:val="006C5240"/>
    <w:rsid w:val="006C53D3"/>
    <w:rsid w:val="006C67DC"/>
    <w:rsid w:val="006C6890"/>
    <w:rsid w:val="006C68F3"/>
    <w:rsid w:val="006C6DFB"/>
    <w:rsid w:val="006D0096"/>
    <w:rsid w:val="006D0528"/>
    <w:rsid w:val="006D13AC"/>
    <w:rsid w:val="006D19D8"/>
    <w:rsid w:val="006D2539"/>
    <w:rsid w:val="006D2587"/>
    <w:rsid w:val="006D27EC"/>
    <w:rsid w:val="006D2F06"/>
    <w:rsid w:val="006D2FE9"/>
    <w:rsid w:val="006D3553"/>
    <w:rsid w:val="006D4012"/>
    <w:rsid w:val="006D4213"/>
    <w:rsid w:val="006D43A0"/>
    <w:rsid w:val="006D4D48"/>
    <w:rsid w:val="006D4F9F"/>
    <w:rsid w:val="006D519E"/>
    <w:rsid w:val="006D5865"/>
    <w:rsid w:val="006D5D13"/>
    <w:rsid w:val="006D5DC7"/>
    <w:rsid w:val="006D6522"/>
    <w:rsid w:val="006D6E77"/>
    <w:rsid w:val="006E1373"/>
    <w:rsid w:val="006E1AE8"/>
    <w:rsid w:val="006E1B84"/>
    <w:rsid w:val="006E2B79"/>
    <w:rsid w:val="006E31CC"/>
    <w:rsid w:val="006E365B"/>
    <w:rsid w:val="006E3850"/>
    <w:rsid w:val="006E3B96"/>
    <w:rsid w:val="006E51CD"/>
    <w:rsid w:val="006E5C00"/>
    <w:rsid w:val="006E66F1"/>
    <w:rsid w:val="006E677A"/>
    <w:rsid w:val="006E678E"/>
    <w:rsid w:val="006E69C1"/>
    <w:rsid w:val="006E6DF8"/>
    <w:rsid w:val="006E73AD"/>
    <w:rsid w:val="006E7666"/>
    <w:rsid w:val="006E7F3E"/>
    <w:rsid w:val="006F0180"/>
    <w:rsid w:val="006F02C1"/>
    <w:rsid w:val="006F04FD"/>
    <w:rsid w:val="006F0596"/>
    <w:rsid w:val="006F0AB5"/>
    <w:rsid w:val="006F1518"/>
    <w:rsid w:val="006F1DC3"/>
    <w:rsid w:val="006F1E19"/>
    <w:rsid w:val="006F1F47"/>
    <w:rsid w:val="006F26B0"/>
    <w:rsid w:val="006F34AC"/>
    <w:rsid w:val="006F3B73"/>
    <w:rsid w:val="006F3C33"/>
    <w:rsid w:val="006F44FA"/>
    <w:rsid w:val="006F61D3"/>
    <w:rsid w:val="006F6E62"/>
    <w:rsid w:val="006F76CB"/>
    <w:rsid w:val="007019B7"/>
    <w:rsid w:val="00701F58"/>
    <w:rsid w:val="00702A4C"/>
    <w:rsid w:val="00702B20"/>
    <w:rsid w:val="0070310A"/>
    <w:rsid w:val="00703BBA"/>
    <w:rsid w:val="00704B23"/>
    <w:rsid w:val="00704B74"/>
    <w:rsid w:val="00705138"/>
    <w:rsid w:val="00705303"/>
    <w:rsid w:val="0070590F"/>
    <w:rsid w:val="00706808"/>
    <w:rsid w:val="00706A04"/>
    <w:rsid w:val="00707037"/>
    <w:rsid w:val="00707245"/>
    <w:rsid w:val="00707457"/>
    <w:rsid w:val="00707C0D"/>
    <w:rsid w:val="007103C9"/>
    <w:rsid w:val="007103DF"/>
    <w:rsid w:val="00710E9A"/>
    <w:rsid w:val="00711F26"/>
    <w:rsid w:val="0071300D"/>
    <w:rsid w:val="00713F5A"/>
    <w:rsid w:val="00714B27"/>
    <w:rsid w:val="00714F9C"/>
    <w:rsid w:val="0071503C"/>
    <w:rsid w:val="0071532D"/>
    <w:rsid w:val="00715527"/>
    <w:rsid w:val="00715E9F"/>
    <w:rsid w:val="007172D9"/>
    <w:rsid w:val="0071748C"/>
    <w:rsid w:val="00720890"/>
    <w:rsid w:val="0072089E"/>
    <w:rsid w:val="00720A9E"/>
    <w:rsid w:val="00720C76"/>
    <w:rsid w:val="0072101C"/>
    <w:rsid w:val="00721628"/>
    <w:rsid w:val="00721748"/>
    <w:rsid w:val="00721FEA"/>
    <w:rsid w:val="00722026"/>
    <w:rsid w:val="00722379"/>
    <w:rsid w:val="007229BC"/>
    <w:rsid w:val="0072318B"/>
    <w:rsid w:val="00723238"/>
    <w:rsid w:val="00723AE3"/>
    <w:rsid w:val="00725092"/>
    <w:rsid w:val="00725209"/>
    <w:rsid w:val="00725385"/>
    <w:rsid w:val="007258A0"/>
    <w:rsid w:val="00725B0B"/>
    <w:rsid w:val="00725FCA"/>
    <w:rsid w:val="00726183"/>
    <w:rsid w:val="00726200"/>
    <w:rsid w:val="007263D0"/>
    <w:rsid w:val="007265EF"/>
    <w:rsid w:val="00726C14"/>
    <w:rsid w:val="00726F21"/>
    <w:rsid w:val="0072746B"/>
    <w:rsid w:val="00727A69"/>
    <w:rsid w:val="00727D39"/>
    <w:rsid w:val="00730D22"/>
    <w:rsid w:val="007314CD"/>
    <w:rsid w:val="00731E9D"/>
    <w:rsid w:val="007332D4"/>
    <w:rsid w:val="007334CC"/>
    <w:rsid w:val="00733D39"/>
    <w:rsid w:val="0073483A"/>
    <w:rsid w:val="00734B6B"/>
    <w:rsid w:val="00734CCA"/>
    <w:rsid w:val="00734E14"/>
    <w:rsid w:val="00734FC1"/>
    <w:rsid w:val="00735304"/>
    <w:rsid w:val="007365CE"/>
    <w:rsid w:val="0073709D"/>
    <w:rsid w:val="0073788B"/>
    <w:rsid w:val="00740B5E"/>
    <w:rsid w:val="00740BE7"/>
    <w:rsid w:val="00740C80"/>
    <w:rsid w:val="00740C98"/>
    <w:rsid w:val="00740D01"/>
    <w:rsid w:val="00740E88"/>
    <w:rsid w:val="0074194E"/>
    <w:rsid w:val="00743C22"/>
    <w:rsid w:val="007448A7"/>
    <w:rsid w:val="00744C35"/>
    <w:rsid w:val="00745A7F"/>
    <w:rsid w:val="00745CFE"/>
    <w:rsid w:val="0074647F"/>
    <w:rsid w:val="00746ACD"/>
    <w:rsid w:val="007470C5"/>
    <w:rsid w:val="007476EA"/>
    <w:rsid w:val="00747C3D"/>
    <w:rsid w:val="00747FA2"/>
    <w:rsid w:val="00750A05"/>
    <w:rsid w:val="00750B1A"/>
    <w:rsid w:val="0075107B"/>
    <w:rsid w:val="00751225"/>
    <w:rsid w:val="00751634"/>
    <w:rsid w:val="007516F5"/>
    <w:rsid w:val="007517D0"/>
    <w:rsid w:val="007522F9"/>
    <w:rsid w:val="00752C2A"/>
    <w:rsid w:val="00752F0E"/>
    <w:rsid w:val="0075316B"/>
    <w:rsid w:val="007533DB"/>
    <w:rsid w:val="0075392A"/>
    <w:rsid w:val="00753AD6"/>
    <w:rsid w:val="00753F64"/>
    <w:rsid w:val="00754666"/>
    <w:rsid w:val="0075524A"/>
    <w:rsid w:val="00755959"/>
    <w:rsid w:val="00755978"/>
    <w:rsid w:val="00755996"/>
    <w:rsid w:val="00755FAC"/>
    <w:rsid w:val="007561A1"/>
    <w:rsid w:val="007561E0"/>
    <w:rsid w:val="00756901"/>
    <w:rsid w:val="00756D63"/>
    <w:rsid w:val="00756FC7"/>
    <w:rsid w:val="007573F8"/>
    <w:rsid w:val="007576F0"/>
    <w:rsid w:val="00760098"/>
    <w:rsid w:val="00760C72"/>
    <w:rsid w:val="007622E1"/>
    <w:rsid w:val="007626BE"/>
    <w:rsid w:val="00762779"/>
    <w:rsid w:val="007632B1"/>
    <w:rsid w:val="00763DA0"/>
    <w:rsid w:val="00763DA6"/>
    <w:rsid w:val="00763E24"/>
    <w:rsid w:val="007647A1"/>
    <w:rsid w:val="00764AF5"/>
    <w:rsid w:val="00764D49"/>
    <w:rsid w:val="007657CC"/>
    <w:rsid w:val="0076585C"/>
    <w:rsid w:val="007658C1"/>
    <w:rsid w:val="0076590C"/>
    <w:rsid w:val="00765A92"/>
    <w:rsid w:val="0076635E"/>
    <w:rsid w:val="00766A3D"/>
    <w:rsid w:val="00766B70"/>
    <w:rsid w:val="00766DE0"/>
    <w:rsid w:val="0076772A"/>
    <w:rsid w:val="00767C33"/>
    <w:rsid w:val="00770095"/>
    <w:rsid w:val="007712C3"/>
    <w:rsid w:val="007718E7"/>
    <w:rsid w:val="00771A40"/>
    <w:rsid w:val="00772553"/>
    <w:rsid w:val="0077260F"/>
    <w:rsid w:val="00772A7B"/>
    <w:rsid w:val="00773847"/>
    <w:rsid w:val="00773F03"/>
    <w:rsid w:val="007743CA"/>
    <w:rsid w:val="0077501B"/>
    <w:rsid w:val="00775B3A"/>
    <w:rsid w:val="00775C33"/>
    <w:rsid w:val="00776D2B"/>
    <w:rsid w:val="0077715C"/>
    <w:rsid w:val="007774D8"/>
    <w:rsid w:val="00777918"/>
    <w:rsid w:val="007779CD"/>
    <w:rsid w:val="0078019C"/>
    <w:rsid w:val="00780F1D"/>
    <w:rsid w:val="007813BC"/>
    <w:rsid w:val="007822F6"/>
    <w:rsid w:val="0078245F"/>
    <w:rsid w:val="007827B7"/>
    <w:rsid w:val="00782BC8"/>
    <w:rsid w:val="00782F34"/>
    <w:rsid w:val="007834C5"/>
    <w:rsid w:val="00784014"/>
    <w:rsid w:val="007844D5"/>
    <w:rsid w:val="00784977"/>
    <w:rsid w:val="00784E60"/>
    <w:rsid w:val="00785E50"/>
    <w:rsid w:val="00786799"/>
    <w:rsid w:val="00786D92"/>
    <w:rsid w:val="00786FBB"/>
    <w:rsid w:val="00787721"/>
    <w:rsid w:val="007902A6"/>
    <w:rsid w:val="00790758"/>
    <w:rsid w:val="00790D24"/>
    <w:rsid w:val="00791904"/>
    <w:rsid w:val="00791968"/>
    <w:rsid w:val="00791C80"/>
    <w:rsid w:val="0079215F"/>
    <w:rsid w:val="00792617"/>
    <w:rsid w:val="007927DC"/>
    <w:rsid w:val="00792C86"/>
    <w:rsid w:val="007930F6"/>
    <w:rsid w:val="00793514"/>
    <w:rsid w:val="00793B71"/>
    <w:rsid w:val="0079411B"/>
    <w:rsid w:val="0079459A"/>
    <w:rsid w:val="00795262"/>
    <w:rsid w:val="007959CF"/>
    <w:rsid w:val="00795C22"/>
    <w:rsid w:val="00795E72"/>
    <w:rsid w:val="007966EC"/>
    <w:rsid w:val="00796A6C"/>
    <w:rsid w:val="00796EE0"/>
    <w:rsid w:val="00797643"/>
    <w:rsid w:val="007A00CF"/>
    <w:rsid w:val="007A036F"/>
    <w:rsid w:val="007A0691"/>
    <w:rsid w:val="007A22CC"/>
    <w:rsid w:val="007A2881"/>
    <w:rsid w:val="007A31E1"/>
    <w:rsid w:val="007A3FA7"/>
    <w:rsid w:val="007A4911"/>
    <w:rsid w:val="007A59CA"/>
    <w:rsid w:val="007A5F50"/>
    <w:rsid w:val="007A6210"/>
    <w:rsid w:val="007A644F"/>
    <w:rsid w:val="007A664B"/>
    <w:rsid w:val="007B04DA"/>
    <w:rsid w:val="007B053A"/>
    <w:rsid w:val="007B0601"/>
    <w:rsid w:val="007B07EF"/>
    <w:rsid w:val="007B0D16"/>
    <w:rsid w:val="007B12BA"/>
    <w:rsid w:val="007B1C2E"/>
    <w:rsid w:val="007B1E1B"/>
    <w:rsid w:val="007B2213"/>
    <w:rsid w:val="007B252D"/>
    <w:rsid w:val="007B282A"/>
    <w:rsid w:val="007B3774"/>
    <w:rsid w:val="007B3D75"/>
    <w:rsid w:val="007B4BD3"/>
    <w:rsid w:val="007B4FBB"/>
    <w:rsid w:val="007B5615"/>
    <w:rsid w:val="007B5BC0"/>
    <w:rsid w:val="007B7311"/>
    <w:rsid w:val="007B7485"/>
    <w:rsid w:val="007B7F8A"/>
    <w:rsid w:val="007C1306"/>
    <w:rsid w:val="007C23A2"/>
    <w:rsid w:val="007C36E7"/>
    <w:rsid w:val="007C3932"/>
    <w:rsid w:val="007C4008"/>
    <w:rsid w:val="007C4304"/>
    <w:rsid w:val="007C439C"/>
    <w:rsid w:val="007C494C"/>
    <w:rsid w:val="007C4BA7"/>
    <w:rsid w:val="007C5B9A"/>
    <w:rsid w:val="007C5CE2"/>
    <w:rsid w:val="007C5DB3"/>
    <w:rsid w:val="007C64E7"/>
    <w:rsid w:val="007C69DF"/>
    <w:rsid w:val="007C6B74"/>
    <w:rsid w:val="007C6B7D"/>
    <w:rsid w:val="007C6E92"/>
    <w:rsid w:val="007C740E"/>
    <w:rsid w:val="007C7941"/>
    <w:rsid w:val="007D0244"/>
    <w:rsid w:val="007D0294"/>
    <w:rsid w:val="007D0400"/>
    <w:rsid w:val="007D0944"/>
    <w:rsid w:val="007D0FFA"/>
    <w:rsid w:val="007D2585"/>
    <w:rsid w:val="007D2A18"/>
    <w:rsid w:val="007D2FD4"/>
    <w:rsid w:val="007D3284"/>
    <w:rsid w:val="007D3528"/>
    <w:rsid w:val="007D3ADC"/>
    <w:rsid w:val="007D3FF1"/>
    <w:rsid w:val="007D417D"/>
    <w:rsid w:val="007D4235"/>
    <w:rsid w:val="007D45B0"/>
    <w:rsid w:val="007D4A53"/>
    <w:rsid w:val="007D4F68"/>
    <w:rsid w:val="007D5013"/>
    <w:rsid w:val="007D51C6"/>
    <w:rsid w:val="007D7899"/>
    <w:rsid w:val="007D78CE"/>
    <w:rsid w:val="007D7A16"/>
    <w:rsid w:val="007E06BB"/>
    <w:rsid w:val="007E0D7D"/>
    <w:rsid w:val="007E0FDE"/>
    <w:rsid w:val="007E120F"/>
    <w:rsid w:val="007E1465"/>
    <w:rsid w:val="007E1687"/>
    <w:rsid w:val="007E16C8"/>
    <w:rsid w:val="007E1E1F"/>
    <w:rsid w:val="007E30E3"/>
    <w:rsid w:val="007E3776"/>
    <w:rsid w:val="007E45F1"/>
    <w:rsid w:val="007E4673"/>
    <w:rsid w:val="007E4747"/>
    <w:rsid w:val="007E4B4C"/>
    <w:rsid w:val="007E5BD2"/>
    <w:rsid w:val="007E5C75"/>
    <w:rsid w:val="007E62CC"/>
    <w:rsid w:val="007E6C74"/>
    <w:rsid w:val="007E6F56"/>
    <w:rsid w:val="007F0ABA"/>
    <w:rsid w:val="007F1349"/>
    <w:rsid w:val="007F2418"/>
    <w:rsid w:val="007F2423"/>
    <w:rsid w:val="007F24C0"/>
    <w:rsid w:val="007F2694"/>
    <w:rsid w:val="007F2AA7"/>
    <w:rsid w:val="007F319A"/>
    <w:rsid w:val="007F3611"/>
    <w:rsid w:val="007F4544"/>
    <w:rsid w:val="007F4E0E"/>
    <w:rsid w:val="007F5161"/>
    <w:rsid w:val="007F531B"/>
    <w:rsid w:val="007F5C06"/>
    <w:rsid w:val="007F6704"/>
    <w:rsid w:val="007F6B81"/>
    <w:rsid w:val="007F6F5F"/>
    <w:rsid w:val="007F7351"/>
    <w:rsid w:val="007F73FA"/>
    <w:rsid w:val="007F7856"/>
    <w:rsid w:val="007F7B0F"/>
    <w:rsid w:val="008002C9"/>
    <w:rsid w:val="00800A6E"/>
    <w:rsid w:val="00800B83"/>
    <w:rsid w:val="00801228"/>
    <w:rsid w:val="00801892"/>
    <w:rsid w:val="00803829"/>
    <w:rsid w:val="008044E8"/>
    <w:rsid w:val="0080461B"/>
    <w:rsid w:val="00804D4A"/>
    <w:rsid w:val="00804E7A"/>
    <w:rsid w:val="00804F32"/>
    <w:rsid w:val="00805907"/>
    <w:rsid w:val="00805E01"/>
    <w:rsid w:val="008067D7"/>
    <w:rsid w:val="0080687B"/>
    <w:rsid w:val="00806926"/>
    <w:rsid w:val="00806A50"/>
    <w:rsid w:val="00806A73"/>
    <w:rsid w:val="00806DC5"/>
    <w:rsid w:val="00807415"/>
    <w:rsid w:val="00807855"/>
    <w:rsid w:val="00807B51"/>
    <w:rsid w:val="00807B5C"/>
    <w:rsid w:val="00807EB8"/>
    <w:rsid w:val="00810B45"/>
    <w:rsid w:val="00811450"/>
    <w:rsid w:val="00811B55"/>
    <w:rsid w:val="00811B8D"/>
    <w:rsid w:val="008120B2"/>
    <w:rsid w:val="008126A7"/>
    <w:rsid w:val="008128A4"/>
    <w:rsid w:val="00812EFF"/>
    <w:rsid w:val="00813564"/>
    <w:rsid w:val="00813A7E"/>
    <w:rsid w:val="00813F9E"/>
    <w:rsid w:val="008145E6"/>
    <w:rsid w:val="00814A67"/>
    <w:rsid w:val="00814F1E"/>
    <w:rsid w:val="00814F4B"/>
    <w:rsid w:val="00816633"/>
    <w:rsid w:val="0081691A"/>
    <w:rsid w:val="00816A7E"/>
    <w:rsid w:val="00816C2F"/>
    <w:rsid w:val="00816F57"/>
    <w:rsid w:val="00816F9A"/>
    <w:rsid w:val="0081791C"/>
    <w:rsid w:val="0082026A"/>
    <w:rsid w:val="008203CE"/>
    <w:rsid w:val="00820405"/>
    <w:rsid w:val="0082046E"/>
    <w:rsid w:val="008205A5"/>
    <w:rsid w:val="00820D76"/>
    <w:rsid w:val="0082152E"/>
    <w:rsid w:val="00821DFC"/>
    <w:rsid w:val="0082233F"/>
    <w:rsid w:val="00822B34"/>
    <w:rsid w:val="008249FC"/>
    <w:rsid w:val="008261A4"/>
    <w:rsid w:val="008276B7"/>
    <w:rsid w:val="00830A50"/>
    <w:rsid w:val="00831667"/>
    <w:rsid w:val="0083168C"/>
    <w:rsid w:val="00831D58"/>
    <w:rsid w:val="008334E2"/>
    <w:rsid w:val="008337C1"/>
    <w:rsid w:val="00833B82"/>
    <w:rsid w:val="00835713"/>
    <w:rsid w:val="00835716"/>
    <w:rsid w:val="00836262"/>
    <w:rsid w:val="0083661F"/>
    <w:rsid w:val="0083666B"/>
    <w:rsid w:val="00836FA3"/>
    <w:rsid w:val="008375FC"/>
    <w:rsid w:val="008377F5"/>
    <w:rsid w:val="00837E87"/>
    <w:rsid w:val="00837F86"/>
    <w:rsid w:val="0084214D"/>
    <w:rsid w:val="00842899"/>
    <w:rsid w:val="00842E73"/>
    <w:rsid w:val="00843AEE"/>
    <w:rsid w:val="00843FA3"/>
    <w:rsid w:val="008443F5"/>
    <w:rsid w:val="00844937"/>
    <w:rsid w:val="00846CEA"/>
    <w:rsid w:val="008472EA"/>
    <w:rsid w:val="00847394"/>
    <w:rsid w:val="0084740E"/>
    <w:rsid w:val="00847538"/>
    <w:rsid w:val="008478B4"/>
    <w:rsid w:val="00850320"/>
    <w:rsid w:val="008503BE"/>
    <w:rsid w:val="00850504"/>
    <w:rsid w:val="00850B46"/>
    <w:rsid w:val="00850C99"/>
    <w:rsid w:val="008517BC"/>
    <w:rsid w:val="0085185D"/>
    <w:rsid w:val="0085385E"/>
    <w:rsid w:val="00853FE8"/>
    <w:rsid w:val="00854758"/>
    <w:rsid w:val="008547E6"/>
    <w:rsid w:val="00854FEA"/>
    <w:rsid w:val="008551D7"/>
    <w:rsid w:val="008555CE"/>
    <w:rsid w:val="00855914"/>
    <w:rsid w:val="00855A4B"/>
    <w:rsid w:val="00855AB9"/>
    <w:rsid w:val="00855F28"/>
    <w:rsid w:val="00856309"/>
    <w:rsid w:val="0085634D"/>
    <w:rsid w:val="00856C85"/>
    <w:rsid w:val="00857337"/>
    <w:rsid w:val="00857B28"/>
    <w:rsid w:val="0086069A"/>
    <w:rsid w:val="008610D7"/>
    <w:rsid w:val="0086141C"/>
    <w:rsid w:val="008621BB"/>
    <w:rsid w:val="00862429"/>
    <w:rsid w:val="0086275E"/>
    <w:rsid w:val="00863341"/>
    <w:rsid w:val="0086346B"/>
    <w:rsid w:val="00863FE7"/>
    <w:rsid w:val="00864C41"/>
    <w:rsid w:val="00864C4B"/>
    <w:rsid w:val="00864EF9"/>
    <w:rsid w:val="00865494"/>
    <w:rsid w:val="00865E5F"/>
    <w:rsid w:val="00865F1F"/>
    <w:rsid w:val="0086621B"/>
    <w:rsid w:val="00866605"/>
    <w:rsid w:val="00866860"/>
    <w:rsid w:val="00866C6C"/>
    <w:rsid w:val="00867236"/>
    <w:rsid w:val="008676E6"/>
    <w:rsid w:val="00867C31"/>
    <w:rsid w:val="00867CC5"/>
    <w:rsid w:val="00867D7D"/>
    <w:rsid w:val="00870324"/>
    <w:rsid w:val="00871BB9"/>
    <w:rsid w:val="00872140"/>
    <w:rsid w:val="00872AA5"/>
    <w:rsid w:val="00872EE9"/>
    <w:rsid w:val="0087397C"/>
    <w:rsid w:val="008741BC"/>
    <w:rsid w:val="0087497A"/>
    <w:rsid w:val="00874D1F"/>
    <w:rsid w:val="00874D78"/>
    <w:rsid w:val="00875671"/>
    <w:rsid w:val="008758BB"/>
    <w:rsid w:val="00876468"/>
    <w:rsid w:val="00876D92"/>
    <w:rsid w:val="00876F51"/>
    <w:rsid w:val="0087781C"/>
    <w:rsid w:val="00880D12"/>
    <w:rsid w:val="0088118F"/>
    <w:rsid w:val="00881526"/>
    <w:rsid w:val="00881BA4"/>
    <w:rsid w:val="00882D85"/>
    <w:rsid w:val="00883B52"/>
    <w:rsid w:val="00883F9C"/>
    <w:rsid w:val="0088569E"/>
    <w:rsid w:val="00885E6E"/>
    <w:rsid w:val="00886E7C"/>
    <w:rsid w:val="0088718F"/>
    <w:rsid w:val="00887288"/>
    <w:rsid w:val="0089051E"/>
    <w:rsid w:val="008906ED"/>
    <w:rsid w:val="00890C23"/>
    <w:rsid w:val="00890DEA"/>
    <w:rsid w:val="00890E8E"/>
    <w:rsid w:val="00890F7A"/>
    <w:rsid w:val="00891585"/>
    <w:rsid w:val="008917E7"/>
    <w:rsid w:val="008928C4"/>
    <w:rsid w:val="00892B68"/>
    <w:rsid w:val="00892EFB"/>
    <w:rsid w:val="008930CF"/>
    <w:rsid w:val="008937C3"/>
    <w:rsid w:val="00893D08"/>
    <w:rsid w:val="00894673"/>
    <w:rsid w:val="00894790"/>
    <w:rsid w:val="00895114"/>
    <w:rsid w:val="0089585B"/>
    <w:rsid w:val="00895EDA"/>
    <w:rsid w:val="00896183"/>
    <w:rsid w:val="00896761"/>
    <w:rsid w:val="00896A92"/>
    <w:rsid w:val="00896AB2"/>
    <w:rsid w:val="00896BD6"/>
    <w:rsid w:val="00896C06"/>
    <w:rsid w:val="008A0B89"/>
    <w:rsid w:val="008A0CBF"/>
    <w:rsid w:val="008A1514"/>
    <w:rsid w:val="008A194D"/>
    <w:rsid w:val="008A24AC"/>
    <w:rsid w:val="008A2ADD"/>
    <w:rsid w:val="008A4007"/>
    <w:rsid w:val="008A4FA3"/>
    <w:rsid w:val="008A4FC4"/>
    <w:rsid w:val="008A56F6"/>
    <w:rsid w:val="008A6386"/>
    <w:rsid w:val="008A645E"/>
    <w:rsid w:val="008A69E8"/>
    <w:rsid w:val="008A6C86"/>
    <w:rsid w:val="008A73C2"/>
    <w:rsid w:val="008A754C"/>
    <w:rsid w:val="008A7DCE"/>
    <w:rsid w:val="008B0043"/>
    <w:rsid w:val="008B0799"/>
    <w:rsid w:val="008B0B8F"/>
    <w:rsid w:val="008B10F0"/>
    <w:rsid w:val="008B197B"/>
    <w:rsid w:val="008B1AB8"/>
    <w:rsid w:val="008B2381"/>
    <w:rsid w:val="008B26E1"/>
    <w:rsid w:val="008B2845"/>
    <w:rsid w:val="008B2980"/>
    <w:rsid w:val="008B37A8"/>
    <w:rsid w:val="008B3E03"/>
    <w:rsid w:val="008B4464"/>
    <w:rsid w:val="008B47B2"/>
    <w:rsid w:val="008B47C4"/>
    <w:rsid w:val="008B4F22"/>
    <w:rsid w:val="008B585F"/>
    <w:rsid w:val="008B5FA4"/>
    <w:rsid w:val="008B680B"/>
    <w:rsid w:val="008B6D8E"/>
    <w:rsid w:val="008B71BC"/>
    <w:rsid w:val="008B76CB"/>
    <w:rsid w:val="008B7955"/>
    <w:rsid w:val="008C12CA"/>
    <w:rsid w:val="008C1A8F"/>
    <w:rsid w:val="008C23B6"/>
    <w:rsid w:val="008C2A16"/>
    <w:rsid w:val="008C2BCE"/>
    <w:rsid w:val="008C2BEA"/>
    <w:rsid w:val="008C3AB8"/>
    <w:rsid w:val="008C4379"/>
    <w:rsid w:val="008C47E6"/>
    <w:rsid w:val="008C4A72"/>
    <w:rsid w:val="008C4BBE"/>
    <w:rsid w:val="008C4C42"/>
    <w:rsid w:val="008C54C2"/>
    <w:rsid w:val="008C5906"/>
    <w:rsid w:val="008C698B"/>
    <w:rsid w:val="008C7ED7"/>
    <w:rsid w:val="008D045E"/>
    <w:rsid w:val="008D0C99"/>
    <w:rsid w:val="008D1280"/>
    <w:rsid w:val="008D12C6"/>
    <w:rsid w:val="008D1445"/>
    <w:rsid w:val="008D2D2C"/>
    <w:rsid w:val="008D34D4"/>
    <w:rsid w:val="008D363B"/>
    <w:rsid w:val="008D3EB7"/>
    <w:rsid w:val="008D41C4"/>
    <w:rsid w:val="008D4E2B"/>
    <w:rsid w:val="008D50A5"/>
    <w:rsid w:val="008D50CC"/>
    <w:rsid w:val="008D5A0B"/>
    <w:rsid w:val="008D60AC"/>
    <w:rsid w:val="008D63D9"/>
    <w:rsid w:val="008D6E27"/>
    <w:rsid w:val="008D7031"/>
    <w:rsid w:val="008D7447"/>
    <w:rsid w:val="008D7F29"/>
    <w:rsid w:val="008E00F4"/>
    <w:rsid w:val="008E01DE"/>
    <w:rsid w:val="008E0272"/>
    <w:rsid w:val="008E02FA"/>
    <w:rsid w:val="008E06DF"/>
    <w:rsid w:val="008E097B"/>
    <w:rsid w:val="008E0DFB"/>
    <w:rsid w:val="008E11C0"/>
    <w:rsid w:val="008E14CB"/>
    <w:rsid w:val="008E2222"/>
    <w:rsid w:val="008E23FA"/>
    <w:rsid w:val="008E2A08"/>
    <w:rsid w:val="008E2C40"/>
    <w:rsid w:val="008E2CFC"/>
    <w:rsid w:val="008E2E04"/>
    <w:rsid w:val="008E302D"/>
    <w:rsid w:val="008E3236"/>
    <w:rsid w:val="008E33F5"/>
    <w:rsid w:val="008E4085"/>
    <w:rsid w:val="008E439B"/>
    <w:rsid w:val="008E4580"/>
    <w:rsid w:val="008E4EE2"/>
    <w:rsid w:val="008E58F2"/>
    <w:rsid w:val="008E6176"/>
    <w:rsid w:val="008E619F"/>
    <w:rsid w:val="008E658F"/>
    <w:rsid w:val="008E660D"/>
    <w:rsid w:val="008E67C3"/>
    <w:rsid w:val="008E6E8E"/>
    <w:rsid w:val="008E7206"/>
    <w:rsid w:val="008E7252"/>
    <w:rsid w:val="008E74D6"/>
    <w:rsid w:val="008F002D"/>
    <w:rsid w:val="008F01E2"/>
    <w:rsid w:val="008F0A16"/>
    <w:rsid w:val="008F0D4F"/>
    <w:rsid w:val="008F0DDF"/>
    <w:rsid w:val="008F2ADB"/>
    <w:rsid w:val="008F2C29"/>
    <w:rsid w:val="008F51EB"/>
    <w:rsid w:val="008F5493"/>
    <w:rsid w:val="008F5931"/>
    <w:rsid w:val="008F7B4B"/>
    <w:rsid w:val="008F7D7B"/>
    <w:rsid w:val="0090120E"/>
    <w:rsid w:val="00901EC2"/>
    <w:rsid w:val="00901F9B"/>
    <w:rsid w:val="009020B2"/>
    <w:rsid w:val="009021C9"/>
    <w:rsid w:val="00902D94"/>
    <w:rsid w:val="00903609"/>
    <w:rsid w:val="00903902"/>
    <w:rsid w:val="00903BA2"/>
    <w:rsid w:val="00903E65"/>
    <w:rsid w:val="009040A6"/>
    <w:rsid w:val="00904377"/>
    <w:rsid w:val="00904C1E"/>
    <w:rsid w:val="00904C42"/>
    <w:rsid w:val="00904DBF"/>
    <w:rsid w:val="0090515D"/>
    <w:rsid w:val="00905401"/>
    <w:rsid w:val="0090553F"/>
    <w:rsid w:val="009055F0"/>
    <w:rsid w:val="009058A0"/>
    <w:rsid w:val="00905B03"/>
    <w:rsid w:val="009073DA"/>
    <w:rsid w:val="00907C0E"/>
    <w:rsid w:val="00907CCB"/>
    <w:rsid w:val="009101CB"/>
    <w:rsid w:val="00910689"/>
    <w:rsid w:val="009106C5"/>
    <w:rsid w:val="00910C60"/>
    <w:rsid w:val="00910E62"/>
    <w:rsid w:val="009117A9"/>
    <w:rsid w:val="009117BF"/>
    <w:rsid w:val="0091260F"/>
    <w:rsid w:val="00912853"/>
    <w:rsid w:val="009141E9"/>
    <w:rsid w:val="0091457A"/>
    <w:rsid w:val="00915085"/>
    <w:rsid w:val="00915637"/>
    <w:rsid w:val="0091589B"/>
    <w:rsid w:val="00915B01"/>
    <w:rsid w:val="00916341"/>
    <w:rsid w:val="00916956"/>
    <w:rsid w:val="00917E73"/>
    <w:rsid w:val="00920431"/>
    <w:rsid w:val="0092073D"/>
    <w:rsid w:val="00920C66"/>
    <w:rsid w:val="009212DB"/>
    <w:rsid w:val="00921B1E"/>
    <w:rsid w:val="00921E14"/>
    <w:rsid w:val="00921FAC"/>
    <w:rsid w:val="00922F25"/>
    <w:rsid w:val="009233D7"/>
    <w:rsid w:val="00923557"/>
    <w:rsid w:val="00923F39"/>
    <w:rsid w:val="00924013"/>
    <w:rsid w:val="00924BFC"/>
    <w:rsid w:val="00925190"/>
    <w:rsid w:val="0092567D"/>
    <w:rsid w:val="00925776"/>
    <w:rsid w:val="009263FD"/>
    <w:rsid w:val="00926495"/>
    <w:rsid w:val="009302A2"/>
    <w:rsid w:val="0093077D"/>
    <w:rsid w:val="009308B4"/>
    <w:rsid w:val="0093093D"/>
    <w:rsid w:val="00930D2C"/>
    <w:rsid w:val="00930F42"/>
    <w:rsid w:val="009321A8"/>
    <w:rsid w:val="009328DF"/>
    <w:rsid w:val="00932DBF"/>
    <w:rsid w:val="0093354F"/>
    <w:rsid w:val="0093398E"/>
    <w:rsid w:val="00933A39"/>
    <w:rsid w:val="009340FA"/>
    <w:rsid w:val="009342AA"/>
    <w:rsid w:val="00934D7C"/>
    <w:rsid w:val="0093529F"/>
    <w:rsid w:val="00935DFB"/>
    <w:rsid w:val="00935F30"/>
    <w:rsid w:val="00936B91"/>
    <w:rsid w:val="00937443"/>
    <w:rsid w:val="0094156A"/>
    <w:rsid w:val="00941772"/>
    <w:rsid w:val="00941974"/>
    <w:rsid w:val="00942E29"/>
    <w:rsid w:val="00942EC1"/>
    <w:rsid w:val="0094321F"/>
    <w:rsid w:val="009436B1"/>
    <w:rsid w:val="00943C44"/>
    <w:rsid w:val="00943C82"/>
    <w:rsid w:val="00943CCF"/>
    <w:rsid w:val="00944133"/>
    <w:rsid w:val="009448EE"/>
    <w:rsid w:val="00944934"/>
    <w:rsid w:val="00944F48"/>
    <w:rsid w:val="0094550A"/>
    <w:rsid w:val="0094579D"/>
    <w:rsid w:val="00945948"/>
    <w:rsid w:val="00945DFD"/>
    <w:rsid w:val="00946B02"/>
    <w:rsid w:val="00946C79"/>
    <w:rsid w:val="009470BE"/>
    <w:rsid w:val="00947C9C"/>
    <w:rsid w:val="00950277"/>
    <w:rsid w:val="009509D2"/>
    <w:rsid w:val="00950C47"/>
    <w:rsid w:val="009520D9"/>
    <w:rsid w:val="00952B4E"/>
    <w:rsid w:val="0095304A"/>
    <w:rsid w:val="00953074"/>
    <w:rsid w:val="009532B9"/>
    <w:rsid w:val="00953560"/>
    <w:rsid w:val="00953CB3"/>
    <w:rsid w:val="009541DD"/>
    <w:rsid w:val="009548B4"/>
    <w:rsid w:val="009552A8"/>
    <w:rsid w:val="0095636C"/>
    <w:rsid w:val="009563CE"/>
    <w:rsid w:val="00956514"/>
    <w:rsid w:val="00956D97"/>
    <w:rsid w:val="00957D23"/>
    <w:rsid w:val="009600A1"/>
    <w:rsid w:val="009610A6"/>
    <w:rsid w:val="009610FD"/>
    <w:rsid w:val="00961A52"/>
    <w:rsid w:val="00961FDF"/>
    <w:rsid w:val="009620F5"/>
    <w:rsid w:val="00962E52"/>
    <w:rsid w:val="00963442"/>
    <w:rsid w:val="009635E0"/>
    <w:rsid w:val="00963F5B"/>
    <w:rsid w:val="00964D26"/>
    <w:rsid w:val="0096681B"/>
    <w:rsid w:val="00971488"/>
    <w:rsid w:val="009714F6"/>
    <w:rsid w:val="00971605"/>
    <w:rsid w:val="0097189C"/>
    <w:rsid w:val="00972405"/>
    <w:rsid w:val="00972E49"/>
    <w:rsid w:val="00973044"/>
    <w:rsid w:val="009733D1"/>
    <w:rsid w:val="009734D1"/>
    <w:rsid w:val="00973F5F"/>
    <w:rsid w:val="00974455"/>
    <w:rsid w:val="00975306"/>
    <w:rsid w:val="009754D8"/>
    <w:rsid w:val="009762AE"/>
    <w:rsid w:val="0097636D"/>
    <w:rsid w:val="009767AE"/>
    <w:rsid w:val="009811E8"/>
    <w:rsid w:val="00981E59"/>
    <w:rsid w:val="00982315"/>
    <w:rsid w:val="0098276F"/>
    <w:rsid w:val="00983458"/>
    <w:rsid w:val="00983498"/>
    <w:rsid w:val="0098352A"/>
    <w:rsid w:val="00983FC9"/>
    <w:rsid w:val="00984296"/>
    <w:rsid w:val="009843C7"/>
    <w:rsid w:val="00985EB4"/>
    <w:rsid w:val="0098668E"/>
    <w:rsid w:val="00986BEC"/>
    <w:rsid w:val="00987664"/>
    <w:rsid w:val="009876B3"/>
    <w:rsid w:val="00987C95"/>
    <w:rsid w:val="009905BD"/>
    <w:rsid w:val="00990A79"/>
    <w:rsid w:val="0099113F"/>
    <w:rsid w:val="009920ED"/>
    <w:rsid w:val="009922F7"/>
    <w:rsid w:val="00992905"/>
    <w:rsid w:val="00993462"/>
    <w:rsid w:val="009937BC"/>
    <w:rsid w:val="0099381E"/>
    <w:rsid w:val="00993ECC"/>
    <w:rsid w:val="009942F0"/>
    <w:rsid w:val="00994422"/>
    <w:rsid w:val="00994482"/>
    <w:rsid w:val="00995262"/>
    <w:rsid w:val="00995A5E"/>
    <w:rsid w:val="00995A7C"/>
    <w:rsid w:val="00995FE9"/>
    <w:rsid w:val="00996B91"/>
    <w:rsid w:val="00997723"/>
    <w:rsid w:val="009A0033"/>
    <w:rsid w:val="009A1006"/>
    <w:rsid w:val="009A1DFE"/>
    <w:rsid w:val="009A2DC4"/>
    <w:rsid w:val="009A2F39"/>
    <w:rsid w:val="009A31C5"/>
    <w:rsid w:val="009A4739"/>
    <w:rsid w:val="009A4DA8"/>
    <w:rsid w:val="009A4EFC"/>
    <w:rsid w:val="009A548D"/>
    <w:rsid w:val="009A5598"/>
    <w:rsid w:val="009A5626"/>
    <w:rsid w:val="009A585D"/>
    <w:rsid w:val="009A597E"/>
    <w:rsid w:val="009A5C06"/>
    <w:rsid w:val="009A5C20"/>
    <w:rsid w:val="009A6101"/>
    <w:rsid w:val="009A615E"/>
    <w:rsid w:val="009A6D48"/>
    <w:rsid w:val="009A71B0"/>
    <w:rsid w:val="009A72A9"/>
    <w:rsid w:val="009A78E2"/>
    <w:rsid w:val="009B13BF"/>
    <w:rsid w:val="009B1BD1"/>
    <w:rsid w:val="009B26F1"/>
    <w:rsid w:val="009B2972"/>
    <w:rsid w:val="009B2E45"/>
    <w:rsid w:val="009B3B2F"/>
    <w:rsid w:val="009B4289"/>
    <w:rsid w:val="009B4683"/>
    <w:rsid w:val="009B4A0F"/>
    <w:rsid w:val="009B556D"/>
    <w:rsid w:val="009B5756"/>
    <w:rsid w:val="009B5D84"/>
    <w:rsid w:val="009B7A3F"/>
    <w:rsid w:val="009B7D9A"/>
    <w:rsid w:val="009C061D"/>
    <w:rsid w:val="009C1107"/>
    <w:rsid w:val="009C1344"/>
    <w:rsid w:val="009C153A"/>
    <w:rsid w:val="009C1545"/>
    <w:rsid w:val="009C1604"/>
    <w:rsid w:val="009C1774"/>
    <w:rsid w:val="009C26CD"/>
    <w:rsid w:val="009C36A9"/>
    <w:rsid w:val="009C3B00"/>
    <w:rsid w:val="009C4CE6"/>
    <w:rsid w:val="009C6B75"/>
    <w:rsid w:val="009C6C97"/>
    <w:rsid w:val="009C779E"/>
    <w:rsid w:val="009D004F"/>
    <w:rsid w:val="009D02C6"/>
    <w:rsid w:val="009D0864"/>
    <w:rsid w:val="009D08EE"/>
    <w:rsid w:val="009D1A56"/>
    <w:rsid w:val="009D20CD"/>
    <w:rsid w:val="009D28EC"/>
    <w:rsid w:val="009D2A71"/>
    <w:rsid w:val="009D2CA0"/>
    <w:rsid w:val="009D2F7B"/>
    <w:rsid w:val="009D3434"/>
    <w:rsid w:val="009D35B1"/>
    <w:rsid w:val="009D35D3"/>
    <w:rsid w:val="009D3AC6"/>
    <w:rsid w:val="009D3B3B"/>
    <w:rsid w:val="009D49AA"/>
    <w:rsid w:val="009D56E8"/>
    <w:rsid w:val="009D5D20"/>
    <w:rsid w:val="009D63EA"/>
    <w:rsid w:val="009D685F"/>
    <w:rsid w:val="009D6E1C"/>
    <w:rsid w:val="009D7A57"/>
    <w:rsid w:val="009E0C61"/>
    <w:rsid w:val="009E0FCB"/>
    <w:rsid w:val="009E1733"/>
    <w:rsid w:val="009E1A61"/>
    <w:rsid w:val="009E1B15"/>
    <w:rsid w:val="009E1B85"/>
    <w:rsid w:val="009E23AA"/>
    <w:rsid w:val="009E2584"/>
    <w:rsid w:val="009E2B7F"/>
    <w:rsid w:val="009E2CB5"/>
    <w:rsid w:val="009E337D"/>
    <w:rsid w:val="009E3642"/>
    <w:rsid w:val="009E3878"/>
    <w:rsid w:val="009E39A2"/>
    <w:rsid w:val="009E4EBA"/>
    <w:rsid w:val="009E5A02"/>
    <w:rsid w:val="009E5F43"/>
    <w:rsid w:val="009E664E"/>
    <w:rsid w:val="009E6910"/>
    <w:rsid w:val="009E6B14"/>
    <w:rsid w:val="009E6C07"/>
    <w:rsid w:val="009E6F9D"/>
    <w:rsid w:val="009E70EB"/>
    <w:rsid w:val="009F0547"/>
    <w:rsid w:val="009F0A29"/>
    <w:rsid w:val="009F0D58"/>
    <w:rsid w:val="009F1A66"/>
    <w:rsid w:val="009F1B05"/>
    <w:rsid w:val="009F1B4B"/>
    <w:rsid w:val="009F4673"/>
    <w:rsid w:val="009F4D0C"/>
    <w:rsid w:val="009F5530"/>
    <w:rsid w:val="009F563E"/>
    <w:rsid w:val="009F61BF"/>
    <w:rsid w:val="009F6975"/>
    <w:rsid w:val="009F6EBF"/>
    <w:rsid w:val="009F6FCC"/>
    <w:rsid w:val="009F7253"/>
    <w:rsid w:val="009F73F1"/>
    <w:rsid w:val="009F758F"/>
    <w:rsid w:val="009F7917"/>
    <w:rsid w:val="00A02236"/>
    <w:rsid w:val="00A02340"/>
    <w:rsid w:val="00A02BA5"/>
    <w:rsid w:val="00A02E59"/>
    <w:rsid w:val="00A03981"/>
    <w:rsid w:val="00A044AE"/>
    <w:rsid w:val="00A047CA"/>
    <w:rsid w:val="00A04842"/>
    <w:rsid w:val="00A05368"/>
    <w:rsid w:val="00A054DC"/>
    <w:rsid w:val="00A05DB7"/>
    <w:rsid w:val="00A0677E"/>
    <w:rsid w:val="00A068D2"/>
    <w:rsid w:val="00A076CF"/>
    <w:rsid w:val="00A07A4C"/>
    <w:rsid w:val="00A1091F"/>
    <w:rsid w:val="00A11CDC"/>
    <w:rsid w:val="00A124E9"/>
    <w:rsid w:val="00A12902"/>
    <w:rsid w:val="00A12C17"/>
    <w:rsid w:val="00A13A38"/>
    <w:rsid w:val="00A13E7B"/>
    <w:rsid w:val="00A144F6"/>
    <w:rsid w:val="00A1481E"/>
    <w:rsid w:val="00A14B4F"/>
    <w:rsid w:val="00A14F76"/>
    <w:rsid w:val="00A15205"/>
    <w:rsid w:val="00A15CFD"/>
    <w:rsid w:val="00A162DF"/>
    <w:rsid w:val="00A16513"/>
    <w:rsid w:val="00A16EAD"/>
    <w:rsid w:val="00A179C2"/>
    <w:rsid w:val="00A179DF"/>
    <w:rsid w:val="00A2009D"/>
    <w:rsid w:val="00A2012C"/>
    <w:rsid w:val="00A2039E"/>
    <w:rsid w:val="00A20594"/>
    <w:rsid w:val="00A205E1"/>
    <w:rsid w:val="00A20919"/>
    <w:rsid w:val="00A20AF9"/>
    <w:rsid w:val="00A20EC4"/>
    <w:rsid w:val="00A2105C"/>
    <w:rsid w:val="00A21168"/>
    <w:rsid w:val="00A212FC"/>
    <w:rsid w:val="00A2173A"/>
    <w:rsid w:val="00A21B23"/>
    <w:rsid w:val="00A22832"/>
    <w:rsid w:val="00A22AB3"/>
    <w:rsid w:val="00A22F97"/>
    <w:rsid w:val="00A22FAD"/>
    <w:rsid w:val="00A23969"/>
    <w:rsid w:val="00A23AF0"/>
    <w:rsid w:val="00A23B5F"/>
    <w:rsid w:val="00A23DCD"/>
    <w:rsid w:val="00A2410A"/>
    <w:rsid w:val="00A24306"/>
    <w:rsid w:val="00A24A75"/>
    <w:rsid w:val="00A25154"/>
    <w:rsid w:val="00A257A4"/>
    <w:rsid w:val="00A25848"/>
    <w:rsid w:val="00A25BAD"/>
    <w:rsid w:val="00A25F1B"/>
    <w:rsid w:val="00A25F8C"/>
    <w:rsid w:val="00A2627D"/>
    <w:rsid w:val="00A269B4"/>
    <w:rsid w:val="00A26EAF"/>
    <w:rsid w:val="00A2756D"/>
    <w:rsid w:val="00A27CBF"/>
    <w:rsid w:val="00A30E3E"/>
    <w:rsid w:val="00A30EDF"/>
    <w:rsid w:val="00A310E5"/>
    <w:rsid w:val="00A3165D"/>
    <w:rsid w:val="00A32386"/>
    <w:rsid w:val="00A325B1"/>
    <w:rsid w:val="00A326CA"/>
    <w:rsid w:val="00A32962"/>
    <w:rsid w:val="00A32A30"/>
    <w:rsid w:val="00A32D0E"/>
    <w:rsid w:val="00A33709"/>
    <w:rsid w:val="00A34AF2"/>
    <w:rsid w:val="00A36122"/>
    <w:rsid w:val="00A362A2"/>
    <w:rsid w:val="00A36C52"/>
    <w:rsid w:val="00A36E50"/>
    <w:rsid w:val="00A37D89"/>
    <w:rsid w:val="00A40F21"/>
    <w:rsid w:val="00A41181"/>
    <w:rsid w:val="00A41713"/>
    <w:rsid w:val="00A418D9"/>
    <w:rsid w:val="00A41F75"/>
    <w:rsid w:val="00A42ADE"/>
    <w:rsid w:val="00A43073"/>
    <w:rsid w:val="00A43B68"/>
    <w:rsid w:val="00A4512F"/>
    <w:rsid w:val="00A459B5"/>
    <w:rsid w:val="00A461D1"/>
    <w:rsid w:val="00A46762"/>
    <w:rsid w:val="00A46E14"/>
    <w:rsid w:val="00A46FA3"/>
    <w:rsid w:val="00A47F58"/>
    <w:rsid w:val="00A50893"/>
    <w:rsid w:val="00A50A6B"/>
    <w:rsid w:val="00A513A4"/>
    <w:rsid w:val="00A517EA"/>
    <w:rsid w:val="00A51F56"/>
    <w:rsid w:val="00A520A0"/>
    <w:rsid w:val="00A523FE"/>
    <w:rsid w:val="00A5270B"/>
    <w:rsid w:val="00A52970"/>
    <w:rsid w:val="00A529CE"/>
    <w:rsid w:val="00A53438"/>
    <w:rsid w:val="00A53DD3"/>
    <w:rsid w:val="00A5452E"/>
    <w:rsid w:val="00A54846"/>
    <w:rsid w:val="00A54CEB"/>
    <w:rsid w:val="00A55071"/>
    <w:rsid w:val="00A55690"/>
    <w:rsid w:val="00A561EE"/>
    <w:rsid w:val="00A566E6"/>
    <w:rsid w:val="00A57157"/>
    <w:rsid w:val="00A60A28"/>
    <w:rsid w:val="00A64019"/>
    <w:rsid w:val="00A64373"/>
    <w:rsid w:val="00A64387"/>
    <w:rsid w:val="00A645F2"/>
    <w:rsid w:val="00A6462A"/>
    <w:rsid w:val="00A652BC"/>
    <w:rsid w:val="00A6568D"/>
    <w:rsid w:val="00A6667D"/>
    <w:rsid w:val="00A671D1"/>
    <w:rsid w:val="00A67A2A"/>
    <w:rsid w:val="00A67C07"/>
    <w:rsid w:val="00A704B1"/>
    <w:rsid w:val="00A70885"/>
    <w:rsid w:val="00A70957"/>
    <w:rsid w:val="00A70ABD"/>
    <w:rsid w:val="00A70BF3"/>
    <w:rsid w:val="00A70CF0"/>
    <w:rsid w:val="00A70F15"/>
    <w:rsid w:val="00A7174C"/>
    <w:rsid w:val="00A7183F"/>
    <w:rsid w:val="00A718FA"/>
    <w:rsid w:val="00A71DFE"/>
    <w:rsid w:val="00A71E3C"/>
    <w:rsid w:val="00A720A0"/>
    <w:rsid w:val="00A72CFD"/>
    <w:rsid w:val="00A733BF"/>
    <w:rsid w:val="00A743F4"/>
    <w:rsid w:val="00A74C95"/>
    <w:rsid w:val="00A74E37"/>
    <w:rsid w:val="00A753F6"/>
    <w:rsid w:val="00A75917"/>
    <w:rsid w:val="00A7606C"/>
    <w:rsid w:val="00A760A7"/>
    <w:rsid w:val="00A7641E"/>
    <w:rsid w:val="00A77113"/>
    <w:rsid w:val="00A772E9"/>
    <w:rsid w:val="00A77723"/>
    <w:rsid w:val="00A77CC2"/>
    <w:rsid w:val="00A80EF8"/>
    <w:rsid w:val="00A80FD7"/>
    <w:rsid w:val="00A812E8"/>
    <w:rsid w:val="00A81CF4"/>
    <w:rsid w:val="00A82BDE"/>
    <w:rsid w:val="00A83339"/>
    <w:rsid w:val="00A83BE3"/>
    <w:rsid w:val="00A83EEC"/>
    <w:rsid w:val="00A8487C"/>
    <w:rsid w:val="00A84A7C"/>
    <w:rsid w:val="00A8504C"/>
    <w:rsid w:val="00A853DD"/>
    <w:rsid w:val="00A85771"/>
    <w:rsid w:val="00A85878"/>
    <w:rsid w:val="00A85A11"/>
    <w:rsid w:val="00A85B9B"/>
    <w:rsid w:val="00A86053"/>
    <w:rsid w:val="00A863A0"/>
    <w:rsid w:val="00A86525"/>
    <w:rsid w:val="00A8670B"/>
    <w:rsid w:val="00A86816"/>
    <w:rsid w:val="00A86E7F"/>
    <w:rsid w:val="00A86EB7"/>
    <w:rsid w:val="00A87319"/>
    <w:rsid w:val="00A87524"/>
    <w:rsid w:val="00A877D9"/>
    <w:rsid w:val="00A900BB"/>
    <w:rsid w:val="00A9055D"/>
    <w:rsid w:val="00A90B9D"/>
    <w:rsid w:val="00A91911"/>
    <w:rsid w:val="00A91E69"/>
    <w:rsid w:val="00A92840"/>
    <w:rsid w:val="00A931F9"/>
    <w:rsid w:val="00A936F1"/>
    <w:rsid w:val="00A94F2E"/>
    <w:rsid w:val="00A957DC"/>
    <w:rsid w:val="00A96323"/>
    <w:rsid w:val="00A96459"/>
    <w:rsid w:val="00A96929"/>
    <w:rsid w:val="00A96E09"/>
    <w:rsid w:val="00A97557"/>
    <w:rsid w:val="00AA0252"/>
    <w:rsid w:val="00AA0301"/>
    <w:rsid w:val="00AA0500"/>
    <w:rsid w:val="00AA0882"/>
    <w:rsid w:val="00AA0F44"/>
    <w:rsid w:val="00AA0F94"/>
    <w:rsid w:val="00AA10CC"/>
    <w:rsid w:val="00AA157A"/>
    <w:rsid w:val="00AA1954"/>
    <w:rsid w:val="00AA2047"/>
    <w:rsid w:val="00AA2725"/>
    <w:rsid w:val="00AA28D5"/>
    <w:rsid w:val="00AA42E6"/>
    <w:rsid w:val="00AA4677"/>
    <w:rsid w:val="00AA4CB6"/>
    <w:rsid w:val="00AA5958"/>
    <w:rsid w:val="00AA5F49"/>
    <w:rsid w:val="00AA7738"/>
    <w:rsid w:val="00AA7806"/>
    <w:rsid w:val="00AB0529"/>
    <w:rsid w:val="00AB062C"/>
    <w:rsid w:val="00AB12D3"/>
    <w:rsid w:val="00AB1D24"/>
    <w:rsid w:val="00AB2566"/>
    <w:rsid w:val="00AB288B"/>
    <w:rsid w:val="00AB2B39"/>
    <w:rsid w:val="00AB420C"/>
    <w:rsid w:val="00AB5183"/>
    <w:rsid w:val="00AB51A6"/>
    <w:rsid w:val="00AB5B74"/>
    <w:rsid w:val="00AB6429"/>
    <w:rsid w:val="00AB6608"/>
    <w:rsid w:val="00AB7267"/>
    <w:rsid w:val="00AB74B3"/>
    <w:rsid w:val="00AB753C"/>
    <w:rsid w:val="00AB7ADE"/>
    <w:rsid w:val="00AB7B03"/>
    <w:rsid w:val="00AB7E24"/>
    <w:rsid w:val="00AC054D"/>
    <w:rsid w:val="00AC05F1"/>
    <w:rsid w:val="00AC0892"/>
    <w:rsid w:val="00AC0899"/>
    <w:rsid w:val="00AC0B3D"/>
    <w:rsid w:val="00AC0B57"/>
    <w:rsid w:val="00AC0DDC"/>
    <w:rsid w:val="00AC1D10"/>
    <w:rsid w:val="00AC32AA"/>
    <w:rsid w:val="00AC4F75"/>
    <w:rsid w:val="00AC5509"/>
    <w:rsid w:val="00AC5E54"/>
    <w:rsid w:val="00AC5EC8"/>
    <w:rsid w:val="00AC6933"/>
    <w:rsid w:val="00AC7EE6"/>
    <w:rsid w:val="00AD016D"/>
    <w:rsid w:val="00AD075F"/>
    <w:rsid w:val="00AD086C"/>
    <w:rsid w:val="00AD0CE1"/>
    <w:rsid w:val="00AD1588"/>
    <w:rsid w:val="00AD1930"/>
    <w:rsid w:val="00AD1BB0"/>
    <w:rsid w:val="00AD2100"/>
    <w:rsid w:val="00AD255A"/>
    <w:rsid w:val="00AD35E0"/>
    <w:rsid w:val="00AD38A6"/>
    <w:rsid w:val="00AD4088"/>
    <w:rsid w:val="00AD4196"/>
    <w:rsid w:val="00AD48B7"/>
    <w:rsid w:val="00AD4BF7"/>
    <w:rsid w:val="00AD6214"/>
    <w:rsid w:val="00AD6387"/>
    <w:rsid w:val="00AD6497"/>
    <w:rsid w:val="00AE01AB"/>
    <w:rsid w:val="00AE0A4D"/>
    <w:rsid w:val="00AE115C"/>
    <w:rsid w:val="00AE1179"/>
    <w:rsid w:val="00AE172F"/>
    <w:rsid w:val="00AE1A8A"/>
    <w:rsid w:val="00AE1CAB"/>
    <w:rsid w:val="00AE1D02"/>
    <w:rsid w:val="00AE1D29"/>
    <w:rsid w:val="00AE1EEE"/>
    <w:rsid w:val="00AE1F99"/>
    <w:rsid w:val="00AE285A"/>
    <w:rsid w:val="00AE2984"/>
    <w:rsid w:val="00AE2B28"/>
    <w:rsid w:val="00AE3591"/>
    <w:rsid w:val="00AE3765"/>
    <w:rsid w:val="00AE3952"/>
    <w:rsid w:val="00AE3BC7"/>
    <w:rsid w:val="00AE3D5B"/>
    <w:rsid w:val="00AE4107"/>
    <w:rsid w:val="00AE5047"/>
    <w:rsid w:val="00AE516C"/>
    <w:rsid w:val="00AE60BC"/>
    <w:rsid w:val="00AE617C"/>
    <w:rsid w:val="00AE6815"/>
    <w:rsid w:val="00AE6BF6"/>
    <w:rsid w:val="00AE7A21"/>
    <w:rsid w:val="00AE7A68"/>
    <w:rsid w:val="00AE7EAC"/>
    <w:rsid w:val="00AE7EC0"/>
    <w:rsid w:val="00AE7F28"/>
    <w:rsid w:val="00AF0C70"/>
    <w:rsid w:val="00AF0FFF"/>
    <w:rsid w:val="00AF1DC6"/>
    <w:rsid w:val="00AF1DEA"/>
    <w:rsid w:val="00AF2638"/>
    <w:rsid w:val="00AF26FC"/>
    <w:rsid w:val="00AF2916"/>
    <w:rsid w:val="00AF32A4"/>
    <w:rsid w:val="00AF4275"/>
    <w:rsid w:val="00AF42BE"/>
    <w:rsid w:val="00AF49EA"/>
    <w:rsid w:val="00AF4ACB"/>
    <w:rsid w:val="00AF4AEA"/>
    <w:rsid w:val="00AF5B89"/>
    <w:rsid w:val="00AF6121"/>
    <w:rsid w:val="00AF66F7"/>
    <w:rsid w:val="00B005D9"/>
    <w:rsid w:val="00B00FAC"/>
    <w:rsid w:val="00B01E0F"/>
    <w:rsid w:val="00B02A47"/>
    <w:rsid w:val="00B02A59"/>
    <w:rsid w:val="00B02E62"/>
    <w:rsid w:val="00B0452D"/>
    <w:rsid w:val="00B04D34"/>
    <w:rsid w:val="00B05227"/>
    <w:rsid w:val="00B05A42"/>
    <w:rsid w:val="00B05FF3"/>
    <w:rsid w:val="00B0775A"/>
    <w:rsid w:val="00B079AB"/>
    <w:rsid w:val="00B10547"/>
    <w:rsid w:val="00B1067B"/>
    <w:rsid w:val="00B106A7"/>
    <w:rsid w:val="00B10B1B"/>
    <w:rsid w:val="00B10E71"/>
    <w:rsid w:val="00B1160D"/>
    <w:rsid w:val="00B1312C"/>
    <w:rsid w:val="00B1326F"/>
    <w:rsid w:val="00B13304"/>
    <w:rsid w:val="00B138C3"/>
    <w:rsid w:val="00B13B44"/>
    <w:rsid w:val="00B14D9D"/>
    <w:rsid w:val="00B14DE4"/>
    <w:rsid w:val="00B1513F"/>
    <w:rsid w:val="00B15819"/>
    <w:rsid w:val="00B15DCD"/>
    <w:rsid w:val="00B164DD"/>
    <w:rsid w:val="00B16533"/>
    <w:rsid w:val="00B16D8A"/>
    <w:rsid w:val="00B16FFB"/>
    <w:rsid w:val="00B203F1"/>
    <w:rsid w:val="00B21390"/>
    <w:rsid w:val="00B216DC"/>
    <w:rsid w:val="00B2358F"/>
    <w:rsid w:val="00B235E0"/>
    <w:rsid w:val="00B244A8"/>
    <w:rsid w:val="00B244B7"/>
    <w:rsid w:val="00B24E9F"/>
    <w:rsid w:val="00B25819"/>
    <w:rsid w:val="00B258E2"/>
    <w:rsid w:val="00B25BD1"/>
    <w:rsid w:val="00B272C1"/>
    <w:rsid w:val="00B27E7A"/>
    <w:rsid w:val="00B30192"/>
    <w:rsid w:val="00B3042C"/>
    <w:rsid w:val="00B305CD"/>
    <w:rsid w:val="00B30BD8"/>
    <w:rsid w:val="00B310A4"/>
    <w:rsid w:val="00B31948"/>
    <w:rsid w:val="00B31DCD"/>
    <w:rsid w:val="00B32467"/>
    <w:rsid w:val="00B32A5C"/>
    <w:rsid w:val="00B3316C"/>
    <w:rsid w:val="00B33D44"/>
    <w:rsid w:val="00B341DA"/>
    <w:rsid w:val="00B35CA4"/>
    <w:rsid w:val="00B3603F"/>
    <w:rsid w:val="00B36137"/>
    <w:rsid w:val="00B364F0"/>
    <w:rsid w:val="00B37301"/>
    <w:rsid w:val="00B374C6"/>
    <w:rsid w:val="00B377F5"/>
    <w:rsid w:val="00B40483"/>
    <w:rsid w:val="00B4051B"/>
    <w:rsid w:val="00B4085F"/>
    <w:rsid w:val="00B40CE9"/>
    <w:rsid w:val="00B41EDB"/>
    <w:rsid w:val="00B41FD7"/>
    <w:rsid w:val="00B42807"/>
    <w:rsid w:val="00B42B85"/>
    <w:rsid w:val="00B42B90"/>
    <w:rsid w:val="00B42DDE"/>
    <w:rsid w:val="00B42E87"/>
    <w:rsid w:val="00B4302C"/>
    <w:rsid w:val="00B4313C"/>
    <w:rsid w:val="00B43567"/>
    <w:rsid w:val="00B436C7"/>
    <w:rsid w:val="00B43C7A"/>
    <w:rsid w:val="00B445F7"/>
    <w:rsid w:val="00B44F0E"/>
    <w:rsid w:val="00B45323"/>
    <w:rsid w:val="00B456F4"/>
    <w:rsid w:val="00B46561"/>
    <w:rsid w:val="00B4666A"/>
    <w:rsid w:val="00B46ABE"/>
    <w:rsid w:val="00B46F0C"/>
    <w:rsid w:val="00B475A8"/>
    <w:rsid w:val="00B50C93"/>
    <w:rsid w:val="00B5262D"/>
    <w:rsid w:val="00B52C3C"/>
    <w:rsid w:val="00B52C63"/>
    <w:rsid w:val="00B535EE"/>
    <w:rsid w:val="00B539D9"/>
    <w:rsid w:val="00B53C54"/>
    <w:rsid w:val="00B53D17"/>
    <w:rsid w:val="00B54099"/>
    <w:rsid w:val="00B55829"/>
    <w:rsid w:val="00B560AC"/>
    <w:rsid w:val="00B5659D"/>
    <w:rsid w:val="00B5676E"/>
    <w:rsid w:val="00B57162"/>
    <w:rsid w:val="00B576F3"/>
    <w:rsid w:val="00B607CE"/>
    <w:rsid w:val="00B61B1E"/>
    <w:rsid w:val="00B6257B"/>
    <w:rsid w:val="00B62916"/>
    <w:rsid w:val="00B63038"/>
    <w:rsid w:val="00B639D7"/>
    <w:rsid w:val="00B63DE2"/>
    <w:rsid w:val="00B646F1"/>
    <w:rsid w:val="00B647F1"/>
    <w:rsid w:val="00B64FFD"/>
    <w:rsid w:val="00B652FA"/>
    <w:rsid w:val="00B65E56"/>
    <w:rsid w:val="00B65EBD"/>
    <w:rsid w:val="00B6691A"/>
    <w:rsid w:val="00B6715F"/>
    <w:rsid w:val="00B674F8"/>
    <w:rsid w:val="00B67D69"/>
    <w:rsid w:val="00B70F09"/>
    <w:rsid w:val="00B712A6"/>
    <w:rsid w:val="00B71526"/>
    <w:rsid w:val="00B715A7"/>
    <w:rsid w:val="00B7194D"/>
    <w:rsid w:val="00B71BB4"/>
    <w:rsid w:val="00B726FE"/>
    <w:rsid w:val="00B730BC"/>
    <w:rsid w:val="00B730BD"/>
    <w:rsid w:val="00B732FC"/>
    <w:rsid w:val="00B7379A"/>
    <w:rsid w:val="00B73D14"/>
    <w:rsid w:val="00B743E0"/>
    <w:rsid w:val="00B75827"/>
    <w:rsid w:val="00B75F79"/>
    <w:rsid w:val="00B75FF7"/>
    <w:rsid w:val="00B7639B"/>
    <w:rsid w:val="00B76700"/>
    <w:rsid w:val="00B7672D"/>
    <w:rsid w:val="00B77107"/>
    <w:rsid w:val="00B7711C"/>
    <w:rsid w:val="00B7761E"/>
    <w:rsid w:val="00B77D6D"/>
    <w:rsid w:val="00B80B74"/>
    <w:rsid w:val="00B80D69"/>
    <w:rsid w:val="00B81006"/>
    <w:rsid w:val="00B814E5"/>
    <w:rsid w:val="00B8155D"/>
    <w:rsid w:val="00B82143"/>
    <w:rsid w:val="00B82A95"/>
    <w:rsid w:val="00B82E7B"/>
    <w:rsid w:val="00B831E2"/>
    <w:rsid w:val="00B83294"/>
    <w:rsid w:val="00B83914"/>
    <w:rsid w:val="00B83DCC"/>
    <w:rsid w:val="00B83E3C"/>
    <w:rsid w:val="00B856FB"/>
    <w:rsid w:val="00B85B6F"/>
    <w:rsid w:val="00B862E5"/>
    <w:rsid w:val="00B864B3"/>
    <w:rsid w:val="00B86A6F"/>
    <w:rsid w:val="00B86FEB"/>
    <w:rsid w:val="00B87571"/>
    <w:rsid w:val="00B90410"/>
    <w:rsid w:val="00B90D87"/>
    <w:rsid w:val="00B90DBB"/>
    <w:rsid w:val="00B910DB"/>
    <w:rsid w:val="00B9142F"/>
    <w:rsid w:val="00B91912"/>
    <w:rsid w:val="00B91B60"/>
    <w:rsid w:val="00B91CCC"/>
    <w:rsid w:val="00B920E5"/>
    <w:rsid w:val="00B92151"/>
    <w:rsid w:val="00B938E5"/>
    <w:rsid w:val="00B93B90"/>
    <w:rsid w:val="00B93CE8"/>
    <w:rsid w:val="00B9509A"/>
    <w:rsid w:val="00B958E2"/>
    <w:rsid w:val="00B95F76"/>
    <w:rsid w:val="00B960C4"/>
    <w:rsid w:val="00B972D7"/>
    <w:rsid w:val="00B977B6"/>
    <w:rsid w:val="00BA255E"/>
    <w:rsid w:val="00BA3279"/>
    <w:rsid w:val="00BA422A"/>
    <w:rsid w:val="00BA4EFC"/>
    <w:rsid w:val="00BA57B1"/>
    <w:rsid w:val="00BA5859"/>
    <w:rsid w:val="00BA5A98"/>
    <w:rsid w:val="00BA6772"/>
    <w:rsid w:val="00BA699F"/>
    <w:rsid w:val="00BA7121"/>
    <w:rsid w:val="00BA726F"/>
    <w:rsid w:val="00BA77ED"/>
    <w:rsid w:val="00BB00FD"/>
    <w:rsid w:val="00BB0248"/>
    <w:rsid w:val="00BB0A91"/>
    <w:rsid w:val="00BB1457"/>
    <w:rsid w:val="00BB204B"/>
    <w:rsid w:val="00BB2BD0"/>
    <w:rsid w:val="00BB2C49"/>
    <w:rsid w:val="00BB304C"/>
    <w:rsid w:val="00BB3A39"/>
    <w:rsid w:val="00BB3A80"/>
    <w:rsid w:val="00BB40A0"/>
    <w:rsid w:val="00BB48FC"/>
    <w:rsid w:val="00BB496A"/>
    <w:rsid w:val="00BB4DDA"/>
    <w:rsid w:val="00BB56EC"/>
    <w:rsid w:val="00BB5D1C"/>
    <w:rsid w:val="00BB5F8E"/>
    <w:rsid w:val="00BB6C27"/>
    <w:rsid w:val="00BB74C5"/>
    <w:rsid w:val="00BB76C8"/>
    <w:rsid w:val="00BC01E5"/>
    <w:rsid w:val="00BC083C"/>
    <w:rsid w:val="00BC0D23"/>
    <w:rsid w:val="00BC101F"/>
    <w:rsid w:val="00BC1641"/>
    <w:rsid w:val="00BC1DCA"/>
    <w:rsid w:val="00BC2476"/>
    <w:rsid w:val="00BC3222"/>
    <w:rsid w:val="00BC3ACB"/>
    <w:rsid w:val="00BC3D1E"/>
    <w:rsid w:val="00BC3ED1"/>
    <w:rsid w:val="00BC423E"/>
    <w:rsid w:val="00BC4B66"/>
    <w:rsid w:val="00BC5099"/>
    <w:rsid w:val="00BC5324"/>
    <w:rsid w:val="00BC5823"/>
    <w:rsid w:val="00BC5837"/>
    <w:rsid w:val="00BC5B45"/>
    <w:rsid w:val="00BC6458"/>
    <w:rsid w:val="00BC6B0C"/>
    <w:rsid w:val="00BC7345"/>
    <w:rsid w:val="00BC7847"/>
    <w:rsid w:val="00BC7E39"/>
    <w:rsid w:val="00BD1467"/>
    <w:rsid w:val="00BD14FD"/>
    <w:rsid w:val="00BD256D"/>
    <w:rsid w:val="00BD2C3D"/>
    <w:rsid w:val="00BD37A6"/>
    <w:rsid w:val="00BD3A87"/>
    <w:rsid w:val="00BD3AB3"/>
    <w:rsid w:val="00BD4195"/>
    <w:rsid w:val="00BD43BE"/>
    <w:rsid w:val="00BD4B27"/>
    <w:rsid w:val="00BD4BE7"/>
    <w:rsid w:val="00BD5D82"/>
    <w:rsid w:val="00BD6981"/>
    <w:rsid w:val="00BD6AC1"/>
    <w:rsid w:val="00BD6C99"/>
    <w:rsid w:val="00BD756E"/>
    <w:rsid w:val="00BD781F"/>
    <w:rsid w:val="00BE1E8A"/>
    <w:rsid w:val="00BE2829"/>
    <w:rsid w:val="00BE2DC4"/>
    <w:rsid w:val="00BE4223"/>
    <w:rsid w:val="00BE4B19"/>
    <w:rsid w:val="00BE4D6B"/>
    <w:rsid w:val="00BE4EC0"/>
    <w:rsid w:val="00BE5757"/>
    <w:rsid w:val="00BE650A"/>
    <w:rsid w:val="00BE6A35"/>
    <w:rsid w:val="00BE75F1"/>
    <w:rsid w:val="00BE7BB3"/>
    <w:rsid w:val="00BF0E03"/>
    <w:rsid w:val="00BF1857"/>
    <w:rsid w:val="00BF1AA4"/>
    <w:rsid w:val="00BF25EA"/>
    <w:rsid w:val="00BF2708"/>
    <w:rsid w:val="00BF3053"/>
    <w:rsid w:val="00BF3ADF"/>
    <w:rsid w:val="00BF3AF2"/>
    <w:rsid w:val="00BF3C80"/>
    <w:rsid w:val="00BF3E66"/>
    <w:rsid w:val="00BF3EC3"/>
    <w:rsid w:val="00BF4221"/>
    <w:rsid w:val="00BF4EB8"/>
    <w:rsid w:val="00BF6874"/>
    <w:rsid w:val="00BF7837"/>
    <w:rsid w:val="00BF7EE5"/>
    <w:rsid w:val="00C00250"/>
    <w:rsid w:val="00C010F6"/>
    <w:rsid w:val="00C012DF"/>
    <w:rsid w:val="00C01640"/>
    <w:rsid w:val="00C0185F"/>
    <w:rsid w:val="00C01919"/>
    <w:rsid w:val="00C02069"/>
    <w:rsid w:val="00C02C3B"/>
    <w:rsid w:val="00C03151"/>
    <w:rsid w:val="00C031FE"/>
    <w:rsid w:val="00C03A0F"/>
    <w:rsid w:val="00C04527"/>
    <w:rsid w:val="00C0484C"/>
    <w:rsid w:val="00C04F04"/>
    <w:rsid w:val="00C04FC1"/>
    <w:rsid w:val="00C0714C"/>
    <w:rsid w:val="00C0714D"/>
    <w:rsid w:val="00C10179"/>
    <w:rsid w:val="00C10302"/>
    <w:rsid w:val="00C1098D"/>
    <w:rsid w:val="00C10D90"/>
    <w:rsid w:val="00C110F7"/>
    <w:rsid w:val="00C1160D"/>
    <w:rsid w:val="00C11BED"/>
    <w:rsid w:val="00C124C5"/>
    <w:rsid w:val="00C126C3"/>
    <w:rsid w:val="00C13068"/>
    <w:rsid w:val="00C13636"/>
    <w:rsid w:val="00C13B84"/>
    <w:rsid w:val="00C1402A"/>
    <w:rsid w:val="00C1437A"/>
    <w:rsid w:val="00C14580"/>
    <w:rsid w:val="00C145BB"/>
    <w:rsid w:val="00C15B48"/>
    <w:rsid w:val="00C15D22"/>
    <w:rsid w:val="00C17444"/>
    <w:rsid w:val="00C17F6A"/>
    <w:rsid w:val="00C17FD4"/>
    <w:rsid w:val="00C20484"/>
    <w:rsid w:val="00C20571"/>
    <w:rsid w:val="00C20C1D"/>
    <w:rsid w:val="00C20C44"/>
    <w:rsid w:val="00C20C6D"/>
    <w:rsid w:val="00C20EB5"/>
    <w:rsid w:val="00C2191E"/>
    <w:rsid w:val="00C22205"/>
    <w:rsid w:val="00C2264D"/>
    <w:rsid w:val="00C22D7E"/>
    <w:rsid w:val="00C23D22"/>
    <w:rsid w:val="00C2516B"/>
    <w:rsid w:val="00C254E7"/>
    <w:rsid w:val="00C26927"/>
    <w:rsid w:val="00C2795F"/>
    <w:rsid w:val="00C3051D"/>
    <w:rsid w:val="00C3092C"/>
    <w:rsid w:val="00C3106B"/>
    <w:rsid w:val="00C32CC3"/>
    <w:rsid w:val="00C33365"/>
    <w:rsid w:val="00C3382A"/>
    <w:rsid w:val="00C33F61"/>
    <w:rsid w:val="00C3415E"/>
    <w:rsid w:val="00C35BD4"/>
    <w:rsid w:val="00C36517"/>
    <w:rsid w:val="00C3751A"/>
    <w:rsid w:val="00C379ED"/>
    <w:rsid w:val="00C40107"/>
    <w:rsid w:val="00C402C7"/>
    <w:rsid w:val="00C40617"/>
    <w:rsid w:val="00C413C4"/>
    <w:rsid w:val="00C41F7F"/>
    <w:rsid w:val="00C42139"/>
    <w:rsid w:val="00C4253C"/>
    <w:rsid w:val="00C42B7C"/>
    <w:rsid w:val="00C42E7E"/>
    <w:rsid w:val="00C43A50"/>
    <w:rsid w:val="00C43D1A"/>
    <w:rsid w:val="00C43DC8"/>
    <w:rsid w:val="00C44223"/>
    <w:rsid w:val="00C4427D"/>
    <w:rsid w:val="00C44818"/>
    <w:rsid w:val="00C44AB3"/>
    <w:rsid w:val="00C44B81"/>
    <w:rsid w:val="00C45883"/>
    <w:rsid w:val="00C463F1"/>
    <w:rsid w:val="00C46993"/>
    <w:rsid w:val="00C46ACE"/>
    <w:rsid w:val="00C475E7"/>
    <w:rsid w:val="00C47F6A"/>
    <w:rsid w:val="00C503A5"/>
    <w:rsid w:val="00C5151E"/>
    <w:rsid w:val="00C51908"/>
    <w:rsid w:val="00C53AD7"/>
    <w:rsid w:val="00C53EF7"/>
    <w:rsid w:val="00C53FE1"/>
    <w:rsid w:val="00C54158"/>
    <w:rsid w:val="00C546B7"/>
    <w:rsid w:val="00C5490D"/>
    <w:rsid w:val="00C54F6F"/>
    <w:rsid w:val="00C552D4"/>
    <w:rsid w:val="00C55F31"/>
    <w:rsid w:val="00C56CD0"/>
    <w:rsid w:val="00C6183F"/>
    <w:rsid w:val="00C61C59"/>
    <w:rsid w:val="00C626B3"/>
    <w:rsid w:val="00C62A64"/>
    <w:rsid w:val="00C639C4"/>
    <w:rsid w:val="00C63D01"/>
    <w:rsid w:val="00C644E4"/>
    <w:rsid w:val="00C64A3F"/>
    <w:rsid w:val="00C6502F"/>
    <w:rsid w:val="00C6563F"/>
    <w:rsid w:val="00C66098"/>
    <w:rsid w:val="00C66DC5"/>
    <w:rsid w:val="00C6792E"/>
    <w:rsid w:val="00C67C45"/>
    <w:rsid w:val="00C7058A"/>
    <w:rsid w:val="00C70E64"/>
    <w:rsid w:val="00C70E69"/>
    <w:rsid w:val="00C70EA8"/>
    <w:rsid w:val="00C712A6"/>
    <w:rsid w:val="00C71550"/>
    <w:rsid w:val="00C72D13"/>
    <w:rsid w:val="00C72E27"/>
    <w:rsid w:val="00C73C2C"/>
    <w:rsid w:val="00C73D17"/>
    <w:rsid w:val="00C73E16"/>
    <w:rsid w:val="00C7423C"/>
    <w:rsid w:val="00C75269"/>
    <w:rsid w:val="00C757F1"/>
    <w:rsid w:val="00C763B4"/>
    <w:rsid w:val="00C770F6"/>
    <w:rsid w:val="00C77403"/>
    <w:rsid w:val="00C775D9"/>
    <w:rsid w:val="00C82AA7"/>
    <w:rsid w:val="00C832B7"/>
    <w:rsid w:val="00C8370D"/>
    <w:rsid w:val="00C83C14"/>
    <w:rsid w:val="00C842EF"/>
    <w:rsid w:val="00C847E4"/>
    <w:rsid w:val="00C84932"/>
    <w:rsid w:val="00C85682"/>
    <w:rsid w:val="00C858C8"/>
    <w:rsid w:val="00C86719"/>
    <w:rsid w:val="00C8677D"/>
    <w:rsid w:val="00C87927"/>
    <w:rsid w:val="00C916D1"/>
    <w:rsid w:val="00C91853"/>
    <w:rsid w:val="00C9188E"/>
    <w:rsid w:val="00C91CAD"/>
    <w:rsid w:val="00C9252D"/>
    <w:rsid w:val="00C937D7"/>
    <w:rsid w:val="00C94269"/>
    <w:rsid w:val="00C94C1D"/>
    <w:rsid w:val="00C95499"/>
    <w:rsid w:val="00C95632"/>
    <w:rsid w:val="00C956BE"/>
    <w:rsid w:val="00C95B29"/>
    <w:rsid w:val="00C9660B"/>
    <w:rsid w:val="00C96896"/>
    <w:rsid w:val="00C97A74"/>
    <w:rsid w:val="00C97C88"/>
    <w:rsid w:val="00CA0330"/>
    <w:rsid w:val="00CA04CF"/>
    <w:rsid w:val="00CA1004"/>
    <w:rsid w:val="00CA118C"/>
    <w:rsid w:val="00CA14A1"/>
    <w:rsid w:val="00CA1934"/>
    <w:rsid w:val="00CA1E14"/>
    <w:rsid w:val="00CA1E88"/>
    <w:rsid w:val="00CA2300"/>
    <w:rsid w:val="00CA2C4A"/>
    <w:rsid w:val="00CA323E"/>
    <w:rsid w:val="00CA3637"/>
    <w:rsid w:val="00CA4993"/>
    <w:rsid w:val="00CA4EE9"/>
    <w:rsid w:val="00CA567B"/>
    <w:rsid w:val="00CA644C"/>
    <w:rsid w:val="00CA6579"/>
    <w:rsid w:val="00CA6970"/>
    <w:rsid w:val="00CA73EB"/>
    <w:rsid w:val="00CA74C9"/>
    <w:rsid w:val="00CA76FF"/>
    <w:rsid w:val="00CA7769"/>
    <w:rsid w:val="00CA78FB"/>
    <w:rsid w:val="00CA7C1C"/>
    <w:rsid w:val="00CA7F69"/>
    <w:rsid w:val="00CB0E6F"/>
    <w:rsid w:val="00CB1327"/>
    <w:rsid w:val="00CB141A"/>
    <w:rsid w:val="00CB1664"/>
    <w:rsid w:val="00CB1CA4"/>
    <w:rsid w:val="00CB1E7E"/>
    <w:rsid w:val="00CB2630"/>
    <w:rsid w:val="00CB39D2"/>
    <w:rsid w:val="00CB4569"/>
    <w:rsid w:val="00CB4EFD"/>
    <w:rsid w:val="00CB4F94"/>
    <w:rsid w:val="00CB52CA"/>
    <w:rsid w:val="00CB592E"/>
    <w:rsid w:val="00CB6438"/>
    <w:rsid w:val="00CB68CB"/>
    <w:rsid w:val="00CB7043"/>
    <w:rsid w:val="00CB754D"/>
    <w:rsid w:val="00CB76A6"/>
    <w:rsid w:val="00CB76E7"/>
    <w:rsid w:val="00CB7BFF"/>
    <w:rsid w:val="00CC0149"/>
    <w:rsid w:val="00CC0DE0"/>
    <w:rsid w:val="00CC13FD"/>
    <w:rsid w:val="00CC172E"/>
    <w:rsid w:val="00CC1837"/>
    <w:rsid w:val="00CC191B"/>
    <w:rsid w:val="00CC216D"/>
    <w:rsid w:val="00CC279C"/>
    <w:rsid w:val="00CC2825"/>
    <w:rsid w:val="00CC43DC"/>
    <w:rsid w:val="00CC47C9"/>
    <w:rsid w:val="00CC4E72"/>
    <w:rsid w:val="00CC5245"/>
    <w:rsid w:val="00CC628E"/>
    <w:rsid w:val="00CD0A49"/>
    <w:rsid w:val="00CD12C8"/>
    <w:rsid w:val="00CD1B08"/>
    <w:rsid w:val="00CD1EDB"/>
    <w:rsid w:val="00CD1F73"/>
    <w:rsid w:val="00CD234B"/>
    <w:rsid w:val="00CD2734"/>
    <w:rsid w:val="00CD279F"/>
    <w:rsid w:val="00CD281B"/>
    <w:rsid w:val="00CD315C"/>
    <w:rsid w:val="00CD399D"/>
    <w:rsid w:val="00CD418E"/>
    <w:rsid w:val="00CD4270"/>
    <w:rsid w:val="00CD42E7"/>
    <w:rsid w:val="00CD498E"/>
    <w:rsid w:val="00CD4AD5"/>
    <w:rsid w:val="00CD5326"/>
    <w:rsid w:val="00CD5608"/>
    <w:rsid w:val="00CD56F7"/>
    <w:rsid w:val="00CD5B9F"/>
    <w:rsid w:val="00CD5C5B"/>
    <w:rsid w:val="00CD5F43"/>
    <w:rsid w:val="00CD6493"/>
    <w:rsid w:val="00CD66B3"/>
    <w:rsid w:val="00CD6861"/>
    <w:rsid w:val="00CD78D8"/>
    <w:rsid w:val="00CD7943"/>
    <w:rsid w:val="00CD7D5D"/>
    <w:rsid w:val="00CD7F94"/>
    <w:rsid w:val="00CE03D2"/>
    <w:rsid w:val="00CE080E"/>
    <w:rsid w:val="00CE0A9E"/>
    <w:rsid w:val="00CE1A86"/>
    <w:rsid w:val="00CE1B42"/>
    <w:rsid w:val="00CE1CF3"/>
    <w:rsid w:val="00CE1E22"/>
    <w:rsid w:val="00CE2C11"/>
    <w:rsid w:val="00CE2FFE"/>
    <w:rsid w:val="00CE32C6"/>
    <w:rsid w:val="00CE35BD"/>
    <w:rsid w:val="00CE4825"/>
    <w:rsid w:val="00CE568A"/>
    <w:rsid w:val="00CE56F7"/>
    <w:rsid w:val="00CE58EF"/>
    <w:rsid w:val="00CE5CCD"/>
    <w:rsid w:val="00CE634F"/>
    <w:rsid w:val="00CE7494"/>
    <w:rsid w:val="00CE7764"/>
    <w:rsid w:val="00CE7D74"/>
    <w:rsid w:val="00CE7F59"/>
    <w:rsid w:val="00CF0367"/>
    <w:rsid w:val="00CF19A6"/>
    <w:rsid w:val="00CF1BDF"/>
    <w:rsid w:val="00CF2658"/>
    <w:rsid w:val="00CF27B4"/>
    <w:rsid w:val="00CF3560"/>
    <w:rsid w:val="00CF36C4"/>
    <w:rsid w:val="00CF4896"/>
    <w:rsid w:val="00CF4C19"/>
    <w:rsid w:val="00CF5135"/>
    <w:rsid w:val="00CF56BE"/>
    <w:rsid w:val="00D00067"/>
    <w:rsid w:val="00D0084A"/>
    <w:rsid w:val="00D00C57"/>
    <w:rsid w:val="00D00C84"/>
    <w:rsid w:val="00D00D4F"/>
    <w:rsid w:val="00D017F7"/>
    <w:rsid w:val="00D0204B"/>
    <w:rsid w:val="00D025FA"/>
    <w:rsid w:val="00D03283"/>
    <w:rsid w:val="00D03573"/>
    <w:rsid w:val="00D03B35"/>
    <w:rsid w:val="00D03B41"/>
    <w:rsid w:val="00D03B9B"/>
    <w:rsid w:val="00D04121"/>
    <w:rsid w:val="00D0462E"/>
    <w:rsid w:val="00D04D46"/>
    <w:rsid w:val="00D05268"/>
    <w:rsid w:val="00D057A1"/>
    <w:rsid w:val="00D064FC"/>
    <w:rsid w:val="00D074D5"/>
    <w:rsid w:val="00D078AF"/>
    <w:rsid w:val="00D07A2B"/>
    <w:rsid w:val="00D07B7C"/>
    <w:rsid w:val="00D10FC1"/>
    <w:rsid w:val="00D11A65"/>
    <w:rsid w:val="00D122E8"/>
    <w:rsid w:val="00D128E3"/>
    <w:rsid w:val="00D129DF"/>
    <w:rsid w:val="00D12BA8"/>
    <w:rsid w:val="00D13049"/>
    <w:rsid w:val="00D1423A"/>
    <w:rsid w:val="00D14756"/>
    <w:rsid w:val="00D14AE3"/>
    <w:rsid w:val="00D15333"/>
    <w:rsid w:val="00D15344"/>
    <w:rsid w:val="00D15B18"/>
    <w:rsid w:val="00D16871"/>
    <w:rsid w:val="00D16F83"/>
    <w:rsid w:val="00D1705D"/>
    <w:rsid w:val="00D17A38"/>
    <w:rsid w:val="00D204F6"/>
    <w:rsid w:val="00D20B3D"/>
    <w:rsid w:val="00D21CEE"/>
    <w:rsid w:val="00D221AA"/>
    <w:rsid w:val="00D22553"/>
    <w:rsid w:val="00D228F8"/>
    <w:rsid w:val="00D22DF3"/>
    <w:rsid w:val="00D233EC"/>
    <w:rsid w:val="00D23C2F"/>
    <w:rsid w:val="00D24451"/>
    <w:rsid w:val="00D24B8D"/>
    <w:rsid w:val="00D24C0A"/>
    <w:rsid w:val="00D2500B"/>
    <w:rsid w:val="00D25125"/>
    <w:rsid w:val="00D255EB"/>
    <w:rsid w:val="00D265B1"/>
    <w:rsid w:val="00D26A3F"/>
    <w:rsid w:val="00D26B83"/>
    <w:rsid w:val="00D27199"/>
    <w:rsid w:val="00D301E9"/>
    <w:rsid w:val="00D305EA"/>
    <w:rsid w:val="00D306D4"/>
    <w:rsid w:val="00D30B7B"/>
    <w:rsid w:val="00D30C48"/>
    <w:rsid w:val="00D30E18"/>
    <w:rsid w:val="00D30FA3"/>
    <w:rsid w:val="00D315CE"/>
    <w:rsid w:val="00D31DA7"/>
    <w:rsid w:val="00D32098"/>
    <w:rsid w:val="00D320F0"/>
    <w:rsid w:val="00D321CF"/>
    <w:rsid w:val="00D32260"/>
    <w:rsid w:val="00D32756"/>
    <w:rsid w:val="00D32F46"/>
    <w:rsid w:val="00D3337A"/>
    <w:rsid w:val="00D3363B"/>
    <w:rsid w:val="00D342B7"/>
    <w:rsid w:val="00D3439B"/>
    <w:rsid w:val="00D34934"/>
    <w:rsid w:val="00D35ED0"/>
    <w:rsid w:val="00D3640B"/>
    <w:rsid w:val="00D364D2"/>
    <w:rsid w:val="00D365F2"/>
    <w:rsid w:val="00D36BE0"/>
    <w:rsid w:val="00D36DB5"/>
    <w:rsid w:val="00D373B7"/>
    <w:rsid w:val="00D37F8D"/>
    <w:rsid w:val="00D402AD"/>
    <w:rsid w:val="00D40BFE"/>
    <w:rsid w:val="00D410D8"/>
    <w:rsid w:val="00D42A1E"/>
    <w:rsid w:val="00D43BB5"/>
    <w:rsid w:val="00D43EBD"/>
    <w:rsid w:val="00D441CD"/>
    <w:rsid w:val="00D4426E"/>
    <w:rsid w:val="00D448B8"/>
    <w:rsid w:val="00D44B84"/>
    <w:rsid w:val="00D44DA9"/>
    <w:rsid w:val="00D4540A"/>
    <w:rsid w:val="00D4591B"/>
    <w:rsid w:val="00D45B84"/>
    <w:rsid w:val="00D45C55"/>
    <w:rsid w:val="00D45CB4"/>
    <w:rsid w:val="00D46128"/>
    <w:rsid w:val="00D461F9"/>
    <w:rsid w:val="00D46A84"/>
    <w:rsid w:val="00D46BE2"/>
    <w:rsid w:val="00D46E65"/>
    <w:rsid w:val="00D51706"/>
    <w:rsid w:val="00D52C74"/>
    <w:rsid w:val="00D53321"/>
    <w:rsid w:val="00D534CF"/>
    <w:rsid w:val="00D53BDF"/>
    <w:rsid w:val="00D53C83"/>
    <w:rsid w:val="00D54FB8"/>
    <w:rsid w:val="00D55428"/>
    <w:rsid w:val="00D5549E"/>
    <w:rsid w:val="00D55DCF"/>
    <w:rsid w:val="00D5618A"/>
    <w:rsid w:val="00D561E2"/>
    <w:rsid w:val="00D56273"/>
    <w:rsid w:val="00D5630F"/>
    <w:rsid w:val="00D56596"/>
    <w:rsid w:val="00D56896"/>
    <w:rsid w:val="00D57D48"/>
    <w:rsid w:val="00D57D6E"/>
    <w:rsid w:val="00D57E60"/>
    <w:rsid w:val="00D57F5D"/>
    <w:rsid w:val="00D57FD6"/>
    <w:rsid w:val="00D60143"/>
    <w:rsid w:val="00D60650"/>
    <w:rsid w:val="00D609B6"/>
    <w:rsid w:val="00D60BDA"/>
    <w:rsid w:val="00D60E93"/>
    <w:rsid w:val="00D61520"/>
    <w:rsid w:val="00D6177D"/>
    <w:rsid w:val="00D6192B"/>
    <w:rsid w:val="00D61AA3"/>
    <w:rsid w:val="00D6268B"/>
    <w:rsid w:val="00D62FF3"/>
    <w:rsid w:val="00D63440"/>
    <w:rsid w:val="00D6403F"/>
    <w:rsid w:val="00D64408"/>
    <w:rsid w:val="00D6476F"/>
    <w:rsid w:val="00D65696"/>
    <w:rsid w:val="00D6586E"/>
    <w:rsid w:val="00D660EC"/>
    <w:rsid w:val="00D6693D"/>
    <w:rsid w:val="00D6721E"/>
    <w:rsid w:val="00D67296"/>
    <w:rsid w:val="00D67776"/>
    <w:rsid w:val="00D67A0A"/>
    <w:rsid w:val="00D700DD"/>
    <w:rsid w:val="00D70C53"/>
    <w:rsid w:val="00D7198F"/>
    <w:rsid w:val="00D71F8C"/>
    <w:rsid w:val="00D72116"/>
    <w:rsid w:val="00D72EB3"/>
    <w:rsid w:val="00D72FBD"/>
    <w:rsid w:val="00D73324"/>
    <w:rsid w:val="00D73343"/>
    <w:rsid w:val="00D734D9"/>
    <w:rsid w:val="00D7394E"/>
    <w:rsid w:val="00D7397D"/>
    <w:rsid w:val="00D741C9"/>
    <w:rsid w:val="00D7433E"/>
    <w:rsid w:val="00D743AC"/>
    <w:rsid w:val="00D755B6"/>
    <w:rsid w:val="00D763F5"/>
    <w:rsid w:val="00D7763B"/>
    <w:rsid w:val="00D80152"/>
    <w:rsid w:val="00D8091E"/>
    <w:rsid w:val="00D80F36"/>
    <w:rsid w:val="00D811B8"/>
    <w:rsid w:val="00D8175A"/>
    <w:rsid w:val="00D81E50"/>
    <w:rsid w:val="00D81FBF"/>
    <w:rsid w:val="00D8270C"/>
    <w:rsid w:val="00D83278"/>
    <w:rsid w:val="00D83947"/>
    <w:rsid w:val="00D85194"/>
    <w:rsid w:val="00D854A7"/>
    <w:rsid w:val="00D85895"/>
    <w:rsid w:val="00D858C8"/>
    <w:rsid w:val="00D8627B"/>
    <w:rsid w:val="00D86CC4"/>
    <w:rsid w:val="00D86EA1"/>
    <w:rsid w:val="00D87105"/>
    <w:rsid w:val="00D9157C"/>
    <w:rsid w:val="00D91F8E"/>
    <w:rsid w:val="00D92158"/>
    <w:rsid w:val="00D93E64"/>
    <w:rsid w:val="00D9434A"/>
    <w:rsid w:val="00D94875"/>
    <w:rsid w:val="00D94D4A"/>
    <w:rsid w:val="00D95635"/>
    <w:rsid w:val="00D96F9D"/>
    <w:rsid w:val="00D96FB0"/>
    <w:rsid w:val="00D97526"/>
    <w:rsid w:val="00D9768B"/>
    <w:rsid w:val="00DA1217"/>
    <w:rsid w:val="00DA1307"/>
    <w:rsid w:val="00DA14CE"/>
    <w:rsid w:val="00DA1B9B"/>
    <w:rsid w:val="00DA1D61"/>
    <w:rsid w:val="00DA24D7"/>
    <w:rsid w:val="00DA2543"/>
    <w:rsid w:val="00DA2807"/>
    <w:rsid w:val="00DA283B"/>
    <w:rsid w:val="00DA2B33"/>
    <w:rsid w:val="00DA3F04"/>
    <w:rsid w:val="00DA420F"/>
    <w:rsid w:val="00DA4988"/>
    <w:rsid w:val="00DA5735"/>
    <w:rsid w:val="00DA5927"/>
    <w:rsid w:val="00DA596C"/>
    <w:rsid w:val="00DA59D5"/>
    <w:rsid w:val="00DA7E56"/>
    <w:rsid w:val="00DB06DB"/>
    <w:rsid w:val="00DB12B1"/>
    <w:rsid w:val="00DB16E1"/>
    <w:rsid w:val="00DB1A83"/>
    <w:rsid w:val="00DB1BE5"/>
    <w:rsid w:val="00DB1C09"/>
    <w:rsid w:val="00DB28CA"/>
    <w:rsid w:val="00DB318A"/>
    <w:rsid w:val="00DB3994"/>
    <w:rsid w:val="00DB3AEE"/>
    <w:rsid w:val="00DB3C5D"/>
    <w:rsid w:val="00DB409C"/>
    <w:rsid w:val="00DB40CA"/>
    <w:rsid w:val="00DB5BA8"/>
    <w:rsid w:val="00DB6344"/>
    <w:rsid w:val="00DB695F"/>
    <w:rsid w:val="00DB7484"/>
    <w:rsid w:val="00DB7962"/>
    <w:rsid w:val="00DC062B"/>
    <w:rsid w:val="00DC194C"/>
    <w:rsid w:val="00DC240D"/>
    <w:rsid w:val="00DC2F05"/>
    <w:rsid w:val="00DC467B"/>
    <w:rsid w:val="00DC475F"/>
    <w:rsid w:val="00DC56A8"/>
    <w:rsid w:val="00DC59A2"/>
    <w:rsid w:val="00DC6A67"/>
    <w:rsid w:val="00DC7245"/>
    <w:rsid w:val="00DC7469"/>
    <w:rsid w:val="00DC76D8"/>
    <w:rsid w:val="00DC7BB5"/>
    <w:rsid w:val="00DC7DCA"/>
    <w:rsid w:val="00DD0E56"/>
    <w:rsid w:val="00DD11DE"/>
    <w:rsid w:val="00DD158B"/>
    <w:rsid w:val="00DD3A97"/>
    <w:rsid w:val="00DD3CF6"/>
    <w:rsid w:val="00DD3E13"/>
    <w:rsid w:val="00DD4286"/>
    <w:rsid w:val="00DD5291"/>
    <w:rsid w:val="00DD60DF"/>
    <w:rsid w:val="00DD6B3A"/>
    <w:rsid w:val="00DD760A"/>
    <w:rsid w:val="00DD7AE1"/>
    <w:rsid w:val="00DD7D67"/>
    <w:rsid w:val="00DE04B7"/>
    <w:rsid w:val="00DE0555"/>
    <w:rsid w:val="00DE0A22"/>
    <w:rsid w:val="00DE0A77"/>
    <w:rsid w:val="00DE0D6A"/>
    <w:rsid w:val="00DE0E3E"/>
    <w:rsid w:val="00DE0F8B"/>
    <w:rsid w:val="00DE174B"/>
    <w:rsid w:val="00DE25D6"/>
    <w:rsid w:val="00DE3577"/>
    <w:rsid w:val="00DE367C"/>
    <w:rsid w:val="00DE4C20"/>
    <w:rsid w:val="00DE5206"/>
    <w:rsid w:val="00DE53BF"/>
    <w:rsid w:val="00DE5BCE"/>
    <w:rsid w:val="00DE6114"/>
    <w:rsid w:val="00DE6652"/>
    <w:rsid w:val="00DE6782"/>
    <w:rsid w:val="00DE7828"/>
    <w:rsid w:val="00DF01A2"/>
    <w:rsid w:val="00DF026F"/>
    <w:rsid w:val="00DF04D9"/>
    <w:rsid w:val="00DF05DC"/>
    <w:rsid w:val="00DF084A"/>
    <w:rsid w:val="00DF0CE4"/>
    <w:rsid w:val="00DF1278"/>
    <w:rsid w:val="00DF22C0"/>
    <w:rsid w:val="00DF32B7"/>
    <w:rsid w:val="00DF357C"/>
    <w:rsid w:val="00DF3590"/>
    <w:rsid w:val="00DF395D"/>
    <w:rsid w:val="00DF3BE2"/>
    <w:rsid w:val="00DF4C05"/>
    <w:rsid w:val="00DF4F43"/>
    <w:rsid w:val="00DF5516"/>
    <w:rsid w:val="00DF58A4"/>
    <w:rsid w:val="00DF58C1"/>
    <w:rsid w:val="00DF5B8F"/>
    <w:rsid w:val="00DF5D21"/>
    <w:rsid w:val="00DF6102"/>
    <w:rsid w:val="00DF6323"/>
    <w:rsid w:val="00DF6904"/>
    <w:rsid w:val="00DF7D77"/>
    <w:rsid w:val="00E009C2"/>
    <w:rsid w:val="00E00CCF"/>
    <w:rsid w:val="00E00F10"/>
    <w:rsid w:val="00E012C4"/>
    <w:rsid w:val="00E014D6"/>
    <w:rsid w:val="00E019D8"/>
    <w:rsid w:val="00E02EA3"/>
    <w:rsid w:val="00E03C80"/>
    <w:rsid w:val="00E042F7"/>
    <w:rsid w:val="00E04334"/>
    <w:rsid w:val="00E04419"/>
    <w:rsid w:val="00E04764"/>
    <w:rsid w:val="00E047D9"/>
    <w:rsid w:val="00E04A40"/>
    <w:rsid w:val="00E04C0F"/>
    <w:rsid w:val="00E0664A"/>
    <w:rsid w:val="00E07FB8"/>
    <w:rsid w:val="00E10553"/>
    <w:rsid w:val="00E10781"/>
    <w:rsid w:val="00E10AB5"/>
    <w:rsid w:val="00E10C0E"/>
    <w:rsid w:val="00E10D60"/>
    <w:rsid w:val="00E118F2"/>
    <w:rsid w:val="00E11C42"/>
    <w:rsid w:val="00E1247E"/>
    <w:rsid w:val="00E12AC1"/>
    <w:rsid w:val="00E12E98"/>
    <w:rsid w:val="00E1310A"/>
    <w:rsid w:val="00E132E7"/>
    <w:rsid w:val="00E1360D"/>
    <w:rsid w:val="00E1383D"/>
    <w:rsid w:val="00E15101"/>
    <w:rsid w:val="00E151F5"/>
    <w:rsid w:val="00E15955"/>
    <w:rsid w:val="00E15F06"/>
    <w:rsid w:val="00E167CA"/>
    <w:rsid w:val="00E16A68"/>
    <w:rsid w:val="00E16EBD"/>
    <w:rsid w:val="00E16FEC"/>
    <w:rsid w:val="00E17373"/>
    <w:rsid w:val="00E17763"/>
    <w:rsid w:val="00E17DCA"/>
    <w:rsid w:val="00E209C9"/>
    <w:rsid w:val="00E21D8B"/>
    <w:rsid w:val="00E21D9A"/>
    <w:rsid w:val="00E224F2"/>
    <w:rsid w:val="00E22B4F"/>
    <w:rsid w:val="00E232BE"/>
    <w:rsid w:val="00E23610"/>
    <w:rsid w:val="00E23882"/>
    <w:rsid w:val="00E2395D"/>
    <w:rsid w:val="00E23CDE"/>
    <w:rsid w:val="00E24489"/>
    <w:rsid w:val="00E24C7D"/>
    <w:rsid w:val="00E255B0"/>
    <w:rsid w:val="00E25664"/>
    <w:rsid w:val="00E25829"/>
    <w:rsid w:val="00E25AFF"/>
    <w:rsid w:val="00E25DC0"/>
    <w:rsid w:val="00E263DC"/>
    <w:rsid w:val="00E26615"/>
    <w:rsid w:val="00E27AC5"/>
    <w:rsid w:val="00E27F5E"/>
    <w:rsid w:val="00E304A5"/>
    <w:rsid w:val="00E30D43"/>
    <w:rsid w:val="00E32527"/>
    <w:rsid w:val="00E32D55"/>
    <w:rsid w:val="00E332D6"/>
    <w:rsid w:val="00E33952"/>
    <w:rsid w:val="00E349A4"/>
    <w:rsid w:val="00E34BEA"/>
    <w:rsid w:val="00E34BEB"/>
    <w:rsid w:val="00E3569B"/>
    <w:rsid w:val="00E35734"/>
    <w:rsid w:val="00E363AF"/>
    <w:rsid w:val="00E365FA"/>
    <w:rsid w:val="00E370D6"/>
    <w:rsid w:val="00E37807"/>
    <w:rsid w:val="00E379D9"/>
    <w:rsid w:val="00E37F54"/>
    <w:rsid w:val="00E4010F"/>
    <w:rsid w:val="00E40894"/>
    <w:rsid w:val="00E420E8"/>
    <w:rsid w:val="00E428DC"/>
    <w:rsid w:val="00E43F00"/>
    <w:rsid w:val="00E44AA9"/>
    <w:rsid w:val="00E44DBD"/>
    <w:rsid w:val="00E44DCB"/>
    <w:rsid w:val="00E451EB"/>
    <w:rsid w:val="00E4588F"/>
    <w:rsid w:val="00E45F2E"/>
    <w:rsid w:val="00E46403"/>
    <w:rsid w:val="00E47160"/>
    <w:rsid w:val="00E4736B"/>
    <w:rsid w:val="00E47949"/>
    <w:rsid w:val="00E47A4D"/>
    <w:rsid w:val="00E47CE8"/>
    <w:rsid w:val="00E50A25"/>
    <w:rsid w:val="00E50C96"/>
    <w:rsid w:val="00E5119B"/>
    <w:rsid w:val="00E51477"/>
    <w:rsid w:val="00E51E35"/>
    <w:rsid w:val="00E52690"/>
    <w:rsid w:val="00E537CE"/>
    <w:rsid w:val="00E53BE6"/>
    <w:rsid w:val="00E53DBD"/>
    <w:rsid w:val="00E54674"/>
    <w:rsid w:val="00E54890"/>
    <w:rsid w:val="00E54AA9"/>
    <w:rsid w:val="00E54F13"/>
    <w:rsid w:val="00E54FA2"/>
    <w:rsid w:val="00E55001"/>
    <w:rsid w:val="00E555B1"/>
    <w:rsid w:val="00E55ADB"/>
    <w:rsid w:val="00E56D24"/>
    <w:rsid w:val="00E56E9A"/>
    <w:rsid w:val="00E60588"/>
    <w:rsid w:val="00E60760"/>
    <w:rsid w:val="00E6092B"/>
    <w:rsid w:val="00E60A08"/>
    <w:rsid w:val="00E60AD1"/>
    <w:rsid w:val="00E60B25"/>
    <w:rsid w:val="00E61DE1"/>
    <w:rsid w:val="00E62687"/>
    <w:rsid w:val="00E628A6"/>
    <w:rsid w:val="00E62A03"/>
    <w:rsid w:val="00E637AA"/>
    <w:rsid w:val="00E63FF2"/>
    <w:rsid w:val="00E648E8"/>
    <w:rsid w:val="00E653DF"/>
    <w:rsid w:val="00E6546E"/>
    <w:rsid w:val="00E657AE"/>
    <w:rsid w:val="00E65802"/>
    <w:rsid w:val="00E65EC6"/>
    <w:rsid w:val="00E66C57"/>
    <w:rsid w:val="00E675EE"/>
    <w:rsid w:val="00E67B36"/>
    <w:rsid w:val="00E67D43"/>
    <w:rsid w:val="00E67DA9"/>
    <w:rsid w:val="00E67DFE"/>
    <w:rsid w:val="00E706A8"/>
    <w:rsid w:val="00E70B2B"/>
    <w:rsid w:val="00E70C7B"/>
    <w:rsid w:val="00E72253"/>
    <w:rsid w:val="00E72AC8"/>
    <w:rsid w:val="00E735F0"/>
    <w:rsid w:val="00E75070"/>
    <w:rsid w:val="00E75ECF"/>
    <w:rsid w:val="00E77AFF"/>
    <w:rsid w:val="00E77BC2"/>
    <w:rsid w:val="00E77ECD"/>
    <w:rsid w:val="00E8010B"/>
    <w:rsid w:val="00E8083C"/>
    <w:rsid w:val="00E81E87"/>
    <w:rsid w:val="00E82503"/>
    <w:rsid w:val="00E82D19"/>
    <w:rsid w:val="00E82F0F"/>
    <w:rsid w:val="00E831CF"/>
    <w:rsid w:val="00E836FA"/>
    <w:rsid w:val="00E83C9F"/>
    <w:rsid w:val="00E84138"/>
    <w:rsid w:val="00E8422E"/>
    <w:rsid w:val="00E844B2"/>
    <w:rsid w:val="00E84809"/>
    <w:rsid w:val="00E85309"/>
    <w:rsid w:val="00E853D4"/>
    <w:rsid w:val="00E855A4"/>
    <w:rsid w:val="00E85888"/>
    <w:rsid w:val="00E85A80"/>
    <w:rsid w:val="00E85BC7"/>
    <w:rsid w:val="00E86074"/>
    <w:rsid w:val="00E860DE"/>
    <w:rsid w:val="00E8720F"/>
    <w:rsid w:val="00E873C9"/>
    <w:rsid w:val="00E87BC6"/>
    <w:rsid w:val="00E90382"/>
    <w:rsid w:val="00E903FD"/>
    <w:rsid w:val="00E90836"/>
    <w:rsid w:val="00E90C6F"/>
    <w:rsid w:val="00E90C88"/>
    <w:rsid w:val="00E90FFA"/>
    <w:rsid w:val="00E91A99"/>
    <w:rsid w:val="00E91AFE"/>
    <w:rsid w:val="00E91E1E"/>
    <w:rsid w:val="00E92217"/>
    <w:rsid w:val="00E92535"/>
    <w:rsid w:val="00E92736"/>
    <w:rsid w:val="00E928AC"/>
    <w:rsid w:val="00E92C7E"/>
    <w:rsid w:val="00E92F99"/>
    <w:rsid w:val="00E93B19"/>
    <w:rsid w:val="00E94193"/>
    <w:rsid w:val="00E95071"/>
    <w:rsid w:val="00E95680"/>
    <w:rsid w:val="00E95821"/>
    <w:rsid w:val="00E9781E"/>
    <w:rsid w:val="00E97C1A"/>
    <w:rsid w:val="00EA054D"/>
    <w:rsid w:val="00EA0666"/>
    <w:rsid w:val="00EA0DA7"/>
    <w:rsid w:val="00EA183B"/>
    <w:rsid w:val="00EA1A8E"/>
    <w:rsid w:val="00EA21E2"/>
    <w:rsid w:val="00EA23C5"/>
    <w:rsid w:val="00EA2691"/>
    <w:rsid w:val="00EA3AA5"/>
    <w:rsid w:val="00EA3CE3"/>
    <w:rsid w:val="00EA3D91"/>
    <w:rsid w:val="00EA3F45"/>
    <w:rsid w:val="00EA4E1A"/>
    <w:rsid w:val="00EA4E8A"/>
    <w:rsid w:val="00EA547C"/>
    <w:rsid w:val="00EA54EC"/>
    <w:rsid w:val="00EA58C3"/>
    <w:rsid w:val="00EA5C4F"/>
    <w:rsid w:val="00EA60D4"/>
    <w:rsid w:val="00EA6630"/>
    <w:rsid w:val="00EA6B21"/>
    <w:rsid w:val="00EA77AC"/>
    <w:rsid w:val="00EB0F47"/>
    <w:rsid w:val="00EB1A59"/>
    <w:rsid w:val="00EB1B3A"/>
    <w:rsid w:val="00EB1C29"/>
    <w:rsid w:val="00EB2559"/>
    <w:rsid w:val="00EB2E48"/>
    <w:rsid w:val="00EB3656"/>
    <w:rsid w:val="00EB389A"/>
    <w:rsid w:val="00EB38D6"/>
    <w:rsid w:val="00EB4095"/>
    <w:rsid w:val="00EB41A1"/>
    <w:rsid w:val="00EB4A72"/>
    <w:rsid w:val="00EB56FD"/>
    <w:rsid w:val="00EB58F3"/>
    <w:rsid w:val="00EB5C5A"/>
    <w:rsid w:val="00EB5DC4"/>
    <w:rsid w:val="00EB65D5"/>
    <w:rsid w:val="00EB6950"/>
    <w:rsid w:val="00EB794F"/>
    <w:rsid w:val="00EB7ED2"/>
    <w:rsid w:val="00EC0586"/>
    <w:rsid w:val="00EC08AD"/>
    <w:rsid w:val="00EC0A46"/>
    <w:rsid w:val="00EC168E"/>
    <w:rsid w:val="00EC1EF9"/>
    <w:rsid w:val="00EC2001"/>
    <w:rsid w:val="00EC241D"/>
    <w:rsid w:val="00EC364C"/>
    <w:rsid w:val="00EC47A4"/>
    <w:rsid w:val="00EC49FC"/>
    <w:rsid w:val="00EC4E33"/>
    <w:rsid w:val="00EC54CB"/>
    <w:rsid w:val="00EC55C2"/>
    <w:rsid w:val="00EC5D04"/>
    <w:rsid w:val="00EC5F10"/>
    <w:rsid w:val="00EC668B"/>
    <w:rsid w:val="00EC67F2"/>
    <w:rsid w:val="00EC6D20"/>
    <w:rsid w:val="00EC70BF"/>
    <w:rsid w:val="00ED0436"/>
    <w:rsid w:val="00ED148E"/>
    <w:rsid w:val="00ED1EED"/>
    <w:rsid w:val="00ED211A"/>
    <w:rsid w:val="00ED23A3"/>
    <w:rsid w:val="00ED36B5"/>
    <w:rsid w:val="00ED38BF"/>
    <w:rsid w:val="00ED3A04"/>
    <w:rsid w:val="00ED44C5"/>
    <w:rsid w:val="00ED454D"/>
    <w:rsid w:val="00ED494D"/>
    <w:rsid w:val="00ED4B71"/>
    <w:rsid w:val="00ED4DBC"/>
    <w:rsid w:val="00ED5042"/>
    <w:rsid w:val="00ED53B1"/>
    <w:rsid w:val="00ED5733"/>
    <w:rsid w:val="00ED5DBE"/>
    <w:rsid w:val="00ED633D"/>
    <w:rsid w:val="00ED7466"/>
    <w:rsid w:val="00ED76A9"/>
    <w:rsid w:val="00ED7E31"/>
    <w:rsid w:val="00EE06D6"/>
    <w:rsid w:val="00EE18EE"/>
    <w:rsid w:val="00EE2080"/>
    <w:rsid w:val="00EE28A6"/>
    <w:rsid w:val="00EE2F11"/>
    <w:rsid w:val="00EE2F78"/>
    <w:rsid w:val="00EE2F89"/>
    <w:rsid w:val="00EE3C45"/>
    <w:rsid w:val="00EE3DAD"/>
    <w:rsid w:val="00EE4226"/>
    <w:rsid w:val="00EE502E"/>
    <w:rsid w:val="00EE5B4D"/>
    <w:rsid w:val="00EE77DD"/>
    <w:rsid w:val="00EF01F4"/>
    <w:rsid w:val="00EF1341"/>
    <w:rsid w:val="00EF1D6C"/>
    <w:rsid w:val="00EF1F2B"/>
    <w:rsid w:val="00EF2747"/>
    <w:rsid w:val="00EF27B2"/>
    <w:rsid w:val="00EF27C0"/>
    <w:rsid w:val="00EF37A0"/>
    <w:rsid w:val="00EF38DF"/>
    <w:rsid w:val="00EF40E4"/>
    <w:rsid w:val="00EF459D"/>
    <w:rsid w:val="00EF57AE"/>
    <w:rsid w:val="00EF66AC"/>
    <w:rsid w:val="00EF6739"/>
    <w:rsid w:val="00EF682B"/>
    <w:rsid w:val="00EF6B22"/>
    <w:rsid w:val="00EF7133"/>
    <w:rsid w:val="00EF74E6"/>
    <w:rsid w:val="00EF78C0"/>
    <w:rsid w:val="00F0055B"/>
    <w:rsid w:val="00F0144D"/>
    <w:rsid w:val="00F01BB5"/>
    <w:rsid w:val="00F01CB5"/>
    <w:rsid w:val="00F0334D"/>
    <w:rsid w:val="00F033FB"/>
    <w:rsid w:val="00F040AD"/>
    <w:rsid w:val="00F04488"/>
    <w:rsid w:val="00F044D3"/>
    <w:rsid w:val="00F04787"/>
    <w:rsid w:val="00F05D9B"/>
    <w:rsid w:val="00F0665A"/>
    <w:rsid w:val="00F07350"/>
    <w:rsid w:val="00F076DF"/>
    <w:rsid w:val="00F07A28"/>
    <w:rsid w:val="00F07A35"/>
    <w:rsid w:val="00F1069B"/>
    <w:rsid w:val="00F108C4"/>
    <w:rsid w:val="00F109CA"/>
    <w:rsid w:val="00F111F0"/>
    <w:rsid w:val="00F119DD"/>
    <w:rsid w:val="00F11A5C"/>
    <w:rsid w:val="00F11A5D"/>
    <w:rsid w:val="00F11AC0"/>
    <w:rsid w:val="00F11FA9"/>
    <w:rsid w:val="00F123D3"/>
    <w:rsid w:val="00F12713"/>
    <w:rsid w:val="00F12772"/>
    <w:rsid w:val="00F12A93"/>
    <w:rsid w:val="00F13141"/>
    <w:rsid w:val="00F13727"/>
    <w:rsid w:val="00F14144"/>
    <w:rsid w:val="00F14560"/>
    <w:rsid w:val="00F14C7E"/>
    <w:rsid w:val="00F14E1F"/>
    <w:rsid w:val="00F14FBD"/>
    <w:rsid w:val="00F1597B"/>
    <w:rsid w:val="00F168E1"/>
    <w:rsid w:val="00F16DCC"/>
    <w:rsid w:val="00F178AB"/>
    <w:rsid w:val="00F20518"/>
    <w:rsid w:val="00F211A3"/>
    <w:rsid w:val="00F2223A"/>
    <w:rsid w:val="00F22282"/>
    <w:rsid w:val="00F22500"/>
    <w:rsid w:val="00F2274A"/>
    <w:rsid w:val="00F22BD7"/>
    <w:rsid w:val="00F22C13"/>
    <w:rsid w:val="00F23B09"/>
    <w:rsid w:val="00F23E29"/>
    <w:rsid w:val="00F23F1E"/>
    <w:rsid w:val="00F241F6"/>
    <w:rsid w:val="00F245B0"/>
    <w:rsid w:val="00F2464A"/>
    <w:rsid w:val="00F24C3B"/>
    <w:rsid w:val="00F24C7A"/>
    <w:rsid w:val="00F25146"/>
    <w:rsid w:val="00F2534E"/>
    <w:rsid w:val="00F25902"/>
    <w:rsid w:val="00F25950"/>
    <w:rsid w:val="00F25EA0"/>
    <w:rsid w:val="00F2614B"/>
    <w:rsid w:val="00F26410"/>
    <w:rsid w:val="00F275C3"/>
    <w:rsid w:val="00F3012E"/>
    <w:rsid w:val="00F3036E"/>
    <w:rsid w:val="00F30742"/>
    <w:rsid w:val="00F30CA2"/>
    <w:rsid w:val="00F30FE3"/>
    <w:rsid w:val="00F31BD0"/>
    <w:rsid w:val="00F32338"/>
    <w:rsid w:val="00F32BE4"/>
    <w:rsid w:val="00F34A94"/>
    <w:rsid w:val="00F35C5F"/>
    <w:rsid w:val="00F36D77"/>
    <w:rsid w:val="00F37408"/>
    <w:rsid w:val="00F37669"/>
    <w:rsid w:val="00F37A58"/>
    <w:rsid w:val="00F37D4A"/>
    <w:rsid w:val="00F400EB"/>
    <w:rsid w:val="00F401F1"/>
    <w:rsid w:val="00F401F2"/>
    <w:rsid w:val="00F41C2D"/>
    <w:rsid w:val="00F42FDE"/>
    <w:rsid w:val="00F42FF4"/>
    <w:rsid w:val="00F440B9"/>
    <w:rsid w:val="00F443BC"/>
    <w:rsid w:val="00F444B9"/>
    <w:rsid w:val="00F44D06"/>
    <w:rsid w:val="00F44DD8"/>
    <w:rsid w:val="00F45A60"/>
    <w:rsid w:val="00F45D4F"/>
    <w:rsid w:val="00F46112"/>
    <w:rsid w:val="00F4657C"/>
    <w:rsid w:val="00F46E4E"/>
    <w:rsid w:val="00F46F64"/>
    <w:rsid w:val="00F4718F"/>
    <w:rsid w:val="00F47CB3"/>
    <w:rsid w:val="00F47EA2"/>
    <w:rsid w:val="00F50B21"/>
    <w:rsid w:val="00F51BC0"/>
    <w:rsid w:val="00F51BEA"/>
    <w:rsid w:val="00F51E2A"/>
    <w:rsid w:val="00F52213"/>
    <w:rsid w:val="00F5235A"/>
    <w:rsid w:val="00F54C64"/>
    <w:rsid w:val="00F54CC5"/>
    <w:rsid w:val="00F54F16"/>
    <w:rsid w:val="00F557FD"/>
    <w:rsid w:val="00F56AF5"/>
    <w:rsid w:val="00F56D78"/>
    <w:rsid w:val="00F60A9A"/>
    <w:rsid w:val="00F611BB"/>
    <w:rsid w:val="00F61BF1"/>
    <w:rsid w:val="00F6205C"/>
    <w:rsid w:val="00F64423"/>
    <w:rsid w:val="00F6472C"/>
    <w:rsid w:val="00F65272"/>
    <w:rsid w:val="00F652FD"/>
    <w:rsid w:val="00F65B0C"/>
    <w:rsid w:val="00F65C72"/>
    <w:rsid w:val="00F66E22"/>
    <w:rsid w:val="00F67334"/>
    <w:rsid w:val="00F704B2"/>
    <w:rsid w:val="00F7084F"/>
    <w:rsid w:val="00F719D5"/>
    <w:rsid w:val="00F71CD6"/>
    <w:rsid w:val="00F720AC"/>
    <w:rsid w:val="00F732A5"/>
    <w:rsid w:val="00F7401F"/>
    <w:rsid w:val="00F743DD"/>
    <w:rsid w:val="00F7450C"/>
    <w:rsid w:val="00F74523"/>
    <w:rsid w:val="00F759DD"/>
    <w:rsid w:val="00F768EC"/>
    <w:rsid w:val="00F76ECD"/>
    <w:rsid w:val="00F772FE"/>
    <w:rsid w:val="00F775D5"/>
    <w:rsid w:val="00F77D9E"/>
    <w:rsid w:val="00F803B6"/>
    <w:rsid w:val="00F807C9"/>
    <w:rsid w:val="00F80E7E"/>
    <w:rsid w:val="00F81B0B"/>
    <w:rsid w:val="00F82132"/>
    <w:rsid w:val="00F830E2"/>
    <w:rsid w:val="00F83AE6"/>
    <w:rsid w:val="00F840C1"/>
    <w:rsid w:val="00F85093"/>
    <w:rsid w:val="00F850EE"/>
    <w:rsid w:val="00F8581F"/>
    <w:rsid w:val="00F858EE"/>
    <w:rsid w:val="00F8735D"/>
    <w:rsid w:val="00F87472"/>
    <w:rsid w:val="00F8769F"/>
    <w:rsid w:val="00F901F5"/>
    <w:rsid w:val="00F90525"/>
    <w:rsid w:val="00F905FF"/>
    <w:rsid w:val="00F9089E"/>
    <w:rsid w:val="00F90D6E"/>
    <w:rsid w:val="00F911AA"/>
    <w:rsid w:val="00F91A03"/>
    <w:rsid w:val="00F91B1D"/>
    <w:rsid w:val="00F93288"/>
    <w:rsid w:val="00F93462"/>
    <w:rsid w:val="00F93A3F"/>
    <w:rsid w:val="00F942E0"/>
    <w:rsid w:val="00F94544"/>
    <w:rsid w:val="00F957F0"/>
    <w:rsid w:val="00F95DC6"/>
    <w:rsid w:val="00F96A47"/>
    <w:rsid w:val="00F970CA"/>
    <w:rsid w:val="00F975E8"/>
    <w:rsid w:val="00F97D7E"/>
    <w:rsid w:val="00F97ED0"/>
    <w:rsid w:val="00FA0CAB"/>
    <w:rsid w:val="00FA179F"/>
    <w:rsid w:val="00FA2845"/>
    <w:rsid w:val="00FA3092"/>
    <w:rsid w:val="00FA43B9"/>
    <w:rsid w:val="00FA4692"/>
    <w:rsid w:val="00FA47E0"/>
    <w:rsid w:val="00FA4C2B"/>
    <w:rsid w:val="00FA4D93"/>
    <w:rsid w:val="00FA4E11"/>
    <w:rsid w:val="00FA5D85"/>
    <w:rsid w:val="00FA6031"/>
    <w:rsid w:val="00FA6819"/>
    <w:rsid w:val="00FA7D98"/>
    <w:rsid w:val="00FA7FF3"/>
    <w:rsid w:val="00FB02A8"/>
    <w:rsid w:val="00FB0885"/>
    <w:rsid w:val="00FB0CC1"/>
    <w:rsid w:val="00FB0F40"/>
    <w:rsid w:val="00FB2216"/>
    <w:rsid w:val="00FB2500"/>
    <w:rsid w:val="00FB2B74"/>
    <w:rsid w:val="00FB2C5B"/>
    <w:rsid w:val="00FB382B"/>
    <w:rsid w:val="00FB4E08"/>
    <w:rsid w:val="00FB4E69"/>
    <w:rsid w:val="00FB5421"/>
    <w:rsid w:val="00FB6B54"/>
    <w:rsid w:val="00FB72FD"/>
    <w:rsid w:val="00FB78EE"/>
    <w:rsid w:val="00FB7F91"/>
    <w:rsid w:val="00FC06F4"/>
    <w:rsid w:val="00FC0A2B"/>
    <w:rsid w:val="00FC0B1B"/>
    <w:rsid w:val="00FC125F"/>
    <w:rsid w:val="00FC15F3"/>
    <w:rsid w:val="00FC2C6F"/>
    <w:rsid w:val="00FC3020"/>
    <w:rsid w:val="00FC357A"/>
    <w:rsid w:val="00FC377C"/>
    <w:rsid w:val="00FC3989"/>
    <w:rsid w:val="00FC3F23"/>
    <w:rsid w:val="00FC4346"/>
    <w:rsid w:val="00FC4E73"/>
    <w:rsid w:val="00FC4FE9"/>
    <w:rsid w:val="00FC545E"/>
    <w:rsid w:val="00FC63C5"/>
    <w:rsid w:val="00FC7AB4"/>
    <w:rsid w:val="00FD0848"/>
    <w:rsid w:val="00FD0ACC"/>
    <w:rsid w:val="00FD0C85"/>
    <w:rsid w:val="00FD14F8"/>
    <w:rsid w:val="00FD2181"/>
    <w:rsid w:val="00FD22D1"/>
    <w:rsid w:val="00FD22FF"/>
    <w:rsid w:val="00FD24AF"/>
    <w:rsid w:val="00FD33AC"/>
    <w:rsid w:val="00FD3888"/>
    <w:rsid w:val="00FD5654"/>
    <w:rsid w:val="00FD58D5"/>
    <w:rsid w:val="00FD5AD9"/>
    <w:rsid w:val="00FD6E30"/>
    <w:rsid w:val="00FD7A72"/>
    <w:rsid w:val="00FD7B12"/>
    <w:rsid w:val="00FD7C1C"/>
    <w:rsid w:val="00FD7E54"/>
    <w:rsid w:val="00FD7EC4"/>
    <w:rsid w:val="00FE0784"/>
    <w:rsid w:val="00FE0D96"/>
    <w:rsid w:val="00FE1BE6"/>
    <w:rsid w:val="00FE1E63"/>
    <w:rsid w:val="00FE1EDB"/>
    <w:rsid w:val="00FE2105"/>
    <w:rsid w:val="00FE225E"/>
    <w:rsid w:val="00FE3545"/>
    <w:rsid w:val="00FE37CD"/>
    <w:rsid w:val="00FE3800"/>
    <w:rsid w:val="00FE388F"/>
    <w:rsid w:val="00FE3CBB"/>
    <w:rsid w:val="00FE40F8"/>
    <w:rsid w:val="00FE4597"/>
    <w:rsid w:val="00FE4750"/>
    <w:rsid w:val="00FE4AE5"/>
    <w:rsid w:val="00FE5146"/>
    <w:rsid w:val="00FE540B"/>
    <w:rsid w:val="00FE54D9"/>
    <w:rsid w:val="00FE58D5"/>
    <w:rsid w:val="00FE5AE1"/>
    <w:rsid w:val="00FE5E06"/>
    <w:rsid w:val="00FE602A"/>
    <w:rsid w:val="00FE60C3"/>
    <w:rsid w:val="00FE6324"/>
    <w:rsid w:val="00FE6E22"/>
    <w:rsid w:val="00FE79AB"/>
    <w:rsid w:val="00FF003B"/>
    <w:rsid w:val="00FF0361"/>
    <w:rsid w:val="00FF0657"/>
    <w:rsid w:val="00FF068B"/>
    <w:rsid w:val="00FF0B90"/>
    <w:rsid w:val="00FF0FFA"/>
    <w:rsid w:val="00FF1BA8"/>
    <w:rsid w:val="00FF1BAB"/>
    <w:rsid w:val="00FF2895"/>
    <w:rsid w:val="00FF377F"/>
    <w:rsid w:val="00FF391C"/>
    <w:rsid w:val="00FF3D1E"/>
    <w:rsid w:val="00FF3FA0"/>
    <w:rsid w:val="00FF4482"/>
    <w:rsid w:val="00FF4CFE"/>
    <w:rsid w:val="00FF4E03"/>
    <w:rsid w:val="00FF4F7A"/>
    <w:rsid w:val="00FF4FB8"/>
    <w:rsid w:val="00FF5110"/>
    <w:rsid w:val="00FF5C6F"/>
    <w:rsid w:val="00FF6374"/>
    <w:rsid w:val="00FF7E05"/>
    <w:rsid w:val="00FF7E70"/>
    <w:rsid w:val="00FF7F0D"/>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737B4"/>
  <w15:docId w15:val="{4F6F98DF-C863-4C36-883B-E89A89305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F6E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D56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30E3E"/>
    <w:pPr>
      <w:keepNext/>
      <w:keepLines/>
      <w:spacing w:before="200" w:after="0"/>
      <w:outlineLvl w:val="2"/>
    </w:pPr>
    <w:rPr>
      <w:rFonts w:asciiTheme="majorHAnsi" w:eastAsiaTheme="majorEastAsia" w:hAnsiTheme="majorHAnsi" w:cstheme="majorBidi"/>
      <w:b/>
      <w:bCs/>
      <w:color w:val="4472C4" w:themeColor="accent1"/>
    </w:rPr>
  </w:style>
  <w:style w:type="paragraph" w:styleId="Ttulo4">
    <w:name w:val="heading 4"/>
    <w:basedOn w:val="Normal"/>
    <w:next w:val="Normal"/>
    <w:link w:val="Ttulo4Car"/>
    <w:uiPriority w:val="9"/>
    <w:unhideWhenUsed/>
    <w:qFormat/>
    <w:rsid w:val="009C779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77D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77DF2"/>
  </w:style>
  <w:style w:type="paragraph" w:styleId="Piedepgina">
    <w:name w:val="footer"/>
    <w:basedOn w:val="Normal"/>
    <w:link w:val="PiedepginaCar"/>
    <w:uiPriority w:val="99"/>
    <w:unhideWhenUsed/>
    <w:rsid w:val="00477D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7DF2"/>
  </w:style>
  <w:style w:type="paragraph" w:styleId="Sinespaciado">
    <w:name w:val="No Spacing"/>
    <w:link w:val="SinespaciadoCar"/>
    <w:uiPriority w:val="1"/>
    <w:qFormat/>
    <w:rsid w:val="00477DF2"/>
    <w:pPr>
      <w:spacing w:after="0" w:line="240" w:lineRule="auto"/>
    </w:pPr>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133110"/>
    <w:pPr>
      <w:ind w:left="720"/>
      <w:contextualSpacing/>
    </w:pPr>
  </w:style>
  <w:style w:type="paragraph" w:styleId="Textodeglobo">
    <w:name w:val="Balloon Text"/>
    <w:basedOn w:val="Normal"/>
    <w:link w:val="TextodegloboCar"/>
    <w:uiPriority w:val="99"/>
    <w:semiHidden/>
    <w:unhideWhenUsed/>
    <w:rsid w:val="001466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6618"/>
    <w:rPr>
      <w:rFonts w:ascii="Tahoma" w:hAnsi="Tahoma" w:cs="Tahoma"/>
      <w:sz w:val="16"/>
      <w:szCs w:val="16"/>
    </w:rPr>
  </w:style>
  <w:style w:type="character" w:customStyle="1" w:styleId="Ttulo1Car">
    <w:name w:val="Título 1 Car"/>
    <w:basedOn w:val="Fuentedeprrafopredeter"/>
    <w:link w:val="Ttulo1"/>
    <w:uiPriority w:val="9"/>
    <w:rsid w:val="009F6EBF"/>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9F6EBF"/>
    <w:pPr>
      <w:outlineLvl w:val="9"/>
    </w:pPr>
    <w:rPr>
      <w:lang w:eastAsia="es-DO"/>
    </w:rPr>
  </w:style>
  <w:style w:type="paragraph" w:styleId="TDC1">
    <w:name w:val="toc 1"/>
    <w:basedOn w:val="Normal"/>
    <w:next w:val="Normal"/>
    <w:autoRedefine/>
    <w:uiPriority w:val="39"/>
    <w:unhideWhenUsed/>
    <w:rsid w:val="008067D7"/>
    <w:pPr>
      <w:tabs>
        <w:tab w:val="left" w:pos="440"/>
        <w:tab w:val="right" w:leader="dot" w:pos="8828"/>
      </w:tabs>
      <w:spacing w:before="120" w:after="120" w:line="300" w:lineRule="auto"/>
      <w:contextualSpacing/>
    </w:pPr>
    <w:rPr>
      <w:rFonts w:cstheme="minorHAnsi"/>
      <w:b/>
      <w:bCs/>
      <w:caps/>
      <w:sz w:val="20"/>
      <w:szCs w:val="20"/>
    </w:rPr>
  </w:style>
  <w:style w:type="character" w:styleId="Hipervnculo">
    <w:name w:val="Hyperlink"/>
    <w:basedOn w:val="Fuentedeprrafopredeter"/>
    <w:uiPriority w:val="99"/>
    <w:unhideWhenUsed/>
    <w:rsid w:val="009F6EBF"/>
    <w:rPr>
      <w:color w:val="0563C1" w:themeColor="hyperlink"/>
      <w:u w:val="single"/>
    </w:rPr>
  </w:style>
  <w:style w:type="paragraph" w:styleId="TDC2">
    <w:name w:val="toc 2"/>
    <w:basedOn w:val="Normal"/>
    <w:next w:val="Normal"/>
    <w:autoRedefine/>
    <w:uiPriority w:val="39"/>
    <w:unhideWhenUsed/>
    <w:rsid w:val="00E12AC1"/>
    <w:pPr>
      <w:tabs>
        <w:tab w:val="left" w:pos="660"/>
        <w:tab w:val="right" w:leader="dot" w:pos="8828"/>
      </w:tabs>
      <w:spacing w:after="0"/>
      <w:ind w:left="220"/>
    </w:pPr>
    <w:rPr>
      <w:rFonts w:ascii="Times New Roman" w:hAnsi="Times New Roman" w:cs="Times New Roman"/>
      <w:b/>
      <w:bCs/>
      <w:smallCaps/>
      <w:noProof/>
      <w:sz w:val="24"/>
      <w:szCs w:val="24"/>
    </w:rPr>
  </w:style>
  <w:style w:type="paragraph" w:styleId="TDC3">
    <w:name w:val="toc 3"/>
    <w:basedOn w:val="Normal"/>
    <w:next w:val="Normal"/>
    <w:autoRedefine/>
    <w:uiPriority w:val="39"/>
    <w:unhideWhenUsed/>
    <w:rsid w:val="00F74523"/>
    <w:pPr>
      <w:spacing w:after="0"/>
      <w:ind w:left="440"/>
    </w:pPr>
    <w:rPr>
      <w:rFonts w:cstheme="minorHAnsi"/>
      <w:i/>
      <w:iCs/>
      <w:sz w:val="20"/>
      <w:szCs w:val="20"/>
    </w:rPr>
  </w:style>
  <w:style w:type="paragraph" w:styleId="TDC4">
    <w:name w:val="toc 4"/>
    <w:basedOn w:val="Normal"/>
    <w:next w:val="Normal"/>
    <w:autoRedefine/>
    <w:uiPriority w:val="39"/>
    <w:unhideWhenUsed/>
    <w:rsid w:val="00F74523"/>
    <w:pPr>
      <w:spacing w:after="0"/>
      <w:ind w:left="660"/>
    </w:pPr>
    <w:rPr>
      <w:rFonts w:cstheme="minorHAnsi"/>
      <w:sz w:val="18"/>
      <w:szCs w:val="18"/>
    </w:rPr>
  </w:style>
  <w:style w:type="paragraph" w:styleId="TDC5">
    <w:name w:val="toc 5"/>
    <w:basedOn w:val="Normal"/>
    <w:next w:val="Normal"/>
    <w:autoRedefine/>
    <w:uiPriority w:val="39"/>
    <w:unhideWhenUsed/>
    <w:rsid w:val="00F74523"/>
    <w:pPr>
      <w:spacing w:after="0"/>
      <w:ind w:left="880"/>
    </w:pPr>
    <w:rPr>
      <w:rFonts w:cstheme="minorHAnsi"/>
      <w:sz w:val="18"/>
      <w:szCs w:val="18"/>
    </w:rPr>
  </w:style>
  <w:style w:type="paragraph" w:styleId="TDC6">
    <w:name w:val="toc 6"/>
    <w:basedOn w:val="Normal"/>
    <w:next w:val="Normal"/>
    <w:autoRedefine/>
    <w:uiPriority w:val="39"/>
    <w:unhideWhenUsed/>
    <w:rsid w:val="00F74523"/>
    <w:pPr>
      <w:spacing w:after="0"/>
      <w:ind w:left="1100"/>
    </w:pPr>
    <w:rPr>
      <w:rFonts w:cstheme="minorHAnsi"/>
      <w:sz w:val="18"/>
      <w:szCs w:val="18"/>
    </w:rPr>
  </w:style>
  <w:style w:type="paragraph" w:styleId="TDC7">
    <w:name w:val="toc 7"/>
    <w:basedOn w:val="Normal"/>
    <w:next w:val="Normal"/>
    <w:autoRedefine/>
    <w:uiPriority w:val="39"/>
    <w:unhideWhenUsed/>
    <w:rsid w:val="00F74523"/>
    <w:pPr>
      <w:spacing w:after="0"/>
      <w:ind w:left="1320"/>
    </w:pPr>
    <w:rPr>
      <w:rFonts w:cstheme="minorHAnsi"/>
      <w:sz w:val="18"/>
      <w:szCs w:val="18"/>
    </w:rPr>
  </w:style>
  <w:style w:type="paragraph" w:styleId="TDC8">
    <w:name w:val="toc 8"/>
    <w:basedOn w:val="Normal"/>
    <w:next w:val="Normal"/>
    <w:autoRedefine/>
    <w:uiPriority w:val="39"/>
    <w:unhideWhenUsed/>
    <w:rsid w:val="00F74523"/>
    <w:pPr>
      <w:spacing w:after="0"/>
      <w:ind w:left="1540"/>
    </w:pPr>
    <w:rPr>
      <w:rFonts w:cstheme="minorHAnsi"/>
      <w:sz w:val="18"/>
      <w:szCs w:val="18"/>
    </w:rPr>
  </w:style>
  <w:style w:type="paragraph" w:styleId="TDC9">
    <w:name w:val="toc 9"/>
    <w:basedOn w:val="Normal"/>
    <w:next w:val="Normal"/>
    <w:autoRedefine/>
    <w:uiPriority w:val="39"/>
    <w:unhideWhenUsed/>
    <w:rsid w:val="00F74523"/>
    <w:pPr>
      <w:spacing w:after="0"/>
      <w:ind w:left="1760"/>
    </w:pPr>
    <w:rPr>
      <w:rFonts w:cstheme="minorHAnsi"/>
      <w:sz w:val="18"/>
      <w:szCs w:val="18"/>
    </w:rPr>
  </w:style>
  <w:style w:type="character" w:customStyle="1" w:styleId="Ttulo2Car">
    <w:name w:val="Título 2 Car"/>
    <w:basedOn w:val="Fuentedeprrafopredeter"/>
    <w:link w:val="Ttulo2"/>
    <w:uiPriority w:val="9"/>
    <w:rsid w:val="00FD5654"/>
    <w:rPr>
      <w:rFonts w:asciiTheme="majorHAnsi" w:eastAsiaTheme="majorEastAsia" w:hAnsiTheme="majorHAnsi" w:cstheme="majorBidi"/>
      <w:color w:val="2F5496" w:themeColor="accent1" w:themeShade="BF"/>
      <w:sz w:val="26"/>
      <w:szCs w:val="26"/>
    </w:rPr>
  </w:style>
  <w:style w:type="table" w:styleId="Tablaconcuadrcula">
    <w:name w:val="Table Grid"/>
    <w:basedOn w:val="Tablanormal"/>
    <w:uiPriority w:val="39"/>
    <w:rsid w:val="00447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758BB"/>
    <w:rPr>
      <w:sz w:val="16"/>
      <w:szCs w:val="16"/>
    </w:rPr>
  </w:style>
  <w:style w:type="paragraph" w:styleId="Textocomentario">
    <w:name w:val="annotation text"/>
    <w:basedOn w:val="Normal"/>
    <w:link w:val="TextocomentarioCar"/>
    <w:uiPriority w:val="99"/>
    <w:semiHidden/>
    <w:unhideWhenUsed/>
    <w:rsid w:val="008758B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758BB"/>
    <w:rPr>
      <w:sz w:val="20"/>
      <w:szCs w:val="20"/>
    </w:rPr>
  </w:style>
  <w:style w:type="paragraph" w:styleId="Asuntodelcomentario">
    <w:name w:val="annotation subject"/>
    <w:basedOn w:val="Textocomentario"/>
    <w:next w:val="Textocomentario"/>
    <w:link w:val="AsuntodelcomentarioCar"/>
    <w:uiPriority w:val="99"/>
    <w:semiHidden/>
    <w:unhideWhenUsed/>
    <w:rsid w:val="008758BB"/>
    <w:rPr>
      <w:b/>
      <w:bCs/>
    </w:rPr>
  </w:style>
  <w:style w:type="character" w:customStyle="1" w:styleId="AsuntodelcomentarioCar">
    <w:name w:val="Asunto del comentario Car"/>
    <w:basedOn w:val="TextocomentarioCar"/>
    <w:link w:val="Asuntodelcomentario"/>
    <w:uiPriority w:val="99"/>
    <w:semiHidden/>
    <w:rsid w:val="008758BB"/>
    <w:rPr>
      <w:b/>
      <w:bCs/>
      <w:sz w:val="20"/>
      <w:szCs w:val="20"/>
    </w:rPr>
  </w:style>
  <w:style w:type="paragraph" w:styleId="Revisin">
    <w:name w:val="Revision"/>
    <w:hidden/>
    <w:uiPriority w:val="99"/>
    <w:semiHidden/>
    <w:rsid w:val="00CD279F"/>
    <w:pPr>
      <w:spacing w:after="0" w:line="240" w:lineRule="auto"/>
    </w:pPr>
  </w:style>
  <w:style w:type="character" w:customStyle="1" w:styleId="Ttulo3Car">
    <w:name w:val="Título 3 Car"/>
    <w:basedOn w:val="Fuentedeprrafopredeter"/>
    <w:link w:val="Ttulo3"/>
    <w:uiPriority w:val="9"/>
    <w:rsid w:val="00A30E3E"/>
    <w:rPr>
      <w:rFonts w:asciiTheme="majorHAnsi" w:eastAsiaTheme="majorEastAsia" w:hAnsiTheme="majorHAnsi" w:cstheme="majorBidi"/>
      <w:b/>
      <w:bCs/>
      <w:color w:val="4472C4" w:themeColor="accent1"/>
    </w:rPr>
  </w:style>
  <w:style w:type="paragraph" w:styleId="Descripcin">
    <w:name w:val="caption"/>
    <w:basedOn w:val="Normal"/>
    <w:next w:val="Normal"/>
    <w:uiPriority w:val="35"/>
    <w:unhideWhenUsed/>
    <w:qFormat/>
    <w:rsid w:val="00210577"/>
    <w:pPr>
      <w:spacing w:after="200" w:line="240" w:lineRule="auto"/>
    </w:pPr>
    <w:rPr>
      <w:b/>
      <w:bCs/>
      <w:color w:val="4472C4" w:themeColor="accent1"/>
      <w:sz w:val="18"/>
      <w:szCs w:val="18"/>
    </w:rPr>
  </w:style>
  <w:style w:type="paragraph" w:customStyle="1" w:styleId="Default">
    <w:name w:val="Default"/>
    <w:rsid w:val="00777918"/>
    <w:pPr>
      <w:autoSpaceDE w:val="0"/>
      <w:autoSpaceDN w:val="0"/>
      <w:adjustRightInd w:val="0"/>
      <w:spacing w:after="0" w:line="240" w:lineRule="auto"/>
    </w:pPr>
    <w:rPr>
      <w:rFonts w:ascii="Arial" w:eastAsia="Calibri" w:hAnsi="Arial" w:cs="Arial"/>
      <w:color w:val="000000"/>
      <w:sz w:val="24"/>
      <w:szCs w:val="24"/>
    </w:rPr>
  </w:style>
  <w:style w:type="character" w:customStyle="1" w:styleId="PrrafodelistaCar">
    <w:name w:val="Párrafo de lista Car"/>
    <w:link w:val="Prrafodelista"/>
    <w:uiPriority w:val="34"/>
    <w:rsid w:val="00C3751A"/>
  </w:style>
  <w:style w:type="character" w:customStyle="1" w:styleId="SinespaciadoCar">
    <w:name w:val="Sin espaciado Car"/>
    <w:basedOn w:val="Fuentedeprrafopredeter"/>
    <w:link w:val="Sinespaciado"/>
    <w:uiPriority w:val="1"/>
    <w:rsid w:val="00FE1EDB"/>
    <w:rPr>
      <w:rFonts w:ascii="Times New Roman" w:eastAsia="Calibri" w:hAnsi="Times New Roman" w:cs="Times New Roman"/>
      <w:sz w:val="24"/>
      <w:szCs w:val="24"/>
      <w:lang w:val="es-ES" w:eastAsia="es-ES"/>
    </w:rPr>
  </w:style>
  <w:style w:type="paragraph" w:styleId="Textoindependiente">
    <w:name w:val="Body Text"/>
    <w:basedOn w:val="Normal"/>
    <w:link w:val="TextoindependienteCar"/>
    <w:uiPriority w:val="99"/>
    <w:unhideWhenUsed/>
    <w:rsid w:val="00D11A65"/>
    <w:pPr>
      <w:spacing w:after="120" w:line="240" w:lineRule="auto"/>
    </w:pPr>
  </w:style>
  <w:style w:type="character" w:customStyle="1" w:styleId="TextoindependienteCar">
    <w:name w:val="Texto independiente Car"/>
    <w:basedOn w:val="Fuentedeprrafopredeter"/>
    <w:link w:val="Textoindependiente"/>
    <w:uiPriority w:val="99"/>
    <w:rsid w:val="00D11A65"/>
  </w:style>
  <w:style w:type="paragraph" w:styleId="NormalWeb">
    <w:name w:val="Normal (Web)"/>
    <w:basedOn w:val="Normal"/>
    <w:uiPriority w:val="99"/>
    <w:unhideWhenUsed/>
    <w:rsid w:val="004B50A3"/>
    <w:pPr>
      <w:spacing w:before="100" w:beforeAutospacing="1" w:after="100" w:afterAutospacing="1" w:line="240" w:lineRule="auto"/>
    </w:pPr>
    <w:rPr>
      <w:rFonts w:ascii="Times New Roman" w:eastAsia="Times New Roman" w:hAnsi="Times New Roman" w:cs="Times New Roman"/>
      <w:sz w:val="24"/>
      <w:szCs w:val="24"/>
      <w:lang w:eastAsia="es-DO"/>
    </w:rPr>
  </w:style>
  <w:style w:type="paragraph" w:customStyle="1" w:styleId="xmsonormal">
    <w:name w:val="x_msonormal"/>
    <w:basedOn w:val="Normal"/>
    <w:rsid w:val="000D7940"/>
    <w:pPr>
      <w:spacing w:after="0" w:line="240" w:lineRule="auto"/>
    </w:pPr>
    <w:rPr>
      <w:rFonts w:ascii="Calibri" w:hAnsi="Calibri" w:cs="Calibri"/>
      <w:lang w:val="es-ES" w:eastAsia="es-ES"/>
    </w:rPr>
  </w:style>
  <w:style w:type="character" w:styleId="Textoennegrita">
    <w:name w:val="Strong"/>
    <w:basedOn w:val="Fuentedeprrafopredeter"/>
    <w:uiPriority w:val="22"/>
    <w:qFormat/>
    <w:rsid w:val="00C70E69"/>
    <w:rPr>
      <w:b/>
      <w:bCs/>
    </w:rPr>
  </w:style>
  <w:style w:type="paragraph" w:customStyle="1" w:styleId="elementtoproof">
    <w:name w:val="elementtoproof"/>
    <w:basedOn w:val="Normal"/>
    <w:rsid w:val="00EE18EE"/>
    <w:pPr>
      <w:spacing w:after="0" w:line="240" w:lineRule="auto"/>
    </w:pPr>
    <w:rPr>
      <w:rFonts w:ascii="Aptos" w:hAnsi="Aptos" w:cs="Aptos"/>
      <w:sz w:val="24"/>
      <w:szCs w:val="24"/>
      <w:lang w:eastAsia="es-DO"/>
    </w:rPr>
  </w:style>
  <w:style w:type="character" w:customStyle="1" w:styleId="Ttulo4Car">
    <w:name w:val="Título 4 Car"/>
    <w:basedOn w:val="Fuentedeprrafopredeter"/>
    <w:link w:val="Ttulo4"/>
    <w:uiPriority w:val="9"/>
    <w:rsid w:val="009C779E"/>
    <w:rPr>
      <w:rFonts w:asciiTheme="majorHAnsi" w:eastAsiaTheme="majorEastAsia" w:hAnsiTheme="majorHAnsi" w:cstheme="majorBidi"/>
      <w:i/>
      <w:iCs/>
      <w:color w:val="2F5496" w:themeColor="accent1" w:themeShade="BF"/>
    </w:rPr>
  </w:style>
  <w:style w:type="character" w:styleId="Mencinsinresolver">
    <w:name w:val="Unresolved Mention"/>
    <w:basedOn w:val="Fuentedeprrafopredeter"/>
    <w:uiPriority w:val="99"/>
    <w:semiHidden/>
    <w:unhideWhenUsed/>
    <w:rsid w:val="00AE1D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7954">
      <w:bodyDiv w:val="1"/>
      <w:marLeft w:val="0"/>
      <w:marRight w:val="0"/>
      <w:marTop w:val="0"/>
      <w:marBottom w:val="0"/>
      <w:divBdr>
        <w:top w:val="none" w:sz="0" w:space="0" w:color="auto"/>
        <w:left w:val="none" w:sz="0" w:space="0" w:color="auto"/>
        <w:bottom w:val="none" w:sz="0" w:space="0" w:color="auto"/>
        <w:right w:val="none" w:sz="0" w:space="0" w:color="auto"/>
      </w:divBdr>
      <w:divsChild>
        <w:div w:id="377554994">
          <w:marLeft w:val="547"/>
          <w:marRight w:val="0"/>
          <w:marTop w:val="0"/>
          <w:marBottom w:val="0"/>
          <w:divBdr>
            <w:top w:val="none" w:sz="0" w:space="0" w:color="auto"/>
            <w:left w:val="none" w:sz="0" w:space="0" w:color="auto"/>
            <w:bottom w:val="none" w:sz="0" w:space="0" w:color="auto"/>
            <w:right w:val="none" w:sz="0" w:space="0" w:color="auto"/>
          </w:divBdr>
        </w:div>
      </w:divsChild>
    </w:div>
    <w:div w:id="12539462">
      <w:bodyDiv w:val="1"/>
      <w:marLeft w:val="0"/>
      <w:marRight w:val="0"/>
      <w:marTop w:val="0"/>
      <w:marBottom w:val="0"/>
      <w:divBdr>
        <w:top w:val="none" w:sz="0" w:space="0" w:color="auto"/>
        <w:left w:val="none" w:sz="0" w:space="0" w:color="auto"/>
        <w:bottom w:val="none" w:sz="0" w:space="0" w:color="auto"/>
        <w:right w:val="none" w:sz="0" w:space="0" w:color="auto"/>
      </w:divBdr>
    </w:div>
    <w:div w:id="14574602">
      <w:bodyDiv w:val="1"/>
      <w:marLeft w:val="0"/>
      <w:marRight w:val="0"/>
      <w:marTop w:val="0"/>
      <w:marBottom w:val="0"/>
      <w:divBdr>
        <w:top w:val="none" w:sz="0" w:space="0" w:color="auto"/>
        <w:left w:val="none" w:sz="0" w:space="0" w:color="auto"/>
        <w:bottom w:val="none" w:sz="0" w:space="0" w:color="auto"/>
        <w:right w:val="none" w:sz="0" w:space="0" w:color="auto"/>
      </w:divBdr>
    </w:div>
    <w:div w:id="21977498">
      <w:bodyDiv w:val="1"/>
      <w:marLeft w:val="0"/>
      <w:marRight w:val="0"/>
      <w:marTop w:val="0"/>
      <w:marBottom w:val="0"/>
      <w:divBdr>
        <w:top w:val="none" w:sz="0" w:space="0" w:color="auto"/>
        <w:left w:val="none" w:sz="0" w:space="0" w:color="auto"/>
        <w:bottom w:val="none" w:sz="0" w:space="0" w:color="auto"/>
        <w:right w:val="none" w:sz="0" w:space="0" w:color="auto"/>
      </w:divBdr>
    </w:div>
    <w:div w:id="29841430">
      <w:bodyDiv w:val="1"/>
      <w:marLeft w:val="0"/>
      <w:marRight w:val="0"/>
      <w:marTop w:val="0"/>
      <w:marBottom w:val="0"/>
      <w:divBdr>
        <w:top w:val="none" w:sz="0" w:space="0" w:color="auto"/>
        <w:left w:val="none" w:sz="0" w:space="0" w:color="auto"/>
        <w:bottom w:val="none" w:sz="0" w:space="0" w:color="auto"/>
        <w:right w:val="none" w:sz="0" w:space="0" w:color="auto"/>
      </w:divBdr>
    </w:div>
    <w:div w:id="46075509">
      <w:bodyDiv w:val="1"/>
      <w:marLeft w:val="0"/>
      <w:marRight w:val="0"/>
      <w:marTop w:val="0"/>
      <w:marBottom w:val="0"/>
      <w:divBdr>
        <w:top w:val="none" w:sz="0" w:space="0" w:color="auto"/>
        <w:left w:val="none" w:sz="0" w:space="0" w:color="auto"/>
        <w:bottom w:val="none" w:sz="0" w:space="0" w:color="auto"/>
        <w:right w:val="none" w:sz="0" w:space="0" w:color="auto"/>
      </w:divBdr>
    </w:div>
    <w:div w:id="147980375">
      <w:bodyDiv w:val="1"/>
      <w:marLeft w:val="0"/>
      <w:marRight w:val="0"/>
      <w:marTop w:val="0"/>
      <w:marBottom w:val="0"/>
      <w:divBdr>
        <w:top w:val="none" w:sz="0" w:space="0" w:color="auto"/>
        <w:left w:val="none" w:sz="0" w:space="0" w:color="auto"/>
        <w:bottom w:val="none" w:sz="0" w:space="0" w:color="auto"/>
        <w:right w:val="none" w:sz="0" w:space="0" w:color="auto"/>
      </w:divBdr>
    </w:div>
    <w:div w:id="240217358">
      <w:bodyDiv w:val="1"/>
      <w:marLeft w:val="0"/>
      <w:marRight w:val="0"/>
      <w:marTop w:val="0"/>
      <w:marBottom w:val="0"/>
      <w:divBdr>
        <w:top w:val="none" w:sz="0" w:space="0" w:color="auto"/>
        <w:left w:val="none" w:sz="0" w:space="0" w:color="auto"/>
        <w:bottom w:val="none" w:sz="0" w:space="0" w:color="auto"/>
        <w:right w:val="none" w:sz="0" w:space="0" w:color="auto"/>
      </w:divBdr>
    </w:div>
    <w:div w:id="286476913">
      <w:bodyDiv w:val="1"/>
      <w:marLeft w:val="0"/>
      <w:marRight w:val="0"/>
      <w:marTop w:val="0"/>
      <w:marBottom w:val="0"/>
      <w:divBdr>
        <w:top w:val="none" w:sz="0" w:space="0" w:color="auto"/>
        <w:left w:val="none" w:sz="0" w:space="0" w:color="auto"/>
        <w:bottom w:val="none" w:sz="0" w:space="0" w:color="auto"/>
        <w:right w:val="none" w:sz="0" w:space="0" w:color="auto"/>
      </w:divBdr>
    </w:div>
    <w:div w:id="303508824">
      <w:bodyDiv w:val="1"/>
      <w:marLeft w:val="0"/>
      <w:marRight w:val="0"/>
      <w:marTop w:val="0"/>
      <w:marBottom w:val="0"/>
      <w:divBdr>
        <w:top w:val="none" w:sz="0" w:space="0" w:color="auto"/>
        <w:left w:val="none" w:sz="0" w:space="0" w:color="auto"/>
        <w:bottom w:val="none" w:sz="0" w:space="0" w:color="auto"/>
        <w:right w:val="none" w:sz="0" w:space="0" w:color="auto"/>
      </w:divBdr>
    </w:div>
    <w:div w:id="350032926">
      <w:bodyDiv w:val="1"/>
      <w:marLeft w:val="0"/>
      <w:marRight w:val="0"/>
      <w:marTop w:val="0"/>
      <w:marBottom w:val="0"/>
      <w:divBdr>
        <w:top w:val="none" w:sz="0" w:space="0" w:color="auto"/>
        <w:left w:val="none" w:sz="0" w:space="0" w:color="auto"/>
        <w:bottom w:val="none" w:sz="0" w:space="0" w:color="auto"/>
        <w:right w:val="none" w:sz="0" w:space="0" w:color="auto"/>
      </w:divBdr>
    </w:div>
    <w:div w:id="382142945">
      <w:bodyDiv w:val="1"/>
      <w:marLeft w:val="0"/>
      <w:marRight w:val="0"/>
      <w:marTop w:val="0"/>
      <w:marBottom w:val="0"/>
      <w:divBdr>
        <w:top w:val="none" w:sz="0" w:space="0" w:color="auto"/>
        <w:left w:val="none" w:sz="0" w:space="0" w:color="auto"/>
        <w:bottom w:val="none" w:sz="0" w:space="0" w:color="auto"/>
        <w:right w:val="none" w:sz="0" w:space="0" w:color="auto"/>
      </w:divBdr>
    </w:div>
    <w:div w:id="420611295">
      <w:bodyDiv w:val="1"/>
      <w:marLeft w:val="0"/>
      <w:marRight w:val="0"/>
      <w:marTop w:val="0"/>
      <w:marBottom w:val="0"/>
      <w:divBdr>
        <w:top w:val="none" w:sz="0" w:space="0" w:color="auto"/>
        <w:left w:val="none" w:sz="0" w:space="0" w:color="auto"/>
        <w:bottom w:val="none" w:sz="0" w:space="0" w:color="auto"/>
        <w:right w:val="none" w:sz="0" w:space="0" w:color="auto"/>
      </w:divBdr>
    </w:div>
    <w:div w:id="424574198">
      <w:bodyDiv w:val="1"/>
      <w:marLeft w:val="0"/>
      <w:marRight w:val="0"/>
      <w:marTop w:val="0"/>
      <w:marBottom w:val="0"/>
      <w:divBdr>
        <w:top w:val="none" w:sz="0" w:space="0" w:color="auto"/>
        <w:left w:val="none" w:sz="0" w:space="0" w:color="auto"/>
        <w:bottom w:val="none" w:sz="0" w:space="0" w:color="auto"/>
        <w:right w:val="none" w:sz="0" w:space="0" w:color="auto"/>
      </w:divBdr>
    </w:div>
    <w:div w:id="434133837">
      <w:bodyDiv w:val="1"/>
      <w:marLeft w:val="0"/>
      <w:marRight w:val="0"/>
      <w:marTop w:val="0"/>
      <w:marBottom w:val="0"/>
      <w:divBdr>
        <w:top w:val="none" w:sz="0" w:space="0" w:color="auto"/>
        <w:left w:val="none" w:sz="0" w:space="0" w:color="auto"/>
        <w:bottom w:val="none" w:sz="0" w:space="0" w:color="auto"/>
        <w:right w:val="none" w:sz="0" w:space="0" w:color="auto"/>
      </w:divBdr>
    </w:div>
    <w:div w:id="435641320">
      <w:bodyDiv w:val="1"/>
      <w:marLeft w:val="0"/>
      <w:marRight w:val="0"/>
      <w:marTop w:val="0"/>
      <w:marBottom w:val="0"/>
      <w:divBdr>
        <w:top w:val="none" w:sz="0" w:space="0" w:color="auto"/>
        <w:left w:val="none" w:sz="0" w:space="0" w:color="auto"/>
        <w:bottom w:val="none" w:sz="0" w:space="0" w:color="auto"/>
        <w:right w:val="none" w:sz="0" w:space="0" w:color="auto"/>
      </w:divBdr>
    </w:div>
    <w:div w:id="469833279">
      <w:bodyDiv w:val="1"/>
      <w:marLeft w:val="0"/>
      <w:marRight w:val="0"/>
      <w:marTop w:val="0"/>
      <w:marBottom w:val="0"/>
      <w:divBdr>
        <w:top w:val="none" w:sz="0" w:space="0" w:color="auto"/>
        <w:left w:val="none" w:sz="0" w:space="0" w:color="auto"/>
        <w:bottom w:val="none" w:sz="0" w:space="0" w:color="auto"/>
        <w:right w:val="none" w:sz="0" w:space="0" w:color="auto"/>
      </w:divBdr>
    </w:div>
    <w:div w:id="493567189">
      <w:bodyDiv w:val="1"/>
      <w:marLeft w:val="0"/>
      <w:marRight w:val="0"/>
      <w:marTop w:val="0"/>
      <w:marBottom w:val="0"/>
      <w:divBdr>
        <w:top w:val="none" w:sz="0" w:space="0" w:color="auto"/>
        <w:left w:val="none" w:sz="0" w:space="0" w:color="auto"/>
        <w:bottom w:val="none" w:sz="0" w:space="0" w:color="auto"/>
        <w:right w:val="none" w:sz="0" w:space="0" w:color="auto"/>
      </w:divBdr>
    </w:div>
    <w:div w:id="507065409">
      <w:bodyDiv w:val="1"/>
      <w:marLeft w:val="0"/>
      <w:marRight w:val="0"/>
      <w:marTop w:val="0"/>
      <w:marBottom w:val="0"/>
      <w:divBdr>
        <w:top w:val="none" w:sz="0" w:space="0" w:color="auto"/>
        <w:left w:val="none" w:sz="0" w:space="0" w:color="auto"/>
        <w:bottom w:val="none" w:sz="0" w:space="0" w:color="auto"/>
        <w:right w:val="none" w:sz="0" w:space="0" w:color="auto"/>
      </w:divBdr>
    </w:div>
    <w:div w:id="507448328">
      <w:bodyDiv w:val="1"/>
      <w:marLeft w:val="0"/>
      <w:marRight w:val="0"/>
      <w:marTop w:val="0"/>
      <w:marBottom w:val="0"/>
      <w:divBdr>
        <w:top w:val="none" w:sz="0" w:space="0" w:color="auto"/>
        <w:left w:val="none" w:sz="0" w:space="0" w:color="auto"/>
        <w:bottom w:val="none" w:sz="0" w:space="0" w:color="auto"/>
        <w:right w:val="none" w:sz="0" w:space="0" w:color="auto"/>
      </w:divBdr>
    </w:div>
    <w:div w:id="509569731">
      <w:bodyDiv w:val="1"/>
      <w:marLeft w:val="0"/>
      <w:marRight w:val="0"/>
      <w:marTop w:val="0"/>
      <w:marBottom w:val="0"/>
      <w:divBdr>
        <w:top w:val="none" w:sz="0" w:space="0" w:color="auto"/>
        <w:left w:val="none" w:sz="0" w:space="0" w:color="auto"/>
        <w:bottom w:val="none" w:sz="0" w:space="0" w:color="auto"/>
        <w:right w:val="none" w:sz="0" w:space="0" w:color="auto"/>
      </w:divBdr>
    </w:div>
    <w:div w:id="529563417">
      <w:bodyDiv w:val="1"/>
      <w:marLeft w:val="0"/>
      <w:marRight w:val="0"/>
      <w:marTop w:val="0"/>
      <w:marBottom w:val="0"/>
      <w:divBdr>
        <w:top w:val="none" w:sz="0" w:space="0" w:color="auto"/>
        <w:left w:val="none" w:sz="0" w:space="0" w:color="auto"/>
        <w:bottom w:val="none" w:sz="0" w:space="0" w:color="auto"/>
        <w:right w:val="none" w:sz="0" w:space="0" w:color="auto"/>
      </w:divBdr>
    </w:div>
    <w:div w:id="536160572">
      <w:bodyDiv w:val="1"/>
      <w:marLeft w:val="0"/>
      <w:marRight w:val="0"/>
      <w:marTop w:val="0"/>
      <w:marBottom w:val="0"/>
      <w:divBdr>
        <w:top w:val="none" w:sz="0" w:space="0" w:color="auto"/>
        <w:left w:val="none" w:sz="0" w:space="0" w:color="auto"/>
        <w:bottom w:val="none" w:sz="0" w:space="0" w:color="auto"/>
        <w:right w:val="none" w:sz="0" w:space="0" w:color="auto"/>
      </w:divBdr>
    </w:div>
    <w:div w:id="539168773">
      <w:bodyDiv w:val="1"/>
      <w:marLeft w:val="0"/>
      <w:marRight w:val="0"/>
      <w:marTop w:val="0"/>
      <w:marBottom w:val="0"/>
      <w:divBdr>
        <w:top w:val="none" w:sz="0" w:space="0" w:color="auto"/>
        <w:left w:val="none" w:sz="0" w:space="0" w:color="auto"/>
        <w:bottom w:val="none" w:sz="0" w:space="0" w:color="auto"/>
        <w:right w:val="none" w:sz="0" w:space="0" w:color="auto"/>
      </w:divBdr>
    </w:div>
    <w:div w:id="566653343">
      <w:bodyDiv w:val="1"/>
      <w:marLeft w:val="0"/>
      <w:marRight w:val="0"/>
      <w:marTop w:val="0"/>
      <w:marBottom w:val="0"/>
      <w:divBdr>
        <w:top w:val="none" w:sz="0" w:space="0" w:color="auto"/>
        <w:left w:val="none" w:sz="0" w:space="0" w:color="auto"/>
        <w:bottom w:val="none" w:sz="0" w:space="0" w:color="auto"/>
        <w:right w:val="none" w:sz="0" w:space="0" w:color="auto"/>
      </w:divBdr>
    </w:div>
    <w:div w:id="581598217">
      <w:bodyDiv w:val="1"/>
      <w:marLeft w:val="0"/>
      <w:marRight w:val="0"/>
      <w:marTop w:val="0"/>
      <w:marBottom w:val="0"/>
      <w:divBdr>
        <w:top w:val="none" w:sz="0" w:space="0" w:color="auto"/>
        <w:left w:val="none" w:sz="0" w:space="0" w:color="auto"/>
        <w:bottom w:val="none" w:sz="0" w:space="0" w:color="auto"/>
        <w:right w:val="none" w:sz="0" w:space="0" w:color="auto"/>
      </w:divBdr>
    </w:div>
    <w:div w:id="591208811">
      <w:bodyDiv w:val="1"/>
      <w:marLeft w:val="0"/>
      <w:marRight w:val="0"/>
      <w:marTop w:val="0"/>
      <w:marBottom w:val="0"/>
      <w:divBdr>
        <w:top w:val="none" w:sz="0" w:space="0" w:color="auto"/>
        <w:left w:val="none" w:sz="0" w:space="0" w:color="auto"/>
        <w:bottom w:val="none" w:sz="0" w:space="0" w:color="auto"/>
        <w:right w:val="none" w:sz="0" w:space="0" w:color="auto"/>
      </w:divBdr>
    </w:div>
    <w:div w:id="608588764">
      <w:bodyDiv w:val="1"/>
      <w:marLeft w:val="0"/>
      <w:marRight w:val="0"/>
      <w:marTop w:val="0"/>
      <w:marBottom w:val="0"/>
      <w:divBdr>
        <w:top w:val="none" w:sz="0" w:space="0" w:color="auto"/>
        <w:left w:val="none" w:sz="0" w:space="0" w:color="auto"/>
        <w:bottom w:val="none" w:sz="0" w:space="0" w:color="auto"/>
        <w:right w:val="none" w:sz="0" w:space="0" w:color="auto"/>
      </w:divBdr>
    </w:div>
    <w:div w:id="616330904">
      <w:bodyDiv w:val="1"/>
      <w:marLeft w:val="0"/>
      <w:marRight w:val="0"/>
      <w:marTop w:val="0"/>
      <w:marBottom w:val="0"/>
      <w:divBdr>
        <w:top w:val="none" w:sz="0" w:space="0" w:color="auto"/>
        <w:left w:val="none" w:sz="0" w:space="0" w:color="auto"/>
        <w:bottom w:val="none" w:sz="0" w:space="0" w:color="auto"/>
        <w:right w:val="none" w:sz="0" w:space="0" w:color="auto"/>
      </w:divBdr>
    </w:div>
    <w:div w:id="634407365">
      <w:bodyDiv w:val="1"/>
      <w:marLeft w:val="0"/>
      <w:marRight w:val="0"/>
      <w:marTop w:val="0"/>
      <w:marBottom w:val="0"/>
      <w:divBdr>
        <w:top w:val="none" w:sz="0" w:space="0" w:color="auto"/>
        <w:left w:val="none" w:sz="0" w:space="0" w:color="auto"/>
        <w:bottom w:val="none" w:sz="0" w:space="0" w:color="auto"/>
        <w:right w:val="none" w:sz="0" w:space="0" w:color="auto"/>
      </w:divBdr>
    </w:div>
    <w:div w:id="649869813">
      <w:bodyDiv w:val="1"/>
      <w:marLeft w:val="0"/>
      <w:marRight w:val="0"/>
      <w:marTop w:val="0"/>
      <w:marBottom w:val="0"/>
      <w:divBdr>
        <w:top w:val="none" w:sz="0" w:space="0" w:color="auto"/>
        <w:left w:val="none" w:sz="0" w:space="0" w:color="auto"/>
        <w:bottom w:val="none" w:sz="0" w:space="0" w:color="auto"/>
        <w:right w:val="none" w:sz="0" w:space="0" w:color="auto"/>
      </w:divBdr>
    </w:div>
    <w:div w:id="653215269">
      <w:bodyDiv w:val="1"/>
      <w:marLeft w:val="0"/>
      <w:marRight w:val="0"/>
      <w:marTop w:val="0"/>
      <w:marBottom w:val="0"/>
      <w:divBdr>
        <w:top w:val="none" w:sz="0" w:space="0" w:color="auto"/>
        <w:left w:val="none" w:sz="0" w:space="0" w:color="auto"/>
        <w:bottom w:val="none" w:sz="0" w:space="0" w:color="auto"/>
        <w:right w:val="none" w:sz="0" w:space="0" w:color="auto"/>
      </w:divBdr>
    </w:div>
    <w:div w:id="669216703">
      <w:bodyDiv w:val="1"/>
      <w:marLeft w:val="0"/>
      <w:marRight w:val="0"/>
      <w:marTop w:val="0"/>
      <w:marBottom w:val="0"/>
      <w:divBdr>
        <w:top w:val="none" w:sz="0" w:space="0" w:color="auto"/>
        <w:left w:val="none" w:sz="0" w:space="0" w:color="auto"/>
        <w:bottom w:val="none" w:sz="0" w:space="0" w:color="auto"/>
        <w:right w:val="none" w:sz="0" w:space="0" w:color="auto"/>
      </w:divBdr>
    </w:div>
    <w:div w:id="678235275">
      <w:bodyDiv w:val="1"/>
      <w:marLeft w:val="0"/>
      <w:marRight w:val="0"/>
      <w:marTop w:val="0"/>
      <w:marBottom w:val="0"/>
      <w:divBdr>
        <w:top w:val="none" w:sz="0" w:space="0" w:color="auto"/>
        <w:left w:val="none" w:sz="0" w:space="0" w:color="auto"/>
        <w:bottom w:val="none" w:sz="0" w:space="0" w:color="auto"/>
        <w:right w:val="none" w:sz="0" w:space="0" w:color="auto"/>
      </w:divBdr>
    </w:div>
    <w:div w:id="705254409">
      <w:bodyDiv w:val="1"/>
      <w:marLeft w:val="0"/>
      <w:marRight w:val="0"/>
      <w:marTop w:val="0"/>
      <w:marBottom w:val="0"/>
      <w:divBdr>
        <w:top w:val="none" w:sz="0" w:space="0" w:color="auto"/>
        <w:left w:val="none" w:sz="0" w:space="0" w:color="auto"/>
        <w:bottom w:val="none" w:sz="0" w:space="0" w:color="auto"/>
        <w:right w:val="none" w:sz="0" w:space="0" w:color="auto"/>
      </w:divBdr>
    </w:div>
    <w:div w:id="751468417">
      <w:bodyDiv w:val="1"/>
      <w:marLeft w:val="0"/>
      <w:marRight w:val="0"/>
      <w:marTop w:val="0"/>
      <w:marBottom w:val="0"/>
      <w:divBdr>
        <w:top w:val="none" w:sz="0" w:space="0" w:color="auto"/>
        <w:left w:val="none" w:sz="0" w:space="0" w:color="auto"/>
        <w:bottom w:val="none" w:sz="0" w:space="0" w:color="auto"/>
        <w:right w:val="none" w:sz="0" w:space="0" w:color="auto"/>
      </w:divBdr>
    </w:div>
    <w:div w:id="817500300">
      <w:bodyDiv w:val="1"/>
      <w:marLeft w:val="0"/>
      <w:marRight w:val="0"/>
      <w:marTop w:val="0"/>
      <w:marBottom w:val="0"/>
      <w:divBdr>
        <w:top w:val="none" w:sz="0" w:space="0" w:color="auto"/>
        <w:left w:val="none" w:sz="0" w:space="0" w:color="auto"/>
        <w:bottom w:val="none" w:sz="0" w:space="0" w:color="auto"/>
        <w:right w:val="none" w:sz="0" w:space="0" w:color="auto"/>
      </w:divBdr>
    </w:div>
    <w:div w:id="909391699">
      <w:bodyDiv w:val="1"/>
      <w:marLeft w:val="0"/>
      <w:marRight w:val="0"/>
      <w:marTop w:val="0"/>
      <w:marBottom w:val="0"/>
      <w:divBdr>
        <w:top w:val="none" w:sz="0" w:space="0" w:color="auto"/>
        <w:left w:val="none" w:sz="0" w:space="0" w:color="auto"/>
        <w:bottom w:val="none" w:sz="0" w:space="0" w:color="auto"/>
        <w:right w:val="none" w:sz="0" w:space="0" w:color="auto"/>
      </w:divBdr>
    </w:div>
    <w:div w:id="910308184">
      <w:bodyDiv w:val="1"/>
      <w:marLeft w:val="0"/>
      <w:marRight w:val="0"/>
      <w:marTop w:val="0"/>
      <w:marBottom w:val="0"/>
      <w:divBdr>
        <w:top w:val="none" w:sz="0" w:space="0" w:color="auto"/>
        <w:left w:val="none" w:sz="0" w:space="0" w:color="auto"/>
        <w:bottom w:val="none" w:sz="0" w:space="0" w:color="auto"/>
        <w:right w:val="none" w:sz="0" w:space="0" w:color="auto"/>
      </w:divBdr>
    </w:div>
    <w:div w:id="980961297">
      <w:bodyDiv w:val="1"/>
      <w:marLeft w:val="0"/>
      <w:marRight w:val="0"/>
      <w:marTop w:val="0"/>
      <w:marBottom w:val="0"/>
      <w:divBdr>
        <w:top w:val="none" w:sz="0" w:space="0" w:color="auto"/>
        <w:left w:val="none" w:sz="0" w:space="0" w:color="auto"/>
        <w:bottom w:val="none" w:sz="0" w:space="0" w:color="auto"/>
        <w:right w:val="none" w:sz="0" w:space="0" w:color="auto"/>
      </w:divBdr>
    </w:div>
    <w:div w:id="1033068510">
      <w:bodyDiv w:val="1"/>
      <w:marLeft w:val="0"/>
      <w:marRight w:val="0"/>
      <w:marTop w:val="0"/>
      <w:marBottom w:val="0"/>
      <w:divBdr>
        <w:top w:val="none" w:sz="0" w:space="0" w:color="auto"/>
        <w:left w:val="none" w:sz="0" w:space="0" w:color="auto"/>
        <w:bottom w:val="none" w:sz="0" w:space="0" w:color="auto"/>
        <w:right w:val="none" w:sz="0" w:space="0" w:color="auto"/>
      </w:divBdr>
    </w:div>
    <w:div w:id="1095244460">
      <w:bodyDiv w:val="1"/>
      <w:marLeft w:val="0"/>
      <w:marRight w:val="0"/>
      <w:marTop w:val="0"/>
      <w:marBottom w:val="0"/>
      <w:divBdr>
        <w:top w:val="none" w:sz="0" w:space="0" w:color="auto"/>
        <w:left w:val="none" w:sz="0" w:space="0" w:color="auto"/>
        <w:bottom w:val="none" w:sz="0" w:space="0" w:color="auto"/>
        <w:right w:val="none" w:sz="0" w:space="0" w:color="auto"/>
      </w:divBdr>
    </w:div>
    <w:div w:id="1144859316">
      <w:bodyDiv w:val="1"/>
      <w:marLeft w:val="0"/>
      <w:marRight w:val="0"/>
      <w:marTop w:val="0"/>
      <w:marBottom w:val="0"/>
      <w:divBdr>
        <w:top w:val="none" w:sz="0" w:space="0" w:color="auto"/>
        <w:left w:val="none" w:sz="0" w:space="0" w:color="auto"/>
        <w:bottom w:val="none" w:sz="0" w:space="0" w:color="auto"/>
        <w:right w:val="none" w:sz="0" w:space="0" w:color="auto"/>
      </w:divBdr>
    </w:div>
    <w:div w:id="1152211521">
      <w:bodyDiv w:val="1"/>
      <w:marLeft w:val="0"/>
      <w:marRight w:val="0"/>
      <w:marTop w:val="0"/>
      <w:marBottom w:val="0"/>
      <w:divBdr>
        <w:top w:val="none" w:sz="0" w:space="0" w:color="auto"/>
        <w:left w:val="none" w:sz="0" w:space="0" w:color="auto"/>
        <w:bottom w:val="none" w:sz="0" w:space="0" w:color="auto"/>
        <w:right w:val="none" w:sz="0" w:space="0" w:color="auto"/>
      </w:divBdr>
      <w:divsChild>
        <w:div w:id="739671694">
          <w:marLeft w:val="547"/>
          <w:marRight w:val="0"/>
          <w:marTop w:val="0"/>
          <w:marBottom w:val="0"/>
          <w:divBdr>
            <w:top w:val="none" w:sz="0" w:space="0" w:color="auto"/>
            <w:left w:val="none" w:sz="0" w:space="0" w:color="auto"/>
            <w:bottom w:val="none" w:sz="0" w:space="0" w:color="auto"/>
            <w:right w:val="none" w:sz="0" w:space="0" w:color="auto"/>
          </w:divBdr>
        </w:div>
      </w:divsChild>
    </w:div>
    <w:div w:id="1165055223">
      <w:bodyDiv w:val="1"/>
      <w:marLeft w:val="0"/>
      <w:marRight w:val="0"/>
      <w:marTop w:val="0"/>
      <w:marBottom w:val="0"/>
      <w:divBdr>
        <w:top w:val="none" w:sz="0" w:space="0" w:color="auto"/>
        <w:left w:val="none" w:sz="0" w:space="0" w:color="auto"/>
        <w:bottom w:val="none" w:sz="0" w:space="0" w:color="auto"/>
        <w:right w:val="none" w:sz="0" w:space="0" w:color="auto"/>
      </w:divBdr>
      <w:divsChild>
        <w:div w:id="481194387">
          <w:marLeft w:val="547"/>
          <w:marRight w:val="0"/>
          <w:marTop w:val="0"/>
          <w:marBottom w:val="0"/>
          <w:divBdr>
            <w:top w:val="none" w:sz="0" w:space="0" w:color="auto"/>
            <w:left w:val="none" w:sz="0" w:space="0" w:color="auto"/>
            <w:bottom w:val="none" w:sz="0" w:space="0" w:color="auto"/>
            <w:right w:val="none" w:sz="0" w:space="0" w:color="auto"/>
          </w:divBdr>
        </w:div>
      </w:divsChild>
    </w:div>
    <w:div w:id="1182932170">
      <w:bodyDiv w:val="1"/>
      <w:marLeft w:val="0"/>
      <w:marRight w:val="0"/>
      <w:marTop w:val="0"/>
      <w:marBottom w:val="0"/>
      <w:divBdr>
        <w:top w:val="none" w:sz="0" w:space="0" w:color="auto"/>
        <w:left w:val="none" w:sz="0" w:space="0" w:color="auto"/>
        <w:bottom w:val="none" w:sz="0" w:space="0" w:color="auto"/>
        <w:right w:val="none" w:sz="0" w:space="0" w:color="auto"/>
      </w:divBdr>
    </w:div>
    <w:div w:id="1204168780">
      <w:bodyDiv w:val="1"/>
      <w:marLeft w:val="0"/>
      <w:marRight w:val="0"/>
      <w:marTop w:val="0"/>
      <w:marBottom w:val="0"/>
      <w:divBdr>
        <w:top w:val="none" w:sz="0" w:space="0" w:color="auto"/>
        <w:left w:val="none" w:sz="0" w:space="0" w:color="auto"/>
        <w:bottom w:val="none" w:sz="0" w:space="0" w:color="auto"/>
        <w:right w:val="none" w:sz="0" w:space="0" w:color="auto"/>
      </w:divBdr>
    </w:div>
    <w:div w:id="1302468432">
      <w:bodyDiv w:val="1"/>
      <w:marLeft w:val="0"/>
      <w:marRight w:val="0"/>
      <w:marTop w:val="0"/>
      <w:marBottom w:val="0"/>
      <w:divBdr>
        <w:top w:val="none" w:sz="0" w:space="0" w:color="auto"/>
        <w:left w:val="none" w:sz="0" w:space="0" w:color="auto"/>
        <w:bottom w:val="none" w:sz="0" w:space="0" w:color="auto"/>
        <w:right w:val="none" w:sz="0" w:space="0" w:color="auto"/>
      </w:divBdr>
    </w:div>
    <w:div w:id="1323004574">
      <w:bodyDiv w:val="1"/>
      <w:marLeft w:val="0"/>
      <w:marRight w:val="0"/>
      <w:marTop w:val="0"/>
      <w:marBottom w:val="0"/>
      <w:divBdr>
        <w:top w:val="none" w:sz="0" w:space="0" w:color="auto"/>
        <w:left w:val="none" w:sz="0" w:space="0" w:color="auto"/>
        <w:bottom w:val="none" w:sz="0" w:space="0" w:color="auto"/>
        <w:right w:val="none" w:sz="0" w:space="0" w:color="auto"/>
      </w:divBdr>
    </w:div>
    <w:div w:id="1373847089">
      <w:bodyDiv w:val="1"/>
      <w:marLeft w:val="0"/>
      <w:marRight w:val="0"/>
      <w:marTop w:val="0"/>
      <w:marBottom w:val="0"/>
      <w:divBdr>
        <w:top w:val="none" w:sz="0" w:space="0" w:color="auto"/>
        <w:left w:val="none" w:sz="0" w:space="0" w:color="auto"/>
        <w:bottom w:val="none" w:sz="0" w:space="0" w:color="auto"/>
        <w:right w:val="none" w:sz="0" w:space="0" w:color="auto"/>
      </w:divBdr>
    </w:div>
    <w:div w:id="1376588249">
      <w:bodyDiv w:val="1"/>
      <w:marLeft w:val="0"/>
      <w:marRight w:val="0"/>
      <w:marTop w:val="0"/>
      <w:marBottom w:val="0"/>
      <w:divBdr>
        <w:top w:val="none" w:sz="0" w:space="0" w:color="auto"/>
        <w:left w:val="none" w:sz="0" w:space="0" w:color="auto"/>
        <w:bottom w:val="none" w:sz="0" w:space="0" w:color="auto"/>
        <w:right w:val="none" w:sz="0" w:space="0" w:color="auto"/>
      </w:divBdr>
    </w:div>
    <w:div w:id="1403481741">
      <w:bodyDiv w:val="1"/>
      <w:marLeft w:val="0"/>
      <w:marRight w:val="0"/>
      <w:marTop w:val="0"/>
      <w:marBottom w:val="0"/>
      <w:divBdr>
        <w:top w:val="none" w:sz="0" w:space="0" w:color="auto"/>
        <w:left w:val="none" w:sz="0" w:space="0" w:color="auto"/>
        <w:bottom w:val="none" w:sz="0" w:space="0" w:color="auto"/>
        <w:right w:val="none" w:sz="0" w:space="0" w:color="auto"/>
      </w:divBdr>
    </w:div>
    <w:div w:id="1407679108">
      <w:bodyDiv w:val="1"/>
      <w:marLeft w:val="0"/>
      <w:marRight w:val="0"/>
      <w:marTop w:val="0"/>
      <w:marBottom w:val="0"/>
      <w:divBdr>
        <w:top w:val="none" w:sz="0" w:space="0" w:color="auto"/>
        <w:left w:val="none" w:sz="0" w:space="0" w:color="auto"/>
        <w:bottom w:val="none" w:sz="0" w:space="0" w:color="auto"/>
        <w:right w:val="none" w:sz="0" w:space="0" w:color="auto"/>
      </w:divBdr>
    </w:div>
    <w:div w:id="1443916560">
      <w:bodyDiv w:val="1"/>
      <w:marLeft w:val="0"/>
      <w:marRight w:val="0"/>
      <w:marTop w:val="0"/>
      <w:marBottom w:val="0"/>
      <w:divBdr>
        <w:top w:val="none" w:sz="0" w:space="0" w:color="auto"/>
        <w:left w:val="none" w:sz="0" w:space="0" w:color="auto"/>
        <w:bottom w:val="none" w:sz="0" w:space="0" w:color="auto"/>
        <w:right w:val="none" w:sz="0" w:space="0" w:color="auto"/>
      </w:divBdr>
    </w:div>
    <w:div w:id="1482238399">
      <w:bodyDiv w:val="1"/>
      <w:marLeft w:val="0"/>
      <w:marRight w:val="0"/>
      <w:marTop w:val="0"/>
      <w:marBottom w:val="0"/>
      <w:divBdr>
        <w:top w:val="none" w:sz="0" w:space="0" w:color="auto"/>
        <w:left w:val="none" w:sz="0" w:space="0" w:color="auto"/>
        <w:bottom w:val="none" w:sz="0" w:space="0" w:color="auto"/>
        <w:right w:val="none" w:sz="0" w:space="0" w:color="auto"/>
      </w:divBdr>
    </w:div>
    <w:div w:id="1510294237">
      <w:bodyDiv w:val="1"/>
      <w:marLeft w:val="0"/>
      <w:marRight w:val="0"/>
      <w:marTop w:val="0"/>
      <w:marBottom w:val="0"/>
      <w:divBdr>
        <w:top w:val="none" w:sz="0" w:space="0" w:color="auto"/>
        <w:left w:val="none" w:sz="0" w:space="0" w:color="auto"/>
        <w:bottom w:val="none" w:sz="0" w:space="0" w:color="auto"/>
        <w:right w:val="none" w:sz="0" w:space="0" w:color="auto"/>
      </w:divBdr>
    </w:div>
    <w:div w:id="1668702042">
      <w:bodyDiv w:val="1"/>
      <w:marLeft w:val="0"/>
      <w:marRight w:val="0"/>
      <w:marTop w:val="0"/>
      <w:marBottom w:val="0"/>
      <w:divBdr>
        <w:top w:val="none" w:sz="0" w:space="0" w:color="auto"/>
        <w:left w:val="none" w:sz="0" w:space="0" w:color="auto"/>
        <w:bottom w:val="none" w:sz="0" w:space="0" w:color="auto"/>
        <w:right w:val="none" w:sz="0" w:space="0" w:color="auto"/>
      </w:divBdr>
    </w:div>
    <w:div w:id="1695574797">
      <w:bodyDiv w:val="1"/>
      <w:marLeft w:val="0"/>
      <w:marRight w:val="0"/>
      <w:marTop w:val="0"/>
      <w:marBottom w:val="0"/>
      <w:divBdr>
        <w:top w:val="none" w:sz="0" w:space="0" w:color="auto"/>
        <w:left w:val="none" w:sz="0" w:space="0" w:color="auto"/>
        <w:bottom w:val="none" w:sz="0" w:space="0" w:color="auto"/>
        <w:right w:val="none" w:sz="0" w:space="0" w:color="auto"/>
      </w:divBdr>
    </w:div>
    <w:div w:id="1729455037">
      <w:bodyDiv w:val="1"/>
      <w:marLeft w:val="0"/>
      <w:marRight w:val="0"/>
      <w:marTop w:val="0"/>
      <w:marBottom w:val="0"/>
      <w:divBdr>
        <w:top w:val="none" w:sz="0" w:space="0" w:color="auto"/>
        <w:left w:val="none" w:sz="0" w:space="0" w:color="auto"/>
        <w:bottom w:val="none" w:sz="0" w:space="0" w:color="auto"/>
        <w:right w:val="none" w:sz="0" w:space="0" w:color="auto"/>
      </w:divBdr>
      <w:divsChild>
        <w:div w:id="1299066159">
          <w:marLeft w:val="547"/>
          <w:marRight w:val="0"/>
          <w:marTop w:val="0"/>
          <w:marBottom w:val="0"/>
          <w:divBdr>
            <w:top w:val="none" w:sz="0" w:space="0" w:color="auto"/>
            <w:left w:val="none" w:sz="0" w:space="0" w:color="auto"/>
            <w:bottom w:val="none" w:sz="0" w:space="0" w:color="auto"/>
            <w:right w:val="none" w:sz="0" w:space="0" w:color="auto"/>
          </w:divBdr>
        </w:div>
      </w:divsChild>
    </w:div>
    <w:div w:id="1747608595">
      <w:bodyDiv w:val="1"/>
      <w:marLeft w:val="0"/>
      <w:marRight w:val="0"/>
      <w:marTop w:val="0"/>
      <w:marBottom w:val="0"/>
      <w:divBdr>
        <w:top w:val="none" w:sz="0" w:space="0" w:color="auto"/>
        <w:left w:val="none" w:sz="0" w:space="0" w:color="auto"/>
        <w:bottom w:val="none" w:sz="0" w:space="0" w:color="auto"/>
        <w:right w:val="none" w:sz="0" w:space="0" w:color="auto"/>
      </w:divBdr>
    </w:div>
    <w:div w:id="1832673717">
      <w:bodyDiv w:val="1"/>
      <w:marLeft w:val="0"/>
      <w:marRight w:val="0"/>
      <w:marTop w:val="0"/>
      <w:marBottom w:val="0"/>
      <w:divBdr>
        <w:top w:val="none" w:sz="0" w:space="0" w:color="auto"/>
        <w:left w:val="none" w:sz="0" w:space="0" w:color="auto"/>
        <w:bottom w:val="none" w:sz="0" w:space="0" w:color="auto"/>
        <w:right w:val="none" w:sz="0" w:space="0" w:color="auto"/>
      </w:divBdr>
    </w:div>
    <w:div w:id="1874152126">
      <w:bodyDiv w:val="1"/>
      <w:marLeft w:val="0"/>
      <w:marRight w:val="0"/>
      <w:marTop w:val="0"/>
      <w:marBottom w:val="0"/>
      <w:divBdr>
        <w:top w:val="none" w:sz="0" w:space="0" w:color="auto"/>
        <w:left w:val="none" w:sz="0" w:space="0" w:color="auto"/>
        <w:bottom w:val="none" w:sz="0" w:space="0" w:color="auto"/>
        <w:right w:val="none" w:sz="0" w:space="0" w:color="auto"/>
      </w:divBdr>
    </w:div>
    <w:div w:id="1945528386">
      <w:bodyDiv w:val="1"/>
      <w:marLeft w:val="0"/>
      <w:marRight w:val="0"/>
      <w:marTop w:val="0"/>
      <w:marBottom w:val="0"/>
      <w:divBdr>
        <w:top w:val="none" w:sz="0" w:space="0" w:color="auto"/>
        <w:left w:val="none" w:sz="0" w:space="0" w:color="auto"/>
        <w:bottom w:val="none" w:sz="0" w:space="0" w:color="auto"/>
        <w:right w:val="none" w:sz="0" w:space="0" w:color="auto"/>
      </w:divBdr>
    </w:div>
    <w:div w:id="1945918496">
      <w:bodyDiv w:val="1"/>
      <w:marLeft w:val="0"/>
      <w:marRight w:val="0"/>
      <w:marTop w:val="0"/>
      <w:marBottom w:val="0"/>
      <w:divBdr>
        <w:top w:val="none" w:sz="0" w:space="0" w:color="auto"/>
        <w:left w:val="none" w:sz="0" w:space="0" w:color="auto"/>
        <w:bottom w:val="none" w:sz="0" w:space="0" w:color="auto"/>
        <w:right w:val="none" w:sz="0" w:space="0" w:color="auto"/>
      </w:divBdr>
    </w:div>
    <w:div w:id="1960258646">
      <w:bodyDiv w:val="1"/>
      <w:marLeft w:val="0"/>
      <w:marRight w:val="0"/>
      <w:marTop w:val="0"/>
      <w:marBottom w:val="0"/>
      <w:divBdr>
        <w:top w:val="none" w:sz="0" w:space="0" w:color="auto"/>
        <w:left w:val="none" w:sz="0" w:space="0" w:color="auto"/>
        <w:bottom w:val="none" w:sz="0" w:space="0" w:color="auto"/>
        <w:right w:val="none" w:sz="0" w:space="0" w:color="auto"/>
      </w:divBdr>
    </w:div>
    <w:div w:id="1987661448">
      <w:bodyDiv w:val="1"/>
      <w:marLeft w:val="0"/>
      <w:marRight w:val="0"/>
      <w:marTop w:val="0"/>
      <w:marBottom w:val="0"/>
      <w:divBdr>
        <w:top w:val="none" w:sz="0" w:space="0" w:color="auto"/>
        <w:left w:val="none" w:sz="0" w:space="0" w:color="auto"/>
        <w:bottom w:val="none" w:sz="0" w:space="0" w:color="auto"/>
        <w:right w:val="none" w:sz="0" w:space="0" w:color="auto"/>
      </w:divBdr>
    </w:div>
    <w:div w:id="2032804674">
      <w:bodyDiv w:val="1"/>
      <w:marLeft w:val="0"/>
      <w:marRight w:val="0"/>
      <w:marTop w:val="0"/>
      <w:marBottom w:val="0"/>
      <w:divBdr>
        <w:top w:val="none" w:sz="0" w:space="0" w:color="auto"/>
        <w:left w:val="none" w:sz="0" w:space="0" w:color="auto"/>
        <w:bottom w:val="none" w:sz="0" w:space="0" w:color="auto"/>
        <w:right w:val="none" w:sz="0" w:space="0" w:color="auto"/>
      </w:divBdr>
    </w:div>
    <w:div w:id="2123760008">
      <w:bodyDiv w:val="1"/>
      <w:marLeft w:val="0"/>
      <w:marRight w:val="0"/>
      <w:marTop w:val="0"/>
      <w:marBottom w:val="0"/>
      <w:divBdr>
        <w:top w:val="none" w:sz="0" w:space="0" w:color="auto"/>
        <w:left w:val="none" w:sz="0" w:space="0" w:color="auto"/>
        <w:bottom w:val="none" w:sz="0" w:space="0" w:color="auto"/>
        <w:right w:val="none" w:sz="0" w:space="0" w:color="auto"/>
      </w:divBdr>
    </w:div>
    <w:div w:id="212442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hyperlink" Target="https://www.sismap.gob.do/GestionPublica/CargaEvidencia/VerListado?cargaEvidenciaID=6372&amp;logueado=No&amp;departamentoID=0&amp;politicas=Fals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sismap.gob.do/GestionPublica/CargaEvidencia/VerListado?cargaEvidenciaID=6361&amp;logueado=No&amp;departamentoID=0&amp;politicas=False"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www.sismap.gob.do/GestionPublica/CargaEvidencia/VerListado?cargaEvidenciaID=7564&amp;logueado=No&amp;departamentoID=0&amp;politicas=Fal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www.sismap.gob.do/GestionPublica/CargaEvidencia/VerListado?cargaEvidenciaID=5568&amp;logueado=No&amp;departamentoID=0&amp;politicas=False"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sismap.gob.do/GestionPublica/CargaEvidencia/VerListado?cargaEvidenciaID=3088&amp;logueado=No&amp;departamentoID=0&amp;politicas=False" TargetMode="External"/><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www.sismap.gob.do/GestionPublica/CargaEvidencia/VerListado?cargaEvidenciaID=3211&amp;logueado=No&amp;departamentoID=0&amp;politicas=Fals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3.xml"/><Relationship Id="rId22" Type="http://schemas.openxmlformats.org/officeDocument/2006/relationships/hyperlink" Target="https://www.sismap.gob.do/GestionPublica/CargaEvidencia/VerListado?cargaEvidenciaID=3079&amp;logueado=No&amp;departamentoID=0&amp;politicas=False"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ayend\Downloads\DOCUMENTO%204to.%20trimestre%20PARA%20ELABORACION%20INFORME%20POA%2020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bnphurd-my.sharepoint.com/personal/tic_bnphu_gob_do/Documents/Planificacion/PLANIFICACION%20Y%20DESARROLLO%202025/POA-2025-BNPHU/4.%20Informes%20TRIMESTRALES%20POA%202025/1er%20TRIM%20-%20POA-2025-BNPHU/1.%20Evidencias%20Informe%201er%20TRIM/15.%20RNB"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bnphurd-my.sharepoint.com/personal/tic_bnphu_gob_do/Documents/Planificacion/PLANIFICACION%20Y%20DESARROLLO%202025/POA-2025-BNPHU/4.%20Informes%20TRIMESTRALES%20POA%202025/1er%20TRIM%20-%20POA-2025-BNPHU/1.%20Evidencias%20Informe%201er%20TRIM/15.%20RNB"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baseline="0">
                <a:solidFill>
                  <a:schemeClr val="tx1">
                    <a:lumMod val="65000"/>
                    <a:lumOff val="35000"/>
                  </a:schemeClr>
                </a:solidFill>
                <a:latin typeface="+mn-lt"/>
                <a:ea typeface="+mn-ea"/>
                <a:cs typeface="+mn-cs"/>
              </a:defRPr>
            </a:pPr>
            <a:r>
              <a:rPr lang="en-US" sz="1200"/>
              <a:t>Ejecucion poa 1er.</a:t>
            </a:r>
            <a:r>
              <a:rPr lang="en-US" sz="1200" baseline="0"/>
              <a:t> trimestre </a:t>
            </a:r>
            <a:r>
              <a:rPr lang="es-DO" sz="1200" b="1" i="0" u="none" strike="noStrike" cap="all" baseline="0">
                <a:effectLst/>
              </a:rPr>
              <a:t>Á</a:t>
            </a:r>
            <a:r>
              <a:rPr lang="en-US" sz="1200" baseline="0"/>
              <a:t>reas sustantivas</a:t>
            </a:r>
            <a:endParaRPr lang="en-US" sz="1200"/>
          </a:p>
        </c:rich>
      </c:tx>
      <c:overlay val="0"/>
      <c:spPr>
        <a:noFill/>
        <a:ln>
          <a:noFill/>
        </a:ln>
        <a:effectLst/>
      </c:spPr>
      <c:txPr>
        <a:bodyPr rot="0" spcFirstLastPara="1" vertOverflow="ellipsis" vert="horz" wrap="square" anchor="ctr" anchorCtr="1"/>
        <a:lstStyle/>
        <a:p>
          <a:pPr>
            <a:defRPr sz="12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'2025 1er.T.'!$C$43</c:f>
              <c:strCache>
                <c:ptCount val="1"/>
                <c:pt idx="0">
                  <c:v>Acciones Estrategicas</c:v>
                </c:pt>
              </c:strCache>
            </c:strRef>
          </c:tx>
          <c:dPt>
            <c:idx val="0"/>
            <c:bubble3D val="0"/>
            <c:explosion val="29"/>
            <c:spPr>
              <a:solidFill>
                <a:srgbClr val="71AF47"/>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514-49EF-B1C9-AA348AC3F242}"/>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514-49EF-B1C9-AA348AC3F242}"/>
              </c:ext>
            </c:extLst>
          </c:dPt>
          <c:dPt>
            <c:idx val="2"/>
            <c:bubble3D val="0"/>
            <c:spPr>
              <a:solidFill>
                <a:srgbClr val="E3671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0514-49EF-B1C9-AA348AC3F242}"/>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0514-49EF-B1C9-AA348AC3F242}"/>
              </c:ext>
            </c:extLst>
          </c:dPt>
          <c:dLbls>
            <c:dLbl>
              <c:idx val="0"/>
              <c:layout>
                <c:manualLayout>
                  <c:x val="-0.47180095952058282"/>
                  <c:y val="-0.13765564729510035"/>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514-49EF-B1C9-AA348AC3F242}"/>
                </c:ext>
              </c:extLst>
            </c:dLbl>
            <c:dLbl>
              <c:idx val="1"/>
              <c:layout>
                <c:manualLayout>
                  <c:x val="2.8411160334579958E-3"/>
                  <c:y val="-3.994144128006272E-17"/>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514-49EF-B1C9-AA348AC3F242}"/>
                </c:ext>
              </c:extLst>
            </c:dLbl>
            <c:dLbl>
              <c:idx val="2"/>
              <c:layout>
                <c:manualLayout>
                  <c:x val="0.10593530679440413"/>
                  <c:y val="1.3071895424836621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514-49EF-B1C9-AA348AC3F242}"/>
                </c:ext>
              </c:extLst>
            </c:dLbl>
            <c:dLbl>
              <c:idx val="3"/>
              <c:layout>
                <c:manualLayout>
                  <c:x val="0.18648896160707173"/>
                  <c:y val="3.8690447784935925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514-49EF-B1C9-AA348AC3F242}"/>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'2025 1er.T.'!$B$44:$B$47</c:f>
              <c:strCache>
                <c:ptCount val="4"/>
                <c:pt idx="0">
                  <c:v>Satisfactorio</c:v>
                </c:pt>
                <c:pt idx="1">
                  <c:v>Mediano</c:v>
                </c:pt>
                <c:pt idx="2">
                  <c:v>Insuficiente</c:v>
                </c:pt>
                <c:pt idx="3">
                  <c:v>Sin resultado</c:v>
                </c:pt>
              </c:strCache>
            </c:strRef>
          </c:cat>
          <c:val>
            <c:numRef>
              <c:f>'2025 1er.T.'!$C$44:$C$47</c:f>
              <c:numCache>
                <c:formatCode>General</c:formatCode>
                <c:ptCount val="4"/>
                <c:pt idx="0">
                  <c:v>18</c:v>
                </c:pt>
                <c:pt idx="1">
                  <c:v>2</c:v>
                </c:pt>
                <c:pt idx="2">
                  <c:v>1</c:v>
                </c:pt>
                <c:pt idx="3">
                  <c:v>0</c:v>
                </c:pt>
              </c:numCache>
            </c:numRef>
          </c:val>
          <c:extLst>
            <c:ext xmlns:c16="http://schemas.microsoft.com/office/drawing/2014/chart" uri="{C3380CC4-5D6E-409C-BE32-E72D297353CC}">
              <c16:uniqueId val="{00000008-0514-49EF-B1C9-AA348AC3F242}"/>
            </c:ext>
          </c:extLst>
        </c:ser>
        <c:ser>
          <c:idx val="1"/>
          <c:order val="1"/>
          <c:tx>
            <c:strRef>
              <c:f>'2025 1er.T.'!$D$43</c:f>
              <c:strCache>
                <c:ptCount val="1"/>
                <c:pt idx="0">
                  <c:v>% Ejecucuión</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A-0514-49EF-B1C9-AA348AC3F242}"/>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C-0514-49EF-B1C9-AA348AC3F242}"/>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E-0514-49EF-B1C9-AA348AC3F242}"/>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0-0514-49EF-B1C9-AA348AC3F242}"/>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A-0514-49EF-B1C9-AA348AC3F242}"/>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C-0514-49EF-B1C9-AA348AC3F242}"/>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E-0514-49EF-B1C9-AA348AC3F242}"/>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10-0514-49EF-B1C9-AA348AC3F242}"/>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'2025 1er.T.'!$B$44:$B$47</c:f>
              <c:strCache>
                <c:ptCount val="4"/>
                <c:pt idx="0">
                  <c:v>Satisfactorio</c:v>
                </c:pt>
                <c:pt idx="1">
                  <c:v>Mediano</c:v>
                </c:pt>
                <c:pt idx="2">
                  <c:v>Insuficiente</c:v>
                </c:pt>
                <c:pt idx="3">
                  <c:v>Sin resultado</c:v>
                </c:pt>
              </c:strCache>
            </c:strRef>
          </c:cat>
          <c:val>
            <c:numRef>
              <c:f>'2025 1er.T.'!$D$44:$D$47</c:f>
              <c:numCache>
                <c:formatCode>0%</c:formatCode>
                <c:ptCount val="4"/>
                <c:pt idx="0">
                  <c:v>0.8571428571428571</c:v>
                </c:pt>
                <c:pt idx="1">
                  <c:v>9.5238095238095233E-2</c:v>
                </c:pt>
                <c:pt idx="2">
                  <c:v>4.7619047619047616E-2</c:v>
                </c:pt>
                <c:pt idx="3">
                  <c:v>0</c:v>
                </c:pt>
              </c:numCache>
            </c:numRef>
          </c:val>
          <c:extLst>
            <c:ext xmlns:c16="http://schemas.microsoft.com/office/drawing/2014/chart" uri="{C3380CC4-5D6E-409C-BE32-E72D297353CC}">
              <c16:uniqueId val="{00000011-0514-49EF-B1C9-AA348AC3F242}"/>
            </c:ext>
          </c:extLst>
        </c:ser>
        <c:dLbls>
          <c:dLblPos val="outEnd"/>
          <c:showLegendKey val="0"/>
          <c:showVal val="0"/>
          <c:showCatName val="0"/>
          <c:showSerName val="0"/>
          <c:showPercent val="1"/>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'[rnbp-estadistica trim..xlsx]Hoja1'!$E$110</c:f>
              <c:strCache>
                <c:ptCount val="1"/>
                <c:pt idx="0">
                  <c:v>Total de Colecciones consultadas  1er. Trimestre 2025</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33E8-4CD0-BC93-BABFD8DDEAC0}"/>
              </c:ext>
            </c:extLst>
          </c:dPt>
          <c:dPt>
            <c:idx val="1"/>
            <c:bubble3D val="0"/>
            <c:spPr>
              <a:solidFill>
                <a:schemeClr val="accent4"/>
              </a:solidFill>
              <a:ln>
                <a:noFill/>
              </a:ln>
              <a:effectLst/>
              <a:sp3d/>
            </c:spPr>
            <c:extLst>
              <c:ext xmlns:c16="http://schemas.microsoft.com/office/drawing/2014/chart" uri="{C3380CC4-5D6E-409C-BE32-E72D297353CC}">
                <c16:uniqueId val="{00000003-33E8-4CD0-BC93-BABFD8DDEAC0}"/>
              </c:ext>
            </c:extLst>
          </c:dPt>
          <c:dPt>
            <c:idx val="2"/>
            <c:bubble3D val="0"/>
            <c:spPr>
              <a:solidFill>
                <a:schemeClr val="accent2"/>
              </a:solidFill>
              <a:ln>
                <a:noFill/>
              </a:ln>
              <a:effectLst/>
              <a:sp3d/>
            </c:spPr>
            <c:extLst>
              <c:ext xmlns:c16="http://schemas.microsoft.com/office/drawing/2014/chart" uri="{C3380CC4-5D6E-409C-BE32-E72D297353CC}">
                <c16:uniqueId val="{00000005-33E8-4CD0-BC93-BABFD8DDEAC0}"/>
              </c:ext>
            </c:extLst>
          </c:dPt>
          <c:dPt>
            <c:idx val="3"/>
            <c:bubble3D val="0"/>
            <c:spPr>
              <a:solidFill>
                <a:schemeClr val="accent5">
                  <a:lumMod val="75000"/>
                </a:schemeClr>
              </a:solidFill>
              <a:ln>
                <a:noFill/>
              </a:ln>
              <a:effectLst/>
              <a:sp3d/>
            </c:spPr>
            <c:extLst>
              <c:ext xmlns:c16="http://schemas.microsoft.com/office/drawing/2014/chart" uri="{C3380CC4-5D6E-409C-BE32-E72D297353CC}">
                <c16:uniqueId val="{00000007-33E8-4CD0-BC93-BABFD8DDEAC0}"/>
              </c:ext>
            </c:extLst>
          </c:dPt>
          <c:dPt>
            <c:idx val="4"/>
            <c:bubble3D val="0"/>
            <c:spPr>
              <a:solidFill>
                <a:schemeClr val="bg2">
                  <a:lumMod val="50000"/>
                </a:schemeClr>
              </a:solidFill>
              <a:ln>
                <a:noFill/>
              </a:ln>
              <a:effectLst/>
              <a:sp3d/>
            </c:spPr>
            <c:extLst>
              <c:ext xmlns:c16="http://schemas.microsoft.com/office/drawing/2014/chart" uri="{C3380CC4-5D6E-409C-BE32-E72D297353CC}">
                <c16:uniqueId val="{00000009-33E8-4CD0-BC93-BABFD8DDEAC0}"/>
              </c:ext>
            </c:extLst>
          </c:dPt>
          <c:dLbls>
            <c:dLbl>
              <c:idx val="1"/>
              <c:layout>
                <c:manualLayout>
                  <c:x val="-4.5528455284552849E-2"/>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3E8-4CD0-BC93-BABFD8DDEAC0}"/>
                </c:ext>
              </c:extLst>
            </c:dLbl>
            <c:dLbl>
              <c:idx val="2"/>
              <c:dLblPos val="outEnd"/>
              <c:showLegendKey val="0"/>
              <c:showVal val="0"/>
              <c:showCatName val="1"/>
              <c:showSerName val="0"/>
              <c:showPercent val="1"/>
              <c:showBubbleSize val="0"/>
              <c:extLst>
                <c:ext xmlns:c15="http://schemas.microsoft.com/office/drawing/2012/chart" uri="{CE6537A1-D6FC-4f65-9D91-7224C49458BB}">
                  <c15:layout>
                    <c:manualLayout>
                      <c:w val="0.21925203252032519"/>
                      <c:h val="0.23271870142445786"/>
                    </c:manualLayout>
                  </c15:layout>
                </c:ext>
                <c:ext xmlns:c16="http://schemas.microsoft.com/office/drawing/2014/chart" uri="{C3380CC4-5D6E-409C-BE32-E72D297353CC}">
                  <c16:uniqueId val="{00000005-33E8-4CD0-BC93-BABFD8DDEAC0}"/>
                </c:ext>
              </c:extLst>
            </c:dLbl>
            <c:dLbl>
              <c:idx val="3"/>
              <c:layout>
                <c:manualLayout>
                  <c:x val="-0.10731707317073173"/>
                  <c:y val="-7.766990291262135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33E8-4CD0-BC93-BABFD8DDEAC0}"/>
                </c:ext>
              </c:extLst>
            </c:dLbl>
            <c:dLbl>
              <c:idx val="4"/>
              <c:layout>
                <c:manualLayout>
                  <c:x val="-9.7559695281992185E-3"/>
                  <c:y val="0"/>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s-DO"/>
                </a:p>
              </c:txPr>
              <c:dLblPos val="bestFit"/>
              <c:showLegendKey val="0"/>
              <c:showVal val="0"/>
              <c:showCatName val="1"/>
              <c:showSerName val="0"/>
              <c:showPercent val="1"/>
              <c:showBubbleSize val="0"/>
              <c:extLst>
                <c:ext xmlns:c15="http://schemas.microsoft.com/office/drawing/2012/chart" uri="{CE6537A1-D6FC-4f65-9D91-7224C49458BB}">
                  <c15:layout>
                    <c:manualLayout>
                      <c:w val="0.22552845528455281"/>
                      <c:h val="0.23271870142445786"/>
                    </c:manualLayout>
                  </c15:layout>
                </c:ext>
                <c:ext xmlns:c16="http://schemas.microsoft.com/office/drawing/2014/chart" uri="{C3380CC4-5D6E-409C-BE32-E72D297353CC}">
                  <c16:uniqueId val="{00000009-33E8-4CD0-BC93-BABFD8DDEAC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DO"/>
              </a:p>
            </c:txPr>
            <c:dLblPos val="outEnd"/>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'[rnbp-estadistica trim..xlsx]Hoja1'!$D$111:$D$115</c:f>
              <c:strCache>
                <c:ptCount val="5"/>
                <c:pt idx="1">
                  <c:v>Metropolitana</c:v>
                </c:pt>
                <c:pt idx="2">
                  <c:v>Juan Sánchez L.</c:v>
                </c:pt>
                <c:pt idx="3">
                  <c:v>Juan Bosch</c:v>
                </c:pt>
                <c:pt idx="4">
                  <c:v>Rafael María B.</c:v>
                </c:pt>
              </c:strCache>
            </c:strRef>
          </c:cat>
          <c:val>
            <c:numRef>
              <c:f>'[rnbp-estadistica trim..xlsx]Hoja1'!$E$111:$E$115</c:f>
              <c:numCache>
                <c:formatCode>General</c:formatCode>
                <c:ptCount val="5"/>
                <c:pt idx="1">
                  <c:v>226</c:v>
                </c:pt>
                <c:pt idx="2">
                  <c:v>60</c:v>
                </c:pt>
                <c:pt idx="3">
                  <c:v>1152</c:v>
                </c:pt>
                <c:pt idx="4">
                  <c:v>192</c:v>
                </c:pt>
              </c:numCache>
            </c:numRef>
          </c:val>
          <c:extLst>
            <c:ext xmlns:c16="http://schemas.microsoft.com/office/drawing/2014/chart" uri="{C3380CC4-5D6E-409C-BE32-E72D297353CC}">
              <c16:uniqueId val="{0000000A-33E8-4CD0-BC93-BABFD8DDEAC0}"/>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2"/>
    </a:solidFill>
    <a:ln w="9525" cap="flat" cmpd="sng" algn="ctr">
      <a:solidFill>
        <a:schemeClr val="tx2">
          <a:lumMod val="15000"/>
          <a:lumOff val="85000"/>
        </a:schemeClr>
      </a:solidFill>
      <a:round/>
    </a:ln>
    <a:effectLst/>
  </c:spPr>
  <c:txPr>
    <a:bodyPr/>
    <a:lstStyle/>
    <a:p>
      <a:pPr>
        <a:defRPr/>
      </a:pPr>
      <a:endParaRPr lang="es-D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baseline="0">
                <a:solidFill>
                  <a:schemeClr val="bg1">
                    <a:lumMod val="95000"/>
                  </a:schemeClr>
                </a:solidFill>
              </a:rPr>
              <a:t>,,,</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D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'[rnbp-estadistica trim..xlsx]Hoja1'!$E$140</c:f>
              <c:strCache>
                <c:ptCount val="1"/>
                <c:pt idx="0">
                  <c:v>Total de usuarios únicos  1er. trimestre 2025</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1AB4-485E-935C-71AB7FBA1999}"/>
              </c:ext>
            </c:extLst>
          </c:dPt>
          <c:dPt>
            <c:idx val="1"/>
            <c:bubble3D val="0"/>
            <c:spPr>
              <a:solidFill>
                <a:schemeClr val="accent4"/>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1AB4-485E-935C-71AB7FBA1999}"/>
              </c:ext>
            </c:extLst>
          </c:dPt>
          <c:dPt>
            <c:idx val="2"/>
            <c:bubble3D val="0"/>
            <c:spPr>
              <a:solidFill>
                <a:schemeClr val="accent2">
                  <a:lumMod val="75000"/>
                </a:schemeClr>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1AB4-485E-935C-71AB7FBA1999}"/>
              </c:ext>
            </c:extLst>
          </c:dPt>
          <c:dPt>
            <c:idx val="3"/>
            <c:bubble3D val="0"/>
            <c:spPr>
              <a:solidFill>
                <a:schemeClr val="accent5">
                  <a:lumMod val="75000"/>
                </a:schemeClr>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1AB4-485E-935C-71AB7FBA1999}"/>
              </c:ext>
            </c:extLst>
          </c:dPt>
          <c:dPt>
            <c:idx val="4"/>
            <c:bubble3D val="0"/>
            <c:spPr>
              <a:solidFill>
                <a:schemeClr val="bg2">
                  <a:lumMod val="50000"/>
                </a:schemeClr>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9-1AB4-485E-935C-71AB7FBA1999}"/>
              </c:ext>
            </c:extLst>
          </c:dPt>
          <c:dLbls>
            <c:dLbl>
              <c:idx val="1"/>
              <c:layout>
                <c:manualLayout>
                  <c:x val="-3.4672970843183611E-2"/>
                  <c:y val="-2.3778367765951736E-17"/>
                </c:manualLayout>
              </c:layout>
              <c:tx>
                <c:rich>
                  <a:bodyPr/>
                  <a:lstStyle/>
                  <a:p>
                    <a:fld id="{FC84B3EF-8691-462B-AEF8-FD10EDFC61C8}" type="CATEGORYNAME">
                      <a:rPr lang="en-US"/>
                      <a:pPr/>
                      <a:t>[NOMBRE DE CATEGORÍA]</a:t>
                    </a:fld>
                    <a:r>
                      <a:rPr lang="en-US"/>
                      <a:t> 1,074</a:t>
                    </a:r>
                  </a:p>
                </c:rich>
              </c:tx>
              <c:dLblPos val="bestFit"/>
              <c:showLegendKey val="0"/>
              <c:showVal val="0"/>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AB4-485E-935C-71AB7FBA1999}"/>
                </c:ext>
              </c:extLst>
            </c:dLbl>
            <c:dLbl>
              <c:idx val="2"/>
              <c:layout>
                <c:manualLayout>
                  <c:x val="-1.9444413419953711E-2"/>
                  <c:y val="-7.4217960109072443E-3"/>
                </c:manualLayout>
              </c:layout>
              <c:tx>
                <c:rich>
                  <a:bodyPr/>
                  <a:lstStyle/>
                  <a:p>
                    <a:fld id="{3A57F04E-1F1F-4B6C-B016-895701402688}" type="CATEGORYNAME">
                      <a:rPr lang="en-US"/>
                      <a:pPr/>
                      <a:t>[NOMBRE DE CATEGORÍA]</a:t>
                    </a:fld>
                    <a:r>
                      <a:rPr lang="en-US"/>
                      <a:t>  689</a:t>
                    </a:r>
                  </a:p>
                </c:rich>
              </c:tx>
              <c:dLblPos val="bestFit"/>
              <c:showLegendKey val="0"/>
              <c:showVal val="0"/>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1AB4-485E-935C-71AB7FBA1999}"/>
                </c:ext>
              </c:extLst>
            </c:dLbl>
            <c:dLbl>
              <c:idx val="3"/>
              <c:tx>
                <c:rich>
                  <a:bodyPr/>
                  <a:lstStyle/>
                  <a:p>
                    <a:fld id="{6BC294CC-AEA9-46DA-ADD9-AFA5EA58C841}" type="CATEGORYNAME">
                      <a:rPr lang="en-US"/>
                      <a:pPr/>
                      <a:t>[NOMBRE DE CATEGORÍA]</a:t>
                    </a:fld>
                    <a:r>
                      <a:rPr lang="en-US"/>
                      <a:t> 4,664</a:t>
                    </a:r>
                  </a:p>
                </c:rich>
              </c:tx>
              <c:dLblPos val="outEnd"/>
              <c:showLegendKey val="0"/>
              <c:showVal val="0"/>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1AB4-485E-935C-71AB7FBA1999}"/>
                </c:ext>
              </c:extLst>
            </c:dLbl>
            <c:dLbl>
              <c:idx val="4"/>
              <c:layout>
                <c:manualLayout>
                  <c:x val="2.5000000000000001E-2"/>
                  <c:y val="-2.1218890680033321E-17"/>
                </c:manualLayout>
              </c:layout>
              <c:tx>
                <c:rich>
                  <a:bodyPr/>
                  <a:lstStyle/>
                  <a:p>
                    <a:fld id="{8747B10F-8986-45B5-AE2F-01FE7DB548C2}" type="CATEGORYNAME">
                      <a:rPr lang="en-US"/>
                      <a:pPr/>
                      <a:t>[NOMBRE DE CATEGORÍA]</a:t>
                    </a:fld>
                    <a:r>
                      <a:rPr lang="en-US"/>
                      <a:t> 193</a:t>
                    </a:r>
                  </a:p>
                </c:rich>
              </c:tx>
              <c:dLblPos val="bestFit"/>
              <c:showLegendKey val="0"/>
              <c:showVal val="0"/>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1AB4-485E-935C-71AB7FBA199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'[rnbp-estadistica trim..xlsx]Hoja1'!$D$141:$D$145</c:f>
              <c:strCache>
                <c:ptCount val="5"/>
                <c:pt idx="1">
                  <c:v>Metropolitana</c:v>
                </c:pt>
                <c:pt idx="2">
                  <c:v>Juan Sánchez L.</c:v>
                </c:pt>
                <c:pt idx="3">
                  <c:v>Juan Bosch</c:v>
                </c:pt>
                <c:pt idx="4">
                  <c:v>Rafael María B.</c:v>
                </c:pt>
              </c:strCache>
            </c:strRef>
          </c:cat>
          <c:val>
            <c:numRef>
              <c:f>'[rnbp-estadistica trim..xlsx]Hoja1'!$E$141:$E$145</c:f>
              <c:numCache>
                <c:formatCode>General</c:formatCode>
                <c:ptCount val="5"/>
                <c:pt idx="1">
                  <c:v>1074</c:v>
                </c:pt>
                <c:pt idx="2">
                  <c:v>689</c:v>
                </c:pt>
                <c:pt idx="3">
                  <c:v>4664</c:v>
                </c:pt>
                <c:pt idx="4">
                  <c:v>193</c:v>
                </c:pt>
              </c:numCache>
            </c:numRef>
          </c:val>
          <c:extLst>
            <c:ext xmlns:c16="http://schemas.microsoft.com/office/drawing/2014/chart" uri="{C3380CC4-5D6E-409C-BE32-E72D297353CC}">
              <c16:uniqueId val="{0000000A-1AB4-485E-935C-71AB7FBA1999}"/>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lumMod val="95000"/>
      </a:schemeClr>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9B43D-AF5D-4619-926E-2638BEA74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11246</Words>
  <Characters>61854</Characters>
  <Application>Microsoft Office Word</Application>
  <DocSecurity>0</DocSecurity>
  <Lines>515</Lines>
  <Paragraphs>145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72955</CharactersWithSpaces>
  <SharedDoc>false</SharedDoc>
  <HLinks>
    <vt:vector size="210" baseType="variant">
      <vt:variant>
        <vt:i4>589826</vt:i4>
      </vt:variant>
      <vt:variant>
        <vt:i4>189</vt:i4>
      </vt:variant>
      <vt:variant>
        <vt:i4>0</vt:i4>
      </vt:variant>
      <vt:variant>
        <vt:i4>5</vt:i4>
      </vt:variant>
      <vt:variant>
        <vt:lpwstr>https://www.sismap.gob.do/GestionPublica/CargaEvidencia/VerListado?cargaEvidenciaID=5568&amp;logueado=No&amp;departamentoID=0&amp;politicas=False</vt:lpwstr>
      </vt:variant>
      <vt:variant>
        <vt:lpwstr/>
      </vt:variant>
      <vt:variant>
        <vt:i4>786442</vt:i4>
      </vt:variant>
      <vt:variant>
        <vt:i4>186</vt:i4>
      </vt:variant>
      <vt:variant>
        <vt:i4>0</vt:i4>
      </vt:variant>
      <vt:variant>
        <vt:i4>5</vt:i4>
      </vt:variant>
      <vt:variant>
        <vt:lpwstr>https://www.sismap.gob.do/GestionPublica/CargaEvidencia/VerListado?cargaEvidenciaID=3088&amp;logueado=No&amp;departamentoID=0&amp;politicas=False</vt:lpwstr>
      </vt:variant>
      <vt:variant>
        <vt:lpwstr/>
      </vt:variant>
      <vt:variant>
        <vt:i4>851973</vt:i4>
      </vt:variant>
      <vt:variant>
        <vt:i4>183</vt:i4>
      </vt:variant>
      <vt:variant>
        <vt:i4>0</vt:i4>
      </vt:variant>
      <vt:variant>
        <vt:i4>5</vt:i4>
      </vt:variant>
      <vt:variant>
        <vt:lpwstr>https://www.sismap.gob.do/GestionPublica/CargaEvidencia/VerListado?cargaEvidenciaID=3079&amp;logueado=No&amp;departamentoID=0&amp;politicas=False</vt:lpwstr>
      </vt:variant>
      <vt:variant>
        <vt:lpwstr/>
      </vt:variant>
      <vt:variant>
        <vt:i4>393217</vt:i4>
      </vt:variant>
      <vt:variant>
        <vt:i4>180</vt:i4>
      </vt:variant>
      <vt:variant>
        <vt:i4>0</vt:i4>
      </vt:variant>
      <vt:variant>
        <vt:i4>5</vt:i4>
      </vt:variant>
      <vt:variant>
        <vt:lpwstr>https://www.sismap.gob.do/GestionPublica/CargaEvidencia/VerListado?cargaEvidenciaID=6361&amp;logueado=No&amp;departamentoID=0&amp;politicas=False</vt:lpwstr>
      </vt:variant>
      <vt:variant>
        <vt:lpwstr/>
      </vt:variant>
      <vt:variant>
        <vt:i4>327680</vt:i4>
      </vt:variant>
      <vt:variant>
        <vt:i4>177</vt:i4>
      </vt:variant>
      <vt:variant>
        <vt:i4>0</vt:i4>
      </vt:variant>
      <vt:variant>
        <vt:i4>5</vt:i4>
      </vt:variant>
      <vt:variant>
        <vt:lpwstr>https://www.sismap.gob.do/GestionPublica/CargaEvidencia/VerListado?cargaEvidenciaID=7564&amp;logueado=No&amp;departamentoID=0&amp;politicas=False</vt:lpwstr>
      </vt:variant>
      <vt:variant>
        <vt:lpwstr/>
      </vt:variant>
      <vt:variant>
        <vt:i4>458755</vt:i4>
      </vt:variant>
      <vt:variant>
        <vt:i4>174</vt:i4>
      </vt:variant>
      <vt:variant>
        <vt:i4>0</vt:i4>
      </vt:variant>
      <vt:variant>
        <vt:i4>5</vt:i4>
      </vt:variant>
      <vt:variant>
        <vt:lpwstr>https://www.sismap.gob.do/GestionPublica/CargaEvidencia/VerListado?cargaEvidenciaID=3211&amp;logueado=No&amp;departamentoID=0&amp;politicas=False</vt:lpwstr>
      </vt:variant>
      <vt:variant>
        <vt:lpwstr/>
      </vt:variant>
      <vt:variant>
        <vt:i4>327680</vt:i4>
      </vt:variant>
      <vt:variant>
        <vt:i4>171</vt:i4>
      </vt:variant>
      <vt:variant>
        <vt:i4>0</vt:i4>
      </vt:variant>
      <vt:variant>
        <vt:i4>5</vt:i4>
      </vt:variant>
      <vt:variant>
        <vt:lpwstr>https://www.sismap.gob.do/GestionPublica/CargaEvidencia/VerListado?cargaEvidenciaID=6372&amp;logueado=No&amp;departamentoID=0&amp;politicas=False</vt:lpwstr>
      </vt:variant>
      <vt:variant>
        <vt:lpwstr/>
      </vt:variant>
      <vt:variant>
        <vt:i4>1572922</vt:i4>
      </vt:variant>
      <vt:variant>
        <vt:i4>164</vt:i4>
      </vt:variant>
      <vt:variant>
        <vt:i4>0</vt:i4>
      </vt:variant>
      <vt:variant>
        <vt:i4>5</vt:i4>
      </vt:variant>
      <vt:variant>
        <vt:lpwstr/>
      </vt:variant>
      <vt:variant>
        <vt:lpwstr>_Toc195276920</vt:lpwstr>
      </vt:variant>
      <vt:variant>
        <vt:i4>1769530</vt:i4>
      </vt:variant>
      <vt:variant>
        <vt:i4>158</vt:i4>
      </vt:variant>
      <vt:variant>
        <vt:i4>0</vt:i4>
      </vt:variant>
      <vt:variant>
        <vt:i4>5</vt:i4>
      </vt:variant>
      <vt:variant>
        <vt:lpwstr/>
      </vt:variant>
      <vt:variant>
        <vt:lpwstr>_Toc195276919</vt:lpwstr>
      </vt:variant>
      <vt:variant>
        <vt:i4>1769530</vt:i4>
      </vt:variant>
      <vt:variant>
        <vt:i4>152</vt:i4>
      </vt:variant>
      <vt:variant>
        <vt:i4>0</vt:i4>
      </vt:variant>
      <vt:variant>
        <vt:i4>5</vt:i4>
      </vt:variant>
      <vt:variant>
        <vt:lpwstr/>
      </vt:variant>
      <vt:variant>
        <vt:lpwstr>_Toc195276918</vt:lpwstr>
      </vt:variant>
      <vt:variant>
        <vt:i4>1769530</vt:i4>
      </vt:variant>
      <vt:variant>
        <vt:i4>146</vt:i4>
      </vt:variant>
      <vt:variant>
        <vt:i4>0</vt:i4>
      </vt:variant>
      <vt:variant>
        <vt:i4>5</vt:i4>
      </vt:variant>
      <vt:variant>
        <vt:lpwstr/>
      </vt:variant>
      <vt:variant>
        <vt:lpwstr>_Toc195276917</vt:lpwstr>
      </vt:variant>
      <vt:variant>
        <vt:i4>1769530</vt:i4>
      </vt:variant>
      <vt:variant>
        <vt:i4>140</vt:i4>
      </vt:variant>
      <vt:variant>
        <vt:i4>0</vt:i4>
      </vt:variant>
      <vt:variant>
        <vt:i4>5</vt:i4>
      </vt:variant>
      <vt:variant>
        <vt:lpwstr/>
      </vt:variant>
      <vt:variant>
        <vt:lpwstr>_Toc195276916</vt:lpwstr>
      </vt:variant>
      <vt:variant>
        <vt:i4>1769530</vt:i4>
      </vt:variant>
      <vt:variant>
        <vt:i4>134</vt:i4>
      </vt:variant>
      <vt:variant>
        <vt:i4>0</vt:i4>
      </vt:variant>
      <vt:variant>
        <vt:i4>5</vt:i4>
      </vt:variant>
      <vt:variant>
        <vt:lpwstr/>
      </vt:variant>
      <vt:variant>
        <vt:lpwstr>_Toc195276915</vt:lpwstr>
      </vt:variant>
      <vt:variant>
        <vt:i4>1769530</vt:i4>
      </vt:variant>
      <vt:variant>
        <vt:i4>128</vt:i4>
      </vt:variant>
      <vt:variant>
        <vt:i4>0</vt:i4>
      </vt:variant>
      <vt:variant>
        <vt:i4>5</vt:i4>
      </vt:variant>
      <vt:variant>
        <vt:lpwstr/>
      </vt:variant>
      <vt:variant>
        <vt:lpwstr>_Toc195276914</vt:lpwstr>
      </vt:variant>
      <vt:variant>
        <vt:i4>1769530</vt:i4>
      </vt:variant>
      <vt:variant>
        <vt:i4>122</vt:i4>
      </vt:variant>
      <vt:variant>
        <vt:i4>0</vt:i4>
      </vt:variant>
      <vt:variant>
        <vt:i4>5</vt:i4>
      </vt:variant>
      <vt:variant>
        <vt:lpwstr/>
      </vt:variant>
      <vt:variant>
        <vt:lpwstr>_Toc195276913</vt:lpwstr>
      </vt:variant>
      <vt:variant>
        <vt:i4>1769530</vt:i4>
      </vt:variant>
      <vt:variant>
        <vt:i4>116</vt:i4>
      </vt:variant>
      <vt:variant>
        <vt:i4>0</vt:i4>
      </vt:variant>
      <vt:variant>
        <vt:i4>5</vt:i4>
      </vt:variant>
      <vt:variant>
        <vt:lpwstr/>
      </vt:variant>
      <vt:variant>
        <vt:lpwstr>_Toc195276912</vt:lpwstr>
      </vt:variant>
      <vt:variant>
        <vt:i4>1769530</vt:i4>
      </vt:variant>
      <vt:variant>
        <vt:i4>110</vt:i4>
      </vt:variant>
      <vt:variant>
        <vt:i4>0</vt:i4>
      </vt:variant>
      <vt:variant>
        <vt:i4>5</vt:i4>
      </vt:variant>
      <vt:variant>
        <vt:lpwstr/>
      </vt:variant>
      <vt:variant>
        <vt:lpwstr>_Toc195276911</vt:lpwstr>
      </vt:variant>
      <vt:variant>
        <vt:i4>1769530</vt:i4>
      </vt:variant>
      <vt:variant>
        <vt:i4>104</vt:i4>
      </vt:variant>
      <vt:variant>
        <vt:i4>0</vt:i4>
      </vt:variant>
      <vt:variant>
        <vt:i4>5</vt:i4>
      </vt:variant>
      <vt:variant>
        <vt:lpwstr/>
      </vt:variant>
      <vt:variant>
        <vt:lpwstr>_Toc195276910</vt:lpwstr>
      </vt:variant>
      <vt:variant>
        <vt:i4>1703994</vt:i4>
      </vt:variant>
      <vt:variant>
        <vt:i4>98</vt:i4>
      </vt:variant>
      <vt:variant>
        <vt:i4>0</vt:i4>
      </vt:variant>
      <vt:variant>
        <vt:i4>5</vt:i4>
      </vt:variant>
      <vt:variant>
        <vt:lpwstr/>
      </vt:variant>
      <vt:variant>
        <vt:lpwstr>_Toc195276909</vt:lpwstr>
      </vt:variant>
      <vt:variant>
        <vt:i4>1703994</vt:i4>
      </vt:variant>
      <vt:variant>
        <vt:i4>92</vt:i4>
      </vt:variant>
      <vt:variant>
        <vt:i4>0</vt:i4>
      </vt:variant>
      <vt:variant>
        <vt:i4>5</vt:i4>
      </vt:variant>
      <vt:variant>
        <vt:lpwstr/>
      </vt:variant>
      <vt:variant>
        <vt:lpwstr>_Toc195276908</vt:lpwstr>
      </vt:variant>
      <vt:variant>
        <vt:i4>1703994</vt:i4>
      </vt:variant>
      <vt:variant>
        <vt:i4>86</vt:i4>
      </vt:variant>
      <vt:variant>
        <vt:i4>0</vt:i4>
      </vt:variant>
      <vt:variant>
        <vt:i4>5</vt:i4>
      </vt:variant>
      <vt:variant>
        <vt:lpwstr/>
      </vt:variant>
      <vt:variant>
        <vt:lpwstr>_Toc195276907</vt:lpwstr>
      </vt:variant>
      <vt:variant>
        <vt:i4>1703994</vt:i4>
      </vt:variant>
      <vt:variant>
        <vt:i4>80</vt:i4>
      </vt:variant>
      <vt:variant>
        <vt:i4>0</vt:i4>
      </vt:variant>
      <vt:variant>
        <vt:i4>5</vt:i4>
      </vt:variant>
      <vt:variant>
        <vt:lpwstr/>
      </vt:variant>
      <vt:variant>
        <vt:lpwstr>_Toc195276906</vt:lpwstr>
      </vt:variant>
      <vt:variant>
        <vt:i4>1703994</vt:i4>
      </vt:variant>
      <vt:variant>
        <vt:i4>74</vt:i4>
      </vt:variant>
      <vt:variant>
        <vt:i4>0</vt:i4>
      </vt:variant>
      <vt:variant>
        <vt:i4>5</vt:i4>
      </vt:variant>
      <vt:variant>
        <vt:lpwstr/>
      </vt:variant>
      <vt:variant>
        <vt:lpwstr>_Toc195276905</vt:lpwstr>
      </vt:variant>
      <vt:variant>
        <vt:i4>1703994</vt:i4>
      </vt:variant>
      <vt:variant>
        <vt:i4>68</vt:i4>
      </vt:variant>
      <vt:variant>
        <vt:i4>0</vt:i4>
      </vt:variant>
      <vt:variant>
        <vt:i4>5</vt:i4>
      </vt:variant>
      <vt:variant>
        <vt:lpwstr/>
      </vt:variant>
      <vt:variant>
        <vt:lpwstr>_Toc195276904</vt:lpwstr>
      </vt:variant>
      <vt:variant>
        <vt:i4>1703994</vt:i4>
      </vt:variant>
      <vt:variant>
        <vt:i4>62</vt:i4>
      </vt:variant>
      <vt:variant>
        <vt:i4>0</vt:i4>
      </vt:variant>
      <vt:variant>
        <vt:i4>5</vt:i4>
      </vt:variant>
      <vt:variant>
        <vt:lpwstr/>
      </vt:variant>
      <vt:variant>
        <vt:lpwstr>_Toc195276903</vt:lpwstr>
      </vt:variant>
      <vt:variant>
        <vt:i4>1703994</vt:i4>
      </vt:variant>
      <vt:variant>
        <vt:i4>56</vt:i4>
      </vt:variant>
      <vt:variant>
        <vt:i4>0</vt:i4>
      </vt:variant>
      <vt:variant>
        <vt:i4>5</vt:i4>
      </vt:variant>
      <vt:variant>
        <vt:lpwstr/>
      </vt:variant>
      <vt:variant>
        <vt:lpwstr>_Toc195276902</vt:lpwstr>
      </vt:variant>
      <vt:variant>
        <vt:i4>1703994</vt:i4>
      </vt:variant>
      <vt:variant>
        <vt:i4>50</vt:i4>
      </vt:variant>
      <vt:variant>
        <vt:i4>0</vt:i4>
      </vt:variant>
      <vt:variant>
        <vt:i4>5</vt:i4>
      </vt:variant>
      <vt:variant>
        <vt:lpwstr/>
      </vt:variant>
      <vt:variant>
        <vt:lpwstr>_Toc195276901</vt:lpwstr>
      </vt:variant>
      <vt:variant>
        <vt:i4>1703994</vt:i4>
      </vt:variant>
      <vt:variant>
        <vt:i4>44</vt:i4>
      </vt:variant>
      <vt:variant>
        <vt:i4>0</vt:i4>
      </vt:variant>
      <vt:variant>
        <vt:i4>5</vt:i4>
      </vt:variant>
      <vt:variant>
        <vt:lpwstr/>
      </vt:variant>
      <vt:variant>
        <vt:lpwstr>_Toc195276900</vt:lpwstr>
      </vt:variant>
      <vt:variant>
        <vt:i4>1245243</vt:i4>
      </vt:variant>
      <vt:variant>
        <vt:i4>38</vt:i4>
      </vt:variant>
      <vt:variant>
        <vt:i4>0</vt:i4>
      </vt:variant>
      <vt:variant>
        <vt:i4>5</vt:i4>
      </vt:variant>
      <vt:variant>
        <vt:lpwstr/>
      </vt:variant>
      <vt:variant>
        <vt:lpwstr>_Toc195276899</vt:lpwstr>
      </vt:variant>
      <vt:variant>
        <vt:i4>1245243</vt:i4>
      </vt:variant>
      <vt:variant>
        <vt:i4>32</vt:i4>
      </vt:variant>
      <vt:variant>
        <vt:i4>0</vt:i4>
      </vt:variant>
      <vt:variant>
        <vt:i4>5</vt:i4>
      </vt:variant>
      <vt:variant>
        <vt:lpwstr/>
      </vt:variant>
      <vt:variant>
        <vt:lpwstr>_Toc195276898</vt:lpwstr>
      </vt:variant>
      <vt:variant>
        <vt:i4>1245243</vt:i4>
      </vt:variant>
      <vt:variant>
        <vt:i4>26</vt:i4>
      </vt:variant>
      <vt:variant>
        <vt:i4>0</vt:i4>
      </vt:variant>
      <vt:variant>
        <vt:i4>5</vt:i4>
      </vt:variant>
      <vt:variant>
        <vt:lpwstr/>
      </vt:variant>
      <vt:variant>
        <vt:lpwstr>_Toc195276897</vt:lpwstr>
      </vt:variant>
      <vt:variant>
        <vt:i4>1245243</vt:i4>
      </vt:variant>
      <vt:variant>
        <vt:i4>20</vt:i4>
      </vt:variant>
      <vt:variant>
        <vt:i4>0</vt:i4>
      </vt:variant>
      <vt:variant>
        <vt:i4>5</vt:i4>
      </vt:variant>
      <vt:variant>
        <vt:lpwstr/>
      </vt:variant>
      <vt:variant>
        <vt:lpwstr>_Toc195276896</vt:lpwstr>
      </vt:variant>
      <vt:variant>
        <vt:i4>1245243</vt:i4>
      </vt:variant>
      <vt:variant>
        <vt:i4>14</vt:i4>
      </vt:variant>
      <vt:variant>
        <vt:i4>0</vt:i4>
      </vt:variant>
      <vt:variant>
        <vt:i4>5</vt:i4>
      </vt:variant>
      <vt:variant>
        <vt:lpwstr/>
      </vt:variant>
      <vt:variant>
        <vt:lpwstr>_Toc195276895</vt:lpwstr>
      </vt:variant>
      <vt:variant>
        <vt:i4>1245243</vt:i4>
      </vt:variant>
      <vt:variant>
        <vt:i4>8</vt:i4>
      </vt:variant>
      <vt:variant>
        <vt:i4>0</vt:i4>
      </vt:variant>
      <vt:variant>
        <vt:i4>5</vt:i4>
      </vt:variant>
      <vt:variant>
        <vt:lpwstr/>
      </vt:variant>
      <vt:variant>
        <vt:lpwstr>_Toc195276894</vt:lpwstr>
      </vt:variant>
      <vt:variant>
        <vt:i4>1245243</vt:i4>
      </vt:variant>
      <vt:variant>
        <vt:i4>2</vt:i4>
      </vt:variant>
      <vt:variant>
        <vt:i4>0</vt:i4>
      </vt:variant>
      <vt:variant>
        <vt:i4>5</vt:i4>
      </vt:variant>
      <vt:variant>
        <vt:lpwstr/>
      </vt:variant>
      <vt:variant>
        <vt:lpwstr>_Toc195276893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Yamil Arbaje de Moya</dc:creator>
  <cp:keywords/>
  <dc:description/>
  <cp:lastModifiedBy>Angely Altagracia Ynoa Taveras</cp:lastModifiedBy>
  <cp:revision>4</cp:revision>
  <cp:lastPrinted>2025-04-16T15:56:00Z</cp:lastPrinted>
  <dcterms:created xsi:type="dcterms:W3CDTF">2025-04-16T15:56:00Z</dcterms:created>
  <dcterms:modified xsi:type="dcterms:W3CDTF">2025-04-16T15:57:00Z</dcterms:modified>
</cp:coreProperties>
</file>