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oter2.xml" ContentType="application/vnd.openxmlformats-officedocument.wordprocessingml.footer+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14A924" w14:textId="627B7443" w:rsidR="008D7F4E" w:rsidRPr="002B4451" w:rsidRDefault="00DF0B54" w:rsidP="00906494">
      <w:pPr>
        <w:rPr>
          <w:lang w:val="es-DO"/>
        </w:rPr>
      </w:pPr>
      <w:r w:rsidRPr="002B4451">
        <w:rPr>
          <w:noProof/>
        </w:rPr>
        <w:drawing>
          <wp:anchor distT="0" distB="0" distL="114300" distR="114300" simplePos="0" relativeHeight="251654144" behindDoc="0" locked="0" layoutInCell="1" allowOverlap="1" wp14:anchorId="3F0A51DA" wp14:editId="087B4B1B">
            <wp:simplePos x="0" y="0"/>
            <wp:positionH relativeFrom="column">
              <wp:posOffset>2376805</wp:posOffset>
            </wp:positionH>
            <wp:positionV relativeFrom="paragraph">
              <wp:posOffset>274955</wp:posOffset>
            </wp:positionV>
            <wp:extent cx="1280160" cy="1207770"/>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0160" cy="1207770"/>
                    </a:xfrm>
                    <a:prstGeom prst="rect">
                      <a:avLst/>
                    </a:prstGeom>
                  </pic:spPr>
                </pic:pic>
              </a:graphicData>
            </a:graphic>
            <wp14:sizeRelH relativeFrom="page">
              <wp14:pctWidth>0</wp14:pctWidth>
            </wp14:sizeRelH>
            <wp14:sizeRelV relativeFrom="page">
              <wp14:pctHeight>0</wp14:pctHeight>
            </wp14:sizeRelV>
          </wp:anchor>
        </w:drawing>
      </w:r>
    </w:p>
    <w:p w14:paraId="24A9A258" w14:textId="3DC24FC8" w:rsidR="008D7F4E" w:rsidRPr="002B4451" w:rsidRDefault="008D7F4E" w:rsidP="008D7F4E">
      <w:pPr>
        <w:rPr>
          <w:lang w:val="es-DO"/>
        </w:rPr>
      </w:pPr>
    </w:p>
    <w:p w14:paraId="1AC5E2C3" w14:textId="77777777" w:rsidR="008D7F4E" w:rsidRPr="002B4451" w:rsidRDefault="008D7F4E" w:rsidP="008D7F4E">
      <w:pPr>
        <w:rPr>
          <w:lang w:val="es-DO"/>
        </w:rPr>
      </w:pPr>
    </w:p>
    <w:p w14:paraId="34990FAF" w14:textId="52B5DA41" w:rsidR="008D7F4E" w:rsidRPr="002B4451" w:rsidRDefault="008D7F4E" w:rsidP="008D7F4E">
      <w:pPr>
        <w:rPr>
          <w:lang w:val="es-DO"/>
        </w:rPr>
      </w:pPr>
      <w:bookmarkStart w:id="0" w:name="_Hlk86404256"/>
      <w:bookmarkEnd w:id="0"/>
    </w:p>
    <w:p w14:paraId="6EFB72EE" w14:textId="272B2AD6" w:rsidR="008D7F4E" w:rsidRPr="002B4451" w:rsidRDefault="008D7F4E" w:rsidP="008D7F4E">
      <w:pPr>
        <w:rPr>
          <w:lang w:val="es-DO"/>
        </w:rPr>
      </w:pPr>
    </w:p>
    <w:p w14:paraId="3F7503CE" w14:textId="172B5CFE" w:rsidR="008D7F4E" w:rsidRPr="002B4451" w:rsidRDefault="008D7F4E" w:rsidP="008D7F4E">
      <w:pPr>
        <w:rPr>
          <w:lang w:val="es-DO"/>
        </w:rPr>
      </w:pPr>
    </w:p>
    <w:p w14:paraId="071FCCAE" w14:textId="759B330B" w:rsidR="008D7F4E" w:rsidRPr="002B4451" w:rsidRDefault="00A63A00" w:rsidP="008D7F4E">
      <w:pPr>
        <w:rPr>
          <w:lang w:val="es-DO"/>
        </w:rPr>
      </w:pPr>
      <w:r w:rsidRPr="002B4451">
        <w:rPr>
          <w:noProof/>
        </w:rPr>
        <mc:AlternateContent>
          <mc:Choice Requires="wps">
            <w:drawing>
              <wp:anchor distT="0" distB="0" distL="114300" distR="114300" simplePos="0" relativeHeight="251658240" behindDoc="0" locked="0" layoutInCell="1" allowOverlap="1" wp14:anchorId="49B1C421" wp14:editId="04261F62">
                <wp:simplePos x="0" y="0"/>
                <wp:positionH relativeFrom="column">
                  <wp:posOffset>2137410</wp:posOffset>
                </wp:positionH>
                <wp:positionV relativeFrom="paragraph">
                  <wp:posOffset>11681</wp:posOffset>
                </wp:positionV>
                <wp:extent cx="1884680" cy="177165"/>
                <wp:effectExtent l="0" t="0" r="0" b="0"/>
                <wp:wrapNone/>
                <wp:docPr id="6" name="object 6"/>
                <wp:cNvGraphicFramePr/>
                <a:graphic xmlns:a="http://schemas.openxmlformats.org/drawingml/2006/main">
                  <a:graphicData uri="http://schemas.microsoft.com/office/word/2010/wordprocessingShape">
                    <wps:wsp>
                      <wps:cNvSpPr txBox="1"/>
                      <wps:spPr>
                        <a:xfrm>
                          <a:off x="0" y="0"/>
                          <a:ext cx="1884680" cy="177165"/>
                        </a:xfrm>
                        <a:prstGeom prst="rect">
                          <a:avLst/>
                        </a:prstGeom>
                      </wps:spPr>
                      <wps:txbx>
                        <w:txbxContent>
                          <w:p w14:paraId="65FDDD46" w14:textId="77777777" w:rsidR="008D7F4E" w:rsidRPr="005C548C" w:rsidRDefault="008D7F4E" w:rsidP="008D7F4E">
                            <w:pPr>
                              <w:spacing w:before="20"/>
                              <w:ind w:left="14"/>
                              <w:rPr>
                                <w:b/>
                                <w:bCs/>
                                <w:color w:val="D0B787"/>
                                <w:spacing w:val="9"/>
                                <w:kern w:val="24"/>
                                <w:sz w:val="20"/>
                                <w:szCs w:val="20"/>
                              </w:rPr>
                            </w:pPr>
                            <w:r w:rsidRPr="005C548C">
                              <w:rPr>
                                <w:b/>
                                <w:bCs/>
                                <w:color w:val="D0B787"/>
                                <w:spacing w:val="9"/>
                                <w:kern w:val="24"/>
                                <w:sz w:val="20"/>
                                <w:szCs w:val="20"/>
                              </w:rPr>
                              <w:t>REPÚBLICA</w:t>
                            </w:r>
                            <w:r w:rsidRPr="005C548C">
                              <w:rPr>
                                <w:b/>
                                <w:bCs/>
                                <w:color w:val="D0B787"/>
                                <w:spacing w:val="11"/>
                                <w:kern w:val="24"/>
                                <w:sz w:val="20"/>
                                <w:szCs w:val="20"/>
                              </w:rPr>
                              <w:t xml:space="preserve"> DOMINICANA</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9B1C421" id="_x0000_t202" coordsize="21600,21600" o:spt="202" path="m,l,21600r21600,l21600,xe">
                <v:stroke joinstyle="miter"/>
                <v:path gradientshapeok="t" o:connecttype="rect"/>
              </v:shapetype>
              <v:shape id="object 6" o:spid="_x0000_s1026" type="#_x0000_t202" style="position:absolute;margin-left:168.3pt;margin-top:.9pt;width:148.4pt;height:13.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" filled="f" stroked="f">
                <v:textbox inset="0,1pt,0,0">
                  <w:txbxContent>
                    <w:p w14:paraId="65FDDD46" w14:textId="77777777" w:rsidR="008D7F4E" w:rsidRPr="005C548C" w:rsidRDefault="008D7F4E" w:rsidP="008D7F4E">
                      <w:pPr>
                        <w:spacing w:before="20"/>
                        <w:ind w:left="14"/>
                        <w:rPr>
                          <w:b/>
                          <w:bCs/>
                          <w:color w:val="D0B787"/>
                          <w:spacing w:val="9"/>
                          <w:kern w:val="24"/>
                          <w:sz w:val="20"/>
                          <w:szCs w:val="20"/>
                        </w:rPr>
                      </w:pPr>
                      <w:r w:rsidRPr="005C548C">
                        <w:rPr>
                          <w:b/>
                          <w:bCs/>
                          <w:color w:val="D0B787"/>
                          <w:spacing w:val="9"/>
                          <w:kern w:val="24"/>
                          <w:sz w:val="20"/>
                          <w:szCs w:val="20"/>
                        </w:rPr>
                        <w:t>REPÚBLICA</w:t>
                      </w:r>
                      <w:r w:rsidRPr="005C548C">
                        <w:rPr>
                          <w:b/>
                          <w:bCs/>
                          <w:color w:val="D0B787"/>
                          <w:spacing w:val="11"/>
                          <w:kern w:val="24"/>
                          <w:sz w:val="20"/>
                          <w:szCs w:val="20"/>
                        </w:rPr>
                        <w:t xml:space="preserve"> DOMINICANA</w:t>
                      </w:r>
                    </w:p>
                  </w:txbxContent>
                </v:textbox>
              </v:shape>
            </w:pict>
          </mc:Fallback>
        </mc:AlternateContent>
      </w:r>
    </w:p>
    <w:p w14:paraId="69FBF6B1" w14:textId="7ADAC71B" w:rsidR="008D7F4E" w:rsidRPr="002B4451" w:rsidRDefault="008D7F4E" w:rsidP="008D7F4E">
      <w:pPr>
        <w:rPr>
          <w:lang w:val="es-DO"/>
        </w:rPr>
      </w:pPr>
    </w:p>
    <w:p w14:paraId="0233C915" w14:textId="77777777" w:rsidR="008D7F4E" w:rsidRPr="002B4451" w:rsidRDefault="008D7F4E" w:rsidP="008D7F4E">
      <w:pPr>
        <w:rPr>
          <w:lang w:val="es-DO"/>
        </w:rPr>
      </w:pPr>
    </w:p>
    <w:p w14:paraId="274DCED8" w14:textId="02DF2A6F" w:rsidR="004F2DD5" w:rsidRPr="003A47C9" w:rsidRDefault="00C92BF6" w:rsidP="004F2DD5">
      <w:r w:rsidRPr="002B4451">
        <w:rPr>
          <w:noProof/>
        </w:rPr>
        <mc:AlternateContent>
          <mc:Choice Requires="wps">
            <w:drawing>
              <wp:anchor distT="0" distB="0" distL="114300" distR="114300" simplePos="0" relativeHeight="251657216" behindDoc="0" locked="0" layoutInCell="1" allowOverlap="1" wp14:anchorId="6B2EB822" wp14:editId="27FC0D0A">
                <wp:simplePos x="0" y="0"/>
                <wp:positionH relativeFrom="column">
                  <wp:posOffset>2448624</wp:posOffset>
                </wp:positionH>
                <wp:positionV relativeFrom="paragraph">
                  <wp:posOffset>2802890</wp:posOffset>
                </wp:positionV>
                <wp:extent cx="1210945" cy="308610"/>
                <wp:effectExtent l="0" t="0" r="0" b="0"/>
                <wp:wrapNone/>
                <wp:docPr id="5" name="object 5"/>
                <wp:cNvGraphicFramePr/>
                <a:graphic xmlns:a="http://schemas.openxmlformats.org/drawingml/2006/main">
                  <a:graphicData uri="http://schemas.microsoft.com/office/word/2010/wordprocessingShape">
                    <wps:wsp>
                      <wps:cNvSpPr txBox="1"/>
                      <wps:spPr>
                        <a:xfrm>
                          <a:off x="0" y="0"/>
                          <a:ext cx="1210945" cy="308610"/>
                        </a:xfrm>
                        <a:prstGeom prst="rect">
                          <a:avLst/>
                        </a:prstGeom>
                      </wps:spPr>
                      <wps:txbx>
                        <w:txbxContent>
                          <w:p w14:paraId="50ABDE0F" w14:textId="14BD4BFB" w:rsidR="008D7F4E" w:rsidRPr="00F36012" w:rsidRDefault="008D7F4E" w:rsidP="008D7F4E">
                            <w:pPr>
                              <w:spacing w:before="20"/>
                              <w:ind w:left="14"/>
                              <w:rPr>
                                <w:b/>
                                <w:bCs/>
                                <w:color w:val="D5B788"/>
                                <w:spacing w:val="74"/>
                                <w:kern w:val="24"/>
                                <w:sz w:val="28"/>
                                <w:szCs w:val="28"/>
                              </w:rPr>
                            </w:pPr>
                            <w:r w:rsidRPr="00F36012">
                              <w:rPr>
                                <w:b/>
                                <w:bCs/>
                                <w:color w:val="D5B788"/>
                                <w:spacing w:val="74"/>
                                <w:kern w:val="24"/>
                                <w:sz w:val="28"/>
                                <w:szCs w:val="28"/>
                              </w:rPr>
                              <w:t>AÑ</w:t>
                            </w:r>
                            <w:r w:rsidRPr="00F36012">
                              <w:rPr>
                                <w:b/>
                                <w:bCs/>
                                <w:color w:val="D5B788"/>
                                <w:spacing w:val="37"/>
                                <w:kern w:val="24"/>
                                <w:sz w:val="28"/>
                                <w:szCs w:val="28"/>
                              </w:rPr>
                              <w:t>O</w:t>
                            </w:r>
                            <w:r w:rsidRPr="00F36012">
                              <w:rPr>
                                <w:b/>
                                <w:bCs/>
                                <w:color w:val="D5B788"/>
                                <w:spacing w:val="74"/>
                                <w:kern w:val="24"/>
                                <w:sz w:val="28"/>
                                <w:szCs w:val="28"/>
                              </w:rPr>
                              <w:t xml:space="preserve"> </w:t>
                            </w:r>
                            <w:r w:rsidRPr="00F36012">
                              <w:rPr>
                                <w:b/>
                                <w:bCs/>
                                <w:color w:val="D5B788"/>
                                <w:spacing w:val="68"/>
                                <w:kern w:val="24"/>
                                <w:sz w:val="28"/>
                                <w:szCs w:val="28"/>
                              </w:rPr>
                              <w:t>2</w:t>
                            </w:r>
                            <w:r w:rsidRPr="00F36012">
                              <w:rPr>
                                <w:b/>
                                <w:bCs/>
                                <w:color w:val="D5B788"/>
                                <w:spacing w:val="28"/>
                                <w:kern w:val="24"/>
                                <w:sz w:val="28"/>
                                <w:szCs w:val="28"/>
                              </w:rPr>
                              <w:t>0</w:t>
                            </w:r>
                            <w:r w:rsidRPr="00F36012">
                              <w:rPr>
                                <w:b/>
                                <w:bCs/>
                                <w:color w:val="D5B788"/>
                                <w:spacing w:val="-23"/>
                                <w:kern w:val="24"/>
                                <w:sz w:val="28"/>
                                <w:szCs w:val="28"/>
                              </w:rPr>
                              <w:t xml:space="preserve"> </w:t>
                            </w:r>
                            <w:r w:rsidRPr="00F36012">
                              <w:rPr>
                                <w:b/>
                                <w:bCs/>
                                <w:color w:val="D5B788"/>
                                <w:spacing w:val="68"/>
                                <w:kern w:val="24"/>
                                <w:sz w:val="28"/>
                                <w:szCs w:val="28"/>
                              </w:rPr>
                              <w:t>2</w:t>
                            </w:r>
                            <w:r w:rsidR="0058331C">
                              <w:rPr>
                                <w:b/>
                                <w:bCs/>
                                <w:color w:val="D5B788"/>
                                <w:spacing w:val="68"/>
                                <w:kern w:val="24"/>
                                <w:sz w:val="28"/>
                                <w:szCs w:val="28"/>
                              </w:rPr>
                              <w:t>4</w:t>
                            </w:r>
                            <w:r w:rsidRPr="00F36012">
                              <w:rPr>
                                <w:b/>
                                <w:bCs/>
                                <w:color w:val="D5B788"/>
                                <w:spacing w:val="-21"/>
                                <w:kern w:val="24"/>
                                <w:sz w:val="28"/>
                                <w:szCs w:val="28"/>
                              </w:rPr>
                              <w:t xml:space="preserve"> </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 w14:anchorId="6B2EB822" id="object 5" o:spid="_x0000_s1027" type="#_x0000_t202" style="position:absolute;margin-left:192.8pt;margin-top:220.7pt;width:95.35pt;height:24.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" filled="f" stroked="f">
                <v:textbox inset="0,1pt,0,0">
                  <w:txbxContent>
                    <w:p w14:paraId="50ABDE0F" w14:textId="14BD4BFB" w:rsidR="008D7F4E" w:rsidRPr="00F36012" w:rsidRDefault="008D7F4E" w:rsidP="008D7F4E">
                      <w:pPr>
                        <w:spacing w:before="20"/>
                        <w:ind w:left="14"/>
                        <w:rPr>
                          <w:b/>
                          <w:bCs/>
                          <w:color w:val="D5B788"/>
                          <w:spacing w:val="74"/>
                          <w:kern w:val="24"/>
                          <w:sz w:val="28"/>
                          <w:szCs w:val="28"/>
                        </w:rPr>
                      </w:pPr>
                      <w:r w:rsidRPr="00F36012">
                        <w:rPr>
                          <w:b/>
                          <w:bCs/>
                          <w:color w:val="D5B788"/>
                          <w:spacing w:val="74"/>
                          <w:kern w:val="24"/>
                          <w:sz w:val="28"/>
                          <w:szCs w:val="28"/>
                        </w:rPr>
                        <w:t>AÑ</w:t>
                      </w:r>
                      <w:r w:rsidRPr="00F36012">
                        <w:rPr>
                          <w:b/>
                          <w:bCs/>
                          <w:color w:val="D5B788"/>
                          <w:spacing w:val="37"/>
                          <w:kern w:val="24"/>
                          <w:sz w:val="28"/>
                          <w:szCs w:val="28"/>
                        </w:rPr>
                        <w:t>O</w:t>
                      </w:r>
                      <w:r w:rsidRPr="00F36012">
                        <w:rPr>
                          <w:b/>
                          <w:bCs/>
                          <w:color w:val="D5B788"/>
                          <w:spacing w:val="74"/>
                          <w:kern w:val="24"/>
                          <w:sz w:val="28"/>
                          <w:szCs w:val="28"/>
                        </w:rPr>
                        <w:t xml:space="preserve"> </w:t>
                      </w:r>
                      <w:r w:rsidRPr="00F36012">
                        <w:rPr>
                          <w:b/>
                          <w:bCs/>
                          <w:color w:val="D5B788"/>
                          <w:spacing w:val="68"/>
                          <w:kern w:val="24"/>
                          <w:sz w:val="28"/>
                          <w:szCs w:val="28"/>
                        </w:rPr>
                        <w:t>2</w:t>
                      </w:r>
                      <w:r w:rsidRPr="00F36012">
                        <w:rPr>
                          <w:b/>
                          <w:bCs/>
                          <w:color w:val="D5B788"/>
                          <w:spacing w:val="28"/>
                          <w:kern w:val="24"/>
                          <w:sz w:val="28"/>
                          <w:szCs w:val="28"/>
                        </w:rPr>
                        <w:t>0</w:t>
                      </w:r>
                      <w:r w:rsidRPr="00F36012">
                        <w:rPr>
                          <w:b/>
                          <w:bCs/>
                          <w:color w:val="D5B788"/>
                          <w:spacing w:val="-23"/>
                          <w:kern w:val="24"/>
                          <w:sz w:val="28"/>
                          <w:szCs w:val="28"/>
                        </w:rPr>
                        <w:t xml:space="preserve"> </w:t>
                      </w:r>
                      <w:r w:rsidRPr="00F36012">
                        <w:rPr>
                          <w:b/>
                          <w:bCs/>
                          <w:color w:val="D5B788"/>
                          <w:spacing w:val="68"/>
                          <w:kern w:val="24"/>
                          <w:sz w:val="28"/>
                          <w:szCs w:val="28"/>
                        </w:rPr>
                        <w:t>2</w:t>
                      </w:r>
                      <w:r w:rsidR="0058331C">
                        <w:rPr>
                          <w:b/>
                          <w:bCs/>
                          <w:color w:val="D5B788"/>
                          <w:spacing w:val="68"/>
                          <w:kern w:val="24"/>
                          <w:sz w:val="28"/>
                          <w:szCs w:val="28"/>
                        </w:rPr>
                        <w:t>4</w:t>
                      </w:r>
                      <w:r w:rsidRPr="00F36012">
                        <w:rPr>
                          <w:b/>
                          <w:bCs/>
                          <w:color w:val="D5B788"/>
                          <w:spacing w:val="-21"/>
                          <w:kern w:val="24"/>
                          <w:sz w:val="28"/>
                          <w:szCs w:val="28"/>
                        </w:rPr>
                        <w:t xml:space="preserve"> </w:t>
                      </w:r>
                    </w:p>
                  </w:txbxContent>
                </v:textbox>
              </v:shape>
            </w:pict>
          </mc:Fallback>
        </mc:AlternateContent>
      </w:r>
      <w:r w:rsidR="0035429F">
        <w:rPr>
          <w:noProof/>
        </w:rPr>
        <mc:AlternateContent>
          <mc:Choice Requires="wps">
            <w:drawing>
              <wp:anchor distT="4294967295" distB="4294967295" distL="114300" distR="114300" simplePos="0" relativeHeight="251701248" behindDoc="0" locked="0" layoutInCell="1" allowOverlap="1" wp14:anchorId="209AF3DE" wp14:editId="346FB0AB">
                <wp:simplePos x="0" y="0"/>
                <wp:positionH relativeFrom="margin">
                  <wp:posOffset>2800350</wp:posOffset>
                </wp:positionH>
                <wp:positionV relativeFrom="paragraph">
                  <wp:posOffset>2533650</wp:posOffset>
                </wp:positionV>
                <wp:extent cx="463550" cy="0"/>
                <wp:effectExtent l="0" t="19050" r="317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3550" cy="0"/>
                        </a:xfrm>
                        <a:prstGeom prst="line">
                          <a:avLst/>
                        </a:prstGeom>
                        <a:noFill/>
                        <a:ln w="28575" cap="flat" cmpd="sng" algn="ctr">
                          <a:solidFill>
                            <a:srgbClr val="C8B688"/>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6ED8677" id="Straight Connector 9" o:spid="_x0000_s1026" style="position:absolute;z-index:25170124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20.5pt,199.5pt" to="257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" strokecolor="#c8b688" strokeweight="2.25pt">
                <v:stroke joinstyle="miter"/>
                <o:lock v:ext="edit" shapetype="f"/>
                <w10:wrap anchorx="margin"/>
              </v:line>
            </w:pict>
          </mc:Fallback>
        </mc:AlternateContent>
      </w:r>
      <w:r w:rsidR="00C64CEF" w:rsidRPr="002B4451">
        <w:rPr>
          <w:noProof/>
        </w:rPr>
        <mc:AlternateContent>
          <mc:Choice Requires="wps">
            <w:drawing>
              <wp:anchor distT="0" distB="0" distL="114300" distR="114300" simplePos="0" relativeHeight="251656192" behindDoc="0" locked="0" layoutInCell="1" allowOverlap="1" wp14:anchorId="0C109D41" wp14:editId="296A1359">
                <wp:simplePos x="0" y="0"/>
                <wp:positionH relativeFrom="column">
                  <wp:posOffset>308536</wp:posOffset>
                </wp:positionH>
                <wp:positionV relativeFrom="paragraph">
                  <wp:posOffset>1312198</wp:posOffset>
                </wp:positionV>
                <wp:extent cx="5758815" cy="985651"/>
                <wp:effectExtent l="0" t="0" r="0" b="0"/>
                <wp:wrapNone/>
                <wp:docPr id="4" name="object 4"/>
                <wp:cNvGraphicFramePr/>
                <a:graphic xmlns:a="http://schemas.openxmlformats.org/drawingml/2006/main">
                  <a:graphicData uri="http://schemas.microsoft.com/office/word/2010/wordprocessingShape">
                    <wps:wsp>
                      <wps:cNvSpPr txBox="1"/>
                      <wps:spPr>
                        <a:xfrm>
                          <a:off x="0" y="0"/>
                          <a:ext cx="5758815" cy="985651"/>
                        </a:xfrm>
                        <a:prstGeom prst="rect">
                          <a:avLst/>
                        </a:prstGeom>
                      </wps:spPr>
                      <wps:txbx>
                        <w:txbxContent>
                          <w:p w14:paraId="31112306" w14:textId="77777777" w:rsidR="00654164" w:rsidRDefault="00654164" w:rsidP="00654164">
                            <w:pPr>
                              <w:spacing w:after="0"/>
                              <w:jc w:val="center"/>
                              <w:rPr>
                                <w:b/>
                                <w:bCs/>
                                <w:color w:val="D5B788"/>
                                <w:spacing w:val="60"/>
                                <w:kern w:val="24"/>
                                <w:sz w:val="56"/>
                                <w:szCs w:val="56"/>
                                <w:lang w:val="es-DO"/>
                              </w:rPr>
                            </w:pPr>
                            <w:r>
                              <w:rPr>
                                <w:b/>
                                <w:bCs/>
                                <w:color w:val="D5B788"/>
                                <w:spacing w:val="60"/>
                                <w:kern w:val="24"/>
                                <w:sz w:val="56"/>
                                <w:szCs w:val="56"/>
                                <w:lang w:val="es-DO"/>
                              </w:rPr>
                              <w:t xml:space="preserve">MEMORIA </w:t>
                            </w:r>
                          </w:p>
                          <w:p w14:paraId="79797032" w14:textId="77777777" w:rsidR="00654164" w:rsidRDefault="00654164" w:rsidP="00654164">
                            <w:pPr>
                              <w:spacing w:after="0"/>
                              <w:jc w:val="center"/>
                              <w:rPr>
                                <w:b/>
                                <w:bCs/>
                                <w:color w:val="D5B788"/>
                                <w:spacing w:val="60"/>
                                <w:kern w:val="24"/>
                                <w:sz w:val="56"/>
                                <w:szCs w:val="56"/>
                                <w:lang w:val="es-DO"/>
                              </w:rPr>
                            </w:pPr>
                            <w:r>
                              <w:rPr>
                                <w:b/>
                                <w:bCs/>
                                <w:color w:val="D5B788"/>
                                <w:spacing w:val="60"/>
                                <w:kern w:val="24"/>
                                <w:sz w:val="56"/>
                                <w:szCs w:val="56"/>
                                <w:lang w:val="es-DO"/>
                              </w:rPr>
                              <w:t>INSTITUCIONAL</w:t>
                            </w:r>
                          </w:p>
                          <w:p w14:paraId="0C3AA7DD" w14:textId="4D898DC8" w:rsidR="008D7F4E" w:rsidRPr="008D7F4E" w:rsidRDefault="008D7F4E" w:rsidP="008D7F4E">
                            <w:pPr>
                              <w:spacing w:after="0"/>
                              <w:jc w:val="center"/>
                              <w:rPr>
                                <w:b/>
                                <w:bCs/>
                                <w:color w:val="D5B788"/>
                                <w:spacing w:val="60"/>
                                <w:kern w:val="24"/>
                                <w:sz w:val="56"/>
                                <w:szCs w:val="56"/>
                                <w:lang w:val="es-DO"/>
                              </w:rPr>
                            </w:pPr>
                          </w:p>
                        </w:txbxContent>
                      </wps:txbx>
                      <wps:bodyPr vert="horz" wrap="square" lIns="0" tIns="17145" rIns="0" bIns="0" rtlCol="0">
                        <a:noAutofit/>
                      </wps:bodyPr>
                    </wps:wsp>
                  </a:graphicData>
                </a:graphic>
                <wp14:sizeRelH relativeFrom="margin">
                  <wp14:pctWidth>0</wp14:pctWidth>
                </wp14:sizeRelH>
                <wp14:sizeRelV relativeFrom="margin">
                  <wp14:pctHeight>0</wp14:pctHeight>
                </wp14:sizeRelV>
              </wp:anchor>
            </w:drawing>
          </mc:Choice>
          <mc:Fallback>
            <w:pict>
              <v:shape w14:anchorId="0C109D41" id="object 4" o:spid="_x0000_s1028" type="#_x0000_t202" style="position:absolute;margin-left:24.3pt;margin-top:103.3pt;width:453.45pt;height:77.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" filled="f" stroked="f">
                <v:textbox inset="0,1.35pt,0,0">
                  <w:txbxContent>
                    <w:p w14:paraId="31112306" w14:textId="77777777" w:rsidR="00654164" w:rsidRDefault="00654164" w:rsidP="00654164">
                      <w:pPr>
                        <w:spacing w:after="0"/>
                        <w:jc w:val="center"/>
                        <w:rPr>
                          <w:b/>
                          <w:bCs/>
                          <w:color w:val="D5B788"/>
                          <w:spacing w:val="60"/>
                          <w:kern w:val="24"/>
                          <w:sz w:val="56"/>
                          <w:szCs w:val="56"/>
                          <w:lang w:val="es-DO"/>
                        </w:rPr>
                      </w:pPr>
                      <w:r>
                        <w:rPr>
                          <w:b/>
                          <w:bCs/>
                          <w:color w:val="D5B788"/>
                          <w:spacing w:val="60"/>
                          <w:kern w:val="24"/>
                          <w:sz w:val="56"/>
                          <w:szCs w:val="56"/>
                          <w:lang w:val="es-DO"/>
                        </w:rPr>
                        <w:t xml:space="preserve">MEMORIA </w:t>
                      </w:r>
                    </w:p>
                    <w:p w14:paraId="79797032" w14:textId="77777777" w:rsidR="00654164" w:rsidRDefault="00654164" w:rsidP="00654164">
                      <w:pPr>
                        <w:spacing w:after="0"/>
                        <w:jc w:val="center"/>
                        <w:rPr>
                          <w:b/>
                          <w:bCs/>
                          <w:color w:val="D5B788"/>
                          <w:spacing w:val="60"/>
                          <w:kern w:val="24"/>
                          <w:sz w:val="56"/>
                          <w:szCs w:val="56"/>
                          <w:lang w:val="es-DO"/>
                        </w:rPr>
                      </w:pPr>
                      <w:r>
                        <w:rPr>
                          <w:b/>
                          <w:bCs/>
                          <w:color w:val="D5B788"/>
                          <w:spacing w:val="60"/>
                          <w:kern w:val="24"/>
                          <w:sz w:val="56"/>
                          <w:szCs w:val="56"/>
                          <w:lang w:val="es-DO"/>
                        </w:rPr>
                        <w:t>INSTITUCIONAL</w:t>
                      </w:r>
                    </w:p>
                    <w:p w14:paraId="0C3AA7DD" w14:textId="4D898DC8" w:rsidR="008D7F4E" w:rsidRPr="008D7F4E" w:rsidRDefault="008D7F4E" w:rsidP="008D7F4E">
                      <w:pPr>
                        <w:spacing w:after="0"/>
                        <w:jc w:val="center"/>
                        <w:rPr>
                          <w:b/>
                          <w:bCs/>
                          <w:color w:val="D5B788"/>
                          <w:spacing w:val="60"/>
                          <w:kern w:val="24"/>
                          <w:sz w:val="56"/>
                          <w:szCs w:val="56"/>
                          <w:lang w:val="es-DO"/>
                        </w:rPr>
                      </w:pPr>
                    </w:p>
                  </w:txbxContent>
                </v:textbox>
              </v:shape>
            </w:pict>
          </mc:Fallback>
        </mc:AlternateContent>
      </w:r>
      <w:r w:rsidR="006160B6">
        <w:rPr>
          <w:noProof/>
        </w:rPr>
        <mc:AlternateContent>
          <mc:Choice Requires="wps">
            <w:drawing>
              <wp:anchor distT="0" distB="0" distL="114300" distR="114300" simplePos="0" relativeHeight="251683840" behindDoc="0" locked="0" layoutInCell="1" allowOverlap="1" wp14:anchorId="4B9C2ACC" wp14:editId="7D7BF5ED">
                <wp:simplePos x="0" y="0"/>
                <wp:positionH relativeFrom="column">
                  <wp:posOffset>4719955</wp:posOffset>
                </wp:positionH>
                <wp:positionV relativeFrom="paragraph">
                  <wp:posOffset>8886825</wp:posOffset>
                </wp:positionV>
                <wp:extent cx="542925" cy="509270"/>
                <wp:effectExtent l="0" t="0" r="9525" b="5080"/>
                <wp:wrapNone/>
                <wp:docPr id="880323658" name="Freeform: 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 cy="509270"/>
                        </a:xfrm>
                        <a:custGeom>
                          <a:avLst/>
                          <a:gdLst/>
                          <a:ahLst/>
                          <a:cxnLst/>
                          <a:rect l="l" t="t" r="r" b="b"/>
                          <a:pathLst>
                            <a:path w="542925" h="509270">
                              <a:moveTo>
                                <a:pt x="469493" y="480745"/>
                              </a:moveTo>
                              <a:lnTo>
                                <a:pt x="443026" y="420751"/>
                              </a:lnTo>
                              <a:lnTo>
                                <a:pt x="411670" y="394119"/>
                              </a:lnTo>
                              <a:lnTo>
                                <a:pt x="345376" y="367334"/>
                              </a:lnTo>
                              <a:lnTo>
                                <a:pt x="301078" y="358165"/>
                              </a:lnTo>
                              <a:lnTo>
                                <a:pt x="246227" y="353021"/>
                              </a:lnTo>
                              <a:lnTo>
                                <a:pt x="178435" y="352831"/>
                              </a:lnTo>
                              <a:lnTo>
                                <a:pt x="95364" y="358508"/>
                              </a:lnTo>
                              <a:lnTo>
                                <a:pt x="247738" y="379996"/>
                              </a:lnTo>
                              <a:lnTo>
                                <a:pt x="335800" y="402526"/>
                              </a:lnTo>
                              <a:lnTo>
                                <a:pt x="393103" y="439928"/>
                              </a:lnTo>
                              <a:lnTo>
                                <a:pt x="453174" y="506006"/>
                              </a:lnTo>
                              <a:lnTo>
                                <a:pt x="454482" y="507199"/>
                              </a:lnTo>
                              <a:lnTo>
                                <a:pt x="457822" y="508825"/>
                              </a:lnTo>
                              <a:lnTo>
                                <a:pt x="462343" y="507949"/>
                              </a:lnTo>
                              <a:lnTo>
                                <a:pt x="467156" y="501599"/>
                              </a:lnTo>
                              <a:lnTo>
                                <a:pt x="469493" y="480745"/>
                              </a:lnTo>
                              <a:close/>
                            </a:path>
                            <a:path w="542925" h="509270">
                              <a:moveTo>
                                <a:pt x="521449" y="422846"/>
                              </a:moveTo>
                              <a:lnTo>
                                <a:pt x="487654" y="346379"/>
                              </a:lnTo>
                              <a:lnTo>
                                <a:pt x="430403" y="305701"/>
                              </a:lnTo>
                              <a:lnTo>
                                <a:pt x="392887" y="290309"/>
                              </a:lnTo>
                              <a:lnTo>
                                <a:pt x="322529" y="272478"/>
                              </a:lnTo>
                              <a:lnTo>
                                <a:pt x="274904" y="265658"/>
                              </a:lnTo>
                              <a:lnTo>
                                <a:pt x="218884" y="261848"/>
                              </a:lnTo>
                              <a:lnTo>
                                <a:pt x="154432" y="262255"/>
                              </a:lnTo>
                              <a:lnTo>
                                <a:pt x="81495" y="268097"/>
                              </a:lnTo>
                              <a:lnTo>
                                <a:pt x="0" y="280555"/>
                              </a:lnTo>
                              <a:lnTo>
                                <a:pt x="241833" y="283540"/>
                              </a:lnTo>
                              <a:lnTo>
                                <a:pt x="374916" y="302133"/>
                              </a:lnTo>
                              <a:lnTo>
                                <a:pt x="446468" y="352209"/>
                              </a:lnTo>
                              <a:lnTo>
                                <a:pt x="503732" y="449592"/>
                              </a:lnTo>
                              <a:lnTo>
                                <a:pt x="505193" y="451142"/>
                              </a:lnTo>
                              <a:lnTo>
                                <a:pt x="508774" y="453580"/>
                              </a:lnTo>
                              <a:lnTo>
                                <a:pt x="513181" y="453669"/>
                              </a:lnTo>
                              <a:lnTo>
                                <a:pt x="517182" y="448132"/>
                              </a:lnTo>
                              <a:lnTo>
                                <a:pt x="521449" y="422846"/>
                              </a:lnTo>
                              <a:close/>
                            </a:path>
                            <a:path w="542925" h="509270">
                              <a:moveTo>
                                <a:pt x="542658" y="361467"/>
                              </a:moveTo>
                              <a:lnTo>
                                <a:pt x="539229" y="301866"/>
                              </a:lnTo>
                              <a:lnTo>
                                <a:pt x="527697" y="269087"/>
                              </a:lnTo>
                              <a:lnTo>
                                <a:pt x="498741" y="251523"/>
                              </a:lnTo>
                              <a:lnTo>
                                <a:pt x="443001" y="237540"/>
                              </a:lnTo>
                              <a:lnTo>
                                <a:pt x="453275" y="232930"/>
                              </a:lnTo>
                              <a:lnTo>
                                <a:pt x="476542" y="216649"/>
                              </a:lnTo>
                              <a:lnTo>
                                <a:pt x="501421" y="185026"/>
                              </a:lnTo>
                              <a:lnTo>
                                <a:pt x="516547" y="134416"/>
                              </a:lnTo>
                              <a:lnTo>
                                <a:pt x="508228" y="82753"/>
                              </a:lnTo>
                              <a:lnTo>
                                <a:pt x="483108" y="44183"/>
                              </a:lnTo>
                              <a:lnTo>
                                <a:pt x="447649" y="18046"/>
                              </a:lnTo>
                              <a:lnTo>
                                <a:pt x="408343" y="3632"/>
                              </a:lnTo>
                              <a:lnTo>
                                <a:pt x="359117" y="0"/>
                              </a:lnTo>
                              <a:lnTo>
                                <a:pt x="172377" y="241"/>
                              </a:lnTo>
                              <a:lnTo>
                                <a:pt x="172288" y="165176"/>
                              </a:lnTo>
                              <a:lnTo>
                                <a:pt x="172542" y="206806"/>
                              </a:lnTo>
                              <a:lnTo>
                                <a:pt x="199491" y="209765"/>
                              </a:lnTo>
                              <a:lnTo>
                                <a:pt x="218147" y="212483"/>
                              </a:lnTo>
                              <a:lnTo>
                                <a:pt x="237210" y="216535"/>
                              </a:lnTo>
                              <a:lnTo>
                                <a:pt x="265417" y="223469"/>
                              </a:lnTo>
                              <a:lnTo>
                                <a:pt x="265417" y="77266"/>
                              </a:lnTo>
                              <a:lnTo>
                                <a:pt x="338963" y="77343"/>
                              </a:lnTo>
                              <a:lnTo>
                                <a:pt x="371525" y="83299"/>
                              </a:lnTo>
                              <a:lnTo>
                                <a:pt x="403936" y="103695"/>
                              </a:lnTo>
                              <a:lnTo>
                                <a:pt x="418338" y="147142"/>
                              </a:lnTo>
                              <a:lnTo>
                                <a:pt x="415925" y="194195"/>
                              </a:lnTo>
                              <a:lnTo>
                                <a:pt x="402196" y="218440"/>
                              </a:lnTo>
                              <a:lnTo>
                                <a:pt x="365506" y="227584"/>
                              </a:lnTo>
                              <a:lnTo>
                                <a:pt x="294233" y="229336"/>
                              </a:lnTo>
                              <a:lnTo>
                                <a:pt x="321665" y="235572"/>
                              </a:lnTo>
                              <a:lnTo>
                                <a:pt x="388099" y="256959"/>
                              </a:lnTo>
                              <a:lnTo>
                                <a:pt x="469709" y="297573"/>
                              </a:lnTo>
                              <a:lnTo>
                                <a:pt x="542658" y="361467"/>
                              </a:lnTo>
                              <a:close/>
                            </a:path>
                          </a:pathLst>
                        </a:custGeom>
                        <a:solidFill>
                          <a:srgbClr val="D5B78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6C6F666" id="Freeform: Shape 44" o:spid="_x0000_s1026" style="position:absolute;margin-left:371.65pt;margin-top:699.75pt;width:42.75pt;height:40.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42925,509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" path="m469493,480745l443026,420751,411670,394119,345376,367334r-44298,-9169l246227,353021r-67792,-190l95364,358508r152374,21488l335800,402526r57303,37402l453174,506006r1308,1193l457822,508825r4521,-876l467156,501599r2337,-20854xem521449,422846l487654,346379,430403,305701,392887,290309,322529,272478r-47625,-6820l218884,261848r-64452,407l81495,268097,,280555r241833,2985l374916,302133r71552,50076l503732,449592r1461,1550l508774,453580r4407,89l517182,448132r4267,-25286xem542658,361467r-3429,-59601l527697,269087,498741,251523,443001,237540r10274,-4610l476542,216649r24879,-31623l516547,134416,508228,82753,483108,44183,447649,18046,408343,3632,359117,,172377,241r-89,164935l172542,206806r26949,2959l218147,212483r19063,4052l265417,223469r,-146203l338963,77343r32562,5956l403936,103695r14402,43447l415925,194195r-13729,24245l365506,227584r-71273,1752l321665,235572r66434,21387l469709,297573r72949,63894xe" fillcolor="#d5b788" stroked="f">
                <v:path arrowok="t"/>
              </v:shape>
            </w:pict>
          </mc:Fallback>
        </mc:AlternateContent>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p>
    <w:p w14:paraId="6F050B88" w14:textId="17492CA1" w:rsidR="004F2DD5" w:rsidRPr="003A47C9" w:rsidRDefault="00176079" w:rsidP="004F2DD5">
      <w:r>
        <w:rPr>
          <w:rFonts w:ascii="Artifex CF Extra Light" w:eastAsiaTheme="minorEastAsia" w:hAnsi="Artifex CF Extra Light"/>
          <w:noProof/>
          <w:color w:val="8E6C00"/>
          <w:spacing w:val="40"/>
          <w:sz w:val="20"/>
          <w:szCs w:val="20"/>
          <w:lang w:val="es-MX" w:eastAsia="es-MX"/>
        </w:rPr>
        <w:drawing>
          <wp:anchor distT="0" distB="0" distL="114300" distR="114300" simplePos="0" relativeHeight="251738112" behindDoc="0" locked="0" layoutInCell="1" allowOverlap="1" wp14:anchorId="7AFFD09E" wp14:editId="37228CB5">
            <wp:simplePos x="0" y="0"/>
            <wp:positionH relativeFrom="column">
              <wp:posOffset>4178631</wp:posOffset>
            </wp:positionH>
            <wp:positionV relativeFrom="paragraph">
              <wp:posOffset>127000</wp:posOffset>
            </wp:positionV>
            <wp:extent cx="1619250" cy="1123950"/>
            <wp:effectExtent l="0" t="0" r="0" b="0"/>
            <wp:wrapNone/>
            <wp:docPr id="417678316" name="Imagen 417678316"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Imagen 194" descr="Logotipo, nombre de la empresa&#10;&#10;Descripción generada automáticamente"/>
                    <pic:cNvPicPr/>
                  </pic:nvPicPr>
                  <pic:blipFill rotWithShape="1">
                    <a:blip r:embed="rId9" cstate="print">
                      <a:extLst>
                        <a:ext uri="{28A0092B-C50C-407E-A947-70E740481C1C}">
                          <a14:useLocalDpi xmlns:a14="http://schemas.microsoft.com/office/drawing/2010/main" val="0"/>
                        </a:ext>
                      </a:extLst>
                    </a:blip>
                    <a:srcRect l="11542" t="17524" r="12992" b="13546"/>
                    <a:stretch/>
                  </pic:blipFill>
                  <pic:spPr bwMode="auto">
                    <a:xfrm>
                      <a:off x="0" y="0"/>
                      <a:ext cx="1619250" cy="1123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44419">
        <w:rPr>
          <w:noProof/>
        </w:rPr>
        <mc:AlternateContent>
          <mc:Choice Requires="wpg">
            <w:drawing>
              <wp:anchor distT="0" distB="0" distL="114300" distR="114300" simplePos="0" relativeHeight="251658752" behindDoc="0" locked="0" layoutInCell="1" allowOverlap="1" wp14:anchorId="22E2C515" wp14:editId="6D41CF83">
                <wp:simplePos x="0" y="0"/>
                <wp:positionH relativeFrom="column">
                  <wp:posOffset>51759</wp:posOffset>
                </wp:positionH>
                <wp:positionV relativeFrom="paragraph">
                  <wp:posOffset>149154</wp:posOffset>
                </wp:positionV>
                <wp:extent cx="2527300" cy="1005840"/>
                <wp:effectExtent l="0" t="0" r="0" b="3810"/>
                <wp:wrapNone/>
                <wp:docPr id="37" name="Group 37"/>
                <wp:cNvGraphicFramePr/>
                <a:graphic xmlns:a="http://schemas.openxmlformats.org/drawingml/2006/main">
                  <a:graphicData uri="http://schemas.microsoft.com/office/word/2010/wordprocessingGroup">
                    <wpg:wgp>
                      <wpg:cNvGrpSpPr/>
                      <wpg:grpSpPr>
                        <a:xfrm>
                          <a:off x="0" y="0"/>
                          <a:ext cx="2527300" cy="1005840"/>
                          <a:chOff x="0" y="0"/>
                          <a:chExt cx="2527539" cy="1005840"/>
                        </a:xfrm>
                      </wpg:grpSpPr>
                      <wps:wsp>
                        <wps:cNvPr id="38" name="Text Box 38"/>
                        <wps:cNvSpPr txBox="1">
                          <a:spLocks/>
                        </wps:cNvSpPr>
                        <wps:spPr>
                          <a:xfrm>
                            <a:off x="0" y="600075"/>
                            <a:ext cx="2527539" cy="371475"/>
                          </a:xfrm>
                          <a:prstGeom prst="rect">
                            <a:avLst/>
                          </a:prstGeom>
                        </wps:spPr>
                        <wps:txbx>
                          <w:txbxContent>
                            <w:p w14:paraId="7D30DA48" w14:textId="77777777" w:rsidR="00544419" w:rsidRPr="003A00CC" w:rsidRDefault="00544419" w:rsidP="00544419">
                              <w:pPr>
                                <w:pStyle w:val="Sinespaciado"/>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14:paraId="563309FF" w14:textId="77777777" w:rsidR="00544419" w:rsidRDefault="00544419" w:rsidP="00544419">
                              <w:pPr>
                                <w:spacing w:before="13"/>
                                <w:ind w:left="14"/>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kern w:val="24"/>
                                </w:rPr>
                                <w:t>DOMINICANA</w:t>
                              </w:r>
                            </w:p>
                          </w:txbxContent>
                        </wps:txbx>
                        <wps:bodyPr vert="horz" wrap="square" lIns="0" tIns="15240" rIns="0" bIns="0" rtlCol="0">
                          <a:noAutofit/>
                        </wps:bodyPr>
                      </wps:wsp>
                      <wpg:grpSp>
                        <wpg:cNvPr id="39" name="Group 39"/>
                        <wpg:cNvGrpSpPr/>
                        <wpg:grpSpPr>
                          <a:xfrm>
                            <a:off x="0" y="0"/>
                            <a:ext cx="612775" cy="1005840"/>
                            <a:chOff x="0" y="0"/>
                            <a:chExt cx="612775" cy="1005840"/>
                          </a:xfrm>
                        </wpg:grpSpPr>
                        <wps:wsp>
                          <wps:cNvPr id="40" name="Freeform: Shape 40"/>
                          <wps:cNvSpPr>
                            <a:spLocks/>
                          </wps:cNvSpPr>
                          <wps:spPr>
                            <a:xfrm>
                              <a:off x="0" y="981075"/>
                              <a:ext cx="513080" cy="24765"/>
                            </a:xfrm>
                            <a:custGeom>
                              <a:avLst/>
                              <a:gdLst/>
                              <a:ahLst/>
                              <a:cxnLst/>
                              <a:rect l="l" t="t" r="r" b="b"/>
                              <a:pathLst>
                                <a:path w="513080" h="24765">
                                  <a:moveTo>
                                    <a:pt x="512457" y="0"/>
                                  </a:moveTo>
                                  <a:lnTo>
                                    <a:pt x="0" y="0"/>
                                  </a:lnTo>
                                  <a:lnTo>
                                    <a:pt x="0" y="24256"/>
                                  </a:lnTo>
                                  <a:lnTo>
                                    <a:pt x="512457" y="24256"/>
                                  </a:lnTo>
                                  <a:lnTo>
                                    <a:pt x="512457" y="0"/>
                                  </a:lnTo>
                                  <a:close/>
                                </a:path>
                              </a:pathLst>
                            </a:custGeom>
                            <a:solidFill>
                              <a:srgbClr val="D5B788"/>
                            </a:solidFill>
                          </wps:spPr>
                          <wps:bodyPr wrap="square" lIns="0" tIns="0" rIns="0" bIns="0" rtlCol="0"/>
                        </wps:wsp>
                        <pic:pic xmlns:pic="http://schemas.openxmlformats.org/drawingml/2006/picture">
                          <pic:nvPicPr>
                            <pic:cNvPr id="41" name="Picture 41" descr="Icon&#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2775" cy="571500"/>
                            </a:xfrm>
                            <a:prstGeom prst="rect">
                              <a:avLst/>
                            </a:prstGeom>
                          </pic:spPr>
                        </pic:pic>
                      </wpg:grpSp>
                    </wpg:wgp>
                  </a:graphicData>
                </a:graphic>
                <wp14:sizeRelH relativeFrom="margin">
                  <wp14:pctWidth>0</wp14:pctWidth>
                </wp14:sizeRelH>
              </wp:anchor>
            </w:drawing>
          </mc:Choice>
          <mc:Fallback>
            <w:pict>
              <v:group w14:anchorId="22E2C515" id="Group 37" o:spid="_x0000_s1029" style="position:absolute;margin-left:4.1pt;margin-top:11.75pt;width:199pt;height:79.2pt;z-index:251658752;mso-width-relative:margin" coordsize="25275,100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">
                <v:shape id="Text Box 38" o:spid="_x0000_s1030" type="#_x0000_t202" style="position:absolute;top:6000;width:25275;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" filled="f" stroked="f">
                  <v:textbox inset="0,1.2pt,0,0">
                    <w:txbxContent>
                      <w:p w14:paraId="7D30DA48" w14:textId="77777777" w:rsidR="00544419" w:rsidRPr="003A00CC" w:rsidRDefault="00544419" w:rsidP="00544419">
                        <w:pPr>
                          <w:pStyle w:val="Sinespaciado"/>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14:paraId="563309FF" w14:textId="77777777" w:rsidR="00544419" w:rsidRDefault="00544419" w:rsidP="00544419">
                        <w:pPr>
                          <w:spacing w:before="13"/>
                          <w:ind w:left="14"/>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kern w:val="24"/>
                          </w:rPr>
                          <w:t>DOMINICANA</w:t>
                        </w:r>
                      </w:p>
                    </w:txbxContent>
                  </v:textbox>
                </v:shape>
                <v:group id="Group 39" o:spid="_x0000_s1031" style="position:absolute;width:6127;height:10058" coordsize="6127,10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Shape 40" o:spid="_x0000_s1032" style="position:absolute;top:9810;width:5130;height:248;visibility:visible;mso-wrap-style:square;v-text-anchor:top" coordsize="51308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" path="m512457,l,,,24256r512457,l512457,xe" fillcolor="#d5b788"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 o:spid="_x0000_s1033" type="#_x0000_t75" alt="Icon&#10;&#10;Description automatically generated" style="position:absolute;width:6127;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">
                    <v:imagedata r:id="rId11" o:title="Icon&#10;&#10;Description automatically generated"/>
                  </v:shape>
                </v:group>
              </v:group>
            </w:pict>
          </mc:Fallback>
        </mc:AlternateContent>
      </w:r>
    </w:p>
    <w:p w14:paraId="17B5E9DF" w14:textId="1ED5D792" w:rsidR="008D7F4E" w:rsidRPr="002B4451" w:rsidRDefault="008D7F4E" w:rsidP="008D7F4E">
      <w:pPr>
        <w:rPr>
          <w:lang w:val="es-DO"/>
        </w:rPr>
      </w:pPr>
      <w:r w:rsidRPr="002B4451">
        <w:rPr>
          <w:lang w:val="es-DO"/>
        </w:rPr>
        <w:tab/>
      </w:r>
      <w:r w:rsidRPr="002B4451">
        <w:rPr>
          <w:lang w:val="es-DO"/>
        </w:rPr>
        <w:tab/>
      </w:r>
      <w:r w:rsidRPr="002B4451">
        <w:rPr>
          <w:lang w:val="es-DO"/>
        </w:rPr>
        <w:tab/>
      </w:r>
      <w:r w:rsidRPr="002B4451">
        <w:rPr>
          <w:lang w:val="es-DO"/>
        </w:rPr>
        <w:tab/>
      </w:r>
      <w:r w:rsidRPr="002B4451">
        <w:rPr>
          <w:lang w:val="es-DO"/>
        </w:rPr>
        <w:tab/>
      </w:r>
      <w:r w:rsidRPr="002B4451">
        <w:rPr>
          <w:lang w:val="es-DO"/>
        </w:rPr>
        <w:tab/>
      </w:r>
      <w:r w:rsidRPr="002B4451">
        <w:rPr>
          <w:lang w:val="es-DO"/>
        </w:rPr>
        <w:tab/>
      </w:r>
      <w:r w:rsidRPr="002B4451">
        <w:rPr>
          <w:lang w:val="es-DO"/>
        </w:rPr>
        <w:tab/>
      </w:r>
      <w:r w:rsidRPr="002B4451">
        <w:rPr>
          <w:lang w:val="es-DO"/>
        </w:rPr>
        <w:tab/>
      </w:r>
      <w:r w:rsidRPr="002B4451">
        <w:rPr>
          <w:lang w:val="es-DO"/>
        </w:rPr>
        <w:tab/>
      </w:r>
      <w:r w:rsidRPr="002B4451">
        <w:rPr>
          <w:lang w:val="es-DO"/>
        </w:rPr>
        <w:tab/>
      </w:r>
      <w:r w:rsidRPr="002B4451">
        <w:rPr>
          <w:lang w:val="es-DO"/>
        </w:rPr>
        <w:tab/>
      </w:r>
      <w:r w:rsidRPr="002B4451">
        <w:rPr>
          <w:lang w:val="es-DO"/>
        </w:rPr>
        <w:tab/>
      </w:r>
      <w:r w:rsidRPr="002B4451">
        <w:rPr>
          <w:lang w:val="es-DO"/>
        </w:rPr>
        <w:tab/>
      </w:r>
      <w:r w:rsidRPr="002B4451">
        <w:rPr>
          <w:lang w:val="es-DO"/>
        </w:rPr>
        <w:tab/>
      </w:r>
      <w:r w:rsidRPr="002B4451">
        <w:rPr>
          <w:lang w:val="es-DO"/>
        </w:rPr>
        <w:tab/>
      </w:r>
      <w:r w:rsidRPr="002B4451">
        <w:rPr>
          <w:lang w:val="es-DO"/>
        </w:rPr>
        <w:tab/>
      </w:r>
      <w:r w:rsidRPr="002B4451">
        <w:rPr>
          <w:lang w:val="es-DO"/>
        </w:rPr>
        <w:tab/>
      </w:r>
      <w:r w:rsidRPr="002B4451">
        <w:rPr>
          <w:lang w:val="es-DO"/>
        </w:rPr>
        <w:tab/>
      </w:r>
      <w:r w:rsidRPr="002B4451">
        <w:rPr>
          <w:lang w:val="es-DO"/>
        </w:rPr>
        <w:tab/>
      </w:r>
      <w:r w:rsidRPr="002B4451">
        <w:rPr>
          <w:lang w:val="es-DO"/>
        </w:rPr>
        <w:tab/>
      </w:r>
      <w:r w:rsidRPr="002B4451">
        <w:rPr>
          <w:lang w:val="es-DO"/>
        </w:rPr>
        <w:tab/>
      </w:r>
      <w:r w:rsidRPr="002B4451">
        <w:rPr>
          <w:lang w:val="es-DO"/>
        </w:rPr>
        <w:tab/>
      </w:r>
      <w:r w:rsidRPr="002B4451">
        <w:rPr>
          <w:lang w:val="es-DO"/>
        </w:rPr>
        <w:tab/>
      </w:r>
      <w:r w:rsidRPr="002B4451">
        <w:rPr>
          <w:lang w:val="es-DO"/>
        </w:rPr>
        <w:tab/>
      </w:r>
      <w:r w:rsidRPr="002B4451">
        <w:rPr>
          <w:lang w:val="es-DO"/>
        </w:rPr>
        <w:tab/>
      </w:r>
    </w:p>
    <w:p w14:paraId="38D9CF2E" w14:textId="7585FBF3" w:rsidR="008D7F4E" w:rsidRPr="002B4451" w:rsidRDefault="008D7F4E" w:rsidP="008D7F4E">
      <w:pPr>
        <w:rPr>
          <w:lang w:val="es-DO"/>
        </w:rPr>
      </w:pPr>
    </w:p>
    <w:p w14:paraId="16EDE6EA" w14:textId="51136D97" w:rsidR="008D7F4E" w:rsidRPr="002B4451" w:rsidRDefault="008D7F4E" w:rsidP="008D7F4E">
      <w:pPr>
        <w:rPr>
          <w:b/>
          <w:bCs/>
          <w:lang w:val="es-DO"/>
        </w:rPr>
      </w:pPr>
    </w:p>
    <w:p w14:paraId="3FC05242" w14:textId="77777777" w:rsidR="008D7F4E" w:rsidRPr="002B4451" w:rsidRDefault="008D7F4E" w:rsidP="008D7F4E">
      <w:pPr>
        <w:rPr>
          <w:lang w:val="es-DO"/>
        </w:rPr>
      </w:pPr>
    </w:p>
    <w:p w14:paraId="52109915" w14:textId="77777777" w:rsidR="008D7F4E" w:rsidRPr="002B4451" w:rsidRDefault="008D7F4E" w:rsidP="008D7F4E">
      <w:pPr>
        <w:rPr>
          <w:lang w:val="es-DO"/>
        </w:rPr>
      </w:pPr>
    </w:p>
    <w:p w14:paraId="61CD95E4" w14:textId="75608CA4" w:rsidR="008D7F4E" w:rsidRPr="002B4451" w:rsidRDefault="008D7F4E" w:rsidP="008D7F4E">
      <w:pPr>
        <w:rPr>
          <w:lang w:val="es-DO"/>
        </w:rPr>
      </w:pPr>
    </w:p>
    <w:p w14:paraId="26FC2ECF" w14:textId="1304E68D" w:rsidR="008D7F4E" w:rsidRPr="002B4451" w:rsidRDefault="008D7F4E" w:rsidP="008D7F4E">
      <w:pPr>
        <w:rPr>
          <w:lang w:val="es-DO"/>
        </w:rPr>
      </w:pPr>
    </w:p>
    <w:p w14:paraId="339C9304" w14:textId="532ECEA5" w:rsidR="008D7F4E" w:rsidRPr="002B4451" w:rsidRDefault="008D7F4E" w:rsidP="008D7F4E">
      <w:pPr>
        <w:rPr>
          <w:lang w:val="es-DO"/>
        </w:rPr>
      </w:pPr>
    </w:p>
    <w:p w14:paraId="45BA7FA9" w14:textId="77777777" w:rsidR="0087772C" w:rsidRPr="002B4451" w:rsidRDefault="0087772C" w:rsidP="008D7F4E">
      <w:pPr>
        <w:rPr>
          <w:lang w:val="es-DO"/>
        </w:rPr>
      </w:pPr>
    </w:p>
    <w:p w14:paraId="18C0D5CD" w14:textId="6B0129B8" w:rsidR="008D7F4E" w:rsidRPr="002B4451" w:rsidRDefault="008D7F4E" w:rsidP="008D7F4E">
      <w:pPr>
        <w:rPr>
          <w:lang w:val="es-DO"/>
        </w:rPr>
      </w:pPr>
    </w:p>
    <w:p w14:paraId="38D6C8AE" w14:textId="626E8B34" w:rsidR="008D7F4E" w:rsidRPr="002B4451" w:rsidRDefault="008D7F4E" w:rsidP="008D7F4E">
      <w:pPr>
        <w:rPr>
          <w:lang w:val="es-DO"/>
        </w:rPr>
      </w:pPr>
    </w:p>
    <w:p w14:paraId="22DD7F53" w14:textId="11B7CA22" w:rsidR="008D7F4E" w:rsidRPr="002B4451" w:rsidRDefault="008D7F4E" w:rsidP="008D7F4E">
      <w:pPr>
        <w:rPr>
          <w:lang w:val="es-DO"/>
        </w:rPr>
      </w:pPr>
    </w:p>
    <w:p w14:paraId="266A4AE7" w14:textId="5784A2EE" w:rsidR="008D7F4E" w:rsidRPr="002B4451" w:rsidRDefault="008D7F4E" w:rsidP="008D7F4E">
      <w:pPr>
        <w:rPr>
          <w:lang w:val="es-DO"/>
        </w:rPr>
      </w:pPr>
    </w:p>
    <w:p w14:paraId="56C838CA" w14:textId="59180D27" w:rsidR="008D7F4E" w:rsidRPr="002B4451" w:rsidRDefault="008D7F4E" w:rsidP="008D7F4E">
      <w:pPr>
        <w:rPr>
          <w:lang w:val="es-DO"/>
        </w:rPr>
      </w:pPr>
    </w:p>
    <w:p w14:paraId="5A37720D" w14:textId="305BC668" w:rsidR="008D7F4E" w:rsidRPr="002B4451" w:rsidRDefault="008D7F4E" w:rsidP="008D7F4E">
      <w:pPr>
        <w:rPr>
          <w:lang w:val="es-DO"/>
        </w:rPr>
      </w:pPr>
    </w:p>
    <w:p w14:paraId="1C1F404E" w14:textId="6EBA6B68" w:rsidR="008D7F4E" w:rsidRPr="002B4451" w:rsidRDefault="00654164" w:rsidP="008D7F4E">
      <w:pPr>
        <w:rPr>
          <w:lang w:val="es-DO"/>
        </w:rPr>
      </w:pPr>
      <w:r w:rsidRPr="002B4451">
        <w:rPr>
          <w:noProof/>
        </w:rPr>
        <mc:AlternateContent>
          <mc:Choice Requires="wps">
            <w:drawing>
              <wp:anchor distT="0" distB="0" distL="114300" distR="114300" simplePos="0" relativeHeight="251653632" behindDoc="0" locked="0" layoutInCell="1" allowOverlap="1" wp14:anchorId="611EEDAC" wp14:editId="73353D19">
                <wp:simplePos x="0" y="0"/>
                <wp:positionH relativeFrom="column">
                  <wp:posOffset>83127</wp:posOffset>
                </wp:positionH>
                <wp:positionV relativeFrom="paragraph">
                  <wp:posOffset>201930</wp:posOffset>
                </wp:positionV>
                <wp:extent cx="5758815" cy="985651"/>
                <wp:effectExtent l="0" t="0" r="0" b="0"/>
                <wp:wrapNone/>
                <wp:docPr id="7" name="object 4"/>
                <wp:cNvGraphicFramePr/>
                <a:graphic xmlns:a="http://schemas.openxmlformats.org/drawingml/2006/main">
                  <a:graphicData uri="http://schemas.microsoft.com/office/word/2010/wordprocessingShape">
                    <wps:wsp>
                      <wps:cNvSpPr txBox="1"/>
                      <wps:spPr>
                        <a:xfrm>
                          <a:off x="0" y="0"/>
                          <a:ext cx="5758815" cy="985651"/>
                        </a:xfrm>
                        <a:prstGeom prst="rect">
                          <a:avLst/>
                        </a:prstGeom>
                      </wps:spPr>
                      <wps:txbx>
                        <w:txbxContent>
                          <w:p w14:paraId="0D47117C" w14:textId="77777777" w:rsidR="00654164" w:rsidRDefault="00654164" w:rsidP="00654164">
                            <w:pPr>
                              <w:spacing w:after="0"/>
                              <w:jc w:val="center"/>
                              <w:rPr>
                                <w:b/>
                                <w:bCs/>
                                <w:color w:val="D5B788"/>
                                <w:spacing w:val="60"/>
                                <w:kern w:val="24"/>
                                <w:sz w:val="56"/>
                                <w:szCs w:val="56"/>
                                <w:lang w:val="es-DO"/>
                              </w:rPr>
                            </w:pPr>
                            <w:r>
                              <w:rPr>
                                <w:b/>
                                <w:bCs/>
                                <w:color w:val="D5B788"/>
                                <w:spacing w:val="60"/>
                                <w:kern w:val="24"/>
                                <w:sz w:val="56"/>
                                <w:szCs w:val="56"/>
                                <w:lang w:val="es-DO"/>
                              </w:rPr>
                              <w:t xml:space="preserve">MEMORIA </w:t>
                            </w:r>
                          </w:p>
                          <w:p w14:paraId="7A767047" w14:textId="77777777" w:rsidR="00654164" w:rsidRDefault="00654164" w:rsidP="00654164">
                            <w:pPr>
                              <w:spacing w:after="0"/>
                              <w:jc w:val="center"/>
                              <w:rPr>
                                <w:b/>
                                <w:bCs/>
                                <w:color w:val="D5B788"/>
                                <w:spacing w:val="60"/>
                                <w:kern w:val="24"/>
                                <w:sz w:val="56"/>
                                <w:szCs w:val="56"/>
                                <w:lang w:val="es-DO"/>
                              </w:rPr>
                            </w:pPr>
                            <w:r>
                              <w:rPr>
                                <w:b/>
                                <w:bCs/>
                                <w:color w:val="D5B788"/>
                                <w:spacing w:val="60"/>
                                <w:kern w:val="24"/>
                                <w:sz w:val="56"/>
                                <w:szCs w:val="56"/>
                                <w:lang w:val="es-DO"/>
                              </w:rPr>
                              <w:t>INSTITUCIONAL</w:t>
                            </w:r>
                          </w:p>
                          <w:p w14:paraId="2CBE4766" w14:textId="77777777" w:rsidR="00654164" w:rsidRPr="008D7F4E" w:rsidRDefault="00654164" w:rsidP="00654164">
                            <w:pPr>
                              <w:spacing w:after="0"/>
                              <w:jc w:val="center"/>
                              <w:rPr>
                                <w:b/>
                                <w:bCs/>
                                <w:color w:val="D5B788"/>
                                <w:spacing w:val="60"/>
                                <w:kern w:val="24"/>
                                <w:sz w:val="56"/>
                                <w:szCs w:val="56"/>
                                <w:lang w:val="es-DO"/>
                              </w:rPr>
                            </w:pPr>
                          </w:p>
                        </w:txbxContent>
                      </wps:txbx>
                      <wps:bodyPr vert="horz" wrap="square" lIns="0" tIns="17145" rIns="0" bIns="0" rtlCol="0">
                        <a:noAutofit/>
                      </wps:bodyPr>
                    </wps:wsp>
                  </a:graphicData>
                </a:graphic>
                <wp14:sizeRelH relativeFrom="margin">
                  <wp14:pctWidth>0</wp14:pctWidth>
                </wp14:sizeRelH>
                <wp14:sizeRelV relativeFrom="margin">
                  <wp14:pctHeight>0</wp14:pctHeight>
                </wp14:sizeRelV>
              </wp:anchor>
            </w:drawing>
          </mc:Choice>
          <mc:Fallback>
            <w:pict>
              <v:shape w14:anchorId="611EEDAC" id="_x0000_s1034" type="#_x0000_t202" style="position:absolute;margin-left:6.55pt;margin-top:15.9pt;width:453.45pt;height:77.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" filled="f" stroked="f">
                <v:textbox inset="0,1.35pt,0,0">
                  <w:txbxContent>
                    <w:p w14:paraId="0D47117C" w14:textId="77777777" w:rsidR="00654164" w:rsidRDefault="00654164" w:rsidP="00654164">
                      <w:pPr>
                        <w:spacing w:after="0"/>
                        <w:jc w:val="center"/>
                        <w:rPr>
                          <w:b/>
                          <w:bCs/>
                          <w:color w:val="D5B788"/>
                          <w:spacing w:val="60"/>
                          <w:kern w:val="24"/>
                          <w:sz w:val="56"/>
                          <w:szCs w:val="56"/>
                          <w:lang w:val="es-DO"/>
                        </w:rPr>
                      </w:pPr>
                      <w:r>
                        <w:rPr>
                          <w:b/>
                          <w:bCs/>
                          <w:color w:val="D5B788"/>
                          <w:spacing w:val="60"/>
                          <w:kern w:val="24"/>
                          <w:sz w:val="56"/>
                          <w:szCs w:val="56"/>
                          <w:lang w:val="es-DO"/>
                        </w:rPr>
                        <w:t xml:space="preserve">MEMORIA </w:t>
                      </w:r>
                    </w:p>
                    <w:p w14:paraId="7A767047" w14:textId="77777777" w:rsidR="00654164" w:rsidRDefault="00654164" w:rsidP="00654164">
                      <w:pPr>
                        <w:spacing w:after="0"/>
                        <w:jc w:val="center"/>
                        <w:rPr>
                          <w:b/>
                          <w:bCs/>
                          <w:color w:val="D5B788"/>
                          <w:spacing w:val="60"/>
                          <w:kern w:val="24"/>
                          <w:sz w:val="56"/>
                          <w:szCs w:val="56"/>
                          <w:lang w:val="es-DO"/>
                        </w:rPr>
                      </w:pPr>
                      <w:r>
                        <w:rPr>
                          <w:b/>
                          <w:bCs/>
                          <w:color w:val="D5B788"/>
                          <w:spacing w:val="60"/>
                          <w:kern w:val="24"/>
                          <w:sz w:val="56"/>
                          <w:szCs w:val="56"/>
                          <w:lang w:val="es-DO"/>
                        </w:rPr>
                        <w:t>INSTITUCIONAL</w:t>
                      </w:r>
                    </w:p>
                    <w:p w14:paraId="2CBE4766" w14:textId="77777777" w:rsidR="00654164" w:rsidRPr="008D7F4E" w:rsidRDefault="00654164" w:rsidP="00654164">
                      <w:pPr>
                        <w:spacing w:after="0"/>
                        <w:jc w:val="center"/>
                        <w:rPr>
                          <w:b/>
                          <w:bCs/>
                          <w:color w:val="D5B788"/>
                          <w:spacing w:val="60"/>
                          <w:kern w:val="24"/>
                          <w:sz w:val="56"/>
                          <w:szCs w:val="56"/>
                          <w:lang w:val="es-DO"/>
                        </w:rPr>
                      </w:pPr>
                    </w:p>
                  </w:txbxContent>
                </v:textbox>
              </v:shape>
            </w:pict>
          </mc:Fallback>
        </mc:AlternateContent>
      </w:r>
    </w:p>
    <w:p w14:paraId="75F2B32B" w14:textId="0A836B5C" w:rsidR="008D7F4E" w:rsidRPr="002B4451" w:rsidRDefault="00C64CEF" w:rsidP="008D7F4E">
      <w:pPr>
        <w:rPr>
          <w:b/>
          <w:bCs/>
          <w:lang w:val="es-DO"/>
        </w:rPr>
      </w:pPr>
      <w:r w:rsidRPr="002B4451">
        <w:rPr>
          <w:noProof/>
        </w:rPr>
        <mc:AlternateContent>
          <mc:Choice Requires="wps">
            <w:drawing>
              <wp:anchor distT="0" distB="0" distL="114300" distR="114300" simplePos="0" relativeHeight="251705344" behindDoc="0" locked="0" layoutInCell="1" allowOverlap="1" wp14:anchorId="4D0BD95E" wp14:editId="03291CEF">
                <wp:simplePos x="0" y="0"/>
                <wp:positionH relativeFrom="column">
                  <wp:posOffset>86264</wp:posOffset>
                </wp:positionH>
                <wp:positionV relativeFrom="paragraph">
                  <wp:posOffset>248548</wp:posOffset>
                </wp:positionV>
                <wp:extent cx="5758815" cy="543464"/>
                <wp:effectExtent l="0" t="0" r="0" b="0"/>
                <wp:wrapNone/>
                <wp:docPr id="23" name="object 4"/>
                <wp:cNvGraphicFramePr/>
                <a:graphic xmlns:a="http://schemas.openxmlformats.org/drawingml/2006/main">
                  <a:graphicData uri="http://schemas.microsoft.com/office/word/2010/wordprocessingShape">
                    <wps:wsp>
                      <wps:cNvSpPr txBox="1"/>
                      <wps:spPr>
                        <a:xfrm>
                          <a:off x="0" y="0"/>
                          <a:ext cx="5758815" cy="543464"/>
                        </a:xfrm>
                        <a:prstGeom prst="rect">
                          <a:avLst/>
                        </a:prstGeom>
                      </wps:spPr>
                      <wps:txbx>
                        <w:txbxContent>
                          <w:p w14:paraId="2F488BCC" w14:textId="5DB7AF83" w:rsidR="00C64CEF" w:rsidRPr="008D7F4E" w:rsidRDefault="00C64CEF" w:rsidP="00C64CEF">
                            <w:pPr>
                              <w:spacing w:after="0"/>
                              <w:jc w:val="center"/>
                              <w:rPr>
                                <w:b/>
                                <w:bCs/>
                                <w:color w:val="D5B788"/>
                                <w:spacing w:val="60"/>
                                <w:kern w:val="24"/>
                                <w:sz w:val="56"/>
                                <w:szCs w:val="56"/>
                                <w:lang w:val="es-DO"/>
                              </w:rPr>
                            </w:pPr>
                          </w:p>
                        </w:txbxContent>
                      </wps:txbx>
                      <wps:bodyPr vert="horz" wrap="square" lIns="0" tIns="17145" rIns="0" bIns="0" rtlCol="0">
                        <a:noAutofit/>
                      </wps:bodyPr>
                    </wps:wsp>
                  </a:graphicData>
                </a:graphic>
                <wp14:sizeRelH relativeFrom="margin">
                  <wp14:pctWidth>0</wp14:pctWidth>
                </wp14:sizeRelH>
                <wp14:sizeRelV relativeFrom="margin">
                  <wp14:pctHeight>0</wp14:pctHeight>
                </wp14:sizeRelV>
              </wp:anchor>
            </w:drawing>
          </mc:Choice>
          <mc:Fallback>
            <w:pict>
              <v:shape w14:anchorId="4D0BD95E" id="_x0000_s1035" type="#_x0000_t202" style="position:absolute;margin-left:6.8pt;margin-top:19.55pt;width:453.45pt;height:42.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" filled="f" stroked="f">
                <v:textbox inset="0,1.35pt,0,0">
                  <w:txbxContent>
                    <w:p w14:paraId="2F488BCC" w14:textId="5DB7AF83" w:rsidR="00C64CEF" w:rsidRPr="008D7F4E" w:rsidRDefault="00C64CEF" w:rsidP="00C64CEF">
                      <w:pPr>
                        <w:spacing w:after="0"/>
                        <w:jc w:val="center"/>
                        <w:rPr>
                          <w:b/>
                          <w:bCs/>
                          <w:color w:val="D5B788"/>
                          <w:spacing w:val="60"/>
                          <w:kern w:val="24"/>
                          <w:sz w:val="56"/>
                          <w:szCs w:val="56"/>
                          <w:lang w:val="es-DO"/>
                        </w:rPr>
                      </w:pPr>
                    </w:p>
                  </w:txbxContent>
                </v:textbox>
              </v:shape>
            </w:pict>
          </mc:Fallback>
        </mc:AlternateContent>
      </w:r>
    </w:p>
    <w:p w14:paraId="7AD079B8" w14:textId="6A76E097" w:rsidR="008D7F4E" w:rsidRPr="002B4451" w:rsidRDefault="008D7F4E" w:rsidP="008D7F4E">
      <w:pPr>
        <w:rPr>
          <w:lang w:val="es-DO"/>
        </w:rPr>
      </w:pPr>
    </w:p>
    <w:p w14:paraId="2ADA86D9" w14:textId="7BFC7FAB" w:rsidR="008D7F4E" w:rsidRPr="002B4451" w:rsidRDefault="008D7F4E" w:rsidP="008D7F4E">
      <w:pPr>
        <w:rPr>
          <w:b/>
          <w:bCs/>
          <w:lang w:val="es-DO"/>
        </w:rPr>
      </w:pPr>
    </w:p>
    <w:p w14:paraId="163CEF29" w14:textId="2E82E86B" w:rsidR="00E739F8" w:rsidRPr="002B4451" w:rsidRDefault="001E07B9" w:rsidP="008D7F4E">
      <w:pPr>
        <w:rPr>
          <w:b/>
          <w:bCs/>
          <w:lang w:val="es-DO"/>
        </w:rPr>
      </w:pPr>
      <w:r>
        <w:rPr>
          <w:noProof/>
        </w:rPr>
        <mc:AlternateContent>
          <mc:Choice Requires="wps">
            <w:drawing>
              <wp:anchor distT="4294967295" distB="4294967295" distL="114300" distR="114300" simplePos="0" relativeHeight="251703296" behindDoc="0" locked="0" layoutInCell="1" allowOverlap="1" wp14:anchorId="4E0C23B7" wp14:editId="1447021F">
                <wp:simplePos x="0" y="0"/>
                <wp:positionH relativeFrom="margin">
                  <wp:posOffset>2799715</wp:posOffset>
                </wp:positionH>
                <wp:positionV relativeFrom="paragraph">
                  <wp:posOffset>169545</wp:posOffset>
                </wp:positionV>
                <wp:extent cx="463550" cy="0"/>
                <wp:effectExtent l="0" t="19050" r="3175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3550" cy="0"/>
                        </a:xfrm>
                        <a:prstGeom prst="line">
                          <a:avLst/>
                        </a:prstGeom>
                        <a:noFill/>
                        <a:ln w="28575" cap="flat" cmpd="sng" algn="ctr">
                          <a:solidFill>
                            <a:srgbClr val="C8B688"/>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511A169" id="Straight Connector 22" o:spid="_x0000_s1026" style="position:absolute;z-index:25170329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20.45pt,13.35pt" to="256.9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" strokecolor="#c8b688" strokeweight="2.25pt">
                <v:stroke joinstyle="miter"/>
                <o:lock v:ext="edit" shapetype="f"/>
                <w10:wrap anchorx="margin"/>
              </v:line>
            </w:pict>
          </mc:Fallback>
        </mc:AlternateContent>
      </w:r>
    </w:p>
    <w:p w14:paraId="3A86A8D9" w14:textId="6F1B1115" w:rsidR="00E739F8" w:rsidRPr="002B4451" w:rsidRDefault="001E07B9" w:rsidP="008D7F4E">
      <w:pPr>
        <w:rPr>
          <w:b/>
          <w:bCs/>
          <w:lang w:val="es-DO"/>
        </w:rPr>
      </w:pPr>
      <w:r w:rsidRPr="002B4451">
        <w:rPr>
          <w:noProof/>
        </w:rPr>
        <mc:AlternateContent>
          <mc:Choice Requires="wps">
            <w:drawing>
              <wp:anchor distT="0" distB="0" distL="114300" distR="114300" simplePos="0" relativeHeight="251668480" behindDoc="0" locked="0" layoutInCell="1" allowOverlap="1" wp14:anchorId="65361376" wp14:editId="6AAD6EE1">
                <wp:simplePos x="0" y="0"/>
                <wp:positionH relativeFrom="column">
                  <wp:posOffset>2447247</wp:posOffset>
                </wp:positionH>
                <wp:positionV relativeFrom="paragraph">
                  <wp:posOffset>108528</wp:posOffset>
                </wp:positionV>
                <wp:extent cx="1214755" cy="308610"/>
                <wp:effectExtent l="0" t="0" r="0" b="0"/>
                <wp:wrapNone/>
                <wp:docPr id="16" name="object 5"/>
                <wp:cNvGraphicFramePr/>
                <a:graphic xmlns:a="http://schemas.openxmlformats.org/drawingml/2006/main">
                  <a:graphicData uri="http://schemas.microsoft.com/office/word/2010/wordprocessingShape">
                    <wps:wsp>
                      <wps:cNvSpPr txBox="1"/>
                      <wps:spPr>
                        <a:xfrm>
                          <a:off x="0" y="0"/>
                          <a:ext cx="1214755" cy="308610"/>
                        </a:xfrm>
                        <a:prstGeom prst="rect">
                          <a:avLst/>
                        </a:prstGeom>
                      </wps:spPr>
                      <wps:txbx>
                        <w:txbxContent>
                          <w:p w14:paraId="6B362718" w14:textId="3F136D6C" w:rsidR="008D7F4E" w:rsidRPr="005805BA" w:rsidRDefault="008D7F4E" w:rsidP="008D7F4E">
                            <w:pPr>
                              <w:spacing w:before="20"/>
                              <w:ind w:left="14"/>
                              <w:rPr>
                                <w:b/>
                                <w:bCs/>
                                <w:color w:val="D5B788"/>
                                <w:spacing w:val="74"/>
                                <w:kern w:val="24"/>
                                <w:sz w:val="28"/>
                                <w:szCs w:val="28"/>
                              </w:rPr>
                            </w:pPr>
                            <w:r w:rsidRPr="005805BA">
                              <w:rPr>
                                <w:b/>
                                <w:bCs/>
                                <w:color w:val="D5B788"/>
                                <w:spacing w:val="74"/>
                                <w:kern w:val="24"/>
                                <w:sz w:val="28"/>
                                <w:szCs w:val="28"/>
                              </w:rPr>
                              <w:t>AÑ</w:t>
                            </w:r>
                            <w:r w:rsidRPr="005805BA">
                              <w:rPr>
                                <w:b/>
                                <w:bCs/>
                                <w:color w:val="D5B788"/>
                                <w:spacing w:val="37"/>
                                <w:kern w:val="24"/>
                                <w:sz w:val="28"/>
                                <w:szCs w:val="28"/>
                              </w:rPr>
                              <w:t>O</w:t>
                            </w:r>
                            <w:r w:rsidRPr="005805BA">
                              <w:rPr>
                                <w:b/>
                                <w:bCs/>
                                <w:color w:val="D5B788"/>
                                <w:spacing w:val="74"/>
                                <w:kern w:val="24"/>
                                <w:sz w:val="28"/>
                                <w:szCs w:val="28"/>
                              </w:rPr>
                              <w:t xml:space="preserve"> </w:t>
                            </w:r>
                            <w:r w:rsidRPr="005805BA">
                              <w:rPr>
                                <w:b/>
                                <w:bCs/>
                                <w:color w:val="D5B788"/>
                                <w:spacing w:val="68"/>
                                <w:kern w:val="24"/>
                                <w:sz w:val="28"/>
                                <w:szCs w:val="28"/>
                              </w:rPr>
                              <w:t>2</w:t>
                            </w:r>
                            <w:r w:rsidRPr="005805BA">
                              <w:rPr>
                                <w:b/>
                                <w:bCs/>
                                <w:color w:val="D5B788"/>
                                <w:spacing w:val="28"/>
                                <w:kern w:val="24"/>
                                <w:sz w:val="28"/>
                                <w:szCs w:val="28"/>
                              </w:rPr>
                              <w:t>0</w:t>
                            </w:r>
                            <w:r w:rsidRPr="005805BA">
                              <w:rPr>
                                <w:b/>
                                <w:bCs/>
                                <w:color w:val="D5B788"/>
                                <w:spacing w:val="-23"/>
                                <w:kern w:val="24"/>
                                <w:sz w:val="28"/>
                                <w:szCs w:val="28"/>
                              </w:rPr>
                              <w:t xml:space="preserve"> </w:t>
                            </w:r>
                            <w:r w:rsidRPr="005805BA">
                              <w:rPr>
                                <w:b/>
                                <w:bCs/>
                                <w:color w:val="D5B788"/>
                                <w:spacing w:val="68"/>
                                <w:kern w:val="24"/>
                                <w:sz w:val="28"/>
                                <w:szCs w:val="28"/>
                              </w:rPr>
                              <w:t>2</w:t>
                            </w:r>
                            <w:r w:rsidR="0058331C">
                              <w:rPr>
                                <w:b/>
                                <w:bCs/>
                                <w:color w:val="D5B788"/>
                                <w:spacing w:val="28"/>
                                <w:kern w:val="24"/>
                                <w:sz w:val="28"/>
                                <w:szCs w:val="28"/>
                              </w:rPr>
                              <w:t>4</w:t>
                            </w:r>
                            <w:r w:rsidRPr="005805BA">
                              <w:rPr>
                                <w:b/>
                                <w:bCs/>
                                <w:color w:val="D5B788"/>
                                <w:spacing w:val="-21"/>
                                <w:kern w:val="24"/>
                                <w:sz w:val="28"/>
                                <w:szCs w:val="28"/>
                              </w:rPr>
                              <w:t xml:space="preserve"> </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 w14:anchorId="65361376" id="_x0000_s1036" type="#_x0000_t202" style="position:absolute;margin-left:192.7pt;margin-top:8.55pt;width:95.65pt;height:24.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" filled="f" stroked="f">
                <v:textbox inset="0,1pt,0,0">
                  <w:txbxContent>
                    <w:p w14:paraId="6B362718" w14:textId="3F136D6C" w:rsidR="008D7F4E" w:rsidRPr="005805BA" w:rsidRDefault="008D7F4E" w:rsidP="008D7F4E">
                      <w:pPr>
                        <w:spacing w:before="20"/>
                        <w:ind w:left="14"/>
                        <w:rPr>
                          <w:b/>
                          <w:bCs/>
                          <w:color w:val="D5B788"/>
                          <w:spacing w:val="74"/>
                          <w:kern w:val="24"/>
                          <w:sz w:val="28"/>
                          <w:szCs w:val="28"/>
                        </w:rPr>
                      </w:pPr>
                      <w:r w:rsidRPr="005805BA">
                        <w:rPr>
                          <w:b/>
                          <w:bCs/>
                          <w:color w:val="D5B788"/>
                          <w:spacing w:val="74"/>
                          <w:kern w:val="24"/>
                          <w:sz w:val="28"/>
                          <w:szCs w:val="28"/>
                        </w:rPr>
                        <w:t>AÑ</w:t>
                      </w:r>
                      <w:r w:rsidRPr="005805BA">
                        <w:rPr>
                          <w:b/>
                          <w:bCs/>
                          <w:color w:val="D5B788"/>
                          <w:spacing w:val="37"/>
                          <w:kern w:val="24"/>
                          <w:sz w:val="28"/>
                          <w:szCs w:val="28"/>
                        </w:rPr>
                        <w:t>O</w:t>
                      </w:r>
                      <w:r w:rsidRPr="005805BA">
                        <w:rPr>
                          <w:b/>
                          <w:bCs/>
                          <w:color w:val="D5B788"/>
                          <w:spacing w:val="74"/>
                          <w:kern w:val="24"/>
                          <w:sz w:val="28"/>
                          <w:szCs w:val="28"/>
                        </w:rPr>
                        <w:t xml:space="preserve"> </w:t>
                      </w:r>
                      <w:r w:rsidRPr="005805BA">
                        <w:rPr>
                          <w:b/>
                          <w:bCs/>
                          <w:color w:val="D5B788"/>
                          <w:spacing w:val="68"/>
                          <w:kern w:val="24"/>
                          <w:sz w:val="28"/>
                          <w:szCs w:val="28"/>
                        </w:rPr>
                        <w:t>2</w:t>
                      </w:r>
                      <w:r w:rsidRPr="005805BA">
                        <w:rPr>
                          <w:b/>
                          <w:bCs/>
                          <w:color w:val="D5B788"/>
                          <w:spacing w:val="28"/>
                          <w:kern w:val="24"/>
                          <w:sz w:val="28"/>
                          <w:szCs w:val="28"/>
                        </w:rPr>
                        <w:t>0</w:t>
                      </w:r>
                      <w:r w:rsidRPr="005805BA">
                        <w:rPr>
                          <w:b/>
                          <w:bCs/>
                          <w:color w:val="D5B788"/>
                          <w:spacing w:val="-23"/>
                          <w:kern w:val="24"/>
                          <w:sz w:val="28"/>
                          <w:szCs w:val="28"/>
                        </w:rPr>
                        <w:t xml:space="preserve"> </w:t>
                      </w:r>
                      <w:r w:rsidRPr="005805BA">
                        <w:rPr>
                          <w:b/>
                          <w:bCs/>
                          <w:color w:val="D5B788"/>
                          <w:spacing w:val="68"/>
                          <w:kern w:val="24"/>
                          <w:sz w:val="28"/>
                          <w:szCs w:val="28"/>
                        </w:rPr>
                        <w:t>2</w:t>
                      </w:r>
                      <w:r w:rsidR="0058331C">
                        <w:rPr>
                          <w:b/>
                          <w:bCs/>
                          <w:color w:val="D5B788"/>
                          <w:spacing w:val="28"/>
                          <w:kern w:val="24"/>
                          <w:sz w:val="28"/>
                          <w:szCs w:val="28"/>
                        </w:rPr>
                        <w:t>4</w:t>
                      </w:r>
                      <w:r w:rsidRPr="005805BA">
                        <w:rPr>
                          <w:b/>
                          <w:bCs/>
                          <w:color w:val="D5B788"/>
                          <w:spacing w:val="-21"/>
                          <w:kern w:val="24"/>
                          <w:sz w:val="28"/>
                          <w:szCs w:val="28"/>
                        </w:rPr>
                        <w:t xml:space="preserve"> </w:t>
                      </w:r>
                    </w:p>
                  </w:txbxContent>
                </v:textbox>
              </v:shape>
            </w:pict>
          </mc:Fallback>
        </mc:AlternateContent>
      </w:r>
    </w:p>
    <w:p w14:paraId="1C74082E" w14:textId="28C0782E" w:rsidR="008D7F4E" w:rsidRPr="002B4451" w:rsidRDefault="008D7F4E" w:rsidP="008D7F4E">
      <w:pPr>
        <w:tabs>
          <w:tab w:val="left" w:pos="5229"/>
        </w:tabs>
        <w:rPr>
          <w:lang w:val="es-DO"/>
        </w:rPr>
      </w:pPr>
      <w:r w:rsidRPr="002B4451">
        <w:rPr>
          <w:lang w:val="es-DO"/>
        </w:rPr>
        <w:tab/>
      </w:r>
      <w:r w:rsidRPr="002B4451">
        <w:rPr>
          <w:lang w:val="es-DO"/>
        </w:rPr>
        <w:tab/>
      </w:r>
      <w:r w:rsidRPr="002B4451">
        <w:rPr>
          <w:lang w:val="es-DO"/>
        </w:rPr>
        <w:tab/>
      </w:r>
    </w:p>
    <w:p w14:paraId="2A6A7BEB" w14:textId="35E3FF32" w:rsidR="008D7F4E" w:rsidRPr="002B4451" w:rsidRDefault="008D7F4E" w:rsidP="008D7F4E">
      <w:pPr>
        <w:tabs>
          <w:tab w:val="left" w:pos="5229"/>
        </w:tabs>
        <w:rPr>
          <w:lang w:val="es-DO"/>
        </w:rPr>
      </w:pPr>
    </w:p>
    <w:p w14:paraId="5220AA7B" w14:textId="7F7316F4" w:rsidR="008D7F4E" w:rsidRPr="002B4451" w:rsidRDefault="008D7F4E" w:rsidP="008D7F4E">
      <w:pPr>
        <w:tabs>
          <w:tab w:val="left" w:pos="5229"/>
        </w:tabs>
        <w:rPr>
          <w:lang w:val="es-DO"/>
        </w:rPr>
      </w:pPr>
    </w:p>
    <w:p w14:paraId="04CE79E8" w14:textId="77777777" w:rsidR="00B45B38" w:rsidRDefault="00B45B38" w:rsidP="008D7F4E">
      <w:pPr>
        <w:tabs>
          <w:tab w:val="left" w:pos="5229"/>
        </w:tabs>
        <w:rPr>
          <w:lang w:val="es-DO"/>
        </w:rPr>
      </w:pPr>
    </w:p>
    <w:p w14:paraId="59F2CBAA" w14:textId="77777777" w:rsidR="00B45B38" w:rsidRDefault="00B45B38" w:rsidP="00B45B38">
      <w:pPr>
        <w:tabs>
          <w:tab w:val="left" w:pos="5229"/>
        </w:tabs>
        <w:jc w:val="center"/>
        <w:rPr>
          <w:lang w:val="es-DO"/>
        </w:rPr>
      </w:pPr>
    </w:p>
    <w:p w14:paraId="6B439D31" w14:textId="68D0E6D6" w:rsidR="00B45B38" w:rsidRDefault="0042679C" w:rsidP="008D7F4E">
      <w:pPr>
        <w:tabs>
          <w:tab w:val="left" w:pos="5229"/>
        </w:tabs>
        <w:rPr>
          <w:lang w:val="es-DO"/>
        </w:rPr>
      </w:pPr>
      <w:r>
        <w:rPr>
          <w:rFonts w:ascii="Artifex CF Extra Light" w:eastAsiaTheme="minorEastAsia" w:hAnsi="Artifex CF Extra Light"/>
          <w:noProof/>
          <w:color w:val="8E6C00"/>
          <w:spacing w:val="40"/>
          <w:sz w:val="20"/>
          <w:szCs w:val="20"/>
          <w:lang w:val="es-MX" w:eastAsia="es-MX"/>
        </w:rPr>
        <w:drawing>
          <wp:anchor distT="0" distB="0" distL="114300" distR="114300" simplePos="0" relativeHeight="251740160" behindDoc="0" locked="0" layoutInCell="1" allowOverlap="1" wp14:anchorId="6C627087" wp14:editId="41513851">
            <wp:simplePos x="0" y="0"/>
            <wp:positionH relativeFrom="column">
              <wp:posOffset>4373217</wp:posOffset>
            </wp:positionH>
            <wp:positionV relativeFrom="paragraph">
              <wp:posOffset>247071</wp:posOffset>
            </wp:positionV>
            <wp:extent cx="1619250" cy="1123950"/>
            <wp:effectExtent l="0" t="0" r="0" b="0"/>
            <wp:wrapNone/>
            <wp:docPr id="1160035444" name="Imagen 1160035444"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Imagen 194" descr="Logotipo, nombre de la empresa&#10;&#10;Descripción generada automáticamente"/>
                    <pic:cNvPicPr/>
                  </pic:nvPicPr>
                  <pic:blipFill rotWithShape="1">
                    <a:blip r:embed="rId9" cstate="print">
                      <a:extLst>
                        <a:ext uri="{28A0092B-C50C-407E-A947-70E740481C1C}">
                          <a14:useLocalDpi xmlns:a14="http://schemas.microsoft.com/office/drawing/2010/main" val="0"/>
                        </a:ext>
                      </a:extLst>
                    </a:blip>
                    <a:srcRect l="11542" t="17524" r="12992" b="13546"/>
                    <a:stretch/>
                  </pic:blipFill>
                  <pic:spPr bwMode="auto">
                    <a:xfrm>
                      <a:off x="0" y="0"/>
                      <a:ext cx="1619250" cy="1123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45929">
        <w:rPr>
          <w:rFonts w:ascii="Artifex CF Extra Light" w:eastAsiaTheme="minorEastAsia" w:hAnsi="Artifex CF Extra Light"/>
          <w:noProof/>
          <w:color w:val="8E6C00"/>
          <w:spacing w:val="40"/>
          <w:sz w:val="20"/>
          <w:szCs w:val="20"/>
          <w:lang w:val="es-MX" w:eastAsia="es-MX"/>
        </w:rPr>
        <w:drawing>
          <wp:anchor distT="0" distB="0" distL="114300" distR="114300" simplePos="0" relativeHeight="251661824" behindDoc="0" locked="0" layoutInCell="1" allowOverlap="1" wp14:anchorId="79968172" wp14:editId="26DA1B09">
            <wp:simplePos x="0" y="0"/>
            <wp:positionH relativeFrom="column">
              <wp:posOffset>4370070</wp:posOffset>
            </wp:positionH>
            <wp:positionV relativeFrom="paragraph">
              <wp:posOffset>243205</wp:posOffset>
            </wp:positionV>
            <wp:extent cx="1619250" cy="1123950"/>
            <wp:effectExtent l="0" t="0" r="0" b="0"/>
            <wp:wrapNone/>
            <wp:docPr id="13" name="Imagen 1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Imagen 194" descr="Logotipo, nombre de la empresa&#10;&#10;Descripción generada automáticamente"/>
                    <pic:cNvPicPr/>
                  </pic:nvPicPr>
                  <pic:blipFill rotWithShape="1">
                    <a:blip r:embed="rId9" cstate="print">
                      <a:extLst>
                        <a:ext uri="{28A0092B-C50C-407E-A947-70E740481C1C}">
                          <a14:useLocalDpi xmlns:a14="http://schemas.microsoft.com/office/drawing/2010/main" val="0"/>
                        </a:ext>
                      </a:extLst>
                    </a:blip>
                    <a:srcRect l="11542" t="17524" r="12992" b="13546"/>
                    <a:stretch/>
                  </pic:blipFill>
                  <pic:spPr bwMode="auto">
                    <a:xfrm>
                      <a:off x="0" y="0"/>
                      <a:ext cx="1619250" cy="1123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44419">
        <w:rPr>
          <w:noProof/>
        </w:rPr>
        <mc:AlternateContent>
          <mc:Choice Requires="wpg">
            <w:drawing>
              <wp:anchor distT="0" distB="0" distL="114300" distR="114300" simplePos="0" relativeHeight="251657728" behindDoc="0" locked="0" layoutInCell="1" allowOverlap="1" wp14:anchorId="668AD27C" wp14:editId="6DF2B1B7">
                <wp:simplePos x="0" y="0"/>
                <wp:positionH relativeFrom="column">
                  <wp:posOffset>387985</wp:posOffset>
                </wp:positionH>
                <wp:positionV relativeFrom="paragraph">
                  <wp:posOffset>268533</wp:posOffset>
                </wp:positionV>
                <wp:extent cx="2527300" cy="1005840"/>
                <wp:effectExtent l="0" t="0" r="0" b="3810"/>
                <wp:wrapNone/>
                <wp:docPr id="29" name="Group 29"/>
                <wp:cNvGraphicFramePr/>
                <a:graphic xmlns:a="http://schemas.openxmlformats.org/drawingml/2006/main">
                  <a:graphicData uri="http://schemas.microsoft.com/office/word/2010/wordprocessingGroup">
                    <wpg:wgp>
                      <wpg:cNvGrpSpPr/>
                      <wpg:grpSpPr>
                        <a:xfrm>
                          <a:off x="0" y="0"/>
                          <a:ext cx="2527300" cy="1005840"/>
                          <a:chOff x="0" y="0"/>
                          <a:chExt cx="2527539" cy="1005840"/>
                        </a:xfrm>
                      </wpg:grpSpPr>
                      <wps:wsp>
                        <wps:cNvPr id="30" name="Text Box 30"/>
                        <wps:cNvSpPr txBox="1">
                          <a:spLocks/>
                        </wps:cNvSpPr>
                        <wps:spPr>
                          <a:xfrm>
                            <a:off x="0" y="600075"/>
                            <a:ext cx="2527539" cy="371475"/>
                          </a:xfrm>
                          <a:prstGeom prst="rect">
                            <a:avLst/>
                          </a:prstGeom>
                        </wps:spPr>
                        <wps:txbx>
                          <w:txbxContent>
                            <w:p w14:paraId="39B79353" w14:textId="77777777" w:rsidR="00544419" w:rsidRPr="003A00CC" w:rsidRDefault="00544419" w:rsidP="00544419">
                              <w:pPr>
                                <w:pStyle w:val="Sinespaciado"/>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14:paraId="529BA5E7" w14:textId="77777777" w:rsidR="00544419" w:rsidRDefault="00544419" w:rsidP="00544419">
                              <w:pPr>
                                <w:spacing w:before="13"/>
                                <w:ind w:left="14"/>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kern w:val="24"/>
                                </w:rPr>
                                <w:t>DOMINICANA</w:t>
                              </w:r>
                            </w:p>
                          </w:txbxContent>
                        </wps:txbx>
                        <wps:bodyPr vert="horz" wrap="square" lIns="0" tIns="15240" rIns="0" bIns="0" rtlCol="0">
                          <a:noAutofit/>
                        </wps:bodyPr>
                      </wps:wsp>
                      <wpg:grpSp>
                        <wpg:cNvPr id="31" name="Group 31"/>
                        <wpg:cNvGrpSpPr/>
                        <wpg:grpSpPr>
                          <a:xfrm>
                            <a:off x="0" y="0"/>
                            <a:ext cx="612775" cy="1005840"/>
                            <a:chOff x="0" y="0"/>
                            <a:chExt cx="612775" cy="1005840"/>
                          </a:xfrm>
                        </wpg:grpSpPr>
                        <wps:wsp>
                          <wps:cNvPr id="32" name="Freeform: Shape 32"/>
                          <wps:cNvSpPr>
                            <a:spLocks/>
                          </wps:cNvSpPr>
                          <wps:spPr>
                            <a:xfrm>
                              <a:off x="0" y="981075"/>
                              <a:ext cx="513080" cy="24765"/>
                            </a:xfrm>
                            <a:custGeom>
                              <a:avLst/>
                              <a:gdLst/>
                              <a:ahLst/>
                              <a:cxnLst/>
                              <a:rect l="l" t="t" r="r" b="b"/>
                              <a:pathLst>
                                <a:path w="513080" h="24765">
                                  <a:moveTo>
                                    <a:pt x="512457" y="0"/>
                                  </a:moveTo>
                                  <a:lnTo>
                                    <a:pt x="0" y="0"/>
                                  </a:lnTo>
                                  <a:lnTo>
                                    <a:pt x="0" y="24256"/>
                                  </a:lnTo>
                                  <a:lnTo>
                                    <a:pt x="512457" y="24256"/>
                                  </a:lnTo>
                                  <a:lnTo>
                                    <a:pt x="512457" y="0"/>
                                  </a:lnTo>
                                  <a:close/>
                                </a:path>
                              </a:pathLst>
                            </a:custGeom>
                            <a:solidFill>
                              <a:srgbClr val="D5B788"/>
                            </a:solidFill>
                          </wps:spPr>
                          <wps:bodyPr wrap="square" lIns="0" tIns="0" rIns="0" bIns="0" rtlCol="0"/>
                        </wps:wsp>
                        <pic:pic xmlns:pic="http://schemas.openxmlformats.org/drawingml/2006/picture">
                          <pic:nvPicPr>
                            <pic:cNvPr id="36" name="Picture 36" descr="Icon&#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2775" cy="571500"/>
                            </a:xfrm>
                            <a:prstGeom prst="rect">
                              <a:avLst/>
                            </a:prstGeom>
                          </pic:spPr>
                        </pic:pic>
                      </wpg:grpSp>
                    </wpg:wgp>
                  </a:graphicData>
                </a:graphic>
                <wp14:sizeRelH relativeFrom="margin">
                  <wp14:pctWidth>0</wp14:pctWidth>
                </wp14:sizeRelH>
              </wp:anchor>
            </w:drawing>
          </mc:Choice>
          <mc:Fallback>
            <w:pict>
              <v:group w14:anchorId="668AD27C" id="Group 29" o:spid="_x0000_s1037" style="position:absolute;margin-left:30.55pt;margin-top:21.15pt;width:199pt;height:79.2pt;z-index:251657728;mso-width-relative:margin" coordsize="25275,100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">
                <v:shape id="Text Box 30" o:spid="_x0000_s1038" type="#_x0000_t202" style="position:absolute;top:6000;width:25275;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" filled="f" stroked="f">
                  <v:textbox inset="0,1.2pt,0,0">
                    <w:txbxContent>
                      <w:p w14:paraId="39B79353" w14:textId="77777777" w:rsidR="00544419" w:rsidRPr="003A00CC" w:rsidRDefault="00544419" w:rsidP="00544419">
                        <w:pPr>
                          <w:pStyle w:val="Sinespaciado"/>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14:paraId="529BA5E7" w14:textId="77777777" w:rsidR="00544419" w:rsidRDefault="00544419" w:rsidP="00544419">
                        <w:pPr>
                          <w:spacing w:before="13"/>
                          <w:ind w:left="14"/>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kern w:val="24"/>
                          </w:rPr>
                          <w:t>DOMINICANA</w:t>
                        </w:r>
                      </w:p>
                    </w:txbxContent>
                  </v:textbox>
                </v:shape>
                <v:group id="Group 31" o:spid="_x0000_s1039" style="position:absolute;width:6127;height:10058" coordsize="6127,10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Shape 32" o:spid="_x0000_s1040" style="position:absolute;top:9810;width:5130;height:248;visibility:visible;mso-wrap-style:square;v-text-anchor:top" coordsize="51308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" path="m512457,l,,,24256r512457,l512457,xe" fillcolor="#d5b788" stroked="f">
                    <v:path arrowok="t"/>
                  </v:shape>
                  <v:shape id="Picture 36" o:spid="_x0000_s1041" type="#_x0000_t75" alt="Icon&#10;&#10;Description automatically generated" style="position:absolute;width:6127;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">
                    <v:imagedata r:id="rId11" o:title="Icon&#10;&#10;Description automatically generated"/>
                  </v:shape>
                </v:group>
              </v:group>
            </w:pict>
          </mc:Fallback>
        </mc:AlternateContent>
      </w:r>
    </w:p>
    <w:p w14:paraId="4A390ECB" w14:textId="265D25F3" w:rsidR="008D7F4E" w:rsidRPr="002B4451" w:rsidRDefault="008D7F4E" w:rsidP="008D7F4E">
      <w:pPr>
        <w:tabs>
          <w:tab w:val="left" w:pos="5229"/>
        </w:tabs>
        <w:rPr>
          <w:lang w:val="es-DO"/>
        </w:rPr>
      </w:pPr>
    </w:p>
    <w:p w14:paraId="09F960FC" w14:textId="2722457F" w:rsidR="008D7F4E" w:rsidRPr="002B4451" w:rsidRDefault="008D7F4E" w:rsidP="008D7F4E">
      <w:pPr>
        <w:tabs>
          <w:tab w:val="left" w:pos="5229"/>
        </w:tabs>
        <w:rPr>
          <w:lang w:val="es-DO"/>
        </w:rPr>
      </w:pPr>
    </w:p>
    <w:p w14:paraId="64AE30BF" w14:textId="515A7E4D" w:rsidR="00E80BF2" w:rsidRPr="0058331C" w:rsidRDefault="00E80BF2">
      <w:pPr>
        <w:rPr>
          <w:color w:val="4C4747"/>
          <w:sz w:val="22"/>
          <w:szCs w:val="22"/>
          <w:lang w:val="es-DO"/>
        </w:rPr>
      </w:pPr>
    </w:p>
    <w:p w14:paraId="31E2FE32" w14:textId="2317FF3C" w:rsidR="00545797" w:rsidRPr="0058331C" w:rsidRDefault="00545797" w:rsidP="00545797">
      <w:pPr>
        <w:jc w:val="center"/>
        <w:rPr>
          <w:b/>
          <w:bCs/>
          <w:color w:val="4C4747"/>
          <w:sz w:val="28"/>
          <w:lang w:val="es-DO"/>
        </w:rPr>
      </w:pPr>
      <w:r w:rsidRPr="0058331C">
        <w:rPr>
          <w:b/>
          <w:bCs/>
          <w:color w:val="4C4747"/>
          <w:sz w:val="28"/>
          <w:lang w:val="es-DO"/>
        </w:rPr>
        <w:lastRenderedPageBreak/>
        <w:t>TABLA DE CONTENIDOS</w:t>
      </w:r>
    </w:p>
    <w:p w14:paraId="6C3E8713" w14:textId="043AA35F" w:rsidR="00545797" w:rsidRPr="0058331C" w:rsidRDefault="00545797" w:rsidP="00545797">
      <w:pPr>
        <w:rPr>
          <w:color w:val="4C4747"/>
          <w:lang w:val="es-DO"/>
        </w:rPr>
      </w:pPr>
      <w:r w:rsidRPr="0058331C">
        <w:rPr>
          <w:noProof/>
          <w:color w:val="4C4747"/>
        </w:rPr>
        <mc:AlternateContent>
          <mc:Choice Requires="wps">
            <w:drawing>
              <wp:anchor distT="0" distB="0" distL="114300" distR="114300" simplePos="0" relativeHeight="251673600" behindDoc="0" locked="0" layoutInCell="1" allowOverlap="1" wp14:anchorId="1E07F231" wp14:editId="2F86A63E">
                <wp:simplePos x="0" y="0"/>
                <wp:positionH relativeFrom="margin">
                  <wp:posOffset>2743835</wp:posOffset>
                </wp:positionH>
                <wp:positionV relativeFrom="paragraph">
                  <wp:posOffset>87127</wp:posOffset>
                </wp:positionV>
                <wp:extent cx="463550" cy="0"/>
                <wp:effectExtent l="22860" t="15875" r="18415" b="2222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04C5EC" id="Straight Connector 18" o:spid="_x0000_s1026"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16.05pt,6.85pt" to="252.5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" strokecolor="#ee2a24" strokeweight="2.25pt">
                <v:stroke joinstyle="miter"/>
                <w10:wrap anchorx="margin"/>
              </v:line>
            </w:pict>
          </mc:Fallback>
        </mc:AlternateContent>
      </w:r>
    </w:p>
    <w:p w14:paraId="2539C61E" w14:textId="43EFC9B4" w:rsidR="00545797" w:rsidRPr="0058331C" w:rsidRDefault="00654164" w:rsidP="007F5308">
      <w:pPr>
        <w:jc w:val="center"/>
        <w:rPr>
          <w:color w:val="4C4747"/>
          <w:lang w:val="es-DO"/>
        </w:rPr>
      </w:pPr>
      <w:r w:rsidRPr="0058331C">
        <w:rPr>
          <w:color w:val="4C4747"/>
          <w:lang w:val="es-DO"/>
        </w:rPr>
        <w:t xml:space="preserve">Memoria </w:t>
      </w:r>
      <w:r w:rsidR="004A515E" w:rsidRPr="0058331C">
        <w:rPr>
          <w:color w:val="4C4747"/>
          <w:lang w:val="es-DO"/>
        </w:rPr>
        <w:t>I</w:t>
      </w:r>
      <w:r w:rsidRPr="0058331C">
        <w:rPr>
          <w:color w:val="4C4747"/>
          <w:lang w:val="es-DO"/>
        </w:rPr>
        <w:t>nstitucional</w:t>
      </w:r>
      <w:r w:rsidR="00545797" w:rsidRPr="0058331C">
        <w:rPr>
          <w:color w:val="4C4747"/>
          <w:lang w:val="es-DO"/>
        </w:rPr>
        <w:t xml:space="preserve"> </w:t>
      </w:r>
      <w:r w:rsidR="007471AC">
        <w:rPr>
          <w:color w:val="4C4747"/>
          <w:lang w:val="es-DO"/>
        </w:rPr>
        <w:t>2024</w:t>
      </w:r>
    </w:p>
    <w:p w14:paraId="34723B93" w14:textId="77777777" w:rsidR="00545797" w:rsidRPr="0058331C" w:rsidRDefault="00545797" w:rsidP="00545797">
      <w:pPr>
        <w:rPr>
          <w:color w:val="4C4747"/>
          <w:lang w:val="es-DO"/>
        </w:rPr>
      </w:pPr>
    </w:p>
    <w:sdt>
      <w:sdtPr>
        <w:rPr>
          <w:rFonts w:ascii="Times New Roman" w:eastAsiaTheme="minorEastAsia" w:hAnsi="Times New Roman" w:cs="Times New Roman"/>
          <w:color w:val="4C4747"/>
          <w:sz w:val="24"/>
          <w:szCs w:val="24"/>
        </w:rPr>
        <w:id w:val="-1111128147"/>
        <w:docPartObj>
          <w:docPartGallery w:val="Table of Contents"/>
          <w:docPartUnique/>
        </w:docPartObj>
      </w:sdtPr>
      <w:sdtEndPr>
        <w:rPr>
          <w:b/>
          <w:bCs/>
          <w:noProof/>
        </w:rPr>
      </w:sdtEndPr>
      <w:sdtContent>
        <w:p w14:paraId="06998AC7" w14:textId="411BA2A5" w:rsidR="009870D7" w:rsidRPr="00EC2B4F" w:rsidRDefault="007F5308" w:rsidP="007F5308">
          <w:pPr>
            <w:pStyle w:val="TtuloTDC"/>
            <w:rPr>
              <w:rFonts w:ascii="Times New Roman" w:eastAsiaTheme="minorEastAsia" w:hAnsi="Times New Roman" w:cs="Times New Roman"/>
              <w:noProof/>
              <w:color w:val="4C4747"/>
              <w:spacing w:val="0"/>
              <w:sz w:val="24"/>
              <w:szCs w:val="24"/>
              <w:lang w:val="es-DO" w:eastAsia="es-DO"/>
            </w:rPr>
          </w:pPr>
          <w:r w:rsidRPr="0060535C">
            <w:rPr>
              <w:rFonts w:ascii="Times New Roman" w:eastAsiaTheme="minorEastAsia" w:hAnsi="Times New Roman" w:cs="Times New Roman"/>
              <w:color w:val="4C4747"/>
              <w:sz w:val="24"/>
              <w:szCs w:val="24"/>
              <w:lang w:val="es-ES"/>
            </w:rPr>
            <w:t>I.</w:t>
          </w:r>
          <w:r w:rsidR="00A630BC" w:rsidRPr="0058331C">
            <w:rPr>
              <w:color w:val="4C4747"/>
            </w:rPr>
            <w:fldChar w:fldCharType="begin"/>
          </w:r>
          <w:r w:rsidR="00A630BC" w:rsidRPr="001708F3">
            <w:rPr>
              <w:color w:val="4C4747"/>
              <w:lang w:val="es-ES"/>
            </w:rPr>
            <w:instrText xml:space="preserve"> TOC \o "1-3" \h \z \u </w:instrText>
          </w:r>
          <w:r w:rsidR="00A630BC" w:rsidRPr="0058331C">
            <w:rPr>
              <w:color w:val="4C4747"/>
            </w:rPr>
            <w:fldChar w:fldCharType="separate"/>
          </w:r>
          <w:hyperlink w:anchor="_Toc117160594" w:history="1">
            <w:r w:rsidR="009870D7" w:rsidRPr="00EC2B4F">
              <w:rPr>
                <w:rStyle w:val="Hipervnculo"/>
                <w:rFonts w:ascii="Times New Roman" w:hAnsi="Times New Roman" w:cs="Times New Roman"/>
                <w:noProof/>
                <w:color w:val="4C4747"/>
                <w:sz w:val="24"/>
                <w:szCs w:val="24"/>
                <w:lang w:val="es-ES"/>
              </w:rPr>
              <w:t>RESUMEN EJECUTIVO</w:t>
            </w:r>
            <w:r w:rsidR="00EC2B4F" w:rsidRPr="00EC2B4F">
              <w:rPr>
                <w:rStyle w:val="Hipervnculo"/>
                <w:rFonts w:ascii="Times New Roman" w:hAnsi="Times New Roman" w:cs="Times New Roman"/>
                <w:noProof/>
                <w:color w:val="4C4747"/>
                <w:sz w:val="24"/>
                <w:szCs w:val="24"/>
                <w:lang w:val="es-ES"/>
              </w:rPr>
              <w:t xml:space="preserve"> ……………………………………………………….</w:t>
            </w:r>
            <w:r w:rsidR="009870D7" w:rsidRPr="00EC2B4F">
              <w:rPr>
                <w:rFonts w:ascii="Times New Roman" w:hAnsi="Times New Roman" w:cs="Times New Roman"/>
                <w:noProof/>
                <w:webHidden/>
                <w:color w:val="4C4747"/>
                <w:sz w:val="24"/>
                <w:szCs w:val="24"/>
                <w:lang w:val="es-ES"/>
              </w:rPr>
              <w:tab/>
            </w:r>
            <w:r w:rsidR="00B01883">
              <w:rPr>
                <w:rFonts w:ascii="Times New Roman" w:hAnsi="Times New Roman" w:cs="Times New Roman"/>
                <w:noProof/>
                <w:webHidden/>
                <w:color w:val="4C4747"/>
                <w:sz w:val="24"/>
                <w:szCs w:val="24"/>
                <w:lang w:val="es-ES"/>
              </w:rPr>
              <w:t>……</w:t>
            </w:r>
            <w:r w:rsidR="009870D7" w:rsidRPr="00EC2B4F">
              <w:rPr>
                <w:rFonts w:ascii="Times New Roman" w:hAnsi="Times New Roman" w:cs="Times New Roman"/>
                <w:noProof/>
                <w:webHidden/>
                <w:color w:val="4C4747"/>
                <w:sz w:val="24"/>
                <w:szCs w:val="24"/>
              </w:rPr>
              <w:fldChar w:fldCharType="begin"/>
            </w:r>
            <w:r w:rsidR="009870D7" w:rsidRPr="00EC2B4F">
              <w:rPr>
                <w:rFonts w:ascii="Times New Roman" w:hAnsi="Times New Roman" w:cs="Times New Roman"/>
                <w:noProof/>
                <w:webHidden/>
                <w:color w:val="4C4747"/>
                <w:sz w:val="24"/>
                <w:szCs w:val="24"/>
                <w:lang w:val="es-ES"/>
              </w:rPr>
              <w:instrText xml:space="preserve"> PAGEREF _Toc117160594 \h </w:instrText>
            </w:r>
            <w:r w:rsidR="009870D7" w:rsidRPr="00EC2B4F">
              <w:rPr>
                <w:rFonts w:ascii="Times New Roman" w:hAnsi="Times New Roman" w:cs="Times New Roman"/>
                <w:noProof/>
                <w:webHidden/>
                <w:color w:val="4C4747"/>
                <w:sz w:val="24"/>
                <w:szCs w:val="24"/>
              </w:rPr>
            </w:r>
            <w:r w:rsidR="009870D7" w:rsidRPr="00EC2B4F">
              <w:rPr>
                <w:rFonts w:ascii="Times New Roman" w:hAnsi="Times New Roman" w:cs="Times New Roman"/>
                <w:noProof/>
                <w:webHidden/>
                <w:color w:val="4C4747"/>
                <w:sz w:val="24"/>
                <w:szCs w:val="24"/>
              </w:rPr>
              <w:fldChar w:fldCharType="separate"/>
            </w:r>
            <w:r w:rsidR="00685E01">
              <w:rPr>
                <w:rFonts w:ascii="Times New Roman" w:hAnsi="Times New Roman" w:cs="Times New Roman"/>
                <w:noProof/>
                <w:webHidden/>
                <w:color w:val="4C4747"/>
                <w:sz w:val="24"/>
                <w:szCs w:val="24"/>
                <w:lang w:val="es-ES"/>
              </w:rPr>
              <w:t>1</w:t>
            </w:r>
            <w:r w:rsidR="009870D7" w:rsidRPr="00EC2B4F">
              <w:rPr>
                <w:rFonts w:ascii="Times New Roman" w:hAnsi="Times New Roman" w:cs="Times New Roman"/>
                <w:noProof/>
                <w:webHidden/>
                <w:color w:val="4C4747"/>
                <w:sz w:val="24"/>
                <w:szCs w:val="24"/>
              </w:rPr>
              <w:fldChar w:fldCharType="end"/>
            </w:r>
          </w:hyperlink>
          <w:r w:rsidR="00B01883" w:rsidRPr="0060535C">
            <w:rPr>
              <w:rFonts w:ascii="Times New Roman" w:hAnsi="Times New Roman" w:cs="Times New Roman"/>
              <w:noProof/>
              <w:color w:val="4C4747"/>
              <w:sz w:val="24"/>
              <w:szCs w:val="24"/>
              <w:lang w:val="es-ES"/>
            </w:rPr>
            <w:t xml:space="preserve">              </w:t>
          </w:r>
        </w:p>
        <w:p w14:paraId="4B6D9C9B" w14:textId="4FE65915" w:rsidR="009870D7" w:rsidRPr="00EC2B4F" w:rsidRDefault="00BA15C0">
          <w:pPr>
            <w:pStyle w:val="TDC1"/>
            <w:tabs>
              <w:tab w:val="right" w:leader="dot" w:pos="9350"/>
            </w:tabs>
            <w:rPr>
              <w:noProof/>
              <w:color w:val="4C4747"/>
              <w:lang w:val="es-ES"/>
            </w:rPr>
          </w:pPr>
          <w:r w:rsidRPr="00EC2B4F">
            <w:rPr>
              <w:noProof/>
              <w:lang w:val="es-ES"/>
            </w:rPr>
            <w:t xml:space="preserve">II. </w:t>
          </w:r>
          <w:hyperlink w:anchor="_Toc117160595" w:history="1">
            <w:r w:rsidR="009870D7" w:rsidRPr="00EC2B4F">
              <w:rPr>
                <w:rStyle w:val="Hipervnculo"/>
                <w:noProof/>
                <w:color w:val="4C4747"/>
                <w:lang w:val="es-ES"/>
              </w:rPr>
              <w:t>INFORMACIÓN INSTITUCIONAL</w:t>
            </w:r>
            <w:r w:rsidR="009870D7" w:rsidRPr="00EC2B4F">
              <w:rPr>
                <w:noProof/>
                <w:webHidden/>
                <w:color w:val="4C4747"/>
                <w:lang w:val="es-ES"/>
              </w:rPr>
              <w:tab/>
            </w:r>
            <w:r w:rsidR="009870D7" w:rsidRPr="00EC2B4F">
              <w:rPr>
                <w:noProof/>
                <w:webHidden/>
                <w:color w:val="4C4747"/>
              </w:rPr>
              <w:fldChar w:fldCharType="begin"/>
            </w:r>
            <w:r w:rsidR="009870D7" w:rsidRPr="00EC2B4F">
              <w:rPr>
                <w:noProof/>
                <w:webHidden/>
                <w:color w:val="4C4747"/>
                <w:lang w:val="es-ES"/>
              </w:rPr>
              <w:instrText xml:space="preserve"> PAGEREF _Toc117160595 \h </w:instrText>
            </w:r>
            <w:r w:rsidR="009870D7" w:rsidRPr="00EC2B4F">
              <w:rPr>
                <w:noProof/>
                <w:webHidden/>
                <w:color w:val="4C4747"/>
              </w:rPr>
            </w:r>
            <w:r w:rsidR="009870D7" w:rsidRPr="00EC2B4F">
              <w:rPr>
                <w:noProof/>
                <w:webHidden/>
                <w:color w:val="4C4747"/>
              </w:rPr>
              <w:fldChar w:fldCharType="separate"/>
            </w:r>
            <w:r w:rsidR="00685E01">
              <w:rPr>
                <w:noProof/>
                <w:webHidden/>
                <w:color w:val="4C4747"/>
                <w:lang w:val="es-ES"/>
              </w:rPr>
              <w:t>10</w:t>
            </w:r>
            <w:r w:rsidR="009870D7" w:rsidRPr="00EC2B4F">
              <w:rPr>
                <w:noProof/>
                <w:webHidden/>
                <w:color w:val="4C4747"/>
              </w:rPr>
              <w:fldChar w:fldCharType="end"/>
            </w:r>
          </w:hyperlink>
        </w:p>
        <w:p w14:paraId="5FECA1CD" w14:textId="431B6F88" w:rsidR="00BA15C0" w:rsidRPr="00EC2B4F" w:rsidRDefault="001708F3" w:rsidP="00EC2B4F">
          <w:pPr>
            <w:spacing w:line="240" w:lineRule="auto"/>
            <w:rPr>
              <w:noProof/>
              <w:lang w:val="es-ES"/>
            </w:rPr>
          </w:pPr>
          <w:r w:rsidRPr="00EC2B4F">
            <w:rPr>
              <w:noProof/>
              <w:lang w:val="es-ES"/>
            </w:rPr>
            <w:t xml:space="preserve">   2.1 Marco </w:t>
          </w:r>
          <w:r w:rsidR="00EC2B4F" w:rsidRPr="00EC2B4F">
            <w:rPr>
              <w:noProof/>
              <w:lang w:val="es-ES"/>
            </w:rPr>
            <w:t>filosófico</w:t>
          </w:r>
          <w:r w:rsidRPr="00EC2B4F">
            <w:rPr>
              <w:noProof/>
              <w:lang w:val="es-ES"/>
            </w:rPr>
            <w:t xml:space="preserve"> institucional ………………………………………………..</w:t>
          </w:r>
          <w:r w:rsidR="00947B03">
            <w:rPr>
              <w:noProof/>
              <w:lang w:val="es-ES"/>
            </w:rPr>
            <w:t>10</w:t>
          </w:r>
        </w:p>
        <w:p w14:paraId="60CBDED3" w14:textId="2805F173" w:rsidR="001708F3" w:rsidRPr="00EC2B4F" w:rsidRDefault="001708F3" w:rsidP="00EC2B4F">
          <w:pPr>
            <w:spacing w:after="0" w:line="276" w:lineRule="auto"/>
            <w:rPr>
              <w:noProof/>
              <w:lang w:val="es-ES"/>
            </w:rPr>
          </w:pPr>
          <w:r w:rsidRPr="00EC2B4F">
            <w:rPr>
              <w:noProof/>
              <w:lang w:val="es-ES"/>
            </w:rPr>
            <w:tab/>
            <w:t xml:space="preserve">a. </w:t>
          </w:r>
          <w:r w:rsidR="00EC2B4F" w:rsidRPr="00EC2B4F">
            <w:rPr>
              <w:noProof/>
              <w:lang w:val="es-ES"/>
            </w:rPr>
            <w:t>Misión</w:t>
          </w:r>
          <w:r w:rsidRPr="00EC2B4F">
            <w:rPr>
              <w:noProof/>
              <w:lang w:val="es-ES"/>
            </w:rPr>
            <w:t xml:space="preserve"> ………………………………………………………………………..</w:t>
          </w:r>
          <w:r w:rsidR="00947B03">
            <w:rPr>
              <w:noProof/>
              <w:lang w:val="es-ES"/>
            </w:rPr>
            <w:t>13</w:t>
          </w:r>
        </w:p>
        <w:p w14:paraId="76C49A45" w14:textId="475AAC22" w:rsidR="001708F3" w:rsidRPr="00EC2B4F" w:rsidRDefault="001708F3" w:rsidP="00EC2B4F">
          <w:pPr>
            <w:spacing w:after="0" w:line="276" w:lineRule="auto"/>
            <w:rPr>
              <w:noProof/>
              <w:lang w:val="es-ES"/>
            </w:rPr>
          </w:pPr>
          <w:r w:rsidRPr="00EC2B4F">
            <w:rPr>
              <w:noProof/>
              <w:lang w:val="es-ES"/>
            </w:rPr>
            <w:tab/>
            <w:t xml:space="preserve">b. </w:t>
          </w:r>
          <w:r w:rsidR="00EC2B4F" w:rsidRPr="00EC2B4F">
            <w:rPr>
              <w:noProof/>
              <w:lang w:val="es-ES"/>
            </w:rPr>
            <w:t>Visión</w:t>
          </w:r>
          <w:r w:rsidRPr="00EC2B4F">
            <w:rPr>
              <w:noProof/>
              <w:lang w:val="es-ES"/>
            </w:rPr>
            <w:t xml:space="preserve"> ………………………………………………………………………..</w:t>
          </w:r>
          <w:r w:rsidR="00947B03">
            <w:rPr>
              <w:noProof/>
              <w:lang w:val="es-ES"/>
            </w:rPr>
            <w:t>13</w:t>
          </w:r>
        </w:p>
        <w:p w14:paraId="79F855AD" w14:textId="37E664E5" w:rsidR="001708F3" w:rsidRPr="00EC2B4F" w:rsidRDefault="001708F3" w:rsidP="00EC2B4F">
          <w:pPr>
            <w:spacing w:after="0" w:line="276" w:lineRule="auto"/>
            <w:rPr>
              <w:noProof/>
              <w:lang w:val="es-ES"/>
            </w:rPr>
          </w:pPr>
          <w:r w:rsidRPr="00EC2B4F">
            <w:rPr>
              <w:noProof/>
              <w:lang w:val="es-ES"/>
            </w:rPr>
            <w:tab/>
            <w:t>c. Valores ………………………………………………………………………</w:t>
          </w:r>
          <w:r w:rsidR="00947B03">
            <w:rPr>
              <w:noProof/>
              <w:lang w:val="es-ES"/>
            </w:rPr>
            <w:t>.13</w:t>
          </w:r>
        </w:p>
        <w:p w14:paraId="439D71DF" w14:textId="59BCD810" w:rsidR="001708F3" w:rsidRPr="00EC2B4F" w:rsidRDefault="001708F3" w:rsidP="00EC2B4F">
          <w:pPr>
            <w:spacing w:line="240" w:lineRule="auto"/>
            <w:rPr>
              <w:noProof/>
              <w:lang w:val="es-ES"/>
            </w:rPr>
          </w:pPr>
          <w:r w:rsidRPr="00EC2B4F">
            <w:rPr>
              <w:noProof/>
              <w:lang w:val="es-ES"/>
            </w:rPr>
            <w:t xml:space="preserve">   2.2 Base legal ………………………………………………………………………</w:t>
          </w:r>
          <w:r w:rsidR="00947B03">
            <w:rPr>
              <w:noProof/>
              <w:lang w:val="es-ES"/>
            </w:rPr>
            <w:t>.14</w:t>
          </w:r>
        </w:p>
        <w:p w14:paraId="28C8EFDC" w14:textId="7FAE0616" w:rsidR="007F5308" w:rsidRPr="00EC2B4F" w:rsidRDefault="007F5308" w:rsidP="00EC2B4F">
          <w:pPr>
            <w:spacing w:line="240" w:lineRule="auto"/>
            <w:rPr>
              <w:noProof/>
              <w:lang w:val="es-ES"/>
            </w:rPr>
          </w:pPr>
          <w:r w:rsidRPr="00EC2B4F">
            <w:rPr>
              <w:noProof/>
              <w:lang w:val="es-ES"/>
            </w:rPr>
            <w:t xml:space="preserve">   2.3 Estructura Organizativa ………………………………………………………</w:t>
          </w:r>
          <w:r w:rsidR="00947B03">
            <w:rPr>
              <w:noProof/>
              <w:lang w:val="es-ES"/>
            </w:rPr>
            <w:t>.16</w:t>
          </w:r>
        </w:p>
        <w:p w14:paraId="0D9DACA8" w14:textId="0C730348" w:rsidR="001708F3" w:rsidRPr="00EC2B4F" w:rsidRDefault="007F5308" w:rsidP="00EC2B4F">
          <w:pPr>
            <w:spacing w:line="240" w:lineRule="auto"/>
            <w:rPr>
              <w:noProof/>
              <w:lang w:val="es-ES"/>
            </w:rPr>
          </w:pPr>
          <w:r w:rsidRPr="00EC2B4F">
            <w:rPr>
              <w:noProof/>
              <w:lang w:val="es-ES"/>
            </w:rPr>
            <w:t xml:space="preserve">   2.4 Planificación estratégica institucional ………………………………………</w:t>
          </w:r>
          <w:r w:rsidR="00947B03">
            <w:rPr>
              <w:noProof/>
              <w:lang w:val="es-ES"/>
            </w:rPr>
            <w:t>18</w:t>
          </w:r>
          <w:r w:rsidR="001708F3" w:rsidRPr="00EC2B4F">
            <w:rPr>
              <w:noProof/>
              <w:lang w:val="es-ES"/>
            </w:rPr>
            <w:t xml:space="preserve">   </w:t>
          </w:r>
        </w:p>
        <w:p w14:paraId="471DB582" w14:textId="2A12CB22" w:rsidR="009870D7" w:rsidRPr="00EC2B4F" w:rsidRDefault="007F5308">
          <w:pPr>
            <w:pStyle w:val="TDC1"/>
            <w:tabs>
              <w:tab w:val="right" w:leader="dot" w:pos="9350"/>
            </w:tabs>
            <w:rPr>
              <w:rFonts w:eastAsiaTheme="minorEastAsia"/>
              <w:noProof/>
              <w:color w:val="4C4747"/>
              <w:spacing w:val="0"/>
              <w:lang w:val="es-DO" w:eastAsia="es-DO"/>
            </w:rPr>
          </w:pPr>
          <w:r w:rsidRPr="00EC2B4F">
            <w:rPr>
              <w:noProof/>
              <w:lang w:val="es-ES"/>
            </w:rPr>
            <w:t xml:space="preserve">III. </w:t>
          </w:r>
          <w:hyperlink w:anchor="_Toc117160596" w:history="1">
            <w:r w:rsidR="009870D7" w:rsidRPr="00EC2B4F">
              <w:rPr>
                <w:rStyle w:val="Hipervnculo"/>
                <w:noProof/>
                <w:color w:val="4C4747"/>
                <w:lang w:val="es-ES"/>
              </w:rPr>
              <w:t>RESULTADOS MISIONALES</w:t>
            </w:r>
            <w:r w:rsidR="009870D7" w:rsidRPr="00EC2B4F">
              <w:rPr>
                <w:noProof/>
                <w:webHidden/>
                <w:color w:val="4C4747"/>
                <w:lang w:val="es-ES"/>
              </w:rPr>
              <w:tab/>
            </w:r>
            <w:r w:rsidR="00947B03" w:rsidRPr="0060535C">
              <w:rPr>
                <w:noProof/>
                <w:webHidden/>
                <w:color w:val="4C4747"/>
                <w:lang w:val="es-ES"/>
              </w:rPr>
              <w:t>21</w:t>
            </w:r>
          </w:hyperlink>
        </w:p>
        <w:p w14:paraId="59C915D7" w14:textId="0150DD2B" w:rsidR="009870D7" w:rsidRPr="00947B03" w:rsidRDefault="007F5308">
          <w:pPr>
            <w:pStyle w:val="TDC1"/>
            <w:tabs>
              <w:tab w:val="right" w:leader="dot" w:pos="9350"/>
            </w:tabs>
            <w:rPr>
              <w:noProof/>
              <w:color w:val="4C4747"/>
              <w:lang w:val="es-ES"/>
            </w:rPr>
          </w:pPr>
          <w:r w:rsidRPr="00EC2B4F">
            <w:rPr>
              <w:noProof/>
              <w:lang w:val="es-ES"/>
            </w:rPr>
            <w:t xml:space="preserve">IV. </w:t>
          </w:r>
          <w:hyperlink w:anchor="_Toc117160597" w:history="1">
            <w:r w:rsidR="009870D7" w:rsidRPr="00EC2B4F">
              <w:rPr>
                <w:rStyle w:val="Hipervnculo"/>
                <w:noProof/>
                <w:color w:val="4C4747"/>
                <w:lang w:val="es-DO"/>
              </w:rPr>
              <w:t>RESULTADOS DE LAS ÁREAS TRANSVERSALES Y DE APOYO</w:t>
            </w:r>
            <w:r w:rsidR="009870D7" w:rsidRPr="00EC2B4F">
              <w:rPr>
                <w:noProof/>
                <w:webHidden/>
                <w:color w:val="4C4747"/>
                <w:lang w:val="es-ES"/>
              </w:rPr>
              <w:tab/>
            </w:r>
            <w:r w:rsidR="009870D7" w:rsidRPr="00EC2B4F">
              <w:rPr>
                <w:noProof/>
                <w:webHidden/>
                <w:color w:val="4C4747"/>
              </w:rPr>
              <w:fldChar w:fldCharType="begin"/>
            </w:r>
            <w:r w:rsidR="009870D7" w:rsidRPr="00EC2B4F">
              <w:rPr>
                <w:noProof/>
                <w:webHidden/>
                <w:color w:val="4C4747"/>
                <w:lang w:val="es-ES"/>
              </w:rPr>
              <w:instrText xml:space="preserve"> PAGEREF _Toc117160597 \h </w:instrText>
            </w:r>
            <w:r w:rsidR="009870D7" w:rsidRPr="00EC2B4F">
              <w:rPr>
                <w:noProof/>
                <w:webHidden/>
                <w:color w:val="4C4747"/>
              </w:rPr>
            </w:r>
            <w:r w:rsidR="009870D7" w:rsidRPr="00EC2B4F">
              <w:rPr>
                <w:noProof/>
                <w:webHidden/>
                <w:color w:val="4C4747"/>
              </w:rPr>
              <w:fldChar w:fldCharType="separate"/>
            </w:r>
            <w:r w:rsidR="00685E01">
              <w:rPr>
                <w:noProof/>
                <w:webHidden/>
                <w:color w:val="4C4747"/>
                <w:lang w:val="es-ES"/>
              </w:rPr>
              <w:t>55</w:t>
            </w:r>
            <w:r w:rsidR="009870D7" w:rsidRPr="00EC2B4F">
              <w:rPr>
                <w:noProof/>
                <w:webHidden/>
                <w:color w:val="4C4747"/>
              </w:rPr>
              <w:fldChar w:fldCharType="end"/>
            </w:r>
          </w:hyperlink>
        </w:p>
        <w:p w14:paraId="0F1FE077" w14:textId="24523F88" w:rsidR="007F5308" w:rsidRDefault="007F5308" w:rsidP="00EC2B4F">
          <w:pPr>
            <w:spacing w:after="0" w:line="276" w:lineRule="auto"/>
            <w:rPr>
              <w:noProof/>
              <w:lang w:val="es-ES"/>
            </w:rPr>
          </w:pPr>
          <w:r w:rsidRPr="007F5308">
            <w:rPr>
              <w:noProof/>
              <w:lang w:val="es-ES"/>
            </w:rPr>
            <w:t xml:space="preserve">   4.1 Desempeño Área Administrativa y F</w:t>
          </w:r>
          <w:r>
            <w:rPr>
              <w:noProof/>
              <w:lang w:val="es-ES"/>
            </w:rPr>
            <w:t>inanciera ……………………………</w:t>
          </w:r>
          <w:r w:rsidR="00947B03">
            <w:rPr>
              <w:noProof/>
              <w:lang w:val="es-ES"/>
            </w:rPr>
            <w:t>..55</w:t>
          </w:r>
        </w:p>
        <w:p w14:paraId="14B91C15" w14:textId="69C1B5BA" w:rsidR="007F5308" w:rsidRDefault="007F5308" w:rsidP="00EC2B4F">
          <w:pPr>
            <w:spacing w:after="0" w:line="276" w:lineRule="auto"/>
            <w:rPr>
              <w:noProof/>
              <w:lang w:val="es-ES"/>
            </w:rPr>
          </w:pPr>
          <w:r>
            <w:rPr>
              <w:noProof/>
              <w:lang w:val="es-ES"/>
            </w:rPr>
            <w:t xml:space="preserve">   4.2 Desempeño de los Recursos Humanos ……………………………………</w:t>
          </w:r>
          <w:r w:rsidR="00947B03">
            <w:rPr>
              <w:noProof/>
              <w:lang w:val="es-ES"/>
            </w:rPr>
            <w:t>.…59</w:t>
          </w:r>
        </w:p>
        <w:p w14:paraId="2B5359E3" w14:textId="0DE15E80" w:rsidR="007F5308" w:rsidRDefault="007F5308" w:rsidP="00EC2B4F">
          <w:pPr>
            <w:spacing w:after="0" w:line="276" w:lineRule="auto"/>
            <w:rPr>
              <w:noProof/>
              <w:lang w:val="es-ES"/>
            </w:rPr>
          </w:pPr>
          <w:r>
            <w:rPr>
              <w:noProof/>
              <w:lang w:val="es-ES"/>
            </w:rPr>
            <w:t xml:space="preserve">   4.3 </w:t>
          </w:r>
          <w:r w:rsidRPr="007F5308">
            <w:rPr>
              <w:noProof/>
              <w:lang w:val="es-ES"/>
            </w:rPr>
            <w:t>Desempeño</w:t>
          </w:r>
          <w:r>
            <w:rPr>
              <w:noProof/>
              <w:lang w:val="es-ES"/>
            </w:rPr>
            <w:t xml:space="preserve"> de los Procesos Jurídicos ………………………………………</w:t>
          </w:r>
          <w:r w:rsidR="00947B03">
            <w:rPr>
              <w:noProof/>
              <w:lang w:val="es-ES"/>
            </w:rPr>
            <w:t>.63</w:t>
          </w:r>
        </w:p>
        <w:p w14:paraId="6CC8B8CD" w14:textId="756C58B8" w:rsidR="007F5308" w:rsidRDefault="007F5308" w:rsidP="00EC2B4F">
          <w:pPr>
            <w:spacing w:after="0" w:line="276" w:lineRule="auto"/>
            <w:rPr>
              <w:noProof/>
              <w:lang w:val="es-ES"/>
            </w:rPr>
          </w:pPr>
          <w:r>
            <w:rPr>
              <w:noProof/>
              <w:lang w:val="es-ES"/>
            </w:rPr>
            <w:t xml:space="preserve">   4.4 Desempeño de la Tecnología …………………………………………………</w:t>
          </w:r>
          <w:r w:rsidR="00947B03">
            <w:rPr>
              <w:noProof/>
              <w:lang w:val="es-ES"/>
            </w:rPr>
            <w:t>66</w:t>
          </w:r>
        </w:p>
        <w:p w14:paraId="6F84395E" w14:textId="0467FAE0" w:rsidR="007F5308" w:rsidRDefault="007F5308" w:rsidP="00EC2B4F">
          <w:pPr>
            <w:spacing w:after="0" w:line="276" w:lineRule="auto"/>
            <w:rPr>
              <w:noProof/>
              <w:lang w:val="es-ES"/>
            </w:rPr>
          </w:pPr>
          <w:r>
            <w:rPr>
              <w:noProof/>
              <w:lang w:val="es-ES"/>
            </w:rPr>
            <w:t xml:space="preserve">   4.5 Desempeño del Sistema de Planificación y Desarrollo institucional ……</w:t>
          </w:r>
          <w:r w:rsidR="00947B03">
            <w:rPr>
              <w:noProof/>
              <w:lang w:val="es-ES"/>
            </w:rPr>
            <w:t>.70</w:t>
          </w:r>
        </w:p>
        <w:p w14:paraId="4481523E" w14:textId="48307C3F" w:rsidR="007F5308" w:rsidRPr="007F5308" w:rsidRDefault="007F5308" w:rsidP="00EC2B4F">
          <w:pPr>
            <w:spacing w:line="276" w:lineRule="auto"/>
            <w:rPr>
              <w:noProof/>
              <w:lang w:val="es-ES"/>
            </w:rPr>
          </w:pPr>
          <w:r>
            <w:rPr>
              <w:noProof/>
              <w:lang w:val="es-ES"/>
            </w:rPr>
            <w:t xml:space="preserve">   4.6 Desempeño del Área de Comunicaciones …………………………………</w:t>
          </w:r>
          <w:r w:rsidR="00947B03">
            <w:rPr>
              <w:noProof/>
              <w:lang w:val="es-ES"/>
            </w:rPr>
            <w:t>…72</w:t>
          </w:r>
        </w:p>
        <w:p w14:paraId="1257BC3D" w14:textId="666BCF4A" w:rsidR="009870D7" w:rsidRPr="0060535C" w:rsidRDefault="007F5308" w:rsidP="00EC2B4F">
          <w:pPr>
            <w:pStyle w:val="TDC1"/>
            <w:tabs>
              <w:tab w:val="right" w:leader="dot" w:pos="9350"/>
            </w:tabs>
            <w:spacing w:after="160"/>
            <w:rPr>
              <w:noProof/>
              <w:color w:val="4C4747"/>
              <w:lang w:val="es-ES"/>
            </w:rPr>
          </w:pPr>
          <w:r w:rsidRPr="0060535C">
            <w:rPr>
              <w:noProof/>
              <w:lang w:val="es-ES"/>
            </w:rPr>
            <w:t xml:space="preserve">V. </w:t>
          </w:r>
          <w:hyperlink w:anchor="_Toc117160598" w:history="1">
            <w:r w:rsidR="009870D7" w:rsidRPr="0058331C">
              <w:rPr>
                <w:rStyle w:val="Hipervnculo"/>
                <w:noProof/>
                <w:color w:val="4C4747"/>
                <w:lang w:val="es-DO"/>
              </w:rPr>
              <w:t>SERVICIO AL CIUDADANO Y TRANSPARENCIA INSTITUCIONAL</w:t>
            </w:r>
            <w:r w:rsidR="009870D7" w:rsidRPr="0060535C">
              <w:rPr>
                <w:noProof/>
                <w:webHidden/>
                <w:color w:val="4C4747"/>
                <w:lang w:val="es-ES"/>
              </w:rPr>
              <w:tab/>
            </w:r>
            <w:r w:rsidR="00947B03" w:rsidRPr="0060535C">
              <w:rPr>
                <w:noProof/>
                <w:webHidden/>
                <w:color w:val="4C4747"/>
                <w:lang w:val="es-ES"/>
              </w:rPr>
              <w:t>.</w:t>
            </w:r>
            <w:r w:rsidR="009870D7" w:rsidRPr="0058331C">
              <w:rPr>
                <w:noProof/>
                <w:webHidden/>
                <w:color w:val="4C4747"/>
              </w:rPr>
              <w:fldChar w:fldCharType="begin"/>
            </w:r>
            <w:r w:rsidR="009870D7" w:rsidRPr="0060535C">
              <w:rPr>
                <w:noProof/>
                <w:webHidden/>
                <w:color w:val="4C4747"/>
                <w:lang w:val="es-ES"/>
              </w:rPr>
              <w:instrText xml:space="preserve"> PAGEREF _Toc117160598 \h </w:instrText>
            </w:r>
            <w:r w:rsidR="009870D7" w:rsidRPr="0058331C">
              <w:rPr>
                <w:noProof/>
                <w:webHidden/>
                <w:color w:val="4C4747"/>
              </w:rPr>
            </w:r>
            <w:r w:rsidR="009870D7" w:rsidRPr="0058331C">
              <w:rPr>
                <w:noProof/>
                <w:webHidden/>
                <w:color w:val="4C4747"/>
              </w:rPr>
              <w:fldChar w:fldCharType="separate"/>
            </w:r>
            <w:r w:rsidR="00685E01">
              <w:rPr>
                <w:noProof/>
                <w:webHidden/>
                <w:color w:val="4C4747"/>
                <w:lang w:val="es-ES"/>
              </w:rPr>
              <w:t>77</w:t>
            </w:r>
            <w:r w:rsidR="009870D7" w:rsidRPr="0058331C">
              <w:rPr>
                <w:noProof/>
                <w:webHidden/>
                <w:color w:val="4C4747"/>
              </w:rPr>
              <w:fldChar w:fldCharType="end"/>
            </w:r>
          </w:hyperlink>
        </w:p>
        <w:p w14:paraId="7D84951F" w14:textId="311D9ABF" w:rsidR="007F5308" w:rsidRDefault="007F5308" w:rsidP="00B01883">
          <w:pPr>
            <w:spacing w:after="0" w:line="276" w:lineRule="auto"/>
            <w:rPr>
              <w:noProof/>
              <w:lang w:val="es-ES"/>
            </w:rPr>
          </w:pPr>
          <w:r w:rsidRPr="007F5308">
            <w:rPr>
              <w:noProof/>
              <w:lang w:val="es-ES"/>
            </w:rPr>
            <w:t xml:space="preserve">   5.1 Nivel de satisfacción con e</w:t>
          </w:r>
          <w:r>
            <w:rPr>
              <w:noProof/>
              <w:lang w:val="es-ES"/>
            </w:rPr>
            <w:t>l servicio ………………………………………</w:t>
          </w:r>
          <w:r w:rsidR="00947B03">
            <w:rPr>
              <w:noProof/>
              <w:lang w:val="es-ES"/>
            </w:rPr>
            <w:t>..77</w:t>
          </w:r>
        </w:p>
        <w:p w14:paraId="61704E38" w14:textId="703D9690" w:rsidR="007F5308" w:rsidRDefault="007F5308" w:rsidP="00B01883">
          <w:pPr>
            <w:spacing w:after="0" w:line="276" w:lineRule="auto"/>
            <w:rPr>
              <w:noProof/>
              <w:lang w:val="es-ES"/>
            </w:rPr>
          </w:pPr>
          <w:r>
            <w:rPr>
              <w:noProof/>
              <w:lang w:val="es-ES"/>
            </w:rPr>
            <w:t xml:space="preserve">   5.2 Nivel de cumplimiento acceso a la información ……………………………</w:t>
          </w:r>
          <w:r w:rsidR="00947B03">
            <w:rPr>
              <w:noProof/>
              <w:lang w:val="es-ES"/>
            </w:rPr>
            <w:t>77</w:t>
          </w:r>
        </w:p>
        <w:p w14:paraId="4430E2CC" w14:textId="16A23317" w:rsidR="007F5308" w:rsidRDefault="007F5308" w:rsidP="00B01883">
          <w:pPr>
            <w:spacing w:after="0" w:line="276" w:lineRule="auto"/>
            <w:rPr>
              <w:noProof/>
              <w:lang w:val="es-ES"/>
            </w:rPr>
          </w:pPr>
          <w:r>
            <w:rPr>
              <w:noProof/>
              <w:lang w:val="es-ES"/>
            </w:rPr>
            <w:t xml:space="preserve">   5.3 Resultados Sistema de Quejas, Reclamos y Sugerencias ………………….</w:t>
          </w:r>
          <w:r w:rsidR="00947B03">
            <w:rPr>
              <w:noProof/>
              <w:lang w:val="es-ES"/>
            </w:rPr>
            <w:t>78</w:t>
          </w:r>
        </w:p>
        <w:p w14:paraId="3FE1DA54" w14:textId="7A67C80A" w:rsidR="007F5308" w:rsidRPr="007F5308" w:rsidRDefault="007F5308" w:rsidP="00B01883">
          <w:pPr>
            <w:spacing w:line="276" w:lineRule="auto"/>
            <w:rPr>
              <w:noProof/>
              <w:lang w:val="es-ES"/>
            </w:rPr>
          </w:pPr>
          <w:r>
            <w:rPr>
              <w:noProof/>
              <w:lang w:val="es-ES"/>
            </w:rPr>
            <w:t xml:space="preserve">   5.4 Resultados de mediciones del portal de transparencia ……………………</w:t>
          </w:r>
          <w:r w:rsidR="00947B03">
            <w:rPr>
              <w:noProof/>
              <w:lang w:val="es-ES"/>
            </w:rPr>
            <w:t>.79</w:t>
          </w:r>
        </w:p>
        <w:p w14:paraId="4ADD2F8D" w14:textId="761F78E4" w:rsidR="009870D7" w:rsidRPr="0058331C" w:rsidRDefault="00EC2B4F" w:rsidP="00B01883">
          <w:pPr>
            <w:pStyle w:val="TDC1"/>
            <w:tabs>
              <w:tab w:val="right" w:leader="dot" w:pos="9350"/>
            </w:tabs>
            <w:spacing w:after="160"/>
            <w:rPr>
              <w:rFonts w:eastAsiaTheme="minorEastAsia"/>
              <w:noProof/>
              <w:color w:val="4C4747"/>
              <w:spacing w:val="0"/>
              <w:sz w:val="22"/>
              <w:szCs w:val="22"/>
              <w:lang w:val="es-DO" w:eastAsia="es-DO"/>
            </w:rPr>
          </w:pPr>
          <w:r w:rsidRPr="0060535C">
            <w:rPr>
              <w:noProof/>
              <w:lang w:val="es-ES"/>
            </w:rPr>
            <w:t xml:space="preserve">VI. </w:t>
          </w:r>
          <w:hyperlink w:anchor="_Toc117160599" w:history="1">
            <w:r w:rsidR="009870D7" w:rsidRPr="0058331C">
              <w:rPr>
                <w:rStyle w:val="Hipervnculo"/>
                <w:noProof/>
                <w:color w:val="4C4747"/>
                <w:lang w:val="es-DO"/>
              </w:rPr>
              <w:t xml:space="preserve">PROYECCIONES </w:t>
            </w:r>
            <w:r>
              <w:rPr>
                <w:rStyle w:val="Hipervnculo"/>
                <w:noProof/>
                <w:color w:val="4C4747"/>
                <w:lang w:val="es-DO"/>
              </w:rPr>
              <w:t>AL</w:t>
            </w:r>
            <w:r w:rsidR="009870D7" w:rsidRPr="0058331C">
              <w:rPr>
                <w:rStyle w:val="Hipervnculo"/>
                <w:noProof/>
                <w:color w:val="4C4747"/>
                <w:lang w:val="es-DO"/>
              </w:rPr>
              <w:t xml:space="preserve"> PRÓXIMO AÑO</w:t>
            </w:r>
            <w:r w:rsidR="009870D7" w:rsidRPr="0060535C">
              <w:rPr>
                <w:noProof/>
                <w:webHidden/>
                <w:color w:val="4C4747"/>
                <w:lang w:val="es-ES"/>
              </w:rPr>
              <w:tab/>
            </w:r>
            <w:r w:rsidR="009870D7" w:rsidRPr="0058331C">
              <w:rPr>
                <w:noProof/>
                <w:webHidden/>
                <w:color w:val="4C4747"/>
              </w:rPr>
              <w:fldChar w:fldCharType="begin"/>
            </w:r>
            <w:r w:rsidR="009870D7" w:rsidRPr="0060535C">
              <w:rPr>
                <w:noProof/>
                <w:webHidden/>
                <w:color w:val="4C4747"/>
                <w:lang w:val="es-ES"/>
              </w:rPr>
              <w:instrText xml:space="preserve"> PAGEREF _Toc117160599 \h </w:instrText>
            </w:r>
            <w:r w:rsidR="009870D7" w:rsidRPr="0058331C">
              <w:rPr>
                <w:noProof/>
                <w:webHidden/>
                <w:color w:val="4C4747"/>
              </w:rPr>
            </w:r>
            <w:r w:rsidR="009870D7" w:rsidRPr="0058331C">
              <w:rPr>
                <w:noProof/>
                <w:webHidden/>
                <w:color w:val="4C4747"/>
              </w:rPr>
              <w:fldChar w:fldCharType="separate"/>
            </w:r>
            <w:r w:rsidR="00685E01">
              <w:rPr>
                <w:noProof/>
                <w:webHidden/>
                <w:color w:val="4C4747"/>
                <w:lang w:val="es-ES"/>
              </w:rPr>
              <w:t>80</w:t>
            </w:r>
            <w:r w:rsidR="009870D7" w:rsidRPr="0058331C">
              <w:rPr>
                <w:noProof/>
                <w:webHidden/>
                <w:color w:val="4C4747"/>
              </w:rPr>
              <w:fldChar w:fldCharType="end"/>
            </w:r>
          </w:hyperlink>
        </w:p>
        <w:p w14:paraId="22760153" w14:textId="79CF4A77" w:rsidR="009870D7" w:rsidRPr="0060535C" w:rsidRDefault="00EC2B4F">
          <w:pPr>
            <w:pStyle w:val="TDC1"/>
            <w:tabs>
              <w:tab w:val="right" w:leader="dot" w:pos="9350"/>
            </w:tabs>
            <w:rPr>
              <w:noProof/>
              <w:color w:val="4C4747"/>
              <w:lang w:val="es-ES"/>
            </w:rPr>
          </w:pPr>
          <w:r w:rsidRPr="0060535C">
            <w:rPr>
              <w:noProof/>
              <w:lang w:val="es-ES"/>
            </w:rPr>
            <w:t xml:space="preserve">VII. </w:t>
          </w:r>
          <w:hyperlink w:anchor="_Toc117160600" w:history="1">
            <w:r w:rsidR="009870D7" w:rsidRPr="0058331C">
              <w:rPr>
                <w:rStyle w:val="Hipervnculo"/>
                <w:noProof/>
                <w:color w:val="4C4747"/>
                <w:lang w:val="es-DO"/>
              </w:rPr>
              <w:t>ANEXOS</w:t>
            </w:r>
            <w:r w:rsidR="009870D7" w:rsidRPr="0060535C">
              <w:rPr>
                <w:noProof/>
                <w:webHidden/>
                <w:color w:val="4C4747"/>
                <w:lang w:val="es-ES"/>
              </w:rPr>
              <w:tab/>
            </w:r>
            <w:r w:rsidR="009870D7" w:rsidRPr="0058331C">
              <w:rPr>
                <w:noProof/>
                <w:webHidden/>
                <w:color w:val="4C4747"/>
              </w:rPr>
              <w:fldChar w:fldCharType="begin"/>
            </w:r>
            <w:r w:rsidR="009870D7" w:rsidRPr="0060535C">
              <w:rPr>
                <w:noProof/>
                <w:webHidden/>
                <w:color w:val="4C4747"/>
                <w:lang w:val="es-ES"/>
              </w:rPr>
              <w:instrText xml:space="preserve"> PAGEREF _Toc117160600 \h </w:instrText>
            </w:r>
            <w:r w:rsidR="009870D7" w:rsidRPr="0058331C">
              <w:rPr>
                <w:noProof/>
                <w:webHidden/>
                <w:color w:val="4C4747"/>
              </w:rPr>
            </w:r>
            <w:r w:rsidR="009870D7" w:rsidRPr="0058331C">
              <w:rPr>
                <w:noProof/>
                <w:webHidden/>
                <w:color w:val="4C4747"/>
              </w:rPr>
              <w:fldChar w:fldCharType="separate"/>
            </w:r>
            <w:r w:rsidR="00685E01">
              <w:rPr>
                <w:noProof/>
                <w:webHidden/>
                <w:color w:val="4C4747"/>
                <w:lang w:val="es-ES"/>
              </w:rPr>
              <w:t>83</w:t>
            </w:r>
            <w:r w:rsidR="009870D7" w:rsidRPr="0058331C">
              <w:rPr>
                <w:noProof/>
                <w:webHidden/>
                <w:color w:val="4C4747"/>
              </w:rPr>
              <w:fldChar w:fldCharType="end"/>
            </w:r>
          </w:hyperlink>
        </w:p>
        <w:p w14:paraId="6471376A" w14:textId="28B33AED" w:rsidR="00EC2B4F" w:rsidRDefault="00EC2B4F" w:rsidP="00EC2B4F">
          <w:pPr>
            <w:spacing w:after="0" w:line="276" w:lineRule="auto"/>
            <w:rPr>
              <w:noProof/>
              <w:lang w:val="es-ES"/>
            </w:rPr>
          </w:pPr>
          <w:r w:rsidRPr="00EC2B4F">
            <w:rPr>
              <w:noProof/>
              <w:lang w:val="es-ES"/>
            </w:rPr>
            <w:t xml:space="preserve">   a. Matriz de logros relevantes</w:t>
          </w:r>
          <w:r>
            <w:rPr>
              <w:noProof/>
              <w:lang w:val="es-ES"/>
            </w:rPr>
            <w:t xml:space="preserve"> …………………………………………………….</w:t>
          </w:r>
          <w:r w:rsidR="006C138C">
            <w:rPr>
              <w:noProof/>
              <w:lang w:val="es-ES"/>
            </w:rPr>
            <w:t>84</w:t>
          </w:r>
        </w:p>
        <w:p w14:paraId="549B77A5" w14:textId="2D09C542" w:rsidR="00EC2B4F" w:rsidRDefault="00EC2B4F" w:rsidP="00EC2B4F">
          <w:pPr>
            <w:spacing w:after="0" w:line="276" w:lineRule="auto"/>
            <w:rPr>
              <w:noProof/>
              <w:lang w:val="es-ES"/>
            </w:rPr>
          </w:pPr>
          <w:r>
            <w:rPr>
              <w:noProof/>
              <w:lang w:val="es-ES"/>
            </w:rPr>
            <w:t xml:space="preserve">   b. Matriz de Gestión Presupuestaria Anual ……………………………………</w:t>
          </w:r>
          <w:r w:rsidR="006C138C">
            <w:rPr>
              <w:noProof/>
              <w:lang w:val="es-ES"/>
            </w:rPr>
            <w:t>..85</w:t>
          </w:r>
        </w:p>
        <w:p w14:paraId="70007221" w14:textId="0A146585" w:rsidR="00EC2B4F" w:rsidRDefault="00EC2B4F" w:rsidP="00EC2B4F">
          <w:pPr>
            <w:spacing w:after="0" w:line="276" w:lineRule="auto"/>
            <w:rPr>
              <w:noProof/>
              <w:lang w:val="es-ES"/>
            </w:rPr>
          </w:pPr>
          <w:r>
            <w:rPr>
              <w:noProof/>
              <w:lang w:val="es-ES"/>
            </w:rPr>
            <w:t xml:space="preserve">   c. Matriz de principales indicadores del POA …………………………………</w:t>
          </w:r>
          <w:r w:rsidR="006C138C">
            <w:rPr>
              <w:noProof/>
              <w:lang w:val="es-ES"/>
            </w:rPr>
            <w:t>..86</w:t>
          </w:r>
        </w:p>
        <w:p w14:paraId="05DCD956" w14:textId="5E9F905C" w:rsidR="00EC2B4F" w:rsidRPr="00EC2B4F" w:rsidRDefault="00EC2B4F" w:rsidP="00EC2B4F">
          <w:pPr>
            <w:spacing w:after="0" w:line="276" w:lineRule="auto"/>
            <w:rPr>
              <w:noProof/>
              <w:lang w:val="es-ES"/>
            </w:rPr>
          </w:pPr>
          <w:r>
            <w:rPr>
              <w:noProof/>
              <w:lang w:val="es-ES"/>
            </w:rPr>
            <w:t xml:space="preserve">   d. Resumen del Plan de Compras …………………………………………………</w:t>
          </w:r>
          <w:r w:rsidR="006C138C">
            <w:rPr>
              <w:noProof/>
              <w:lang w:val="es-ES"/>
            </w:rPr>
            <w:t>87</w:t>
          </w:r>
        </w:p>
        <w:p w14:paraId="48DD30ED" w14:textId="241DA379" w:rsidR="00A630BC" w:rsidRPr="0058331C" w:rsidRDefault="00A630BC">
          <w:pPr>
            <w:rPr>
              <w:color w:val="4C4747"/>
            </w:rPr>
          </w:pPr>
          <w:r w:rsidRPr="0058331C">
            <w:rPr>
              <w:b/>
              <w:bCs/>
              <w:noProof/>
              <w:color w:val="4C4747"/>
            </w:rPr>
            <w:fldChar w:fldCharType="end"/>
          </w:r>
        </w:p>
      </w:sdtContent>
    </w:sdt>
    <w:p w14:paraId="4394B0A8" w14:textId="77777777" w:rsidR="001240D0" w:rsidRPr="0058331C" w:rsidRDefault="001240D0" w:rsidP="00B45B38">
      <w:pPr>
        <w:ind w:left="567"/>
        <w:rPr>
          <w:b/>
          <w:bCs/>
          <w:noProof/>
          <w:color w:val="4C4747"/>
          <w:lang w:val="es-DO"/>
        </w:rPr>
      </w:pPr>
    </w:p>
    <w:p w14:paraId="1DBDA006" w14:textId="4D806799" w:rsidR="001240D0" w:rsidRPr="0058331C" w:rsidRDefault="001240D0">
      <w:pPr>
        <w:rPr>
          <w:color w:val="4C4747"/>
          <w:lang w:val="es-DO"/>
        </w:rPr>
        <w:sectPr w:rsidR="001240D0" w:rsidRPr="0058331C" w:rsidSect="009904DB">
          <w:footerReference w:type="first" r:id="rId12"/>
          <w:pgSz w:w="12240" w:h="15840"/>
          <w:pgMar w:top="1440" w:right="1440" w:bottom="1440" w:left="1440" w:header="720" w:footer="720" w:gutter="0"/>
          <w:cols w:space="720"/>
          <w:docGrid w:linePitch="360"/>
        </w:sectPr>
      </w:pPr>
    </w:p>
    <w:p w14:paraId="649D29AD" w14:textId="34622387" w:rsidR="001240D0" w:rsidRPr="0090152B" w:rsidRDefault="001240D0" w:rsidP="00EC2B4F">
      <w:pPr>
        <w:pStyle w:val="Ttulo1"/>
        <w:numPr>
          <w:ilvl w:val="0"/>
          <w:numId w:val="65"/>
        </w:numPr>
        <w:rPr>
          <w:rFonts w:cs="Times New Roman"/>
          <w:color w:val="767171"/>
          <w:lang w:val="es-DO"/>
        </w:rPr>
      </w:pPr>
      <w:bookmarkStart w:id="1" w:name="_Toc117160594"/>
      <w:bookmarkStart w:id="2" w:name="_Hlk86403204"/>
      <w:r w:rsidRPr="0090152B">
        <w:rPr>
          <w:rFonts w:cs="Times New Roman"/>
          <w:color w:val="767171"/>
          <w:lang w:val="es-DO"/>
        </w:rPr>
        <w:lastRenderedPageBreak/>
        <w:t>RESUMEN EJECUTIVO</w:t>
      </w:r>
      <w:bookmarkEnd w:id="1"/>
    </w:p>
    <w:p w14:paraId="7C54AF21" w14:textId="26B7214D" w:rsidR="001240D0" w:rsidRPr="0090152B" w:rsidRDefault="00125D46" w:rsidP="001240D0">
      <w:pPr>
        <w:jc w:val="both"/>
        <w:rPr>
          <w:rFonts w:eastAsia="Calibri"/>
          <w:sz w:val="18"/>
          <w:lang w:val="es-DO"/>
        </w:rPr>
      </w:pPr>
      <w:r w:rsidRPr="0090152B">
        <w:rPr>
          <w:rFonts w:eastAsia="Calibri"/>
          <w:noProof/>
          <w:sz w:val="18"/>
        </w:rPr>
        <mc:AlternateContent>
          <mc:Choice Requires="wps">
            <w:drawing>
              <wp:anchor distT="0" distB="0" distL="114300" distR="114300" simplePos="0" relativeHeight="251650560" behindDoc="0" locked="0" layoutInCell="1" allowOverlap="1" wp14:anchorId="5383067F" wp14:editId="7F40C793">
                <wp:simplePos x="0" y="0"/>
                <wp:positionH relativeFrom="margin">
                  <wp:posOffset>2254250</wp:posOffset>
                </wp:positionH>
                <wp:positionV relativeFrom="paragraph">
                  <wp:posOffset>100625</wp:posOffset>
                </wp:positionV>
                <wp:extent cx="463550" cy="0"/>
                <wp:effectExtent l="22860" t="15875" r="18415" b="2222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74F66D" id="Straight Connector 21" o:spid="_x0000_s1026" style="position:absolute;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7.9pt" to="21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" strokecolor="#ee2a24" strokeweight="2.25pt">
                <v:stroke joinstyle="miter"/>
                <w10:wrap anchorx="margin"/>
              </v:line>
            </w:pict>
          </mc:Fallback>
        </mc:AlternateContent>
      </w:r>
    </w:p>
    <w:p w14:paraId="57CF8AA9" w14:textId="76DDD5EF" w:rsidR="001240D0" w:rsidRPr="0090152B" w:rsidRDefault="00654164" w:rsidP="001240D0">
      <w:pPr>
        <w:jc w:val="center"/>
        <w:rPr>
          <w:rFonts w:eastAsia="Calibri"/>
          <w:szCs w:val="36"/>
          <w:lang w:val="es-DO"/>
        </w:rPr>
      </w:pPr>
      <w:r w:rsidRPr="0090152B">
        <w:rPr>
          <w:rFonts w:eastAsia="Calibri"/>
          <w:szCs w:val="36"/>
          <w:lang w:val="es-DO"/>
        </w:rPr>
        <w:t xml:space="preserve">Memoria </w:t>
      </w:r>
      <w:r w:rsidR="004A515E" w:rsidRPr="0090152B">
        <w:rPr>
          <w:rFonts w:eastAsia="Calibri"/>
          <w:szCs w:val="36"/>
          <w:lang w:val="es-DO"/>
        </w:rPr>
        <w:t>Institu</w:t>
      </w:r>
      <w:r w:rsidR="009A466A" w:rsidRPr="0090152B">
        <w:rPr>
          <w:rFonts w:eastAsia="Calibri"/>
          <w:szCs w:val="36"/>
          <w:lang w:val="es-DO"/>
        </w:rPr>
        <w:t>c</w:t>
      </w:r>
      <w:r w:rsidR="004A515E" w:rsidRPr="0090152B">
        <w:rPr>
          <w:rFonts w:eastAsia="Calibri"/>
          <w:szCs w:val="36"/>
          <w:lang w:val="es-DO"/>
        </w:rPr>
        <w:t>ional</w:t>
      </w:r>
      <w:r w:rsidR="001240D0" w:rsidRPr="0090152B">
        <w:rPr>
          <w:rFonts w:eastAsia="Calibri"/>
          <w:szCs w:val="36"/>
          <w:lang w:val="es-DO"/>
        </w:rPr>
        <w:t xml:space="preserve"> </w:t>
      </w:r>
      <w:r w:rsidR="007471AC" w:rsidRPr="0090152B">
        <w:rPr>
          <w:rFonts w:eastAsia="Calibri"/>
          <w:szCs w:val="36"/>
          <w:lang w:val="es-DO"/>
        </w:rPr>
        <w:t>2024</w:t>
      </w:r>
    </w:p>
    <w:p w14:paraId="50075108" w14:textId="77777777" w:rsidR="001240D0" w:rsidRPr="0090152B" w:rsidRDefault="001240D0" w:rsidP="001240D0">
      <w:pPr>
        <w:spacing w:line="360" w:lineRule="auto"/>
        <w:jc w:val="both"/>
        <w:rPr>
          <w:rFonts w:eastAsia="Calibri"/>
          <w:lang w:val="es-DO"/>
        </w:rPr>
      </w:pPr>
    </w:p>
    <w:bookmarkEnd w:id="2"/>
    <w:p w14:paraId="12D9FD42" w14:textId="77777777" w:rsidR="003D1166" w:rsidRPr="0090152B" w:rsidRDefault="003D1166" w:rsidP="0090152B">
      <w:pPr>
        <w:spacing w:line="360" w:lineRule="auto"/>
        <w:jc w:val="both"/>
        <w:rPr>
          <w:rFonts w:eastAsia="Calibri"/>
          <w:spacing w:val="0"/>
          <w:lang w:val="es-DO"/>
        </w:rPr>
      </w:pPr>
      <w:r w:rsidRPr="0090152B">
        <w:rPr>
          <w:rFonts w:eastAsia="Calibri"/>
          <w:spacing w:val="0"/>
          <w:lang w:val="es-DO"/>
        </w:rPr>
        <w:t>La Biblioteca Nacional Pedro Henríquez Ureña, es uno de los pilares del Sistema Nacional de Cultura, considerando que bajo su responsabilidad se encuentran la preservación y promoción del libro y principalmente la obra escrita de autores dominicanos. </w:t>
      </w:r>
    </w:p>
    <w:p w14:paraId="4FD58672" w14:textId="77777777" w:rsidR="003D1166" w:rsidRPr="0090152B" w:rsidRDefault="003D1166" w:rsidP="0090152B">
      <w:pPr>
        <w:spacing w:line="360" w:lineRule="auto"/>
        <w:jc w:val="both"/>
        <w:rPr>
          <w:rFonts w:eastAsia="Calibri"/>
          <w:spacing w:val="0"/>
          <w:lang w:val="es-DO"/>
        </w:rPr>
      </w:pPr>
      <w:r w:rsidRPr="0090152B">
        <w:rPr>
          <w:rFonts w:eastAsia="Calibri"/>
          <w:spacing w:val="0"/>
          <w:lang w:val="es-DO"/>
        </w:rPr>
        <w:t>Su renovación institucional y la utilización de la tecnología de la información y la comunicación constituyen las plataformas a través de las cuales la Biblioteca Nacional Pedro Henríquez Ureña promueve la formación técnico-profesional, desarrolla la diversificación de los servicios al público e incrementa un acceso de servicios de calidad a la población. </w:t>
      </w:r>
    </w:p>
    <w:p w14:paraId="4D93A977" w14:textId="77777777" w:rsidR="003D1166" w:rsidRPr="0090152B" w:rsidRDefault="003D1166" w:rsidP="0090152B">
      <w:pPr>
        <w:spacing w:line="360" w:lineRule="auto"/>
        <w:jc w:val="both"/>
        <w:rPr>
          <w:rFonts w:eastAsia="Calibri"/>
          <w:spacing w:val="0"/>
          <w:lang w:val="es-DO"/>
        </w:rPr>
      </w:pPr>
      <w:r w:rsidRPr="0090152B">
        <w:rPr>
          <w:rFonts w:eastAsia="Calibri"/>
          <w:spacing w:val="0"/>
          <w:lang w:val="es-DO"/>
        </w:rPr>
        <w:t>La Biblioteca Nacional, como “Biblioteca Central del Estado Dominicano”, cumple las funciones que le indican sus normas de creación.  Estas son:  </w:t>
      </w:r>
    </w:p>
    <w:p w14:paraId="34D92335" w14:textId="28C40D83" w:rsidR="003D1166" w:rsidRPr="0090152B" w:rsidRDefault="003D1166" w:rsidP="0090152B">
      <w:pPr>
        <w:spacing w:line="360" w:lineRule="auto"/>
        <w:jc w:val="both"/>
        <w:rPr>
          <w:rFonts w:eastAsia="Calibri"/>
          <w:spacing w:val="0"/>
          <w:lang w:val="es-DO"/>
        </w:rPr>
      </w:pPr>
      <w:r w:rsidRPr="0090152B">
        <w:rPr>
          <w:rFonts w:eastAsia="Calibri"/>
          <w:spacing w:val="0"/>
          <w:lang w:val="es-DO"/>
        </w:rPr>
        <w:t xml:space="preserve">Conservar, preservar, proteger, registrar, difundir, organizar e incrementar el Patrimonio </w:t>
      </w:r>
      <w:r w:rsidR="00D2594A" w:rsidRPr="0090152B">
        <w:rPr>
          <w:rFonts w:eastAsia="Calibri"/>
          <w:spacing w:val="0"/>
          <w:lang w:val="es-DO"/>
        </w:rPr>
        <w:t>C</w:t>
      </w:r>
      <w:r w:rsidRPr="0090152B">
        <w:rPr>
          <w:rFonts w:eastAsia="Calibri"/>
          <w:spacing w:val="0"/>
          <w:lang w:val="es-DO"/>
        </w:rPr>
        <w:t xml:space="preserve">ultural </w:t>
      </w:r>
      <w:r w:rsidR="00D2594A" w:rsidRPr="0090152B">
        <w:rPr>
          <w:rFonts w:eastAsia="Calibri"/>
          <w:spacing w:val="0"/>
          <w:lang w:val="es-DO"/>
        </w:rPr>
        <w:t>B</w:t>
      </w:r>
      <w:r w:rsidRPr="0090152B">
        <w:rPr>
          <w:rFonts w:eastAsia="Calibri"/>
          <w:spacing w:val="0"/>
          <w:lang w:val="es-DO"/>
        </w:rPr>
        <w:t xml:space="preserve">ibliográfico y de la </w:t>
      </w:r>
      <w:r w:rsidR="00D2594A" w:rsidRPr="0090152B">
        <w:rPr>
          <w:rFonts w:eastAsia="Calibri"/>
          <w:spacing w:val="0"/>
          <w:lang w:val="es-DO"/>
        </w:rPr>
        <w:t>H</w:t>
      </w:r>
      <w:r w:rsidRPr="0090152B">
        <w:rPr>
          <w:rFonts w:eastAsia="Calibri"/>
          <w:spacing w:val="0"/>
          <w:lang w:val="es-DO"/>
        </w:rPr>
        <w:t xml:space="preserve">emeroteca </w:t>
      </w:r>
      <w:r w:rsidR="00D2594A" w:rsidRPr="0090152B">
        <w:rPr>
          <w:rFonts w:eastAsia="Calibri"/>
          <w:spacing w:val="0"/>
          <w:lang w:val="es-DO"/>
        </w:rPr>
        <w:t>N</w:t>
      </w:r>
      <w:r w:rsidRPr="0090152B">
        <w:rPr>
          <w:rFonts w:eastAsia="Calibri"/>
          <w:spacing w:val="0"/>
          <w:lang w:val="es-DO"/>
        </w:rPr>
        <w:t>acional, contenido en cualquier soporte.</w:t>
      </w:r>
    </w:p>
    <w:p w14:paraId="09286E17" w14:textId="77777777" w:rsidR="003D1166" w:rsidRPr="0090152B" w:rsidRDefault="003D1166" w:rsidP="0090152B">
      <w:pPr>
        <w:spacing w:line="360" w:lineRule="auto"/>
        <w:jc w:val="both"/>
        <w:rPr>
          <w:rFonts w:eastAsia="Calibri"/>
          <w:spacing w:val="0"/>
          <w:lang w:val="es-DO"/>
        </w:rPr>
      </w:pPr>
      <w:r w:rsidRPr="0090152B">
        <w:rPr>
          <w:rFonts w:eastAsia="Calibri"/>
          <w:spacing w:val="0"/>
          <w:lang w:val="es-DO"/>
        </w:rPr>
        <w:t>Servir como entidad prestadora, de custodia y expositora de la bibliografía nacional y de aquella producción bibliográfica correspondiente a la cultura universal que por su carácter merezca ser incluida en el acervo de la Biblioteca Nacional.</w:t>
      </w:r>
    </w:p>
    <w:p w14:paraId="6F1426EB" w14:textId="77777777" w:rsidR="003D1166" w:rsidRPr="0090152B" w:rsidRDefault="003D1166" w:rsidP="0090152B">
      <w:pPr>
        <w:spacing w:line="360" w:lineRule="auto"/>
        <w:jc w:val="both"/>
        <w:rPr>
          <w:rFonts w:eastAsia="Calibri"/>
          <w:spacing w:val="0"/>
          <w:lang w:val="es-DO"/>
        </w:rPr>
      </w:pPr>
      <w:r w:rsidRPr="0090152B">
        <w:rPr>
          <w:rFonts w:eastAsia="Calibri"/>
          <w:spacing w:val="0"/>
          <w:lang w:val="es-DO"/>
        </w:rPr>
        <w:t>Prestar servicios de consulta al público, a investigadores y estudiosos, según destinatarios que se definan de conformidad con las políticas sectoriales y sin menoscabo de su función eminentemente conservadora.</w:t>
      </w:r>
    </w:p>
    <w:p w14:paraId="7325F8E8" w14:textId="77777777" w:rsidR="003D1166" w:rsidRPr="0090152B" w:rsidRDefault="003D1166" w:rsidP="0090152B">
      <w:pPr>
        <w:spacing w:line="360" w:lineRule="auto"/>
        <w:jc w:val="both"/>
        <w:rPr>
          <w:rFonts w:eastAsia="Calibri"/>
          <w:spacing w:val="0"/>
          <w:lang w:val="es-DO"/>
        </w:rPr>
      </w:pPr>
      <w:r w:rsidRPr="0090152B">
        <w:rPr>
          <w:rFonts w:eastAsia="Calibri"/>
          <w:spacing w:val="0"/>
          <w:lang w:val="es-DO"/>
        </w:rPr>
        <w:t>Velar por el mantenimiento, organización y cumplimiento de la legislación sobre Depósito Legal, de conformidad con las normas legales vigentes y con la reglamentación del Poder Ejecutivo.</w:t>
      </w:r>
    </w:p>
    <w:p w14:paraId="12CAE015" w14:textId="77777777" w:rsidR="003D1166" w:rsidRPr="0090152B" w:rsidRDefault="003D1166" w:rsidP="0090152B">
      <w:pPr>
        <w:spacing w:line="360" w:lineRule="auto"/>
        <w:jc w:val="both"/>
        <w:rPr>
          <w:rFonts w:eastAsia="Calibri"/>
          <w:spacing w:val="0"/>
          <w:lang w:val="es-DO"/>
        </w:rPr>
      </w:pPr>
      <w:r w:rsidRPr="0090152B">
        <w:rPr>
          <w:rFonts w:eastAsia="Calibri"/>
          <w:spacing w:val="0"/>
          <w:lang w:val="es-DO"/>
        </w:rPr>
        <w:lastRenderedPageBreak/>
        <w:t>Diseñar, organizar y desarrollar planes y programas de divulgación cultural del patrimonio bibliográfico que contribuyan a fortalecer la identidad nacional.</w:t>
      </w:r>
    </w:p>
    <w:p w14:paraId="0C034C97" w14:textId="77777777" w:rsidR="003D1166" w:rsidRPr="0090152B" w:rsidRDefault="003D1166" w:rsidP="0090152B">
      <w:pPr>
        <w:spacing w:line="360" w:lineRule="auto"/>
        <w:jc w:val="both"/>
        <w:rPr>
          <w:rFonts w:eastAsia="Calibri"/>
          <w:spacing w:val="0"/>
          <w:lang w:val="es-DO"/>
        </w:rPr>
      </w:pPr>
      <w:r w:rsidRPr="0090152B">
        <w:rPr>
          <w:rFonts w:eastAsia="Calibri"/>
          <w:spacing w:val="0"/>
          <w:lang w:val="es-DO"/>
        </w:rPr>
        <w:t>Cooperar con entidades científicas, culturales y educativas que desarrollen en el ámbito nacional e internacional programas similares de preservación del patrimonio cultural y de difusión de éste.</w:t>
      </w:r>
    </w:p>
    <w:p w14:paraId="759DF0DA" w14:textId="77777777" w:rsidR="003D1166" w:rsidRPr="0090152B" w:rsidRDefault="003D1166" w:rsidP="0090152B">
      <w:pPr>
        <w:spacing w:line="360" w:lineRule="auto"/>
        <w:jc w:val="both"/>
        <w:rPr>
          <w:rFonts w:eastAsia="Calibri"/>
          <w:spacing w:val="0"/>
          <w:lang w:val="es-DO"/>
        </w:rPr>
      </w:pPr>
      <w:r w:rsidRPr="0090152B">
        <w:rPr>
          <w:rFonts w:eastAsia="Calibri"/>
          <w:spacing w:val="0"/>
          <w:lang w:val="es-DO"/>
        </w:rPr>
        <w:t>Dirigir la publicación de ediciones que contribuyan a la difusión del patrimonio bibliográfico y hemerográfico nacional y a la divulgación de programas culturales. </w:t>
      </w:r>
    </w:p>
    <w:p w14:paraId="472DDDA5" w14:textId="77777777" w:rsidR="003D1166" w:rsidRPr="0090152B" w:rsidRDefault="003D1166" w:rsidP="0090152B">
      <w:pPr>
        <w:spacing w:line="360" w:lineRule="auto"/>
        <w:jc w:val="both"/>
        <w:rPr>
          <w:rFonts w:eastAsia="Calibri"/>
          <w:spacing w:val="0"/>
          <w:lang w:val="es-DO"/>
        </w:rPr>
      </w:pPr>
      <w:r w:rsidRPr="0090152B">
        <w:rPr>
          <w:rFonts w:eastAsia="Calibri"/>
          <w:spacing w:val="0"/>
          <w:lang w:val="es-DO"/>
        </w:rPr>
        <w:t>Asistir y coordinar con la Ministerio de Cultura, Dirección General del Libro y la Lectura, lo pertinente a la adopción de normas técnicas con destino a la Red Nacional de Bibliotecas Públicas, fomentar el uso de los servicios bibliotecarios y el hábito de lectura. </w:t>
      </w:r>
    </w:p>
    <w:p w14:paraId="6CD44610" w14:textId="284210DC" w:rsidR="00926AC9" w:rsidRPr="0090152B" w:rsidRDefault="003D63D1" w:rsidP="0090152B">
      <w:pPr>
        <w:spacing w:line="360" w:lineRule="auto"/>
        <w:jc w:val="both"/>
        <w:rPr>
          <w:rFonts w:eastAsia="Calibri"/>
          <w:spacing w:val="0"/>
          <w:lang w:val="es-DO"/>
        </w:rPr>
      </w:pPr>
      <w:r w:rsidRPr="0054662D">
        <w:rPr>
          <w:rFonts w:eastAsia="Calibri"/>
          <w:spacing w:val="0"/>
          <w:lang w:val="es-DO"/>
        </w:rPr>
        <w:t>Durante</w:t>
      </w:r>
      <w:r w:rsidRPr="0090152B">
        <w:rPr>
          <w:rFonts w:eastAsia="Calibri"/>
          <w:spacing w:val="0"/>
          <w:lang w:val="es-DO"/>
        </w:rPr>
        <w:t xml:space="preserve"> este año</w:t>
      </w:r>
      <w:r w:rsidR="00D2594A" w:rsidRPr="0090152B">
        <w:rPr>
          <w:rFonts w:eastAsia="Calibri"/>
          <w:spacing w:val="0"/>
          <w:lang w:val="es-DO"/>
        </w:rPr>
        <w:t xml:space="preserve"> 2024</w:t>
      </w:r>
      <w:r w:rsidR="00926AC9" w:rsidRPr="0090152B">
        <w:rPr>
          <w:rFonts w:eastAsia="Calibri"/>
          <w:spacing w:val="0"/>
          <w:lang w:val="es-DO"/>
        </w:rPr>
        <w:t xml:space="preserve"> hemos tenido l</w:t>
      </w:r>
      <w:r w:rsidR="00D2594A" w:rsidRPr="0090152B">
        <w:rPr>
          <w:rFonts w:eastAsia="Calibri"/>
          <w:spacing w:val="0"/>
          <w:lang w:val="es-DO"/>
        </w:rPr>
        <w:t>ogros significativos en la gestión desarrollada por las distintas áreas misionales y de apoyo que integran la estructura orgánica de la institución.</w:t>
      </w:r>
    </w:p>
    <w:p w14:paraId="350E058A" w14:textId="10F5C53D" w:rsidR="002743F5" w:rsidRPr="0090152B" w:rsidRDefault="002743F5" w:rsidP="0090152B">
      <w:pPr>
        <w:spacing w:line="360" w:lineRule="auto"/>
        <w:jc w:val="both"/>
        <w:rPr>
          <w:rFonts w:eastAsia="Calibri"/>
          <w:spacing w:val="0"/>
          <w:lang w:val="es-DO"/>
        </w:rPr>
      </w:pPr>
      <w:r w:rsidRPr="0090152B">
        <w:rPr>
          <w:rFonts w:eastAsia="Calibri"/>
          <w:spacing w:val="0"/>
          <w:lang w:val="es-DO"/>
        </w:rPr>
        <w:t xml:space="preserve">En el marco de los servicios brindados por la Biblioteca Nacional Pedro Henríquez Ureña (BNPHU), se ofrecieron un total </w:t>
      </w:r>
      <w:r w:rsidRPr="00AD5DA8">
        <w:rPr>
          <w:rFonts w:eastAsia="Calibri"/>
          <w:spacing w:val="0"/>
          <w:lang w:val="es-DO"/>
        </w:rPr>
        <w:t>de 1,391,302</w:t>
      </w:r>
      <w:r w:rsidRPr="0090152B">
        <w:rPr>
          <w:rFonts w:eastAsia="Calibri"/>
          <w:spacing w:val="0"/>
          <w:lang w:val="es-DO"/>
        </w:rPr>
        <w:t xml:space="preserve"> </w:t>
      </w:r>
      <w:r w:rsidR="00E52F7E" w:rsidRPr="0090152B">
        <w:rPr>
          <w:rFonts w:eastAsia="Calibri"/>
          <w:spacing w:val="0"/>
          <w:lang w:val="es-DO"/>
        </w:rPr>
        <w:t>servicios</w:t>
      </w:r>
      <w:r w:rsidR="00447680" w:rsidRPr="0090152B">
        <w:rPr>
          <w:rFonts w:eastAsia="Calibri"/>
          <w:spacing w:val="0"/>
          <w:lang w:val="es-DO"/>
        </w:rPr>
        <w:t xml:space="preserve"> </w:t>
      </w:r>
      <w:r w:rsidRPr="0090152B">
        <w:rPr>
          <w:rFonts w:eastAsia="Calibri"/>
          <w:spacing w:val="0"/>
          <w:lang w:val="es-DO"/>
        </w:rPr>
        <w:t xml:space="preserve">a 21,116 usuarios. Estos servicios abarcaron modalidades tanto presenciales como virtuales, incluyendo acceso a recursos hemerográficos, bibliografía en formatos accesibles para personas con discapacidad, </w:t>
      </w:r>
      <w:r w:rsidR="006C68B5" w:rsidRPr="0090152B">
        <w:rPr>
          <w:rFonts w:eastAsia="Calibri"/>
          <w:spacing w:val="0"/>
          <w:lang w:val="es-DO"/>
        </w:rPr>
        <w:t xml:space="preserve">servicio de </w:t>
      </w:r>
      <w:r w:rsidRPr="0090152B">
        <w:rPr>
          <w:rFonts w:eastAsia="Calibri"/>
          <w:spacing w:val="0"/>
          <w:lang w:val="es-DO"/>
        </w:rPr>
        <w:t>asignación de códigos o registro de publicaciones bibliográficas y seriadas (ISBN/ISSN), así como el acceso a la Biblioteca Digital.</w:t>
      </w:r>
    </w:p>
    <w:p w14:paraId="5A68DC7D" w14:textId="57850413" w:rsidR="003D1166" w:rsidRPr="0090152B" w:rsidRDefault="003D1166" w:rsidP="0090152B">
      <w:pPr>
        <w:spacing w:line="360" w:lineRule="auto"/>
        <w:jc w:val="both"/>
        <w:rPr>
          <w:rFonts w:eastAsia="Calibri"/>
          <w:spacing w:val="0"/>
          <w:lang w:val="es-DO"/>
        </w:rPr>
      </w:pPr>
      <w:r w:rsidRPr="0090152B">
        <w:rPr>
          <w:rFonts w:eastAsia="Calibri"/>
          <w:spacing w:val="0"/>
          <w:lang w:val="es-DO"/>
        </w:rPr>
        <w:t xml:space="preserve">Un total de </w:t>
      </w:r>
      <w:r w:rsidR="00483442" w:rsidRPr="0090152B">
        <w:rPr>
          <w:rFonts w:eastAsia="Calibri"/>
          <w:spacing w:val="0"/>
          <w:lang w:val="es-DO"/>
        </w:rPr>
        <w:t>4,6</w:t>
      </w:r>
      <w:r w:rsidR="00880DFA" w:rsidRPr="0090152B">
        <w:rPr>
          <w:rFonts w:eastAsia="Calibri"/>
          <w:spacing w:val="0"/>
          <w:lang w:val="es-DO"/>
        </w:rPr>
        <w:t>4</w:t>
      </w:r>
      <w:r w:rsidR="00483442" w:rsidRPr="0090152B">
        <w:rPr>
          <w:rFonts w:eastAsia="Calibri"/>
          <w:spacing w:val="0"/>
          <w:lang w:val="es-DO"/>
        </w:rPr>
        <w:t>1</w:t>
      </w:r>
      <w:r w:rsidRPr="0090152B">
        <w:rPr>
          <w:rFonts w:eastAsia="Calibri"/>
          <w:spacing w:val="0"/>
          <w:lang w:val="es-DO"/>
        </w:rPr>
        <w:t xml:space="preserve"> usuarios utilizaron los espacios en sala de lectura para realizar sus estudios e investigaciones, de los cuales </w:t>
      </w:r>
      <w:r w:rsidR="00F32092" w:rsidRPr="0090152B">
        <w:rPr>
          <w:rFonts w:eastAsia="Calibri"/>
          <w:spacing w:val="0"/>
          <w:lang w:val="es-DO"/>
        </w:rPr>
        <w:t>2,719</w:t>
      </w:r>
      <w:r w:rsidRPr="0090152B">
        <w:rPr>
          <w:rFonts w:eastAsia="Calibri"/>
          <w:spacing w:val="0"/>
          <w:lang w:val="es-DO"/>
        </w:rPr>
        <w:t xml:space="preserve"> fueron hombres y 1,</w:t>
      </w:r>
      <w:r w:rsidR="00FB5A60" w:rsidRPr="0090152B">
        <w:rPr>
          <w:rFonts w:eastAsia="Calibri"/>
          <w:spacing w:val="0"/>
          <w:lang w:val="es-DO"/>
        </w:rPr>
        <w:t>922</w:t>
      </w:r>
      <w:r w:rsidRPr="0090152B">
        <w:rPr>
          <w:rFonts w:eastAsia="Calibri"/>
          <w:spacing w:val="0"/>
          <w:lang w:val="es-DO"/>
        </w:rPr>
        <w:t xml:space="preserve"> mujeres.</w:t>
      </w:r>
      <w:r w:rsidR="00447680" w:rsidRPr="0090152B">
        <w:rPr>
          <w:rFonts w:eastAsia="Calibri"/>
          <w:spacing w:val="0"/>
          <w:lang w:val="es-DO"/>
        </w:rPr>
        <w:t xml:space="preserve"> </w:t>
      </w:r>
    </w:p>
    <w:p w14:paraId="1DC081E8" w14:textId="65CBEBF3" w:rsidR="00447680" w:rsidRPr="0090152B" w:rsidRDefault="000629DA" w:rsidP="0090152B">
      <w:pPr>
        <w:spacing w:line="360" w:lineRule="auto"/>
        <w:jc w:val="both"/>
        <w:rPr>
          <w:rFonts w:eastAsia="Calibri"/>
          <w:spacing w:val="0"/>
          <w:lang w:val="es-DO"/>
        </w:rPr>
      </w:pPr>
      <w:r w:rsidRPr="0090152B">
        <w:rPr>
          <w:rFonts w:eastAsia="Calibri"/>
          <w:spacing w:val="0"/>
          <w:lang w:val="es-DO"/>
        </w:rPr>
        <w:t xml:space="preserve">Se realizaron 459 consultas a la base de datos Digitalia, la cual se destaca por ofrecer información actualizada en diversos campos de conocimientos, además se alcanzaron 145,829 consultas al catálogo en línea disponible para usuarios que necesitan acceder a la información bibliográfica </w:t>
      </w:r>
      <w:r w:rsidR="00133A66" w:rsidRPr="0090152B">
        <w:rPr>
          <w:rFonts w:eastAsia="Calibri"/>
          <w:spacing w:val="0"/>
          <w:lang w:val="es-DO"/>
        </w:rPr>
        <w:t>disponible.</w:t>
      </w:r>
    </w:p>
    <w:p w14:paraId="0327ECF8" w14:textId="5597F1CE" w:rsidR="003D63D1" w:rsidRPr="0090152B" w:rsidRDefault="003D63D1" w:rsidP="0090152B">
      <w:pPr>
        <w:spacing w:line="360" w:lineRule="auto"/>
        <w:jc w:val="both"/>
        <w:rPr>
          <w:rFonts w:eastAsia="Calibri"/>
          <w:spacing w:val="0"/>
          <w:lang w:val="es-DO"/>
        </w:rPr>
      </w:pPr>
      <w:r w:rsidRPr="0090152B">
        <w:rPr>
          <w:rFonts w:eastAsia="Calibri"/>
          <w:spacing w:val="0"/>
          <w:lang w:val="es-DO"/>
        </w:rPr>
        <w:lastRenderedPageBreak/>
        <w:t xml:space="preserve">Se adquirieron 7,432 títulos y 13,159 ejemplares mediante depósito legal y donaciones, como principales vías de adquisición, para el desarrollo de las colecciones </w:t>
      </w:r>
      <w:r w:rsidR="008A0743" w:rsidRPr="0090152B">
        <w:rPr>
          <w:rFonts w:eastAsia="Calibri"/>
          <w:spacing w:val="0"/>
          <w:lang w:val="es-DO"/>
        </w:rPr>
        <w:t>en la</w:t>
      </w:r>
      <w:r w:rsidRPr="0090152B">
        <w:rPr>
          <w:rFonts w:eastAsia="Calibri"/>
          <w:spacing w:val="0"/>
          <w:lang w:val="es-DO"/>
        </w:rPr>
        <w:t xml:space="preserve"> Biblioteca Nacional, provenientes de 538 proveedores.</w:t>
      </w:r>
      <w:r w:rsidR="00E908D7" w:rsidRPr="0090152B">
        <w:rPr>
          <w:rFonts w:eastAsia="Calibri"/>
          <w:spacing w:val="0"/>
          <w:lang w:val="es-DO"/>
        </w:rPr>
        <w:t xml:space="preserve"> </w:t>
      </w:r>
    </w:p>
    <w:p w14:paraId="03DF7E8E" w14:textId="620BCB2D" w:rsidR="003D1166" w:rsidRPr="0090152B" w:rsidRDefault="003D1166" w:rsidP="0090152B">
      <w:pPr>
        <w:spacing w:line="360" w:lineRule="auto"/>
        <w:jc w:val="both"/>
        <w:rPr>
          <w:rFonts w:eastAsia="Calibri"/>
          <w:spacing w:val="0"/>
          <w:lang w:val="es-DO"/>
        </w:rPr>
      </w:pPr>
      <w:r w:rsidRPr="0090152B">
        <w:rPr>
          <w:rFonts w:eastAsia="Calibri"/>
          <w:spacing w:val="0"/>
          <w:lang w:val="es-DO"/>
        </w:rPr>
        <w:t xml:space="preserve">Una de las principales misiones de la Biblioteca Nacional es la Preservación y Conservación del Patrimonio </w:t>
      </w:r>
      <w:proofErr w:type="spellStart"/>
      <w:r w:rsidRPr="0090152B">
        <w:rPr>
          <w:rFonts w:eastAsia="Calibri"/>
          <w:spacing w:val="0"/>
          <w:lang w:val="es-DO"/>
        </w:rPr>
        <w:t>Bibliohemerográfico</w:t>
      </w:r>
      <w:proofErr w:type="spellEnd"/>
      <w:r w:rsidRPr="0090152B">
        <w:rPr>
          <w:rFonts w:eastAsia="Calibri"/>
          <w:spacing w:val="0"/>
          <w:lang w:val="es-DO"/>
        </w:rPr>
        <w:t>, por lo cual</w:t>
      </w:r>
      <w:r w:rsidR="006409EA" w:rsidRPr="0090152B">
        <w:rPr>
          <w:rFonts w:eastAsia="Calibri"/>
          <w:spacing w:val="0"/>
          <w:lang w:val="es-DO"/>
        </w:rPr>
        <w:t xml:space="preserve"> se </w:t>
      </w:r>
      <w:r w:rsidRPr="0090152B">
        <w:rPr>
          <w:rFonts w:eastAsia="Calibri"/>
          <w:spacing w:val="0"/>
          <w:lang w:val="es-DO"/>
        </w:rPr>
        <w:t>ejecutar</w:t>
      </w:r>
      <w:r w:rsidR="006409EA" w:rsidRPr="0090152B">
        <w:rPr>
          <w:rFonts w:eastAsia="Calibri"/>
          <w:spacing w:val="0"/>
          <w:lang w:val="es-DO"/>
        </w:rPr>
        <w:t>on</w:t>
      </w:r>
      <w:r w:rsidRPr="0090152B">
        <w:rPr>
          <w:rFonts w:eastAsia="Calibri"/>
          <w:spacing w:val="0"/>
          <w:lang w:val="es-DO"/>
        </w:rPr>
        <w:t xml:space="preserve"> durante este </w:t>
      </w:r>
      <w:r w:rsidR="00E95A13" w:rsidRPr="0090152B">
        <w:rPr>
          <w:rFonts w:eastAsia="Calibri"/>
          <w:spacing w:val="0"/>
          <w:lang w:val="es-DO"/>
        </w:rPr>
        <w:t>año</w:t>
      </w:r>
      <w:r w:rsidRPr="0090152B">
        <w:rPr>
          <w:rFonts w:eastAsia="Calibri"/>
          <w:spacing w:val="0"/>
          <w:lang w:val="es-DO"/>
        </w:rPr>
        <w:t xml:space="preserve"> </w:t>
      </w:r>
      <w:r w:rsidR="00B373CB" w:rsidRPr="0090152B">
        <w:rPr>
          <w:rFonts w:eastAsia="Calibri"/>
          <w:spacing w:val="0"/>
          <w:lang w:val="es-DO"/>
        </w:rPr>
        <w:t>210</w:t>
      </w:r>
      <w:r w:rsidRPr="0090152B">
        <w:rPr>
          <w:rFonts w:eastAsia="Calibri"/>
          <w:spacing w:val="0"/>
          <w:lang w:val="es-DO"/>
        </w:rPr>
        <w:t xml:space="preserve"> </w:t>
      </w:r>
      <w:r w:rsidR="00B373CB" w:rsidRPr="0090152B">
        <w:rPr>
          <w:rFonts w:eastAsia="Calibri"/>
          <w:spacing w:val="0"/>
          <w:lang w:val="es-DO"/>
        </w:rPr>
        <w:t>limpiez</w:t>
      </w:r>
      <w:r w:rsidR="00827EA9" w:rsidRPr="0090152B">
        <w:rPr>
          <w:rFonts w:eastAsia="Calibri"/>
          <w:spacing w:val="0"/>
          <w:lang w:val="es-DO"/>
        </w:rPr>
        <w:t>as</w:t>
      </w:r>
      <w:r w:rsidRPr="0090152B">
        <w:rPr>
          <w:rFonts w:eastAsia="Calibri"/>
          <w:spacing w:val="0"/>
          <w:lang w:val="es-DO"/>
        </w:rPr>
        <w:t xml:space="preserve"> focalizadas, fumigación en cámara de </w:t>
      </w:r>
      <w:r w:rsidR="00827EA9" w:rsidRPr="0090152B">
        <w:rPr>
          <w:rFonts w:eastAsia="Calibri"/>
          <w:spacing w:val="0"/>
          <w:lang w:val="es-DO"/>
        </w:rPr>
        <w:t>11,112</w:t>
      </w:r>
      <w:r w:rsidRPr="0090152B">
        <w:rPr>
          <w:rFonts w:eastAsia="Calibri"/>
          <w:spacing w:val="0"/>
          <w:lang w:val="es-DO"/>
        </w:rPr>
        <w:t xml:space="preserve"> documentos, limpieza técnica y preventiva a </w:t>
      </w:r>
      <w:r w:rsidR="009605AF" w:rsidRPr="0090152B">
        <w:rPr>
          <w:spacing w:val="0"/>
          <w:lang w:val="es-DO"/>
        </w:rPr>
        <w:t>295,478</w:t>
      </w:r>
      <w:r w:rsidR="009605AF" w:rsidRPr="0090152B">
        <w:rPr>
          <w:rFonts w:eastAsia="Calibri"/>
          <w:spacing w:val="0"/>
          <w:lang w:val="es-DO"/>
        </w:rPr>
        <w:t xml:space="preserve"> </w:t>
      </w:r>
      <w:r w:rsidRPr="0090152B">
        <w:rPr>
          <w:rFonts w:eastAsia="Calibri"/>
          <w:spacing w:val="0"/>
          <w:lang w:val="es-DO"/>
        </w:rPr>
        <w:t xml:space="preserve">documentos, </w:t>
      </w:r>
      <w:r w:rsidR="00CD0D23" w:rsidRPr="0090152B">
        <w:rPr>
          <w:rFonts w:eastAsia="Calibri"/>
          <w:spacing w:val="0"/>
          <w:lang w:val="es-DO"/>
        </w:rPr>
        <w:t>145</w:t>
      </w:r>
      <w:r w:rsidRPr="0090152B">
        <w:rPr>
          <w:rFonts w:eastAsia="Calibri"/>
          <w:spacing w:val="0"/>
          <w:lang w:val="es-DO"/>
        </w:rPr>
        <w:t xml:space="preserve"> encuadernaciones en pasta y espiral y confección de </w:t>
      </w:r>
      <w:r w:rsidR="00A04DA4" w:rsidRPr="0090152B">
        <w:rPr>
          <w:rFonts w:eastAsia="Calibri"/>
          <w:spacing w:val="0"/>
          <w:lang w:val="es-DO"/>
        </w:rPr>
        <w:t>510</w:t>
      </w:r>
      <w:r w:rsidRPr="0090152B">
        <w:rPr>
          <w:rFonts w:eastAsia="Calibri"/>
          <w:spacing w:val="0"/>
          <w:lang w:val="es-DO"/>
        </w:rPr>
        <w:t xml:space="preserve"> estuches para la preservación del patrimonio </w:t>
      </w:r>
      <w:proofErr w:type="spellStart"/>
      <w:r w:rsidRPr="0090152B">
        <w:rPr>
          <w:rFonts w:eastAsia="Calibri"/>
          <w:spacing w:val="0"/>
          <w:lang w:val="es-DO"/>
        </w:rPr>
        <w:t>bibliohemerográfico</w:t>
      </w:r>
      <w:proofErr w:type="spellEnd"/>
      <w:r w:rsidRPr="0090152B">
        <w:rPr>
          <w:rFonts w:eastAsia="Calibri"/>
          <w:spacing w:val="0"/>
          <w:lang w:val="es-DO"/>
        </w:rPr>
        <w:t xml:space="preserve"> de la BNPHU.  </w:t>
      </w:r>
      <w:r w:rsidR="006409EA" w:rsidRPr="0090152B">
        <w:rPr>
          <w:rFonts w:eastAsia="Calibri"/>
          <w:spacing w:val="0"/>
          <w:lang w:val="es-DO"/>
        </w:rPr>
        <w:t>Para final de año será realizada</w:t>
      </w:r>
      <w:r w:rsidR="00FD5F86" w:rsidRPr="0090152B">
        <w:rPr>
          <w:rFonts w:eastAsia="Calibri"/>
          <w:spacing w:val="0"/>
          <w:lang w:val="es-DO"/>
        </w:rPr>
        <w:t xml:space="preserve"> la fumigación </w:t>
      </w:r>
      <w:r w:rsidR="00F6676D" w:rsidRPr="0090152B">
        <w:rPr>
          <w:rFonts w:eastAsia="Calibri"/>
          <w:spacing w:val="0"/>
          <w:lang w:val="es-DO"/>
        </w:rPr>
        <w:t>ge</w:t>
      </w:r>
      <w:r w:rsidR="006F0DB3" w:rsidRPr="0090152B">
        <w:rPr>
          <w:rFonts w:eastAsia="Calibri"/>
          <w:spacing w:val="0"/>
          <w:lang w:val="es-DO"/>
        </w:rPr>
        <w:t>n</w:t>
      </w:r>
      <w:r w:rsidR="00F6676D" w:rsidRPr="0090152B">
        <w:rPr>
          <w:rFonts w:eastAsia="Calibri"/>
          <w:spacing w:val="0"/>
          <w:lang w:val="es-DO"/>
        </w:rPr>
        <w:t>eral del edificio</w:t>
      </w:r>
      <w:r w:rsidR="006F0DB3" w:rsidRPr="0090152B">
        <w:rPr>
          <w:rFonts w:eastAsia="Calibri"/>
          <w:spacing w:val="0"/>
          <w:lang w:val="es-DO"/>
        </w:rPr>
        <w:t xml:space="preserve"> </w:t>
      </w:r>
      <w:r w:rsidR="00FD2C27" w:rsidRPr="0090152B">
        <w:rPr>
          <w:rFonts w:eastAsia="Calibri"/>
          <w:spacing w:val="0"/>
          <w:lang w:val="es-DO"/>
        </w:rPr>
        <w:t>completo</w:t>
      </w:r>
      <w:r w:rsidR="007444DE" w:rsidRPr="0090152B">
        <w:rPr>
          <w:rFonts w:eastAsia="Calibri"/>
          <w:spacing w:val="0"/>
          <w:lang w:val="es-DO"/>
        </w:rPr>
        <w:t xml:space="preserve">, salvaguardando sus activos </w:t>
      </w:r>
      <w:r w:rsidR="00F029B1" w:rsidRPr="0090152B">
        <w:rPr>
          <w:rFonts w:eastAsia="Calibri"/>
          <w:spacing w:val="0"/>
          <w:lang w:val="es-DO"/>
        </w:rPr>
        <w:t>más</w:t>
      </w:r>
      <w:r w:rsidR="007444DE" w:rsidRPr="0090152B">
        <w:rPr>
          <w:rFonts w:eastAsia="Calibri"/>
          <w:spacing w:val="0"/>
          <w:lang w:val="es-DO"/>
        </w:rPr>
        <w:t xml:space="preserve"> importantes, su</w:t>
      </w:r>
      <w:r w:rsidR="005C01A4" w:rsidRPr="0090152B">
        <w:rPr>
          <w:rFonts w:eastAsia="Calibri"/>
          <w:spacing w:val="0"/>
          <w:lang w:val="es-DO"/>
        </w:rPr>
        <w:t>s colaboradores y el patrimonio bibliográfico que custodia.</w:t>
      </w:r>
    </w:p>
    <w:p w14:paraId="3006CA94" w14:textId="230D9A80" w:rsidR="003D1166" w:rsidRPr="0090152B" w:rsidRDefault="003D1166" w:rsidP="0090152B">
      <w:pPr>
        <w:spacing w:line="360" w:lineRule="auto"/>
        <w:jc w:val="both"/>
        <w:rPr>
          <w:rFonts w:eastAsia="Calibri"/>
          <w:spacing w:val="0"/>
          <w:lang w:val="es-DO"/>
        </w:rPr>
      </w:pPr>
      <w:r w:rsidRPr="0090152B">
        <w:rPr>
          <w:rFonts w:eastAsia="Calibri"/>
          <w:spacing w:val="0"/>
          <w:lang w:val="es-DO"/>
        </w:rPr>
        <w:t xml:space="preserve">A través de nuestro Departamento de Capacitación Bibliotecológica (DECABI), se impartieron </w:t>
      </w:r>
      <w:r w:rsidR="006F0554" w:rsidRPr="0090152B">
        <w:rPr>
          <w:rFonts w:eastAsia="Calibri"/>
          <w:spacing w:val="0"/>
          <w:lang w:val="es-DO"/>
        </w:rPr>
        <w:t>9</w:t>
      </w:r>
      <w:r w:rsidRPr="0090152B">
        <w:rPr>
          <w:rFonts w:eastAsia="Calibri"/>
          <w:spacing w:val="0"/>
          <w:lang w:val="es-DO"/>
        </w:rPr>
        <w:t xml:space="preserve"> capacitaciones bibliotecológicas, habilitando a </w:t>
      </w:r>
      <w:r w:rsidR="006F0554" w:rsidRPr="0090152B">
        <w:rPr>
          <w:rFonts w:eastAsia="Calibri"/>
          <w:spacing w:val="0"/>
          <w:lang w:val="es-DO"/>
        </w:rPr>
        <w:t>356</w:t>
      </w:r>
      <w:r w:rsidRPr="0090152B">
        <w:rPr>
          <w:rFonts w:eastAsia="Calibri"/>
          <w:spacing w:val="0"/>
          <w:lang w:val="es-DO"/>
        </w:rPr>
        <w:t xml:space="preserve"> personas en diferentes temas</w:t>
      </w:r>
      <w:r w:rsidR="001172AF" w:rsidRPr="0090152B">
        <w:rPr>
          <w:rFonts w:eastAsia="Calibri"/>
          <w:spacing w:val="0"/>
          <w:lang w:val="es-DO"/>
        </w:rPr>
        <w:t>,</w:t>
      </w:r>
      <w:r w:rsidRPr="0090152B">
        <w:rPr>
          <w:rFonts w:eastAsia="Calibri"/>
          <w:spacing w:val="0"/>
          <w:lang w:val="es-DO"/>
        </w:rPr>
        <w:t xml:space="preserve"> según su área y preferencias</w:t>
      </w:r>
      <w:r w:rsidR="001172AF" w:rsidRPr="0090152B">
        <w:rPr>
          <w:rFonts w:eastAsia="Calibri"/>
          <w:spacing w:val="0"/>
          <w:lang w:val="es-DO"/>
        </w:rPr>
        <w:t xml:space="preserve"> (259 mujeres y </w:t>
      </w:r>
      <w:r w:rsidR="009E408E" w:rsidRPr="0090152B">
        <w:rPr>
          <w:rFonts w:eastAsia="Calibri"/>
          <w:spacing w:val="0"/>
          <w:lang w:val="es-DO"/>
        </w:rPr>
        <w:t>97</w:t>
      </w:r>
      <w:r w:rsidR="001172AF" w:rsidRPr="0090152B">
        <w:rPr>
          <w:rFonts w:eastAsia="Calibri"/>
          <w:spacing w:val="0"/>
          <w:lang w:val="es-DO"/>
        </w:rPr>
        <w:t xml:space="preserve"> hombres)</w:t>
      </w:r>
    </w:p>
    <w:p w14:paraId="0F966410" w14:textId="1AC56941" w:rsidR="003D1166" w:rsidRPr="0090152B" w:rsidRDefault="003D1166" w:rsidP="0090152B">
      <w:pPr>
        <w:spacing w:line="360" w:lineRule="auto"/>
        <w:jc w:val="both"/>
        <w:rPr>
          <w:rFonts w:eastAsia="Calibri"/>
          <w:spacing w:val="0"/>
          <w:lang w:val="es-DO"/>
        </w:rPr>
      </w:pPr>
      <w:r w:rsidRPr="0090152B">
        <w:rPr>
          <w:rFonts w:eastAsia="Calibri"/>
          <w:spacing w:val="0"/>
          <w:lang w:val="es-DO"/>
        </w:rPr>
        <w:t xml:space="preserve">El Departamento de gestión Cultural se ha visto inmerso en la realización de </w:t>
      </w:r>
      <w:r w:rsidR="00FA490F" w:rsidRPr="0090152B">
        <w:rPr>
          <w:rFonts w:eastAsia="Calibri"/>
          <w:spacing w:val="0"/>
          <w:lang w:val="es-DO"/>
        </w:rPr>
        <w:t>62</w:t>
      </w:r>
      <w:r w:rsidRPr="0090152B">
        <w:rPr>
          <w:rFonts w:eastAsia="Calibri"/>
          <w:spacing w:val="0"/>
          <w:lang w:val="es-DO"/>
        </w:rPr>
        <w:t xml:space="preserve"> actividades (talleres literarios, conferencias</w:t>
      </w:r>
      <w:r w:rsidR="00E64058" w:rsidRPr="0090152B">
        <w:rPr>
          <w:rFonts w:eastAsia="Calibri"/>
          <w:spacing w:val="0"/>
          <w:lang w:val="es-DO"/>
        </w:rPr>
        <w:t xml:space="preserve">, </w:t>
      </w:r>
      <w:r w:rsidRPr="0090152B">
        <w:rPr>
          <w:rFonts w:eastAsia="Calibri"/>
          <w:spacing w:val="0"/>
          <w:lang w:val="es-DO"/>
        </w:rPr>
        <w:t>puesta en circulación</w:t>
      </w:r>
      <w:r w:rsidR="00FA490F" w:rsidRPr="0090152B">
        <w:rPr>
          <w:rFonts w:eastAsia="Calibri"/>
          <w:spacing w:val="0"/>
          <w:lang w:val="es-DO"/>
        </w:rPr>
        <w:t>, entrega de premio</w:t>
      </w:r>
      <w:r w:rsidR="00734EC3" w:rsidRPr="0090152B">
        <w:rPr>
          <w:rFonts w:eastAsia="Calibri"/>
          <w:spacing w:val="0"/>
          <w:lang w:val="es-DO"/>
        </w:rPr>
        <w:t>s,</w:t>
      </w:r>
      <w:r w:rsidR="00E64058" w:rsidRPr="0090152B">
        <w:rPr>
          <w:rFonts w:eastAsia="Calibri"/>
          <w:spacing w:val="0"/>
          <w:lang w:val="es-DO"/>
        </w:rPr>
        <w:t xml:space="preserve"> efemérides</w:t>
      </w:r>
      <w:r w:rsidR="001E28CF" w:rsidRPr="0090152B">
        <w:rPr>
          <w:rFonts w:eastAsia="Calibri"/>
          <w:spacing w:val="0"/>
          <w:lang w:val="es-DO"/>
        </w:rPr>
        <w:t xml:space="preserve"> y Feria Internacional del Libro</w:t>
      </w:r>
      <w:r w:rsidRPr="0090152B">
        <w:rPr>
          <w:rFonts w:eastAsia="Calibri"/>
          <w:spacing w:val="0"/>
          <w:lang w:val="es-DO"/>
        </w:rPr>
        <w:t xml:space="preserve">) de cara al 53 aniversario de la Biblioteca Nacional, </w:t>
      </w:r>
      <w:r w:rsidR="001E28CF" w:rsidRPr="0090152B">
        <w:rPr>
          <w:rFonts w:eastAsia="Calibri"/>
          <w:spacing w:val="0"/>
          <w:lang w:val="es-DO"/>
        </w:rPr>
        <w:t>con una inversión de RD $3,</w:t>
      </w:r>
      <w:r w:rsidR="00734EC3" w:rsidRPr="0090152B">
        <w:rPr>
          <w:rFonts w:eastAsia="Calibri"/>
          <w:spacing w:val="0"/>
          <w:lang w:val="es-DO"/>
        </w:rPr>
        <w:t>1</w:t>
      </w:r>
      <w:r w:rsidR="001E28CF" w:rsidRPr="0090152B">
        <w:rPr>
          <w:rFonts w:eastAsia="Calibri"/>
          <w:spacing w:val="0"/>
          <w:lang w:val="es-DO"/>
        </w:rPr>
        <w:t xml:space="preserve">45,000.00 pesos dominicanos, </w:t>
      </w:r>
      <w:r w:rsidRPr="0090152B">
        <w:rPr>
          <w:rFonts w:eastAsia="Calibri"/>
          <w:spacing w:val="0"/>
          <w:lang w:val="es-DO"/>
        </w:rPr>
        <w:t xml:space="preserve">impactando un total de </w:t>
      </w:r>
      <w:r w:rsidR="001E28CF" w:rsidRPr="0090152B">
        <w:rPr>
          <w:rFonts w:eastAsia="Calibri"/>
          <w:spacing w:val="0"/>
          <w:lang w:val="es-DO"/>
        </w:rPr>
        <w:t>3,0</w:t>
      </w:r>
      <w:r w:rsidR="00734EC3" w:rsidRPr="0090152B">
        <w:rPr>
          <w:rFonts w:eastAsia="Calibri"/>
          <w:spacing w:val="0"/>
          <w:lang w:val="es-DO"/>
        </w:rPr>
        <w:t>98</w:t>
      </w:r>
      <w:r w:rsidR="00E64058" w:rsidRPr="0090152B">
        <w:rPr>
          <w:rFonts w:eastAsia="Calibri"/>
          <w:spacing w:val="0"/>
          <w:lang w:val="es-DO"/>
        </w:rPr>
        <w:t xml:space="preserve"> </w:t>
      </w:r>
      <w:r w:rsidRPr="0090152B">
        <w:rPr>
          <w:rFonts w:eastAsia="Calibri"/>
          <w:spacing w:val="0"/>
          <w:lang w:val="es-DO"/>
        </w:rPr>
        <w:t>participantes.</w:t>
      </w:r>
    </w:p>
    <w:p w14:paraId="73639D19" w14:textId="70892B4F" w:rsidR="005D3BAD" w:rsidRPr="0090152B" w:rsidRDefault="00FE2203" w:rsidP="0090152B">
      <w:pPr>
        <w:spacing w:line="360" w:lineRule="auto"/>
        <w:jc w:val="both"/>
        <w:rPr>
          <w:rFonts w:cstheme="minorBidi"/>
          <w:spacing w:val="0"/>
          <w:szCs w:val="18"/>
          <w:lang w:val="es-DO"/>
        </w:rPr>
      </w:pPr>
      <w:r w:rsidRPr="0090152B">
        <w:rPr>
          <w:rFonts w:eastAsia="Calibri"/>
          <w:spacing w:val="0"/>
          <w:lang w:val="es-DO"/>
        </w:rPr>
        <w:t>Destacamos la c</w:t>
      </w:r>
      <w:r w:rsidR="003D1166" w:rsidRPr="0090152B">
        <w:rPr>
          <w:rFonts w:eastAsia="Calibri"/>
          <w:spacing w:val="0"/>
          <w:lang w:val="es-DO"/>
        </w:rPr>
        <w:t>elebración y acto de entrega del Premio Biblioteca Nacional de Literatura Infantil (cuarta versión) otorgado a la escritora Brunilda Contreras</w:t>
      </w:r>
      <w:r w:rsidR="007F10A5" w:rsidRPr="0090152B">
        <w:rPr>
          <w:rFonts w:eastAsia="Calibri"/>
          <w:spacing w:val="0"/>
          <w:lang w:val="es-DO"/>
        </w:rPr>
        <w:t xml:space="preserve">, </w:t>
      </w:r>
      <w:r w:rsidR="00940370" w:rsidRPr="0090152B">
        <w:rPr>
          <w:rFonts w:eastAsia="Calibri"/>
          <w:spacing w:val="0"/>
          <w:lang w:val="es-DO"/>
        </w:rPr>
        <w:t xml:space="preserve">así como </w:t>
      </w:r>
      <w:r w:rsidR="00262827" w:rsidRPr="0090152B">
        <w:rPr>
          <w:rFonts w:eastAsia="Calibri"/>
          <w:spacing w:val="0"/>
          <w:lang w:val="es-DO"/>
        </w:rPr>
        <w:t xml:space="preserve">la </w:t>
      </w:r>
      <w:r w:rsidR="007F10A5" w:rsidRPr="0090152B">
        <w:rPr>
          <w:rFonts w:eastAsia="Calibri"/>
          <w:spacing w:val="0"/>
          <w:lang w:val="es-DO"/>
        </w:rPr>
        <w:t xml:space="preserve">ceremonia de </w:t>
      </w:r>
      <w:r w:rsidR="00262827" w:rsidRPr="0090152B">
        <w:rPr>
          <w:rFonts w:eastAsia="Calibri"/>
          <w:spacing w:val="0"/>
          <w:lang w:val="es-DO"/>
        </w:rPr>
        <w:t xml:space="preserve">entrega del </w:t>
      </w:r>
      <w:r w:rsidR="00590AF0" w:rsidRPr="0090152B">
        <w:rPr>
          <w:rFonts w:cstheme="minorBidi"/>
          <w:spacing w:val="0"/>
          <w:szCs w:val="18"/>
          <w:lang w:val="es-DO"/>
        </w:rPr>
        <w:t xml:space="preserve">Premio </w:t>
      </w:r>
      <w:r w:rsidRPr="0090152B">
        <w:rPr>
          <w:rFonts w:cstheme="minorBidi"/>
          <w:spacing w:val="0"/>
          <w:szCs w:val="18"/>
          <w:lang w:val="es-DO"/>
        </w:rPr>
        <w:t>Anua</w:t>
      </w:r>
      <w:r w:rsidR="00590AF0" w:rsidRPr="0090152B">
        <w:rPr>
          <w:rFonts w:cstheme="minorBidi"/>
          <w:spacing w:val="0"/>
          <w:szCs w:val="18"/>
          <w:lang w:val="es-DO"/>
        </w:rPr>
        <w:t xml:space="preserve">l de Décimas Espinelas (cuarta versión), </w:t>
      </w:r>
      <w:r w:rsidR="008505A0" w:rsidRPr="0090152B">
        <w:rPr>
          <w:rFonts w:cstheme="minorBidi"/>
          <w:spacing w:val="0"/>
          <w:szCs w:val="18"/>
          <w:lang w:val="es-DO"/>
        </w:rPr>
        <w:t xml:space="preserve">resultado ganador del primer lugar el </w:t>
      </w:r>
      <w:r w:rsidR="00590AF0" w:rsidRPr="0090152B">
        <w:rPr>
          <w:rFonts w:cstheme="minorBidi"/>
          <w:spacing w:val="0"/>
          <w:szCs w:val="18"/>
          <w:lang w:val="es-DO"/>
        </w:rPr>
        <w:t>Sr. Juan Rafael Lama Rodr</w:t>
      </w:r>
      <w:r w:rsidR="00373D55" w:rsidRPr="0090152B">
        <w:rPr>
          <w:rFonts w:cstheme="minorBidi"/>
          <w:spacing w:val="0"/>
          <w:szCs w:val="18"/>
          <w:lang w:val="es-DO"/>
        </w:rPr>
        <w:t>í</w:t>
      </w:r>
      <w:r w:rsidR="00590AF0" w:rsidRPr="0090152B">
        <w:rPr>
          <w:rFonts w:cstheme="minorBidi"/>
          <w:spacing w:val="0"/>
          <w:szCs w:val="18"/>
          <w:lang w:val="es-DO"/>
        </w:rPr>
        <w:t xml:space="preserve">guez, </w:t>
      </w:r>
      <w:r w:rsidR="005D3BAD" w:rsidRPr="0090152B">
        <w:rPr>
          <w:rFonts w:cstheme="minorBidi"/>
          <w:spacing w:val="0"/>
          <w:szCs w:val="18"/>
          <w:lang w:val="es-DO"/>
        </w:rPr>
        <w:t>con</w:t>
      </w:r>
      <w:r w:rsidR="00590AF0" w:rsidRPr="0090152B">
        <w:rPr>
          <w:rFonts w:cstheme="minorBidi"/>
          <w:spacing w:val="0"/>
          <w:szCs w:val="18"/>
          <w:lang w:val="es-DO"/>
        </w:rPr>
        <w:t xml:space="preserve"> el seudónimo “El sinvergüenza gentil”</w:t>
      </w:r>
      <w:r w:rsidRPr="0090152B">
        <w:rPr>
          <w:rFonts w:cstheme="minorBidi"/>
          <w:spacing w:val="0"/>
          <w:szCs w:val="18"/>
          <w:lang w:val="es-DO"/>
        </w:rPr>
        <w:t xml:space="preserve"> y 5 ganadores más en la categoría de trabajos sobresalientes.</w:t>
      </w:r>
    </w:p>
    <w:p w14:paraId="2F9B995F" w14:textId="77777777" w:rsidR="008546D5" w:rsidRPr="0090152B" w:rsidRDefault="008546D5" w:rsidP="00583305">
      <w:pPr>
        <w:spacing w:line="360" w:lineRule="auto"/>
        <w:jc w:val="both"/>
        <w:rPr>
          <w:rFonts w:eastAsia="Calibri"/>
          <w:strike/>
          <w:spacing w:val="0"/>
          <w:lang w:val="es-DO"/>
        </w:rPr>
      </w:pPr>
    </w:p>
    <w:p w14:paraId="1FD3E866" w14:textId="7F579565" w:rsidR="00583305" w:rsidRPr="0090152B" w:rsidRDefault="00583305" w:rsidP="0090152B">
      <w:pPr>
        <w:spacing w:line="360" w:lineRule="auto"/>
        <w:jc w:val="both"/>
        <w:rPr>
          <w:rFonts w:eastAsia="Calibri"/>
          <w:spacing w:val="0"/>
          <w:lang w:val="es-DO"/>
        </w:rPr>
      </w:pPr>
      <w:r w:rsidRPr="0090152B">
        <w:rPr>
          <w:rFonts w:eastAsia="Calibri"/>
          <w:spacing w:val="0"/>
          <w:lang w:val="es-DO"/>
        </w:rPr>
        <w:lastRenderedPageBreak/>
        <w:t>Durante este período, la Red Nacional de Bibliotecas Públicas</w:t>
      </w:r>
      <w:r w:rsidR="008546D5" w:rsidRPr="0090152B">
        <w:rPr>
          <w:rFonts w:eastAsia="Calibri"/>
          <w:spacing w:val="0"/>
          <w:lang w:val="es-DO"/>
        </w:rPr>
        <w:t>,</w:t>
      </w:r>
      <w:r w:rsidRPr="0090152B">
        <w:rPr>
          <w:rFonts w:eastAsia="Calibri"/>
          <w:spacing w:val="0"/>
          <w:lang w:val="es-DO"/>
        </w:rPr>
        <w:t xml:space="preserve"> ha llevado a cabo una serie de recorridos estratégicos por diversas provincias del país</w:t>
      </w:r>
      <w:r w:rsidR="00153763" w:rsidRPr="0090152B">
        <w:rPr>
          <w:rFonts w:eastAsia="Calibri"/>
          <w:spacing w:val="0"/>
          <w:lang w:val="es-DO"/>
        </w:rPr>
        <w:t>,</w:t>
      </w:r>
      <w:r w:rsidRPr="0090152B">
        <w:rPr>
          <w:rFonts w:eastAsia="Calibri"/>
          <w:spacing w:val="0"/>
          <w:lang w:val="es-DO"/>
        </w:rPr>
        <w:t xml:space="preserve"> con el propósito de socializar la Ley No. 502-08 del Libro y Bibliotecas</w:t>
      </w:r>
      <w:r w:rsidR="00617CBD" w:rsidRPr="0090152B">
        <w:rPr>
          <w:rFonts w:eastAsia="Calibri"/>
          <w:spacing w:val="0"/>
          <w:lang w:val="es-DO"/>
        </w:rPr>
        <w:t xml:space="preserve"> y de</w:t>
      </w:r>
      <w:r w:rsidRPr="0090152B">
        <w:rPr>
          <w:rFonts w:eastAsia="Calibri"/>
          <w:spacing w:val="0"/>
          <w:lang w:val="es-DO"/>
        </w:rPr>
        <w:t xml:space="preserve"> orientar a los alcaldes(as) y vicealcaldes(as) para fomentar la creación y habilitación de bibliotecas municipales en aquellos municipios y distritos donde estas no existen, contribuyendo al desarrollo del conocimiento y la educación de la ciudadanía.</w:t>
      </w:r>
    </w:p>
    <w:p w14:paraId="63FC2ABD" w14:textId="4C93B592" w:rsidR="00583305" w:rsidRPr="0090152B" w:rsidRDefault="00DB4638" w:rsidP="0090152B">
      <w:pPr>
        <w:spacing w:line="360" w:lineRule="auto"/>
        <w:jc w:val="both"/>
        <w:rPr>
          <w:rFonts w:eastAsia="Calibri"/>
          <w:spacing w:val="0"/>
          <w:lang w:val="es-ES"/>
        </w:rPr>
      </w:pPr>
      <w:r w:rsidRPr="0090152B">
        <w:rPr>
          <w:rFonts w:eastAsia="Calibri"/>
          <w:spacing w:val="0"/>
          <w:lang w:val="es-ES"/>
        </w:rPr>
        <w:t xml:space="preserve">Se llevaron a cabo 39 visitas a bibliotecas ubicadas en diversas regiones del país, con el objetivo de </w:t>
      </w:r>
      <w:r w:rsidR="00313D01" w:rsidRPr="0090152B">
        <w:rPr>
          <w:rFonts w:eastAsia="Calibri"/>
          <w:spacing w:val="0"/>
          <w:lang w:val="es-ES"/>
        </w:rPr>
        <w:t xml:space="preserve">asesorarlos y motivarlos a unirse a la </w:t>
      </w:r>
      <w:r w:rsidRPr="0090152B">
        <w:rPr>
          <w:rFonts w:eastAsia="Calibri"/>
          <w:spacing w:val="0"/>
          <w:lang w:val="es-ES"/>
        </w:rPr>
        <w:t>Red Nacional de Bibliotecas. Como resultado de estas visitas, se incorporaron 5 nuevas bibliotecas a dicha Red, con una inversión total de RD$</w:t>
      </w:r>
      <w:r w:rsidR="00313D01" w:rsidRPr="0090152B">
        <w:rPr>
          <w:rFonts w:eastAsia="Calibri"/>
          <w:spacing w:val="0"/>
          <w:lang w:val="es-ES"/>
        </w:rPr>
        <w:t xml:space="preserve"> 62,200</w:t>
      </w:r>
      <w:r w:rsidRPr="0090152B">
        <w:rPr>
          <w:rFonts w:eastAsia="Calibri"/>
          <w:spacing w:val="0"/>
          <w:lang w:val="es-ES"/>
        </w:rPr>
        <w:t>.00</w:t>
      </w:r>
      <w:r w:rsidR="00313D01" w:rsidRPr="0090152B">
        <w:rPr>
          <w:rFonts w:eastAsia="Calibri"/>
          <w:spacing w:val="0"/>
          <w:lang w:val="es-ES"/>
        </w:rPr>
        <w:t xml:space="preserve"> pesos dominicanos.</w:t>
      </w:r>
    </w:p>
    <w:p w14:paraId="7DA0222C" w14:textId="77777777" w:rsidR="00C71F45" w:rsidRPr="0090152B" w:rsidRDefault="00C71F45" w:rsidP="003D1166">
      <w:pPr>
        <w:spacing w:line="360" w:lineRule="auto"/>
        <w:jc w:val="both"/>
        <w:rPr>
          <w:rFonts w:eastAsia="Calibri"/>
          <w:spacing w:val="0"/>
          <w:lang w:val="es-DO"/>
        </w:rPr>
      </w:pPr>
    </w:p>
    <w:p w14:paraId="1E12C152" w14:textId="77777777" w:rsidR="00C71F45" w:rsidRPr="0090152B" w:rsidRDefault="00C71F45" w:rsidP="00C71F45">
      <w:pPr>
        <w:spacing w:line="360" w:lineRule="auto"/>
        <w:ind w:left="360"/>
        <w:jc w:val="center"/>
        <w:rPr>
          <w:rFonts w:eastAsia="Times New Roman"/>
          <w:b/>
          <w:bCs/>
          <w:lang w:val="es-419"/>
        </w:rPr>
      </w:pPr>
      <w:r w:rsidRPr="0090152B">
        <w:rPr>
          <w:rFonts w:eastAsia="Times New Roman"/>
          <w:b/>
          <w:bCs/>
          <w:lang w:val="es-419"/>
        </w:rPr>
        <w:t>Logros Acumulados Gestión de Gobierno 2020-2024</w:t>
      </w:r>
    </w:p>
    <w:p w14:paraId="1C665E75" w14:textId="4AAACF10" w:rsidR="00F90D08" w:rsidRPr="00F3654F" w:rsidRDefault="00850B72" w:rsidP="00850B72">
      <w:pPr>
        <w:spacing w:line="360" w:lineRule="auto"/>
        <w:jc w:val="both"/>
        <w:rPr>
          <w:rFonts w:eastAsia="Calibri"/>
          <w:spacing w:val="0"/>
          <w:lang w:val="es-DO"/>
        </w:rPr>
      </w:pPr>
      <w:r w:rsidRPr="0090152B">
        <w:rPr>
          <w:rFonts w:eastAsia="Calibri"/>
          <w:spacing w:val="0"/>
          <w:lang w:val="es-DO"/>
        </w:rPr>
        <w:t>En el período comprendido entre agosto 2020 y</w:t>
      </w:r>
      <w:r w:rsidR="008424C5" w:rsidRPr="0090152B">
        <w:rPr>
          <w:rFonts w:eastAsia="Calibri"/>
          <w:spacing w:val="0"/>
          <w:lang w:val="es-DO"/>
        </w:rPr>
        <w:t xml:space="preserve"> diciembre</w:t>
      </w:r>
      <w:r w:rsidRPr="0090152B">
        <w:rPr>
          <w:rFonts w:eastAsia="Calibri"/>
          <w:spacing w:val="0"/>
          <w:lang w:val="es-DO"/>
        </w:rPr>
        <w:t xml:space="preserve"> 2024, la Biblioteca Nacional Pedro Henríquez Ureña, bajo la dirección del Lic. Rafael Peralta Romero, ha </w:t>
      </w:r>
      <w:r w:rsidR="00832543" w:rsidRPr="0090152B">
        <w:rPr>
          <w:rFonts w:eastAsia="Calibri"/>
          <w:spacing w:val="0"/>
          <w:lang w:val="es-DO"/>
        </w:rPr>
        <w:t xml:space="preserve">trabajado consistentemente </w:t>
      </w:r>
      <w:r w:rsidR="00FB7F5D" w:rsidRPr="0090152B">
        <w:rPr>
          <w:rFonts w:eastAsia="Calibri"/>
          <w:spacing w:val="0"/>
          <w:lang w:val="es-DO"/>
        </w:rPr>
        <w:t xml:space="preserve">en el cumplimiento de su misión institucional, </w:t>
      </w:r>
      <w:r w:rsidRPr="0090152B">
        <w:rPr>
          <w:rFonts w:eastAsia="Calibri"/>
          <w:spacing w:val="0"/>
          <w:lang w:val="es-DO"/>
        </w:rPr>
        <w:t>logra</w:t>
      </w:r>
      <w:r w:rsidR="004E3240" w:rsidRPr="0090152B">
        <w:rPr>
          <w:rFonts w:eastAsia="Calibri"/>
          <w:spacing w:val="0"/>
          <w:lang w:val="es-DO"/>
        </w:rPr>
        <w:t>n</w:t>
      </w:r>
      <w:r w:rsidRPr="0090152B">
        <w:rPr>
          <w:rFonts w:eastAsia="Calibri"/>
          <w:spacing w:val="0"/>
          <w:lang w:val="es-DO"/>
        </w:rPr>
        <w:t>do</w:t>
      </w:r>
      <w:r w:rsidR="00755F36" w:rsidRPr="0090152B">
        <w:rPr>
          <w:rFonts w:eastAsia="Calibri"/>
          <w:spacing w:val="0"/>
          <w:lang w:val="es-DO"/>
        </w:rPr>
        <w:t xml:space="preserve"> ofrecer</w:t>
      </w:r>
      <w:r w:rsidRPr="0090152B">
        <w:rPr>
          <w:rFonts w:eastAsia="Calibri"/>
          <w:spacing w:val="0"/>
          <w:lang w:val="es-DO"/>
        </w:rPr>
        <w:t xml:space="preserve"> un total de </w:t>
      </w:r>
      <w:r w:rsidR="00110310" w:rsidRPr="0090152B">
        <w:rPr>
          <w:rFonts w:eastAsia="Calibri"/>
          <w:spacing w:val="0"/>
          <w:lang w:val="es-DO"/>
        </w:rPr>
        <w:t>273,289</w:t>
      </w:r>
      <w:r w:rsidRPr="0090152B">
        <w:rPr>
          <w:rFonts w:eastAsia="Calibri"/>
          <w:spacing w:val="0"/>
          <w:lang w:val="es-DO"/>
        </w:rPr>
        <w:t xml:space="preserve"> servicios al público </w:t>
      </w:r>
      <w:r w:rsidR="007D58C2" w:rsidRPr="0090152B">
        <w:rPr>
          <w:rFonts w:eastAsia="Calibri"/>
          <w:spacing w:val="0"/>
          <w:lang w:val="es-DO"/>
        </w:rPr>
        <w:t xml:space="preserve">presenciales y </w:t>
      </w:r>
      <w:r w:rsidR="00D450FE" w:rsidRPr="0090152B">
        <w:rPr>
          <w:rFonts w:eastAsia="Calibri"/>
          <w:spacing w:val="0"/>
          <w:lang w:val="es-DO"/>
        </w:rPr>
        <w:t xml:space="preserve">virtuales, </w:t>
      </w:r>
      <w:r w:rsidR="00D450FE">
        <w:rPr>
          <w:rFonts w:eastAsia="Calibri"/>
          <w:spacing w:val="0"/>
          <w:lang w:val="es-DO"/>
        </w:rPr>
        <w:t>1,071,368</w:t>
      </w:r>
      <w:r w:rsidRPr="00B707E0">
        <w:rPr>
          <w:rFonts w:eastAsia="Calibri"/>
          <w:spacing w:val="0"/>
          <w:lang w:val="es-DO"/>
        </w:rPr>
        <w:t xml:space="preserve"> búsquedas y consultas a nuestras plataformas de recursos bibliográficos virtuales, impactando a </w:t>
      </w:r>
      <w:r w:rsidR="00096BF4" w:rsidRPr="00B707E0">
        <w:rPr>
          <w:rFonts w:eastAsia="Calibri"/>
          <w:spacing w:val="0"/>
          <w:lang w:val="es-DO"/>
        </w:rPr>
        <w:t>54,413</w:t>
      </w:r>
      <w:r w:rsidR="0049031B" w:rsidRPr="00B707E0">
        <w:rPr>
          <w:rFonts w:eastAsia="Calibri"/>
          <w:spacing w:val="0"/>
          <w:lang w:val="es-DO"/>
        </w:rPr>
        <w:t xml:space="preserve"> </w:t>
      </w:r>
      <w:r w:rsidRPr="00B707E0">
        <w:rPr>
          <w:rFonts w:eastAsia="Calibri"/>
          <w:spacing w:val="0"/>
          <w:lang w:val="es-DO"/>
        </w:rPr>
        <w:t xml:space="preserve">usuarios. </w:t>
      </w:r>
    </w:p>
    <w:p w14:paraId="491C886F" w14:textId="27A72212" w:rsidR="00850B72" w:rsidRPr="0090152B" w:rsidRDefault="00B057A1" w:rsidP="0090152B">
      <w:pPr>
        <w:spacing w:line="360" w:lineRule="auto"/>
        <w:jc w:val="both"/>
        <w:rPr>
          <w:rFonts w:eastAsia="Calibri"/>
          <w:spacing w:val="0"/>
          <w:lang w:val="es-DO"/>
        </w:rPr>
      </w:pPr>
      <w:r w:rsidRPr="0090152B">
        <w:rPr>
          <w:rFonts w:eastAsia="Calibri"/>
          <w:spacing w:val="0"/>
          <w:lang w:val="es-DO"/>
        </w:rPr>
        <w:t>Hemos desarrollado</w:t>
      </w:r>
      <w:r w:rsidR="00755F36" w:rsidRPr="0090152B">
        <w:rPr>
          <w:rFonts w:eastAsia="Calibri"/>
          <w:spacing w:val="0"/>
          <w:lang w:val="es-DO"/>
        </w:rPr>
        <w:t xml:space="preserve"> </w:t>
      </w:r>
      <w:r w:rsidR="00560C9B" w:rsidRPr="0090152B">
        <w:rPr>
          <w:rFonts w:eastAsia="Calibri"/>
          <w:spacing w:val="0"/>
          <w:lang w:val="es-DO"/>
        </w:rPr>
        <w:t>163</w:t>
      </w:r>
      <w:r w:rsidR="00850B72" w:rsidRPr="0090152B">
        <w:rPr>
          <w:rFonts w:eastAsia="Calibri"/>
          <w:spacing w:val="0"/>
          <w:lang w:val="es-DO"/>
        </w:rPr>
        <w:t xml:space="preserve"> actividades de carácter cultural</w:t>
      </w:r>
      <w:r w:rsidR="0090152B" w:rsidRPr="0090152B">
        <w:rPr>
          <w:rFonts w:eastAsia="Calibri"/>
          <w:spacing w:val="0"/>
          <w:lang w:val="es-DO"/>
        </w:rPr>
        <w:t>, libre de costo,</w:t>
      </w:r>
      <w:r w:rsidR="00850B72" w:rsidRPr="0090152B">
        <w:rPr>
          <w:rFonts w:eastAsia="Calibri"/>
          <w:spacing w:val="0"/>
          <w:lang w:val="es-DO"/>
        </w:rPr>
        <w:t xml:space="preserve"> con las cuales favorecimos a </w:t>
      </w:r>
      <w:r w:rsidR="008D254E" w:rsidRPr="0090152B">
        <w:rPr>
          <w:rFonts w:eastAsia="Calibri"/>
          <w:spacing w:val="0"/>
          <w:lang w:val="es-DO"/>
        </w:rPr>
        <w:t xml:space="preserve">6,599 </w:t>
      </w:r>
      <w:r w:rsidR="00850B72" w:rsidRPr="0090152B">
        <w:rPr>
          <w:rFonts w:eastAsia="Calibri"/>
          <w:spacing w:val="0"/>
          <w:lang w:val="es-DO"/>
        </w:rPr>
        <w:t xml:space="preserve">participantes. </w:t>
      </w:r>
    </w:p>
    <w:p w14:paraId="3E6E6427" w14:textId="6BDD2BE0" w:rsidR="008515AC" w:rsidRPr="0090152B" w:rsidRDefault="006C6FCD" w:rsidP="0090152B">
      <w:pPr>
        <w:spacing w:line="360" w:lineRule="auto"/>
        <w:jc w:val="both"/>
        <w:rPr>
          <w:rFonts w:eastAsia="Calibri"/>
          <w:spacing w:val="0"/>
          <w:lang w:val="es-DO"/>
        </w:rPr>
      </w:pPr>
      <w:r>
        <w:rPr>
          <w:rFonts w:eastAsia="Calibri"/>
          <w:spacing w:val="0"/>
          <w:lang w:val="es-DO"/>
        </w:rPr>
        <w:t>A lo largo de</w:t>
      </w:r>
      <w:r w:rsidR="00850B72" w:rsidRPr="0090152B">
        <w:rPr>
          <w:rFonts w:eastAsia="Calibri"/>
          <w:spacing w:val="0"/>
          <w:lang w:val="es-DO"/>
        </w:rPr>
        <w:t xml:space="preserve"> este periodo</w:t>
      </w:r>
      <w:r w:rsidR="00755F36" w:rsidRPr="0090152B">
        <w:rPr>
          <w:rFonts w:eastAsia="Calibri"/>
          <w:spacing w:val="0"/>
          <w:lang w:val="es-DO"/>
        </w:rPr>
        <w:t>,</w:t>
      </w:r>
      <w:r w:rsidR="00850B72" w:rsidRPr="0090152B">
        <w:rPr>
          <w:rFonts w:eastAsia="Calibri"/>
          <w:spacing w:val="0"/>
          <w:lang w:val="es-DO"/>
        </w:rPr>
        <w:t xml:space="preserve"> </w:t>
      </w:r>
      <w:r w:rsidR="560F1E6B" w:rsidRPr="0090152B">
        <w:rPr>
          <w:rFonts w:eastAsia="Calibri"/>
          <w:spacing w:val="0"/>
          <w:lang w:val="es-DO"/>
        </w:rPr>
        <w:t xml:space="preserve">hemos </w:t>
      </w:r>
      <w:r w:rsidR="00850B72" w:rsidRPr="00B707E0">
        <w:rPr>
          <w:rFonts w:eastAsia="Calibri"/>
          <w:spacing w:val="0"/>
          <w:lang w:val="es-DO"/>
        </w:rPr>
        <w:t>adquiri</w:t>
      </w:r>
      <w:r w:rsidR="6937581A" w:rsidRPr="00B707E0">
        <w:rPr>
          <w:rFonts w:eastAsia="Calibri"/>
          <w:spacing w:val="0"/>
          <w:lang w:val="es-DO"/>
        </w:rPr>
        <w:t>do</w:t>
      </w:r>
      <w:r w:rsidR="00313D01" w:rsidRPr="00B707E0">
        <w:rPr>
          <w:rFonts w:eastAsia="Calibri"/>
          <w:spacing w:val="0"/>
          <w:lang w:val="es-DO"/>
        </w:rPr>
        <w:t xml:space="preserve"> </w:t>
      </w:r>
      <w:r w:rsidR="00FA43A6" w:rsidRPr="00B707E0">
        <w:rPr>
          <w:rFonts w:eastAsia="Calibri"/>
          <w:spacing w:val="0"/>
          <w:lang w:val="es-DO"/>
        </w:rPr>
        <w:t>30,886</w:t>
      </w:r>
      <w:r w:rsidR="00850B72" w:rsidRPr="00B707E0">
        <w:rPr>
          <w:rFonts w:eastAsia="Calibri"/>
          <w:spacing w:val="0"/>
          <w:lang w:val="es-DO"/>
        </w:rPr>
        <w:t xml:space="preserve"> títulos, 7,032 ediciones de publicaciones periódicas y</w:t>
      </w:r>
      <w:r w:rsidR="00313D01" w:rsidRPr="00B707E0">
        <w:rPr>
          <w:rFonts w:eastAsia="Calibri"/>
          <w:spacing w:val="0"/>
          <w:lang w:val="es-DO"/>
        </w:rPr>
        <w:t xml:space="preserve"> </w:t>
      </w:r>
      <w:r w:rsidR="00FA43A6" w:rsidRPr="00B707E0">
        <w:rPr>
          <w:rFonts w:eastAsia="Calibri"/>
          <w:spacing w:val="0"/>
          <w:lang w:val="es-DO"/>
        </w:rPr>
        <w:t>81,833</w:t>
      </w:r>
      <w:r w:rsidR="00313D01" w:rsidRPr="00B707E0">
        <w:rPr>
          <w:rFonts w:eastAsia="Calibri"/>
          <w:spacing w:val="0"/>
          <w:lang w:val="es-DO"/>
        </w:rPr>
        <w:t xml:space="preserve"> </w:t>
      </w:r>
      <w:r w:rsidR="00850B72" w:rsidRPr="00B707E0">
        <w:rPr>
          <w:rFonts w:eastAsia="Calibri"/>
          <w:spacing w:val="0"/>
          <w:lang w:val="es-DO"/>
        </w:rPr>
        <w:t>ejemplares provenientes de</w:t>
      </w:r>
      <w:r w:rsidR="00313D01" w:rsidRPr="00B707E0">
        <w:rPr>
          <w:rFonts w:eastAsia="Calibri"/>
          <w:spacing w:val="0"/>
          <w:lang w:val="es-DO"/>
        </w:rPr>
        <w:t xml:space="preserve"> </w:t>
      </w:r>
      <w:r w:rsidR="00FA43A6" w:rsidRPr="00B707E0">
        <w:rPr>
          <w:rFonts w:eastAsia="Calibri"/>
          <w:spacing w:val="0"/>
          <w:lang w:val="es-DO"/>
        </w:rPr>
        <w:t xml:space="preserve">2,436 </w:t>
      </w:r>
      <w:r w:rsidR="00850B72" w:rsidRPr="00B707E0">
        <w:rPr>
          <w:rFonts w:eastAsia="Calibri"/>
          <w:spacing w:val="0"/>
          <w:lang w:val="es-DO"/>
        </w:rPr>
        <w:t>proveedores</w:t>
      </w:r>
      <w:r w:rsidR="00850B72" w:rsidRPr="0090152B">
        <w:rPr>
          <w:rFonts w:eastAsia="Calibri"/>
          <w:spacing w:val="0"/>
          <w:lang w:val="es-DO"/>
        </w:rPr>
        <w:t xml:space="preserve"> de Depósito Legal y Donaciones, </w:t>
      </w:r>
      <w:r w:rsidR="00313D01" w:rsidRPr="0090152B">
        <w:rPr>
          <w:rFonts w:eastAsia="Calibri"/>
          <w:spacing w:val="0"/>
          <w:lang w:val="es-DO"/>
        </w:rPr>
        <w:t>beneficiando,</w:t>
      </w:r>
      <w:r w:rsidR="005E3F23" w:rsidRPr="0090152B">
        <w:rPr>
          <w:rFonts w:eastAsia="Calibri"/>
          <w:spacing w:val="0"/>
          <w:lang w:val="es-DO"/>
        </w:rPr>
        <w:t xml:space="preserve"> </w:t>
      </w:r>
      <w:r w:rsidR="00850B72" w:rsidRPr="0090152B">
        <w:rPr>
          <w:rFonts w:eastAsia="Calibri"/>
          <w:spacing w:val="0"/>
          <w:lang w:val="es-DO"/>
        </w:rPr>
        <w:t>además, a la Red Nacional de Bibliotecas Públicas con 28,764 títulos, 8,047 ediciones y 86,548 ejemplares.</w:t>
      </w:r>
    </w:p>
    <w:p w14:paraId="42CC8A47" w14:textId="73A4F20A" w:rsidR="00850B72" w:rsidRPr="0090152B" w:rsidRDefault="00850B72" w:rsidP="0090152B">
      <w:pPr>
        <w:spacing w:line="360" w:lineRule="auto"/>
        <w:jc w:val="both"/>
        <w:rPr>
          <w:rFonts w:eastAsia="Calibri"/>
          <w:spacing w:val="0"/>
          <w:lang w:val="es-DO"/>
        </w:rPr>
      </w:pPr>
      <w:r w:rsidRPr="0090152B">
        <w:rPr>
          <w:rFonts w:eastAsia="Calibri"/>
          <w:spacing w:val="0"/>
          <w:lang w:val="es-DO"/>
        </w:rPr>
        <w:t xml:space="preserve">Actualmente contamos con bases de datos bibliográficas de 677,259 e-books para la consulta de recursos en línea. Así mismo, por disposición del Presidente de la República, Luis Rodolfo </w:t>
      </w:r>
      <w:proofErr w:type="spellStart"/>
      <w:r w:rsidRPr="0090152B">
        <w:rPr>
          <w:rFonts w:eastAsia="Calibri"/>
          <w:spacing w:val="0"/>
          <w:lang w:val="es-DO"/>
        </w:rPr>
        <w:t>Abinader</w:t>
      </w:r>
      <w:proofErr w:type="spellEnd"/>
      <w:r w:rsidRPr="0090152B">
        <w:rPr>
          <w:rFonts w:eastAsia="Calibri"/>
          <w:spacing w:val="0"/>
          <w:lang w:val="es-DO"/>
        </w:rPr>
        <w:t xml:space="preserve"> Corona, la Biblioteca Nacional conservará y </w:t>
      </w:r>
      <w:r w:rsidRPr="0090152B">
        <w:rPr>
          <w:rFonts w:eastAsia="Calibri"/>
          <w:spacing w:val="0"/>
          <w:lang w:val="es-DO"/>
        </w:rPr>
        <w:lastRenderedPageBreak/>
        <w:t xml:space="preserve">pondrá al servicio del público, las bibliotecas personales de los escritores Jorge Tena Reyes, René Rodríguez Soriano, Emilio Cordero Michell y Marcio Veloz </w:t>
      </w:r>
      <w:proofErr w:type="spellStart"/>
      <w:r w:rsidRPr="0090152B">
        <w:rPr>
          <w:rFonts w:eastAsia="Calibri"/>
          <w:spacing w:val="0"/>
          <w:lang w:val="es-DO"/>
        </w:rPr>
        <w:t>Maggiolo</w:t>
      </w:r>
      <w:proofErr w:type="spellEnd"/>
      <w:r w:rsidRPr="0090152B">
        <w:rPr>
          <w:rFonts w:eastAsia="Calibri"/>
          <w:spacing w:val="0"/>
          <w:lang w:val="es-DO"/>
        </w:rPr>
        <w:t xml:space="preserve">; cuyo propósito, no es sólo preservar tan valioso tesoro documental a disposición de las actuales y futuras generaciones de dominicanos, sino también, satisfacer las demandas de nuestros usuarios y contribuir al fortalecimiento de nuestras colecciones con obras de autores dominicanos y extranjeros muy relevantes. </w:t>
      </w:r>
    </w:p>
    <w:p w14:paraId="3BE1A148" w14:textId="50ABFE77" w:rsidR="00850B72" w:rsidRPr="0090152B" w:rsidRDefault="00850B72" w:rsidP="0090152B">
      <w:pPr>
        <w:spacing w:line="360" w:lineRule="auto"/>
        <w:jc w:val="both"/>
        <w:rPr>
          <w:rFonts w:eastAsia="Calibri"/>
          <w:spacing w:val="0"/>
          <w:lang w:val="es-DO"/>
        </w:rPr>
      </w:pPr>
      <w:r w:rsidRPr="0090152B">
        <w:rPr>
          <w:rFonts w:eastAsia="Calibri"/>
          <w:spacing w:val="0"/>
          <w:lang w:val="es-DO"/>
        </w:rPr>
        <w:t xml:space="preserve">Con relación a nuestras colecciones patrimoniales, por ser obras de autores dominicanos, se ha garantizado la organización y descripción de estos recursos de información a través de la catalogación de </w:t>
      </w:r>
      <w:r w:rsidR="0050110E" w:rsidRPr="0090152B">
        <w:rPr>
          <w:rFonts w:eastAsia="Calibri"/>
          <w:spacing w:val="0"/>
          <w:lang w:val="es-DO"/>
        </w:rPr>
        <w:t xml:space="preserve">13,728 </w:t>
      </w:r>
      <w:r w:rsidRPr="0090152B">
        <w:rPr>
          <w:rFonts w:eastAsia="Calibri"/>
          <w:spacing w:val="0"/>
          <w:lang w:val="es-DO"/>
        </w:rPr>
        <w:t xml:space="preserve">nuevos títulos y </w:t>
      </w:r>
      <w:r w:rsidR="0050110E" w:rsidRPr="0090152B">
        <w:rPr>
          <w:rFonts w:eastAsia="Calibri"/>
          <w:spacing w:val="0"/>
          <w:lang w:val="es-DO"/>
        </w:rPr>
        <w:t xml:space="preserve">22,650 </w:t>
      </w:r>
      <w:r w:rsidRPr="0090152B">
        <w:rPr>
          <w:rFonts w:eastAsia="Calibri"/>
          <w:spacing w:val="0"/>
          <w:lang w:val="es-DO"/>
        </w:rPr>
        <w:t xml:space="preserve">ejemplares y la creación de </w:t>
      </w:r>
      <w:r w:rsidR="00B81A75">
        <w:rPr>
          <w:rFonts w:eastAsia="Calibri"/>
          <w:spacing w:val="0"/>
          <w:lang w:val="es-DO"/>
        </w:rPr>
        <w:t xml:space="preserve">más de </w:t>
      </w:r>
      <w:r w:rsidRPr="0090152B">
        <w:rPr>
          <w:rFonts w:eastAsia="Calibri"/>
          <w:spacing w:val="0"/>
          <w:lang w:val="es-DO"/>
        </w:rPr>
        <w:t xml:space="preserve">660 registros de nuevos autores personales, institucionales, geográficos y temáticos; así también, la organización de </w:t>
      </w:r>
      <w:r w:rsidR="004F76B0" w:rsidRPr="0090152B">
        <w:rPr>
          <w:rFonts w:eastAsia="Calibri"/>
          <w:spacing w:val="0"/>
          <w:lang w:val="es-DO"/>
        </w:rPr>
        <w:t xml:space="preserve">163,882 </w:t>
      </w:r>
      <w:r w:rsidRPr="0090152B">
        <w:rPr>
          <w:rFonts w:eastAsia="Calibri"/>
          <w:spacing w:val="0"/>
          <w:lang w:val="es-DO"/>
        </w:rPr>
        <w:t xml:space="preserve">ejemplares de la </w:t>
      </w:r>
      <w:r w:rsidR="00CB5E38" w:rsidRPr="0090152B">
        <w:rPr>
          <w:rFonts w:eastAsia="Calibri"/>
          <w:spacing w:val="0"/>
          <w:lang w:val="es-DO"/>
        </w:rPr>
        <w:t>C</w:t>
      </w:r>
      <w:r w:rsidRPr="0090152B">
        <w:rPr>
          <w:rFonts w:eastAsia="Calibri"/>
          <w:spacing w:val="0"/>
          <w:lang w:val="es-DO"/>
        </w:rPr>
        <w:t xml:space="preserve">olección Dominicana y </w:t>
      </w:r>
      <w:r w:rsidR="004F76B0" w:rsidRPr="0090152B">
        <w:rPr>
          <w:rFonts w:eastAsia="Calibri"/>
          <w:spacing w:val="0"/>
          <w:lang w:val="es-DO"/>
        </w:rPr>
        <w:t>27,285</w:t>
      </w:r>
      <w:r w:rsidRPr="0090152B">
        <w:rPr>
          <w:rFonts w:eastAsia="Calibri"/>
          <w:spacing w:val="0"/>
          <w:lang w:val="es-DO"/>
        </w:rPr>
        <w:t xml:space="preserve"> de la Colección Extranjera. </w:t>
      </w:r>
    </w:p>
    <w:p w14:paraId="59F518AD" w14:textId="3F6008BA" w:rsidR="00850B72" w:rsidRPr="0090152B" w:rsidRDefault="00273B87" w:rsidP="0090152B">
      <w:pPr>
        <w:spacing w:line="360" w:lineRule="auto"/>
        <w:jc w:val="both"/>
        <w:rPr>
          <w:rFonts w:eastAsia="Calibri"/>
          <w:spacing w:val="0"/>
          <w:lang w:val="es-DO"/>
        </w:rPr>
      </w:pPr>
      <w:r w:rsidRPr="0090152B">
        <w:rPr>
          <w:rFonts w:eastAsia="Calibri"/>
          <w:spacing w:val="0"/>
          <w:lang w:val="es-DO"/>
        </w:rPr>
        <w:t>En el transcurso de este periodo</w:t>
      </w:r>
      <w:r w:rsidR="000E2EC9" w:rsidRPr="0090152B">
        <w:rPr>
          <w:rFonts w:eastAsia="Calibri"/>
          <w:spacing w:val="0"/>
          <w:lang w:val="es-DO"/>
        </w:rPr>
        <w:t>,</w:t>
      </w:r>
      <w:r w:rsidR="00850B72" w:rsidRPr="0090152B">
        <w:rPr>
          <w:rFonts w:eastAsia="Calibri"/>
          <w:spacing w:val="0"/>
          <w:lang w:val="es-DO"/>
        </w:rPr>
        <w:t xml:space="preserve"> se han presentado más de</w:t>
      </w:r>
      <w:r w:rsidR="001109AB" w:rsidRPr="0090152B">
        <w:rPr>
          <w:rFonts w:eastAsia="Calibri"/>
          <w:spacing w:val="0"/>
          <w:lang w:val="es-DO"/>
        </w:rPr>
        <w:t xml:space="preserve"> </w:t>
      </w:r>
      <w:r w:rsidR="00222B02" w:rsidRPr="0090152B">
        <w:rPr>
          <w:rFonts w:eastAsia="Calibri"/>
          <w:spacing w:val="0"/>
          <w:lang w:val="es-DO"/>
        </w:rPr>
        <w:t>8</w:t>
      </w:r>
      <w:r w:rsidR="00850B72" w:rsidRPr="0090152B">
        <w:rPr>
          <w:rFonts w:eastAsia="Calibri"/>
          <w:spacing w:val="0"/>
          <w:lang w:val="es-DO"/>
        </w:rPr>
        <w:t xml:space="preserve">0 Exposiciones Bibliográficas, con </w:t>
      </w:r>
      <w:r w:rsidR="00222B02" w:rsidRPr="0090152B">
        <w:rPr>
          <w:rFonts w:eastAsia="Calibri"/>
          <w:spacing w:val="0"/>
          <w:lang w:val="es-DO"/>
        </w:rPr>
        <w:t xml:space="preserve">2,133 </w:t>
      </w:r>
      <w:r w:rsidR="00850B72" w:rsidRPr="0090152B">
        <w:rPr>
          <w:rFonts w:eastAsia="Calibri"/>
          <w:spacing w:val="0"/>
          <w:lang w:val="es-DO"/>
        </w:rPr>
        <w:t xml:space="preserve">obras exhibidas, la incorporación de </w:t>
      </w:r>
      <w:r w:rsidR="00222B02" w:rsidRPr="0090152B">
        <w:rPr>
          <w:rFonts w:eastAsia="Calibri"/>
          <w:spacing w:val="0"/>
          <w:lang w:val="es-DO"/>
        </w:rPr>
        <w:t>561,675</w:t>
      </w:r>
      <w:r w:rsidR="00850B72" w:rsidRPr="0090152B">
        <w:rPr>
          <w:rFonts w:eastAsia="Calibri"/>
          <w:spacing w:val="0"/>
          <w:lang w:val="es-DO"/>
        </w:rPr>
        <w:t xml:space="preserve"> fascículos a la colección hemerográfica, la organización de </w:t>
      </w:r>
      <w:r w:rsidR="00222B02" w:rsidRPr="0090152B">
        <w:rPr>
          <w:rFonts w:eastAsia="Calibri"/>
          <w:spacing w:val="0"/>
          <w:lang w:val="es-DO"/>
        </w:rPr>
        <w:t>765,160</w:t>
      </w:r>
      <w:r w:rsidR="00850B72" w:rsidRPr="0090152B">
        <w:rPr>
          <w:rFonts w:eastAsia="Calibri"/>
          <w:spacing w:val="0"/>
          <w:lang w:val="es-DO"/>
        </w:rPr>
        <w:t xml:space="preserve"> fascículos de periódicos, revistas, boletines, gacetas y otros tipos de recursos continuos y la circulación y préstamo en sala de </w:t>
      </w:r>
      <w:r w:rsidR="00775B43" w:rsidRPr="0090152B">
        <w:rPr>
          <w:rFonts w:eastAsia="Calibri"/>
          <w:spacing w:val="0"/>
          <w:lang w:val="es-DO"/>
        </w:rPr>
        <w:t xml:space="preserve">140,205 </w:t>
      </w:r>
      <w:r w:rsidR="00850B72" w:rsidRPr="0090152B">
        <w:rPr>
          <w:rFonts w:eastAsia="Calibri"/>
          <w:spacing w:val="0"/>
          <w:lang w:val="es-DO"/>
        </w:rPr>
        <w:t xml:space="preserve">fascículos. </w:t>
      </w:r>
    </w:p>
    <w:p w14:paraId="2AC096AA" w14:textId="68232364" w:rsidR="00850B72" w:rsidRPr="0090152B" w:rsidRDefault="00850B72" w:rsidP="0090152B">
      <w:pPr>
        <w:spacing w:line="360" w:lineRule="auto"/>
        <w:jc w:val="both"/>
        <w:rPr>
          <w:rFonts w:eastAsia="Calibri"/>
          <w:spacing w:val="0"/>
          <w:lang w:val="es-DO"/>
        </w:rPr>
      </w:pPr>
      <w:r w:rsidRPr="0090152B">
        <w:rPr>
          <w:rFonts w:eastAsia="Calibri"/>
          <w:spacing w:val="0"/>
          <w:lang w:val="es-DO"/>
        </w:rPr>
        <w:t xml:space="preserve">Para garantizar la preservación de las colecciones y los espacios que las albergan, se han realizado </w:t>
      </w:r>
      <w:r w:rsidR="003C4DF4" w:rsidRPr="0090152B">
        <w:rPr>
          <w:rFonts w:eastAsia="Calibri"/>
          <w:spacing w:val="0"/>
          <w:lang w:val="es-DO"/>
        </w:rPr>
        <w:t xml:space="preserve">502 </w:t>
      </w:r>
      <w:r w:rsidRPr="0090152B">
        <w:rPr>
          <w:rFonts w:eastAsia="Calibri"/>
          <w:spacing w:val="0"/>
          <w:lang w:val="es-DO"/>
        </w:rPr>
        <w:t xml:space="preserve">limpiezas focalizadas, fumigación de </w:t>
      </w:r>
      <w:r w:rsidR="00513320" w:rsidRPr="0090152B">
        <w:rPr>
          <w:rFonts w:eastAsia="Calibri"/>
          <w:spacing w:val="0"/>
          <w:lang w:val="es-DO"/>
        </w:rPr>
        <w:t>110,233</w:t>
      </w:r>
      <w:r w:rsidRPr="0090152B">
        <w:rPr>
          <w:rFonts w:eastAsia="Calibri"/>
          <w:spacing w:val="0"/>
          <w:lang w:val="es-DO"/>
        </w:rPr>
        <w:t xml:space="preserve"> documentos, limpieza técnica </w:t>
      </w:r>
      <w:r w:rsidR="00513320" w:rsidRPr="0090152B">
        <w:rPr>
          <w:rFonts w:eastAsia="Calibri"/>
          <w:spacing w:val="0"/>
          <w:lang w:val="es-DO"/>
        </w:rPr>
        <w:t xml:space="preserve">y preventiva </w:t>
      </w:r>
      <w:r w:rsidRPr="0090152B">
        <w:rPr>
          <w:rFonts w:eastAsia="Calibri"/>
          <w:spacing w:val="0"/>
          <w:lang w:val="es-DO"/>
        </w:rPr>
        <w:t xml:space="preserve">de </w:t>
      </w:r>
      <w:r w:rsidR="00513320" w:rsidRPr="0090152B">
        <w:rPr>
          <w:rFonts w:eastAsia="Calibri"/>
          <w:spacing w:val="0"/>
          <w:lang w:val="es-DO"/>
        </w:rPr>
        <w:t>483,070 coleccione</w:t>
      </w:r>
      <w:r w:rsidRPr="0090152B">
        <w:rPr>
          <w:rFonts w:eastAsia="Calibri"/>
          <w:spacing w:val="0"/>
          <w:lang w:val="es-DO"/>
        </w:rPr>
        <w:t xml:space="preserve">s, </w:t>
      </w:r>
      <w:r w:rsidR="00513320" w:rsidRPr="0090152B">
        <w:rPr>
          <w:rFonts w:eastAsia="Calibri"/>
          <w:spacing w:val="0"/>
          <w:lang w:val="es-DO"/>
        </w:rPr>
        <w:t xml:space="preserve">665 </w:t>
      </w:r>
      <w:r w:rsidR="00AA22CD" w:rsidRPr="0090152B">
        <w:rPr>
          <w:rFonts w:eastAsia="Calibri"/>
          <w:spacing w:val="0"/>
          <w:lang w:val="es-DO"/>
        </w:rPr>
        <w:t>encuadernaciones, 2,302</w:t>
      </w:r>
      <w:r w:rsidR="003C4DF4" w:rsidRPr="0090152B">
        <w:rPr>
          <w:rFonts w:eastAsia="Calibri"/>
          <w:spacing w:val="0"/>
          <w:lang w:val="es-DO"/>
        </w:rPr>
        <w:t xml:space="preserve"> </w:t>
      </w:r>
      <w:r w:rsidRPr="0090152B">
        <w:rPr>
          <w:rFonts w:eastAsia="Calibri"/>
          <w:spacing w:val="0"/>
          <w:lang w:val="es-DO"/>
        </w:rPr>
        <w:t xml:space="preserve">reparaciones menores y </w:t>
      </w:r>
      <w:r w:rsidR="00513320" w:rsidRPr="0090152B">
        <w:rPr>
          <w:rFonts w:eastAsia="Calibri"/>
          <w:spacing w:val="0"/>
          <w:lang w:val="es-DO"/>
        </w:rPr>
        <w:t xml:space="preserve">6,205 </w:t>
      </w:r>
      <w:r w:rsidRPr="0090152B">
        <w:rPr>
          <w:rFonts w:eastAsia="Calibri"/>
          <w:spacing w:val="0"/>
          <w:lang w:val="es-DO"/>
        </w:rPr>
        <w:t xml:space="preserve">limpiezas técnicas y preventiva a documentos; así como la confección de </w:t>
      </w:r>
      <w:r w:rsidR="003C4DF4" w:rsidRPr="0090152B">
        <w:rPr>
          <w:rFonts w:eastAsia="Calibri"/>
          <w:spacing w:val="0"/>
          <w:lang w:val="es-DO"/>
        </w:rPr>
        <w:t xml:space="preserve">2,758 </w:t>
      </w:r>
      <w:r w:rsidRPr="0090152B">
        <w:rPr>
          <w:rFonts w:eastAsia="Calibri"/>
          <w:spacing w:val="0"/>
          <w:lang w:val="es-DO"/>
        </w:rPr>
        <w:t xml:space="preserve">estuches de conservación para los periódicos y revistas y la toma de </w:t>
      </w:r>
      <w:r w:rsidR="003C4DF4" w:rsidRPr="0090152B">
        <w:rPr>
          <w:rFonts w:eastAsia="Calibri"/>
          <w:spacing w:val="0"/>
          <w:lang w:val="es-DO"/>
        </w:rPr>
        <w:t xml:space="preserve">3,652 </w:t>
      </w:r>
      <w:r w:rsidRPr="0090152B">
        <w:rPr>
          <w:rFonts w:eastAsia="Calibri"/>
          <w:spacing w:val="0"/>
          <w:lang w:val="es-DO"/>
        </w:rPr>
        <w:t>muestras microbiológicas.</w:t>
      </w:r>
    </w:p>
    <w:p w14:paraId="3960CE3A" w14:textId="2316580F" w:rsidR="00850B72" w:rsidRPr="0090152B" w:rsidRDefault="00850B72" w:rsidP="0090152B">
      <w:pPr>
        <w:spacing w:line="360" w:lineRule="auto"/>
        <w:jc w:val="both"/>
        <w:rPr>
          <w:rFonts w:eastAsia="Calibri"/>
          <w:spacing w:val="0"/>
          <w:lang w:val="es-DO"/>
        </w:rPr>
      </w:pPr>
      <w:r w:rsidRPr="0090152B">
        <w:rPr>
          <w:rFonts w:eastAsia="Calibri"/>
          <w:spacing w:val="0"/>
          <w:lang w:val="es-DO"/>
        </w:rPr>
        <w:t xml:space="preserve"> En cuanto a la preservación digital, se han digitalizado</w:t>
      </w:r>
      <w:r w:rsidR="003C4DF4" w:rsidRPr="0090152B">
        <w:rPr>
          <w:rFonts w:eastAsia="Calibri"/>
          <w:spacing w:val="0"/>
          <w:lang w:val="es-DO"/>
        </w:rPr>
        <w:t xml:space="preserve"> 4,800</w:t>
      </w:r>
      <w:r w:rsidRPr="0090152B">
        <w:rPr>
          <w:rFonts w:eastAsia="Calibri"/>
          <w:spacing w:val="0"/>
          <w:lang w:val="es-DO"/>
        </w:rPr>
        <w:t xml:space="preserve"> documentos </w:t>
      </w:r>
      <w:r w:rsidR="00AA22CD" w:rsidRPr="0090152B">
        <w:rPr>
          <w:rFonts w:eastAsia="Calibri"/>
          <w:spacing w:val="0"/>
          <w:lang w:val="es-DO"/>
        </w:rPr>
        <w:t>y 765,680</w:t>
      </w:r>
      <w:r w:rsidR="003C4DF4" w:rsidRPr="0090152B">
        <w:rPr>
          <w:rFonts w:eastAsia="Calibri"/>
          <w:spacing w:val="0"/>
          <w:lang w:val="es-DO"/>
        </w:rPr>
        <w:t xml:space="preserve"> </w:t>
      </w:r>
      <w:r w:rsidRPr="0090152B">
        <w:rPr>
          <w:rFonts w:eastAsia="Calibri"/>
          <w:spacing w:val="0"/>
          <w:lang w:val="es-DO"/>
        </w:rPr>
        <w:t>imágenes; así también, se ha</w:t>
      </w:r>
      <w:r w:rsidR="00F72577" w:rsidRPr="0090152B">
        <w:rPr>
          <w:rFonts w:eastAsia="Calibri"/>
          <w:spacing w:val="0"/>
          <w:lang w:val="es-DO"/>
        </w:rPr>
        <w:t>n</w:t>
      </w:r>
      <w:r w:rsidRPr="0090152B">
        <w:rPr>
          <w:rFonts w:eastAsia="Calibri"/>
          <w:spacing w:val="0"/>
          <w:lang w:val="es-DO"/>
        </w:rPr>
        <w:t xml:space="preserve"> realizado </w:t>
      </w:r>
      <w:r w:rsidR="00DA60D2" w:rsidRPr="0090152B">
        <w:rPr>
          <w:rFonts w:eastAsia="Calibri"/>
          <w:spacing w:val="0"/>
          <w:lang w:val="es-DO"/>
        </w:rPr>
        <w:t xml:space="preserve">3,740 </w:t>
      </w:r>
      <w:r w:rsidRPr="0090152B">
        <w:rPr>
          <w:rFonts w:eastAsia="Calibri"/>
          <w:spacing w:val="0"/>
          <w:lang w:val="es-DO"/>
        </w:rPr>
        <w:t xml:space="preserve">cargas de objetos digitales para enriquecer la Biblioteca Digital del Patrimonio Bibliográfico Dominicano. </w:t>
      </w:r>
    </w:p>
    <w:p w14:paraId="51D45213" w14:textId="1239897B" w:rsidR="00850B72" w:rsidRPr="0090152B" w:rsidRDefault="00850B72" w:rsidP="0090152B">
      <w:pPr>
        <w:spacing w:line="360" w:lineRule="auto"/>
        <w:jc w:val="both"/>
        <w:rPr>
          <w:rFonts w:eastAsia="Calibri"/>
          <w:spacing w:val="0"/>
          <w:lang w:val="es-DO"/>
        </w:rPr>
      </w:pPr>
      <w:r w:rsidRPr="0090152B">
        <w:rPr>
          <w:rFonts w:eastAsia="Calibri"/>
          <w:spacing w:val="0"/>
          <w:lang w:val="es-DO"/>
        </w:rPr>
        <w:lastRenderedPageBreak/>
        <w:t xml:space="preserve">En lo que respecta al trabajo que realiza la Dirección Técnica Bibliotecológica, que es la garante principal para el cumplimiento de la misión y visión institucional, ha registrado por vía de las Agencias Dominicanas: International Standard Book </w:t>
      </w:r>
      <w:proofErr w:type="spellStart"/>
      <w:r w:rsidRPr="0090152B">
        <w:rPr>
          <w:rFonts w:eastAsia="Calibri"/>
          <w:spacing w:val="0"/>
          <w:lang w:val="es-DO"/>
        </w:rPr>
        <w:t>Number</w:t>
      </w:r>
      <w:proofErr w:type="spellEnd"/>
      <w:r w:rsidRPr="0090152B">
        <w:rPr>
          <w:rFonts w:eastAsia="Calibri"/>
          <w:spacing w:val="0"/>
          <w:lang w:val="es-DO"/>
        </w:rPr>
        <w:t xml:space="preserve">  (ISBN) y la International Standard Serial </w:t>
      </w:r>
      <w:proofErr w:type="spellStart"/>
      <w:r w:rsidRPr="0090152B">
        <w:rPr>
          <w:rFonts w:eastAsia="Calibri"/>
          <w:spacing w:val="0"/>
          <w:lang w:val="es-DO"/>
        </w:rPr>
        <w:t>Number</w:t>
      </w:r>
      <w:proofErr w:type="spellEnd"/>
      <w:r w:rsidRPr="0090152B">
        <w:rPr>
          <w:rFonts w:eastAsia="Calibri"/>
          <w:spacing w:val="0"/>
          <w:lang w:val="es-DO"/>
        </w:rPr>
        <w:t xml:space="preserve"> (ISSN) </w:t>
      </w:r>
      <w:r w:rsidR="001C6E63" w:rsidRPr="0090152B">
        <w:rPr>
          <w:rFonts w:eastAsia="Calibri"/>
          <w:spacing w:val="0"/>
          <w:lang w:val="es-DO"/>
        </w:rPr>
        <w:t xml:space="preserve">9,209 </w:t>
      </w:r>
      <w:r w:rsidRPr="0090152B">
        <w:rPr>
          <w:rFonts w:eastAsia="Calibri"/>
          <w:spacing w:val="0"/>
          <w:lang w:val="es-DO"/>
        </w:rPr>
        <w:t xml:space="preserve">títulos;  </w:t>
      </w:r>
      <w:r w:rsidR="001C6E63" w:rsidRPr="0090152B">
        <w:rPr>
          <w:rFonts w:eastAsia="Calibri"/>
          <w:spacing w:val="0"/>
          <w:lang w:val="es-DO"/>
        </w:rPr>
        <w:t xml:space="preserve">9,022 </w:t>
      </w:r>
      <w:r w:rsidRPr="0090152B">
        <w:rPr>
          <w:rFonts w:eastAsia="Calibri"/>
          <w:spacing w:val="0"/>
          <w:lang w:val="es-DO"/>
        </w:rPr>
        <w:t xml:space="preserve">publicaciones monográficas y </w:t>
      </w:r>
      <w:r w:rsidR="006E4032" w:rsidRPr="0090152B">
        <w:rPr>
          <w:rFonts w:eastAsia="Calibri"/>
          <w:spacing w:val="0"/>
          <w:lang w:val="es-DO"/>
        </w:rPr>
        <w:t>193</w:t>
      </w:r>
      <w:r w:rsidR="001C6E63" w:rsidRPr="0090152B">
        <w:rPr>
          <w:rFonts w:eastAsia="Calibri"/>
          <w:spacing w:val="0"/>
          <w:lang w:val="es-DO"/>
        </w:rPr>
        <w:t xml:space="preserve"> </w:t>
      </w:r>
      <w:r w:rsidRPr="0090152B">
        <w:rPr>
          <w:rFonts w:eastAsia="Calibri"/>
          <w:spacing w:val="0"/>
          <w:lang w:val="es-DO"/>
        </w:rPr>
        <w:t>public</w:t>
      </w:r>
      <w:r w:rsidRPr="00487B47">
        <w:rPr>
          <w:rFonts w:eastAsia="Calibri"/>
          <w:spacing w:val="0"/>
          <w:lang w:val="es-DO"/>
        </w:rPr>
        <w:t xml:space="preserve">aciones seriadas; </w:t>
      </w:r>
      <w:r w:rsidR="00817680" w:rsidRPr="00487B47">
        <w:rPr>
          <w:rFonts w:eastAsia="Calibri"/>
          <w:spacing w:val="0"/>
          <w:lang w:val="es-DO"/>
        </w:rPr>
        <w:t>esto</w:t>
      </w:r>
      <w:r w:rsidRPr="00487B47">
        <w:rPr>
          <w:rFonts w:eastAsia="Calibri"/>
          <w:spacing w:val="0"/>
          <w:lang w:val="es-DO"/>
        </w:rPr>
        <w:t xml:space="preserve"> nos sitúa</w:t>
      </w:r>
      <w:r w:rsidR="006E4032" w:rsidRPr="00487B47">
        <w:rPr>
          <w:rFonts w:eastAsia="Calibri"/>
          <w:spacing w:val="0"/>
          <w:lang w:val="es-DO"/>
        </w:rPr>
        <w:t xml:space="preserve"> en el </w:t>
      </w:r>
      <w:r w:rsidR="00265AFD" w:rsidRPr="00487B47">
        <w:rPr>
          <w:rFonts w:eastAsia="Calibri"/>
          <w:spacing w:val="0"/>
          <w:lang w:val="es-DO"/>
        </w:rPr>
        <w:t>primer</w:t>
      </w:r>
      <w:r w:rsidR="006E4032" w:rsidRPr="00487B47">
        <w:rPr>
          <w:rFonts w:eastAsia="Calibri"/>
          <w:spacing w:val="0"/>
          <w:lang w:val="es-DO"/>
        </w:rPr>
        <w:t xml:space="preserve"> lugar</w:t>
      </w:r>
      <w:r w:rsidR="00487B47">
        <w:rPr>
          <w:rFonts w:eastAsia="Calibri"/>
          <w:spacing w:val="0"/>
          <w:lang w:val="es-DO"/>
        </w:rPr>
        <w:t>,</w:t>
      </w:r>
      <w:r w:rsidR="00487B47" w:rsidRPr="00487B47">
        <w:rPr>
          <w:rFonts w:eastAsia="Calibri"/>
          <w:spacing w:val="0"/>
          <w:lang w:val="es-DO"/>
        </w:rPr>
        <w:t xml:space="preserve"> </w:t>
      </w:r>
      <w:r w:rsidRPr="00487B47">
        <w:rPr>
          <w:rFonts w:eastAsia="Calibri"/>
          <w:spacing w:val="0"/>
          <w:lang w:val="es-DO"/>
        </w:rPr>
        <w:t>en cuanto a producción bibliográfica, en el conjunto de países de Centro América.</w:t>
      </w:r>
    </w:p>
    <w:p w14:paraId="595D75EC" w14:textId="77777777" w:rsidR="00850B72" w:rsidRPr="0090152B" w:rsidRDefault="00850B72" w:rsidP="0090152B">
      <w:pPr>
        <w:spacing w:line="360" w:lineRule="auto"/>
        <w:jc w:val="both"/>
        <w:rPr>
          <w:rFonts w:eastAsia="Calibri"/>
          <w:spacing w:val="0"/>
          <w:lang w:val="es-DO"/>
        </w:rPr>
      </w:pPr>
      <w:r w:rsidRPr="0090152B">
        <w:rPr>
          <w:rFonts w:eastAsia="Calibri"/>
          <w:spacing w:val="0"/>
          <w:lang w:val="es-DO"/>
        </w:rPr>
        <w:t>Durante esta gestión hemos sido seleccionados para formar parte del Consejo Directivo de la Asociación de Bibliotecas Nacionales de Iberoamérica (ABINIA), por haber logrado incorporar las más actualizadas normas y procedimientos para bibliotecas, como son el Sistema Automatizado de Gestión Bibliotecaria KOHA, así como las normas de catalogación RDA (Recursos, Descripción y Acceso) como conjunto de elementos de datos, directrices e instrucciones para crear metadatos sobre recursos bibliotecarios de acuerdo a modelos de datos y haber desarrollado programas de capacitación, tanto presenciales como a distancia. En este rol hemos impartido 47 capacitaciones, sobre diversos temas bibliotecológicos de actualidad, mediante las cuales, se han beneficiado 1,018 bibliotecarios, incluyendo en esta cifra al 100% de nuestros especialistas, técnicos y auxiliares bibliotecarios.</w:t>
      </w:r>
    </w:p>
    <w:p w14:paraId="7181C276" w14:textId="77777777" w:rsidR="00850B72" w:rsidRPr="0090152B" w:rsidRDefault="00850B72" w:rsidP="0090152B">
      <w:pPr>
        <w:spacing w:after="0" w:line="360" w:lineRule="auto"/>
        <w:jc w:val="both"/>
        <w:rPr>
          <w:rFonts w:eastAsia="Calibri"/>
          <w:spacing w:val="0"/>
          <w:lang w:val="es-DO"/>
        </w:rPr>
      </w:pPr>
      <w:r w:rsidRPr="0090152B">
        <w:rPr>
          <w:rFonts w:eastAsia="Calibri"/>
          <w:spacing w:val="0"/>
          <w:lang w:val="es-DO"/>
        </w:rPr>
        <w:t>Participamos este año, como contraparte en la organización, y con una ponencia, en el “Seminario de Sensibilización sobre el Tratado de Marrakech y el Derecho a la Lectura de las Personas con Dificultades para Acceder al Texto Impreso" que realizó la Asociación de Ciegos del Cibao (ACICIRD) en la Alianza Cibaeña, Santiago de los Caballeros.</w:t>
      </w:r>
    </w:p>
    <w:p w14:paraId="1A0E2001" w14:textId="77777777" w:rsidR="00850B72" w:rsidRPr="0090152B" w:rsidRDefault="00850B72" w:rsidP="0090152B">
      <w:pPr>
        <w:spacing w:after="0" w:line="360" w:lineRule="auto"/>
        <w:jc w:val="both"/>
        <w:rPr>
          <w:rFonts w:eastAsia="Calibri"/>
          <w:spacing w:val="0"/>
          <w:lang w:val="es-DO"/>
        </w:rPr>
      </w:pPr>
    </w:p>
    <w:p w14:paraId="1E70C8FB" w14:textId="1240615E" w:rsidR="00850B72" w:rsidRPr="00F3654F" w:rsidRDefault="00850B72" w:rsidP="00F3654F">
      <w:pPr>
        <w:pStyle w:val="Prrafodelista"/>
        <w:autoSpaceDE w:val="0"/>
        <w:autoSpaceDN w:val="0"/>
        <w:adjustRightInd w:val="0"/>
        <w:spacing w:after="0" w:line="360" w:lineRule="auto"/>
        <w:ind w:left="0"/>
        <w:jc w:val="both"/>
        <w:rPr>
          <w:rFonts w:cstheme="minorBidi"/>
          <w:spacing w:val="0"/>
          <w:szCs w:val="18"/>
          <w:lang w:val="es-DO"/>
        </w:rPr>
      </w:pPr>
      <w:r w:rsidRPr="0090152B">
        <w:rPr>
          <w:rFonts w:eastAsia="Calibri"/>
          <w:spacing w:val="0"/>
          <w:lang w:val="es-DO"/>
        </w:rPr>
        <w:t xml:space="preserve">Este mismo año </w:t>
      </w:r>
      <w:r w:rsidRPr="0090152B">
        <w:rPr>
          <w:rFonts w:cstheme="minorBidi"/>
          <w:spacing w:val="0"/>
          <w:szCs w:val="18"/>
          <w:lang w:val="es-DO"/>
        </w:rPr>
        <w:t>se firmó el acuerdo de cooperación entre la BNPHU y el Centro de Ciberseguridad (CNCS), para la prevención y gestión de incidentes generados en los sistemas de información relevantes del Estado dominicano e infraestructuras criticas nacionales.</w:t>
      </w:r>
    </w:p>
    <w:p w14:paraId="67DB0432" w14:textId="3090655D" w:rsidR="00850B72" w:rsidRPr="0090152B" w:rsidRDefault="00850B72" w:rsidP="0090152B">
      <w:pPr>
        <w:pStyle w:val="Prrafodelista"/>
        <w:autoSpaceDE w:val="0"/>
        <w:autoSpaceDN w:val="0"/>
        <w:adjustRightInd w:val="0"/>
        <w:spacing w:after="0" w:line="360" w:lineRule="auto"/>
        <w:ind w:left="0"/>
        <w:jc w:val="both"/>
        <w:rPr>
          <w:rFonts w:eastAsia="Calibri"/>
          <w:spacing w:val="0"/>
          <w:lang w:val="es-DO"/>
        </w:rPr>
      </w:pPr>
      <w:r w:rsidRPr="0090152B">
        <w:rPr>
          <w:rFonts w:eastAsia="Calibri"/>
          <w:spacing w:val="0"/>
          <w:lang w:val="es-DO"/>
        </w:rPr>
        <w:lastRenderedPageBreak/>
        <w:t>El proyecto “Fortalecimiento de la Plataforma Digital” del Departamento de Producción Digital” fue seleccionado por la Asociación de Bibliotecas Nacionales de Iberoamérica (ABINIA) como uno de los más relevantes, presentados en el 2023, mereciendo un respaldo financiero de $10,000USD.</w:t>
      </w:r>
    </w:p>
    <w:p w14:paraId="583CE926" w14:textId="77777777" w:rsidR="00850B72" w:rsidRPr="0090152B" w:rsidRDefault="00850B72" w:rsidP="0090152B">
      <w:pPr>
        <w:pStyle w:val="Prrafodelista"/>
        <w:autoSpaceDE w:val="0"/>
        <w:autoSpaceDN w:val="0"/>
        <w:adjustRightInd w:val="0"/>
        <w:spacing w:after="0" w:line="360" w:lineRule="auto"/>
        <w:ind w:left="0"/>
        <w:jc w:val="both"/>
        <w:rPr>
          <w:rFonts w:eastAsia="Calibri"/>
          <w:spacing w:val="0"/>
          <w:lang w:val="es-DO"/>
        </w:rPr>
      </w:pPr>
    </w:p>
    <w:p w14:paraId="33C941BA" w14:textId="69D8284A" w:rsidR="00850B72" w:rsidRPr="0090152B" w:rsidRDefault="00850B72" w:rsidP="0090152B">
      <w:pPr>
        <w:pStyle w:val="Prrafodelista"/>
        <w:autoSpaceDE w:val="0"/>
        <w:autoSpaceDN w:val="0"/>
        <w:adjustRightInd w:val="0"/>
        <w:spacing w:after="0" w:line="360" w:lineRule="auto"/>
        <w:ind w:left="0"/>
        <w:jc w:val="both"/>
        <w:rPr>
          <w:rFonts w:eastAsia="Calibri"/>
          <w:spacing w:val="0"/>
          <w:lang w:val="es-DO"/>
        </w:rPr>
      </w:pPr>
      <w:r w:rsidRPr="001B6C0E">
        <w:rPr>
          <w:rFonts w:eastAsia="Calibri"/>
          <w:spacing w:val="0"/>
          <w:lang w:val="es-DO"/>
        </w:rPr>
        <w:t xml:space="preserve">Continuando con los logros obtenidos, </w:t>
      </w:r>
      <w:r w:rsidR="00D303F0" w:rsidRPr="001B6C0E">
        <w:rPr>
          <w:rFonts w:eastAsia="Calibri"/>
          <w:spacing w:val="0"/>
          <w:lang w:val="es-DO"/>
        </w:rPr>
        <w:t>para el año 2023</w:t>
      </w:r>
      <w:r w:rsidR="00B81A75" w:rsidRPr="001B6C0E">
        <w:rPr>
          <w:rFonts w:eastAsia="Calibri"/>
          <w:spacing w:val="0"/>
          <w:lang w:val="es-DO"/>
        </w:rPr>
        <w:t xml:space="preserve"> </w:t>
      </w:r>
      <w:r w:rsidR="00D303F0" w:rsidRPr="001B6C0E">
        <w:rPr>
          <w:rFonts w:eastAsia="Calibri"/>
          <w:spacing w:val="0"/>
          <w:lang w:val="es-DO"/>
        </w:rPr>
        <w:t>resaltamos</w:t>
      </w:r>
      <w:r w:rsidRPr="001B6C0E">
        <w:rPr>
          <w:rFonts w:eastAsia="Calibri"/>
          <w:spacing w:val="0"/>
          <w:lang w:val="es-DO"/>
        </w:rPr>
        <w:t xml:space="preserve"> el recibimiento formal de</w:t>
      </w:r>
      <w:r w:rsidR="00D303F0" w:rsidRPr="001B6C0E">
        <w:rPr>
          <w:rFonts w:eastAsia="Calibri"/>
          <w:spacing w:val="0"/>
          <w:lang w:val="es-DO"/>
        </w:rPr>
        <w:t>l</w:t>
      </w:r>
      <w:r w:rsidRPr="001B6C0E">
        <w:rPr>
          <w:rFonts w:eastAsia="Calibri"/>
          <w:spacing w:val="0"/>
          <w:lang w:val="es-DO"/>
        </w:rPr>
        <w:t xml:space="preserve"> donativo de colecciones bibliográficas de parte de</w:t>
      </w:r>
      <w:r w:rsidRPr="0090152B">
        <w:rPr>
          <w:rFonts w:eastAsia="Calibri"/>
          <w:spacing w:val="0"/>
          <w:lang w:val="es-DO"/>
        </w:rPr>
        <w:t xml:space="preserve"> la Embajada de Alemania. </w:t>
      </w:r>
      <w:r w:rsidR="00D303F0" w:rsidRPr="0090152B">
        <w:rPr>
          <w:rFonts w:eastAsia="Calibri"/>
          <w:spacing w:val="0"/>
          <w:lang w:val="es-DO"/>
        </w:rPr>
        <w:t xml:space="preserve"> En este mismo año continuaron</w:t>
      </w:r>
      <w:r w:rsidRPr="0090152B">
        <w:rPr>
          <w:rFonts w:eastAsia="Calibri"/>
          <w:spacing w:val="0"/>
          <w:lang w:val="es-DO"/>
        </w:rPr>
        <w:t xml:space="preserve"> los procesos de remodelación de la Biblioteca Municipal Juan Sánchez </w:t>
      </w:r>
      <w:proofErr w:type="spellStart"/>
      <w:r w:rsidRPr="0090152B">
        <w:rPr>
          <w:rFonts w:eastAsia="Calibri"/>
          <w:spacing w:val="0"/>
          <w:lang w:val="es-DO"/>
        </w:rPr>
        <w:t>Lamouth</w:t>
      </w:r>
      <w:proofErr w:type="spellEnd"/>
      <w:r w:rsidRPr="0090152B">
        <w:rPr>
          <w:rFonts w:eastAsia="Calibri"/>
          <w:spacing w:val="0"/>
          <w:lang w:val="es-DO"/>
        </w:rPr>
        <w:t xml:space="preserve">, de Villa Duarte, gracias al Doctor Danilo </w:t>
      </w:r>
      <w:proofErr w:type="spellStart"/>
      <w:r w:rsidRPr="0090152B">
        <w:rPr>
          <w:rFonts w:eastAsia="Calibri"/>
          <w:spacing w:val="0"/>
          <w:lang w:val="es-DO"/>
        </w:rPr>
        <w:t>Beltré</w:t>
      </w:r>
      <w:proofErr w:type="spellEnd"/>
      <w:r w:rsidRPr="0090152B">
        <w:rPr>
          <w:rFonts w:eastAsia="Calibri"/>
          <w:spacing w:val="0"/>
          <w:lang w:val="es-DO"/>
        </w:rPr>
        <w:t>, fundador del sector de Villa Duarte y al apoyo brindado por el alcalde de Santo Domingo Este (SDE</w:t>
      </w:r>
      <w:r w:rsidRPr="001B6C0E">
        <w:rPr>
          <w:rFonts w:eastAsia="Calibri"/>
          <w:spacing w:val="0"/>
          <w:lang w:val="es-DO"/>
        </w:rPr>
        <w:t>), Manuel Jiménez</w:t>
      </w:r>
      <w:r w:rsidRPr="0090152B">
        <w:rPr>
          <w:rFonts w:eastAsia="Calibri"/>
          <w:spacing w:val="0"/>
          <w:lang w:val="es-DO"/>
        </w:rPr>
        <w:t xml:space="preserve"> quienes han puesto en marcha esta obra para el beneficio de la comunidad. </w:t>
      </w:r>
    </w:p>
    <w:p w14:paraId="4AEB5E20" w14:textId="77777777" w:rsidR="00850B72" w:rsidRPr="0090152B" w:rsidRDefault="00850B72" w:rsidP="0090152B">
      <w:pPr>
        <w:pStyle w:val="Prrafodelista"/>
        <w:autoSpaceDE w:val="0"/>
        <w:autoSpaceDN w:val="0"/>
        <w:adjustRightInd w:val="0"/>
        <w:spacing w:after="0" w:line="360" w:lineRule="auto"/>
        <w:ind w:left="0"/>
        <w:jc w:val="both"/>
        <w:rPr>
          <w:rFonts w:eastAsia="Calibri"/>
          <w:spacing w:val="0"/>
          <w:lang w:val="es-DO"/>
        </w:rPr>
      </w:pPr>
    </w:p>
    <w:p w14:paraId="4286DE7F" w14:textId="77777777" w:rsidR="00850B72" w:rsidRPr="0090152B" w:rsidRDefault="00850B72" w:rsidP="0090152B">
      <w:pPr>
        <w:pStyle w:val="Prrafodelista"/>
        <w:autoSpaceDE w:val="0"/>
        <w:autoSpaceDN w:val="0"/>
        <w:adjustRightInd w:val="0"/>
        <w:spacing w:after="0" w:line="360" w:lineRule="auto"/>
        <w:ind w:left="0"/>
        <w:jc w:val="both"/>
        <w:rPr>
          <w:rFonts w:eastAsia="Calibri"/>
          <w:spacing w:val="0"/>
          <w:lang w:val="es-DO"/>
        </w:rPr>
      </w:pPr>
      <w:r w:rsidRPr="0090152B">
        <w:rPr>
          <w:rFonts w:eastAsia="Calibri"/>
          <w:spacing w:val="0"/>
          <w:lang w:val="es-DO"/>
        </w:rPr>
        <w:t xml:space="preserve">Se logró la Institucionalización del Premio Anual de Literatura Infantil Biblioteca Nacional, por el presidente Luis Rodolfo </w:t>
      </w:r>
      <w:proofErr w:type="spellStart"/>
      <w:r w:rsidRPr="0090152B">
        <w:rPr>
          <w:rFonts w:eastAsia="Calibri"/>
          <w:spacing w:val="0"/>
          <w:lang w:val="es-DO"/>
        </w:rPr>
        <w:t>Abinader</w:t>
      </w:r>
      <w:proofErr w:type="spellEnd"/>
      <w:r w:rsidRPr="0090152B">
        <w:rPr>
          <w:rFonts w:eastAsia="Calibri"/>
          <w:spacing w:val="0"/>
          <w:lang w:val="es-DO"/>
        </w:rPr>
        <w:t xml:space="preserve"> Corona, mediante el decreto número 177-22. De igual forma, se firmó el acuerdo interinstitucional entre el Ministerio de Educación Superior, Ciencia y Tecnología (MESCYT) y la Biblioteca Nacional Pedro Henríquez Ureña (BNPHU) con el fin de organizar dos concursos anuales para incentivar la lectura y la escritura entre los estudiantes universitarios. Este convenio muestra la importancia que se le reconoce a la lectura para el desarrollo intelectual y profesional de la sociedad dominicana. </w:t>
      </w:r>
    </w:p>
    <w:p w14:paraId="1E57194D" w14:textId="77777777" w:rsidR="004D4482" w:rsidRDefault="004D4482" w:rsidP="0090152B">
      <w:pPr>
        <w:pStyle w:val="Prrafodelista"/>
        <w:autoSpaceDE w:val="0"/>
        <w:autoSpaceDN w:val="0"/>
        <w:adjustRightInd w:val="0"/>
        <w:spacing w:after="0" w:line="360" w:lineRule="auto"/>
        <w:ind w:left="0"/>
        <w:jc w:val="both"/>
        <w:rPr>
          <w:rFonts w:eastAsia="Calibri"/>
          <w:spacing w:val="0"/>
          <w:lang w:val="es-DO"/>
        </w:rPr>
      </w:pPr>
    </w:p>
    <w:p w14:paraId="360FFAB0" w14:textId="2CE312DB" w:rsidR="00D602E6" w:rsidRPr="0090152B" w:rsidRDefault="00046FE9" w:rsidP="0090152B">
      <w:pPr>
        <w:pStyle w:val="Prrafodelista"/>
        <w:autoSpaceDE w:val="0"/>
        <w:autoSpaceDN w:val="0"/>
        <w:adjustRightInd w:val="0"/>
        <w:spacing w:after="0" w:line="360" w:lineRule="auto"/>
        <w:ind w:left="0"/>
        <w:jc w:val="both"/>
        <w:rPr>
          <w:rFonts w:eastAsia="Calibri"/>
          <w:spacing w:val="0"/>
          <w:lang w:val="es-DO"/>
        </w:rPr>
      </w:pPr>
      <w:r w:rsidRPr="004D4482">
        <w:rPr>
          <w:rFonts w:eastAsia="Calibri"/>
          <w:spacing w:val="0"/>
          <w:lang w:val="es-DO"/>
        </w:rPr>
        <w:t>Ejecución</w:t>
      </w:r>
      <w:r w:rsidR="00850B72" w:rsidRPr="004D4482">
        <w:rPr>
          <w:rFonts w:eastAsia="Calibri"/>
          <w:spacing w:val="0"/>
          <w:lang w:val="es-DO"/>
        </w:rPr>
        <w:t xml:space="preserve"> del Proyecto “Cátedra Pedro Henríquez Ureña</w:t>
      </w:r>
      <w:r w:rsidR="00850B72" w:rsidRPr="0090152B">
        <w:rPr>
          <w:rFonts w:eastAsia="Calibri"/>
          <w:spacing w:val="0"/>
          <w:lang w:val="es-DO"/>
        </w:rPr>
        <w:t xml:space="preserve">” </w:t>
      </w:r>
      <w:r w:rsidR="001F0396">
        <w:rPr>
          <w:rFonts w:eastAsia="Calibri"/>
          <w:spacing w:val="0"/>
          <w:lang w:val="es-DO"/>
        </w:rPr>
        <w:t xml:space="preserve">con </w:t>
      </w:r>
      <w:r w:rsidR="00041158">
        <w:rPr>
          <w:rFonts w:eastAsia="Calibri"/>
          <w:spacing w:val="0"/>
          <w:lang w:val="es-DO"/>
        </w:rPr>
        <w:t xml:space="preserve">el </w:t>
      </w:r>
      <w:r w:rsidR="00850B72" w:rsidRPr="0090152B">
        <w:rPr>
          <w:rFonts w:eastAsia="Calibri"/>
          <w:spacing w:val="0"/>
          <w:lang w:val="es-DO"/>
        </w:rPr>
        <w:t>apoyo del Banco Popular Dominicano</w:t>
      </w:r>
      <w:r w:rsidR="000E2EC9" w:rsidRPr="0090152B">
        <w:rPr>
          <w:rFonts w:eastAsia="Calibri"/>
          <w:spacing w:val="0"/>
          <w:lang w:val="es-DO"/>
        </w:rPr>
        <w:t>,</w:t>
      </w:r>
      <w:r w:rsidR="009F35DA">
        <w:rPr>
          <w:rFonts w:eastAsia="Calibri"/>
          <w:spacing w:val="0"/>
          <w:lang w:val="es-DO"/>
        </w:rPr>
        <w:t xml:space="preserve"> a través de acu</w:t>
      </w:r>
      <w:r w:rsidR="00A00250">
        <w:rPr>
          <w:rFonts w:eastAsia="Calibri"/>
          <w:spacing w:val="0"/>
          <w:lang w:val="es-DO"/>
        </w:rPr>
        <w:t>erdo firmado en mayo 2024,</w:t>
      </w:r>
      <w:r w:rsidR="000E2EC9" w:rsidRPr="0090152B">
        <w:rPr>
          <w:rFonts w:eastAsia="Calibri"/>
          <w:spacing w:val="0"/>
          <w:lang w:val="es-DO"/>
        </w:rPr>
        <w:t xml:space="preserve"> el cual </w:t>
      </w:r>
      <w:r w:rsidR="00A00250">
        <w:rPr>
          <w:rFonts w:eastAsia="Calibri"/>
          <w:spacing w:val="0"/>
          <w:lang w:val="es-DO"/>
        </w:rPr>
        <w:t xml:space="preserve">dará </w:t>
      </w:r>
      <w:r w:rsidR="000E2EC9" w:rsidRPr="0090152B">
        <w:rPr>
          <w:rFonts w:eastAsia="Calibri"/>
          <w:spacing w:val="0"/>
          <w:lang w:val="es-DO"/>
        </w:rPr>
        <w:t>un aporte económico de RD$ 1,000,000.00 de pesos anual durante cuatro años</w:t>
      </w:r>
      <w:r w:rsidR="00850B72" w:rsidRPr="0090152B">
        <w:rPr>
          <w:rFonts w:eastAsia="Calibri"/>
          <w:spacing w:val="0"/>
          <w:lang w:val="es-DO"/>
        </w:rPr>
        <w:t xml:space="preserve"> y la Cooperativa Nacional de Servicios Múltiples de Los Maestros</w:t>
      </w:r>
      <w:r w:rsidR="000E2EC9" w:rsidRPr="0090152B">
        <w:rPr>
          <w:rFonts w:eastAsia="Calibri"/>
          <w:spacing w:val="0"/>
          <w:lang w:val="es-DO"/>
        </w:rPr>
        <w:t xml:space="preserve"> INC</w:t>
      </w:r>
      <w:r w:rsidR="00850B72" w:rsidRPr="0090152B">
        <w:rPr>
          <w:rFonts w:eastAsia="Calibri"/>
          <w:spacing w:val="0"/>
          <w:lang w:val="es-DO"/>
        </w:rPr>
        <w:t xml:space="preserve"> (COOPNAMA),</w:t>
      </w:r>
      <w:r w:rsidR="00A477AA">
        <w:rPr>
          <w:rFonts w:eastAsia="Calibri"/>
          <w:spacing w:val="0"/>
          <w:lang w:val="es-DO"/>
        </w:rPr>
        <w:t xml:space="preserve"> mediante acuerdo firmado en el 2023,</w:t>
      </w:r>
      <w:r w:rsidR="000E2EC9" w:rsidRPr="0090152B">
        <w:rPr>
          <w:rFonts w:eastAsia="Calibri"/>
          <w:spacing w:val="0"/>
          <w:lang w:val="es-DO"/>
        </w:rPr>
        <w:t xml:space="preserve"> </w:t>
      </w:r>
      <w:r w:rsidR="00D602E6" w:rsidRPr="0090152B">
        <w:rPr>
          <w:rFonts w:eastAsia="Calibri"/>
          <w:spacing w:val="0"/>
          <w:lang w:val="es-DO"/>
        </w:rPr>
        <w:t>la cual nos colabora con RD$ 300,000.00 pesos</w:t>
      </w:r>
      <w:r w:rsidR="004D4482">
        <w:rPr>
          <w:rFonts w:eastAsia="Calibri"/>
          <w:spacing w:val="0"/>
          <w:lang w:val="es-DO"/>
        </w:rPr>
        <w:t>, también por cuatro años</w:t>
      </w:r>
      <w:r w:rsidR="00D602E6" w:rsidRPr="0090152B">
        <w:rPr>
          <w:rFonts w:eastAsia="Calibri"/>
          <w:spacing w:val="0"/>
          <w:lang w:val="es-DO"/>
        </w:rPr>
        <w:t xml:space="preserve">.  Esta iniciativa tiene como propósito difundir y enaltecer las valiosas obras del insigne pensador dominicano Pedro Henríquez Ureña </w:t>
      </w:r>
      <w:r w:rsidR="00850B72" w:rsidRPr="0090152B">
        <w:rPr>
          <w:rFonts w:eastAsia="Calibri"/>
          <w:spacing w:val="0"/>
          <w:lang w:val="es-DO"/>
        </w:rPr>
        <w:t xml:space="preserve">a través de la realización de cinco ejes: programa </w:t>
      </w:r>
      <w:r w:rsidR="00850B72" w:rsidRPr="0090152B">
        <w:rPr>
          <w:rFonts w:eastAsia="Calibri"/>
          <w:spacing w:val="0"/>
          <w:lang w:val="es-DO"/>
        </w:rPr>
        <w:lastRenderedPageBreak/>
        <w:t xml:space="preserve">pedagógico, difusión del conocimiento y debate crítico, curaduría documental y bibliográfica, vinculación interinstitucional y eje organizacional, en colaboración con el Ministerio de Cultura, Universidad Autónoma de México (UNAM), Universidad Autónoma de Santo Domingo (UASD), y el Instituto de Estudios Dominicanos de la Universidad del Estado de New York y su Biblioteca de Estudios Dominicanos (City </w:t>
      </w:r>
      <w:proofErr w:type="spellStart"/>
      <w:r w:rsidR="00850B72" w:rsidRPr="0090152B">
        <w:rPr>
          <w:rFonts w:eastAsia="Calibri"/>
          <w:spacing w:val="0"/>
          <w:lang w:val="es-DO"/>
        </w:rPr>
        <w:t>University</w:t>
      </w:r>
      <w:proofErr w:type="spellEnd"/>
      <w:r w:rsidR="00850B72" w:rsidRPr="0090152B">
        <w:rPr>
          <w:rFonts w:eastAsia="Calibri"/>
          <w:spacing w:val="0"/>
          <w:lang w:val="es-DO"/>
        </w:rPr>
        <w:t xml:space="preserve"> </w:t>
      </w:r>
      <w:proofErr w:type="spellStart"/>
      <w:r w:rsidR="00850B72" w:rsidRPr="0090152B">
        <w:rPr>
          <w:rFonts w:eastAsia="Calibri"/>
          <w:spacing w:val="0"/>
          <w:lang w:val="es-DO"/>
        </w:rPr>
        <w:t>of</w:t>
      </w:r>
      <w:proofErr w:type="spellEnd"/>
      <w:r w:rsidR="00850B72" w:rsidRPr="0090152B">
        <w:rPr>
          <w:rFonts w:eastAsia="Calibri"/>
          <w:spacing w:val="0"/>
          <w:lang w:val="es-DO"/>
        </w:rPr>
        <w:t xml:space="preserve"> New York (CUNY) and </w:t>
      </w:r>
      <w:proofErr w:type="spellStart"/>
      <w:r w:rsidR="00850B72" w:rsidRPr="0090152B">
        <w:rPr>
          <w:rFonts w:eastAsia="Calibri"/>
          <w:spacing w:val="0"/>
          <w:lang w:val="es-DO"/>
        </w:rPr>
        <w:t>The</w:t>
      </w:r>
      <w:proofErr w:type="spellEnd"/>
      <w:r w:rsidR="00850B72" w:rsidRPr="0090152B">
        <w:rPr>
          <w:rFonts w:eastAsia="Calibri"/>
          <w:spacing w:val="0"/>
          <w:lang w:val="es-DO"/>
        </w:rPr>
        <w:t xml:space="preserve"> </w:t>
      </w:r>
      <w:proofErr w:type="spellStart"/>
      <w:r w:rsidR="00850B72" w:rsidRPr="0090152B">
        <w:rPr>
          <w:rFonts w:eastAsia="Calibri"/>
          <w:spacing w:val="0"/>
          <w:lang w:val="es-DO"/>
        </w:rPr>
        <w:t>Dominican</w:t>
      </w:r>
      <w:proofErr w:type="spellEnd"/>
      <w:r w:rsidR="00850B72" w:rsidRPr="0090152B">
        <w:rPr>
          <w:rFonts w:eastAsia="Calibri"/>
          <w:spacing w:val="0"/>
          <w:lang w:val="es-DO"/>
        </w:rPr>
        <w:t xml:space="preserve"> Library).</w:t>
      </w:r>
    </w:p>
    <w:p w14:paraId="0844AD6D" w14:textId="0AE0D7D4" w:rsidR="005566FB" w:rsidRPr="0090152B" w:rsidRDefault="005566FB" w:rsidP="0090152B">
      <w:pPr>
        <w:pStyle w:val="Prrafodelista"/>
        <w:autoSpaceDE w:val="0"/>
        <w:autoSpaceDN w:val="0"/>
        <w:adjustRightInd w:val="0"/>
        <w:spacing w:line="360" w:lineRule="auto"/>
        <w:ind w:left="0"/>
        <w:jc w:val="both"/>
        <w:rPr>
          <w:rFonts w:eastAsia="Calibri"/>
          <w:spacing w:val="0"/>
          <w:lang w:val="es-ES"/>
        </w:rPr>
      </w:pPr>
      <w:r w:rsidRPr="0090152B">
        <w:rPr>
          <w:rFonts w:eastAsia="Calibri"/>
          <w:spacing w:val="0"/>
          <w:lang w:val="es-DO"/>
        </w:rPr>
        <w:t>Como parte de las Cátedras, se publicaron dos tomos de la Gramática de Amado Alonzo y de Pedro Henríquez Ureña.</w:t>
      </w:r>
      <w:r w:rsidRPr="0090152B">
        <w:rPr>
          <w:rFonts w:eastAsia="Calibri"/>
          <w:spacing w:val="0"/>
          <w:lang w:val="es-ES"/>
        </w:rPr>
        <w:t> </w:t>
      </w:r>
    </w:p>
    <w:p w14:paraId="0E45AB3F" w14:textId="77777777" w:rsidR="00D602E6" w:rsidRPr="0090152B" w:rsidRDefault="00D602E6" w:rsidP="0090152B">
      <w:pPr>
        <w:pStyle w:val="Prrafodelista"/>
        <w:autoSpaceDE w:val="0"/>
        <w:autoSpaceDN w:val="0"/>
        <w:adjustRightInd w:val="0"/>
        <w:spacing w:line="360" w:lineRule="auto"/>
        <w:ind w:left="0"/>
        <w:jc w:val="both"/>
        <w:rPr>
          <w:rFonts w:eastAsia="Calibri"/>
          <w:spacing w:val="0"/>
          <w:lang w:val="es-ES"/>
        </w:rPr>
      </w:pPr>
    </w:p>
    <w:p w14:paraId="4DBDEF09" w14:textId="77777777" w:rsidR="005566FB" w:rsidRPr="0090152B" w:rsidRDefault="005566FB" w:rsidP="0090152B">
      <w:pPr>
        <w:pStyle w:val="Prrafodelista"/>
        <w:autoSpaceDE w:val="0"/>
        <w:autoSpaceDN w:val="0"/>
        <w:adjustRightInd w:val="0"/>
        <w:spacing w:line="360" w:lineRule="auto"/>
        <w:ind w:left="0"/>
        <w:jc w:val="both"/>
        <w:rPr>
          <w:rFonts w:eastAsia="Calibri"/>
          <w:spacing w:val="0"/>
          <w:lang w:val="es-ES"/>
        </w:rPr>
      </w:pPr>
      <w:r w:rsidRPr="0090152B">
        <w:rPr>
          <w:rFonts w:eastAsia="Calibri"/>
          <w:spacing w:val="0"/>
          <w:lang w:val="es-DO"/>
        </w:rPr>
        <w:t>Esta propuesta ha sido pensada también con la finalidad de apoyar el fortalecimiento de la visión y la misión organizativa que dan sentido social y humanístico a la Biblioteca Nacional de la República Dominicana, institución que tiene por objetivo proporcionar a la ciudadanía los materiales bibliográficos, documentales y simbólicos de la herencia intelectual universal y nacional.  </w:t>
      </w:r>
      <w:r w:rsidRPr="0090152B">
        <w:rPr>
          <w:rFonts w:eastAsia="Calibri"/>
          <w:spacing w:val="0"/>
          <w:lang w:val="es-ES"/>
        </w:rPr>
        <w:t> </w:t>
      </w:r>
    </w:p>
    <w:p w14:paraId="7E90C06C" w14:textId="77777777" w:rsidR="00850B72" w:rsidRPr="0090152B" w:rsidRDefault="00850B72" w:rsidP="0090152B">
      <w:pPr>
        <w:pStyle w:val="Prrafodelista"/>
        <w:autoSpaceDE w:val="0"/>
        <w:autoSpaceDN w:val="0"/>
        <w:adjustRightInd w:val="0"/>
        <w:spacing w:after="0" w:line="360" w:lineRule="auto"/>
        <w:ind w:left="0"/>
        <w:jc w:val="both"/>
        <w:rPr>
          <w:rFonts w:eastAsia="Calibri"/>
          <w:spacing w:val="0"/>
          <w:lang w:val="es-ES"/>
        </w:rPr>
      </w:pPr>
    </w:p>
    <w:p w14:paraId="1232FB94" w14:textId="77777777" w:rsidR="00850B72" w:rsidRPr="0090152B" w:rsidRDefault="00850B72" w:rsidP="0090152B">
      <w:pPr>
        <w:spacing w:line="360" w:lineRule="auto"/>
        <w:jc w:val="both"/>
        <w:rPr>
          <w:rFonts w:eastAsia="Calibri"/>
          <w:spacing w:val="0"/>
          <w:lang w:val="es-DO"/>
        </w:rPr>
      </w:pPr>
      <w:r w:rsidRPr="0090152B">
        <w:rPr>
          <w:rFonts w:eastAsia="Calibri"/>
          <w:spacing w:val="0"/>
          <w:lang w:val="es-DO"/>
        </w:rPr>
        <w:t xml:space="preserve">En abril del 2022 se realizó el Coloquio y presentación del libro Enriquillo ¿Símbolo de la Resistencia Taina? de los escritores Manuel García Arévalo, Juan Daniel Balcácer, Lidia Martínez de </w:t>
      </w:r>
      <w:proofErr w:type="spellStart"/>
      <w:r w:rsidRPr="0090152B">
        <w:rPr>
          <w:rFonts w:eastAsia="Calibri"/>
          <w:spacing w:val="0"/>
          <w:lang w:val="es-DO"/>
        </w:rPr>
        <w:t>Macarrulla</w:t>
      </w:r>
      <w:proofErr w:type="spellEnd"/>
      <w:r w:rsidRPr="0090152B">
        <w:rPr>
          <w:rFonts w:eastAsia="Calibri"/>
          <w:spacing w:val="0"/>
          <w:lang w:val="es-DO"/>
        </w:rPr>
        <w:t xml:space="preserve">, Juan Francisco Martínez Almánzar y José G. Guerrero con el auspicio de la Fundación García Arévalo. </w:t>
      </w:r>
    </w:p>
    <w:p w14:paraId="48EA187C" w14:textId="77777777" w:rsidR="00850B72" w:rsidRPr="0090152B" w:rsidRDefault="00850B72" w:rsidP="0090152B">
      <w:pPr>
        <w:spacing w:line="360" w:lineRule="auto"/>
        <w:jc w:val="both"/>
        <w:rPr>
          <w:rFonts w:eastAsia="Calibri"/>
          <w:spacing w:val="0"/>
          <w:lang w:val="es-DO"/>
        </w:rPr>
      </w:pPr>
      <w:r w:rsidRPr="0090152B">
        <w:rPr>
          <w:rFonts w:eastAsia="Calibri"/>
          <w:spacing w:val="0"/>
          <w:lang w:val="es-DO"/>
        </w:rPr>
        <w:t xml:space="preserve">En 2022 se logró poner en funcionamiento el préstamo automatizado de libros mediante el módulo de Circulación y Préstamo del Sistema Automatizado de Gestión Bibliotecaria KOHA, donde el usuario ya no tendrá que hacer un registro manual de préstamo mediante una boleta, sino, que lo puede hacer de forma automatizada, a fin de simplificar y reducir el tiempo de entrega del servicio. </w:t>
      </w:r>
    </w:p>
    <w:p w14:paraId="38999DBE" w14:textId="77777777" w:rsidR="00046FE9" w:rsidRDefault="00850B72" w:rsidP="0090152B">
      <w:pPr>
        <w:spacing w:line="360" w:lineRule="auto"/>
        <w:jc w:val="both"/>
        <w:rPr>
          <w:rFonts w:eastAsia="Calibri"/>
          <w:spacing w:val="0"/>
          <w:lang w:val="es-DO"/>
        </w:rPr>
      </w:pPr>
      <w:r w:rsidRPr="0090152B">
        <w:rPr>
          <w:rFonts w:eastAsia="Calibri"/>
          <w:spacing w:val="0"/>
          <w:lang w:val="es-DO"/>
        </w:rPr>
        <w:t xml:space="preserve">Durante el 2021, la Dirección Nacional estableció un rumbo alineado a la celebración del 50 Aniversario de fundación de la Biblioteca Nacional Pedro Henríquez Ureña, logrando desarrollar un ciclo de 12 conferencias magistrales dictadas por los intelectuales Iván García Guerra, Federico Henríquez </w:t>
      </w:r>
      <w:proofErr w:type="spellStart"/>
      <w:r w:rsidRPr="0090152B">
        <w:rPr>
          <w:rFonts w:eastAsia="Calibri"/>
          <w:spacing w:val="0"/>
          <w:lang w:val="es-DO"/>
        </w:rPr>
        <w:t>Gratereaux</w:t>
      </w:r>
      <w:proofErr w:type="spellEnd"/>
      <w:r w:rsidRPr="0090152B">
        <w:rPr>
          <w:rFonts w:eastAsia="Calibri"/>
          <w:spacing w:val="0"/>
          <w:lang w:val="es-DO"/>
        </w:rPr>
        <w:t xml:space="preserve">, </w:t>
      </w:r>
      <w:r w:rsidRPr="0090152B">
        <w:rPr>
          <w:rFonts w:eastAsia="Calibri"/>
          <w:spacing w:val="0"/>
          <w:lang w:val="es-DO"/>
        </w:rPr>
        <w:lastRenderedPageBreak/>
        <w:t xml:space="preserve">José Miguel Soto Jiménez, Maximiliano Puig Miller, Iván Ernesto </w:t>
      </w:r>
      <w:proofErr w:type="spellStart"/>
      <w:r w:rsidRPr="0090152B">
        <w:rPr>
          <w:rFonts w:eastAsia="Calibri"/>
          <w:spacing w:val="0"/>
          <w:lang w:val="es-DO"/>
        </w:rPr>
        <w:t>Gatón</w:t>
      </w:r>
      <w:proofErr w:type="spellEnd"/>
      <w:r w:rsidRPr="0090152B">
        <w:rPr>
          <w:rFonts w:eastAsia="Calibri"/>
          <w:spacing w:val="0"/>
          <w:lang w:val="es-DO"/>
        </w:rPr>
        <w:t>, Rafael Peralta Romero, Danilo Manera y Yury Parra, talleres, así como premios y reconocimientos a beneficio de la Institución y de la ciudadanía que usa nuestros servicios.</w:t>
      </w:r>
    </w:p>
    <w:p w14:paraId="57BA1DF8" w14:textId="1F526FD9" w:rsidR="00850B72" w:rsidRPr="0090152B" w:rsidRDefault="00850B72" w:rsidP="0090152B">
      <w:pPr>
        <w:spacing w:line="360" w:lineRule="auto"/>
        <w:jc w:val="both"/>
        <w:rPr>
          <w:rFonts w:eastAsia="Calibri"/>
          <w:spacing w:val="0"/>
          <w:lang w:val="es-DO"/>
        </w:rPr>
      </w:pPr>
      <w:r w:rsidRPr="0090152B">
        <w:rPr>
          <w:rFonts w:eastAsia="Calibri"/>
          <w:spacing w:val="0"/>
          <w:lang w:val="es-DO"/>
        </w:rPr>
        <w:t xml:space="preserve"> Finamente resaltamos la firma del acuerdo mediate el cual la Biblioteca Nacional brindó durante un año asistencia técnica metodológica para la organización y puesta al servicio de los usuarios de la Biblioteca Minerva Mirabal en Ojo de Agua, sede de la Fundación Hermanas Mirabal.</w:t>
      </w:r>
    </w:p>
    <w:p w14:paraId="1A1C9387" w14:textId="77777777" w:rsidR="00850B72" w:rsidRDefault="00850B72" w:rsidP="00850B72">
      <w:pPr>
        <w:spacing w:line="360" w:lineRule="auto"/>
        <w:jc w:val="both"/>
        <w:rPr>
          <w:rFonts w:eastAsia="Calibri"/>
          <w:color w:val="002060"/>
          <w:spacing w:val="0"/>
          <w:lang w:val="es-DO"/>
        </w:rPr>
      </w:pPr>
    </w:p>
    <w:p w14:paraId="27410C6C" w14:textId="77777777" w:rsidR="00F3654F" w:rsidRDefault="00F3654F" w:rsidP="00850B72">
      <w:pPr>
        <w:spacing w:line="360" w:lineRule="auto"/>
        <w:jc w:val="both"/>
        <w:rPr>
          <w:rFonts w:eastAsia="Calibri"/>
          <w:color w:val="002060"/>
          <w:spacing w:val="0"/>
          <w:lang w:val="es-DO"/>
        </w:rPr>
      </w:pPr>
    </w:p>
    <w:p w14:paraId="0CC13F88" w14:textId="77777777" w:rsidR="00F3654F" w:rsidRDefault="00F3654F" w:rsidP="00850B72">
      <w:pPr>
        <w:spacing w:line="360" w:lineRule="auto"/>
        <w:jc w:val="both"/>
        <w:rPr>
          <w:rFonts w:eastAsia="Calibri"/>
          <w:color w:val="002060"/>
          <w:spacing w:val="0"/>
          <w:lang w:val="es-DO"/>
        </w:rPr>
      </w:pPr>
    </w:p>
    <w:p w14:paraId="0E8DF49B" w14:textId="77777777" w:rsidR="00F3654F" w:rsidRDefault="00F3654F" w:rsidP="00850B72">
      <w:pPr>
        <w:spacing w:line="360" w:lineRule="auto"/>
        <w:jc w:val="both"/>
        <w:rPr>
          <w:rFonts w:eastAsia="Calibri"/>
          <w:color w:val="002060"/>
          <w:spacing w:val="0"/>
          <w:lang w:val="es-DO"/>
        </w:rPr>
      </w:pPr>
    </w:p>
    <w:p w14:paraId="13E49359" w14:textId="77777777" w:rsidR="00F3654F" w:rsidRDefault="00F3654F" w:rsidP="00850B72">
      <w:pPr>
        <w:spacing w:line="360" w:lineRule="auto"/>
        <w:jc w:val="both"/>
        <w:rPr>
          <w:rFonts w:eastAsia="Calibri"/>
          <w:color w:val="002060"/>
          <w:spacing w:val="0"/>
          <w:lang w:val="es-DO"/>
        </w:rPr>
      </w:pPr>
    </w:p>
    <w:p w14:paraId="5F3FEC7D" w14:textId="77777777" w:rsidR="00F3654F" w:rsidRDefault="00F3654F" w:rsidP="00850B72">
      <w:pPr>
        <w:spacing w:line="360" w:lineRule="auto"/>
        <w:jc w:val="both"/>
        <w:rPr>
          <w:rFonts w:eastAsia="Calibri"/>
          <w:color w:val="002060"/>
          <w:spacing w:val="0"/>
          <w:lang w:val="es-DO"/>
        </w:rPr>
      </w:pPr>
    </w:p>
    <w:p w14:paraId="34871102" w14:textId="77777777" w:rsidR="00F3654F" w:rsidRDefault="00F3654F" w:rsidP="00850B72">
      <w:pPr>
        <w:spacing w:line="360" w:lineRule="auto"/>
        <w:jc w:val="both"/>
        <w:rPr>
          <w:rFonts w:eastAsia="Calibri"/>
          <w:color w:val="002060"/>
          <w:spacing w:val="0"/>
          <w:lang w:val="es-DO"/>
        </w:rPr>
      </w:pPr>
    </w:p>
    <w:p w14:paraId="069CB98F" w14:textId="77777777" w:rsidR="00F3654F" w:rsidRDefault="00F3654F" w:rsidP="00850B72">
      <w:pPr>
        <w:spacing w:line="360" w:lineRule="auto"/>
        <w:jc w:val="both"/>
        <w:rPr>
          <w:rFonts w:eastAsia="Calibri"/>
          <w:color w:val="002060"/>
          <w:spacing w:val="0"/>
          <w:lang w:val="es-DO"/>
        </w:rPr>
      </w:pPr>
    </w:p>
    <w:p w14:paraId="74E01BB2" w14:textId="77777777" w:rsidR="00F3654F" w:rsidRDefault="00F3654F" w:rsidP="00850B72">
      <w:pPr>
        <w:spacing w:line="360" w:lineRule="auto"/>
        <w:jc w:val="both"/>
        <w:rPr>
          <w:rFonts w:eastAsia="Calibri"/>
          <w:color w:val="002060"/>
          <w:spacing w:val="0"/>
          <w:lang w:val="es-DO"/>
        </w:rPr>
      </w:pPr>
    </w:p>
    <w:p w14:paraId="393D42CF" w14:textId="77777777" w:rsidR="00F3654F" w:rsidRDefault="00F3654F" w:rsidP="00850B72">
      <w:pPr>
        <w:spacing w:line="360" w:lineRule="auto"/>
        <w:jc w:val="both"/>
        <w:rPr>
          <w:rFonts w:eastAsia="Calibri"/>
          <w:color w:val="002060"/>
          <w:spacing w:val="0"/>
          <w:lang w:val="es-DO"/>
        </w:rPr>
      </w:pPr>
    </w:p>
    <w:p w14:paraId="660AC4E1" w14:textId="77777777" w:rsidR="00F3654F" w:rsidRDefault="00F3654F" w:rsidP="00850B72">
      <w:pPr>
        <w:spacing w:line="360" w:lineRule="auto"/>
        <w:jc w:val="both"/>
        <w:rPr>
          <w:rFonts w:eastAsia="Calibri"/>
          <w:color w:val="002060"/>
          <w:spacing w:val="0"/>
          <w:lang w:val="es-DO"/>
        </w:rPr>
      </w:pPr>
    </w:p>
    <w:p w14:paraId="36619AE6" w14:textId="77777777" w:rsidR="00F3654F" w:rsidRDefault="00F3654F" w:rsidP="00850B72">
      <w:pPr>
        <w:spacing w:line="360" w:lineRule="auto"/>
        <w:jc w:val="both"/>
        <w:rPr>
          <w:rFonts w:eastAsia="Calibri"/>
          <w:color w:val="002060"/>
          <w:spacing w:val="0"/>
          <w:lang w:val="es-DO"/>
        </w:rPr>
      </w:pPr>
    </w:p>
    <w:p w14:paraId="25DD6B70" w14:textId="77777777" w:rsidR="00F3654F" w:rsidRDefault="00F3654F" w:rsidP="00850B72">
      <w:pPr>
        <w:spacing w:line="360" w:lineRule="auto"/>
        <w:jc w:val="both"/>
        <w:rPr>
          <w:rFonts w:eastAsia="Calibri"/>
          <w:color w:val="002060"/>
          <w:spacing w:val="0"/>
          <w:lang w:val="es-DO"/>
        </w:rPr>
      </w:pPr>
    </w:p>
    <w:p w14:paraId="60A6C249" w14:textId="77777777" w:rsidR="00F3654F" w:rsidRDefault="00F3654F" w:rsidP="00850B72">
      <w:pPr>
        <w:spacing w:line="360" w:lineRule="auto"/>
        <w:jc w:val="both"/>
        <w:rPr>
          <w:rFonts w:eastAsia="Calibri"/>
          <w:color w:val="002060"/>
          <w:spacing w:val="0"/>
          <w:lang w:val="es-DO"/>
        </w:rPr>
      </w:pPr>
    </w:p>
    <w:p w14:paraId="3B2DB4B6" w14:textId="77777777" w:rsidR="00F3654F" w:rsidRPr="00D97909" w:rsidRDefault="00F3654F" w:rsidP="00850B72">
      <w:pPr>
        <w:spacing w:line="360" w:lineRule="auto"/>
        <w:jc w:val="both"/>
        <w:rPr>
          <w:rFonts w:eastAsia="Calibri"/>
          <w:color w:val="002060"/>
          <w:spacing w:val="0"/>
          <w:lang w:val="es-DO"/>
        </w:rPr>
      </w:pPr>
    </w:p>
    <w:p w14:paraId="32F36EB4" w14:textId="6B756DCB" w:rsidR="00654164" w:rsidRPr="00D97909" w:rsidRDefault="00654164" w:rsidP="00544419">
      <w:pPr>
        <w:rPr>
          <w:rFonts w:eastAsia="Calibri"/>
          <w:noProof/>
          <w:color w:val="002060"/>
          <w:lang w:val="es-DO"/>
        </w:rPr>
      </w:pPr>
    </w:p>
    <w:p w14:paraId="6384D0D4" w14:textId="6446D345" w:rsidR="00654164" w:rsidRPr="00A4213D" w:rsidRDefault="00F3654F" w:rsidP="00654164">
      <w:pPr>
        <w:pStyle w:val="Ttulo1"/>
        <w:rPr>
          <w:rFonts w:cs="Times New Roman"/>
          <w:color w:val="767171"/>
          <w:lang w:val="es-DO"/>
        </w:rPr>
      </w:pPr>
      <w:bookmarkStart w:id="3" w:name="_Toc117160595"/>
      <w:r w:rsidRPr="00A4213D">
        <w:rPr>
          <w:rFonts w:cs="Times New Roman"/>
          <w:color w:val="767171"/>
          <w:lang w:val="es-DO"/>
        </w:rPr>
        <w:t xml:space="preserve">II. </w:t>
      </w:r>
      <w:r w:rsidR="00654164" w:rsidRPr="00A4213D">
        <w:rPr>
          <w:rFonts w:cs="Times New Roman"/>
          <w:color w:val="767171"/>
          <w:lang w:val="es-DO"/>
        </w:rPr>
        <w:t>INFORMACIÓN INSTITUCIONAL</w:t>
      </w:r>
      <w:bookmarkEnd w:id="3"/>
    </w:p>
    <w:p w14:paraId="794C2FD3" w14:textId="73C7B9AC" w:rsidR="00654164" w:rsidRPr="00A4213D" w:rsidRDefault="00654164" w:rsidP="00654164">
      <w:pPr>
        <w:jc w:val="both"/>
        <w:rPr>
          <w:rFonts w:eastAsia="Calibri"/>
          <w:sz w:val="18"/>
          <w:lang w:val="es-DO"/>
        </w:rPr>
      </w:pPr>
      <w:r w:rsidRPr="0090152B">
        <w:rPr>
          <w:rFonts w:eastAsia="Calibri"/>
          <w:noProof/>
          <w:sz w:val="18"/>
        </w:rPr>
        <mc:AlternateContent>
          <mc:Choice Requires="wps">
            <w:drawing>
              <wp:anchor distT="0" distB="0" distL="114300" distR="114300" simplePos="0" relativeHeight="251656704" behindDoc="0" locked="0" layoutInCell="1" allowOverlap="1" wp14:anchorId="2735667A" wp14:editId="3C529978">
                <wp:simplePos x="0" y="0"/>
                <wp:positionH relativeFrom="margin">
                  <wp:posOffset>2254250</wp:posOffset>
                </wp:positionH>
                <wp:positionV relativeFrom="paragraph">
                  <wp:posOffset>52705</wp:posOffset>
                </wp:positionV>
                <wp:extent cx="463550" cy="0"/>
                <wp:effectExtent l="22860" t="15875" r="18415" b="2222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8D2721" id="Straight Connector 8"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4.15pt" to="214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" strokecolor="#ee2a24" strokeweight="2.25pt">
                <v:stroke joinstyle="miter"/>
                <w10:wrap anchorx="margin"/>
              </v:line>
            </w:pict>
          </mc:Fallback>
        </mc:AlternateContent>
      </w:r>
    </w:p>
    <w:p w14:paraId="7AD3B78C" w14:textId="6827F92F" w:rsidR="00654164" w:rsidRPr="00A4213D" w:rsidRDefault="00654164" w:rsidP="00654164">
      <w:pPr>
        <w:jc w:val="center"/>
        <w:rPr>
          <w:rFonts w:eastAsia="Calibri"/>
          <w:szCs w:val="36"/>
          <w:lang w:val="es-DO"/>
        </w:rPr>
      </w:pPr>
      <w:r w:rsidRPr="00A4213D">
        <w:rPr>
          <w:rFonts w:eastAsia="Calibri"/>
          <w:szCs w:val="36"/>
          <w:lang w:val="es-DO"/>
        </w:rPr>
        <w:t xml:space="preserve">Memoria </w:t>
      </w:r>
      <w:r w:rsidR="009547F0" w:rsidRPr="00A4213D">
        <w:rPr>
          <w:rFonts w:eastAsia="Calibri"/>
          <w:szCs w:val="36"/>
          <w:lang w:val="es-DO"/>
        </w:rPr>
        <w:t>I</w:t>
      </w:r>
      <w:r w:rsidRPr="00A4213D">
        <w:rPr>
          <w:rFonts w:eastAsia="Calibri"/>
          <w:szCs w:val="36"/>
          <w:lang w:val="es-DO"/>
        </w:rPr>
        <w:t xml:space="preserve">nstitucional </w:t>
      </w:r>
      <w:r w:rsidR="007471AC" w:rsidRPr="00A4213D">
        <w:rPr>
          <w:rFonts w:eastAsia="Calibri"/>
          <w:szCs w:val="36"/>
          <w:lang w:val="es-DO"/>
        </w:rPr>
        <w:t>2024</w:t>
      </w:r>
    </w:p>
    <w:p w14:paraId="367ED8A1" w14:textId="77777777" w:rsidR="00BA2267" w:rsidRPr="00A4213D" w:rsidRDefault="00BA2267" w:rsidP="00BA2267">
      <w:pPr>
        <w:rPr>
          <w:noProof/>
          <w:color w:val="002060"/>
          <w:lang w:val="es-DO"/>
        </w:rPr>
      </w:pPr>
    </w:p>
    <w:p w14:paraId="61F52FC9" w14:textId="7DD2B168" w:rsidR="00CE50B1" w:rsidRPr="0090152B" w:rsidRDefault="00CE50B1" w:rsidP="0090152B">
      <w:pPr>
        <w:pStyle w:val="Prrafodelista"/>
        <w:keepNext/>
        <w:keepLines/>
        <w:numPr>
          <w:ilvl w:val="1"/>
          <w:numId w:val="2"/>
        </w:numPr>
        <w:spacing w:line="360" w:lineRule="auto"/>
        <w:jc w:val="both"/>
        <w:outlineLvl w:val="1"/>
        <w:rPr>
          <w:rFonts w:eastAsiaTheme="majorEastAsia"/>
          <w:b/>
          <w:bCs/>
          <w:spacing w:val="0"/>
          <w:lang w:val="es-DO"/>
        </w:rPr>
      </w:pPr>
      <w:bookmarkStart w:id="4" w:name="_Toc91667316"/>
      <w:bookmarkStart w:id="5" w:name="_Toc120871006"/>
      <w:bookmarkStart w:id="6" w:name="_Toc153348339"/>
      <w:r w:rsidRPr="0090152B">
        <w:rPr>
          <w:rFonts w:eastAsiaTheme="majorEastAsia"/>
          <w:b/>
          <w:bCs/>
          <w:spacing w:val="0"/>
          <w:lang w:val="es-DO"/>
        </w:rPr>
        <w:t>Marco Filosófico Institucional</w:t>
      </w:r>
      <w:bookmarkEnd w:id="4"/>
      <w:bookmarkEnd w:id="5"/>
      <w:bookmarkEnd w:id="6"/>
    </w:p>
    <w:p w14:paraId="16371108" w14:textId="77777777" w:rsidR="00CE50B1" w:rsidRPr="0090152B" w:rsidRDefault="00CE50B1" w:rsidP="0090152B">
      <w:pPr>
        <w:spacing w:line="360" w:lineRule="auto"/>
        <w:jc w:val="both"/>
        <w:rPr>
          <w:rFonts w:cstheme="minorBidi"/>
          <w:spacing w:val="0"/>
          <w:szCs w:val="18"/>
          <w:lang w:val="es-DO"/>
        </w:rPr>
      </w:pPr>
      <w:r w:rsidRPr="0090152B">
        <w:rPr>
          <w:rFonts w:cstheme="minorBidi"/>
          <w:spacing w:val="0"/>
          <w:szCs w:val="18"/>
          <w:lang w:val="es-DO"/>
        </w:rPr>
        <w:t xml:space="preserve">La Biblioteca Nacional Pedro Henríquez Ureña, es uno de los pilares del Sistema Nacional de Cultura, considerando que bajo su responsabilidad se encuentran la preservación y promoción del patrimonio bibliográfico de la nación y la asistencia técnica metodológica a la Red Nacional de Bibliotecas Públicas. </w:t>
      </w:r>
    </w:p>
    <w:p w14:paraId="59951FAB" w14:textId="4EC61AF9" w:rsidR="00CE50B1" w:rsidRPr="0090152B" w:rsidRDefault="00CE50B1" w:rsidP="0090152B">
      <w:pPr>
        <w:spacing w:line="360" w:lineRule="auto"/>
        <w:jc w:val="both"/>
        <w:rPr>
          <w:rFonts w:cstheme="minorBidi"/>
          <w:spacing w:val="0"/>
          <w:szCs w:val="18"/>
          <w:lang w:val="es-DO"/>
        </w:rPr>
      </w:pPr>
      <w:r w:rsidRPr="0090152B">
        <w:rPr>
          <w:rFonts w:cstheme="minorBidi"/>
          <w:spacing w:val="0"/>
          <w:szCs w:val="18"/>
          <w:lang w:val="es-DO"/>
        </w:rPr>
        <w:t xml:space="preserve">Su renovación institucional y la utilización de la tecnología de la información y la </w:t>
      </w:r>
      <w:r w:rsidR="005926DE" w:rsidRPr="0090152B">
        <w:rPr>
          <w:rFonts w:cstheme="minorBidi"/>
          <w:spacing w:val="0"/>
          <w:szCs w:val="18"/>
          <w:lang w:val="es-DO"/>
        </w:rPr>
        <w:t>comunicación</w:t>
      </w:r>
      <w:r w:rsidRPr="0090152B">
        <w:rPr>
          <w:rFonts w:cstheme="minorBidi"/>
          <w:spacing w:val="0"/>
          <w:szCs w:val="18"/>
          <w:lang w:val="es-DO"/>
        </w:rPr>
        <w:t xml:space="preserve"> constituyen las plataformas a través de las cuales se promueve la formación técnico-profesional, </w:t>
      </w:r>
      <w:r w:rsidR="005D2620" w:rsidRPr="0090152B">
        <w:rPr>
          <w:rFonts w:cstheme="minorBidi"/>
          <w:spacing w:val="0"/>
          <w:szCs w:val="18"/>
          <w:lang w:val="es-DO"/>
        </w:rPr>
        <w:t xml:space="preserve">se </w:t>
      </w:r>
      <w:r w:rsidRPr="0090152B">
        <w:rPr>
          <w:rFonts w:cstheme="minorBidi"/>
          <w:spacing w:val="0"/>
          <w:szCs w:val="18"/>
          <w:lang w:val="es-DO"/>
        </w:rPr>
        <w:t xml:space="preserve">desarrolla la diversificación de los servicios al público e incrementa la calidad en el acceso de estos a la población. </w:t>
      </w:r>
    </w:p>
    <w:p w14:paraId="48ECD310" w14:textId="77777777" w:rsidR="00CE50B1" w:rsidRPr="0090152B" w:rsidRDefault="00CE50B1" w:rsidP="0090152B">
      <w:pPr>
        <w:spacing w:line="360" w:lineRule="auto"/>
        <w:jc w:val="both"/>
        <w:rPr>
          <w:rFonts w:cstheme="minorBidi"/>
          <w:spacing w:val="0"/>
          <w:szCs w:val="18"/>
          <w:lang w:val="es-DO"/>
        </w:rPr>
      </w:pPr>
      <w:r w:rsidRPr="0090152B">
        <w:rPr>
          <w:rFonts w:cstheme="minorBidi"/>
          <w:spacing w:val="0"/>
          <w:szCs w:val="18"/>
          <w:lang w:val="es-DO"/>
        </w:rPr>
        <w:t xml:space="preserve">La Biblioteca Nacional, como “biblioteca central del Estado Dominicano”, cumple las funciones que le indican sus normas de creación.  Estas son: </w:t>
      </w:r>
    </w:p>
    <w:p w14:paraId="4069F4E3" w14:textId="77777777" w:rsidR="00CE50B1" w:rsidRPr="0090152B" w:rsidRDefault="00CE50B1" w:rsidP="0090152B">
      <w:pPr>
        <w:shd w:val="clear" w:color="auto" w:fill="FFFFFF" w:themeFill="background1"/>
        <w:spacing w:line="360" w:lineRule="auto"/>
        <w:ind w:left="567" w:right="567"/>
        <w:jc w:val="both"/>
        <w:rPr>
          <w:rFonts w:cstheme="minorBidi"/>
          <w:spacing w:val="0"/>
          <w:szCs w:val="18"/>
          <w:lang w:val="es-DO"/>
        </w:rPr>
      </w:pPr>
      <w:r w:rsidRPr="0090152B">
        <w:rPr>
          <w:rFonts w:cstheme="minorBidi"/>
          <w:spacing w:val="0"/>
          <w:szCs w:val="18"/>
          <w:lang w:val="es-DO"/>
        </w:rPr>
        <w:t>Conservar, preservar, proteger, registrar, difundir, organizar e incrementar, el patrimonio bibliográfico y hemerográfico nacional, contenido en cualquier soporte;</w:t>
      </w:r>
    </w:p>
    <w:p w14:paraId="3BE48DC5" w14:textId="77777777" w:rsidR="00CE50B1" w:rsidRPr="0090152B" w:rsidRDefault="00CE50B1" w:rsidP="0090152B">
      <w:pPr>
        <w:shd w:val="clear" w:color="auto" w:fill="FFFFFF" w:themeFill="background1"/>
        <w:spacing w:line="360" w:lineRule="auto"/>
        <w:ind w:left="567" w:right="567"/>
        <w:jc w:val="both"/>
        <w:rPr>
          <w:rFonts w:cstheme="minorBidi"/>
          <w:spacing w:val="0"/>
          <w:szCs w:val="18"/>
          <w:lang w:val="es-DO"/>
        </w:rPr>
      </w:pPr>
      <w:r w:rsidRPr="0090152B">
        <w:rPr>
          <w:rFonts w:cstheme="minorBidi"/>
          <w:spacing w:val="0"/>
          <w:szCs w:val="18"/>
          <w:lang w:val="es-DO"/>
        </w:rPr>
        <w:t>Servir como entidad prestadora, de custodia y expositora de la bibliografía nacional y de aquella producción bibliográfica correspondiente a la cultura universal que por su carácter merezca ser incluida en el acervo de la Biblioteca Nacional;</w:t>
      </w:r>
    </w:p>
    <w:p w14:paraId="4A1F8838" w14:textId="7C572FA9" w:rsidR="00CE50B1" w:rsidRPr="0090152B" w:rsidRDefault="00CE50B1" w:rsidP="0090152B">
      <w:pPr>
        <w:shd w:val="clear" w:color="auto" w:fill="FFFFFF" w:themeFill="background1"/>
        <w:spacing w:line="360" w:lineRule="auto"/>
        <w:ind w:left="567" w:right="567"/>
        <w:jc w:val="both"/>
        <w:rPr>
          <w:rFonts w:cstheme="minorBidi"/>
          <w:spacing w:val="0"/>
          <w:szCs w:val="18"/>
          <w:lang w:val="es-DO"/>
        </w:rPr>
      </w:pPr>
      <w:r w:rsidRPr="0090152B">
        <w:rPr>
          <w:rFonts w:cstheme="minorBidi"/>
          <w:spacing w:val="0"/>
          <w:szCs w:val="18"/>
          <w:lang w:val="es-DO"/>
        </w:rPr>
        <w:t>Prestar servicios de consulta al público, a investigadores y estudiosos, según destinatarios que se definan de conformidad con las políticas sectoriales y sin menoscabo de su función eminentemente conservadora</w:t>
      </w:r>
      <w:r w:rsidR="00C86A17" w:rsidRPr="0090152B">
        <w:rPr>
          <w:rFonts w:cstheme="minorBidi"/>
          <w:spacing w:val="0"/>
          <w:szCs w:val="18"/>
          <w:lang w:val="es-DO"/>
        </w:rPr>
        <w:t>.</w:t>
      </w:r>
    </w:p>
    <w:p w14:paraId="36B9BB63" w14:textId="77777777" w:rsidR="00CE50B1" w:rsidRPr="0090152B" w:rsidRDefault="00CE50B1" w:rsidP="0090152B">
      <w:pPr>
        <w:shd w:val="clear" w:color="auto" w:fill="FFFFFF" w:themeFill="background1"/>
        <w:spacing w:line="360" w:lineRule="auto"/>
        <w:ind w:left="567" w:right="567"/>
        <w:jc w:val="both"/>
        <w:rPr>
          <w:rFonts w:cstheme="minorBidi"/>
          <w:spacing w:val="0"/>
          <w:szCs w:val="18"/>
          <w:lang w:val="es-DO"/>
        </w:rPr>
      </w:pPr>
      <w:r w:rsidRPr="0090152B">
        <w:rPr>
          <w:rFonts w:cstheme="minorBidi"/>
          <w:spacing w:val="0"/>
          <w:szCs w:val="18"/>
          <w:lang w:val="es-DO"/>
        </w:rPr>
        <w:lastRenderedPageBreak/>
        <w:t>Velar por el cumplimiento de la legislación sobre Depósito Legal y organizar y mantener el Depósito Legal, de conformidad con las normas legales vigentes y con la reglamentación del Poder Ejecutivo;</w:t>
      </w:r>
    </w:p>
    <w:p w14:paraId="0E56A626" w14:textId="77777777" w:rsidR="00CE50B1" w:rsidRPr="0090152B" w:rsidRDefault="00CE50B1" w:rsidP="0090152B">
      <w:pPr>
        <w:shd w:val="clear" w:color="auto" w:fill="FFFFFF" w:themeFill="background1"/>
        <w:spacing w:line="360" w:lineRule="auto"/>
        <w:ind w:left="567" w:right="567"/>
        <w:jc w:val="both"/>
        <w:rPr>
          <w:rFonts w:cstheme="minorBidi"/>
          <w:spacing w:val="0"/>
          <w:szCs w:val="18"/>
          <w:lang w:val="es-DO"/>
        </w:rPr>
      </w:pPr>
      <w:r w:rsidRPr="0090152B">
        <w:rPr>
          <w:rFonts w:cstheme="minorBidi"/>
          <w:spacing w:val="0"/>
          <w:szCs w:val="18"/>
          <w:lang w:val="es-DO"/>
        </w:rPr>
        <w:t>Diseñar, organizar y desarrollar planes y programas de divulgación cultural del patrimonio bibliográfico que contribuyan a fortalecer la identidad nacional;</w:t>
      </w:r>
    </w:p>
    <w:p w14:paraId="2D30C9D6" w14:textId="77777777" w:rsidR="00CE50B1" w:rsidRPr="0090152B" w:rsidRDefault="00CE50B1" w:rsidP="0090152B">
      <w:pPr>
        <w:shd w:val="clear" w:color="auto" w:fill="FFFFFF" w:themeFill="background1"/>
        <w:spacing w:line="360" w:lineRule="auto"/>
        <w:ind w:left="567" w:right="567"/>
        <w:jc w:val="both"/>
        <w:rPr>
          <w:rFonts w:cstheme="minorBidi"/>
          <w:spacing w:val="0"/>
          <w:szCs w:val="18"/>
          <w:lang w:val="es-DO"/>
        </w:rPr>
      </w:pPr>
      <w:r w:rsidRPr="0090152B">
        <w:rPr>
          <w:rFonts w:cstheme="minorBidi"/>
          <w:spacing w:val="0"/>
          <w:szCs w:val="18"/>
          <w:lang w:val="es-DO"/>
        </w:rPr>
        <w:t>Cooperar con entidades científicas, culturales y educativas que desarrollen en el ámbito nacional e internacional programas similares de preservación del patrimonio cultural y de difusión de éste;</w:t>
      </w:r>
    </w:p>
    <w:p w14:paraId="43BBDBE7" w14:textId="77777777" w:rsidR="00CE50B1" w:rsidRPr="0090152B" w:rsidRDefault="00CE50B1" w:rsidP="0090152B">
      <w:pPr>
        <w:shd w:val="clear" w:color="auto" w:fill="FFFFFF" w:themeFill="background1"/>
        <w:spacing w:line="360" w:lineRule="auto"/>
        <w:ind w:left="567" w:right="567"/>
        <w:jc w:val="both"/>
        <w:rPr>
          <w:rFonts w:cstheme="minorBidi"/>
          <w:spacing w:val="0"/>
          <w:szCs w:val="18"/>
          <w:lang w:val="es-DO"/>
        </w:rPr>
      </w:pPr>
      <w:r w:rsidRPr="0090152B">
        <w:rPr>
          <w:rFonts w:cstheme="minorBidi"/>
          <w:spacing w:val="0"/>
          <w:szCs w:val="18"/>
          <w:lang w:val="es-DO"/>
        </w:rPr>
        <w:t>Dirigir la publicación de ediciones que contribuyan a la difusión del patrimonio bibliográfico y hemerográfico nacional y a la divulgación de programas culturales;</w:t>
      </w:r>
    </w:p>
    <w:p w14:paraId="18EFF97F" w14:textId="77777777" w:rsidR="00CE50B1" w:rsidRPr="0090152B" w:rsidRDefault="00CE50B1" w:rsidP="0090152B">
      <w:pPr>
        <w:shd w:val="clear" w:color="auto" w:fill="FFFFFF" w:themeFill="background1"/>
        <w:spacing w:line="360" w:lineRule="auto"/>
        <w:ind w:left="567" w:right="567"/>
        <w:jc w:val="both"/>
        <w:rPr>
          <w:rFonts w:cstheme="minorBidi"/>
          <w:spacing w:val="0"/>
          <w:szCs w:val="18"/>
          <w:lang w:val="es-DO"/>
        </w:rPr>
      </w:pPr>
      <w:r w:rsidRPr="0090152B">
        <w:rPr>
          <w:rFonts w:cstheme="minorBidi"/>
          <w:spacing w:val="0"/>
          <w:szCs w:val="18"/>
          <w:lang w:val="es-DO"/>
        </w:rPr>
        <w:t>Asistir y coordinar con el Ministerio de Cultura y la Dirección General del Libro y la Lectura, lo pertinente a la adopción de normas técnicas con destino a la Red Nacional de Bibliotecas Públicas;</w:t>
      </w:r>
    </w:p>
    <w:p w14:paraId="4943490A" w14:textId="77777777" w:rsidR="00CE50B1" w:rsidRPr="0090152B" w:rsidRDefault="00CE50B1" w:rsidP="0090152B">
      <w:pPr>
        <w:shd w:val="clear" w:color="auto" w:fill="FFFFFF" w:themeFill="background1"/>
        <w:spacing w:line="360" w:lineRule="auto"/>
        <w:ind w:left="567" w:right="567"/>
        <w:jc w:val="both"/>
        <w:rPr>
          <w:rFonts w:cstheme="minorBidi"/>
          <w:spacing w:val="0"/>
          <w:szCs w:val="18"/>
          <w:lang w:val="es-DO"/>
        </w:rPr>
      </w:pPr>
      <w:r w:rsidRPr="0090152B">
        <w:rPr>
          <w:rFonts w:cstheme="minorBidi"/>
          <w:spacing w:val="0"/>
          <w:szCs w:val="18"/>
          <w:lang w:val="es-DO"/>
        </w:rPr>
        <w:t>Fomentar el uso de los servicios bibliotecarios y el hábito de lectura en la población.</w:t>
      </w:r>
    </w:p>
    <w:p w14:paraId="3555DE8C" w14:textId="77777777" w:rsidR="00CE50B1" w:rsidRPr="0090152B" w:rsidRDefault="00CE50B1" w:rsidP="0090152B">
      <w:pPr>
        <w:spacing w:line="360" w:lineRule="auto"/>
        <w:jc w:val="both"/>
        <w:rPr>
          <w:rFonts w:cstheme="minorBidi"/>
          <w:spacing w:val="0"/>
          <w:szCs w:val="18"/>
          <w:lang w:val="es-DO"/>
        </w:rPr>
      </w:pPr>
      <w:r w:rsidRPr="0090152B">
        <w:rPr>
          <w:rFonts w:cstheme="minorBidi"/>
          <w:spacing w:val="0"/>
          <w:szCs w:val="18"/>
          <w:lang w:val="es-DO"/>
        </w:rPr>
        <w:t xml:space="preserve">En el año 2008, cuando se promulga la </w:t>
      </w:r>
      <w:r w:rsidRPr="0090152B">
        <w:rPr>
          <w:rFonts w:cstheme="minorBidi"/>
          <w:i/>
          <w:spacing w:val="0"/>
          <w:szCs w:val="18"/>
          <w:lang w:val="es-DO"/>
        </w:rPr>
        <w:t>Ley No.502-08 del Libro y Bibliotecas</w:t>
      </w:r>
      <w:r w:rsidRPr="0090152B">
        <w:rPr>
          <w:rFonts w:cstheme="minorBidi"/>
          <w:spacing w:val="0"/>
          <w:szCs w:val="18"/>
          <w:lang w:val="es-DO"/>
        </w:rPr>
        <w:t>, se adicionan otras funciones a la Institución al señalar que el proceso de relacionar al libro y al lector implica un contexto económico, industrial y social que pasa por un conjunto de etapas relativas a:</w:t>
      </w:r>
    </w:p>
    <w:p w14:paraId="630CF8C4" w14:textId="77777777" w:rsidR="00CE50B1" w:rsidRPr="0090152B" w:rsidRDefault="00CE50B1" w:rsidP="0090152B">
      <w:pPr>
        <w:shd w:val="clear" w:color="auto" w:fill="FFFFFF" w:themeFill="background1"/>
        <w:spacing w:line="360" w:lineRule="auto"/>
        <w:ind w:left="567" w:right="567"/>
        <w:jc w:val="both"/>
        <w:rPr>
          <w:rFonts w:cstheme="minorBidi"/>
          <w:spacing w:val="0"/>
          <w:szCs w:val="18"/>
          <w:lang w:val="es-DO"/>
        </w:rPr>
      </w:pPr>
      <w:r w:rsidRPr="0090152B">
        <w:rPr>
          <w:rFonts w:cstheme="minorBidi"/>
          <w:spacing w:val="0"/>
          <w:szCs w:val="18"/>
          <w:lang w:val="es-DO"/>
        </w:rPr>
        <w:t>•</w:t>
      </w:r>
      <w:r w:rsidRPr="0090152B">
        <w:rPr>
          <w:rFonts w:cstheme="minorBidi"/>
          <w:spacing w:val="0"/>
          <w:szCs w:val="18"/>
          <w:lang w:val="es-DO"/>
        </w:rPr>
        <w:tab/>
        <w:t>la creación literaria;</w:t>
      </w:r>
    </w:p>
    <w:p w14:paraId="03B06C2C" w14:textId="77777777" w:rsidR="00CE50B1" w:rsidRPr="0090152B" w:rsidRDefault="00CE50B1" w:rsidP="0090152B">
      <w:pPr>
        <w:shd w:val="clear" w:color="auto" w:fill="FFFFFF" w:themeFill="background1"/>
        <w:spacing w:line="360" w:lineRule="auto"/>
        <w:ind w:left="567" w:right="567"/>
        <w:jc w:val="both"/>
        <w:rPr>
          <w:rFonts w:cstheme="minorBidi"/>
          <w:spacing w:val="0"/>
          <w:szCs w:val="18"/>
          <w:lang w:val="es-DO"/>
        </w:rPr>
      </w:pPr>
      <w:r w:rsidRPr="0090152B">
        <w:rPr>
          <w:rFonts w:cstheme="minorBidi"/>
          <w:spacing w:val="0"/>
          <w:szCs w:val="18"/>
          <w:lang w:val="es-DO"/>
        </w:rPr>
        <w:t>•</w:t>
      </w:r>
      <w:r w:rsidRPr="0090152B">
        <w:rPr>
          <w:rFonts w:cstheme="minorBidi"/>
          <w:spacing w:val="0"/>
          <w:szCs w:val="18"/>
          <w:lang w:val="es-DO"/>
        </w:rPr>
        <w:tab/>
        <w:t>la gestión editorial;</w:t>
      </w:r>
    </w:p>
    <w:p w14:paraId="223275DB" w14:textId="77777777" w:rsidR="00CE50B1" w:rsidRPr="0090152B" w:rsidRDefault="00CE50B1" w:rsidP="0090152B">
      <w:pPr>
        <w:shd w:val="clear" w:color="auto" w:fill="FFFFFF" w:themeFill="background1"/>
        <w:spacing w:line="360" w:lineRule="auto"/>
        <w:ind w:left="567" w:right="567"/>
        <w:jc w:val="both"/>
        <w:rPr>
          <w:rFonts w:cstheme="minorBidi"/>
          <w:spacing w:val="0"/>
          <w:szCs w:val="18"/>
          <w:lang w:val="es-DO"/>
        </w:rPr>
      </w:pPr>
      <w:r w:rsidRPr="0090152B">
        <w:rPr>
          <w:rFonts w:cstheme="minorBidi"/>
          <w:spacing w:val="0"/>
          <w:szCs w:val="18"/>
          <w:lang w:val="es-DO"/>
        </w:rPr>
        <w:t>•</w:t>
      </w:r>
      <w:r w:rsidRPr="0090152B">
        <w:rPr>
          <w:rFonts w:cstheme="minorBidi"/>
          <w:spacing w:val="0"/>
          <w:szCs w:val="18"/>
          <w:lang w:val="es-DO"/>
        </w:rPr>
        <w:tab/>
        <w:t>las actividades industriales de impresión y fabricación de libros y productos   editoriales;</w:t>
      </w:r>
    </w:p>
    <w:p w14:paraId="04E009EF" w14:textId="77777777" w:rsidR="00CE50B1" w:rsidRPr="0090152B" w:rsidRDefault="00CE50B1" w:rsidP="0090152B">
      <w:pPr>
        <w:shd w:val="clear" w:color="auto" w:fill="FFFFFF" w:themeFill="background1"/>
        <w:spacing w:line="360" w:lineRule="auto"/>
        <w:ind w:left="567" w:right="567"/>
        <w:jc w:val="both"/>
        <w:rPr>
          <w:rFonts w:cstheme="minorBidi"/>
          <w:spacing w:val="0"/>
          <w:szCs w:val="18"/>
          <w:lang w:val="es-DO"/>
        </w:rPr>
      </w:pPr>
      <w:r w:rsidRPr="0090152B">
        <w:rPr>
          <w:rFonts w:cstheme="minorBidi"/>
          <w:spacing w:val="0"/>
          <w:szCs w:val="18"/>
          <w:lang w:val="es-DO"/>
        </w:rPr>
        <w:t>•</w:t>
      </w:r>
      <w:r w:rsidRPr="0090152B">
        <w:rPr>
          <w:rFonts w:cstheme="minorBidi"/>
          <w:spacing w:val="0"/>
          <w:szCs w:val="18"/>
          <w:lang w:val="es-DO"/>
        </w:rPr>
        <w:tab/>
        <w:t>las operaciones comerciales de distribución y venta;</w:t>
      </w:r>
    </w:p>
    <w:p w14:paraId="21E9D238" w14:textId="77777777" w:rsidR="00CE50B1" w:rsidRPr="0090152B" w:rsidRDefault="00CE50B1" w:rsidP="0090152B">
      <w:pPr>
        <w:shd w:val="clear" w:color="auto" w:fill="FFFFFF" w:themeFill="background1"/>
        <w:spacing w:line="360" w:lineRule="auto"/>
        <w:ind w:left="567" w:right="567"/>
        <w:jc w:val="both"/>
        <w:rPr>
          <w:rFonts w:cstheme="minorBidi"/>
          <w:spacing w:val="0"/>
          <w:szCs w:val="18"/>
          <w:lang w:val="es-DO"/>
        </w:rPr>
      </w:pPr>
      <w:r w:rsidRPr="0090152B">
        <w:rPr>
          <w:rFonts w:cstheme="minorBidi"/>
          <w:spacing w:val="0"/>
          <w:szCs w:val="18"/>
          <w:lang w:val="es-DO"/>
        </w:rPr>
        <w:lastRenderedPageBreak/>
        <w:t>•</w:t>
      </w:r>
      <w:r w:rsidRPr="0090152B">
        <w:rPr>
          <w:rFonts w:cstheme="minorBidi"/>
          <w:spacing w:val="0"/>
          <w:szCs w:val="18"/>
          <w:lang w:val="es-DO"/>
        </w:rPr>
        <w:tab/>
        <w:t>los procesos de catalogación, clasificación y gestión a cargo de bibliotecas, centros de documentación y servicios de información.</w:t>
      </w:r>
    </w:p>
    <w:p w14:paraId="22327142" w14:textId="76014488" w:rsidR="00CE50B1" w:rsidRPr="0090152B" w:rsidRDefault="00CE50B1" w:rsidP="0090152B">
      <w:pPr>
        <w:shd w:val="clear" w:color="auto" w:fill="FFFFFF" w:themeFill="background1"/>
        <w:spacing w:line="360" w:lineRule="auto"/>
        <w:jc w:val="both"/>
        <w:rPr>
          <w:rFonts w:cstheme="minorBidi"/>
          <w:spacing w:val="0"/>
          <w:szCs w:val="18"/>
          <w:lang w:val="es-DO"/>
        </w:rPr>
      </w:pPr>
      <w:r w:rsidRPr="0090152B">
        <w:rPr>
          <w:rFonts w:cstheme="minorBidi"/>
          <w:spacing w:val="0"/>
          <w:szCs w:val="18"/>
          <w:lang w:val="es-DO"/>
        </w:rPr>
        <w:t>Esta relación y estos procesos culminan en el lector</w:t>
      </w:r>
      <w:r w:rsidR="00920378" w:rsidRPr="0090152B">
        <w:rPr>
          <w:rFonts w:cstheme="minorBidi"/>
          <w:spacing w:val="0"/>
          <w:szCs w:val="18"/>
          <w:lang w:val="es-DO"/>
        </w:rPr>
        <w:t>,</w:t>
      </w:r>
      <w:r w:rsidRPr="0090152B">
        <w:rPr>
          <w:rFonts w:cstheme="minorBidi"/>
          <w:spacing w:val="0"/>
          <w:szCs w:val="18"/>
          <w:lang w:val="es-DO"/>
        </w:rPr>
        <w:t xml:space="preserve"> a quien debe facilitarse su acceso democrático al libro y la lectura a través de las medidas de promoción e intervención que la propia Ley preconiza. La ley 502 de 2008 se aplica en los diversos niveles territoriales y administrativos de Estado y tiene como objetivo</w:t>
      </w:r>
      <w:r w:rsidR="0077354A" w:rsidRPr="0090152B">
        <w:rPr>
          <w:rFonts w:cstheme="minorBidi"/>
          <w:spacing w:val="0"/>
          <w:szCs w:val="18"/>
          <w:lang w:val="es-DO"/>
        </w:rPr>
        <w:t xml:space="preserve">, según su </w:t>
      </w:r>
      <w:r w:rsidR="004827C1" w:rsidRPr="0090152B">
        <w:rPr>
          <w:rFonts w:cstheme="minorBidi"/>
          <w:spacing w:val="0"/>
          <w:szCs w:val="18"/>
          <w:lang w:val="es-DO"/>
        </w:rPr>
        <w:t>Artículo</w:t>
      </w:r>
      <w:r w:rsidR="00EE11B8" w:rsidRPr="0090152B">
        <w:rPr>
          <w:rFonts w:cstheme="minorBidi"/>
          <w:spacing w:val="0"/>
          <w:szCs w:val="18"/>
          <w:lang w:val="es-DO"/>
        </w:rPr>
        <w:t xml:space="preserve"> 3</w:t>
      </w:r>
      <w:r w:rsidRPr="0090152B">
        <w:rPr>
          <w:rFonts w:cstheme="minorBidi"/>
          <w:spacing w:val="0"/>
          <w:szCs w:val="18"/>
          <w:lang w:val="es-DO"/>
        </w:rPr>
        <w:t>:</w:t>
      </w:r>
    </w:p>
    <w:p w14:paraId="042FAC53" w14:textId="77777777" w:rsidR="00CE50B1" w:rsidRPr="0090152B" w:rsidRDefault="00CE50B1" w:rsidP="0090152B">
      <w:pPr>
        <w:shd w:val="clear" w:color="auto" w:fill="FFFFFF" w:themeFill="background1"/>
        <w:spacing w:line="360" w:lineRule="auto"/>
        <w:ind w:left="567" w:right="567"/>
        <w:jc w:val="both"/>
        <w:rPr>
          <w:rFonts w:cstheme="minorBidi"/>
          <w:spacing w:val="0"/>
          <w:szCs w:val="18"/>
          <w:lang w:val="es-DO"/>
        </w:rPr>
      </w:pPr>
      <w:r w:rsidRPr="0090152B">
        <w:rPr>
          <w:rFonts w:cstheme="minorBidi"/>
          <w:spacing w:val="0"/>
          <w:szCs w:val="18"/>
          <w:lang w:val="es-DO"/>
        </w:rPr>
        <w:t xml:space="preserve">Establecer normas y principios dirigidos a fomentar las bases de una política integral y sostenible que conduzca a democratizar en la República Dominicana la lectura y el acceso al libro; </w:t>
      </w:r>
    </w:p>
    <w:p w14:paraId="33F29A3C" w14:textId="77777777" w:rsidR="00CE50B1" w:rsidRPr="0090152B" w:rsidRDefault="00CE50B1" w:rsidP="0090152B">
      <w:pPr>
        <w:shd w:val="clear" w:color="auto" w:fill="FFFFFF" w:themeFill="background1"/>
        <w:spacing w:line="360" w:lineRule="auto"/>
        <w:ind w:left="567" w:right="567"/>
        <w:jc w:val="both"/>
        <w:rPr>
          <w:rFonts w:cstheme="minorBidi"/>
          <w:spacing w:val="0"/>
          <w:szCs w:val="18"/>
          <w:lang w:val="es-DO"/>
        </w:rPr>
      </w:pPr>
      <w:r w:rsidRPr="0090152B">
        <w:rPr>
          <w:rFonts w:cstheme="minorBidi"/>
          <w:spacing w:val="0"/>
          <w:szCs w:val="18"/>
          <w:lang w:val="es-DO"/>
        </w:rPr>
        <w:t>Lograr un desarrollo armónico de la industria editorial dominicana en sus diversos sectores y procesos;</w:t>
      </w:r>
    </w:p>
    <w:p w14:paraId="7D13BE78" w14:textId="77777777" w:rsidR="00CE50B1" w:rsidRPr="0090152B" w:rsidRDefault="00CE50B1" w:rsidP="0090152B">
      <w:pPr>
        <w:shd w:val="clear" w:color="auto" w:fill="FFFFFF" w:themeFill="background1"/>
        <w:spacing w:line="360" w:lineRule="auto"/>
        <w:ind w:left="567" w:right="567"/>
        <w:jc w:val="both"/>
        <w:rPr>
          <w:rFonts w:cstheme="minorBidi"/>
          <w:spacing w:val="0"/>
          <w:szCs w:val="18"/>
          <w:lang w:val="es-DO"/>
        </w:rPr>
      </w:pPr>
      <w:r w:rsidRPr="0090152B">
        <w:rPr>
          <w:rFonts w:cstheme="minorBidi"/>
          <w:spacing w:val="0"/>
          <w:szCs w:val="18"/>
          <w:lang w:val="es-DO"/>
        </w:rPr>
        <w:t>Estructurar un Sistema Nacional de Bibliotecas, como medios necesarios para el desarrollo social, educativo, cultural, científico, tecnológico y económico de la nación y para su integración con el mundo.</w:t>
      </w:r>
    </w:p>
    <w:p w14:paraId="797EF727" w14:textId="77777777" w:rsidR="00CE50B1" w:rsidRPr="0090152B" w:rsidRDefault="00CE50B1" w:rsidP="0090152B">
      <w:pPr>
        <w:spacing w:line="360" w:lineRule="auto"/>
        <w:jc w:val="both"/>
        <w:rPr>
          <w:rFonts w:cstheme="minorBidi"/>
          <w:spacing w:val="0"/>
          <w:szCs w:val="18"/>
          <w:lang w:val="es-DO"/>
        </w:rPr>
      </w:pPr>
      <w:r w:rsidRPr="0090152B">
        <w:rPr>
          <w:rFonts w:cstheme="minorBidi"/>
          <w:spacing w:val="0"/>
          <w:szCs w:val="18"/>
          <w:lang w:val="es-DO"/>
        </w:rPr>
        <w:t xml:space="preserve"> Para ello, en su </w:t>
      </w:r>
      <w:r w:rsidRPr="0090152B">
        <w:rPr>
          <w:rFonts w:cstheme="minorBidi"/>
          <w:i/>
          <w:spacing w:val="0"/>
          <w:szCs w:val="18"/>
          <w:lang w:val="es-DO"/>
        </w:rPr>
        <w:t>Artículo 5</w:t>
      </w:r>
      <w:r w:rsidRPr="0090152B">
        <w:rPr>
          <w:rFonts w:cstheme="minorBidi"/>
          <w:spacing w:val="0"/>
          <w:szCs w:val="18"/>
          <w:lang w:val="es-DO"/>
        </w:rPr>
        <w:t xml:space="preserve">, “declara de interés social la política de fomento de la lectura, del Sistema Nacional de Bibliotecas y de la actividad editorial”, e indica que “el desarrollo del sector editorial, el fomento de la demanda de libros y el crecimiento cualitativo y cuantitativo de los hábitos de lectura, así como el fortalecimiento del Sistema Nacional de Bibliotecas son objetivos prioritarios de la política cultural y educativa del Estado”. </w:t>
      </w:r>
    </w:p>
    <w:p w14:paraId="16DC9339" w14:textId="77777777" w:rsidR="00CE50B1" w:rsidRPr="0090152B" w:rsidRDefault="00CE50B1" w:rsidP="0090152B">
      <w:pPr>
        <w:spacing w:line="360" w:lineRule="auto"/>
        <w:jc w:val="both"/>
        <w:rPr>
          <w:rFonts w:cstheme="minorBidi"/>
          <w:spacing w:val="0"/>
          <w:szCs w:val="18"/>
          <w:lang w:val="es-DO"/>
        </w:rPr>
      </w:pPr>
      <w:r w:rsidRPr="0090152B">
        <w:rPr>
          <w:rFonts w:cstheme="minorBidi"/>
          <w:spacing w:val="0"/>
          <w:szCs w:val="18"/>
          <w:lang w:val="es-DO"/>
        </w:rPr>
        <w:t xml:space="preserve">En cuanto a su estructura organizacional mediante el Reglamento No. 2891-77 se dotó a la Biblioteca Nacional de dicha estructura, así como de un instrumento legal. A los fines de fortalecer el objetivo misional de la BNPHU, el Ministerio de Administración Pública (MAP) y la Dirección de la Biblioteca Nacional, convinieron, en el año 2016, una asesoría técnica donde se realizó el rediseño </w:t>
      </w:r>
      <w:r w:rsidRPr="0090152B">
        <w:rPr>
          <w:rFonts w:cstheme="minorBidi"/>
          <w:spacing w:val="0"/>
          <w:szCs w:val="18"/>
          <w:lang w:val="es-DO"/>
        </w:rPr>
        <w:lastRenderedPageBreak/>
        <w:t xml:space="preserve">organizacional de la estructura organizativa y sus documentos, mediante Resolución 01-2017 aprobada por el MAP y por el Ministerio de Cultura quedó establecida la Institución como una </w:t>
      </w:r>
      <w:r w:rsidRPr="0090152B">
        <w:rPr>
          <w:rFonts w:cstheme="minorBidi"/>
          <w:i/>
          <w:spacing w:val="0"/>
          <w:szCs w:val="18"/>
          <w:lang w:val="es-DO"/>
        </w:rPr>
        <w:t>Dirección Nacional</w:t>
      </w:r>
      <w:r w:rsidRPr="0090152B">
        <w:rPr>
          <w:rFonts w:cstheme="minorBidi"/>
          <w:spacing w:val="0"/>
          <w:szCs w:val="18"/>
          <w:lang w:val="es-DO"/>
        </w:rPr>
        <w:t>, contribuyendo a la eficiencia de la gestión a nivel operativo y de los recursos humanos, acorde con la gestión del Estado Dominicano.</w:t>
      </w:r>
    </w:p>
    <w:p w14:paraId="2708B585" w14:textId="77777777" w:rsidR="00CE50B1" w:rsidRPr="0090152B" w:rsidRDefault="00CE50B1" w:rsidP="0090152B">
      <w:pPr>
        <w:pStyle w:val="Prrafodelista"/>
        <w:keepNext/>
        <w:keepLines/>
        <w:spacing w:line="360" w:lineRule="auto"/>
        <w:ind w:left="2880"/>
        <w:jc w:val="both"/>
        <w:outlineLvl w:val="1"/>
        <w:rPr>
          <w:rFonts w:eastAsiaTheme="majorEastAsia"/>
          <w:b/>
          <w:bCs/>
          <w:i/>
          <w:spacing w:val="0"/>
          <w:lang w:val="es-DO"/>
        </w:rPr>
      </w:pPr>
      <w:bookmarkStart w:id="7" w:name="_Toc91667317"/>
      <w:bookmarkStart w:id="8" w:name="_Toc120871007"/>
      <w:bookmarkStart w:id="9" w:name="_Toc153348340"/>
      <w:r w:rsidRPr="0090152B">
        <w:rPr>
          <w:rFonts w:eastAsiaTheme="majorEastAsia"/>
          <w:b/>
          <w:bCs/>
          <w:i/>
          <w:spacing w:val="0"/>
          <w:lang w:val="es-DO"/>
        </w:rPr>
        <w:t>a. Misión</w:t>
      </w:r>
      <w:bookmarkEnd w:id="7"/>
      <w:bookmarkEnd w:id="8"/>
      <w:bookmarkEnd w:id="9"/>
    </w:p>
    <w:p w14:paraId="1428718E" w14:textId="77777777" w:rsidR="00CE50B1" w:rsidRPr="0090152B" w:rsidRDefault="00CE50B1" w:rsidP="0090152B">
      <w:pPr>
        <w:spacing w:line="360" w:lineRule="auto"/>
        <w:jc w:val="both"/>
        <w:rPr>
          <w:rFonts w:cstheme="minorBidi"/>
          <w:spacing w:val="0"/>
          <w:szCs w:val="18"/>
          <w:lang w:val="es-DO"/>
        </w:rPr>
      </w:pPr>
      <w:r w:rsidRPr="0090152B">
        <w:rPr>
          <w:rFonts w:cstheme="minorBidi"/>
          <w:spacing w:val="0"/>
          <w:szCs w:val="18"/>
          <w:lang w:val="es-DO"/>
        </w:rPr>
        <w:t>Recopilar, registrar, organizar, preservar y facilitar la difusión y acceso a la producción bibliográfica e intelectual dominicana, originada dentro y fuera del país, y articular técnica y metodológicamente la Red Nacional de Bibliotecas Públicas.</w:t>
      </w:r>
    </w:p>
    <w:p w14:paraId="6E991DF0" w14:textId="77777777" w:rsidR="00CE50B1" w:rsidRPr="0090152B" w:rsidRDefault="00CE50B1" w:rsidP="0090152B">
      <w:pPr>
        <w:pStyle w:val="Prrafodelista"/>
        <w:keepNext/>
        <w:keepLines/>
        <w:numPr>
          <w:ilvl w:val="0"/>
          <w:numId w:val="1"/>
        </w:numPr>
        <w:spacing w:line="360" w:lineRule="auto"/>
        <w:jc w:val="both"/>
        <w:outlineLvl w:val="1"/>
        <w:rPr>
          <w:rFonts w:eastAsiaTheme="majorEastAsia"/>
          <w:b/>
          <w:bCs/>
          <w:i/>
          <w:spacing w:val="0"/>
          <w:lang w:val="es-DO"/>
        </w:rPr>
      </w:pPr>
      <w:bookmarkStart w:id="10" w:name="_Toc91667318"/>
      <w:bookmarkStart w:id="11" w:name="_Toc120871008"/>
      <w:bookmarkStart w:id="12" w:name="_Toc153348341"/>
      <w:r w:rsidRPr="0090152B">
        <w:rPr>
          <w:rFonts w:eastAsiaTheme="majorEastAsia"/>
          <w:b/>
          <w:bCs/>
          <w:i/>
          <w:spacing w:val="0"/>
          <w:lang w:val="es-DO"/>
        </w:rPr>
        <w:t>Visión</w:t>
      </w:r>
      <w:bookmarkEnd w:id="10"/>
      <w:bookmarkEnd w:id="11"/>
      <w:bookmarkEnd w:id="12"/>
    </w:p>
    <w:p w14:paraId="031E79BA" w14:textId="77777777" w:rsidR="00CE50B1" w:rsidRPr="0090152B" w:rsidRDefault="00CE50B1" w:rsidP="0090152B">
      <w:pPr>
        <w:spacing w:line="360" w:lineRule="auto"/>
        <w:jc w:val="both"/>
        <w:rPr>
          <w:rFonts w:cstheme="minorBidi"/>
          <w:spacing w:val="0"/>
          <w:szCs w:val="18"/>
          <w:lang w:val="es-DO"/>
        </w:rPr>
      </w:pPr>
      <w:r w:rsidRPr="0090152B">
        <w:rPr>
          <w:rFonts w:cstheme="minorBidi"/>
          <w:spacing w:val="0"/>
          <w:szCs w:val="18"/>
          <w:lang w:val="es-DO"/>
        </w:rPr>
        <w:t>Ser el centro de registro y referencia del patrimonio bibliográfico y de la producción intelectual de los dominicanos, proveyendo servicios digitales y presenciales, a través de una moderna Red Nacional de Bibliotecas Públicas al servicio de la educación y la cultura, e insertada adecuadamente en el mundo digital.</w:t>
      </w:r>
      <w:bookmarkStart w:id="13" w:name="_Toc91667319"/>
    </w:p>
    <w:p w14:paraId="433079A9" w14:textId="77777777" w:rsidR="00CE50B1" w:rsidRPr="0090152B" w:rsidRDefault="00CE50B1" w:rsidP="0090152B">
      <w:pPr>
        <w:pStyle w:val="Prrafodelista"/>
        <w:keepNext/>
        <w:keepLines/>
        <w:numPr>
          <w:ilvl w:val="0"/>
          <w:numId w:val="1"/>
        </w:numPr>
        <w:spacing w:line="360" w:lineRule="auto"/>
        <w:jc w:val="both"/>
        <w:outlineLvl w:val="1"/>
        <w:rPr>
          <w:rFonts w:eastAsiaTheme="majorEastAsia"/>
          <w:b/>
          <w:bCs/>
          <w:i/>
          <w:spacing w:val="0"/>
          <w:lang w:val="es-DO"/>
        </w:rPr>
      </w:pPr>
      <w:bookmarkStart w:id="14" w:name="_Toc120871009"/>
      <w:bookmarkStart w:id="15" w:name="_Toc153348342"/>
      <w:r w:rsidRPr="0090152B">
        <w:rPr>
          <w:rFonts w:eastAsiaTheme="majorEastAsia"/>
          <w:b/>
          <w:bCs/>
          <w:i/>
          <w:spacing w:val="0"/>
          <w:lang w:val="es-DO"/>
        </w:rPr>
        <w:t>Valores</w:t>
      </w:r>
      <w:bookmarkEnd w:id="13"/>
      <w:bookmarkEnd w:id="14"/>
      <w:bookmarkEnd w:id="15"/>
    </w:p>
    <w:p w14:paraId="35B81EDD" w14:textId="77777777" w:rsidR="00CE50B1" w:rsidRPr="0090152B" w:rsidRDefault="00CE50B1" w:rsidP="0090152B">
      <w:pPr>
        <w:spacing w:line="360" w:lineRule="auto"/>
        <w:jc w:val="both"/>
        <w:rPr>
          <w:rFonts w:cstheme="minorBidi"/>
          <w:spacing w:val="0"/>
          <w:szCs w:val="18"/>
          <w:lang w:val="es-DO"/>
        </w:rPr>
      </w:pPr>
      <w:r w:rsidRPr="0090152B">
        <w:rPr>
          <w:rFonts w:cstheme="minorBidi"/>
          <w:i/>
          <w:spacing w:val="0"/>
          <w:szCs w:val="18"/>
          <w:lang w:val="es-DO"/>
        </w:rPr>
        <w:t>Excelencia</w:t>
      </w:r>
      <w:r w:rsidRPr="0090152B">
        <w:rPr>
          <w:rFonts w:cstheme="minorBidi"/>
          <w:spacing w:val="0"/>
          <w:szCs w:val="18"/>
          <w:lang w:val="es-DO"/>
        </w:rPr>
        <w:t xml:space="preserve">: Institución ágil y confiable en todos sus procesos, con atención a los detalles en la ejecución y gestión. </w:t>
      </w:r>
    </w:p>
    <w:p w14:paraId="7384E64A" w14:textId="77777777" w:rsidR="00CE50B1" w:rsidRPr="0090152B" w:rsidRDefault="00CE50B1" w:rsidP="0090152B">
      <w:pPr>
        <w:spacing w:line="360" w:lineRule="auto"/>
        <w:jc w:val="both"/>
        <w:rPr>
          <w:rFonts w:cstheme="minorBidi"/>
          <w:spacing w:val="0"/>
          <w:szCs w:val="18"/>
          <w:lang w:val="es-DO"/>
        </w:rPr>
      </w:pPr>
      <w:r w:rsidRPr="0090152B">
        <w:rPr>
          <w:rFonts w:cstheme="minorBidi"/>
          <w:i/>
          <w:spacing w:val="0"/>
          <w:szCs w:val="18"/>
          <w:lang w:val="es-DO"/>
        </w:rPr>
        <w:t>Compromiso</w:t>
      </w:r>
      <w:r w:rsidRPr="0090152B">
        <w:rPr>
          <w:rFonts w:cstheme="minorBidi"/>
          <w:spacing w:val="0"/>
          <w:szCs w:val="18"/>
          <w:lang w:val="es-DO"/>
        </w:rPr>
        <w:t>: Satisfacción total de las expectativas del usuario y la ciudadanía.</w:t>
      </w:r>
    </w:p>
    <w:p w14:paraId="4C839533" w14:textId="77777777" w:rsidR="00CE50B1" w:rsidRPr="0090152B" w:rsidRDefault="00CE50B1" w:rsidP="0090152B">
      <w:pPr>
        <w:spacing w:line="360" w:lineRule="auto"/>
        <w:jc w:val="both"/>
        <w:rPr>
          <w:rFonts w:cstheme="minorBidi"/>
          <w:spacing w:val="0"/>
          <w:szCs w:val="18"/>
          <w:lang w:val="es-DO"/>
        </w:rPr>
      </w:pPr>
      <w:r w:rsidRPr="0090152B">
        <w:rPr>
          <w:rFonts w:cstheme="minorBidi"/>
          <w:i/>
          <w:spacing w:val="0"/>
          <w:szCs w:val="18"/>
          <w:lang w:val="es-DO"/>
        </w:rPr>
        <w:t>Ética</w:t>
      </w:r>
      <w:r w:rsidRPr="0090152B">
        <w:rPr>
          <w:rFonts w:cstheme="minorBidi"/>
          <w:spacing w:val="0"/>
          <w:szCs w:val="18"/>
          <w:lang w:val="es-DO"/>
        </w:rPr>
        <w:t>: Actuación intachable y transparencia en la gestión.</w:t>
      </w:r>
    </w:p>
    <w:p w14:paraId="6EFFAA27" w14:textId="77777777" w:rsidR="00CE50B1" w:rsidRPr="0090152B" w:rsidRDefault="00CE50B1" w:rsidP="0090152B">
      <w:pPr>
        <w:spacing w:line="360" w:lineRule="auto"/>
        <w:jc w:val="both"/>
        <w:rPr>
          <w:rFonts w:cstheme="minorBidi"/>
          <w:spacing w:val="0"/>
          <w:szCs w:val="18"/>
          <w:lang w:val="es-DO"/>
        </w:rPr>
      </w:pPr>
      <w:r w:rsidRPr="0090152B">
        <w:rPr>
          <w:rFonts w:cstheme="minorBidi"/>
          <w:i/>
          <w:spacing w:val="0"/>
          <w:szCs w:val="18"/>
          <w:lang w:val="es-DO"/>
        </w:rPr>
        <w:t>Calidad en el servicio</w:t>
      </w:r>
      <w:r w:rsidRPr="0090152B">
        <w:rPr>
          <w:rFonts w:cstheme="minorBidi"/>
          <w:spacing w:val="0"/>
          <w:szCs w:val="18"/>
          <w:lang w:val="es-DO"/>
        </w:rPr>
        <w:t>: Eficacia y eficiencia en el servicio ofrecido y en todas las funciones sustantivas y de apoyo.</w:t>
      </w:r>
    </w:p>
    <w:p w14:paraId="612F9832" w14:textId="77777777" w:rsidR="00CE50B1" w:rsidRPr="0090152B" w:rsidRDefault="00CE50B1" w:rsidP="0090152B">
      <w:pPr>
        <w:spacing w:line="360" w:lineRule="auto"/>
        <w:jc w:val="both"/>
        <w:rPr>
          <w:rFonts w:cstheme="minorBidi"/>
          <w:spacing w:val="0"/>
          <w:szCs w:val="18"/>
          <w:lang w:val="es-DO"/>
        </w:rPr>
      </w:pPr>
      <w:r w:rsidRPr="0090152B">
        <w:rPr>
          <w:rFonts w:cstheme="minorBidi"/>
          <w:i/>
          <w:spacing w:val="0"/>
          <w:szCs w:val="18"/>
          <w:lang w:val="es-DO"/>
        </w:rPr>
        <w:t>Innovación</w:t>
      </w:r>
      <w:r w:rsidRPr="0090152B">
        <w:rPr>
          <w:rFonts w:cstheme="minorBidi"/>
          <w:spacing w:val="0"/>
          <w:szCs w:val="18"/>
          <w:lang w:val="es-DO"/>
        </w:rPr>
        <w:t>: Creación de servicios, mecanismos y ofertas vanguardistas, facilitadas por la tecnología y la gestión proactiva de la información.</w:t>
      </w:r>
    </w:p>
    <w:p w14:paraId="35B5A0DD" w14:textId="5288502C" w:rsidR="004E0854" w:rsidRPr="0090152B" w:rsidRDefault="00CE50B1" w:rsidP="0090152B">
      <w:pPr>
        <w:spacing w:line="360" w:lineRule="auto"/>
        <w:jc w:val="both"/>
        <w:rPr>
          <w:rFonts w:cstheme="minorBidi"/>
          <w:spacing w:val="0"/>
          <w:szCs w:val="18"/>
          <w:lang w:val="es-DO"/>
        </w:rPr>
      </w:pPr>
      <w:r w:rsidRPr="0090152B">
        <w:rPr>
          <w:rFonts w:cstheme="minorBidi"/>
          <w:i/>
          <w:spacing w:val="0"/>
          <w:szCs w:val="18"/>
          <w:lang w:val="es-DO"/>
        </w:rPr>
        <w:t>Responsabilidad Social</w:t>
      </w:r>
      <w:r w:rsidRPr="0090152B">
        <w:rPr>
          <w:rFonts w:cstheme="minorBidi"/>
          <w:spacing w:val="0"/>
          <w:szCs w:val="18"/>
          <w:lang w:val="es-DO"/>
        </w:rPr>
        <w:t>: Respeto al entorno social, ecológico y económico, e integración constructiva con este.</w:t>
      </w:r>
      <w:bookmarkStart w:id="16" w:name="_Toc91667320"/>
    </w:p>
    <w:p w14:paraId="5319A560" w14:textId="5CA452C0" w:rsidR="00CE50B1" w:rsidRPr="0090152B" w:rsidRDefault="00CE50B1" w:rsidP="0090152B">
      <w:pPr>
        <w:pStyle w:val="Prrafodelista"/>
        <w:keepNext/>
        <w:keepLines/>
        <w:numPr>
          <w:ilvl w:val="1"/>
          <w:numId w:val="2"/>
        </w:numPr>
        <w:spacing w:line="360" w:lineRule="auto"/>
        <w:jc w:val="both"/>
        <w:outlineLvl w:val="1"/>
        <w:rPr>
          <w:rFonts w:eastAsiaTheme="majorEastAsia"/>
          <w:b/>
          <w:bCs/>
          <w:spacing w:val="0"/>
          <w:lang w:val="es-DO"/>
        </w:rPr>
      </w:pPr>
      <w:bookmarkStart w:id="17" w:name="_Toc120871010"/>
      <w:bookmarkStart w:id="18" w:name="_Toc153348343"/>
      <w:r w:rsidRPr="0090152B">
        <w:rPr>
          <w:rFonts w:eastAsiaTheme="majorEastAsia"/>
          <w:b/>
          <w:bCs/>
          <w:spacing w:val="0"/>
          <w:lang w:val="es-DO"/>
        </w:rPr>
        <w:lastRenderedPageBreak/>
        <w:t>Base Legal</w:t>
      </w:r>
      <w:bookmarkEnd w:id="16"/>
      <w:bookmarkEnd w:id="17"/>
      <w:bookmarkEnd w:id="18"/>
    </w:p>
    <w:p w14:paraId="19EA3582" w14:textId="77777777" w:rsidR="00CE50B1" w:rsidRPr="0090152B" w:rsidRDefault="00CE50B1" w:rsidP="0090152B">
      <w:pPr>
        <w:spacing w:line="360" w:lineRule="auto"/>
        <w:jc w:val="both"/>
        <w:rPr>
          <w:rFonts w:cstheme="minorBidi"/>
          <w:spacing w:val="0"/>
          <w:szCs w:val="18"/>
          <w:lang w:val="es-DO"/>
        </w:rPr>
      </w:pPr>
      <w:r w:rsidRPr="0090152B">
        <w:rPr>
          <w:rFonts w:cstheme="minorBidi"/>
          <w:b/>
          <w:bCs/>
          <w:spacing w:val="0"/>
          <w:szCs w:val="18"/>
          <w:lang w:val="es-DO"/>
        </w:rPr>
        <w:t>Ley No. 666 del 23</w:t>
      </w:r>
      <w:r w:rsidRPr="0090152B">
        <w:rPr>
          <w:rFonts w:cstheme="minorBidi"/>
          <w:spacing w:val="0"/>
          <w:szCs w:val="18"/>
          <w:lang w:val="es-DO"/>
        </w:rPr>
        <w:t xml:space="preserve"> de junio de 1927, asignación de fondos de la Nación para la creación de la Biblioteca Nacional y del Museo Nacional.</w:t>
      </w:r>
    </w:p>
    <w:p w14:paraId="491389B4" w14:textId="77777777" w:rsidR="00CE50B1" w:rsidRPr="0090152B" w:rsidRDefault="00CE50B1" w:rsidP="0090152B">
      <w:pPr>
        <w:spacing w:line="360" w:lineRule="auto"/>
        <w:jc w:val="both"/>
        <w:rPr>
          <w:rFonts w:cstheme="minorBidi"/>
          <w:spacing w:val="0"/>
          <w:szCs w:val="18"/>
          <w:lang w:val="es-DO"/>
        </w:rPr>
      </w:pPr>
      <w:r w:rsidRPr="0090152B">
        <w:rPr>
          <w:rFonts w:cstheme="minorBidi"/>
          <w:b/>
          <w:bCs/>
          <w:spacing w:val="0"/>
          <w:szCs w:val="18"/>
          <w:lang w:val="es-DO"/>
        </w:rPr>
        <w:t>Ley No. 112</w:t>
      </w:r>
      <w:r w:rsidRPr="0090152B">
        <w:rPr>
          <w:rFonts w:cstheme="minorBidi"/>
          <w:spacing w:val="0"/>
          <w:szCs w:val="18"/>
          <w:lang w:val="es-DO"/>
        </w:rPr>
        <w:t xml:space="preserve"> del 06 de abril de 1971 sobre Depósito Legal, modificada por la Ley No. 418 del 02 de marzo de 1982, modificada a su vez por Ley No. 65-00 sobre Derecho de Autor del 21 de agosto del 2000, y por su Reglamento de Aplicación No. 362-01 del 14 de marzo del 2001, así como por el Reglamento de Aplicación de la Ley No. 502-08, del Libro y Bibliotecas, No. 511-11 del 19 de agosto del 2011.</w:t>
      </w:r>
    </w:p>
    <w:p w14:paraId="0D969131" w14:textId="77777777" w:rsidR="00CE50B1" w:rsidRPr="0090152B" w:rsidRDefault="00CE50B1" w:rsidP="0090152B">
      <w:pPr>
        <w:spacing w:line="360" w:lineRule="auto"/>
        <w:jc w:val="both"/>
        <w:rPr>
          <w:rFonts w:cstheme="minorBidi"/>
          <w:spacing w:val="0"/>
          <w:szCs w:val="18"/>
          <w:lang w:val="es-DO"/>
        </w:rPr>
      </w:pPr>
      <w:r w:rsidRPr="0090152B">
        <w:rPr>
          <w:rFonts w:cstheme="minorBidi"/>
          <w:b/>
          <w:bCs/>
          <w:spacing w:val="0"/>
          <w:szCs w:val="18"/>
          <w:lang w:val="es-DO"/>
        </w:rPr>
        <w:t>Ley No. 263</w:t>
      </w:r>
      <w:r w:rsidRPr="0090152B">
        <w:rPr>
          <w:rFonts w:cstheme="minorBidi"/>
          <w:spacing w:val="0"/>
          <w:szCs w:val="18"/>
          <w:lang w:val="es-DO"/>
        </w:rPr>
        <w:t xml:space="preserve"> del 13 de noviembre de 1975, que dota a la Biblioteca Nacional de una estructura orgánica y un instrumento legal (reglamento orgánico para el funcionamiento de la biblioteca Nacional, sus Dependencias y Servicios No. 2891 de fecha 20 de mayo del 1977) que le permita un mejor funcionamiento. Modificada parcialmente por la Ley No. 41-00, del 28 de junio del 2000, que crea la Secretaría de Estado de Cultura (hoy Ministerio de Cultura), que establece que quedan bajo su dependencia todas las instituciones culturales pertenecientes al Estado Dominicano.</w:t>
      </w:r>
    </w:p>
    <w:p w14:paraId="644CAD43" w14:textId="77777777" w:rsidR="00CE50B1" w:rsidRPr="0090152B" w:rsidRDefault="00CE50B1" w:rsidP="0090152B">
      <w:pPr>
        <w:spacing w:line="360" w:lineRule="auto"/>
        <w:jc w:val="both"/>
        <w:rPr>
          <w:rFonts w:cstheme="minorBidi"/>
          <w:spacing w:val="0"/>
          <w:szCs w:val="18"/>
          <w:lang w:val="es-DO"/>
        </w:rPr>
      </w:pPr>
      <w:r w:rsidRPr="0090152B">
        <w:rPr>
          <w:rFonts w:cstheme="minorBidi"/>
          <w:b/>
          <w:bCs/>
          <w:spacing w:val="0"/>
          <w:szCs w:val="18"/>
          <w:lang w:val="es-DO"/>
        </w:rPr>
        <w:t>Decreto No. 382-01</w:t>
      </w:r>
      <w:r w:rsidRPr="0090152B">
        <w:rPr>
          <w:rFonts w:cstheme="minorBidi"/>
          <w:spacing w:val="0"/>
          <w:szCs w:val="18"/>
          <w:lang w:val="es-DO"/>
        </w:rPr>
        <w:t>, del 20 de marzo del 2001, designando a la Biblioteca Nacional con el nombre de Pedro Henríquez Ureña, en honor a ese ilustre intelectual, filólogo y escritor dominicano.</w:t>
      </w:r>
    </w:p>
    <w:p w14:paraId="6C9FC079" w14:textId="301D48E0" w:rsidR="00CE50B1" w:rsidRPr="0090152B" w:rsidRDefault="00CE50B1" w:rsidP="0090152B">
      <w:pPr>
        <w:spacing w:line="360" w:lineRule="auto"/>
        <w:jc w:val="both"/>
        <w:rPr>
          <w:rFonts w:cstheme="minorBidi"/>
          <w:spacing w:val="0"/>
          <w:szCs w:val="18"/>
          <w:lang w:val="es-DO"/>
        </w:rPr>
      </w:pPr>
      <w:r w:rsidRPr="0090152B">
        <w:rPr>
          <w:rFonts w:cstheme="minorBidi"/>
          <w:b/>
          <w:bCs/>
          <w:spacing w:val="0"/>
          <w:szCs w:val="18"/>
          <w:lang w:val="es-DO"/>
        </w:rPr>
        <w:t>Ley No. 502-08</w:t>
      </w:r>
      <w:r w:rsidRPr="0090152B">
        <w:rPr>
          <w:rFonts w:cstheme="minorBidi"/>
          <w:spacing w:val="0"/>
          <w:szCs w:val="18"/>
          <w:lang w:val="es-DO"/>
        </w:rPr>
        <w:t xml:space="preserve"> del 29 de diciembre del 2008, sobre el Libro y Bibliotecas y su Reglamento de Aplicación No. 511-11 del 19 de agosto del 2011, que establece normas para el fomento del libro y la lectura, y regula el Sistema Nacional de Bibliotecas.</w:t>
      </w:r>
    </w:p>
    <w:p w14:paraId="792DB6DA" w14:textId="77777777" w:rsidR="0090152B" w:rsidRDefault="0090152B" w:rsidP="0090152B">
      <w:pPr>
        <w:spacing w:line="360" w:lineRule="auto"/>
        <w:jc w:val="both"/>
        <w:rPr>
          <w:rFonts w:cstheme="minorBidi"/>
          <w:b/>
          <w:bCs/>
          <w:spacing w:val="0"/>
          <w:szCs w:val="18"/>
          <w:lang w:val="es-DO"/>
        </w:rPr>
      </w:pPr>
    </w:p>
    <w:p w14:paraId="6ED5F121" w14:textId="77777777" w:rsidR="0090152B" w:rsidRDefault="0090152B" w:rsidP="0090152B">
      <w:pPr>
        <w:spacing w:line="360" w:lineRule="auto"/>
        <w:jc w:val="both"/>
        <w:rPr>
          <w:rFonts w:cstheme="minorBidi"/>
          <w:b/>
          <w:bCs/>
          <w:spacing w:val="0"/>
          <w:szCs w:val="18"/>
          <w:lang w:val="es-DO"/>
        </w:rPr>
      </w:pPr>
    </w:p>
    <w:p w14:paraId="47A7D9B1" w14:textId="20F61149" w:rsidR="00CE50B1" w:rsidRPr="0090152B" w:rsidRDefault="00CE50B1" w:rsidP="0090152B">
      <w:pPr>
        <w:spacing w:line="360" w:lineRule="auto"/>
        <w:jc w:val="both"/>
        <w:rPr>
          <w:rFonts w:cstheme="minorBidi"/>
          <w:spacing w:val="0"/>
          <w:szCs w:val="18"/>
          <w:lang w:val="es-DO"/>
        </w:rPr>
      </w:pPr>
      <w:r w:rsidRPr="0090152B">
        <w:rPr>
          <w:rFonts w:cstheme="minorBidi"/>
          <w:b/>
          <w:bCs/>
          <w:spacing w:val="0"/>
          <w:szCs w:val="18"/>
          <w:lang w:val="es-DO"/>
        </w:rPr>
        <w:lastRenderedPageBreak/>
        <w:t>Decreto No. 616-03</w:t>
      </w:r>
      <w:r w:rsidRPr="0090152B">
        <w:rPr>
          <w:rFonts w:cstheme="minorBidi"/>
          <w:spacing w:val="0"/>
          <w:szCs w:val="18"/>
          <w:lang w:val="es-DO"/>
        </w:rPr>
        <w:t xml:space="preserve">, del 20 de junio del año 2003, designa a la Biblioteca Nacional Pedro Henríquez Ureña, como Sede de la Agencia Nacional del I.S.B.N. (International Standard Book </w:t>
      </w:r>
      <w:proofErr w:type="spellStart"/>
      <w:r w:rsidRPr="0090152B">
        <w:rPr>
          <w:rFonts w:cstheme="minorBidi"/>
          <w:spacing w:val="0"/>
          <w:szCs w:val="18"/>
          <w:lang w:val="es-DO"/>
        </w:rPr>
        <w:t>Number</w:t>
      </w:r>
      <w:proofErr w:type="spellEnd"/>
      <w:r w:rsidRPr="0090152B">
        <w:rPr>
          <w:rFonts w:cstheme="minorBidi"/>
          <w:spacing w:val="0"/>
          <w:szCs w:val="18"/>
          <w:lang w:val="es-DO"/>
        </w:rPr>
        <w:t xml:space="preserve">) y del I.S.S.N. (International Standard Serial </w:t>
      </w:r>
      <w:proofErr w:type="spellStart"/>
      <w:r w:rsidR="006B45B7" w:rsidRPr="0090152B">
        <w:rPr>
          <w:rFonts w:cstheme="minorBidi"/>
          <w:spacing w:val="0"/>
          <w:szCs w:val="18"/>
          <w:lang w:val="es-DO"/>
        </w:rPr>
        <w:t>Number</w:t>
      </w:r>
      <w:proofErr w:type="spellEnd"/>
      <w:r w:rsidR="006B45B7" w:rsidRPr="0090152B">
        <w:rPr>
          <w:rFonts w:cstheme="minorBidi"/>
          <w:spacing w:val="0"/>
          <w:szCs w:val="18"/>
          <w:lang w:val="es-DO"/>
        </w:rPr>
        <w:t>)</w:t>
      </w:r>
      <w:r w:rsidRPr="0090152B">
        <w:rPr>
          <w:rFonts w:cstheme="minorBidi"/>
          <w:spacing w:val="0"/>
          <w:szCs w:val="18"/>
          <w:lang w:val="es-DO"/>
        </w:rPr>
        <w:t xml:space="preserve"> para la República Dominicana.</w:t>
      </w:r>
    </w:p>
    <w:p w14:paraId="14C0CECB" w14:textId="77777777" w:rsidR="00CF1315" w:rsidRPr="0090152B" w:rsidRDefault="00CE50B1" w:rsidP="0090152B">
      <w:pPr>
        <w:spacing w:line="360" w:lineRule="auto"/>
        <w:jc w:val="both"/>
        <w:rPr>
          <w:rFonts w:cstheme="minorBidi"/>
          <w:spacing w:val="0"/>
          <w:szCs w:val="18"/>
          <w:lang w:val="es-DO"/>
        </w:rPr>
      </w:pPr>
      <w:r w:rsidRPr="0090152B">
        <w:rPr>
          <w:rFonts w:cstheme="minorBidi"/>
          <w:b/>
          <w:bCs/>
          <w:spacing w:val="0"/>
          <w:szCs w:val="18"/>
          <w:lang w:val="es-DO"/>
        </w:rPr>
        <w:t>Resolución Núm. 01-2017</w:t>
      </w:r>
      <w:r w:rsidR="00CB5E2C" w:rsidRPr="0090152B">
        <w:rPr>
          <w:rFonts w:cstheme="minorBidi"/>
          <w:spacing w:val="0"/>
          <w:szCs w:val="18"/>
          <w:lang w:val="es-DO"/>
        </w:rPr>
        <w:t>,</w:t>
      </w:r>
      <w:r w:rsidRPr="0090152B">
        <w:rPr>
          <w:rFonts w:cstheme="minorBidi"/>
          <w:spacing w:val="0"/>
          <w:szCs w:val="18"/>
          <w:lang w:val="es-DO"/>
        </w:rPr>
        <w:t xml:space="preserve"> del Ministerio de Cultura, que aprueba la modificación a la estructura organizativa de la Biblioteca Nacional Pedro Henríquez Ureña, elevándola a Dirección Nacional.</w:t>
      </w:r>
    </w:p>
    <w:p w14:paraId="67256629" w14:textId="38E06CF5" w:rsidR="00CE50B1" w:rsidRPr="0090152B" w:rsidRDefault="00CE50B1" w:rsidP="0090152B">
      <w:pPr>
        <w:spacing w:line="360" w:lineRule="auto"/>
        <w:jc w:val="both"/>
        <w:rPr>
          <w:rFonts w:eastAsiaTheme="majorEastAsia" w:cstheme="majorBidi"/>
          <w:spacing w:val="0"/>
          <w:szCs w:val="18"/>
          <w:lang w:val="es-DO" w:eastAsia="es-DO"/>
        </w:rPr>
      </w:pPr>
      <w:r w:rsidRPr="0090152B">
        <w:rPr>
          <w:rFonts w:eastAsiaTheme="majorEastAsia" w:cstheme="majorBidi"/>
          <w:b/>
          <w:bCs/>
          <w:spacing w:val="0"/>
          <w:szCs w:val="18"/>
          <w:lang w:val="es-DO" w:eastAsia="es-DO"/>
        </w:rPr>
        <w:t>Resolución Núm. 03-2019</w:t>
      </w:r>
      <w:r w:rsidRPr="0090152B">
        <w:rPr>
          <w:rFonts w:eastAsiaTheme="majorEastAsia" w:cstheme="majorBidi"/>
          <w:spacing w:val="0"/>
          <w:szCs w:val="18"/>
          <w:lang w:val="es-DO" w:eastAsia="es-DO"/>
        </w:rPr>
        <w:t>, del Ministerio de Administración Pública, que aprueba la modificación a la estructura organizativa de la Biblioteca Nacional Pedro Henríquez Ureña.</w:t>
      </w:r>
    </w:p>
    <w:p w14:paraId="3F1A4D43" w14:textId="637A86F4" w:rsidR="00D45115" w:rsidRDefault="00E229DF" w:rsidP="00F3654F">
      <w:pPr>
        <w:spacing w:line="360" w:lineRule="auto"/>
        <w:jc w:val="both"/>
        <w:rPr>
          <w:rFonts w:eastAsiaTheme="majorEastAsia" w:cstheme="majorBidi"/>
          <w:spacing w:val="0"/>
          <w:szCs w:val="18"/>
          <w:lang w:val="es-DO" w:eastAsia="es-DO"/>
        </w:rPr>
      </w:pPr>
      <w:r w:rsidRPr="0090152B">
        <w:rPr>
          <w:rFonts w:eastAsiaTheme="majorEastAsia" w:cstheme="majorBidi"/>
          <w:b/>
          <w:bCs/>
          <w:spacing w:val="0"/>
          <w:szCs w:val="18"/>
          <w:lang w:val="es-DO" w:eastAsia="es-DO"/>
        </w:rPr>
        <w:t>Resolución Núm. 01-2023</w:t>
      </w:r>
      <w:r w:rsidRPr="0090152B">
        <w:rPr>
          <w:rFonts w:eastAsiaTheme="majorEastAsia" w:cstheme="majorBidi"/>
          <w:spacing w:val="0"/>
          <w:szCs w:val="18"/>
          <w:lang w:val="es-DO" w:eastAsia="es-DO"/>
        </w:rPr>
        <w:t>, del Ministerio de Administración Pública, que aprueba la modificación a la estructura organizativa de la Dirección General de la Biblioteca Nacional Pedro Henríquez Ureña.</w:t>
      </w:r>
    </w:p>
    <w:p w14:paraId="40409074" w14:textId="4A6C3738" w:rsidR="00D45115" w:rsidRPr="0090152B" w:rsidRDefault="00D45115" w:rsidP="00B71054">
      <w:pPr>
        <w:pStyle w:val="Prrafodelista"/>
        <w:keepNext/>
        <w:keepLines/>
        <w:numPr>
          <w:ilvl w:val="1"/>
          <w:numId w:val="2"/>
        </w:numPr>
        <w:spacing w:line="360" w:lineRule="auto"/>
        <w:jc w:val="both"/>
        <w:rPr>
          <w:rFonts w:eastAsiaTheme="majorEastAsia" w:cstheme="majorBidi"/>
          <w:b/>
          <w:bCs/>
          <w:spacing w:val="0"/>
          <w:szCs w:val="18"/>
          <w:lang w:val="es-DO" w:eastAsia="es-DO"/>
        </w:rPr>
      </w:pPr>
      <w:r w:rsidRPr="0090152B">
        <w:rPr>
          <w:rFonts w:eastAsiaTheme="majorEastAsia" w:cstheme="majorBidi"/>
          <w:b/>
          <w:bCs/>
          <w:spacing w:val="0"/>
          <w:szCs w:val="18"/>
          <w:lang w:val="es-DO" w:eastAsia="es-DO"/>
        </w:rPr>
        <w:lastRenderedPageBreak/>
        <w:t>Estructura Organizativa</w:t>
      </w:r>
    </w:p>
    <w:p w14:paraId="2C6A8538" w14:textId="77777777" w:rsidR="00C51699" w:rsidRPr="00BB0E82" w:rsidRDefault="00C51699" w:rsidP="00C51699">
      <w:pPr>
        <w:pStyle w:val="Prrafodelista"/>
        <w:keepNext/>
        <w:keepLines/>
        <w:spacing w:line="360" w:lineRule="auto"/>
        <w:ind w:left="360"/>
        <w:jc w:val="both"/>
        <w:rPr>
          <w:rFonts w:eastAsiaTheme="majorEastAsia" w:cstheme="majorBidi"/>
          <w:b/>
          <w:bCs/>
          <w:spacing w:val="0"/>
          <w:szCs w:val="18"/>
          <w:lang w:val="es-DO" w:eastAsia="es-DO"/>
        </w:rPr>
      </w:pPr>
    </w:p>
    <w:p w14:paraId="1135723D" w14:textId="615B5961" w:rsidR="00BB0E82" w:rsidRDefault="00BB0E82" w:rsidP="00BB0E82">
      <w:pPr>
        <w:keepNext/>
        <w:keepLines/>
        <w:spacing w:line="360" w:lineRule="auto"/>
        <w:jc w:val="both"/>
        <w:rPr>
          <w:rFonts w:eastAsiaTheme="majorEastAsia" w:cstheme="majorBidi"/>
          <w:b/>
          <w:bCs/>
          <w:spacing w:val="0"/>
          <w:szCs w:val="18"/>
          <w:lang w:val="es-DO" w:eastAsia="es-DO"/>
        </w:rPr>
      </w:pPr>
      <w:r>
        <w:rPr>
          <w:rFonts w:eastAsiaTheme="majorEastAsia" w:cstheme="majorBidi"/>
          <w:b/>
          <w:bCs/>
          <w:noProof/>
          <w:spacing w:val="0"/>
          <w:szCs w:val="18"/>
          <w:lang w:val="es-DO" w:eastAsia="es-DO"/>
        </w:rPr>
        <w:drawing>
          <wp:inline distT="0" distB="0" distL="0" distR="0" wp14:anchorId="0880C80A" wp14:editId="69F6762E">
            <wp:extent cx="5603240" cy="5427024"/>
            <wp:effectExtent l="0" t="0" r="0" b="2540"/>
            <wp:docPr id="77818639"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18639" name="Imagen 77818639"/>
                    <pic:cNvPicPr/>
                  </pic:nvPicPr>
                  <pic:blipFill>
                    <a:blip r:embed="rId13">
                      <a:extLst>
                        <a:ext uri="{28A0092B-C50C-407E-A947-70E740481C1C}">
                          <a14:useLocalDpi xmlns:a14="http://schemas.microsoft.com/office/drawing/2010/main" val="0"/>
                        </a:ext>
                      </a:extLst>
                    </a:blip>
                    <a:stretch>
                      <a:fillRect/>
                    </a:stretch>
                  </pic:blipFill>
                  <pic:spPr>
                    <a:xfrm>
                      <a:off x="0" y="0"/>
                      <a:ext cx="5611872" cy="5435384"/>
                    </a:xfrm>
                    <a:prstGeom prst="rect">
                      <a:avLst/>
                    </a:prstGeom>
                  </pic:spPr>
                </pic:pic>
              </a:graphicData>
            </a:graphic>
          </wp:inline>
        </w:drawing>
      </w:r>
    </w:p>
    <w:p w14:paraId="3E1A2162" w14:textId="77777777" w:rsidR="00F66CF3" w:rsidRDefault="00F66CF3" w:rsidP="00F66CF3">
      <w:pPr>
        <w:spacing w:line="360" w:lineRule="auto"/>
        <w:jc w:val="both"/>
        <w:rPr>
          <w:rFonts w:cstheme="minorBidi"/>
          <w:b/>
          <w:bCs/>
          <w:spacing w:val="0"/>
          <w:szCs w:val="18"/>
          <w:lang w:val="es-DO"/>
        </w:rPr>
      </w:pPr>
    </w:p>
    <w:p w14:paraId="7EDD19F4" w14:textId="77777777" w:rsidR="00853257" w:rsidRDefault="00853257" w:rsidP="007B14FB">
      <w:pPr>
        <w:spacing w:line="240" w:lineRule="auto"/>
        <w:jc w:val="both"/>
        <w:rPr>
          <w:rFonts w:cstheme="minorBidi"/>
          <w:b/>
          <w:bCs/>
          <w:spacing w:val="0"/>
          <w:lang w:val="es-DO"/>
        </w:rPr>
      </w:pPr>
    </w:p>
    <w:p w14:paraId="5C3D94DD" w14:textId="77777777" w:rsidR="00F3654F" w:rsidRDefault="00F3654F" w:rsidP="007B14FB">
      <w:pPr>
        <w:spacing w:line="240" w:lineRule="auto"/>
        <w:jc w:val="both"/>
        <w:rPr>
          <w:rFonts w:cstheme="minorBidi"/>
          <w:b/>
          <w:bCs/>
          <w:spacing w:val="0"/>
          <w:lang w:val="es-DO"/>
        </w:rPr>
      </w:pPr>
    </w:p>
    <w:p w14:paraId="5562A3CD" w14:textId="77777777" w:rsidR="00853257" w:rsidRDefault="00853257" w:rsidP="007B14FB">
      <w:pPr>
        <w:spacing w:line="240" w:lineRule="auto"/>
        <w:jc w:val="both"/>
        <w:rPr>
          <w:rFonts w:cstheme="minorBidi"/>
          <w:b/>
          <w:bCs/>
          <w:spacing w:val="0"/>
          <w:lang w:val="es-DO"/>
        </w:rPr>
      </w:pPr>
    </w:p>
    <w:p w14:paraId="6E1837D5" w14:textId="77777777" w:rsidR="00F3654F" w:rsidRDefault="00F3654F" w:rsidP="007B14FB">
      <w:pPr>
        <w:spacing w:line="240" w:lineRule="auto"/>
        <w:jc w:val="both"/>
        <w:rPr>
          <w:rFonts w:cstheme="minorBidi"/>
          <w:b/>
          <w:bCs/>
          <w:spacing w:val="0"/>
          <w:lang w:val="es-DO"/>
        </w:rPr>
      </w:pPr>
    </w:p>
    <w:p w14:paraId="088E8BEB" w14:textId="4F89A1FD" w:rsidR="00F66CF3" w:rsidRPr="0090152B" w:rsidRDefault="0090152B" w:rsidP="007B14FB">
      <w:pPr>
        <w:spacing w:line="240" w:lineRule="auto"/>
        <w:jc w:val="both"/>
        <w:rPr>
          <w:b/>
          <w:bCs/>
          <w:spacing w:val="0"/>
          <w:lang w:val="es-DO"/>
        </w:rPr>
      </w:pPr>
      <w:r>
        <w:rPr>
          <w:b/>
          <w:bCs/>
          <w:spacing w:val="0"/>
          <w:lang w:val="es-DO"/>
        </w:rPr>
        <w:lastRenderedPageBreak/>
        <w:t xml:space="preserve"> </w:t>
      </w:r>
      <w:r w:rsidR="00F66CF3" w:rsidRPr="0090152B">
        <w:rPr>
          <w:b/>
          <w:bCs/>
          <w:spacing w:val="0"/>
          <w:lang w:val="es-DO"/>
        </w:rPr>
        <w:t>Principales funcionarios de la Biblioteca Nacional Pedro Henríquez Ureña.</w:t>
      </w:r>
    </w:p>
    <w:p w14:paraId="2FC0C0A9" w14:textId="77777777" w:rsidR="00620259" w:rsidRPr="0090152B" w:rsidRDefault="00620259" w:rsidP="00896E96">
      <w:pPr>
        <w:spacing w:after="0" w:line="240" w:lineRule="auto"/>
        <w:jc w:val="both"/>
        <w:rPr>
          <w:rFonts w:eastAsia="Calibri"/>
          <w:b/>
          <w:bCs/>
          <w:spacing w:val="0"/>
          <w:lang w:val="es-DO"/>
        </w:rPr>
      </w:pPr>
    </w:p>
    <w:p w14:paraId="1C6E314C" w14:textId="18E1F6AB" w:rsidR="00896E96" w:rsidRPr="0090152B" w:rsidRDefault="00F66CF3" w:rsidP="00896E96">
      <w:pPr>
        <w:spacing w:after="0" w:line="240" w:lineRule="auto"/>
        <w:jc w:val="both"/>
        <w:rPr>
          <w:rFonts w:eastAsia="Calibri"/>
          <w:b/>
          <w:bCs/>
          <w:spacing w:val="0"/>
          <w:lang w:val="es-DO"/>
        </w:rPr>
      </w:pPr>
      <w:r w:rsidRPr="0090152B">
        <w:rPr>
          <w:rFonts w:eastAsia="Calibri"/>
          <w:b/>
          <w:bCs/>
          <w:spacing w:val="0"/>
          <w:lang w:val="es-DO"/>
        </w:rPr>
        <w:t>Rafael Peralta Romero</w:t>
      </w:r>
      <w:r w:rsidR="00896E96" w:rsidRPr="0090152B">
        <w:rPr>
          <w:rFonts w:eastAsia="Calibri"/>
          <w:b/>
          <w:bCs/>
          <w:spacing w:val="0"/>
          <w:lang w:val="es-DO"/>
        </w:rPr>
        <w:t>:</w:t>
      </w:r>
    </w:p>
    <w:p w14:paraId="3DAA2568" w14:textId="4A65F9AA" w:rsidR="00F66CF3" w:rsidRPr="0090152B" w:rsidRDefault="00F66CF3" w:rsidP="00896E96">
      <w:pPr>
        <w:spacing w:after="0" w:line="240" w:lineRule="auto"/>
        <w:jc w:val="both"/>
        <w:rPr>
          <w:rFonts w:eastAsia="Calibri"/>
          <w:spacing w:val="0"/>
          <w:lang w:val="es-DO"/>
        </w:rPr>
      </w:pPr>
      <w:r w:rsidRPr="0090152B">
        <w:rPr>
          <w:rFonts w:eastAsia="Calibri"/>
          <w:spacing w:val="0"/>
          <w:lang w:val="es-DO"/>
        </w:rPr>
        <w:t>Director General</w:t>
      </w:r>
    </w:p>
    <w:p w14:paraId="638E5A06" w14:textId="77777777" w:rsidR="00896E96" w:rsidRPr="0090152B" w:rsidRDefault="00896E96" w:rsidP="00896E96">
      <w:pPr>
        <w:spacing w:after="0" w:line="240" w:lineRule="auto"/>
        <w:jc w:val="both"/>
        <w:rPr>
          <w:rFonts w:eastAsia="Calibri"/>
          <w:spacing w:val="0"/>
          <w:lang w:val="es-DO"/>
        </w:rPr>
      </w:pPr>
    </w:p>
    <w:p w14:paraId="2D3FA3DF" w14:textId="77777777" w:rsidR="00896E96" w:rsidRPr="00F3654F" w:rsidRDefault="00F66CF3" w:rsidP="00F12AD6">
      <w:pPr>
        <w:spacing w:after="0" w:line="240" w:lineRule="auto"/>
        <w:jc w:val="both"/>
        <w:rPr>
          <w:rFonts w:eastAsia="Calibri"/>
          <w:b/>
          <w:bCs/>
          <w:spacing w:val="0"/>
          <w:lang w:val="es-DO"/>
        </w:rPr>
      </w:pPr>
      <w:proofErr w:type="spellStart"/>
      <w:r w:rsidRPr="00F3654F">
        <w:rPr>
          <w:rFonts w:eastAsia="Calibri"/>
          <w:b/>
          <w:bCs/>
          <w:spacing w:val="0"/>
          <w:lang w:val="es-DO"/>
        </w:rPr>
        <w:t>Célida</w:t>
      </w:r>
      <w:proofErr w:type="spellEnd"/>
      <w:r w:rsidRPr="00F3654F">
        <w:rPr>
          <w:rFonts w:eastAsia="Calibri"/>
          <w:b/>
          <w:bCs/>
          <w:spacing w:val="0"/>
          <w:lang w:val="es-DO"/>
        </w:rPr>
        <w:t xml:space="preserve"> Álvarez Armenteros</w:t>
      </w:r>
      <w:r w:rsidR="009048F1" w:rsidRPr="00F3654F">
        <w:rPr>
          <w:rFonts w:eastAsia="Calibri"/>
          <w:b/>
          <w:bCs/>
          <w:spacing w:val="0"/>
          <w:lang w:val="es-DO"/>
        </w:rPr>
        <w:t>:</w:t>
      </w:r>
    </w:p>
    <w:p w14:paraId="105B6075" w14:textId="23026093" w:rsidR="00F66CF3" w:rsidRPr="0090152B" w:rsidRDefault="00F66CF3" w:rsidP="00F12AD6">
      <w:pPr>
        <w:spacing w:after="0" w:line="240" w:lineRule="auto"/>
        <w:jc w:val="both"/>
        <w:rPr>
          <w:rFonts w:eastAsia="Calibri"/>
          <w:spacing w:val="0"/>
          <w:lang w:val="es-DO"/>
        </w:rPr>
      </w:pPr>
      <w:r w:rsidRPr="0090152B">
        <w:rPr>
          <w:rFonts w:eastAsia="Calibri"/>
          <w:spacing w:val="0"/>
          <w:lang w:val="es-DO"/>
        </w:rPr>
        <w:t>Directora Técnica Bibliotecológica</w:t>
      </w:r>
    </w:p>
    <w:p w14:paraId="22372A32" w14:textId="77777777" w:rsidR="00F12AD6" w:rsidRPr="0090152B" w:rsidRDefault="00F12AD6" w:rsidP="00F12AD6">
      <w:pPr>
        <w:spacing w:after="0" w:line="240" w:lineRule="auto"/>
        <w:jc w:val="both"/>
        <w:rPr>
          <w:rFonts w:eastAsia="Calibri"/>
          <w:spacing w:val="0"/>
          <w:lang w:val="es-DO"/>
        </w:rPr>
      </w:pPr>
    </w:p>
    <w:p w14:paraId="608B8FCC" w14:textId="2B047AB7" w:rsidR="00F12AD6" w:rsidRPr="0090152B" w:rsidRDefault="00F72577" w:rsidP="00F12AD6">
      <w:pPr>
        <w:spacing w:after="0" w:line="240" w:lineRule="auto"/>
        <w:jc w:val="both"/>
        <w:rPr>
          <w:rFonts w:eastAsia="Calibri"/>
          <w:b/>
          <w:bCs/>
          <w:spacing w:val="0"/>
          <w:lang w:val="es-DO"/>
        </w:rPr>
      </w:pPr>
      <w:r w:rsidRPr="0090152B">
        <w:rPr>
          <w:rFonts w:eastAsia="Calibri"/>
          <w:b/>
          <w:bCs/>
          <w:spacing w:val="0"/>
          <w:lang w:val="es-DO"/>
        </w:rPr>
        <w:t>Yamil Arbaje De Moya</w:t>
      </w:r>
      <w:r w:rsidR="00F3654F">
        <w:rPr>
          <w:rFonts w:eastAsia="Calibri"/>
          <w:b/>
          <w:bCs/>
          <w:spacing w:val="0"/>
          <w:lang w:val="es-DO"/>
        </w:rPr>
        <w:t>:</w:t>
      </w:r>
    </w:p>
    <w:p w14:paraId="7CB52077" w14:textId="55B0FAFB" w:rsidR="00F12AD6" w:rsidRPr="0090152B" w:rsidRDefault="007B14FB" w:rsidP="00F12AD6">
      <w:pPr>
        <w:spacing w:after="0" w:line="240" w:lineRule="auto"/>
        <w:jc w:val="both"/>
        <w:rPr>
          <w:spacing w:val="0"/>
          <w:lang w:val="es-DO"/>
        </w:rPr>
      </w:pPr>
      <w:r w:rsidRPr="0090152B">
        <w:rPr>
          <w:spacing w:val="0"/>
          <w:lang w:val="es-DO"/>
        </w:rPr>
        <w:t>Encargad</w:t>
      </w:r>
      <w:r w:rsidR="00F72577" w:rsidRPr="0090152B">
        <w:rPr>
          <w:spacing w:val="0"/>
          <w:lang w:val="es-DO"/>
        </w:rPr>
        <w:t>o</w:t>
      </w:r>
      <w:r w:rsidRPr="0090152B">
        <w:rPr>
          <w:spacing w:val="0"/>
          <w:lang w:val="es-DO"/>
        </w:rPr>
        <w:t xml:space="preserve"> Departamento de </w:t>
      </w:r>
      <w:r w:rsidR="00F72577" w:rsidRPr="0090152B">
        <w:rPr>
          <w:spacing w:val="0"/>
          <w:lang w:val="es-DO"/>
        </w:rPr>
        <w:t>Planificación</w:t>
      </w:r>
      <w:r w:rsidRPr="0090152B">
        <w:rPr>
          <w:spacing w:val="0"/>
          <w:lang w:val="es-DO"/>
        </w:rPr>
        <w:t xml:space="preserve"> y Desarrollo</w:t>
      </w:r>
    </w:p>
    <w:p w14:paraId="7DCBFF01" w14:textId="77777777" w:rsidR="007B14FB" w:rsidRPr="0090152B" w:rsidRDefault="007B14FB" w:rsidP="00F12AD6">
      <w:pPr>
        <w:spacing w:after="0" w:line="240" w:lineRule="auto"/>
        <w:jc w:val="both"/>
        <w:rPr>
          <w:rFonts w:eastAsia="Calibri"/>
          <w:b/>
          <w:bCs/>
          <w:spacing w:val="0"/>
          <w:lang w:val="es-DO"/>
        </w:rPr>
      </w:pPr>
    </w:p>
    <w:p w14:paraId="3B5D4EC3" w14:textId="77777777" w:rsidR="007B14FB" w:rsidRPr="0090152B" w:rsidRDefault="00F66CF3" w:rsidP="007B14FB">
      <w:pPr>
        <w:spacing w:after="0" w:line="240" w:lineRule="auto"/>
        <w:jc w:val="both"/>
        <w:rPr>
          <w:b/>
          <w:bCs/>
          <w:spacing w:val="0"/>
          <w:lang w:val="es-DO"/>
        </w:rPr>
      </w:pPr>
      <w:r w:rsidRPr="0090152B">
        <w:rPr>
          <w:b/>
          <w:bCs/>
          <w:spacing w:val="0"/>
          <w:lang w:val="es-DO"/>
        </w:rPr>
        <w:t>Apolinar de los Santos</w:t>
      </w:r>
      <w:r w:rsidR="007B14FB" w:rsidRPr="0090152B">
        <w:rPr>
          <w:b/>
          <w:bCs/>
          <w:spacing w:val="0"/>
          <w:lang w:val="es-DO"/>
        </w:rPr>
        <w:t>:</w:t>
      </w:r>
    </w:p>
    <w:p w14:paraId="4D1D5194" w14:textId="23F28DC5" w:rsidR="00F66CF3" w:rsidRPr="0090152B" w:rsidRDefault="00F66CF3" w:rsidP="007B14FB">
      <w:pPr>
        <w:spacing w:after="0" w:line="240" w:lineRule="auto"/>
        <w:jc w:val="both"/>
        <w:rPr>
          <w:spacing w:val="0"/>
          <w:lang w:val="es-DO"/>
        </w:rPr>
      </w:pPr>
      <w:r w:rsidRPr="0090152B">
        <w:rPr>
          <w:spacing w:val="0"/>
          <w:lang w:val="es-DO"/>
        </w:rPr>
        <w:t>Encargado Departamento de Recursos Humanos</w:t>
      </w:r>
    </w:p>
    <w:p w14:paraId="564E05DC" w14:textId="77777777" w:rsidR="007B14FB" w:rsidRPr="0090152B" w:rsidRDefault="007B14FB" w:rsidP="007B14FB">
      <w:pPr>
        <w:spacing w:after="0" w:line="240" w:lineRule="auto"/>
        <w:jc w:val="both"/>
        <w:rPr>
          <w:b/>
          <w:bCs/>
          <w:spacing w:val="0"/>
          <w:lang w:val="es-DO"/>
        </w:rPr>
      </w:pPr>
    </w:p>
    <w:p w14:paraId="0A898B63" w14:textId="77777777" w:rsidR="007B14FB" w:rsidRPr="0090152B" w:rsidRDefault="00F66CF3" w:rsidP="007B14FB">
      <w:pPr>
        <w:spacing w:after="0" w:line="240" w:lineRule="auto"/>
        <w:jc w:val="both"/>
        <w:rPr>
          <w:b/>
          <w:bCs/>
          <w:spacing w:val="0"/>
          <w:lang w:val="es-DO"/>
        </w:rPr>
      </w:pPr>
      <w:r w:rsidRPr="0090152B">
        <w:rPr>
          <w:b/>
          <w:bCs/>
          <w:spacing w:val="0"/>
          <w:lang w:val="es-DO"/>
        </w:rPr>
        <w:t>Gianna Peralta</w:t>
      </w:r>
      <w:r w:rsidR="007B14FB" w:rsidRPr="0090152B">
        <w:rPr>
          <w:b/>
          <w:bCs/>
          <w:spacing w:val="0"/>
          <w:lang w:val="es-DO"/>
        </w:rPr>
        <w:t>:</w:t>
      </w:r>
    </w:p>
    <w:p w14:paraId="660818BB" w14:textId="1D19CDD8" w:rsidR="00F66CF3" w:rsidRPr="0090152B" w:rsidRDefault="00F66CF3" w:rsidP="007B14FB">
      <w:pPr>
        <w:spacing w:after="0" w:line="240" w:lineRule="auto"/>
        <w:jc w:val="both"/>
        <w:rPr>
          <w:spacing w:val="0"/>
          <w:lang w:val="es-DO"/>
        </w:rPr>
      </w:pPr>
      <w:r w:rsidRPr="0090152B">
        <w:rPr>
          <w:spacing w:val="0"/>
          <w:lang w:val="es-DO"/>
        </w:rPr>
        <w:t>Encargada División de Relaciones Interinstitucionales</w:t>
      </w:r>
    </w:p>
    <w:p w14:paraId="790040AE" w14:textId="77777777" w:rsidR="007B14FB" w:rsidRPr="0090152B" w:rsidRDefault="007B14FB" w:rsidP="007B14FB">
      <w:pPr>
        <w:spacing w:after="0" w:line="240" w:lineRule="auto"/>
        <w:jc w:val="both"/>
        <w:rPr>
          <w:b/>
          <w:bCs/>
          <w:spacing w:val="0"/>
          <w:lang w:val="es-DO"/>
        </w:rPr>
      </w:pPr>
    </w:p>
    <w:p w14:paraId="23EDF28A" w14:textId="77777777" w:rsidR="007B14FB" w:rsidRPr="0090152B" w:rsidRDefault="00F66CF3" w:rsidP="007B14FB">
      <w:pPr>
        <w:spacing w:after="0" w:line="240" w:lineRule="auto"/>
        <w:jc w:val="both"/>
        <w:rPr>
          <w:b/>
          <w:bCs/>
          <w:spacing w:val="0"/>
          <w:lang w:val="es-DO"/>
        </w:rPr>
      </w:pPr>
      <w:r w:rsidRPr="0090152B">
        <w:rPr>
          <w:b/>
          <w:bCs/>
          <w:spacing w:val="0"/>
          <w:lang w:val="es-DO"/>
        </w:rPr>
        <w:t>Edwin Rafael Tejeda</w:t>
      </w:r>
      <w:r w:rsidR="007B14FB" w:rsidRPr="0090152B">
        <w:rPr>
          <w:b/>
          <w:bCs/>
          <w:spacing w:val="0"/>
          <w:lang w:val="es-DO"/>
        </w:rPr>
        <w:t xml:space="preserve">: </w:t>
      </w:r>
    </w:p>
    <w:p w14:paraId="1BCE4385" w14:textId="3CFF29A8" w:rsidR="00F66CF3" w:rsidRPr="0090152B" w:rsidRDefault="00F66CF3" w:rsidP="007B14FB">
      <w:pPr>
        <w:spacing w:after="0" w:line="240" w:lineRule="auto"/>
        <w:jc w:val="both"/>
        <w:rPr>
          <w:spacing w:val="0"/>
          <w:lang w:val="es-DO"/>
        </w:rPr>
      </w:pPr>
      <w:r w:rsidRPr="0090152B">
        <w:rPr>
          <w:spacing w:val="0"/>
          <w:lang w:val="es-DO"/>
        </w:rPr>
        <w:t>Encargado Departamento Administrativo Financiero</w:t>
      </w:r>
    </w:p>
    <w:p w14:paraId="6F5A2B1B" w14:textId="77777777" w:rsidR="007B14FB" w:rsidRPr="0090152B" w:rsidRDefault="007B14FB" w:rsidP="007B14FB">
      <w:pPr>
        <w:spacing w:after="0" w:line="240" w:lineRule="auto"/>
        <w:jc w:val="both"/>
        <w:rPr>
          <w:spacing w:val="0"/>
          <w:lang w:val="es-DO"/>
        </w:rPr>
      </w:pPr>
    </w:p>
    <w:p w14:paraId="6FF959D6" w14:textId="77777777" w:rsidR="00D500ED" w:rsidRPr="0090152B" w:rsidRDefault="00F66CF3" w:rsidP="00D500ED">
      <w:pPr>
        <w:spacing w:after="0" w:line="240" w:lineRule="auto"/>
        <w:jc w:val="both"/>
        <w:rPr>
          <w:b/>
          <w:bCs/>
          <w:spacing w:val="0"/>
          <w:lang w:val="es-DO"/>
        </w:rPr>
      </w:pPr>
      <w:r w:rsidRPr="0090152B">
        <w:rPr>
          <w:b/>
          <w:bCs/>
          <w:spacing w:val="0"/>
          <w:lang w:val="es-DO"/>
        </w:rPr>
        <w:t>Luis Miguel Amparo Rijo</w:t>
      </w:r>
      <w:r w:rsidR="00D500ED" w:rsidRPr="0090152B">
        <w:rPr>
          <w:b/>
          <w:bCs/>
          <w:spacing w:val="0"/>
          <w:lang w:val="es-DO"/>
        </w:rPr>
        <w:t>:</w:t>
      </w:r>
    </w:p>
    <w:p w14:paraId="33A4ED16" w14:textId="262D4652" w:rsidR="00F66CF3" w:rsidRPr="0090152B" w:rsidRDefault="00F66CF3" w:rsidP="00D500ED">
      <w:pPr>
        <w:spacing w:after="0" w:line="240" w:lineRule="auto"/>
        <w:jc w:val="both"/>
        <w:rPr>
          <w:spacing w:val="0"/>
          <w:lang w:val="es-DO"/>
        </w:rPr>
      </w:pPr>
      <w:r w:rsidRPr="0090152B">
        <w:rPr>
          <w:spacing w:val="0"/>
          <w:lang w:val="es-DO"/>
        </w:rPr>
        <w:t>Encargado Departamento de Seguridad</w:t>
      </w:r>
    </w:p>
    <w:p w14:paraId="3DAA92C2" w14:textId="77777777" w:rsidR="00D500ED" w:rsidRPr="0090152B" w:rsidRDefault="00D500ED" w:rsidP="00D500ED">
      <w:pPr>
        <w:spacing w:after="0" w:line="240" w:lineRule="auto"/>
        <w:jc w:val="both"/>
        <w:rPr>
          <w:spacing w:val="0"/>
          <w:lang w:val="es-DO"/>
        </w:rPr>
      </w:pPr>
    </w:p>
    <w:p w14:paraId="16F3672F" w14:textId="0A5A94CB" w:rsidR="00D500ED" w:rsidRPr="0090152B" w:rsidRDefault="00F66CF3" w:rsidP="00D500ED">
      <w:pPr>
        <w:spacing w:after="0" w:line="240" w:lineRule="auto"/>
        <w:jc w:val="both"/>
        <w:rPr>
          <w:b/>
          <w:bCs/>
          <w:spacing w:val="0"/>
          <w:lang w:val="es-DO"/>
        </w:rPr>
      </w:pPr>
      <w:r w:rsidRPr="0090152B">
        <w:rPr>
          <w:b/>
          <w:bCs/>
          <w:spacing w:val="0"/>
          <w:lang w:val="es-DO"/>
        </w:rPr>
        <w:t>Rafael Belisario Durán</w:t>
      </w:r>
      <w:r w:rsidR="00D500ED" w:rsidRPr="0090152B">
        <w:rPr>
          <w:b/>
          <w:bCs/>
          <w:spacing w:val="0"/>
          <w:lang w:val="es-DO"/>
        </w:rPr>
        <w:t>:</w:t>
      </w:r>
    </w:p>
    <w:p w14:paraId="1F317F1E" w14:textId="1A9310AC" w:rsidR="00F66CF3" w:rsidRPr="0090152B" w:rsidRDefault="00F66CF3" w:rsidP="00D500ED">
      <w:pPr>
        <w:spacing w:after="0" w:line="240" w:lineRule="auto"/>
        <w:jc w:val="both"/>
        <w:rPr>
          <w:spacing w:val="0"/>
          <w:lang w:val="es-DO"/>
        </w:rPr>
      </w:pPr>
      <w:r w:rsidRPr="0090152B">
        <w:rPr>
          <w:spacing w:val="0"/>
          <w:lang w:val="es-DO"/>
        </w:rPr>
        <w:t xml:space="preserve">Encargado Departamento de Comunicación </w:t>
      </w:r>
    </w:p>
    <w:p w14:paraId="63DA03D5" w14:textId="77777777" w:rsidR="00620259" w:rsidRPr="0090152B" w:rsidRDefault="00620259" w:rsidP="00D500ED">
      <w:pPr>
        <w:spacing w:after="0" w:line="240" w:lineRule="auto"/>
        <w:jc w:val="both"/>
        <w:rPr>
          <w:spacing w:val="0"/>
          <w:lang w:val="es-DO"/>
        </w:rPr>
      </w:pPr>
    </w:p>
    <w:p w14:paraId="7674F207" w14:textId="77777777" w:rsidR="00F72577" w:rsidRPr="0090152B" w:rsidRDefault="00F66CF3" w:rsidP="00F72577">
      <w:pPr>
        <w:spacing w:after="0" w:line="240" w:lineRule="auto"/>
        <w:jc w:val="both"/>
        <w:rPr>
          <w:b/>
          <w:bCs/>
          <w:spacing w:val="0"/>
          <w:lang w:val="es-DO"/>
        </w:rPr>
      </w:pPr>
      <w:r w:rsidRPr="0090152B">
        <w:rPr>
          <w:b/>
          <w:bCs/>
          <w:spacing w:val="0"/>
          <w:lang w:val="es-DO"/>
        </w:rPr>
        <w:t>Oscar Manuel Herasme</w:t>
      </w:r>
      <w:r w:rsidR="00232C30" w:rsidRPr="0090152B">
        <w:rPr>
          <w:b/>
          <w:bCs/>
          <w:spacing w:val="0"/>
          <w:lang w:val="es-DO"/>
        </w:rPr>
        <w:t>:</w:t>
      </w:r>
    </w:p>
    <w:p w14:paraId="27DA1813" w14:textId="3FD556EF" w:rsidR="00F66CF3" w:rsidRPr="0090152B" w:rsidRDefault="00877A75" w:rsidP="00F72577">
      <w:pPr>
        <w:spacing w:after="0" w:line="240" w:lineRule="auto"/>
        <w:jc w:val="both"/>
        <w:rPr>
          <w:spacing w:val="0"/>
          <w:lang w:val="es-DO"/>
        </w:rPr>
      </w:pPr>
      <w:r w:rsidRPr="0090152B">
        <w:rPr>
          <w:b/>
          <w:bCs/>
          <w:spacing w:val="0"/>
          <w:lang w:val="es-DO"/>
        </w:rPr>
        <w:t xml:space="preserve"> </w:t>
      </w:r>
      <w:r w:rsidR="00F66CF3" w:rsidRPr="0090152B">
        <w:rPr>
          <w:spacing w:val="0"/>
          <w:lang w:val="es-DO"/>
        </w:rPr>
        <w:t>Encargado Departamento Jurídico</w:t>
      </w:r>
    </w:p>
    <w:p w14:paraId="41895D4E" w14:textId="77777777" w:rsidR="00F72577" w:rsidRPr="0090152B" w:rsidRDefault="00F72577" w:rsidP="00F72577">
      <w:pPr>
        <w:spacing w:after="0" w:line="240" w:lineRule="auto"/>
        <w:jc w:val="both"/>
        <w:rPr>
          <w:b/>
          <w:bCs/>
          <w:spacing w:val="0"/>
          <w:lang w:val="es-DO"/>
        </w:rPr>
      </w:pPr>
    </w:p>
    <w:p w14:paraId="56E60F13" w14:textId="77777777" w:rsidR="00F72577" w:rsidRPr="0090152B" w:rsidRDefault="00F66CF3" w:rsidP="00F72577">
      <w:pPr>
        <w:spacing w:after="0" w:line="240" w:lineRule="auto"/>
        <w:jc w:val="both"/>
        <w:rPr>
          <w:b/>
          <w:bCs/>
          <w:spacing w:val="0"/>
          <w:lang w:val="es-DO"/>
        </w:rPr>
      </w:pPr>
      <w:r w:rsidRPr="0090152B">
        <w:rPr>
          <w:b/>
          <w:bCs/>
          <w:spacing w:val="0"/>
          <w:lang w:val="es-DO"/>
        </w:rPr>
        <w:t xml:space="preserve">Juan José Diaz </w:t>
      </w:r>
      <w:proofErr w:type="spellStart"/>
      <w:r w:rsidRPr="0090152B">
        <w:rPr>
          <w:b/>
          <w:bCs/>
          <w:spacing w:val="0"/>
          <w:lang w:val="es-DO"/>
        </w:rPr>
        <w:t>Nerio</w:t>
      </w:r>
      <w:proofErr w:type="spellEnd"/>
      <w:r w:rsidR="00877A75" w:rsidRPr="0090152B">
        <w:rPr>
          <w:b/>
          <w:bCs/>
          <w:spacing w:val="0"/>
          <w:lang w:val="es-DO"/>
        </w:rPr>
        <w:t xml:space="preserve">: </w:t>
      </w:r>
    </w:p>
    <w:p w14:paraId="105C5B26" w14:textId="4DCD453D" w:rsidR="00F66CF3" w:rsidRPr="0090152B" w:rsidRDefault="00F66CF3" w:rsidP="00F72577">
      <w:pPr>
        <w:spacing w:after="0" w:line="240" w:lineRule="auto"/>
        <w:jc w:val="both"/>
        <w:rPr>
          <w:rFonts w:eastAsia="Calibri"/>
          <w:spacing w:val="0"/>
          <w:lang w:val="es-DO"/>
        </w:rPr>
      </w:pPr>
      <w:r w:rsidRPr="0090152B">
        <w:rPr>
          <w:rFonts w:eastAsia="Calibri"/>
          <w:spacing w:val="0"/>
          <w:lang w:val="es-DO"/>
        </w:rPr>
        <w:t>Encargado Departamento de Tecnologías de la Información y Comunicación</w:t>
      </w:r>
    </w:p>
    <w:p w14:paraId="252478CD" w14:textId="77777777" w:rsidR="00F72577" w:rsidRPr="0090152B" w:rsidRDefault="00F72577" w:rsidP="00F72577">
      <w:pPr>
        <w:spacing w:after="0" w:line="240" w:lineRule="auto"/>
        <w:jc w:val="both"/>
        <w:rPr>
          <w:b/>
          <w:bCs/>
          <w:spacing w:val="0"/>
          <w:lang w:val="es-DO"/>
        </w:rPr>
      </w:pPr>
    </w:p>
    <w:p w14:paraId="1B9364C4" w14:textId="77777777" w:rsidR="009048F1" w:rsidRPr="0090152B" w:rsidRDefault="00F66CF3" w:rsidP="009048F1">
      <w:pPr>
        <w:spacing w:after="0" w:line="240" w:lineRule="auto"/>
        <w:jc w:val="both"/>
        <w:rPr>
          <w:b/>
          <w:bCs/>
          <w:spacing w:val="0"/>
          <w:lang w:val="es-DO"/>
        </w:rPr>
      </w:pPr>
      <w:r w:rsidRPr="0090152B">
        <w:rPr>
          <w:b/>
          <w:bCs/>
          <w:spacing w:val="0"/>
          <w:lang w:val="es-DO"/>
        </w:rPr>
        <w:t>Laura Bonilla Pérez</w:t>
      </w:r>
      <w:r w:rsidR="00877A75" w:rsidRPr="0090152B">
        <w:rPr>
          <w:b/>
          <w:bCs/>
          <w:spacing w:val="0"/>
          <w:lang w:val="es-DO"/>
        </w:rPr>
        <w:t xml:space="preserve">: </w:t>
      </w:r>
    </w:p>
    <w:p w14:paraId="3A436328" w14:textId="7C567354" w:rsidR="00F66CF3" w:rsidRPr="0090152B" w:rsidRDefault="00F66CF3" w:rsidP="009048F1">
      <w:pPr>
        <w:spacing w:after="0" w:line="240" w:lineRule="auto"/>
        <w:jc w:val="both"/>
        <w:rPr>
          <w:rFonts w:eastAsia="Calibri"/>
          <w:spacing w:val="0"/>
          <w:lang w:val="es-DO"/>
        </w:rPr>
      </w:pPr>
      <w:r w:rsidRPr="0090152B">
        <w:rPr>
          <w:rFonts w:eastAsia="Calibri"/>
          <w:spacing w:val="0"/>
          <w:lang w:val="es-DO"/>
        </w:rPr>
        <w:t>Encargada Departamento de Preservación y Conservación de Documentos</w:t>
      </w:r>
    </w:p>
    <w:p w14:paraId="2DA638B8" w14:textId="77777777" w:rsidR="009048F1" w:rsidRPr="0090152B" w:rsidRDefault="009048F1" w:rsidP="009048F1">
      <w:pPr>
        <w:spacing w:after="0" w:line="240" w:lineRule="auto"/>
        <w:jc w:val="both"/>
        <w:rPr>
          <w:b/>
          <w:bCs/>
          <w:spacing w:val="0"/>
          <w:lang w:val="es-DO"/>
        </w:rPr>
      </w:pPr>
    </w:p>
    <w:p w14:paraId="4F39C4F0" w14:textId="0B7B2D12" w:rsidR="009048F1" w:rsidRPr="0090152B" w:rsidRDefault="00F66CF3" w:rsidP="009048F1">
      <w:pPr>
        <w:spacing w:after="0" w:line="240" w:lineRule="auto"/>
        <w:jc w:val="both"/>
        <w:rPr>
          <w:b/>
          <w:bCs/>
          <w:spacing w:val="0"/>
          <w:lang w:val="es-DO"/>
        </w:rPr>
      </w:pPr>
      <w:r w:rsidRPr="0090152B">
        <w:rPr>
          <w:b/>
          <w:bCs/>
          <w:spacing w:val="0"/>
          <w:lang w:val="es-DO"/>
        </w:rPr>
        <w:t xml:space="preserve">Juan Francisco Moreno </w:t>
      </w:r>
      <w:r w:rsidR="00F3654F" w:rsidRPr="0090152B">
        <w:rPr>
          <w:b/>
          <w:bCs/>
          <w:spacing w:val="0"/>
          <w:lang w:val="es-DO"/>
        </w:rPr>
        <w:t>Mejía</w:t>
      </w:r>
      <w:r w:rsidR="00877A75" w:rsidRPr="0090152B">
        <w:rPr>
          <w:b/>
          <w:bCs/>
          <w:spacing w:val="0"/>
          <w:lang w:val="es-DO"/>
        </w:rPr>
        <w:t xml:space="preserve">: </w:t>
      </w:r>
    </w:p>
    <w:p w14:paraId="72454D28" w14:textId="5CDAC162" w:rsidR="00F66CF3" w:rsidRPr="0090152B" w:rsidRDefault="00F66CF3" w:rsidP="009048F1">
      <w:pPr>
        <w:spacing w:after="0" w:line="240" w:lineRule="auto"/>
        <w:jc w:val="both"/>
        <w:rPr>
          <w:rFonts w:eastAsia="Calibri"/>
          <w:spacing w:val="0"/>
          <w:lang w:val="es-DO"/>
        </w:rPr>
      </w:pPr>
      <w:r w:rsidRPr="0090152B">
        <w:rPr>
          <w:spacing w:val="0"/>
          <w:lang w:val="es-DO"/>
        </w:rPr>
        <w:t xml:space="preserve">Encargado Departamento de </w:t>
      </w:r>
      <w:r w:rsidRPr="0090152B">
        <w:rPr>
          <w:rFonts w:eastAsia="Calibri"/>
          <w:spacing w:val="0"/>
          <w:lang w:val="es-DO"/>
        </w:rPr>
        <w:t>Producción Digital y Sistema de Gestión Bibliotecaria</w:t>
      </w:r>
    </w:p>
    <w:p w14:paraId="63621A2C" w14:textId="77777777" w:rsidR="009048F1" w:rsidRPr="0090152B" w:rsidRDefault="009048F1" w:rsidP="009048F1">
      <w:pPr>
        <w:spacing w:after="0" w:line="240" w:lineRule="auto"/>
        <w:jc w:val="both"/>
        <w:rPr>
          <w:b/>
          <w:bCs/>
          <w:spacing w:val="0"/>
          <w:lang w:val="es-DO"/>
        </w:rPr>
      </w:pPr>
    </w:p>
    <w:p w14:paraId="2AAE1707" w14:textId="77777777" w:rsidR="00620259" w:rsidRPr="0090152B" w:rsidRDefault="00F66CF3" w:rsidP="00620259">
      <w:pPr>
        <w:spacing w:after="0" w:line="240" w:lineRule="auto"/>
        <w:jc w:val="both"/>
        <w:rPr>
          <w:rFonts w:eastAsia="Calibri"/>
          <w:b/>
          <w:bCs/>
          <w:spacing w:val="0"/>
          <w:lang w:val="es-DO"/>
        </w:rPr>
      </w:pPr>
      <w:r w:rsidRPr="0090152B">
        <w:rPr>
          <w:rFonts w:eastAsia="Calibri"/>
          <w:b/>
          <w:bCs/>
          <w:spacing w:val="0"/>
          <w:lang w:val="es-DO"/>
        </w:rPr>
        <w:t>Glennys Reyes Tapia</w:t>
      </w:r>
      <w:r w:rsidR="00A468AE" w:rsidRPr="0090152B">
        <w:rPr>
          <w:rFonts w:eastAsia="Calibri"/>
          <w:b/>
          <w:bCs/>
          <w:spacing w:val="0"/>
          <w:lang w:val="es-DO"/>
        </w:rPr>
        <w:t xml:space="preserve">: </w:t>
      </w:r>
    </w:p>
    <w:p w14:paraId="5E6E28CF" w14:textId="10ABD243" w:rsidR="00F66CF3" w:rsidRPr="0090152B" w:rsidRDefault="00F66CF3" w:rsidP="00620259">
      <w:pPr>
        <w:spacing w:after="0" w:line="240" w:lineRule="auto"/>
        <w:jc w:val="both"/>
        <w:rPr>
          <w:rFonts w:eastAsia="Calibri"/>
          <w:spacing w:val="0"/>
          <w:lang w:val="es-DO"/>
        </w:rPr>
      </w:pPr>
      <w:r w:rsidRPr="0090152B">
        <w:rPr>
          <w:rFonts w:eastAsia="Calibri"/>
          <w:spacing w:val="0"/>
          <w:lang w:val="es-DO"/>
        </w:rPr>
        <w:t>Encargada Departamento Desarrollo de Colecciones</w:t>
      </w:r>
    </w:p>
    <w:p w14:paraId="3F5167A0" w14:textId="77777777" w:rsidR="00620259" w:rsidRPr="0090152B" w:rsidRDefault="00620259" w:rsidP="00620259">
      <w:pPr>
        <w:spacing w:after="0" w:line="240" w:lineRule="auto"/>
        <w:jc w:val="both"/>
        <w:rPr>
          <w:rFonts w:eastAsia="Calibri"/>
          <w:b/>
          <w:bCs/>
          <w:spacing w:val="0"/>
          <w:lang w:val="es-DO"/>
        </w:rPr>
      </w:pPr>
    </w:p>
    <w:p w14:paraId="16EAC624" w14:textId="77777777" w:rsidR="00620259" w:rsidRPr="0090152B" w:rsidRDefault="00F66CF3" w:rsidP="00620259">
      <w:pPr>
        <w:spacing w:after="0" w:line="240" w:lineRule="auto"/>
        <w:jc w:val="both"/>
        <w:rPr>
          <w:b/>
          <w:bCs/>
          <w:spacing w:val="0"/>
          <w:lang w:val="es-DO"/>
        </w:rPr>
      </w:pPr>
      <w:r w:rsidRPr="0090152B">
        <w:rPr>
          <w:b/>
          <w:bCs/>
          <w:spacing w:val="0"/>
          <w:lang w:val="es-DO"/>
        </w:rPr>
        <w:t>Lorenza Rivera Alcántara</w:t>
      </w:r>
      <w:r w:rsidR="00A468AE" w:rsidRPr="0090152B">
        <w:rPr>
          <w:b/>
          <w:bCs/>
          <w:spacing w:val="0"/>
          <w:lang w:val="es-DO"/>
        </w:rPr>
        <w:t>:</w:t>
      </w:r>
    </w:p>
    <w:p w14:paraId="35853C0D" w14:textId="47C002E2" w:rsidR="00F66CF3" w:rsidRPr="0090152B" w:rsidRDefault="00F66CF3" w:rsidP="00620259">
      <w:pPr>
        <w:spacing w:after="0" w:line="240" w:lineRule="auto"/>
        <w:jc w:val="both"/>
        <w:rPr>
          <w:spacing w:val="0"/>
          <w:lang w:val="es-DO"/>
        </w:rPr>
      </w:pPr>
      <w:r w:rsidRPr="0090152B">
        <w:rPr>
          <w:spacing w:val="0"/>
          <w:lang w:val="es-DO"/>
        </w:rPr>
        <w:t>Encargada Departamento de Servicios al Público</w:t>
      </w:r>
    </w:p>
    <w:p w14:paraId="68B23EBD" w14:textId="77777777" w:rsidR="00620259" w:rsidRPr="0090152B" w:rsidRDefault="00620259" w:rsidP="00A468AE">
      <w:pPr>
        <w:spacing w:line="240" w:lineRule="auto"/>
        <w:jc w:val="both"/>
        <w:rPr>
          <w:b/>
          <w:bCs/>
          <w:spacing w:val="0"/>
          <w:lang w:val="es-DO"/>
        </w:rPr>
      </w:pPr>
    </w:p>
    <w:p w14:paraId="2355ED06" w14:textId="77777777" w:rsidR="002953EB" w:rsidRPr="0090152B" w:rsidRDefault="00F66CF3" w:rsidP="002953EB">
      <w:pPr>
        <w:spacing w:after="0" w:line="240" w:lineRule="auto"/>
        <w:jc w:val="both"/>
        <w:rPr>
          <w:b/>
          <w:bCs/>
          <w:spacing w:val="0"/>
          <w:lang w:val="es-DO"/>
        </w:rPr>
      </w:pPr>
      <w:r w:rsidRPr="0090152B">
        <w:rPr>
          <w:b/>
          <w:bCs/>
          <w:spacing w:val="0"/>
          <w:lang w:val="es-DO"/>
        </w:rPr>
        <w:lastRenderedPageBreak/>
        <w:t>Merita Alcántara Aquino</w:t>
      </w:r>
      <w:r w:rsidR="00A468AE" w:rsidRPr="0090152B">
        <w:rPr>
          <w:b/>
          <w:bCs/>
          <w:spacing w:val="0"/>
          <w:lang w:val="es-DO"/>
        </w:rPr>
        <w:t xml:space="preserve">: </w:t>
      </w:r>
    </w:p>
    <w:p w14:paraId="7BDB3071" w14:textId="2AD0B253" w:rsidR="00F66CF3" w:rsidRPr="0090152B" w:rsidRDefault="00F66CF3" w:rsidP="002953EB">
      <w:pPr>
        <w:spacing w:after="0" w:line="240" w:lineRule="auto"/>
        <w:jc w:val="both"/>
        <w:rPr>
          <w:spacing w:val="0"/>
          <w:lang w:val="es-DO"/>
        </w:rPr>
      </w:pPr>
      <w:r w:rsidRPr="0090152B">
        <w:rPr>
          <w:spacing w:val="0"/>
          <w:lang w:val="es-DO"/>
        </w:rPr>
        <w:t>Encargada Departamento de Catalogación y Administración de Colecciones</w:t>
      </w:r>
    </w:p>
    <w:p w14:paraId="4A267071" w14:textId="77777777" w:rsidR="002953EB" w:rsidRPr="0090152B" w:rsidRDefault="002953EB" w:rsidP="002953EB">
      <w:pPr>
        <w:spacing w:after="0" w:line="240" w:lineRule="auto"/>
        <w:jc w:val="both"/>
        <w:rPr>
          <w:spacing w:val="0"/>
          <w:lang w:val="es-DO"/>
        </w:rPr>
      </w:pPr>
    </w:p>
    <w:p w14:paraId="09D39166" w14:textId="77777777" w:rsidR="002953EB" w:rsidRPr="0090152B" w:rsidRDefault="00F66CF3" w:rsidP="002953EB">
      <w:pPr>
        <w:spacing w:after="0" w:line="240" w:lineRule="auto"/>
        <w:jc w:val="both"/>
        <w:rPr>
          <w:b/>
          <w:bCs/>
          <w:spacing w:val="0"/>
          <w:lang w:val="es-DO"/>
        </w:rPr>
      </w:pPr>
      <w:r w:rsidRPr="0090152B">
        <w:rPr>
          <w:b/>
          <w:bCs/>
          <w:spacing w:val="0"/>
          <w:lang w:val="es-DO"/>
        </w:rPr>
        <w:t>Julio César Morel</w:t>
      </w:r>
      <w:r w:rsidR="00D30574" w:rsidRPr="0090152B">
        <w:rPr>
          <w:b/>
          <w:bCs/>
          <w:spacing w:val="0"/>
          <w:lang w:val="es-DO"/>
        </w:rPr>
        <w:t xml:space="preserve">: </w:t>
      </w:r>
    </w:p>
    <w:p w14:paraId="549D5B50" w14:textId="3FB47AB0" w:rsidR="00F66CF3" w:rsidRPr="0090152B" w:rsidRDefault="00F66CF3" w:rsidP="002953EB">
      <w:pPr>
        <w:spacing w:after="0" w:line="240" w:lineRule="auto"/>
        <w:jc w:val="both"/>
        <w:rPr>
          <w:spacing w:val="0"/>
          <w:lang w:val="es-DO"/>
        </w:rPr>
      </w:pPr>
      <w:r w:rsidRPr="0090152B">
        <w:rPr>
          <w:spacing w:val="0"/>
          <w:lang w:val="es-DO"/>
        </w:rPr>
        <w:t>Encargado de la Red Nacional de Bibliotecas Públicas</w:t>
      </w:r>
    </w:p>
    <w:p w14:paraId="69FD09DC" w14:textId="77777777" w:rsidR="002953EB" w:rsidRPr="0090152B" w:rsidRDefault="002953EB" w:rsidP="002953EB">
      <w:pPr>
        <w:spacing w:after="0" w:line="240" w:lineRule="auto"/>
        <w:jc w:val="both"/>
        <w:rPr>
          <w:spacing w:val="0"/>
          <w:lang w:val="es-DO"/>
        </w:rPr>
      </w:pPr>
    </w:p>
    <w:p w14:paraId="083410D9" w14:textId="77777777" w:rsidR="002953EB" w:rsidRPr="0090152B" w:rsidRDefault="00F66CF3" w:rsidP="002953EB">
      <w:pPr>
        <w:spacing w:after="0" w:line="240" w:lineRule="auto"/>
        <w:jc w:val="both"/>
        <w:rPr>
          <w:b/>
          <w:bCs/>
          <w:spacing w:val="0"/>
          <w:lang w:val="es-DO"/>
        </w:rPr>
      </w:pPr>
      <w:r w:rsidRPr="0090152B">
        <w:rPr>
          <w:b/>
          <w:bCs/>
          <w:spacing w:val="0"/>
          <w:lang w:val="es-DO"/>
        </w:rPr>
        <w:t>Dania Reyes</w:t>
      </w:r>
      <w:r w:rsidR="00D30574" w:rsidRPr="0090152B">
        <w:rPr>
          <w:b/>
          <w:bCs/>
          <w:spacing w:val="0"/>
          <w:lang w:val="es-DO"/>
        </w:rPr>
        <w:t xml:space="preserve">: </w:t>
      </w:r>
    </w:p>
    <w:p w14:paraId="768682E1" w14:textId="2B702479" w:rsidR="00F66CF3" w:rsidRPr="0090152B" w:rsidRDefault="00F66CF3" w:rsidP="002953EB">
      <w:pPr>
        <w:spacing w:after="0" w:line="240" w:lineRule="auto"/>
        <w:jc w:val="both"/>
        <w:rPr>
          <w:spacing w:val="0"/>
          <w:lang w:val="es-DO"/>
        </w:rPr>
      </w:pPr>
      <w:r w:rsidRPr="0090152B">
        <w:rPr>
          <w:spacing w:val="0"/>
          <w:lang w:val="es-DO"/>
        </w:rPr>
        <w:t>Coordinadora Interina Departamento de Capacitación en Bibliotecología</w:t>
      </w:r>
    </w:p>
    <w:p w14:paraId="47A4B019" w14:textId="77777777" w:rsidR="002953EB" w:rsidRPr="0090152B" w:rsidRDefault="002953EB" w:rsidP="002953EB">
      <w:pPr>
        <w:spacing w:after="0" w:line="240" w:lineRule="auto"/>
        <w:jc w:val="both"/>
        <w:rPr>
          <w:b/>
          <w:bCs/>
          <w:spacing w:val="0"/>
          <w:lang w:val="es-DO"/>
        </w:rPr>
      </w:pPr>
    </w:p>
    <w:p w14:paraId="0F7B1B16" w14:textId="77777777" w:rsidR="002953EB" w:rsidRPr="0090152B" w:rsidRDefault="00F66CF3" w:rsidP="002953EB">
      <w:pPr>
        <w:spacing w:after="0" w:line="240" w:lineRule="auto"/>
        <w:jc w:val="both"/>
        <w:rPr>
          <w:b/>
          <w:bCs/>
          <w:spacing w:val="0"/>
          <w:lang w:val="es-DO"/>
        </w:rPr>
      </w:pPr>
      <w:r w:rsidRPr="0090152B">
        <w:rPr>
          <w:b/>
          <w:bCs/>
          <w:spacing w:val="0"/>
          <w:lang w:val="es-DO"/>
        </w:rPr>
        <w:t>Ramón Saba</w:t>
      </w:r>
      <w:r w:rsidR="00D30574" w:rsidRPr="0090152B">
        <w:rPr>
          <w:b/>
          <w:bCs/>
          <w:spacing w:val="0"/>
          <w:lang w:val="es-DO"/>
        </w:rPr>
        <w:t xml:space="preserve">: </w:t>
      </w:r>
    </w:p>
    <w:p w14:paraId="1D4A862E" w14:textId="14049955" w:rsidR="00F66CF3" w:rsidRPr="0090152B" w:rsidRDefault="00F66CF3" w:rsidP="002953EB">
      <w:pPr>
        <w:spacing w:after="0" w:line="240" w:lineRule="auto"/>
        <w:jc w:val="both"/>
        <w:rPr>
          <w:spacing w:val="0"/>
          <w:lang w:val="es-DO"/>
        </w:rPr>
      </w:pPr>
      <w:r w:rsidRPr="0090152B">
        <w:rPr>
          <w:spacing w:val="0"/>
          <w:lang w:val="es-DO"/>
        </w:rPr>
        <w:t>Encargado Departamento de Gestión Cultural</w:t>
      </w:r>
    </w:p>
    <w:p w14:paraId="0378966F" w14:textId="77777777" w:rsidR="002953EB" w:rsidRPr="0090152B" w:rsidRDefault="002953EB" w:rsidP="002953EB">
      <w:pPr>
        <w:spacing w:after="0" w:line="240" w:lineRule="auto"/>
        <w:jc w:val="both"/>
        <w:rPr>
          <w:b/>
          <w:bCs/>
          <w:spacing w:val="0"/>
          <w:lang w:val="es-DO"/>
        </w:rPr>
      </w:pPr>
    </w:p>
    <w:p w14:paraId="78E31C65" w14:textId="77777777" w:rsidR="002953EB" w:rsidRPr="0090152B" w:rsidRDefault="00F66CF3" w:rsidP="002953EB">
      <w:pPr>
        <w:spacing w:after="0" w:line="240" w:lineRule="auto"/>
        <w:jc w:val="both"/>
        <w:rPr>
          <w:b/>
          <w:bCs/>
          <w:spacing w:val="0"/>
          <w:lang w:val="es-DO"/>
        </w:rPr>
      </w:pPr>
      <w:r w:rsidRPr="0090152B">
        <w:rPr>
          <w:b/>
          <w:bCs/>
          <w:spacing w:val="0"/>
          <w:lang w:val="es-DO"/>
        </w:rPr>
        <w:t>Martín Saldívar Abreu</w:t>
      </w:r>
      <w:r w:rsidR="00D30574" w:rsidRPr="0090152B">
        <w:rPr>
          <w:b/>
          <w:bCs/>
          <w:spacing w:val="0"/>
          <w:lang w:val="es-DO"/>
        </w:rPr>
        <w:t xml:space="preserve">: </w:t>
      </w:r>
    </w:p>
    <w:p w14:paraId="47CC69EB" w14:textId="442FCD48" w:rsidR="00F66CF3" w:rsidRPr="0090152B" w:rsidRDefault="00F66CF3" w:rsidP="002953EB">
      <w:pPr>
        <w:spacing w:after="0" w:line="240" w:lineRule="auto"/>
        <w:jc w:val="both"/>
        <w:rPr>
          <w:b/>
          <w:bCs/>
          <w:spacing w:val="0"/>
          <w:lang w:val="es-DO"/>
        </w:rPr>
      </w:pPr>
      <w:r w:rsidRPr="0090152B">
        <w:rPr>
          <w:spacing w:val="0"/>
          <w:lang w:val="es-DO"/>
        </w:rPr>
        <w:t>Encargado Oficina de Acceso a la Información</w:t>
      </w:r>
      <w:r w:rsidRPr="0090152B">
        <w:rPr>
          <w:b/>
          <w:bCs/>
          <w:spacing w:val="0"/>
          <w:lang w:val="es-DO"/>
        </w:rPr>
        <w:t xml:space="preserve">  </w:t>
      </w:r>
    </w:p>
    <w:p w14:paraId="08BB4A09" w14:textId="4FBA9B98" w:rsidR="00D45115" w:rsidRDefault="00D45115" w:rsidP="00CE50B1">
      <w:pPr>
        <w:keepNext/>
        <w:keepLines/>
        <w:spacing w:line="360" w:lineRule="auto"/>
        <w:jc w:val="both"/>
        <w:rPr>
          <w:rFonts w:eastAsiaTheme="majorEastAsia" w:cstheme="majorBidi"/>
          <w:color w:val="002060"/>
          <w:spacing w:val="0"/>
          <w:szCs w:val="18"/>
          <w:lang w:val="es-DO" w:eastAsia="es-DO"/>
        </w:rPr>
      </w:pPr>
    </w:p>
    <w:p w14:paraId="2D0A57FC" w14:textId="77777777" w:rsidR="00046FE9" w:rsidRDefault="00046FE9" w:rsidP="00CE50B1">
      <w:pPr>
        <w:keepNext/>
        <w:keepLines/>
        <w:spacing w:line="360" w:lineRule="auto"/>
        <w:jc w:val="both"/>
        <w:rPr>
          <w:rFonts w:eastAsiaTheme="majorEastAsia" w:cstheme="majorBidi"/>
          <w:color w:val="002060"/>
          <w:spacing w:val="0"/>
          <w:szCs w:val="18"/>
          <w:lang w:val="es-DO" w:eastAsia="es-DO"/>
        </w:rPr>
      </w:pPr>
    </w:p>
    <w:p w14:paraId="39299C51" w14:textId="77777777" w:rsidR="00046FE9" w:rsidRPr="00D97909" w:rsidRDefault="00046FE9" w:rsidP="00CE50B1">
      <w:pPr>
        <w:keepNext/>
        <w:keepLines/>
        <w:spacing w:line="360" w:lineRule="auto"/>
        <w:jc w:val="both"/>
        <w:rPr>
          <w:rFonts w:eastAsiaTheme="majorEastAsia" w:cstheme="majorBidi"/>
          <w:color w:val="002060"/>
          <w:spacing w:val="0"/>
          <w:szCs w:val="18"/>
          <w:lang w:val="es-DO" w:eastAsia="es-DO"/>
        </w:rPr>
      </w:pPr>
    </w:p>
    <w:p w14:paraId="2BAB3BA9" w14:textId="58F09A81" w:rsidR="001A7ED0" w:rsidRPr="0060489D" w:rsidRDefault="001A7ED0" w:rsidP="00B71054">
      <w:pPr>
        <w:pStyle w:val="Prrafodelista"/>
        <w:keepNext/>
        <w:keepLines/>
        <w:numPr>
          <w:ilvl w:val="1"/>
          <w:numId w:val="2"/>
        </w:numPr>
        <w:spacing w:line="360" w:lineRule="auto"/>
        <w:jc w:val="both"/>
        <w:rPr>
          <w:rFonts w:eastAsiaTheme="majorEastAsia" w:cstheme="majorBidi"/>
          <w:b/>
          <w:bCs/>
          <w:spacing w:val="0"/>
          <w:szCs w:val="18"/>
          <w:lang w:val="es-DO" w:eastAsia="es-DO"/>
        </w:rPr>
      </w:pPr>
      <w:r w:rsidRPr="0060489D">
        <w:rPr>
          <w:rFonts w:eastAsiaTheme="majorEastAsia" w:cstheme="majorBidi"/>
          <w:b/>
          <w:bCs/>
          <w:spacing w:val="0"/>
          <w:szCs w:val="18"/>
          <w:lang w:val="es-DO" w:eastAsia="es-DO"/>
        </w:rPr>
        <w:t>Planificación</w:t>
      </w:r>
      <w:r w:rsidR="00D92C9A" w:rsidRPr="0060489D">
        <w:rPr>
          <w:rFonts w:eastAsiaTheme="majorEastAsia" w:cstheme="majorBidi"/>
          <w:b/>
          <w:bCs/>
          <w:spacing w:val="0"/>
          <w:szCs w:val="18"/>
          <w:lang w:val="es-DO" w:eastAsia="es-DO"/>
        </w:rPr>
        <w:t xml:space="preserve"> estratégica </w:t>
      </w:r>
      <w:r w:rsidRPr="0060489D">
        <w:rPr>
          <w:rFonts w:eastAsiaTheme="majorEastAsia" w:cstheme="majorBidi"/>
          <w:b/>
          <w:bCs/>
          <w:spacing w:val="0"/>
          <w:szCs w:val="18"/>
          <w:lang w:val="es-DO" w:eastAsia="es-DO"/>
        </w:rPr>
        <w:t>institucional</w:t>
      </w:r>
    </w:p>
    <w:p w14:paraId="1684B4D1" w14:textId="1C7891F4" w:rsidR="006B0B35" w:rsidRPr="00046FE9" w:rsidRDefault="006B0B35" w:rsidP="0060489D">
      <w:pPr>
        <w:spacing w:line="360" w:lineRule="auto"/>
        <w:jc w:val="both"/>
        <w:rPr>
          <w:rFonts w:asciiTheme="minorHAnsi" w:hAnsiTheme="minorHAnsi" w:cstheme="minorBidi"/>
          <w:spacing w:val="0"/>
          <w:sz w:val="22"/>
          <w:szCs w:val="22"/>
          <w:lang w:val="es-DO"/>
        </w:rPr>
      </w:pPr>
      <w:r w:rsidRPr="00046FE9">
        <w:rPr>
          <w:spacing w:val="0"/>
          <w:lang w:val="es-DO"/>
        </w:rPr>
        <w:t>La Planificación Estratégica Institucional de la Biblioteca Nacional</w:t>
      </w:r>
      <w:r w:rsidR="0075221D" w:rsidRPr="00046FE9">
        <w:rPr>
          <w:spacing w:val="0"/>
          <w:lang w:val="es-DO"/>
        </w:rPr>
        <w:t xml:space="preserve"> se alinea</w:t>
      </w:r>
      <w:r w:rsidRPr="00046FE9">
        <w:rPr>
          <w:spacing w:val="0"/>
          <w:lang w:val="es-DO"/>
        </w:rPr>
        <w:t xml:space="preserve"> con la Estrategia Nacional de Desarrollo END, los Objetivos de Desarrollo Sostenible (ODS), las Metas Presidenciale</w:t>
      </w:r>
      <w:r w:rsidR="0075221D" w:rsidRPr="00046FE9">
        <w:rPr>
          <w:spacing w:val="0"/>
          <w:lang w:val="es-DO"/>
        </w:rPr>
        <w:t>s y</w:t>
      </w:r>
      <w:r w:rsidRPr="00046FE9">
        <w:rPr>
          <w:spacing w:val="0"/>
          <w:lang w:val="es-DO"/>
        </w:rPr>
        <w:t xml:space="preserve"> el Plan Nacional Plurianual del Sector Público (PNPSP), </w:t>
      </w:r>
      <w:r w:rsidR="0075221D" w:rsidRPr="00046FE9">
        <w:rPr>
          <w:spacing w:val="0"/>
          <w:lang w:val="es-DO"/>
        </w:rPr>
        <w:t xml:space="preserve">garantizando que las acciones institucionales durante el periodo 2021 -2024 contribuyan al cumplimiento de su </w:t>
      </w:r>
      <w:r w:rsidR="00EF60B3" w:rsidRPr="00046FE9">
        <w:rPr>
          <w:spacing w:val="0"/>
          <w:lang w:val="es-DO"/>
        </w:rPr>
        <w:t xml:space="preserve">misión y visión.  En este marco </w:t>
      </w:r>
      <w:r w:rsidRPr="00046FE9">
        <w:rPr>
          <w:spacing w:val="0"/>
          <w:lang w:val="es-DO"/>
        </w:rPr>
        <w:t xml:space="preserve">se establecen cuatro (4) </w:t>
      </w:r>
      <w:r w:rsidRPr="00046FE9">
        <w:rPr>
          <w:b/>
          <w:bCs/>
          <w:spacing w:val="0"/>
          <w:lang w:val="es-DO"/>
        </w:rPr>
        <w:t xml:space="preserve">Ejes Estratégicos, </w:t>
      </w:r>
      <w:r w:rsidRPr="00046FE9">
        <w:rPr>
          <w:spacing w:val="0"/>
          <w:lang w:val="es-DO"/>
        </w:rPr>
        <w:t xml:space="preserve">desglosados en nueve (9) </w:t>
      </w:r>
      <w:r w:rsidRPr="00046FE9">
        <w:rPr>
          <w:b/>
          <w:bCs/>
          <w:spacing w:val="0"/>
          <w:lang w:val="es-DO"/>
        </w:rPr>
        <w:t>Objetivos Estratégicos</w:t>
      </w:r>
      <w:r w:rsidRPr="00046FE9">
        <w:rPr>
          <w:spacing w:val="0"/>
          <w:lang w:val="es-DO"/>
        </w:rPr>
        <w:t xml:space="preserve">, siempre coherentes con la misión y visión de la Institución, </w:t>
      </w:r>
      <w:r w:rsidR="00EF60B3" w:rsidRPr="00046FE9">
        <w:rPr>
          <w:spacing w:val="0"/>
          <w:lang w:val="es-DO"/>
        </w:rPr>
        <w:t>que a su vez</w:t>
      </w:r>
      <w:r w:rsidRPr="00046FE9">
        <w:rPr>
          <w:spacing w:val="0"/>
          <w:lang w:val="es-DO"/>
        </w:rPr>
        <w:t xml:space="preserve"> se derivan </w:t>
      </w:r>
      <w:r w:rsidR="00EF60B3" w:rsidRPr="00046FE9">
        <w:rPr>
          <w:spacing w:val="0"/>
          <w:lang w:val="es-DO"/>
        </w:rPr>
        <w:t xml:space="preserve">en </w:t>
      </w:r>
      <w:r w:rsidRPr="00046FE9">
        <w:rPr>
          <w:spacing w:val="0"/>
          <w:lang w:val="es-DO"/>
        </w:rPr>
        <w:t xml:space="preserve">cuarenta y cinco (45) </w:t>
      </w:r>
      <w:r w:rsidRPr="00046FE9">
        <w:rPr>
          <w:b/>
          <w:bCs/>
          <w:spacing w:val="0"/>
          <w:lang w:val="es-DO"/>
        </w:rPr>
        <w:t>Acciones Estratégicas</w:t>
      </w:r>
      <w:r w:rsidRPr="00046FE9">
        <w:rPr>
          <w:spacing w:val="0"/>
          <w:lang w:val="es-DO"/>
        </w:rPr>
        <w:t xml:space="preserve"> que definen los productos y resultados con los cuales impactamos a la población. En nuestro Plan Estratégico Institucional</w:t>
      </w:r>
      <w:r w:rsidR="00EF60B3" w:rsidRPr="00046FE9">
        <w:rPr>
          <w:spacing w:val="0"/>
          <w:lang w:val="es-DO"/>
        </w:rPr>
        <w:t xml:space="preserve"> </w:t>
      </w:r>
      <w:r w:rsidRPr="00046FE9">
        <w:rPr>
          <w:spacing w:val="0"/>
          <w:lang w:val="es-DO"/>
        </w:rPr>
        <w:t>PEI</w:t>
      </w:r>
      <w:r w:rsidR="00EF60B3" w:rsidRPr="00046FE9">
        <w:rPr>
          <w:spacing w:val="0"/>
          <w:lang w:val="es-DO"/>
        </w:rPr>
        <w:t>,</w:t>
      </w:r>
      <w:r w:rsidRPr="00046FE9">
        <w:rPr>
          <w:spacing w:val="0"/>
          <w:lang w:val="es-DO"/>
        </w:rPr>
        <w:t xml:space="preserve"> </w:t>
      </w:r>
      <w:r w:rsidR="00EF60B3" w:rsidRPr="00046FE9">
        <w:rPr>
          <w:spacing w:val="0"/>
          <w:lang w:val="es-DO"/>
        </w:rPr>
        <w:t xml:space="preserve">del total de acciones estratégicas, </w:t>
      </w:r>
      <w:r w:rsidRPr="00046FE9">
        <w:rPr>
          <w:spacing w:val="0"/>
          <w:lang w:val="es-DO"/>
        </w:rPr>
        <w:t>el 74%</w:t>
      </w:r>
      <w:r w:rsidR="00EF60B3" w:rsidRPr="00046FE9">
        <w:rPr>
          <w:spacing w:val="0"/>
          <w:lang w:val="es-DO"/>
        </w:rPr>
        <w:t xml:space="preserve"> </w:t>
      </w:r>
      <w:r w:rsidRPr="00046FE9">
        <w:rPr>
          <w:spacing w:val="0"/>
          <w:lang w:val="es-DO"/>
        </w:rPr>
        <w:t>corresponden a las Áreas Sustantivas</w:t>
      </w:r>
      <w:r w:rsidR="00EF60B3" w:rsidRPr="00046FE9">
        <w:rPr>
          <w:spacing w:val="0"/>
          <w:lang w:val="es-DO"/>
        </w:rPr>
        <w:t xml:space="preserve"> (como la gestión de servicios bibliotecarios), mientras que </w:t>
      </w:r>
      <w:r w:rsidRPr="00046FE9">
        <w:rPr>
          <w:spacing w:val="0"/>
          <w:lang w:val="es-DO"/>
        </w:rPr>
        <w:t xml:space="preserve">el 26% </w:t>
      </w:r>
      <w:r w:rsidR="00EF60B3" w:rsidRPr="00046FE9">
        <w:rPr>
          <w:spacing w:val="0"/>
          <w:lang w:val="es-DO"/>
        </w:rPr>
        <w:t xml:space="preserve">se destinan </w:t>
      </w:r>
      <w:r w:rsidRPr="00046FE9">
        <w:rPr>
          <w:spacing w:val="0"/>
          <w:lang w:val="es-DO"/>
        </w:rPr>
        <w:t>a las Áreas de Apoyo</w:t>
      </w:r>
      <w:r w:rsidR="00EF60B3" w:rsidRPr="00046FE9">
        <w:rPr>
          <w:spacing w:val="0"/>
          <w:lang w:val="es-DO"/>
        </w:rPr>
        <w:t xml:space="preserve"> (como la gestión administrativa y la infraestructura tecnológica)</w:t>
      </w:r>
      <w:r w:rsidRPr="00046FE9">
        <w:rPr>
          <w:spacing w:val="0"/>
          <w:lang w:val="es-DO"/>
        </w:rPr>
        <w:t xml:space="preserve">. </w:t>
      </w:r>
    </w:p>
    <w:p w14:paraId="7C196354" w14:textId="77777777" w:rsidR="006B0B35" w:rsidRPr="0054544B" w:rsidRDefault="006B0B35" w:rsidP="0060489D">
      <w:pPr>
        <w:spacing w:line="360" w:lineRule="auto"/>
        <w:jc w:val="both"/>
        <w:rPr>
          <w:spacing w:val="0"/>
          <w:lang w:val="es-DO"/>
        </w:rPr>
      </w:pPr>
      <w:r w:rsidRPr="00046FE9">
        <w:rPr>
          <w:spacing w:val="0"/>
          <w:lang w:val="es-DO"/>
        </w:rPr>
        <w:lastRenderedPageBreak/>
        <w:t xml:space="preserve">Este se enmarca también, dentro del actual proceso de implementación de la </w:t>
      </w:r>
      <w:r w:rsidRPr="0054544B">
        <w:rPr>
          <w:spacing w:val="0"/>
          <w:lang w:val="es-DO"/>
        </w:rPr>
        <w:t xml:space="preserve">Estrategia Nacional de Desarrollo 2010-2030 de la República Dominicana, documento rector y orientador de las políticas públicas dominicanas en los próximos años y se sustenta en Segundo Eje, que procura una Sociedad con Igualdad de derechos y oportunidades.- </w:t>
      </w:r>
      <w:r w:rsidRPr="0054544B">
        <w:rPr>
          <w:i/>
          <w:iCs/>
          <w:spacing w:val="0"/>
          <w:lang w:val="es-DO"/>
        </w:rPr>
        <w:t>“Una sociedad con igualdad de derechos y oportunidades, en la que toda la población tiene garantizada educación, salud, vivienda digna y servicios básicos de calidad, y que promueve la reducción progresiva de la pobreza y la desigualdad social y territorial.</w:t>
      </w:r>
      <w:r w:rsidRPr="0054544B">
        <w:rPr>
          <w:b/>
          <w:bCs/>
          <w:i/>
          <w:iCs/>
          <w:spacing w:val="0"/>
          <w:lang w:val="es-DO"/>
        </w:rPr>
        <w:t>”</w:t>
      </w:r>
      <w:r w:rsidRPr="0054544B">
        <w:rPr>
          <w:spacing w:val="0"/>
          <w:lang w:val="es-DO"/>
        </w:rPr>
        <w:t xml:space="preserve"> (Capitulo II, Art. 8. Ley No. 01-2012 / END 2030.</w:t>
      </w:r>
    </w:p>
    <w:p w14:paraId="75049090" w14:textId="77777777" w:rsidR="006B0B35" w:rsidRPr="0015054D" w:rsidRDefault="006B0B35" w:rsidP="0060489D">
      <w:pPr>
        <w:spacing w:line="276" w:lineRule="auto"/>
        <w:jc w:val="both"/>
        <w:rPr>
          <w:b/>
          <w:bCs/>
          <w:spacing w:val="0"/>
          <w:u w:val="single"/>
          <w:lang w:val="es-DO"/>
        </w:rPr>
      </w:pPr>
      <w:r w:rsidRPr="0015054D">
        <w:rPr>
          <w:b/>
          <w:bCs/>
          <w:spacing w:val="0"/>
          <w:u w:val="single"/>
          <w:lang w:val="es-DO"/>
        </w:rPr>
        <w:t>Ejes Estratégicos</w:t>
      </w:r>
    </w:p>
    <w:p w14:paraId="4B2AD8AD" w14:textId="77777777" w:rsidR="006B0B35" w:rsidRPr="0054544B" w:rsidRDefault="006B0B35" w:rsidP="0015054D">
      <w:pPr>
        <w:pStyle w:val="Prrafodelista"/>
        <w:spacing w:line="360" w:lineRule="auto"/>
        <w:ind w:left="360"/>
        <w:jc w:val="both"/>
        <w:rPr>
          <w:b/>
          <w:bCs/>
          <w:spacing w:val="0"/>
          <w:lang w:val="es-DO"/>
        </w:rPr>
      </w:pPr>
      <w:r w:rsidRPr="0054544B">
        <w:rPr>
          <w:b/>
          <w:bCs/>
          <w:spacing w:val="0"/>
          <w:lang w:val="es-DO"/>
        </w:rPr>
        <w:t>EE.1 Gestión Efectiva de Colecciones y Preservación del Patrimonio Bibliográfico.</w:t>
      </w:r>
    </w:p>
    <w:p w14:paraId="4E4C17E7" w14:textId="77777777" w:rsidR="00D43560" w:rsidRPr="0015054D" w:rsidRDefault="00D43560" w:rsidP="0015054D">
      <w:pPr>
        <w:pStyle w:val="Prrafodelista"/>
        <w:spacing w:line="360" w:lineRule="auto"/>
        <w:ind w:left="360"/>
        <w:jc w:val="both"/>
        <w:rPr>
          <w:b/>
          <w:bCs/>
          <w:spacing w:val="0"/>
          <w:sz w:val="16"/>
          <w:szCs w:val="16"/>
          <w:lang w:val="es-DO"/>
        </w:rPr>
      </w:pPr>
    </w:p>
    <w:p w14:paraId="45C74222" w14:textId="583DD095" w:rsidR="006B0B35" w:rsidRPr="0054544B" w:rsidRDefault="006B0B35" w:rsidP="0015054D">
      <w:pPr>
        <w:pStyle w:val="Prrafodelista"/>
        <w:spacing w:line="360" w:lineRule="auto"/>
        <w:ind w:left="360"/>
        <w:jc w:val="both"/>
        <w:rPr>
          <w:b/>
          <w:bCs/>
          <w:spacing w:val="0"/>
          <w:lang w:val="es-DO"/>
        </w:rPr>
      </w:pPr>
      <w:r w:rsidRPr="0054544B">
        <w:rPr>
          <w:b/>
          <w:bCs/>
          <w:spacing w:val="0"/>
          <w:lang w:val="es-DO"/>
        </w:rPr>
        <w:t>EE.2 Servicio al Usuario y Accesibilidad para Todo Público.</w:t>
      </w:r>
    </w:p>
    <w:p w14:paraId="4DBC425D" w14:textId="77777777" w:rsidR="00D43560" w:rsidRPr="0015054D" w:rsidRDefault="00D43560" w:rsidP="0015054D">
      <w:pPr>
        <w:pStyle w:val="Prrafodelista"/>
        <w:spacing w:line="360" w:lineRule="auto"/>
        <w:ind w:left="360"/>
        <w:jc w:val="both"/>
        <w:rPr>
          <w:rFonts w:eastAsiaTheme="majorEastAsia"/>
          <w:b/>
          <w:bCs/>
          <w:spacing w:val="0"/>
          <w:sz w:val="16"/>
          <w:szCs w:val="16"/>
          <w:lang w:val="es-DO" w:eastAsia="es-DO"/>
        </w:rPr>
      </w:pPr>
    </w:p>
    <w:p w14:paraId="0840F1AA" w14:textId="77777777" w:rsidR="006B0B35" w:rsidRPr="0054544B" w:rsidRDefault="006B0B35" w:rsidP="0015054D">
      <w:pPr>
        <w:pStyle w:val="Prrafodelista"/>
        <w:keepNext/>
        <w:keepLines/>
        <w:spacing w:line="360" w:lineRule="auto"/>
        <w:ind w:left="360"/>
        <w:jc w:val="both"/>
        <w:rPr>
          <w:rFonts w:eastAsiaTheme="majorEastAsia"/>
          <w:b/>
          <w:bCs/>
          <w:spacing w:val="0"/>
          <w:lang w:val="es-DO" w:eastAsia="es-DO"/>
        </w:rPr>
      </w:pPr>
      <w:r w:rsidRPr="0054544B">
        <w:rPr>
          <w:rFonts w:eastAsiaTheme="majorEastAsia"/>
          <w:b/>
          <w:bCs/>
          <w:spacing w:val="0"/>
          <w:lang w:val="es-DO" w:eastAsia="es-DO"/>
        </w:rPr>
        <w:t>EE.3 Solidez Institucional.</w:t>
      </w:r>
    </w:p>
    <w:p w14:paraId="3E83BC08" w14:textId="77777777" w:rsidR="006B0B35" w:rsidRPr="0015054D" w:rsidRDefault="006B0B35" w:rsidP="0015054D">
      <w:pPr>
        <w:pStyle w:val="Prrafodelista"/>
        <w:keepNext/>
        <w:keepLines/>
        <w:spacing w:line="360" w:lineRule="auto"/>
        <w:ind w:left="360"/>
        <w:jc w:val="both"/>
        <w:rPr>
          <w:rFonts w:eastAsiaTheme="majorEastAsia"/>
          <w:b/>
          <w:bCs/>
          <w:spacing w:val="0"/>
          <w:sz w:val="16"/>
          <w:szCs w:val="16"/>
          <w:lang w:val="es-DO" w:eastAsia="es-DO"/>
        </w:rPr>
      </w:pPr>
    </w:p>
    <w:p w14:paraId="5ED15E5D" w14:textId="77777777" w:rsidR="006B0B35" w:rsidRPr="0054544B" w:rsidRDefault="006B0B35" w:rsidP="0015054D">
      <w:pPr>
        <w:pStyle w:val="Prrafodelista"/>
        <w:keepNext/>
        <w:keepLines/>
        <w:spacing w:line="360" w:lineRule="auto"/>
        <w:ind w:left="360"/>
        <w:jc w:val="both"/>
        <w:rPr>
          <w:rFonts w:eastAsiaTheme="majorEastAsia"/>
          <w:b/>
          <w:bCs/>
          <w:spacing w:val="0"/>
          <w:lang w:val="es-DO" w:eastAsia="es-DO"/>
        </w:rPr>
      </w:pPr>
      <w:r w:rsidRPr="0054544B">
        <w:rPr>
          <w:rFonts w:eastAsiaTheme="majorEastAsia"/>
          <w:b/>
          <w:bCs/>
          <w:spacing w:val="0"/>
          <w:lang w:val="es-DO" w:eastAsia="es-DO"/>
        </w:rPr>
        <w:t>EE.4 Alcance e Incidencia Nacional.</w:t>
      </w:r>
    </w:p>
    <w:p w14:paraId="211DFF5D" w14:textId="77777777" w:rsidR="006B0B35" w:rsidRPr="0054544B" w:rsidRDefault="006B0B35" w:rsidP="0060489D">
      <w:pPr>
        <w:pStyle w:val="Prrafodelista"/>
        <w:keepNext/>
        <w:keepLines/>
        <w:spacing w:line="360" w:lineRule="auto"/>
        <w:ind w:left="360"/>
        <w:jc w:val="both"/>
        <w:rPr>
          <w:rFonts w:eastAsiaTheme="majorEastAsia"/>
          <w:spacing w:val="0"/>
          <w:lang w:val="es-DO" w:eastAsia="es-DO"/>
        </w:rPr>
      </w:pPr>
    </w:p>
    <w:p w14:paraId="16DA43A4" w14:textId="77777777" w:rsidR="006B0B35" w:rsidRPr="0054544B" w:rsidRDefault="006B0B35" w:rsidP="0060489D">
      <w:pPr>
        <w:spacing w:line="360" w:lineRule="auto"/>
        <w:jc w:val="both"/>
        <w:rPr>
          <w:b/>
          <w:bCs/>
          <w:spacing w:val="0"/>
          <w:lang w:val="es-DO"/>
        </w:rPr>
      </w:pPr>
      <w:r w:rsidRPr="0054544B">
        <w:rPr>
          <w:b/>
          <w:bCs/>
          <w:spacing w:val="0"/>
          <w:lang w:val="es-DO"/>
        </w:rPr>
        <w:t>Objetivo General 2.6 Cultura e Identidad Nacional en un Mundo Global</w:t>
      </w:r>
    </w:p>
    <w:p w14:paraId="4E61AE8A" w14:textId="77777777" w:rsidR="006B0B35" w:rsidRPr="0054544B" w:rsidRDefault="006B0B35" w:rsidP="0060489D">
      <w:pPr>
        <w:spacing w:line="360" w:lineRule="auto"/>
        <w:jc w:val="both"/>
        <w:rPr>
          <w:spacing w:val="0"/>
          <w:lang w:val="es-DO"/>
        </w:rPr>
      </w:pPr>
      <w:r w:rsidRPr="0054544B">
        <w:rPr>
          <w:b/>
          <w:bCs/>
          <w:spacing w:val="0"/>
          <w:lang w:val="es-DO"/>
        </w:rPr>
        <w:t>Objetivo Especifico 2.6.1</w:t>
      </w:r>
      <w:r w:rsidRPr="0054544B">
        <w:rPr>
          <w:spacing w:val="0"/>
          <w:lang w:val="es-DO"/>
        </w:rPr>
        <w:t>: Recuperar, promover y desarrollar los diferentes procesos y manifestaciones culturales que reafirman la identidad nacional, en un marco de participación, pluralidad, equidad de género y apertura al entorno regional y global.</w:t>
      </w:r>
    </w:p>
    <w:p w14:paraId="1471B44F" w14:textId="77777777" w:rsidR="006B0B35" w:rsidRPr="0054544B" w:rsidRDefault="006B0B35" w:rsidP="0060489D">
      <w:pPr>
        <w:spacing w:line="360" w:lineRule="auto"/>
        <w:jc w:val="both"/>
        <w:rPr>
          <w:b/>
          <w:bCs/>
          <w:spacing w:val="0"/>
          <w:lang w:val="es-DO"/>
        </w:rPr>
      </w:pPr>
      <w:r w:rsidRPr="0054544B">
        <w:rPr>
          <w:b/>
          <w:bCs/>
          <w:spacing w:val="0"/>
          <w:u w:val="single"/>
          <w:lang w:val="es-DO"/>
        </w:rPr>
        <w:t>Líneas de Acción</w:t>
      </w:r>
      <w:r w:rsidRPr="0054544B">
        <w:rPr>
          <w:b/>
          <w:bCs/>
          <w:spacing w:val="0"/>
          <w:lang w:val="es-DO"/>
        </w:rPr>
        <w:t>:</w:t>
      </w:r>
    </w:p>
    <w:p w14:paraId="691EFBCF" w14:textId="77777777" w:rsidR="006B0B35" w:rsidRPr="0054544B" w:rsidRDefault="006B0B35" w:rsidP="0060489D">
      <w:pPr>
        <w:spacing w:line="360" w:lineRule="auto"/>
        <w:jc w:val="both"/>
        <w:rPr>
          <w:spacing w:val="0"/>
          <w:lang w:val="es-DO"/>
        </w:rPr>
      </w:pPr>
      <w:r w:rsidRPr="0054544B">
        <w:rPr>
          <w:spacing w:val="0"/>
          <w:lang w:val="es-DO"/>
        </w:rPr>
        <w:t>2.6.1.5 Crear o acondicionar espacios municipales para el desarrollo de actividades socio culturales y propiciar su uso sostenido.</w:t>
      </w:r>
    </w:p>
    <w:p w14:paraId="64AF2E7B" w14:textId="77777777" w:rsidR="006B0B35" w:rsidRPr="0054544B" w:rsidRDefault="006B0B35" w:rsidP="0060489D">
      <w:pPr>
        <w:spacing w:line="360" w:lineRule="auto"/>
        <w:jc w:val="both"/>
        <w:rPr>
          <w:spacing w:val="0"/>
          <w:lang w:val="es-DO"/>
        </w:rPr>
      </w:pPr>
      <w:r w:rsidRPr="0054544B">
        <w:rPr>
          <w:spacing w:val="0"/>
          <w:lang w:val="es-DO"/>
        </w:rPr>
        <w:lastRenderedPageBreak/>
        <w:t>2.6.1.6 Promover la participación en actividades culturales orientadas al desarrollo del conocimiento crítico y el pensamiento propio, mediante el fomento, desde la educación básica, de la cultura de la lectura y la capacidad de interpretación de los productos y manifestaciones culturales.</w:t>
      </w:r>
    </w:p>
    <w:p w14:paraId="2F970F4F" w14:textId="77777777" w:rsidR="006B0B35" w:rsidRPr="0054544B" w:rsidRDefault="006B0B35" w:rsidP="004E2B0A">
      <w:pPr>
        <w:spacing w:line="360" w:lineRule="auto"/>
        <w:jc w:val="both"/>
        <w:rPr>
          <w:spacing w:val="0"/>
          <w:lang w:val="es-DO"/>
        </w:rPr>
      </w:pPr>
      <w:r w:rsidRPr="0054544B">
        <w:rPr>
          <w:spacing w:val="0"/>
          <w:lang w:val="es-DO"/>
        </w:rPr>
        <w:t>2.6.1.8 Recuperar, proteger y proyectar el patrimonio cultural tangible e intangible de la Nación, mediante el estudio y difusión de las culturas regionales y locales, propiciar su valoración como parte de la identidad nacional y su promoción como parte del potencial productivo.</w:t>
      </w:r>
    </w:p>
    <w:p w14:paraId="51330F62" w14:textId="77777777" w:rsidR="006B0B35" w:rsidRPr="0054544B" w:rsidRDefault="006B0B35" w:rsidP="00DD7DD4">
      <w:pPr>
        <w:spacing w:line="360" w:lineRule="auto"/>
        <w:jc w:val="both"/>
        <w:rPr>
          <w:spacing w:val="0"/>
          <w:lang w:val="es-DO"/>
        </w:rPr>
      </w:pPr>
      <w:r w:rsidRPr="0054544B">
        <w:rPr>
          <w:b/>
          <w:bCs/>
          <w:spacing w:val="0"/>
          <w:lang w:val="es-DO"/>
        </w:rPr>
        <w:t xml:space="preserve">Objetivo Especifico 2.6.2: </w:t>
      </w:r>
      <w:r w:rsidRPr="0054544B">
        <w:rPr>
          <w:spacing w:val="0"/>
          <w:lang w:val="es-DO"/>
        </w:rPr>
        <w:t>Promover el Desarrollo de la Industria Cultural</w:t>
      </w:r>
    </w:p>
    <w:p w14:paraId="2EE1F998" w14:textId="77777777" w:rsidR="006B0B35" w:rsidRPr="0054544B" w:rsidRDefault="006B0B35" w:rsidP="00894FD1">
      <w:pPr>
        <w:spacing w:after="0" w:line="360" w:lineRule="auto"/>
        <w:jc w:val="both"/>
        <w:rPr>
          <w:b/>
          <w:bCs/>
          <w:spacing w:val="0"/>
          <w:lang w:val="es-DO"/>
        </w:rPr>
      </w:pPr>
      <w:r w:rsidRPr="0054544B">
        <w:rPr>
          <w:b/>
          <w:bCs/>
          <w:spacing w:val="0"/>
          <w:u w:val="single"/>
          <w:lang w:val="es-DO"/>
        </w:rPr>
        <w:t>Líneas de Acción</w:t>
      </w:r>
      <w:r w:rsidRPr="0054544B">
        <w:rPr>
          <w:b/>
          <w:bCs/>
          <w:spacing w:val="0"/>
          <w:lang w:val="es-DO"/>
        </w:rPr>
        <w:t>:</w:t>
      </w:r>
    </w:p>
    <w:p w14:paraId="2E3111A3" w14:textId="77777777" w:rsidR="006B0B35" w:rsidRPr="0054544B" w:rsidRDefault="006B0B35" w:rsidP="00894FD1">
      <w:pPr>
        <w:spacing w:line="360" w:lineRule="auto"/>
        <w:jc w:val="both"/>
        <w:rPr>
          <w:spacing w:val="0"/>
          <w:lang w:val="es-DO"/>
        </w:rPr>
      </w:pPr>
      <w:r w:rsidRPr="0054544B">
        <w:rPr>
          <w:spacing w:val="0"/>
          <w:lang w:val="es-DO"/>
        </w:rPr>
        <w:t>2.6.2.2 Fomentar las industrias culturales, incluyendo las basadas en el uso de las TIC, y los mercados de bienes y servicios culturales como instrumentos para</w:t>
      </w:r>
      <w:r w:rsidRPr="0054544B">
        <w:rPr>
          <w:rFonts w:eastAsia="Calibri"/>
          <w:spacing w:val="0"/>
          <w:lang w:val="es-DO"/>
        </w:rPr>
        <w:t xml:space="preserve"> </w:t>
      </w:r>
      <w:r w:rsidRPr="0054544B">
        <w:rPr>
          <w:spacing w:val="0"/>
          <w:lang w:val="es-DO"/>
        </w:rPr>
        <w:t xml:space="preserve">el desarrollo económico, la elevación del nivel de vida de la población y la promoción de la identidad cultural como valor agregado, asegurando el respeto a los derechos de la propiedad intelectual. </w:t>
      </w:r>
    </w:p>
    <w:p w14:paraId="2B7E76C1" w14:textId="77777777" w:rsidR="006B0B35" w:rsidRPr="0054544B" w:rsidRDefault="006B0B35" w:rsidP="00894FD1">
      <w:pPr>
        <w:spacing w:line="360" w:lineRule="auto"/>
        <w:jc w:val="both"/>
        <w:rPr>
          <w:spacing w:val="0"/>
          <w:lang w:val="es-DO"/>
        </w:rPr>
      </w:pPr>
      <w:r w:rsidRPr="0054544B">
        <w:rPr>
          <w:spacing w:val="0"/>
          <w:lang w:val="es-DO"/>
        </w:rPr>
        <w:t>2.6.2.5 Impulsar programas de capacitación y formación en áreas vinculadas a los procesos productivos de las industrias culturales.</w:t>
      </w:r>
    </w:p>
    <w:p w14:paraId="779C00E0" w14:textId="4E37AA90" w:rsidR="00CE50B1" w:rsidRPr="00D97909" w:rsidRDefault="006B0B35" w:rsidP="00894FD1">
      <w:pPr>
        <w:spacing w:line="360" w:lineRule="auto"/>
        <w:jc w:val="both"/>
        <w:rPr>
          <w:color w:val="002060"/>
          <w:spacing w:val="0"/>
          <w:lang w:val="es-DO"/>
        </w:rPr>
      </w:pPr>
      <w:r w:rsidRPr="0054544B">
        <w:rPr>
          <w:spacing w:val="0"/>
          <w:lang w:val="es-DO"/>
        </w:rPr>
        <w:t>2.6.2.6 Diseñar mecanismos que impulsen una eficiente distribución de los libros de autores nacionales.</w:t>
      </w:r>
    </w:p>
    <w:p w14:paraId="36DA9746" w14:textId="77777777" w:rsidR="00CE50B1" w:rsidRPr="00D97909" w:rsidRDefault="00CE50B1" w:rsidP="00CE50B1">
      <w:pPr>
        <w:spacing w:line="360" w:lineRule="auto"/>
        <w:jc w:val="both"/>
        <w:rPr>
          <w:rFonts w:cstheme="minorBidi"/>
          <w:color w:val="002060"/>
          <w:spacing w:val="0"/>
          <w:szCs w:val="18"/>
          <w:lang w:val="es-DO"/>
        </w:rPr>
      </w:pPr>
    </w:p>
    <w:p w14:paraId="7AEA22AE" w14:textId="77777777" w:rsidR="00CE50B1" w:rsidRPr="0054544B" w:rsidRDefault="00CE50B1" w:rsidP="00CE50B1">
      <w:pPr>
        <w:spacing w:line="360" w:lineRule="auto"/>
        <w:jc w:val="both"/>
        <w:rPr>
          <w:rFonts w:cstheme="minorBidi"/>
          <w:spacing w:val="0"/>
          <w:szCs w:val="18"/>
          <w:lang w:val="es-DO"/>
        </w:rPr>
      </w:pPr>
    </w:p>
    <w:p w14:paraId="03416DA4" w14:textId="77777777" w:rsidR="00CE50B1" w:rsidRPr="00D97909" w:rsidRDefault="00CE50B1" w:rsidP="00CE50B1">
      <w:pPr>
        <w:spacing w:line="360" w:lineRule="auto"/>
        <w:jc w:val="both"/>
        <w:rPr>
          <w:rFonts w:cstheme="minorBidi"/>
          <w:color w:val="002060"/>
          <w:spacing w:val="0"/>
          <w:szCs w:val="18"/>
          <w:lang w:val="es-DO"/>
        </w:rPr>
      </w:pPr>
    </w:p>
    <w:p w14:paraId="0017ECF2" w14:textId="77777777" w:rsidR="00CE50B1" w:rsidRPr="00D97909" w:rsidRDefault="00CE50B1" w:rsidP="00CE50B1">
      <w:pPr>
        <w:spacing w:line="360" w:lineRule="auto"/>
        <w:jc w:val="both"/>
        <w:rPr>
          <w:rFonts w:cstheme="minorBidi"/>
          <w:color w:val="002060"/>
          <w:spacing w:val="0"/>
          <w:szCs w:val="18"/>
          <w:lang w:val="es-DO"/>
        </w:rPr>
      </w:pPr>
    </w:p>
    <w:p w14:paraId="2DA54206" w14:textId="5CE8E99E" w:rsidR="00654164" w:rsidRPr="00D97909" w:rsidRDefault="00654164" w:rsidP="00BA2267">
      <w:pPr>
        <w:rPr>
          <w:noProof/>
          <w:color w:val="002060"/>
          <w:lang w:val="es-DO"/>
        </w:rPr>
      </w:pPr>
    </w:p>
    <w:p w14:paraId="0D668D41" w14:textId="3245BD7F" w:rsidR="00654164" w:rsidRDefault="00654164" w:rsidP="00C64CEF">
      <w:pPr>
        <w:jc w:val="center"/>
        <w:rPr>
          <w:noProof/>
          <w:color w:val="002060"/>
          <w:lang w:val="es-DO"/>
        </w:rPr>
      </w:pPr>
    </w:p>
    <w:p w14:paraId="5C60940E" w14:textId="77777777" w:rsidR="00EF60B3" w:rsidRPr="00D97909" w:rsidRDefault="00EF60B3" w:rsidP="00C64CEF">
      <w:pPr>
        <w:jc w:val="center"/>
        <w:rPr>
          <w:noProof/>
          <w:color w:val="002060"/>
          <w:lang w:val="es-DO"/>
        </w:rPr>
      </w:pPr>
    </w:p>
    <w:p w14:paraId="5E396B73" w14:textId="2375E9AC" w:rsidR="00654164" w:rsidRPr="0054544B" w:rsidRDefault="00F3654F" w:rsidP="0054544B">
      <w:pPr>
        <w:pStyle w:val="Ttulo1"/>
        <w:rPr>
          <w:rFonts w:cs="Times New Roman"/>
          <w:color w:val="767171"/>
          <w:lang w:val="es-DO"/>
        </w:rPr>
      </w:pPr>
      <w:bookmarkStart w:id="19" w:name="_Toc117160596"/>
      <w:r>
        <w:rPr>
          <w:rFonts w:cs="Times New Roman"/>
          <w:color w:val="767171"/>
          <w:lang w:val="es-DO"/>
        </w:rPr>
        <w:lastRenderedPageBreak/>
        <w:t xml:space="preserve">III. </w:t>
      </w:r>
      <w:r w:rsidR="00654164" w:rsidRPr="0054544B">
        <w:rPr>
          <w:rFonts w:cs="Times New Roman"/>
          <w:color w:val="767171"/>
          <w:lang w:val="es-DO"/>
        </w:rPr>
        <w:t>RESULTADOS MISIONALES</w:t>
      </w:r>
      <w:bookmarkEnd w:id="19"/>
    </w:p>
    <w:p w14:paraId="5BDBF66A" w14:textId="77777777" w:rsidR="00654164" w:rsidRPr="0054544B" w:rsidRDefault="00654164" w:rsidP="0054544B">
      <w:pPr>
        <w:spacing w:line="360" w:lineRule="auto"/>
        <w:jc w:val="center"/>
        <w:rPr>
          <w:rFonts w:eastAsia="Calibri"/>
          <w:sz w:val="18"/>
          <w:lang w:val="es-DO"/>
        </w:rPr>
      </w:pPr>
      <w:r w:rsidRPr="0054544B">
        <w:rPr>
          <w:rFonts w:eastAsia="Calibri"/>
          <w:noProof/>
          <w:sz w:val="18"/>
        </w:rPr>
        <mc:AlternateContent>
          <mc:Choice Requires="wps">
            <w:drawing>
              <wp:anchor distT="0" distB="0" distL="114300" distR="114300" simplePos="0" relativeHeight="251660800" behindDoc="0" locked="0" layoutInCell="1" allowOverlap="1" wp14:anchorId="4DF5F78D" wp14:editId="458EB404">
                <wp:simplePos x="0" y="0"/>
                <wp:positionH relativeFrom="margin">
                  <wp:posOffset>2254250</wp:posOffset>
                </wp:positionH>
                <wp:positionV relativeFrom="paragraph">
                  <wp:posOffset>115570</wp:posOffset>
                </wp:positionV>
                <wp:extent cx="463550" cy="0"/>
                <wp:effectExtent l="22860" t="15875" r="18415" b="222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75B90B" id="Straight Connector 14" o:spid="_x0000_s1026" style="position:absolute;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9.1pt" to="214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" strokecolor="#ee2a24" strokeweight="2.25pt">
                <v:stroke joinstyle="miter"/>
                <w10:wrap anchorx="margin"/>
              </v:line>
            </w:pict>
          </mc:Fallback>
        </mc:AlternateContent>
      </w:r>
    </w:p>
    <w:p w14:paraId="20891FF8" w14:textId="76C11472" w:rsidR="00654164" w:rsidRPr="0054544B" w:rsidRDefault="00654164" w:rsidP="0054544B">
      <w:pPr>
        <w:spacing w:line="360" w:lineRule="auto"/>
        <w:jc w:val="center"/>
        <w:rPr>
          <w:rFonts w:eastAsia="Calibri"/>
          <w:szCs w:val="36"/>
          <w:lang w:val="es-DO"/>
        </w:rPr>
      </w:pPr>
      <w:r w:rsidRPr="0054544B">
        <w:rPr>
          <w:rFonts w:eastAsia="Calibri"/>
          <w:szCs w:val="36"/>
          <w:lang w:val="es-DO"/>
        </w:rPr>
        <w:t xml:space="preserve">Memoria </w:t>
      </w:r>
      <w:r w:rsidR="009547F0" w:rsidRPr="0054544B">
        <w:rPr>
          <w:rFonts w:eastAsia="Calibri"/>
          <w:szCs w:val="36"/>
          <w:lang w:val="es-DO"/>
        </w:rPr>
        <w:t>I</w:t>
      </w:r>
      <w:r w:rsidRPr="0054544B">
        <w:rPr>
          <w:rFonts w:eastAsia="Calibri"/>
          <w:szCs w:val="36"/>
          <w:lang w:val="es-DO"/>
        </w:rPr>
        <w:t xml:space="preserve">nstitucional </w:t>
      </w:r>
      <w:r w:rsidR="007471AC" w:rsidRPr="0054544B">
        <w:rPr>
          <w:rFonts w:eastAsia="Calibri"/>
          <w:szCs w:val="36"/>
          <w:lang w:val="es-DO"/>
        </w:rPr>
        <w:t>2024</w:t>
      </w:r>
    </w:p>
    <w:p w14:paraId="38838488" w14:textId="69F5F643" w:rsidR="00654164" w:rsidRPr="0054544B" w:rsidRDefault="00654164" w:rsidP="0054544B">
      <w:pPr>
        <w:pStyle w:val="Ttulo1"/>
        <w:jc w:val="both"/>
        <w:rPr>
          <w:rFonts w:cs="Times New Roman"/>
          <w:noProof/>
          <w:color w:val="767171"/>
          <w:lang w:val="es-DO"/>
        </w:rPr>
      </w:pPr>
    </w:p>
    <w:p w14:paraId="1172B2DC" w14:textId="77777777" w:rsidR="00127FAD" w:rsidRPr="0054544B" w:rsidRDefault="00127FAD" w:rsidP="0054544B">
      <w:pPr>
        <w:spacing w:line="360" w:lineRule="auto"/>
        <w:jc w:val="both"/>
        <w:rPr>
          <w:rFonts w:cstheme="minorBidi"/>
          <w:spacing w:val="0"/>
          <w:szCs w:val="18"/>
          <w:lang w:val="es-DO"/>
        </w:rPr>
      </w:pPr>
      <w:r w:rsidRPr="0054544B">
        <w:rPr>
          <w:rFonts w:cstheme="minorBidi"/>
          <w:spacing w:val="0"/>
          <w:szCs w:val="18"/>
          <w:lang w:val="es-DO"/>
        </w:rPr>
        <w:t>Las áreas misionales, son las encargadas de ejecutar los procesos estratégicos que conforman la razón de ser de la institución y por ende tienen mayor incidencia en el Plan Estratégico Institucional y en el Plan Operativo Anual. Estas áreas se encuentran bajo la responsabilidad de la Dirección Técnica Bibliotecológica y están compuestas por los departamentos: Desarrollo de Colecciones, Catalogación y Administración de Colecciones, Servicios al Público, Preservación y Conservación de Documentos, Producción Digital, Sistema de Gestión Bibliotecaria y la Agencia Dominicana de ISBN/ISSN.</w:t>
      </w:r>
    </w:p>
    <w:p w14:paraId="78445518" w14:textId="77777777" w:rsidR="00127FAD" w:rsidRPr="0054544B" w:rsidRDefault="00127FAD" w:rsidP="0054544B">
      <w:pPr>
        <w:spacing w:line="360" w:lineRule="auto"/>
        <w:jc w:val="both"/>
        <w:rPr>
          <w:rFonts w:cstheme="minorBidi"/>
          <w:spacing w:val="0"/>
          <w:szCs w:val="18"/>
          <w:lang w:val="es-DO"/>
        </w:rPr>
      </w:pPr>
      <w:r w:rsidRPr="0054544B">
        <w:rPr>
          <w:rFonts w:cstheme="minorBidi"/>
          <w:spacing w:val="0"/>
          <w:szCs w:val="18"/>
          <w:lang w:val="es-DO"/>
        </w:rPr>
        <w:t xml:space="preserve">Sus Objetivos Específicos son los siguientes: </w:t>
      </w:r>
    </w:p>
    <w:p w14:paraId="70817C3E" w14:textId="77777777" w:rsidR="00127FAD" w:rsidRPr="0054544B" w:rsidRDefault="00127FAD" w:rsidP="0054544B">
      <w:pPr>
        <w:numPr>
          <w:ilvl w:val="0"/>
          <w:numId w:val="9"/>
        </w:numPr>
        <w:spacing w:line="360" w:lineRule="auto"/>
        <w:jc w:val="both"/>
        <w:rPr>
          <w:rFonts w:cstheme="minorBidi"/>
          <w:spacing w:val="0"/>
          <w:szCs w:val="18"/>
          <w:lang w:val="es-DO"/>
        </w:rPr>
      </w:pPr>
      <w:r w:rsidRPr="0054544B">
        <w:rPr>
          <w:rFonts w:cstheme="minorBidi"/>
          <w:spacing w:val="0"/>
          <w:szCs w:val="18"/>
          <w:lang w:val="es-DO"/>
        </w:rPr>
        <w:t xml:space="preserve">Desarrollar las colecciones de la BNPHU, en función de atesorar toda la producción intelectual de autores dominicanos o sobre República Dominicana, en cualquier soporte o formato, adquiridos por las diferentes vías de adquisiciones. </w:t>
      </w:r>
    </w:p>
    <w:p w14:paraId="22CA5B42" w14:textId="77777777" w:rsidR="0054544B" w:rsidRDefault="00127FAD" w:rsidP="0054544B">
      <w:pPr>
        <w:numPr>
          <w:ilvl w:val="0"/>
          <w:numId w:val="9"/>
        </w:numPr>
        <w:spacing w:line="360" w:lineRule="auto"/>
        <w:jc w:val="both"/>
        <w:rPr>
          <w:rFonts w:cstheme="minorBidi"/>
          <w:spacing w:val="0"/>
          <w:szCs w:val="18"/>
          <w:lang w:val="es-DO"/>
        </w:rPr>
      </w:pPr>
      <w:r w:rsidRPr="0054544B">
        <w:rPr>
          <w:rFonts w:cstheme="minorBidi"/>
          <w:spacing w:val="0"/>
          <w:szCs w:val="18"/>
          <w:lang w:val="es-DO"/>
        </w:rPr>
        <w:t xml:space="preserve">Preservar física y digitalmente las colecciones patrimoniales de la BNPHU, tanto las monográficas como las continuas, garantizando también las condiciones físico-ambientales de los espacios de la institución, así como la salud de los colaboradores y de los usuarios. </w:t>
      </w:r>
    </w:p>
    <w:p w14:paraId="3288408C" w14:textId="3D6D3D02" w:rsidR="00127FAD" w:rsidRPr="0054544B" w:rsidRDefault="00127FAD" w:rsidP="0054544B">
      <w:pPr>
        <w:numPr>
          <w:ilvl w:val="0"/>
          <w:numId w:val="9"/>
        </w:numPr>
        <w:spacing w:line="360" w:lineRule="auto"/>
        <w:jc w:val="both"/>
        <w:rPr>
          <w:rFonts w:cstheme="minorBidi"/>
          <w:spacing w:val="0"/>
          <w:szCs w:val="18"/>
          <w:lang w:val="es-DO"/>
        </w:rPr>
      </w:pPr>
      <w:r w:rsidRPr="0054544B">
        <w:rPr>
          <w:rFonts w:cstheme="minorBidi"/>
          <w:spacing w:val="0"/>
          <w:szCs w:val="18"/>
          <w:lang w:val="es-DO"/>
        </w:rPr>
        <w:t xml:space="preserve">Brindar servicios presenciales y remotos a investigadores, escritores, profesores, estudiantes de grado y postgrado, incluyendo a aquellos usuarios con necesidades especiales, garantizando la accesibilidad de los recursos de información patrimoniales a los mismos, aplicando la norma W3C de Accesibilidad Universal. </w:t>
      </w:r>
    </w:p>
    <w:p w14:paraId="30211599" w14:textId="77777777" w:rsidR="00127FAD" w:rsidRPr="0054544B" w:rsidRDefault="00127FAD" w:rsidP="0054544B">
      <w:pPr>
        <w:numPr>
          <w:ilvl w:val="0"/>
          <w:numId w:val="9"/>
        </w:numPr>
        <w:spacing w:line="360" w:lineRule="auto"/>
        <w:jc w:val="both"/>
        <w:rPr>
          <w:rFonts w:cstheme="minorBidi"/>
          <w:spacing w:val="0"/>
          <w:szCs w:val="18"/>
          <w:lang w:val="es-DO"/>
        </w:rPr>
      </w:pPr>
      <w:r w:rsidRPr="0054544B">
        <w:rPr>
          <w:rFonts w:cstheme="minorBidi"/>
          <w:spacing w:val="0"/>
          <w:szCs w:val="18"/>
          <w:lang w:val="es-DO"/>
        </w:rPr>
        <w:lastRenderedPageBreak/>
        <w:t>Representar, describir y organizar los recursos de información que forman las colecciones que se atesoran en la Biblioteca Nacional Pedro Henríquez Ureña</w:t>
      </w:r>
    </w:p>
    <w:p w14:paraId="00466727" w14:textId="77777777" w:rsidR="00127FAD" w:rsidRPr="0054544B" w:rsidRDefault="00127FAD" w:rsidP="0054544B">
      <w:pPr>
        <w:numPr>
          <w:ilvl w:val="0"/>
          <w:numId w:val="9"/>
        </w:numPr>
        <w:spacing w:line="360" w:lineRule="auto"/>
        <w:jc w:val="both"/>
        <w:rPr>
          <w:rFonts w:cstheme="minorBidi"/>
          <w:spacing w:val="0"/>
          <w:szCs w:val="18"/>
          <w:lang w:val="es-DO"/>
        </w:rPr>
      </w:pPr>
      <w:r w:rsidRPr="0054544B">
        <w:rPr>
          <w:rFonts w:cstheme="minorBidi"/>
          <w:spacing w:val="0"/>
          <w:szCs w:val="18"/>
          <w:lang w:val="es-DO"/>
        </w:rPr>
        <w:t>Registrar, mediante las Agencias Dominicanas de ISBN e ISSN (códigos numéricos internacionales que identifican lo que se edita-publica en el mundo) todo lo que por vía impresa o digital sea producido por dominicanos, ya sean monografías o recursos continuos.</w:t>
      </w:r>
    </w:p>
    <w:p w14:paraId="27EFEB1B" w14:textId="77777777" w:rsidR="00127FAD" w:rsidRPr="0054544B" w:rsidRDefault="00127FAD" w:rsidP="0054544B">
      <w:pPr>
        <w:numPr>
          <w:ilvl w:val="0"/>
          <w:numId w:val="9"/>
        </w:numPr>
        <w:spacing w:line="360" w:lineRule="auto"/>
        <w:jc w:val="both"/>
        <w:rPr>
          <w:rFonts w:cstheme="minorBidi"/>
          <w:spacing w:val="0"/>
          <w:szCs w:val="18"/>
          <w:lang w:val="es-DO"/>
        </w:rPr>
      </w:pPr>
      <w:r w:rsidRPr="0054544B">
        <w:rPr>
          <w:rFonts w:cstheme="minorBidi"/>
          <w:spacing w:val="0"/>
          <w:szCs w:val="18"/>
          <w:lang w:val="es-DO"/>
        </w:rPr>
        <w:t>Contribuir a la formación bibliotecológica y a la capacitación sistemática y actualización en materia de Bibliotecología y Ciencias de la Información de los colaboradores de la institución, de la Red Nacional de Bibliotecas Públicas y del Sistema Nacional de Bibliotecas en general, según se requiera.</w:t>
      </w:r>
    </w:p>
    <w:p w14:paraId="3A1B3D88" w14:textId="77777777" w:rsidR="00127FAD" w:rsidRPr="0054544B" w:rsidRDefault="00127FAD" w:rsidP="0054544B">
      <w:pPr>
        <w:spacing w:line="360" w:lineRule="auto"/>
        <w:jc w:val="both"/>
        <w:rPr>
          <w:rFonts w:cstheme="minorBidi"/>
          <w:spacing w:val="0"/>
          <w:szCs w:val="18"/>
          <w:lang w:val="es-DO"/>
        </w:rPr>
      </w:pPr>
    </w:p>
    <w:p w14:paraId="421460A6" w14:textId="5894DF69" w:rsidR="00127FAD" w:rsidRPr="0054544B" w:rsidRDefault="00127FAD" w:rsidP="0054544B">
      <w:pPr>
        <w:spacing w:line="360" w:lineRule="auto"/>
        <w:jc w:val="both"/>
        <w:rPr>
          <w:rFonts w:cstheme="minorBidi"/>
          <w:b/>
          <w:bCs/>
          <w:spacing w:val="0"/>
          <w:szCs w:val="18"/>
          <w:lang w:val="es-DO"/>
        </w:rPr>
      </w:pPr>
      <w:r w:rsidRPr="0054544B">
        <w:rPr>
          <w:rFonts w:cstheme="minorBidi"/>
          <w:b/>
          <w:bCs/>
          <w:spacing w:val="0"/>
          <w:szCs w:val="18"/>
          <w:lang w:val="es-DO"/>
        </w:rPr>
        <w:t xml:space="preserve">Logros </w:t>
      </w:r>
      <w:r w:rsidR="00EF60B3" w:rsidRPr="0054544B">
        <w:rPr>
          <w:rFonts w:cstheme="minorBidi"/>
          <w:b/>
          <w:bCs/>
          <w:spacing w:val="0"/>
          <w:szCs w:val="18"/>
          <w:lang w:val="es-DO"/>
        </w:rPr>
        <w:t>de los d</w:t>
      </w:r>
      <w:r w:rsidRPr="0054544B">
        <w:rPr>
          <w:rFonts w:cstheme="minorBidi"/>
          <w:b/>
          <w:bCs/>
          <w:spacing w:val="0"/>
          <w:szCs w:val="18"/>
          <w:lang w:val="es-DO"/>
        </w:rPr>
        <w:t xml:space="preserve">epartamentos </w:t>
      </w:r>
      <w:r w:rsidR="00EF60B3" w:rsidRPr="0054544B">
        <w:rPr>
          <w:rFonts w:cstheme="minorBidi"/>
          <w:b/>
          <w:bCs/>
          <w:spacing w:val="0"/>
          <w:szCs w:val="18"/>
          <w:lang w:val="es-DO"/>
        </w:rPr>
        <w:t xml:space="preserve">de la </w:t>
      </w:r>
      <w:r w:rsidRPr="0054544B">
        <w:rPr>
          <w:rFonts w:cstheme="minorBidi"/>
          <w:b/>
          <w:bCs/>
          <w:spacing w:val="0"/>
          <w:szCs w:val="18"/>
          <w:lang w:val="es-DO"/>
        </w:rPr>
        <w:t xml:space="preserve">Dirección Técnica Bibliotecológica. </w:t>
      </w:r>
    </w:p>
    <w:p w14:paraId="22CC9CC5" w14:textId="0EFF1F7F" w:rsidR="00127FAD" w:rsidRPr="0054544B" w:rsidRDefault="00127FAD" w:rsidP="0054544B">
      <w:pPr>
        <w:spacing w:line="360" w:lineRule="auto"/>
        <w:jc w:val="both"/>
        <w:rPr>
          <w:rFonts w:cstheme="minorBidi"/>
          <w:spacing w:val="0"/>
          <w:szCs w:val="18"/>
          <w:lang w:val="es-DO"/>
        </w:rPr>
      </w:pPr>
      <w:r w:rsidRPr="00DA75A7">
        <w:rPr>
          <w:rFonts w:cstheme="minorBidi"/>
          <w:b/>
          <w:bCs/>
          <w:spacing w:val="0"/>
          <w:szCs w:val="18"/>
          <w:lang w:val="es-DO"/>
        </w:rPr>
        <w:t>A través del Departamento de Desarrollo de Colecciones</w:t>
      </w:r>
      <w:r w:rsidRPr="0054544B">
        <w:rPr>
          <w:rFonts w:cstheme="minorBidi"/>
          <w:spacing w:val="0"/>
          <w:szCs w:val="18"/>
          <w:lang w:val="es-DO"/>
        </w:rPr>
        <w:t xml:space="preserve">, mediante Depósito Legal, se registraron </w:t>
      </w:r>
      <w:r w:rsidR="00447708" w:rsidRPr="0054544B">
        <w:rPr>
          <w:rFonts w:cstheme="minorBidi"/>
          <w:spacing w:val="0"/>
          <w:szCs w:val="18"/>
          <w:lang w:val="es-DO"/>
        </w:rPr>
        <w:t>1,344</w:t>
      </w:r>
      <w:r w:rsidRPr="0054544B">
        <w:rPr>
          <w:rFonts w:cstheme="minorBidi"/>
          <w:spacing w:val="0"/>
          <w:szCs w:val="18"/>
          <w:lang w:val="es-DO"/>
        </w:rPr>
        <w:t xml:space="preserve"> nuevos títulos y </w:t>
      </w:r>
      <w:r w:rsidR="00447708" w:rsidRPr="0054544B">
        <w:rPr>
          <w:rFonts w:cstheme="minorBidi"/>
          <w:spacing w:val="0"/>
          <w:szCs w:val="18"/>
          <w:lang w:val="es-DO"/>
        </w:rPr>
        <w:t>5,987</w:t>
      </w:r>
      <w:r w:rsidRPr="0054544B">
        <w:rPr>
          <w:rFonts w:cstheme="minorBidi"/>
          <w:spacing w:val="0"/>
          <w:szCs w:val="18"/>
          <w:lang w:val="es-DO"/>
        </w:rPr>
        <w:t xml:space="preserve"> ejemplares</w:t>
      </w:r>
      <w:r w:rsidR="00447708" w:rsidRPr="0054544B">
        <w:rPr>
          <w:rFonts w:cstheme="minorBidi"/>
          <w:spacing w:val="0"/>
          <w:szCs w:val="18"/>
          <w:lang w:val="es-DO"/>
        </w:rPr>
        <w:t>/fascículos</w:t>
      </w:r>
      <w:r w:rsidRPr="0054544B">
        <w:rPr>
          <w:rFonts w:cstheme="minorBidi"/>
          <w:spacing w:val="0"/>
          <w:szCs w:val="18"/>
          <w:lang w:val="es-DO"/>
        </w:rPr>
        <w:t xml:space="preserve"> de publicaciones en diferentes soportes y formatos, procedentes de </w:t>
      </w:r>
      <w:r w:rsidR="00447708" w:rsidRPr="0054544B">
        <w:rPr>
          <w:rFonts w:cstheme="minorBidi"/>
          <w:spacing w:val="0"/>
          <w:szCs w:val="18"/>
          <w:lang w:val="es-DO"/>
        </w:rPr>
        <w:t>402</w:t>
      </w:r>
      <w:r w:rsidRPr="0054544B">
        <w:rPr>
          <w:rFonts w:cstheme="minorBidi"/>
          <w:spacing w:val="0"/>
          <w:szCs w:val="18"/>
          <w:lang w:val="es-DO"/>
        </w:rPr>
        <w:t xml:space="preserve"> proveedores.  Para el logro de este objetivo se enviaron </w:t>
      </w:r>
      <w:r w:rsidR="00447708" w:rsidRPr="0054544B">
        <w:rPr>
          <w:rFonts w:cstheme="minorBidi"/>
          <w:spacing w:val="0"/>
          <w:szCs w:val="18"/>
          <w:lang w:val="es-DO"/>
        </w:rPr>
        <w:t>5</w:t>
      </w:r>
      <w:r w:rsidRPr="0054544B">
        <w:rPr>
          <w:rFonts w:cstheme="minorBidi"/>
          <w:spacing w:val="0"/>
          <w:szCs w:val="18"/>
          <w:lang w:val="es-DO"/>
        </w:rPr>
        <w:t xml:space="preserve">3 comunicaciones a diferentes autores, editores e impresores, a partir de los reportes proporcionados por las Agencias ISBN e ISSN; logrando así gestionar </w:t>
      </w:r>
      <w:r w:rsidR="00447708" w:rsidRPr="0054544B">
        <w:rPr>
          <w:rFonts w:cstheme="minorBidi"/>
          <w:spacing w:val="0"/>
          <w:szCs w:val="18"/>
          <w:lang w:val="es-DO"/>
        </w:rPr>
        <w:t>776</w:t>
      </w:r>
      <w:r w:rsidRPr="0054544B">
        <w:rPr>
          <w:rFonts w:cstheme="minorBidi"/>
          <w:spacing w:val="0"/>
          <w:szCs w:val="18"/>
          <w:lang w:val="es-DO"/>
        </w:rPr>
        <w:t xml:space="preserve"> títulos.  Estos recursos garantizan parte de los servicios </w:t>
      </w:r>
      <w:r w:rsidR="0015054D">
        <w:rPr>
          <w:rFonts w:cstheme="minorBidi"/>
          <w:spacing w:val="0"/>
          <w:szCs w:val="18"/>
          <w:lang w:val="es-DO"/>
        </w:rPr>
        <w:t xml:space="preserve">que se brindan </w:t>
      </w:r>
      <w:r w:rsidRPr="0054544B">
        <w:rPr>
          <w:rFonts w:cstheme="minorBidi"/>
          <w:spacing w:val="0"/>
          <w:szCs w:val="18"/>
          <w:lang w:val="es-DO"/>
        </w:rPr>
        <w:t xml:space="preserve">a </w:t>
      </w:r>
      <w:r w:rsidR="0015054D">
        <w:rPr>
          <w:rFonts w:cstheme="minorBidi"/>
          <w:spacing w:val="0"/>
          <w:szCs w:val="18"/>
          <w:lang w:val="es-DO"/>
        </w:rPr>
        <w:t xml:space="preserve">nuestros </w:t>
      </w:r>
      <w:r w:rsidRPr="0054544B">
        <w:rPr>
          <w:rFonts w:cstheme="minorBidi"/>
          <w:spacing w:val="0"/>
          <w:szCs w:val="18"/>
          <w:lang w:val="es-DO"/>
        </w:rPr>
        <w:t>usuarios</w:t>
      </w:r>
      <w:r w:rsidR="00447708" w:rsidRPr="0054544B">
        <w:rPr>
          <w:rFonts w:cstheme="minorBidi"/>
          <w:spacing w:val="0"/>
          <w:szCs w:val="18"/>
          <w:lang w:val="es-DO"/>
        </w:rPr>
        <w:t>, presenciales y a distancia</w:t>
      </w:r>
      <w:r w:rsidR="0015054D">
        <w:rPr>
          <w:rFonts w:cstheme="minorBidi"/>
          <w:spacing w:val="0"/>
          <w:szCs w:val="18"/>
          <w:lang w:val="es-DO"/>
        </w:rPr>
        <w:t>.</w:t>
      </w:r>
    </w:p>
    <w:p w14:paraId="210A5DEE" w14:textId="77777777" w:rsidR="004911E4" w:rsidRPr="0054544B" w:rsidRDefault="00127FAD" w:rsidP="0054544B">
      <w:pPr>
        <w:spacing w:line="360" w:lineRule="auto"/>
        <w:jc w:val="both"/>
        <w:rPr>
          <w:rFonts w:cstheme="minorBidi"/>
          <w:spacing w:val="0"/>
          <w:szCs w:val="18"/>
          <w:lang w:val="es-DO"/>
        </w:rPr>
      </w:pPr>
      <w:r w:rsidRPr="0054544B">
        <w:rPr>
          <w:rFonts w:cstheme="minorBidi"/>
          <w:spacing w:val="0"/>
          <w:szCs w:val="18"/>
          <w:lang w:val="es-DO"/>
        </w:rPr>
        <w:t xml:space="preserve">Mediante las donaciones, se logró adquirir </w:t>
      </w:r>
      <w:r w:rsidR="00447708" w:rsidRPr="0054544B">
        <w:rPr>
          <w:rFonts w:cstheme="minorBidi"/>
          <w:spacing w:val="0"/>
          <w:szCs w:val="18"/>
          <w:lang w:val="es-DO"/>
        </w:rPr>
        <w:t>6,088</w:t>
      </w:r>
      <w:r w:rsidRPr="0054544B">
        <w:rPr>
          <w:rFonts w:cstheme="minorBidi"/>
          <w:spacing w:val="0"/>
          <w:szCs w:val="18"/>
          <w:lang w:val="es-DO"/>
        </w:rPr>
        <w:t xml:space="preserve"> títulos y </w:t>
      </w:r>
      <w:r w:rsidR="00447708" w:rsidRPr="0054544B">
        <w:rPr>
          <w:rFonts w:cstheme="minorBidi"/>
          <w:spacing w:val="0"/>
          <w:szCs w:val="18"/>
          <w:lang w:val="es-DO"/>
        </w:rPr>
        <w:t>7,172</w:t>
      </w:r>
      <w:r w:rsidRPr="0054544B">
        <w:rPr>
          <w:rFonts w:cstheme="minorBidi"/>
          <w:spacing w:val="0"/>
          <w:szCs w:val="18"/>
          <w:lang w:val="es-DO"/>
        </w:rPr>
        <w:t xml:space="preserve"> ejemplares de publicaciones en diferentes soportes y formatos, ofrecidas por </w:t>
      </w:r>
      <w:r w:rsidR="00447708" w:rsidRPr="0054544B">
        <w:rPr>
          <w:rFonts w:cstheme="minorBidi"/>
          <w:spacing w:val="0"/>
          <w:szCs w:val="18"/>
          <w:lang w:val="es-DO"/>
        </w:rPr>
        <w:t>136</w:t>
      </w:r>
      <w:r w:rsidRPr="0054544B">
        <w:rPr>
          <w:rFonts w:cstheme="minorBidi"/>
          <w:spacing w:val="0"/>
          <w:szCs w:val="18"/>
          <w:lang w:val="es-DO"/>
        </w:rPr>
        <w:t xml:space="preserve"> proveedores</w:t>
      </w:r>
      <w:r w:rsidR="00447708" w:rsidRPr="0054544B">
        <w:rPr>
          <w:rFonts w:cstheme="minorBidi"/>
          <w:spacing w:val="0"/>
          <w:szCs w:val="18"/>
          <w:lang w:val="es-DO"/>
        </w:rPr>
        <w:t xml:space="preserve">. Es importante señalar, que aún se encuentran en proceso de inventario, un total de 140 cajas de publicaciones. </w:t>
      </w:r>
      <w:r w:rsidR="00700096" w:rsidRPr="0054544B">
        <w:rPr>
          <w:rFonts w:cstheme="minorBidi"/>
          <w:spacing w:val="0"/>
          <w:szCs w:val="18"/>
          <w:lang w:val="es-DO"/>
        </w:rPr>
        <w:t>De las publicaciones adquiridas por esta vía, se han incorporado</w:t>
      </w:r>
      <w:r w:rsidRPr="0054544B">
        <w:rPr>
          <w:rFonts w:cstheme="minorBidi"/>
          <w:spacing w:val="0"/>
          <w:szCs w:val="18"/>
          <w:lang w:val="es-DO"/>
        </w:rPr>
        <w:t xml:space="preserve"> a la colección un total de </w:t>
      </w:r>
      <w:r w:rsidR="00700096" w:rsidRPr="0054544B">
        <w:rPr>
          <w:rFonts w:cstheme="minorBidi"/>
          <w:spacing w:val="0"/>
          <w:szCs w:val="18"/>
          <w:lang w:val="es-DO"/>
        </w:rPr>
        <w:t>995</w:t>
      </w:r>
      <w:r w:rsidRPr="0054544B">
        <w:rPr>
          <w:rFonts w:cstheme="minorBidi"/>
          <w:spacing w:val="0"/>
          <w:szCs w:val="18"/>
          <w:lang w:val="es-DO"/>
        </w:rPr>
        <w:t xml:space="preserve"> nuevos títulos y </w:t>
      </w:r>
      <w:r w:rsidR="00700096" w:rsidRPr="0054544B">
        <w:rPr>
          <w:rFonts w:cstheme="minorBidi"/>
          <w:spacing w:val="0"/>
          <w:szCs w:val="18"/>
          <w:lang w:val="es-DO"/>
        </w:rPr>
        <w:t>1,359</w:t>
      </w:r>
      <w:r w:rsidRPr="0054544B">
        <w:rPr>
          <w:rFonts w:cstheme="minorBidi"/>
          <w:spacing w:val="0"/>
          <w:szCs w:val="18"/>
          <w:lang w:val="es-DO"/>
        </w:rPr>
        <w:t xml:space="preserve"> nuevos ejemplares. </w:t>
      </w:r>
      <w:r w:rsidR="00700096" w:rsidRPr="0054544B">
        <w:rPr>
          <w:rFonts w:cstheme="minorBidi"/>
          <w:spacing w:val="0"/>
          <w:szCs w:val="18"/>
          <w:lang w:val="es-DO"/>
        </w:rPr>
        <w:lastRenderedPageBreak/>
        <w:t xml:space="preserve">Además, fueron agregados 1,983 títulos y 2,390 ejemplares a la colección ya existente para su completamiento.  </w:t>
      </w:r>
    </w:p>
    <w:p w14:paraId="1EA6EA97" w14:textId="287B6625" w:rsidR="00127FAD" w:rsidRPr="0054544B" w:rsidRDefault="00700096" w:rsidP="0054544B">
      <w:pPr>
        <w:spacing w:line="360" w:lineRule="auto"/>
        <w:jc w:val="both"/>
        <w:rPr>
          <w:rFonts w:cstheme="minorBidi"/>
          <w:spacing w:val="0"/>
          <w:szCs w:val="18"/>
          <w:lang w:val="es-DO"/>
        </w:rPr>
      </w:pPr>
      <w:r w:rsidRPr="0054544B">
        <w:rPr>
          <w:rFonts w:cstheme="minorBidi"/>
          <w:spacing w:val="0"/>
          <w:szCs w:val="18"/>
          <w:lang w:val="es-DO"/>
        </w:rPr>
        <w:t xml:space="preserve">De igual forma, fueron donados 190 títulos y 2,580 ejemplares a la Embajada </w:t>
      </w:r>
      <w:r w:rsidR="004911E4" w:rsidRPr="0054544B">
        <w:rPr>
          <w:rFonts w:cstheme="minorBidi"/>
          <w:spacing w:val="0"/>
          <w:szCs w:val="18"/>
          <w:lang w:val="es-DO"/>
        </w:rPr>
        <w:t>Dominicana en</w:t>
      </w:r>
      <w:r w:rsidRPr="0054544B">
        <w:rPr>
          <w:rFonts w:cstheme="minorBidi"/>
          <w:spacing w:val="0"/>
          <w:szCs w:val="18"/>
          <w:lang w:val="es-DO"/>
        </w:rPr>
        <w:t xml:space="preserve"> Jamaica, la Biblioteca Nacional de Brasil, Coalición Cultural y Literaria de San Pedro de Macorís y la Red Nacional de Bibliotecas Públicas.</w:t>
      </w:r>
    </w:p>
    <w:tbl>
      <w:tblPr>
        <w:tblStyle w:val="Tablaconcuadrcula"/>
        <w:tblW w:w="792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30"/>
        <w:gridCol w:w="1730"/>
        <w:gridCol w:w="1980"/>
        <w:gridCol w:w="1980"/>
      </w:tblGrid>
      <w:tr w:rsidR="00127FAD" w14:paraId="18871D6C" w14:textId="77777777" w:rsidTr="00CF65E1">
        <w:trPr>
          <w:trHeight w:val="405"/>
        </w:trPr>
        <w:tc>
          <w:tcPr>
            <w:tcW w:w="7920" w:type="dxa"/>
            <w:gridSpan w:val="4"/>
            <w:shd w:val="clear" w:color="auto" w:fill="142F62"/>
            <w:tcMar>
              <w:left w:w="105" w:type="dxa"/>
              <w:right w:w="105" w:type="dxa"/>
            </w:tcMar>
          </w:tcPr>
          <w:p w14:paraId="04825F1A" w14:textId="77777777" w:rsidR="00127FAD" w:rsidRPr="0043277A" w:rsidRDefault="00127FAD" w:rsidP="00CF65E1">
            <w:pPr>
              <w:pStyle w:val="Sinespaciado"/>
              <w:spacing w:line="360" w:lineRule="auto"/>
              <w:jc w:val="center"/>
              <w:rPr>
                <w:rFonts w:ascii="Times New Roman" w:eastAsia="Times New Roman" w:hAnsi="Times New Roman" w:cs="Times New Roman"/>
                <w:b/>
                <w:bCs/>
                <w:color w:val="FFFFFF" w:themeColor="background1"/>
                <w:sz w:val="24"/>
                <w:szCs w:val="24"/>
              </w:rPr>
            </w:pPr>
            <w:r w:rsidRPr="0043277A">
              <w:rPr>
                <w:rFonts w:ascii="Times New Roman" w:eastAsia="Times New Roman" w:hAnsi="Times New Roman" w:cs="Times New Roman"/>
                <w:b/>
                <w:bCs/>
                <w:color w:val="FFFFFF" w:themeColor="background1"/>
                <w:sz w:val="24"/>
                <w:szCs w:val="24"/>
                <w:lang w:val="es-DO"/>
              </w:rPr>
              <w:t>Departamento Desarrollo de Colecciones</w:t>
            </w:r>
          </w:p>
        </w:tc>
      </w:tr>
      <w:tr w:rsidR="00127FAD" w:rsidRPr="00A4213D" w14:paraId="661AFAFB" w14:textId="77777777" w:rsidTr="00CF65E1">
        <w:trPr>
          <w:trHeight w:val="345"/>
        </w:trPr>
        <w:tc>
          <w:tcPr>
            <w:tcW w:w="7920" w:type="dxa"/>
            <w:gridSpan w:val="4"/>
            <w:shd w:val="clear" w:color="auto" w:fill="142F62"/>
            <w:tcMar>
              <w:left w:w="105" w:type="dxa"/>
              <w:right w:w="105" w:type="dxa"/>
            </w:tcMar>
          </w:tcPr>
          <w:p w14:paraId="12807BD3" w14:textId="77777777" w:rsidR="00127FAD" w:rsidRPr="0043277A" w:rsidRDefault="00127FAD" w:rsidP="00CF65E1">
            <w:pPr>
              <w:pStyle w:val="Sinespaciado"/>
              <w:spacing w:line="360" w:lineRule="auto"/>
              <w:jc w:val="center"/>
              <w:rPr>
                <w:rFonts w:ascii="Times New Roman" w:eastAsia="Times New Roman" w:hAnsi="Times New Roman" w:cs="Times New Roman"/>
                <w:b/>
                <w:bCs/>
                <w:color w:val="FFFFFF" w:themeColor="background1"/>
                <w:sz w:val="24"/>
                <w:szCs w:val="24"/>
                <w:lang w:val="es-DO"/>
              </w:rPr>
            </w:pPr>
            <w:r w:rsidRPr="0043277A">
              <w:rPr>
                <w:rFonts w:ascii="Times New Roman" w:eastAsia="Times New Roman" w:hAnsi="Times New Roman" w:cs="Times New Roman"/>
                <w:b/>
                <w:bCs/>
                <w:color w:val="FFFFFF" w:themeColor="background1"/>
                <w:sz w:val="24"/>
                <w:szCs w:val="24"/>
                <w:lang w:val="es-DO"/>
              </w:rPr>
              <w:t xml:space="preserve">Adquisición del Patrimonio </w:t>
            </w:r>
            <w:proofErr w:type="spellStart"/>
            <w:r w:rsidRPr="0043277A">
              <w:rPr>
                <w:rFonts w:ascii="Times New Roman" w:eastAsia="Times New Roman" w:hAnsi="Times New Roman" w:cs="Times New Roman"/>
                <w:b/>
                <w:bCs/>
                <w:color w:val="FFFFFF" w:themeColor="background1"/>
                <w:sz w:val="24"/>
                <w:szCs w:val="24"/>
                <w:lang w:val="es-DO"/>
              </w:rPr>
              <w:t>Biblioemerográfico</w:t>
            </w:r>
            <w:proofErr w:type="spellEnd"/>
            <w:r w:rsidRPr="0043277A">
              <w:rPr>
                <w:rFonts w:ascii="Times New Roman" w:eastAsia="Times New Roman" w:hAnsi="Times New Roman" w:cs="Times New Roman"/>
                <w:b/>
                <w:bCs/>
                <w:color w:val="FFFFFF" w:themeColor="background1"/>
                <w:sz w:val="24"/>
                <w:szCs w:val="24"/>
                <w:lang w:val="es-DO"/>
              </w:rPr>
              <w:t xml:space="preserve"> Nacional 2024</w:t>
            </w:r>
          </w:p>
        </w:tc>
      </w:tr>
      <w:tr w:rsidR="00127FAD" w14:paraId="2DDCCE3B" w14:textId="77777777" w:rsidTr="00CF65E1">
        <w:trPr>
          <w:trHeight w:val="420"/>
        </w:trPr>
        <w:tc>
          <w:tcPr>
            <w:tcW w:w="2230" w:type="dxa"/>
            <w:shd w:val="clear" w:color="auto" w:fill="142F62"/>
            <w:tcMar>
              <w:left w:w="105" w:type="dxa"/>
              <w:right w:w="105" w:type="dxa"/>
            </w:tcMar>
          </w:tcPr>
          <w:p w14:paraId="341B6B44" w14:textId="77777777" w:rsidR="00127FAD" w:rsidRPr="009824F8" w:rsidRDefault="00127FAD" w:rsidP="00CF65E1">
            <w:pPr>
              <w:pStyle w:val="Sinespaciado"/>
              <w:spacing w:line="360" w:lineRule="auto"/>
              <w:rPr>
                <w:rFonts w:ascii="Times New Roman" w:eastAsia="Times New Roman" w:hAnsi="Times New Roman" w:cs="Times New Roman"/>
                <w:color w:val="FFFFFF" w:themeColor="background1"/>
                <w:sz w:val="24"/>
                <w:szCs w:val="24"/>
                <w:lang w:val="es-DO"/>
              </w:rPr>
            </w:pPr>
            <w:r w:rsidRPr="009824F8">
              <w:rPr>
                <w:rFonts w:ascii="Times New Roman" w:eastAsia="Times New Roman" w:hAnsi="Times New Roman" w:cs="Times New Roman"/>
                <w:color w:val="FFFFFF" w:themeColor="background1"/>
                <w:sz w:val="24"/>
                <w:szCs w:val="24"/>
                <w:lang w:val="es-DO"/>
              </w:rPr>
              <w:t>Vía de adquisición</w:t>
            </w:r>
          </w:p>
        </w:tc>
        <w:tc>
          <w:tcPr>
            <w:tcW w:w="1730" w:type="dxa"/>
            <w:shd w:val="clear" w:color="auto" w:fill="142F62"/>
            <w:tcMar>
              <w:left w:w="105" w:type="dxa"/>
              <w:right w:w="105" w:type="dxa"/>
            </w:tcMar>
          </w:tcPr>
          <w:p w14:paraId="1AEEE1C1" w14:textId="77777777" w:rsidR="00127FAD" w:rsidRPr="009824F8" w:rsidRDefault="00127FAD" w:rsidP="00CF65E1">
            <w:pPr>
              <w:pStyle w:val="Sinespaciado"/>
              <w:spacing w:line="360" w:lineRule="auto"/>
              <w:jc w:val="both"/>
              <w:rPr>
                <w:rFonts w:ascii="Times New Roman" w:eastAsia="Times New Roman" w:hAnsi="Times New Roman" w:cs="Times New Roman"/>
                <w:color w:val="FFFFFF" w:themeColor="background1"/>
                <w:sz w:val="24"/>
                <w:szCs w:val="24"/>
              </w:rPr>
            </w:pPr>
            <w:r w:rsidRPr="009824F8">
              <w:rPr>
                <w:rFonts w:ascii="Times New Roman" w:eastAsia="Times New Roman" w:hAnsi="Times New Roman" w:cs="Times New Roman"/>
                <w:color w:val="FFFFFF" w:themeColor="background1"/>
                <w:sz w:val="24"/>
                <w:szCs w:val="24"/>
                <w:lang w:val="es-DO"/>
              </w:rPr>
              <w:t>Títulos</w:t>
            </w:r>
          </w:p>
        </w:tc>
        <w:tc>
          <w:tcPr>
            <w:tcW w:w="1980" w:type="dxa"/>
            <w:shd w:val="clear" w:color="auto" w:fill="142F62"/>
            <w:tcMar>
              <w:left w:w="105" w:type="dxa"/>
              <w:right w:w="105" w:type="dxa"/>
            </w:tcMar>
          </w:tcPr>
          <w:p w14:paraId="5957589E" w14:textId="77777777" w:rsidR="00127FAD" w:rsidRPr="009824F8" w:rsidRDefault="00127FAD" w:rsidP="00CF65E1">
            <w:pPr>
              <w:pStyle w:val="Sinespaciado"/>
              <w:spacing w:line="360" w:lineRule="auto"/>
              <w:jc w:val="both"/>
              <w:rPr>
                <w:rFonts w:ascii="Times New Roman" w:eastAsia="Times New Roman" w:hAnsi="Times New Roman" w:cs="Times New Roman"/>
                <w:color w:val="FFFFFF" w:themeColor="background1"/>
                <w:sz w:val="24"/>
                <w:szCs w:val="24"/>
              </w:rPr>
            </w:pPr>
            <w:r w:rsidRPr="009824F8">
              <w:rPr>
                <w:rFonts w:ascii="Times New Roman" w:eastAsia="Times New Roman" w:hAnsi="Times New Roman" w:cs="Times New Roman"/>
                <w:color w:val="FFFFFF" w:themeColor="background1"/>
                <w:sz w:val="24"/>
                <w:szCs w:val="24"/>
                <w:lang w:val="es-DO"/>
              </w:rPr>
              <w:t>Ejemplares</w:t>
            </w:r>
          </w:p>
        </w:tc>
        <w:tc>
          <w:tcPr>
            <w:tcW w:w="1980" w:type="dxa"/>
            <w:shd w:val="clear" w:color="auto" w:fill="142F62"/>
            <w:tcMar>
              <w:left w:w="105" w:type="dxa"/>
              <w:right w:w="105" w:type="dxa"/>
            </w:tcMar>
          </w:tcPr>
          <w:p w14:paraId="06EF8563" w14:textId="77777777" w:rsidR="00127FAD" w:rsidRPr="009824F8" w:rsidRDefault="00127FAD" w:rsidP="00CF65E1">
            <w:pPr>
              <w:pStyle w:val="Sinespaciado"/>
              <w:spacing w:line="360" w:lineRule="auto"/>
              <w:jc w:val="both"/>
              <w:rPr>
                <w:rFonts w:ascii="Times New Roman" w:eastAsia="Times New Roman" w:hAnsi="Times New Roman" w:cs="Times New Roman"/>
                <w:color w:val="FFFFFF" w:themeColor="background1"/>
                <w:sz w:val="24"/>
                <w:szCs w:val="24"/>
              </w:rPr>
            </w:pPr>
            <w:r w:rsidRPr="009824F8">
              <w:rPr>
                <w:rFonts w:ascii="Times New Roman" w:eastAsia="Times New Roman" w:hAnsi="Times New Roman" w:cs="Times New Roman"/>
                <w:color w:val="FFFFFF" w:themeColor="background1"/>
                <w:sz w:val="24"/>
                <w:szCs w:val="24"/>
                <w:lang w:val="es-DO"/>
              </w:rPr>
              <w:t>Proveedores</w:t>
            </w:r>
          </w:p>
        </w:tc>
      </w:tr>
      <w:tr w:rsidR="0054544B" w:rsidRPr="0054544B" w14:paraId="13EE91DF" w14:textId="77777777" w:rsidTr="00CF65E1">
        <w:trPr>
          <w:trHeight w:val="405"/>
        </w:trPr>
        <w:tc>
          <w:tcPr>
            <w:tcW w:w="2230" w:type="dxa"/>
            <w:tcMar>
              <w:left w:w="105" w:type="dxa"/>
              <w:right w:w="105" w:type="dxa"/>
            </w:tcMar>
          </w:tcPr>
          <w:p w14:paraId="0AE067CE" w14:textId="77777777" w:rsidR="00127FAD" w:rsidRPr="0054544B" w:rsidRDefault="00127FAD" w:rsidP="0054544B">
            <w:pPr>
              <w:pStyle w:val="Sinespaciado"/>
              <w:spacing w:line="360" w:lineRule="auto"/>
              <w:jc w:val="both"/>
              <w:rPr>
                <w:rFonts w:ascii="Times New Roman" w:eastAsia="Times New Roman" w:hAnsi="Times New Roman" w:cs="Times New Roman"/>
                <w:color w:val="767171"/>
                <w:sz w:val="24"/>
                <w:szCs w:val="24"/>
              </w:rPr>
            </w:pPr>
            <w:r w:rsidRPr="0054544B">
              <w:rPr>
                <w:rFonts w:ascii="Times New Roman" w:eastAsia="Times New Roman" w:hAnsi="Times New Roman" w:cs="Times New Roman"/>
                <w:color w:val="767171"/>
                <w:sz w:val="24"/>
                <w:szCs w:val="24"/>
                <w:lang w:val="es-DO"/>
              </w:rPr>
              <w:t>Depósito Legal</w:t>
            </w:r>
          </w:p>
        </w:tc>
        <w:tc>
          <w:tcPr>
            <w:tcW w:w="1730" w:type="dxa"/>
            <w:tcMar>
              <w:left w:w="105" w:type="dxa"/>
              <w:right w:w="105" w:type="dxa"/>
            </w:tcMar>
            <w:vAlign w:val="center"/>
          </w:tcPr>
          <w:p w14:paraId="5DFB106B" w14:textId="6C32FDE7" w:rsidR="00127FAD" w:rsidRPr="0054544B" w:rsidRDefault="00656634" w:rsidP="0054544B">
            <w:pPr>
              <w:pStyle w:val="Sinespaciado"/>
              <w:spacing w:line="360" w:lineRule="auto"/>
              <w:jc w:val="center"/>
              <w:rPr>
                <w:rFonts w:ascii="Times New Roman" w:eastAsia="Times New Roman" w:hAnsi="Times New Roman" w:cs="Times New Roman"/>
                <w:color w:val="767171"/>
                <w:sz w:val="24"/>
                <w:szCs w:val="24"/>
              </w:rPr>
            </w:pPr>
            <w:r w:rsidRPr="0054544B">
              <w:rPr>
                <w:rFonts w:ascii="Times New Roman" w:eastAsia="Times New Roman" w:hAnsi="Times New Roman" w:cs="Times New Roman"/>
                <w:color w:val="767171"/>
                <w:sz w:val="24"/>
                <w:szCs w:val="24"/>
                <w:lang w:val="es-DO"/>
              </w:rPr>
              <w:t>1,344</w:t>
            </w:r>
          </w:p>
        </w:tc>
        <w:tc>
          <w:tcPr>
            <w:tcW w:w="1980" w:type="dxa"/>
            <w:tcMar>
              <w:left w:w="105" w:type="dxa"/>
              <w:right w:w="105" w:type="dxa"/>
            </w:tcMar>
            <w:vAlign w:val="center"/>
          </w:tcPr>
          <w:p w14:paraId="03B1B6C3" w14:textId="7F039BBB" w:rsidR="00127FAD" w:rsidRPr="0054544B" w:rsidRDefault="00656634" w:rsidP="0054544B">
            <w:pPr>
              <w:pStyle w:val="Sinespaciado"/>
              <w:spacing w:line="360" w:lineRule="auto"/>
              <w:jc w:val="center"/>
              <w:rPr>
                <w:rFonts w:ascii="Times New Roman" w:eastAsia="Times New Roman" w:hAnsi="Times New Roman" w:cs="Times New Roman"/>
                <w:color w:val="767171"/>
                <w:sz w:val="24"/>
                <w:szCs w:val="24"/>
              </w:rPr>
            </w:pPr>
            <w:r w:rsidRPr="0054544B">
              <w:rPr>
                <w:rFonts w:ascii="Times New Roman" w:eastAsia="Times New Roman" w:hAnsi="Times New Roman" w:cs="Times New Roman"/>
                <w:color w:val="767171"/>
                <w:sz w:val="24"/>
                <w:szCs w:val="24"/>
                <w:lang w:val="es-DO"/>
              </w:rPr>
              <w:t>5,987</w:t>
            </w:r>
          </w:p>
        </w:tc>
        <w:tc>
          <w:tcPr>
            <w:tcW w:w="1980" w:type="dxa"/>
            <w:tcMar>
              <w:left w:w="105" w:type="dxa"/>
              <w:right w:w="105" w:type="dxa"/>
            </w:tcMar>
            <w:vAlign w:val="center"/>
          </w:tcPr>
          <w:p w14:paraId="53BCFACE" w14:textId="3203908A" w:rsidR="00127FAD" w:rsidRPr="0054544B" w:rsidRDefault="00656634" w:rsidP="0054544B">
            <w:pPr>
              <w:pStyle w:val="Sinespaciado"/>
              <w:spacing w:line="360" w:lineRule="auto"/>
              <w:jc w:val="center"/>
              <w:rPr>
                <w:rFonts w:ascii="Times New Roman" w:eastAsia="Times New Roman" w:hAnsi="Times New Roman" w:cs="Times New Roman"/>
                <w:color w:val="767171"/>
                <w:sz w:val="24"/>
                <w:szCs w:val="24"/>
              </w:rPr>
            </w:pPr>
            <w:r w:rsidRPr="0054544B">
              <w:rPr>
                <w:rFonts w:ascii="Times New Roman" w:eastAsia="Times New Roman" w:hAnsi="Times New Roman" w:cs="Times New Roman"/>
                <w:color w:val="767171"/>
                <w:sz w:val="24"/>
                <w:szCs w:val="24"/>
                <w:lang w:val="es-DO"/>
              </w:rPr>
              <w:t>402</w:t>
            </w:r>
          </w:p>
        </w:tc>
      </w:tr>
      <w:tr w:rsidR="0054544B" w:rsidRPr="0054544B" w14:paraId="53F87A2F" w14:textId="77777777" w:rsidTr="00CF65E1">
        <w:trPr>
          <w:trHeight w:val="420"/>
        </w:trPr>
        <w:tc>
          <w:tcPr>
            <w:tcW w:w="2230" w:type="dxa"/>
            <w:tcMar>
              <w:left w:w="105" w:type="dxa"/>
              <w:right w:w="105" w:type="dxa"/>
            </w:tcMar>
          </w:tcPr>
          <w:p w14:paraId="425ED41B" w14:textId="77777777" w:rsidR="00127FAD" w:rsidRPr="0054544B" w:rsidRDefault="00127FAD" w:rsidP="0054544B">
            <w:pPr>
              <w:pStyle w:val="Sinespaciado"/>
              <w:spacing w:line="360" w:lineRule="auto"/>
              <w:jc w:val="both"/>
              <w:rPr>
                <w:rFonts w:ascii="Times New Roman" w:eastAsia="Times New Roman" w:hAnsi="Times New Roman" w:cs="Times New Roman"/>
                <w:color w:val="767171"/>
                <w:sz w:val="24"/>
                <w:szCs w:val="24"/>
              </w:rPr>
            </w:pPr>
            <w:r w:rsidRPr="0054544B">
              <w:rPr>
                <w:rFonts w:ascii="Times New Roman" w:eastAsia="Times New Roman" w:hAnsi="Times New Roman" w:cs="Times New Roman"/>
                <w:color w:val="767171"/>
                <w:sz w:val="24"/>
                <w:szCs w:val="24"/>
                <w:lang w:val="es-DO"/>
              </w:rPr>
              <w:t>Donaciones</w:t>
            </w:r>
          </w:p>
        </w:tc>
        <w:tc>
          <w:tcPr>
            <w:tcW w:w="1730" w:type="dxa"/>
            <w:tcMar>
              <w:left w:w="105" w:type="dxa"/>
              <w:right w:w="105" w:type="dxa"/>
            </w:tcMar>
            <w:vAlign w:val="center"/>
          </w:tcPr>
          <w:p w14:paraId="4AFBDD36" w14:textId="2DAB858C" w:rsidR="00127FAD" w:rsidRPr="0054544B" w:rsidRDefault="00656634" w:rsidP="0054544B">
            <w:pPr>
              <w:pStyle w:val="Sinespaciado"/>
              <w:spacing w:line="360" w:lineRule="auto"/>
              <w:jc w:val="center"/>
              <w:rPr>
                <w:rFonts w:ascii="Times New Roman" w:eastAsia="Times New Roman" w:hAnsi="Times New Roman" w:cs="Times New Roman"/>
                <w:color w:val="767171"/>
                <w:sz w:val="24"/>
                <w:szCs w:val="24"/>
              </w:rPr>
            </w:pPr>
            <w:r w:rsidRPr="0054544B">
              <w:rPr>
                <w:rFonts w:ascii="Times New Roman" w:eastAsia="Times New Roman" w:hAnsi="Times New Roman" w:cs="Times New Roman"/>
                <w:color w:val="767171"/>
                <w:sz w:val="24"/>
                <w:szCs w:val="24"/>
                <w:lang w:val="es-DO"/>
              </w:rPr>
              <w:t>6,088</w:t>
            </w:r>
          </w:p>
        </w:tc>
        <w:tc>
          <w:tcPr>
            <w:tcW w:w="1980" w:type="dxa"/>
            <w:tcMar>
              <w:left w:w="105" w:type="dxa"/>
              <w:right w:w="105" w:type="dxa"/>
            </w:tcMar>
            <w:vAlign w:val="center"/>
          </w:tcPr>
          <w:p w14:paraId="3B622C72" w14:textId="6C888CD8" w:rsidR="00127FAD" w:rsidRPr="0054544B" w:rsidRDefault="00656634" w:rsidP="0054544B">
            <w:pPr>
              <w:pStyle w:val="Sinespaciado"/>
              <w:spacing w:line="360" w:lineRule="auto"/>
              <w:jc w:val="center"/>
              <w:rPr>
                <w:rFonts w:ascii="Times New Roman" w:eastAsia="Times New Roman" w:hAnsi="Times New Roman" w:cs="Times New Roman"/>
                <w:color w:val="767171"/>
                <w:sz w:val="24"/>
                <w:szCs w:val="24"/>
              </w:rPr>
            </w:pPr>
            <w:r w:rsidRPr="0054544B">
              <w:rPr>
                <w:rFonts w:ascii="Times New Roman" w:eastAsia="Times New Roman" w:hAnsi="Times New Roman" w:cs="Times New Roman"/>
                <w:color w:val="767171"/>
                <w:sz w:val="24"/>
                <w:szCs w:val="24"/>
                <w:lang w:val="es-DO"/>
              </w:rPr>
              <w:t>7,172</w:t>
            </w:r>
          </w:p>
        </w:tc>
        <w:tc>
          <w:tcPr>
            <w:tcW w:w="1980" w:type="dxa"/>
            <w:tcMar>
              <w:left w:w="105" w:type="dxa"/>
              <w:right w:w="105" w:type="dxa"/>
            </w:tcMar>
            <w:vAlign w:val="center"/>
          </w:tcPr>
          <w:p w14:paraId="404FE45C" w14:textId="7B30E009" w:rsidR="00127FAD" w:rsidRPr="0054544B" w:rsidRDefault="00656634" w:rsidP="0054544B">
            <w:pPr>
              <w:pStyle w:val="Sinespaciado"/>
              <w:spacing w:line="360" w:lineRule="auto"/>
              <w:jc w:val="center"/>
              <w:rPr>
                <w:rFonts w:ascii="Times New Roman" w:eastAsia="Times New Roman" w:hAnsi="Times New Roman" w:cs="Times New Roman"/>
                <w:color w:val="767171"/>
                <w:sz w:val="24"/>
                <w:szCs w:val="24"/>
              </w:rPr>
            </w:pPr>
            <w:r w:rsidRPr="0054544B">
              <w:rPr>
                <w:rFonts w:ascii="Times New Roman" w:eastAsia="Times New Roman" w:hAnsi="Times New Roman" w:cs="Times New Roman"/>
                <w:color w:val="767171"/>
                <w:sz w:val="24"/>
                <w:szCs w:val="24"/>
                <w:lang w:val="es-DO"/>
              </w:rPr>
              <w:t>136</w:t>
            </w:r>
          </w:p>
        </w:tc>
      </w:tr>
      <w:tr w:rsidR="0054544B" w:rsidRPr="0054544B" w14:paraId="2C15C362" w14:textId="77777777" w:rsidTr="00CF65E1">
        <w:trPr>
          <w:trHeight w:val="420"/>
        </w:trPr>
        <w:tc>
          <w:tcPr>
            <w:tcW w:w="2230" w:type="dxa"/>
            <w:tcMar>
              <w:left w:w="105" w:type="dxa"/>
              <w:right w:w="105" w:type="dxa"/>
            </w:tcMar>
          </w:tcPr>
          <w:p w14:paraId="7E7431F7" w14:textId="77777777" w:rsidR="00127FAD" w:rsidRPr="0054544B" w:rsidRDefault="00127FAD" w:rsidP="0054544B">
            <w:pPr>
              <w:pStyle w:val="Sinespaciado"/>
              <w:spacing w:line="360" w:lineRule="auto"/>
              <w:jc w:val="both"/>
              <w:rPr>
                <w:rFonts w:ascii="Times New Roman" w:eastAsia="Times New Roman" w:hAnsi="Times New Roman" w:cs="Times New Roman"/>
                <w:color w:val="767171"/>
                <w:sz w:val="24"/>
                <w:szCs w:val="24"/>
              </w:rPr>
            </w:pPr>
            <w:r w:rsidRPr="0054544B">
              <w:rPr>
                <w:rFonts w:ascii="Times New Roman" w:eastAsia="Times New Roman" w:hAnsi="Times New Roman" w:cs="Times New Roman"/>
                <w:color w:val="767171"/>
                <w:sz w:val="24"/>
                <w:szCs w:val="24"/>
                <w:lang w:val="es-DO"/>
              </w:rPr>
              <w:t>Total</w:t>
            </w:r>
          </w:p>
        </w:tc>
        <w:tc>
          <w:tcPr>
            <w:tcW w:w="1730" w:type="dxa"/>
            <w:tcMar>
              <w:left w:w="105" w:type="dxa"/>
              <w:right w:w="105" w:type="dxa"/>
            </w:tcMar>
            <w:vAlign w:val="center"/>
          </w:tcPr>
          <w:p w14:paraId="4AADC937" w14:textId="65884DA3" w:rsidR="00127FAD" w:rsidRPr="0054544B" w:rsidRDefault="00656634" w:rsidP="0054544B">
            <w:pPr>
              <w:pStyle w:val="Sinespaciado"/>
              <w:spacing w:line="360" w:lineRule="auto"/>
              <w:jc w:val="center"/>
              <w:rPr>
                <w:rFonts w:ascii="Times New Roman" w:eastAsia="Times New Roman" w:hAnsi="Times New Roman" w:cs="Times New Roman"/>
                <w:color w:val="767171"/>
                <w:sz w:val="24"/>
                <w:szCs w:val="24"/>
              </w:rPr>
            </w:pPr>
            <w:r w:rsidRPr="0054544B">
              <w:rPr>
                <w:rFonts w:ascii="Times New Roman" w:eastAsia="Times New Roman" w:hAnsi="Times New Roman" w:cs="Times New Roman"/>
                <w:color w:val="767171"/>
                <w:sz w:val="24"/>
                <w:szCs w:val="24"/>
                <w:lang w:val="es-DO"/>
              </w:rPr>
              <w:t>7,432</w:t>
            </w:r>
          </w:p>
        </w:tc>
        <w:tc>
          <w:tcPr>
            <w:tcW w:w="1980" w:type="dxa"/>
            <w:tcMar>
              <w:left w:w="105" w:type="dxa"/>
              <w:right w:w="105" w:type="dxa"/>
            </w:tcMar>
            <w:vAlign w:val="center"/>
          </w:tcPr>
          <w:p w14:paraId="080D1FD2" w14:textId="3934F870" w:rsidR="00127FAD" w:rsidRPr="0054544B" w:rsidRDefault="00656634" w:rsidP="0054544B">
            <w:pPr>
              <w:pStyle w:val="Sinespaciado"/>
              <w:spacing w:line="360" w:lineRule="auto"/>
              <w:jc w:val="center"/>
              <w:rPr>
                <w:rFonts w:ascii="Times New Roman" w:eastAsia="Times New Roman" w:hAnsi="Times New Roman" w:cs="Times New Roman"/>
                <w:color w:val="767171"/>
                <w:sz w:val="24"/>
                <w:szCs w:val="24"/>
              </w:rPr>
            </w:pPr>
            <w:r w:rsidRPr="0054544B">
              <w:rPr>
                <w:rFonts w:ascii="Times New Roman" w:eastAsia="Times New Roman" w:hAnsi="Times New Roman" w:cs="Times New Roman"/>
                <w:color w:val="767171"/>
                <w:sz w:val="24"/>
                <w:szCs w:val="24"/>
                <w:lang w:val="es-DO"/>
              </w:rPr>
              <w:t>13,159</w:t>
            </w:r>
          </w:p>
        </w:tc>
        <w:tc>
          <w:tcPr>
            <w:tcW w:w="1980" w:type="dxa"/>
            <w:tcMar>
              <w:left w:w="105" w:type="dxa"/>
              <w:right w:w="105" w:type="dxa"/>
            </w:tcMar>
            <w:vAlign w:val="center"/>
          </w:tcPr>
          <w:p w14:paraId="7A8A70C9" w14:textId="7EF44EBD" w:rsidR="00127FAD" w:rsidRPr="0054544B" w:rsidRDefault="00656634" w:rsidP="0054544B">
            <w:pPr>
              <w:pStyle w:val="Sinespaciado"/>
              <w:spacing w:line="360" w:lineRule="auto"/>
              <w:jc w:val="center"/>
              <w:rPr>
                <w:rFonts w:ascii="Times New Roman" w:eastAsia="Times New Roman" w:hAnsi="Times New Roman" w:cs="Times New Roman"/>
                <w:color w:val="767171"/>
                <w:sz w:val="24"/>
                <w:szCs w:val="24"/>
              </w:rPr>
            </w:pPr>
            <w:r w:rsidRPr="0054544B">
              <w:rPr>
                <w:rFonts w:ascii="Times New Roman" w:eastAsia="Times New Roman" w:hAnsi="Times New Roman" w:cs="Times New Roman"/>
                <w:color w:val="767171"/>
                <w:sz w:val="24"/>
                <w:szCs w:val="24"/>
                <w:lang w:val="es-DO"/>
              </w:rPr>
              <w:t>538</w:t>
            </w:r>
          </w:p>
        </w:tc>
      </w:tr>
    </w:tbl>
    <w:p w14:paraId="59F563E3" w14:textId="77777777" w:rsidR="00127FAD" w:rsidRPr="0054544B" w:rsidRDefault="00127FAD" w:rsidP="0054544B">
      <w:pPr>
        <w:spacing w:after="0" w:line="360" w:lineRule="auto"/>
        <w:jc w:val="both"/>
        <w:rPr>
          <w:rFonts w:eastAsiaTheme="minorEastAsia" w:cstheme="minorBidi"/>
          <w:sz w:val="18"/>
          <w:szCs w:val="18"/>
          <w:lang w:val="es" w:eastAsia="es-ES"/>
        </w:rPr>
      </w:pPr>
      <w:r w:rsidRPr="0054544B">
        <w:rPr>
          <w:rFonts w:eastAsiaTheme="minorEastAsia" w:cstheme="minorBidi"/>
          <w:sz w:val="18"/>
          <w:szCs w:val="18"/>
          <w:lang w:val="es" w:eastAsia="es-ES"/>
        </w:rPr>
        <w:t>Tabla No. 1 Publicaciones adquiridas mediante Depósito Legal y Donaciones.</w:t>
      </w:r>
    </w:p>
    <w:p w14:paraId="3605DAC6" w14:textId="77777777" w:rsidR="00127FAD" w:rsidRPr="0054544B" w:rsidRDefault="00127FAD" w:rsidP="0054544B">
      <w:pPr>
        <w:spacing w:after="0" w:line="360" w:lineRule="auto"/>
        <w:jc w:val="both"/>
        <w:rPr>
          <w:rFonts w:eastAsiaTheme="minorEastAsia" w:cstheme="minorBidi"/>
          <w:sz w:val="18"/>
          <w:szCs w:val="18"/>
          <w:lang w:val="es" w:eastAsia="es-ES"/>
        </w:rPr>
      </w:pPr>
    </w:p>
    <w:p w14:paraId="19A6B992" w14:textId="77777777" w:rsidR="00127FAD" w:rsidRPr="0054544B" w:rsidRDefault="00127FAD" w:rsidP="0054544B">
      <w:pPr>
        <w:spacing w:after="0" w:line="360" w:lineRule="auto"/>
        <w:jc w:val="both"/>
        <w:rPr>
          <w:rFonts w:eastAsiaTheme="minorEastAsia" w:cstheme="minorBidi"/>
          <w:sz w:val="18"/>
          <w:szCs w:val="18"/>
          <w:lang w:val="es" w:eastAsia="es-ES"/>
        </w:rPr>
      </w:pPr>
    </w:p>
    <w:p w14:paraId="5AFC34ED" w14:textId="18E1890A" w:rsidR="00127FAD" w:rsidRPr="0054544B" w:rsidRDefault="00127FAD" w:rsidP="0054544B">
      <w:pPr>
        <w:spacing w:after="200" w:line="360" w:lineRule="auto"/>
        <w:contextualSpacing/>
        <w:jc w:val="both"/>
        <w:rPr>
          <w:rFonts w:cstheme="minorBidi"/>
          <w:spacing w:val="0"/>
          <w:szCs w:val="18"/>
          <w:lang w:val="es-DO"/>
        </w:rPr>
      </w:pPr>
      <w:r w:rsidRPr="0054544B">
        <w:rPr>
          <w:rFonts w:cstheme="minorBidi"/>
          <w:spacing w:val="0"/>
          <w:szCs w:val="18"/>
          <w:lang w:val="es-DO"/>
        </w:rPr>
        <w:t xml:space="preserve">De acuerdo con la disposición del presidente de la República, Luis </w:t>
      </w:r>
      <w:proofErr w:type="spellStart"/>
      <w:r w:rsidRPr="0054544B">
        <w:rPr>
          <w:rFonts w:cstheme="minorBidi"/>
          <w:spacing w:val="0"/>
          <w:szCs w:val="18"/>
          <w:lang w:val="es-DO"/>
        </w:rPr>
        <w:t>Abinader</w:t>
      </w:r>
      <w:proofErr w:type="spellEnd"/>
      <w:r w:rsidRPr="0054544B">
        <w:rPr>
          <w:rFonts w:cstheme="minorBidi"/>
          <w:spacing w:val="0"/>
          <w:szCs w:val="18"/>
          <w:lang w:val="es-DO"/>
        </w:rPr>
        <w:t xml:space="preserve"> Corona, de entregar en calidad de donación a la BNPHU las bibliotecas personales de </w:t>
      </w:r>
      <w:r w:rsidR="00C1546A" w:rsidRPr="0054544B">
        <w:rPr>
          <w:rFonts w:cstheme="minorBidi"/>
          <w:spacing w:val="0"/>
          <w:szCs w:val="18"/>
          <w:lang w:val="es-DO"/>
        </w:rPr>
        <w:t xml:space="preserve">Marcio Veloz </w:t>
      </w:r>
      <w:proofErr w:type="spellStart"/>
      <w:r w:rsidR="00C1546A" w:rsidRPr="0054544B">
        <w:rPr>
          <w:rFonts w:cstheme="minorBidi"/>
          <w:spacing w:val="0"/>
          <w:szCs w:val="18"/>
          <w:lang w:val="es-DO"/>
        </w:rPr>
        <w:t>Maggiolo</w:t>
      </w:r>
      <w:proofErr w:type="spellEnd"/>
      <w:r w:rsidR="00C1546A" w:rsidRPr="0054544B">
        <w:rPr>
          <w:rFonts w:cstheme="minorBidi"/>
          <w:spacing w:val="0"/>
          <w:szCs w:val="18"/>
          <w:lang w:val="es-DO"/>
        </w:rPr>
        <w:t xml:space="preserve">, </w:t>
      </w:r>
      <w:r w:rsidRPr="0054544B">
        <w:rPr>
          <w:rFonts w:cstheme="minorBidi"/>
          <w:spacing w:val="0"/>
          <w:szCs w:val="18"/>
          <w:lang w:val="es-DO"/>
        </w:rPr>
        <w:t>Emilio Cordero Michel</w:t>
      </w:r>
      <w:r w:rsidR="00C1546A" w:rsidRPr="0054544B">
        <w:rPr>
          <w:rFonts w:cstheme="minorBidi"/>
          <w:spacing w:val="0"/>
          <w:szCs w:val="18"/>
          <w:lang w:val="es-DO"/>
        </w:rPr>
        <w:t>,</w:t>
      </w:r>
      <w:r w:rsidRPr="0054544B">
        <w:rPr>
          <w:rFonts w:cstheme="minorBidi"/>
          <w:spacing w:val="0"/>
          <w:szCs w:val="18"/>
          <w:lang w:val="es-DO"/>
        </w:rPr>
        <w:t xml:space="preserve"> René Rodr</w:t>
      </w:r>
      <w:r w:rsidR="00C1546A" w:rsidRPr="0054544B">
        <w:rPr>
          <w:rFonts w:cstheme="minorBidi"/>
          <w:spacing w:val="0"/>
          <w:szCs w:val="18"/>
          <w:lang w:val="es-DO"/>
        </w:rPr>
        <w:t>í</w:t>
      </w:r>
      <w:r w:rsidRPr="0054544B">
        <w:rPr>
          <w:rFonts w:cstheme="minorBidi"/>
          <w:spacing w:val="0"/>
          <w:szCs w:val="18"/>
          <w:lang w:val="es-DO"/>
        </w:rPr>
        <w:t>guez Soriano</w:t>
      </w:r>
      <w:r w:rsidR="00C1546A" w:rsidRPr="0054544B">
        <w:rPr>
          <w:rFonts w:cstheme="minorBidi"/>
          <w:spacing w:val="0"/>
          <w:szCs w:val="18"/>
          <w:lang w:val="es-DO"/>
        </w:rPr>
        <w:t xml:space="preserve"> y Jorge </w:t>
      </w:r>
      <w:proofErr w:type="spellStart"/>
      <w:r w:rsidR="00C1546A" w:rsidRPr="0054544B">
        <w:rPr>
          <w:rFonts w:cstheme="minorBidi"/>
          <w:spacing w:val="0"/>
          <w:szCs w:val="18"/>
          <w:lang w:val="es-DO"/>
        </w:rPr>
        <w:t>Tenna</w:t>
      </w:r>
      <w:proofErr w:type="spellEnd"/>
      <w:r w:rsidR="00C1546A" w:rsidRPr="0054544B">
        <w:rPr>
          <w:rFonts w:cstheme="minorBidi"/>
          <w:spacing w:val="0"/>
          <w:szCs w:val="18"/>
          <w:lang w:val="es-DO"/>
        </w:rPr>
        <w:t xml:space="preserve"> Reyes.  Se ha realizado una selección de las primeras bibliotecas registradas de Emilio Cordero y René Rodriguez Soriano.</w:t>
      </w:r>
    </w:p>
    <w:p w14:paraId="7CA89CE3" w14:textId="0EC15637" w:rsidR="00C1546A" w:rsidRPr="0054544B" w:rsidRDefault="00C1546A" w:rsidP="0054544B">
      <w:pPr>
        <w:spacing w:after="200" w:line="360" w:lineRule="auto"/>
        <w:contextualSpacing/>
        <w:jc w:val="both"/>
        <w:rPr>
          <w:rFonts w:cstheme="minorBidi"/>
          <w:spacing w:val="0"/>
          <w:szCs w:val="18"/>
          <w:lang w:val="es-DO"/>
        </w:rPr>
      </w:pPr>
      <w:r w:rsidRPr="0054544B">
        <w:rPr>
          <w:rFonts w:cstheme="minorBidi"/>
          <w:spacing w:val="0"/>
          <w:szCs w:val="18"/>
          <w:lang w:val="es-DO"/>
        </w:rPr>
        <w:t>De la Biblioteca de René Rodríguez Soriano, se</w:t>
      </w:r>
      <w:r w:rsidR="00127FAD" w:rsidRPr="0054544B">
        <w:rPr>
          <w:rFonts w:cstheme="minorBidi"/>
          <w:spacing w:val="0"/>
          <w:szCs w:val="18"/>
          <w:lang w:val="es-DO"/>
        </w:rPr>
        <w:t xml:space="preserve"> identificaron 1,257 títulos dominicanos y 2,758 títulos</w:t>
      </w:r>
      <w:r w:rsidRPr="0054544B">
        <w:rPr>
          <w:rFonts w:cstheme="minorBidi"/>
          <w:spacing w:val="0"/>
          <w:szCs w:val="18"/>
          <w:lang w:val="es-DO"/>
        </w:rPr>
        <w:t xml:space="preserve">; de estos, 174 son nuevos títulos, 364 ejemplares para ser agregados, y se incorporaron </w:t>
      </w:r>
      <w:r w:rsidR="00CA5B0A" w:rsidRPr="0054544B">
        <w:rPr>
          <w:rFonts w:cstheme="minorBidi"/>
          <w:spacing w:val="0"/>
          <w:szCs w:val="18"/>
          <w:lang w:val="es-DO"/>
        </w:rPr>
        <w:t>u</w:t>
      </w:r>
      <w:r w:rsidRPr="0054544B">
        <w:rPr>
          <w:rFonts w:cstheme="minorBidi"/>
          <w:spacing w:val="0"/>
          <w:szCs w:val="18"/>
          <w:lang w:val="es-DO"/>
        </w:rPr>
        <w:t xml:space="preserve">n total 538 </w:t>
      </w:r>
      <w:r w:rsidR="00CA5B0A" w:rsidRPr="0054544B">
        <w:rPr>
          <w:rFonts w:cstheme="minorBidi"/>
          <w:spacing w:val="0"/>
          <w:szCs w:val="18"/>
          <w:lang w:val="es-DO"/>
        </w:rPr>
        <w:t>títulos</w:t>
      </w:r>
      <w:r w:rsidRPr="0054544B">
        <w:rPr>
          <w:rFonts w:cstheme="minorBidi"/>
          <w:spacing w:val="0"/>
          <w:szCs w:val="18"/>
          <w:lang w:val="es-DO"/>
        </w:rPr>
        <w:t xml:space="preserve"> y 540 ejemplares a la colección patrimonial de la BNPHU.</w:t>
      </w:r>
    </w:p>
    <w:p w14:paraId="77ADFDCF" w14:textId="7259C3E1" w:rsidR="00CA5B0A" w:rsidRPr="0054544B" w:rsidRDefault="00CA5B0A" w:rsidP="0054544B">
      <w:pPr>
        <w:spacing w:after="200" w:line="360" w:lineRule="auto"/>
        <w:contextualSpacing/>
        <w:jc w:val="both"/>
        <w:rPr>
          <w:rFonts w:cstheme="minorBidi"/>
          <w:spacing w:val="0"/>
          <w:szCs w:val="18"/>
          <w:lang w:val="es-DO"/>
        </w:rPr>
      </w:pPr>
      <w:r w:rsidRPr="0054544B">
        <w:rPr>
          <w:rFonts w:cstheme="minorBidi"/>
          <w:spacing w:val="0"/>
          <w:szCs w:val="18"/>
          <w:lang w:val="es-DO"/>
        </w:rPr>
        <w:t>De</w:t>
      </w:r>
      <w:r w:rsidR="00127FAD" w:rsidRPr="0054544B">
        <w:rPr>
          <w:rFonts w:cstheme="minorBidi"/>
          <w:spacing w:val="0"/>
          <w:szCs w:val="18"/>
          <w:lang w:val="es-DO"/>
        </w:rPr>
        <w:t xml:space="preserve"> la biblioteca Personal de Emilio Cordero Michel, se</w:t>
      </w:r>
      <w:r w:rsidRPr="0054544B">
        <w:rPr>
          <w:rFonts w:cstheme="minorBidi"/>
          <w:spacing w:val="0"/>
          <w:szCs w:val="18"/>
          <w:lang w:val="es-DO"/>
        </w:rPr>
        <w:t xml:space="preserve"> realizó el</w:t>
      </w:r>
      <w:r w:rsidR="00127FAD" w:rsidRPr="0054544B">
        <w:rPr>
          <w:rFonts w:cstheme="minorBidi"/>
          <w:spacing w:val="0"/>
          <w:szCs w:val="18"/>
          <w:lang w:val="es-DO"/>
        </w:rPr>
        <w:t xml:space="preserve"> registro de </w:t>
      </w:r>
      <w:r w:rsidRPr="0054544B">
        <w:rPr>
          <w:rFonts w:cstheme="minorBidi"/>
          <w:spacing w:val="0"/>
          <w:szCs w:val="18"/>
          <w:lang w:val="es-DO"/>
        </w:rPr>
        <w:t>2,640</w:t>
      </w:r>
      <w:r w:rsidR="00127FAD" w:rsidRPr="0054544B">
        <w:rPr>
          <w:rFonts w:cstheme="minorBidi"/>
          <w:spacing w:val="0"/>
          <w:szCs w:val="18"/>
          <w:lang w:val="es-DO"/>
        </w:rPr>
        <w:t xml:space="preserve"> títulos y </w:t>
      </w:r>
      <w:r w:rsidRPr="0054544B">
        <w:rPr>
          <w:rFonts w:cstheme="minorBidi"/>
          <w:spacing w:val="0"/>
          <w:szCs w:val="18"/>
          <w:lang w:val="es-DO"/>
        </w:rPr>
        <w:t xml:space="preserve">2,852 </w:t>
      </w:r>
      <w:r w:rsidR="00127FAD" w:rsidRPr="0054544B">
        <w:rPr>
          <w:rFonts w:cstheme="minorBidi"/>
          <w:spacing w:val="0"/>
          <w:szCs w:val="18"/>
          <w:lang w:val="es-DO"/>
        </w:rPr>
        <w:t>ejemplares</w:t>
      </w:r>
      <w:r w:rsidRPr="0054544B">
        <w:rPr>
          <w:rFonts w:cstheme="minorBidi"/>
          <w:spacing w:val="0"/>
          <w:szCs w:val="18"/>
          <w:lang w:val="es-DO"/>
        </w:rPr>
        <w:t>; de estos, 556 son</w:t>
      </w:r>
      <w:r w:rsidR="00127FAD" w:rsidRPr="0054544B">
        <w:rPr>
          <w:rFonts w:cstheme="minorBidi"/>
          <w:spacing w:val="0"/>
          <w:szCs w:val="18"/>
          <w:lang w:val="es-DO"/>
        </w:rPr>
        <w:t xml:space="preserve"> nuevo</w:t>
      </w:r>
      <w:r w:rsidRPr="0054544B">
        <w:rPr>
          <w:rFonts w:cstheme="minorBidi"/>
          <w:spacing w:val="0"/>
          <w:szCs w:val="18"/>
          <w:lang w:val="es-DO"/>
        </w:rPr>
        <w:t>s t</w:t>
      </w:r>
      <w:r w:rsidR="00127FAD" w:rsidRPr="0054544B">
        <w:rPr>
          <w:rFonts w:cstheme="minorBidi"/>
          <w:spacing w:val="0"/>
          <w:szCs w:val="18"/>
          <w:lang w:val="es-DO"/>
        </w:rPr>
        <w:t xml:space="preserve">ítulos y </w:t>
      </w:r>
      <w:r w:rsidRPr="0054544B">
        <w:rPr>
          <w:rFonts w:cstheme="minorBidi"/>
          <w:spacing w:val="0"/>
          <w:szCs w:val="18"/>
          <w:lang w:val="es-DO"/>
        </w:rPr>
        <w:t>617</w:t>
      </w:r>
      <w:r w:rsidR="00127FAD" w:rsidRPr="0054544B">
        <w:rPr>
          <w:rFonts w:cstheme="minorBidi"/>
          <w:spacing w:val="0"/>
          <w:szCs w:val="18"/>
          <w:lang w:val="es-DO"/>
        </w:rPr>
        <w:t xml:space="preserve"> ejemplares, </w:t>
      </w:r>
      <w:r w:rsidRPr="0054544B">
        <w:rPr>
          <w:rFonts w:cstheme="minorBidi"/>
          <w:spacing w:val="0"/>
          <w:szCs w:val="18"/>
          <w:lang w:val="es-DO"/>
        </w:rPr>
        <w:t>1,662 títulos y 1,758 ejemplares pasaron a completar la colección patrimonial dominicana.</w:t>
      </w:r>
    </w:p>
    <w:p w14:paraId="42250823" w14:textId="77777777" w:rsidR="00127FAD" w:rsidRDefault="00127FAD" w:rsidP="00127FAD">
      <w:pPr>
        <w:spacing w:after="200" w:line="360" w:lineRule="auto"/>
        <w:ind w:left="720"/>
        <w:contextualSpacing/>
        <w:jc w:val="both"/>
        <w:rPr>
          <w:rFonts w:eastAsia="Times New Roman"/>
          <w:color w:val="767171" w:themeColor="background2" w:themeShade="80"/>
          <w:lang w:val="es-DO"/>
        </w:rPr>
      </w:pPr>
    </w:p>
    <w:p w14:paraId="12834F9E" w14:textId="77777777" w:rsidR="0054544B" w:rsidRDefault="0054544B" w:rsidP="00127FAD">
      <w:pPr>
        <w:spacing w:after="200" w:line="360" w:lineRule="auto"/>
        <w:ind w:left="720"/>
        <w:contextualSpacing/>
        <w:jc w:val="both"/>
        <w:rPr>
          <w:rFonts w:eastAsia="Times New Roman"/>
          <w:color w:val="767171" w:themeColor="background2" w:themeShade="80"/>
          <w:lang w:val="es-DO"/>
        </w:rPr>
      </w:pPr>
    </w:p>
    <w:tbl>
      <w:tblPr>
        <w:tblW w:w="792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405"/>
        <w:gridCol w:w="2160"/>
        <w:gridCol w:w="2355"/>
      </w:tblGrid>
      <w:tr w:rsidR="00127FAD" w:rsidRPr="00A4213D" w14:paraId="604B41B8" w14:textId="77777777" w:rsidTr="00656634">
        <w:trPr>
          <w:trHeight w:val="360"/>
        </w:trPr>
        <w:tc>
          <w:tcPr>
            <w:tcW w:w="7920" w:type="dxa"/>
            <w:gridSpan w:val="3"/>
            <w:tcBorders>
              <w:top w:val="single" w:sz="6" w:space="0" w:color="auto"/>
              <w:left w:val="single" w:sz="4" w:space="0" w:color="000000" w:themeColor="text1"/>
              <w:bottom w:val="single" w:sz="6" w:space="0" w:color="auto"/>
              <w:right w:val="single" w:sz="6" w:space="0" w:color="auto"/>
            </w:tcBorders>
            <w:shd w:val="clear" w:color="auto" w:fill="142F62"/>
            <w:tcMar>
              <w:left w:w="60" w:type="dxa"/>
              <w:right w:w="60" w:type="dxa"/>
            </w:tcMar>
            <w:vAlign w:val="bottom"/>
          </w:tcPr>
          <w:p w14:paraId="21B60E31" w14:textId="77777777" w:rsidR="00127FAD" w:rsidRPr="000C0B2B" w:rsidRDefault="00127FAD" w:rsidP="00CF65E1">
            <w:pPr>
              <w:pStyle w:val="Sinespaciado"/>
              <w:spacing w:line="360" w:lineRule="auto"/>
              <w:jc w:val="center"/>
              <w:rPr>
                <w:rFonts w:eastAsia="Times New Roman"/>
                <w:b/>
                <w:bCs/>
                <w:color w:val="FFFFFF" w:themeColor="background1"/>
                <w:lang w:val="es-DO"/>
              </w:rPr>
            </w:pPr>
            <w:r w:rsidRPr="000C0B2B">
              <w:rPr>
                <w:rFonts w:eastAsia="Times New Roman"/>
                <w:b/>
                <w:bCs/>
                <w:color w:val="FFFFFF" w:themeColor="background1"/>
                <w:lang w:val="es-DO"/>
              </w:rPr>
              <w:lastRenderedPageBreak/>
              <w:t>Bibliotecas donadas por la Presidencia de la Republica</w:t>
            </w:r>
          </w:p>
        </w:tc>
      </w:tr>
      <w:tr w:rsidR="00127FAD" w:rsidRPr="00A4213D" w14:paraId="24753347" w14:textId="77777777" w:rsidTr="00656634">
        <w:trPr>
          <w:trHeight w:val="285"/>
        </w:trPr>
        <w:tc>
          <w:tcPr>
            <w:tcW w:w="7920" w:type="dxa"/>
            <w:gridSpan w:val="3"/>
            <w:tcBorders>
              <w:top w:val="single" w:sz="6" w:space="0" w:color="auto"/>
              <w:left w:val="single" w:sz="4" w:space="0" w:color="000000" w:themeColor="text1"/>
              <w:bottom w:val="single" w:sz="4" w:space="0" w:color="000000" w:themeColor="text1"/>
              <w:right w:val="single" w:sz="6" w:space="0" w:color="000000" w:themeColor="text1"/>
            </w:tcBorders>
            <w:shd w:val="clear" w:color="auto" w:fill="142F62"/>
            <w:tcMar>
              <w:left w:w="60" w:type="dxa"/>
              <w:right w:w="60" w:type="dxa"/>
            </w:tcMar>
            <w:vAlign w:val="bottom"/>
          </w:tcPr>
          <w:p w14:paraId="42251A78" w14:textId="77777777" w:rsidR="00127FAD" w:rsidRPr="00E40F0E" w:rsidRDefault="00127FAD" w:rsidP="00CF65E1">
            <w:pPr>
              <w:pStyle w:val="Sinespaciado"/>
              <w:spacing w:line="360" w:lineRule="auto"/>
              <w:jc w:val="center"/>
              <w:rPr>
                <w:rFonts w:eastAsia="Times New Roman"/>
                <w:color w:val="FFFFFF" w:themeColor="background1"/>
                <w:lang w:val="es-DO"/>
              </w:rPr>
            </w:pPr>
            <w:r w:rsidRPr="00E40F0E">
              <w:rPr>
                <w:rFonts w:eastAsia="Times New Roman"/>
                <w:color w:val="FFFFFF" w:themeColor="background1"/>
                <w:lang w:val="es-DO"/>
              </w:rPr>
              <w:t>Biblioteca personal Emilio Cordero Michel</w:t>
            </w:r>
          </w:p>
        </w:tc>
      </w:tr>
      <w:tr w:rsidR="00127FAD" w14:paraId="2A2EFB10" w14:textId="77777777" w:rsidTr="00656634">
        <w:trPr>
          <w:trHeight w:val="285"/>
        </w:trPr>
        <w:tc>
          <w:tcPr>
            <w:tcW w:w="3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42F62"/>
            <w:tcMar>
              <w:left w:w="60" w:type="dxa"/>
              <w:right w:w="60" w:type="dxa"/>
            </w:tcMar>
            <w:vAlign w:val="bottom"/>
          </w:tcPr>
          <w:p w14:paraId="3F3D01C9" w14:textId="04D64D2C" w:rsidR="00127FAD" w:rsidRPr="001164BF" w:rsidRDefault="00127FAD" w:rsidP="00BE5589">
            <w:pPr>
              <w:pStyle w:val="Sinespaciado"/>
              <w:spacing w:line="360" w:lineRule="auto"/>
              <w:jc w:val="center"/>
              <w:rPr>
                <w:rFonts w:eastAsia="Times New Roman"/>
                <w:color w:val="FFFFFF" w:themeColor="background1"/>
                <w:lang w:val="es-DO"/>
              </w:rPr>
            </w:pPr>
            <w:r w:rsidRPr="001164BF">
              <w:rPr>
                <w:rFonts w:eastAsia="Times New Roman"/>
                <w:color w:val="FFFFFF" w:themeColor="background1"/>
                <w:lang w:val="es-DO"/>
              </w:rPr>
              <w:t>Estatus</w:t>
            </w:r>
          </w:p>
        </w:tc>
        <w:tc>
          <w:tcPr>
            <w:tcW w:w="2160" w:type="dxa"/>
            <w:tcBorders>
              <w:top w:val="single" w:sz="6" w:space="0" w:color="auto"/>
              <w:left w:val="nil"/>
              <w:bottom w:val="single" w:sz="6" w:space="0" w:color="auto"/>
              <w:right w:val="single" w:sz="6" w:space="0" w:color="auto"/>
            </w:tcBorders>
            <w:shd w:val="clear" w:color="auto" w:fill="142F62"/>
            <w:tcMar>
              <w:left w:w="60" w:type="dxa"/>
              <w:right w:w="60" w:type="dxa"/>
            </w:tcMar>
          </w:tcPr>
          <w:p w14:paraId="227A5171" w14:textId="77777777" w:rsidR="00127FAD" w:rsidRPr="001164BF" w:rsidRDefault="00127FAD" w:rsidP="00BE5589">
            <w:pPr>
              <w:pStyle w:val="Sinespaciado"/>
              <w:jc w:val="center"/>
              <w:rPr>
                <w:rFonts w:eastAsia="Times New Roman"/>
                <w:color w:val="FFFFFF" w:themeColor="background1"/>
              </w:rPr>
            </w:pPr>
            <w:proofErr w:type="spellStart"/>
            <w:r w:rsidRPr="001164BF">
              <w:rPr>
                <w:rFonts w:eastAsia="Times New Roman"/>
                <w:color w:val="FFFFFF" w:themeColor="background1"/>
              </w:rPr>
              <w:t>Títulos</w:t>
            </w:r>
            <w:proofErr w:type="spellEnd"/>
          </w:p>
        </w:tc>
        <w:tc>
          <w:tcPr>
            <w:tcW w:w="2355" w:type="dxa"/>
            <w:tcBorders>
              <w:top w:val="nil"/>
              <w:left w:val="nil"/>
              <w:bottom w:val="single" w:sz="6" w:space="0" w:color="auto"/>
              <w:right w:val="single" w:sz="6" w:space="0" w:color="auto"/>
            </w:tcBorders>
            <w:shd w:val="clear" w:color="auto" w:fill="142F62"/>
            <w:tcMar>
              <w:left w:w="60" w:type="dxa"/>
              <w:right w:w="60" w:type="dxa"/>
            </w:tcMar>
            <w:vAlign w:val="bottom"/>
          </w:tcPr>
          <w:p w14:paraId="49931239" w14:textId="77777777" w:rsidR="00127FAD" w:rsidRPr="001164BF" w:rsidRDefault="00127FAD" w:rsidP="00BE5589">
            <w:pPr>
              <w:pStyle w:val="Sinespaciado"/>
              <w:spacing w:line="360" w:lineRule="auto"/>
              <w:jc w:val="center"/>
              <w:rPr>
                <w:rFonts w:eastAsia="Times New Roman"/>
                <w:color w:val="FFFFFF" w:themeColor="background1"/>
              </w:rPr>
            </w:pPr>
            <w:r w:rsidRPr="001164BF">
              <w:rPr>
                <w:rFonts w:eastAsia="Times New Roman"/>
                <w:color w:val="FFFFFF" w:themeColor="background1"/>
                <w:lang w:val="es-DO"/>
              </w:rPr>
              <w:t>Ejemplares</w:t>
            </w:r>
          </w:p>
        </w:tc>
      </w:tr>
      <w:tr w:rsidR="0054544B" w:rsidRPr="0054544B" w14:paraId="7D0BE19D" w14:textId="77777777" w:rsidTr="00656634">
        <w:trPr>
          <w:trHeight w:val="270"/>
        </w:trPr>
        <w:tc>
          <w:tcPr>
            <w:tcW w:w="3405" w:type="dxa"/>
            <w:tcBorders>
              <w:top w:val="single" w:sz="4" w:space="0" w:color="000000" w:themeColor="text1"/>
              <w:left w:val="single" w:sz="6" w:space="0" w:color="auto"/>
              <w:bottom w:val="single" w:sz="6" w:space="0" w:color="auto"/>
              <w:right w:val="single" w:sz="6" w:space="0" w:color="auto"/>
            </w:tcBorders>
            <w:tcMar>
              <w:left w:w="60" w:type="dxa"/>
              <w:right w:w="60" w:type="dxa"/>
            </w:tcMar>
            <w:vAlign w:val="bottom"/>
          </w:tcPr>
          <w:p w14:paraId="67624CEF" w14:textId="77777777" w:rsidR="00127FAD" w:rsidRPr="0054544B" w:rsidRDefault="00127FAD" w:rsidP="00CF65E1">
            <w:pPr>
              <w:spacing w:after="200" w:line="360" w:lineRule="auto"/>
              <w:ind w:left="720"/>
              <w:contextualSpacing/>
              <w:rPr>
                <w:rFonts w:cstheme="minorBidi"/>
                <w:spacing w:val="0"/>
                <w:szCs w:val="18"/>
                <w:lang w:val="es-DO"/>
              </w:rPr>
            </w:pPr>
            <w:r w:rsidRPr="0054544B">
              <w:rPr>
                <w:rFonts w:cstheme="minorBidi"/>
                <w:spacing w:val="0"/>
                <w:szCs w:val="18"/>
                <w:lang w:val="es-DO"/>
              </w:rPr>
              <w:t>Registrados</w:t>
            </w:r>
          </w:p>
        </w:tc>
        <w:tc>
          <w:tcPr>
            <w:tcW w:w="2160" w:type="dxa"/>
            <w:tcBorders>
              <w:top w:val="nil"/>
              <w:left w:val="single" w:sz="6" w:space="0" w:color="auto"/>
              <w:bottom w:val="single" w:sz="6" w:space="0" w:color="auto"/>
              <w:right w:val="single" w:sz="6" w:space="0" w:color="auto"/>
            </w:tcBorders>
            <w:tcMar>
              <w:left w:w="60" w:type="dxa"/>
              <w:right w:w="60" w:type="dxa"/>
            </w:tcMar>
            <w:vAlign w:val="bottom"/>
          </w:tcPr>
          <w:p w14:paraId="412E4889" w14:textId="65D71471" w:rsidR="00127FAD" w:rsidRPr="0054544B" w:rsidRDefault="00656634" w:rsidP="00CF65E1">
            <w:pPr>
              <w:spacing w:after="200" w:line="360" w:lineRule="auto"/>
              <w:ind w:left="720"/>
              <w:contextualSpacing/>
              <w:jc w:val="both"/>
              <w:rPr>
                <w:rFonts w:cstheme="minorBidi"/>
                <w:spacing w:val="0"/>
                <w:szCs w:val="18"/>
                <w:lang w:val="es-DO"/>
              </w:rPr>
            </w:pPr>
            <w:r w:rsidRPr="0054544B">
              <w:rPr>
                <w:rFonts w:cstheme="minorBidi"/>
                <w:spacing w:val="0"/>
                <w:szCs w:val="18"/>
                <w:lang w:val="es-DO"/>
              </w:rPr>
              <w:t>2,640</w:t>
            </w:r>
          </w:p>
        </w:tc>
        <w:tc>
          <w:tcPr>
            <w:tcW w:w="235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27A19633" w14:textId="7DF5E2DD" w:rsidR="00127FAD" w:rsidRPr="0054544B" w:rsidRDefault="00656634" w:rsidP="00CF65E1">
            <w:pPr>
              <w:spacing w:after="200" w:line="360" w:lineRule="auto"/>
              <w:ind w:left="720"/>
              <w:contextualSpacing/>
              <w:jc w:val="both"/>
              <w:rPr>
                <w:rFonts w:cstheme="minorBidi"/>
                <w:spacing w:val="0"/>
                <w:szCs w:val="18"/>
                <w:lang w:val="es-DO"/>
              </w:rPr>
            </w:pPr>
            <w:r w:rsidRPr="0054544B">
              <w:rPr>
                <w:rFonts w:cstheme="minorBidi"/>
                <w:spacing w:val="0"/>
                <w:szCs w:val="18"/>
                <w:lang w:val="es-DO"/>
              </w:rPr>
              <w:t>2,852</w:t>
            </w:r>
          </w:p>
        </w:tc>
      </w:tr>
      <w:tr w:rsidR="0054544B" w:rsidRPr="0054544B" w14:paraId="53066613" w14:textId="77777777" w:rsidTr="00656634">
        <w:trPr>
          <w:trHeight w:val="270"/>
        </w:trPr>
        <w:tc>
          <w:tcPr>
            <w:tcW w:w="340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615EA2B4" w14:textId="77777777" w:rsidR="00127FAD" w:rsidRPr="0054544B" w:rsidRDefault="00127FAD" w:rsidP="00CF65E1">
            <w:pPr>
              <w:spacing w:after="200" w:line="360" w:lineRule="auto"/>
              <w:ind w:left="720"/>
              <w:contextualSpacing/>
              <w:rPr>
                <w:rFonts w:cstheme="minorBidi"/>
                <w:spacing w:val="0"/>
                <w:szCs w:val="18"/>
                <w:lang w:val="es-DO"/>
              </w:rPr>
            </w:pPr>
            <w:r w:rsidRPr="0054544B">
              <w:rPr>
                <w:rFonts w:cstheme="minorBidi"/>
                <w:spacing w:val="0"/>
                <w:szCs w:val="18"/>
                <w:lang w:val="es-DO"/>
              </w:rPr>
              <w:t>Nuevo ingreso</w:t>
            </w:r>
          </w:p>
        </w:tc>
        <w:tc>
          <w:tcPr>
            <w:tcW w:w="2160"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0694CD87" w14:textId="71ED01D9" w:rsidR="00127FAD" w:rsidRPr="0054544B" w:rsidRDefault="00656634" w:rsidP="00CF65E1">
            <w:pPr>
              <w:spacing w:after="200" w:line="360" w:lineRule="auto"/>
              <w:ind w:left="720"/>
              <w:contextualSpacing/>
              <w:jc w:val="both"/>
              <w:rPr>
                <w:rFonts w:cstheme="minorBidi"/>
                <w:spacing w:val="0"/>
                <w:szCs w:val="18"/>
                <w:lang w:val="es-DO"/>
              </w:rPr>
            </w:pPr>
            <w:r w:rsidRPr="0054544B">
              <w:rPr>
                <w:rFonts w:cstheme="minorBidi"/>
                <w:spacing w:val="0"/>
                <w:szCs w:val="18"/>
                <w:lang w:val="es-DO"/>
              </w:rPr>
              <w:t>556</w:t>
            </w:r>
          </w:p>
        </w:tc>
        <w:tc>
          <w:tcPr>
            <w:tcW w:w="235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159D6A5E" w14:textId="0918BFFD" w:rsidR="00127FAD" w:rsidRPr="0054544B" w:rsidRDefault="00656634" w:rsidP="00CF65E1">
            <w:pPr>
              <w:spacing w:after="200" w:line="360" w:lineRule="auto"/>
              <w:ind w:left="720"/>
              <w:contextualSpacing/>
              <w:jc w:val="both"/>
              <w:rPr>
                <w:rFonts w:cstheme="minorBidi"/>
                <w:spacing w:val="0"/>
                <w:szCs w:val="18"/>
                <w:lang w:val="es-DO"/>
              </w:rPr>
            </w:pPr>
            <w:r w:rsidRPr="0054544B">
              <w:rPr>
                <w:rFonts w:cstheme="minorBidi"/>
                <w:spacing w:val="0"/>
                <w:szCs w:val="18"/>
                <w:lang w:val="es-DO"/>
              </w:rPr>
              <w:t>617</w:t>
            </w:r>
          </w:p>
        </w:tc>
      </w:tr>
      <w:tr w:rsidR="0054544B" w:rsidRPr="0054544B" w14:paraId="58AE6594" w14:textId="77777777" w:rsidTr="00656634">
        <w:trPr>
          <w:trHeight w:val="270"/>
        </w:trPr>
        <w:tc>
          <w:tcPr>
            <w:tcW w:w="340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3786BD25" w14:textId="77777777" w:rsidR="00127FAD" w:rsidRPr="0054544B" w:rsidRDefault="00127FAD" w:rsidP="00CF65E1">
            <w:pPr>
              <w:spacing w:after="200" w:line="276" w:lineRule="auto"/>
              <w:ind w:left="720"/>
              <w:contextualSpacing/>
              <w:rPr>
                <w:rFonts w:cstheme="minorBidi"/>
                <w:spacing w:val="0"/>
                <w:szCs w:val="18"/>
                <w:lang w:val="es-DO"/>
              </w:rPr>
            </w:pPr>
            <w:r w:rsidRPr="0054544B">
              <w:rPr>
                <w:rFonts w:cstheme="minorBidi"/>
                <w:spacing w:val="0"/>
                <w:szCs w:val="18"/>
                <w:lang w:val="es-DO"/>
              </w:rPr>
              <w:t>Completamiento de la Colección</w:t>
            </w:r>
          </w:p>
        </w:tc>
        <w:tc>
          <w:tcPr>
            <w:tcW w:w="2160"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471310E7" w14:textId="2C0D07C4" w:rsidR="00127FAD" w:rsidRPr="0054544B" w:rsidRDefault="00127FAD" w:rsidP="00CF65E1">
            <w:pPr>
              <w:spacing w:after="200" w:line="360" w:lineRule="auto"/>
              <w:ind w:left="720"/>
              <w:contextualSpacing/>
              <w:jc w:val="both"/>
              <w:rPr>
                <w:rFonts w:cstheme="minorBidi"/>
                <w:spacing w:val="0"/>
                <w:szCs w:val="18"/>
                <w:lang w:val="es-DO"/>
              </w:rPr>
            </w:pPr>
            <w:r w:rsidRPr="0054544B">
              <w:rPr>
                <w:rFonts w:cstheme="minorBidi"/>
                <w:spacing w:val="0"/>
                <w:szCs w:val="18"/>
                <w:lang w:val="es-DO"/>
              </w:rPr>
              <w:t>1,</w:t>
            </w:r>
            <w:r w:rsidR="00656634" w:rsidRPr="0054544B">
              <w:rPr>
                <w:rFonts w:cstheme="minorBidi"/>
                <w:spacing w:val="0"/>
                <w:szCs w:val="18"/>
                <w:lang w:val="es-DO"/>
              </w:rPr>
              <w:t>662</w:t>
            </w:r>
          </w:p>
        </w:tc>
        <w:tc>
          <w:tcPr>
            <w:tcW w:w="235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417C4D4D" w14:textId="7A8D30AE" w:rsidR="00127FAD" w:rsidRPr="0054544B" w:rsidRDefault="00127FAD" w:rsidP="00CF65E1">
            <w:pPr>
              <w:spacing w:after="200" w:line="360" w:lineRule="auto"/>
              <w:ind w:left="720"/>
              <w:contextualSpacing/>
              <w:jc w:val="both"/>
              <w:rPr>
                <w:rFonts w:cstheme="minorBidi"/>
                <w:spacing w:val="0"/>
                <w:szCs w:val="18"/>
                <w:lang w:val="es-DO"/>
              </w:rPr>
            </w:pPr>
            <w:r w:rsidRPr="0054544B">
              <w:rPr>
                <w:rFonts w:cstheme="minorBidi"/>
                <w:spacing w:val="0"/>
                <w:szCs w:val="18"/>
                <w:lang w:val="es-DO"/>
              </w:rPr>
              <w:t>1,</w:t>
            </w:r>
            <w:r w:rsidR="00656634" w:rsidRPr="0054544B">
              <w:rPr>
                <w:rFonts w:cstheme="minorBidi"/>
                <w:spacing w:val="0"/>
                <w:szCs w:val="18"/>
                <w:lang w:val="es-DO"/>
              </w:rPr>
              <w:t>758</w:t>
            </w:r>
          </w:p>
        </w:tc>
      </w:tr>
    </w:tbl>
    <w:p w14:paraId="4EBA8808" w14:textId="4FA24C03" w:rsidR="00127FAD" w:rsidRPr="0054544B" w:rsidRDefault="00127FAD" w:rsidP="00127FAD">
      <w:pPr>
        <w:spacing w:after="200" w:line="360" w:lineRule="auto"/>
        <w:contextualSpacing/>
        <w:jc w:val="both"/>
        <w:rPr>
          <w:rFonts w:eastAsiaTheme="minorEastAsia" w:cstheme="minorBidi"/>
          <w:sz w:val="18"/>
          <w:szCs w:val="18"/>
          <w:lang w:val="es-ES" w:eastAsia="es-ES"/>
        </w:rPr>
      </w:pPr>
      <w:r w:rsidRPr="0054544B">
        <w:rPr>
          <w:rFonts w:eastAsiaTheme="minorEastAsia" w:cstheme="minorBidi"/>
          <w:sz w:val="18"/>
          <w:szCs w:val="18"/>
          <w:lang w:val="es-ES" w:eastAsia="es-ES"/>
        </w:rPr>
        <w:t>Tabla No. 2 Biblioteca personal</w:t>
      </w:r>
      <w:r w:rsidR="000E2267" w:rsidRPr="0054544B">
        <w:rPr>
          <w:rFonts w:eastAsiaTheme="minorEastAsia" w:cstheme="minorBidi"/>
          <w:sz w:val="18"/>
          <w:szCs w:val="18"/>
          <w:lang w:val="es-ES" w:eastAsia="es-ES"/>
        </w:rPr>
        <w:t xml:space="preserve"> Emilio Cordero Michel</w:t>
      </w:r>
    </w:p>
    <w:p w14:paraId="6501798A" w14:textId="77777777" w:rsidR="00127FAD" w:rsidRPr="0054544B" w:rsidRDefault="00127FAD" w:rsidP="00127FAD">
      <w:pPr>
        <w:spacing w:after="200" w:line="360" w:lineRule="auto"/>
        <w:contextualSpacing/>
        <w:jc w:val="both"/>
        <w:rPr>
          <w:lang w:val="es-DO"/>
        </w:rPr>
      </w:pPr>
    </w:p>
    <w:p w14:paraId="04A08CC9" w14:textId="6236B542" w:rsidR="00127FAD" w:rsidRPr="0054544B" w:rsidRDefault="00127FAD" w:rsidP="0054544B">
      <w:pPr>
        <w:spacing w:after="200" w:line="360" w:lineRule="auto"/>
        <w:jc w:val="both"/>
        <w:rPr>
          <w:rFonts w:cstheme="minorBidi"/>
          <w:spacing w:val="0"/>
          <w:szCs w:val="18"/>
          <w:lang w:val="es-DO"/>
        </w:rPr>
      </w:pPr>
      <w:r w:rsidRPr="0054544B">
        <w:rPr>
          <w:rFonts w:cstheme="minorBidi"/>
          <w:spacing w:val="0"/>
          <w:szCs w:val="18"/>
          <w:lang w:val="es-DO"/>
        </w:rPr>
        <w:t xml:space="preserve">En base a lo planificado en el “Proyecto de Descarte de las obras de referencia y duplicados hemerográficos”, </w:t>
      </w:r>
      <w:r w:rsidR="005B5165" w:rsidRPr="0054544B">
        <w:rPr>
          <w:rFonts w:cstheme="minorBidi"/>
          <w:spacing w:val="0"/>
          <w:szCs w:val="18"/>
          <w:lang w:val="es-DO"/>
        </w:rPr>
        <w:t>iniciado</w:t>
      </w:r>
      <w:r w:rsidRPr="0054544B">
        <w:rPr>
          <w:rFonts w:cstheme="minorBidi"/>
          <w:spacing w:val="0"/>
          <w:szCs w:val="18"/>
          <w:lang w:val="es-DO"/>
        </w:rPr>
        <w:t xml:space="preserve"> en el mes de marzo, se han logrado descartar un total de </w:t>
      </w:r>
      <w:r w:rsidR="005B5165" w:rsidRPr="0054544B">
        <w:rPr>
          <w:rFonts w:cstheme="minorBidi"/>
          <w:spacing w:val="0"/>
          <w:szCs w:val="18"/>
          <w:lang w:val="es-DO"/>
        </w:rPr>
        <w:t xml:space="preserve">7,109 </w:t>
      </w:r>
      <w:r w:rsidR="00130D2B" w:rsidRPr="0054544B">
        <w:rPr>
          <w:rFonts w:cstheme="minorBidi"/>
          <w:spacing w:val="0"/>
          <w:szCs w:val="18"/>
          <w:lang w:val="es-DO"/>
        </w:rPr>
        <w:t>títulos</w:t>
      </w:r>
      <w:r w:rsidR="005B5165" w:rsidRPr="0054544B">
        <w:rPr>
          <w:rFonts w:cstheme="minorBidi"/>
          <w:spacing w:val="0"/>
          <w:szCs w:val="18"/>
          <w:lang w:val="es-DO"/>
        </w:rPr>
        <w:t xml:space="preserve"> y 17,087 </w:t>
      </w:r>
      <w:r w:rsidR="00130D2B" w:rsidRPr="0054544B">
        <w:rPr>
          <w:rFonts w:cstheme="minorBidi"/>
          <w:spacing w:val="0"/>
          <w:szCs w:val="18"/>
          <w:lang w:val="es-DO"/>
        </w:rPr>
        <w:t>fascículos/ejemplares</w:t>
      </w:r>
      <w:r w:rsidR="005B5165" w:rsidRPr="0054544B">
        <w:rPr>
          <w:rFonts w:cstheme="minorBidi"/>
          <w:spacing w:val="0"/>
          <w:szCs w:val="18"/>
          <w:lang w:val="es-DO"/>
        </w:rPr>
        <w:t xml:space="preserve"> </w:t>
      </w:r>
      <w:r w:rsidRPr="0054544B">
        <w:rPr>
          <w:rFonts w:cstheme="minorBidi"/>
          <w:spacing w:val="0"/>
          <w:szCs w:val="18"/>
          <w:lang w:val="es-DO"/>
        </w:rPr>
        <w:t>de las áreas de Hemeroteca (Duplicados hemerográficos), Administración de Colecciones y Servicios Públicos (Obras de referencias desactualizadas) y Desarrollo de Colecciones (Publicaciones que no cumple con los criterios de selección).</w:t>
      </w:r>
    </w:p>
    <w:tbl>
      <w:tblPr>
        <w:tblStyle w:val="Tablaconcuadrcula"/>
        <w:tblW w:w="7920" w:type="dxa"/>
        <w:tblLayout w:type="fixed"/>
        <w:tblLook w:val="04A0" w:firstRow="1" w:lastRow="0" w:firstColumn="1" w:lastColumn="0" w:noHBand="0" w:noVBand="1"/>
      </w:tblPr>
      <w:tblGrid>
        <w:gridCol w:w="3643"/>
        <w:gridCol w:w="1609"/>
        <w:gridCol w:w="2668"/>
      </w:tblGrid>
      <w:tr w:rsidR="00127FAD" w:rsidRPr="00A4213D" w14:paraId="72EAC84E" w14:textId="77777777" w:rsidTr="00CF65E1">
        <w:trPr>
          <w:trHeight w:val="600"/>
        </w:trPr>
        <w:tc>
          <w:tcPr>
            <w:tcW w:w="7920" w:type="dxa"/>
            <w:gridSpan w:val="3"/>
            <w:tcBorders>
              <w:top w:val="single" w:sz="8" w:space="0" w:color="auto"/>
              <w:left w:val="single" w:sz="8" w:space="0" w:color="auto"/>
              <w:bottom w:val="single" w:sz="8" w:space="0" w:color="auto"/>
              <w:right w:val="single" w:sz="8" w:space="0" w:color="auto"/>
            </w:tcBorders>
            <w:shd w:val="clear" w:color="auto" w:fill="142F62"/>
            <w:tcMar>
              <w:left w:w="108" w:type="dxa"/>
              <w:right w:w="108" w:type="dxa"/>
            </w:tcMar>
          </w:tcPr>
          <w:p w14:paraId="1E45B2D8" w14:textId="77777777" w:rsidR="00127FAD" w:rsidRPr="000C0B2B" w:rsidRDefault="00127FAD" w:rsidP="00CF65E1">
            <w:pPr>
              <w:pStyle w:val="Sinespaciado"/>
              <w:spacing w:line="360" w:lineRule="auto"/>
              <w:jc w:val="center"/>
              <w:rPr>
                <w:b/>
                <w:bCs/>
                <w:sz w:val="24"/>
                <w:szCs w:val="24"/>
                <w:lang w:val="es-DO"/>
              </w:rPr>
            </w:pPr>
            <w:r w:rsidRPr="000C0B2B">
              <w:rPr>
                <w:rFonts w:ascii="Times New Roman" w:eastAsia="Times New Roman" w:hAnsi="Times New Roman" w:cs="Times New Roman"/>
                <w:b/>
                <w:bCs/>
                <w:color w:val="F6F6F6"/>
                <w:sz w:val="24"/>
                <w:szCs w:val="24"/>
                <w:lang w:val="es-DO"/>
              </w:rPr>
              <w:t>Proyecto “Descarte de obras de referencia y duplicados hemerográficos” 2024</w:t>
            </w:r>
          </w:p>
        </w:tc>
      </w:tr>
      <w:tr w:rsidR="00127FAD" w14:paraId="3EC7570B" w14:textId="77777777" w:rsidTr="00F6497C">
        <w:trPr>
          <w:trHeight w:val="255"/>
        </w:trPr>
        <w:tc>
          <w:tcPr>
            <w:tcW w:w="3643" w:type="dxa"/>
            <w:tcBorders>
              <w:top w:val="single" w:sz="8" w:space="0" w:color="auto"/>
              <w:left w:val="single" w:sz="8" w:space="0" w:color="auto"/>
              <w:bottom w:val="single" w:sz="8" w:space="0" w:color="auto"/>
              <w:right w:val="single" w:sz="8" w:space="0" w:color="auto"/>
            </w:tcBorders>
            <w:shd w:val="clear" w:color="auto" w:fill="142F62"/>
            <w:tcMar>
              <w:left w:w="108" w:type="dxa"/>
              <w:right w:w="108" w:type="dxa"/>
            </w:tcMar>
          </w:tcPr>
          <w:p w14:paraId="34134F40" w14:textId="77777777" w:rsidR="00127FAD" w:rsidRPr="00F6497C" w:rsidRDefault="00127FAD" w:rsidP="00BE5589">
            <w:pPr>
              <w:pStyle w:val="Sinespaciado"/>
              <w:spacing w:line="360" w:lineRule="auto"/>
              <w:jc w:val="center"/>
              <w:rPr>
                <w:color w:val="FFFFFF" w:themeColor="background1"/>
              </w:rPr>
            </w:pPr>
            <w:r w:rsidRPr="00F6497C">
              <w:rPr>
                <w:rFonts w:ascii="Times New Roman" w:eastAsia="Times New Roman" w:hAnsi="Times New Roman" w:cs="Times New Roman"/>
                <w:color w:val="FFFFFF" w:themeColor="background1"/>
                <w:sz w:val="24"/>
                <w:szCs w:val="24"/>
                <w:lang w:val="es-DO"/>
              </w:rPr>
              <w:t>Área</w:t>
            </w:r>
          </w:p>
        </w:tc>
        <w:tc>
          <w:tcPr>
            <w:tcW w:w="1609" w:type="dxa"/>
            <w:tcBorders>
              <w:top w:val="nil"/>
              <w:left w:val="single" w:sz="8" w:space="0" w:color="auto"/>
              <w:bottom w:val="single" w:sz="8" w:space="0" w:color="auto"/>
              <w:right w:val="single" w:sz="8" w:space="0" w:color="auto"/>
            </w:tcBorders>
            <w:shd w:val="clear" w:color="auto" w:fill="142F62"/>
            <w:tcMar>
              <w:left w:w="108" w:type="dxa"/>
              <w:right w:w="108" w:type="dxa"/>
            </w:tcMar>
          </w:tcPr>
          <w:p w14:paraId="63D407EA" w14:textId="77777777" w:rsidR="00127FAD" w:rsidRPr="00F6497C" w:rsidRDefault="00127FAD" w:rsidP="00BE5589">
            <w:pPr>
              <w:pStyle w:val="Sinespaciado"/>
              <w:spacing w:line="360" w:lineRule="auto"/>
              <w:jc w:val="center"/>
              <w:rPr>
                <w:color w:val="FFFFFF" w:themeColor="background1"/>
              </w:rPr>
            </w:pPr>
            <w:r w:rsidRPr="00F6497C">
              <w:rPr>
                <w:rFonts w:ascii="Times New Roman" w:eastAsia="Times New Roman" w:hAnsi="Times New Roman" w:cs="Times New Roman"/>
                <w:color w:val="FFFFFF" w:themeColor="background1"/>
                <w:sz w:val="24"/>
                <w:szCs w:val="24"/>
                <w:lang w:val="es-DO"/>
              </w:rPr>
              <w:t>Títulos</w:t>
            </w:r>
          </w:p>
        </w:tc>
        <w:tc>
          <w:tcPr>
            <w:tcW w:w="2668" w:type="dxa"/>
            <w:tcBorders>
              <w:top w:val="nil"/>
              <w:left w:val="single" w:sz="8" w:space="0" w:color="auto"/>
              <w:bottom w:val="single" w:sz="8" w:space="0" w:color="auto"/>
              <w:right w:val="single" w:sz="8" w:space="0" w:color="auto"/>
            </w:tcBorders>
            <w:shd w:val="clear" w:color="auto" w:fill="142F62"/>
            <w:tcMar>
              <w:left w:w="108" w:type="dxa"/>
              <w:right w:w="108" w:type="dxa"/>
            </w:tcMar>
          </w:tcPr>
          <w:p w14:paraId="584088A7" w14:textId="77777777" w:rsidR="00127FAD" w:rsidRPr="00F6497C" w:rsidRDefault="00127FAD" w:rsidP="00BE5589">
            <w:pPr>
              <w:pStyle w:val="Sinespaciado"/>
              <w:spacing w:line="360" w:lineRule="auto"/>
              <w:jc w:val="center"/>
              <w:rPr>
                <w:color w:val="FFFFFF" w:themeColor="background1"/>
              </w:rPr>
            </w:pPr>
            <w:r w:rsidRPr="00F6497C">
              <w:rPr>
                <w:rFonts w:ascii="Times New Roman" w:eastAsia="Times New Roman" w:hAnsi="Times New Roman" w:cs="Times New Roman"/>
                <w:color w:val="FFFFFF" w:themeColor="background1"/>
                <w:sz w:val="24"/>
                <w:szCs w:val="24"/>
                <w:lang w:val="es-DO"/>
              </w:rPr>
              <w:t>Ejemplares/Fascículos</w:t>
            </w:r>
          </w:p>
        </w:tc>
      </w:tr>
      <w:tr w:rsidR="00094DDD" w:rsidRPr="00094DDD" w14:paraId="165612CE" w14:textId="77777777" w:rsidTr="00CF65E1">
        <w:trPr>
          <w:trHeight w:val="255"/>
        </w:trPr>
        <w:tc>
          <w:tcPr>
            <w:tcW w:w="3643" w:type="dxa"/>
            <w:tcBorders>
              <w:top w:val="single" w:sz="8" w:space="0" w:color="auto"/>
              <w:left w:val="single" w:sz="8" w:space="0" w:color="auto"/>
              <w:bottom w:val="single" w:sz="8" w:space="0" w:color="auto"/>
              <w:right w:val="single" w:sz="8" w:space="0" w:color="auto"/>
            </w:tcBorders>
            <w:tcMar>
              <w:left w:w="108" w:type="dxa"/>
              <w:right w:w="108" w:type="dxa"/>
            </w:tcMar>
          </w:tcPr>
          <w:p w14:paraId="00631BD0" w14:textId="77777777" w:rsidR="00127FAD" w:rsidRPr="00094DDD" w:rsidRDefault="00127FAD" w:rsidP="00CF65E1">
            <w:pPr>
              <w:pStyle w:val="Sinespaciado"/>
              <w:jc w:val="both"/>
              <w:rPr>
                <w:rFonts w:ascii="Times New Roman" w:eastAsiaTheme="minorHAnsi" w:hAnsi="Times New Roman"/>
                <w:color w:val="767171"/>
                <w:sz w:val="24"/>
                <w:szCs w:val="18"/>
                <w:lang w:val="es-DO"/>
              </w:rPr>
            </w:pPr>
            <w:r w:rsidRPr="00094DDD">
              <w:rPr>
                <w:rFonts w:ascii="Times New Roman" w:eastAsiaTheme="minorHAnsi" w:hAnsi="Times New Roman"/>
                <w:color w:val="767171"/>
                <w:sz w:val="24"/>
                <w:szCs w:val="18"/>
                <w:lang w:val="es-DO"/>
              </w:rPr>
              <w:t>Administración de Colecciones y Servicios Públicos</w:t>
            </w:r>
          </w:p>
        </w:tc>
        <w:tc>
          <w:tcPr>
            <w:tcW w:w="1609" w:type="dxa"/>
            <w:tcBorders>
              <w:top w:val="single" w:sz="8" w:space="0" w:color="auto"/>
              <w:left w:val="single" w:sz="8" w:space="0" w:color="auto"/>
              <w:bottom w:val="single" w:sz="8" w:space="0" w:color="auto"/>
              <w:right w:val="single" w:sz="8" w:space="0" w:color="auto"/>
            </w:tcBorders>
            <w:tcMar>
              <w:left w:w="108" w:type="dxa"/>
              <w:right w:w="108" w:type="dxa"/>
            </w:tcMar>
          </w:tcPr>
          <w:p w14:paraId="752EB3BB" w14:textId="080B24AC" w:rsidR="00127FAD" w:rsidRPr="00094DDD" w:rsidRDefault="000E2267" w:rsidP="00FA2FAA">
            <w:pPr>
              <w:pStyle w:val="Sinespaciado"/>
              <w:spacing w:line="360" w:lineRule="auto"/>
              <w:jc w:val="center"/>
              <w:rPr>
                <w:rFonts w:ascii="Times New Roman" w:eastAsiaTheme="minorHAnsi" w:hAnsi="Times New Roman"/>
                <w:color w:val="767171"/>
                <w:sz w:val="24"/>
                <w:szCs w:val="18"/>
                <w:lang w:val="es-DO"/>
              </w:rPr>
            </w:pPr>
            <w:r w:rsidRPr="00094DDD">
              <w:rPr>
                <w:rFonts w:ascii="Times New Roman" w:eastAsiaTheme="minorHAnsi" w:hAnsi="Times New Roman"/>
                <w:color w:val="767171"/>
                <w:sz w:val="24"/>
                <w:szCs w:val="18"/>
                <w:lang w:val="es-DO"/>
              </w:rPr>
              <w:t>1,244</w:t>
            </w:r>
          </w:p>
        </w:tc>
        <w:tc>
          <w:tcPr>
            <w:tcW w:w="2668" w:type="dxa"/>
            <w:tcBorders>
              <w:top w:val="single" w:sz="8" w:space="0" w:color="auto"/>
              <w:left w:val="single" w:sz="8" w:space="0" w:color="auto"/>
              <w:bottom w:val="single" w:sz="8" w:space="0" w:color="auto"/>
              <w:right w:val="single" w:sz="8" w:space="0" w:color="auto"/>
            </w:tcBorders>
            <w:tcMar>
              <w:left w:w="108" w:type="dxa"/>
              <w:right w:w="108" w:type="dxa"/>
            </w:tcMar>
          </w:tcPr>
          <w:p w14:paraId="1BB1FD7B" w14:textId="6BEC441B" w:rsidR="00127FAD" w:rsidRPr="00094DDD" w:rsidRDefault="000E2267" w:rsidP="00FA2FAA">
            <w:pPr>
              <w:pStyle w:val="Sinespaciado"/>
              <w:spacing w:line="360" w:lineRule="auto"/>
              <w:jc w:val="center"/>
              <w:rPr>
                <w:rFonts w:ascii="Times New Roman" w:eastAsiaTheme="minorHAnsi" w:hAnsi="Times New Roman"/>
                <w:color w:val="767171"/>
                <w:sz w:val="24"/>
                <w:szCs w:val="18"/>
                <w:lang w:val="es-DO"/>
              </w:rPr>
            </w:pPr>
            <w:r w:rsidRPr="00094DDD">
              <w:rPr>
                <w:rFonts w:ascii="Times New Roman" w:eastAsiaTheme="minorHAnsi" w:hAnsi="Times New Roman"/>
                <w:color w:val="767171"/>
                <w:sz w:val="24"/>
                <w:szCs w:val="18"/>
                <w:lang w:val="es-DO"/>
              </w:rPr>
              <w:t>1,332</w:t>
            </w:r>
          </w:p>
        </w:tc>
      </w:tr>
      <w:tr w:rsidR="00094DDD" w:rsidRPr="00094DDD" w14:paraId="70C999C0" w14:textId="77777777" w:rsidTr="00CF65E1">
        <w:trPr>
          <w:trHeight w:val="240"/>
        </w:trPr>
        <w:tc>
          <w:tcPr>
            <w:tcW w:w="3643" w:type="dxa"/>
            <w:tcBorders>
              <w:top w:val="single" w:sz="8" w:space="0" w:color="auto"/>
              <w:left w:val="single" w:sz="8" w:space="0" w:color="auto"/>
              <w:bottom w:val="single" w:sz="8" w:space="0" w:color="auto"/>
              <w:right w:val="single" w:sz="8" w:space="0" w:color="auto"/>
            </w:tcBorders>
            <w:tcMar>
              <w:left w:w="108" w:type="dxa"/>
              <w:right w:w="108" w:type="dxa"/>
            </w:tcMar>
          </w:tcPr>
          <w:p w14:paraId="7F1C285F" w14:textId="77777777" w:rsidR="00127FAD" w:rsidRPr="00094DDD" w:rsidRDefault="00127FAD" w:rsidP="00CF65E1">
            <w:pPr>
              <w:pStyle w:val="Sinespaciado"/>
              <w:spacing w:line="360" w:lineRule="auto"/>
              <w:jc w:val="both"/>
              <w:rPr>
                <w:rFonts w:ascii="Times New Roman" w:eastAsiaTheme="minorHAnsi" w:hAnsi="Times New Roman"/>
                <w:color w:val="767171"/>
                <w:sz w:val="24"/>
                <w:szCs w:val="18"/>
                <w:lang w:val="es-DO"/>
              </w:rPr>
            </w:pPr>
            <w:r w:rsidRPr="00094DDD">
              <w:rPr>
                <w:rFonts w:ascii="Times New Roman" w:eastAsiaTheme="minorHAnsi" w:hAnsi="Times New Roman"/>
                <w:color w:val="767171"/>
                <w:sz w:val="24"/>
                <w:szCs w:val="18"/>
                <w:lang w:val="es-DO"/>
              </w:rPr>
              <w:t>Hemeroteca</w:t>
            </w:r>
          </w:p>
        </w:tc>
        <w:tc>
          <w:tcPr>
            <w:tcW w:w="16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45C5E9" w14:textId="4A9802AB" w:rsidR="00127FAD" w:rsidRPr="00094DDD" w:rsidRDefault="000E2267" w:rsidP="00FA2FAA">
            <w:pPr>
              <w:pStyle w:val="Sinespaciado"/>
              <w:spacing w:line="360" w:lineRule="auto"/>
              <w:jc w:val="center"/>
              <w:rPr>
                <w:rFonts w:ascii="Times New Roman" w:eastAsiaTheme="minorHAnsi" w:hAnsi="Times New Roman"/>
                <w:color w:val="767171"/>
                <w:sz w:val="24"/>
                <w:szCs w:val="18"/>
                <w:lang w:val="es-DO"/>
              </w:rPr>
            </w:pPr>
            <w:r w:rsidRPr="00094DDD">
              <w:rPr>
                <w:rFonts w:ascii="Times New Roman" w:eastAsiaTheme="minorHAnsi" w:hAnsi="Times New Roman"/>
                <w:color w:val="767171"/>
                <w:sz w:val="24"/>
                <w:szCs w:val="18"/>
                <w:lang w:val="es-DO"/>
              </w:rPr>
              <w:t>926</w:t>
            </w:r>
          </w:p>
        </w:tc>
        <w:tc>
          <w:tcPr>
            <w:tcW w:w="266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C67028" w14:textId="77777777" w:rsidR="00127FAD" w:rsidRPr="00094DDD" w:rsidRDefault="00127FAD" w:rsidP="00FA2FAA">
            <w:pPr>
              <w:pStyle w:val="Sinespaciado"/>
              <w:spacing w:line="360" w:lineRule="auto"/>
              <w:jc w:val="center"/>
              <w:rPr>
                <w:rFonts w:ascii="Times New Roman" w:eastAsiaTheme="minorHAnsi" w:hAnsi="Times New Roman"/>
                <w:color w:val="767171"/>
                <w:sz w:val="24"/>
                <w:szCs w:val="18"/>
                <w:lang w:val="es-DO"/>
              </w:rPr>
            </w:pPr>
            <w:r w:rsidRPr="00094DDD">
              <w:rPr>
                <w:rFonts w:ascii="Times New Roman" w:eastAsiaTheme="minorHAnsi" w:hAnsi="Times New Roman"/>
                <w:color w:val="767171"/>
                <w:sz w:val="24"/>
                <w:szCs w:val="18"/>
                <w:lang w:val="es-DO"/>
              </w:rPr>
              <w:t>10,776</w:t>
            </w:r>
          </w:p>
        </w:tc>
      </w:tr>
      <w:tr w:rsidR="00094DDD" w:rsidRPr="00094DDD" w14:paraId="6170D06B" w14:textId="77777777" w:rsidTr="00CF65E1">
        <w:trPr>
          <w:trHeight w:val="240"/>
        </w:trPr>
        <w:tc>
          <w:tcPr>
            <w:tcW w:w="3643" w:type="dxa"/>
            <w:tcBorders>
              <w:top w:val="single" w:sz="8" w:space="0" w:color="auto"/>
              <w:left w:val="single" w:sz="8" w:space="0" w:color="auto"/>
              <w:bottom w:val="single" w:sz="8" w:space="0" w:color="auto"/>
              <w:right w:val="single" w:sz="8" w:space="0" w:color="auto"/>
            </w:tcBorders>
            <w:tcMar>
              <w:left w:w="108" w:type="dxa"/>
              <w:right w:w="108" w:type="dxa"/>
            </w:tcMar>
          </w:tcPr>
          <w:p w14:paraId="011C5842" w14:textId="77777777" w:rsidR="00127FAD" w:rsidRPr="00094DDD" w:rsidRDefault="00127FAD" w:rsidP="00CF65E1">
            <w:pPr>
              <w:pStyle w:val="Sinespaciado"/>
              <w:spacing w:line="360" w:lineRule="auto"/>
              <w:jc w:val="both"/>
              <w:rPr>
                <w:rFonts w:ascii="Times New Roman" w:eastAsiaTheme="minorHAnsi" w:hAnsi="Times New Roman"/>
                <w:color w:val="767171"/>
                <w:sz w:val="24"/>
                <w:szCs w:val="18"/>
                <w:lang w:val="es-DO"/>
              </w:rPr>
            </w:pPr>
            <w:r w:rsidRPr="00094DDD">
              <w:rPr>
                <w:rFonts w:ascii="Times New Roman" w:eastAsiaTheme="minorHAnsi" w:hAnsi="Times New Roman"/>
                <w:color w:val="767171"/>
                <w:sz w:val="24"/>
                <w:szCs w:val="18"/>
                <w:lang w:val="es-DO"/>
              </w:rPr>
              <w:t>Desarrollo de Colecciones</w:t>
            </w:r>
          </w:p>
        </w:tc>
        <w:tc>
          <w:tcPr>
            <w:tcW w:w="16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72990B" w14:textId="37951DD2" w:rsidR="00127FAD" w:rsidRPr="00094DDD" w:rsidRDefault="000E2267" w:rsidP="00FA2FAA">
            <w:pPr>
              <w:pStyle w:val="Sinespaciado"/>
              <w:spacing w:line="360" w:lineRule="auto"/>
              <w:jc w:val="center"/>
              <w:rPr>
                <w:rFonts w:ascii="Times New Roman" w:eastAsiaTheme="minorHAnsi" w:hAnsi="Times New Roman"/>
                <w:color w:val="767171"/>
                <w:sz w:val="24"/>
                <w:szCs w:val="18"/>
                <w:lang w:val="es-DO"/>
              </w:rPr>
            </w:pPr>
            <w:r w:rsidRPr="00094DDD">
              <w:rPr>
                <w:rFonts w:ascii="Times New Roman" w:eastAsiaTheme="minorHAnsi" w:hAnsi="Times New Roman"/>
                <w:color w:val="767171"/>
                <w:sz w:val="24"/>
                <w:szCs w:val="18"/>
                <w:lang w:val="es-DO"/>
              </w:rPr>
              <w:t>4,939</w:t>
            </w:r>
          </w:p>
        </w:tc>
        <w:tc>
          <w:tcPr>
            <w:tcW w:w="266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661643" w14:textId="3AB0ACCD" w:rsidR="00127FAD" w:rsidRPr="00094DDD" w:rsidRDefault="000E2267" w:rsidP="00FA2FAA">
            <w:pPr>
              <w:pStyle w:val="Sinespaciado"/>
              <w:spacing w:line="360" w:lineRule="auto"/>
              <w:jc w:val="center"/>
              <w:rPr>
                <w:rFonts w:ascii="Times New Roman" w:eastAsiaTheme="minorHAnsi" w:hAnsi="Times New Roman"/>
                <w:color w:val="767171"/>
                <w:sz w:val="24"/>
                <w:szCs w:val="18"/>
                <w:lang w:val="es-DO"/>
              </w:rPr>
            </w:pPr>
            <w:r w:rsidRPr="00094DDD">
              <w:rPr>
                <w:rFonts w:ascii="Times New Roman" w:eastAsiaTheme="minorHAnsi" w:hAnsi="Times New Roman"/>
                <w:color w:val="767171"/>
                <w:sz w:val="24"/>
                <w:szCs w:val="18"/>
                <w:lang w:val="es-DO"/>
              </w:rPr>
              <w:t>4,979</w:t>
            </w:r>
          </w:p>
        </w:tc>
      </w:tr>
      <w:tr w:rsidR="00094DDD" w:rsidRPr="00094DDD" w14:paraId="579A663A" w14:textId="77777777" w:rsidTr="00CF65E1">
        <w:trPr>
          <w:trHeight w:val="240"/>
        </w:trPr>
        <w:tc>
          <w:tcPr>
            <w:tcW w:w="3643" w:type="dxa"/>
            <w:tcBorders>
              <w:top w:val="single" w:sz="8" w:space="0" w:color="auto"/>
              <w:left w:val="single" w:sz="8" w:space="0" w:color="auto"/>
              <w:bottom w:val="single" w:sz="8" w:space="0" w:color="auto"/>
              <w:right w:val="single" w:sz="8" w:space="0" w:color="auto"/>
            </w:tcBorders>
            <w:tcMar>
              <w:left w:w="108" w:type="dxa"/>
              <w:right w:w="108" w:type="dxa"/>
            </w:tcMar>
          </w:tcPr>
          <w:p w14:paraId="7446D98B" w14:textId="1F8DC5D6" w:rsidR="000E2267" w:rsidRPr="00094DDD" w:rsidRDefault="000E2267" w:rsidP="000E2267">
            <w:pPr>
              <w:pStyle w:val="Sinespaciado"/>
              <w:spacing w:line="360" w:lineRule="auto"/>
              <w:jc w:val="both"/>
              <w:rPr>
                <w:rFonts w:ascii="Times New Roman" w:eastAsiaTheme="minorHAnsi" w:hAnsi="Times New Roman" w:cs="Times New Roman"/>
                <w:color w:val="767171"/>
                <w:sz w:val="24"/>
                <w:szCs w:val="24"/>
                <w:lang w:val="es-DO"/>
              </w:rPr>
            </w:pPr>
            <w:r w:rsidRPr="00094DDD">
              <w:rPr>
                <w:rFonts w:ascii="Times New Roman" w:eastAsiaTheme="minorHAnsi" w:hAnsi="Times New Roman" w:cs="Times New Roman"/>
                <w:color w:val="767171"/>
                <w:sz w:val="24"/>
                <w:szCs w:val="24"/>
                <w:lang w:val="es-DO"/>
              </w:rPr>
              <w:t>Total</w:t>
            </w:r>
          </w:p>
        </w:tc>
        <w:tc>
          <w:tcPr>
            <w:tcW w:w="16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14ABCC" w14:textId="3AA0EE90" w:rsidR="000E2267" w:rsidRPr="00094DDD" w:rsidRDefault="000E2267" w:rsidP="00FA2FAA">
            <w:pPr>
              <w:pStyle w:val="Sinespaciado"/>
              <w:spacing w:line="360" w:lineRule="auto"/>
              <w:jc w:val="center"/>
              <w:rPr>
                <w:rFonts w:ascii="Times New Roman" w:eastAsiaTheme="minorHAnsi" w:hAnsi="Times New Roman" w:cs="Times New Roman"/>
                <w:color w:val="767171"/>
                <w:sz w:val="24"/>
                <w:szCs w:val="24"/>
                <w:lang w:val="es-DO"/>
              </w:rPr>
            </w:pPr>
            <w:r w:rsidRPr="00094DDD">
              <w:rPr>
                <w:rFonts w:ascii="Times New Roman" w:eastAsiaTheme="minorHAnsi" w:hAnsi="Times New Roman" w:cs="Times New Roman"/>
                <w:color w:val="767171"/>
                <w:sz w:val="24"/>
                <w:szCs w:val="24"/>
                <w:lang w:val="es-DO"/>
              </w:rPr>
              <w:t>7,109</w:t>
            </w:r>
          </w:p>
        </w:tc>
        <w:tc>
          <w:tcPr>
            <w:tcW w:w="266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0F8626" w14:textId="4AECE6B3" w:rsidR="000E2267" w:rsidRPr="00094DDD" w:rsidRDefault="000E2267" w:rsidP="00FA2FAA">
            <w:pPr>
              <w:pStyle w:val="Sinespaciado"/>
              <w:spacing w:line="360" w:lineRule="auto"/>
              <w:jc w:val="center"/>
              <w:rPr>
                <w:rFonts w:ascii="Times New Roman" w:eastAsiaTheme="minorHAnsi" w:hAnsi="Times New Roman" w:cs="Times New Roman"/>
                <w:color w:val="767171"/>
                <w:sz w:val="24"/>
                <w:szCs w:val="24"/>
                <w:lang w:val="es-DO"/>
              </w:rPr>
            </w:pPr>
            <w:r w:rsidRPr="00094DDD">
              <w:rPr>
                <w:rFonts w:ascii="Times New Roman" w:eastAsiaTheme="minorHAnsi" w:hAnsi="Times New Roman" w:cs="Times New Roman"/>
                <w:color w:val="767171"/>
                <w:sz w:val="24"/>
                <w:szCs w:val="24"/>
                <w:lang w:val="es-DO"/>
              </w:rPr>
              <w:t>17,087</w:t>
            </w:r>
          </w:p>
        </w:tc>
      </w:tr>
    </w:tbl>
    <w:p w14:paraId="3FF88F09" w14:textId="0D16235B" w:rsidR="00127FAD" w:rsidRPr="00094DDD" w:rsidRDefault="00127FAD" w:rsidP="00127FAD">
      <w:pPr>
        <w:pStyle w:val="Sinespaciado"/>
        <w:spacing w:line="360" w:lineRule="auto"/>
        <w:jc w:val="both"/>
        <w:rPr>
          <w:rFonts w:eastAsia="Times New Roman"/>
          <w:color w:val="767171"/>
          <w:sz w:val="18"/>
          <w:szCs w:val="18"/>
          <w:lang w:val="es-DO"/>
        </w:rPr>
      </w:pPr>
      <w:r w:rsidRPr="00094DDD">
        <w:rPr>
          <w:rFonts w:eastAsia="Times New Roman"/>
          <w:color w:val="767171"/>
          <w:sz w:val="18"/>
          <w:szCs w:val="18"/>
          <w:lang w:val="es-DO"/>
        </w:rPr>
        <w:t>Tabla No. 3. Descarte de obras de referencia y duplicados hemerográficos</w:t>
      </w:r>
      <w:r w:rsidR="00FA2FAA" w:rsidRPr="00094DDD">
        <w:rPr>
          <w:rFonts w:eastAsia="Times New Roman"/>
          <w:color w:val="767171"/>
          <w:sz w:val="18"/>
          <w:szCs w:val="18"/>
          <w:lang w:val="es-DO"/>
        </w:rPr>
        <w:t xml:space="preserve"> </w:t>
      </w:r>
      <w:r w:rsidRPr="00094DDD">
        <w:rPr>
          <w:rFonts w:eastAsia="Times New Roman"/>
          <w:color w:val="767171"/>
          <w:sz w:val="18"/>
          <w:szCs w:val="18"/>
          <w:lang w:val="es-DO"/>
        </w:rPr>
        <w:t>2024</w:t>
      </w:r>
    </w:p>
    <w:p w14:paraId="3D9410E8" w14:textId="77777777" w:rsidR="00127FAD" w:rsidRPr="00094DDD" w:rsidRDefault="00127FAD" w:rsidP="00127FAD">
      <w:pPr>
        <w:spacing w:after="200" w:line="360" w:lineRule="auto"/>
        <w:contextualSpacing/>
        <w:jc w:val="both"/>
        <w:rPr>
          <w:lang w:val="es-DO"/>
        </w:rPr>
      </w:pPr>
    </w:p>
    <w:p w14:paraId="74595671" w14:textId="0ADBCF15" w:rsidR="00127FAD" w:rsidRPr="00094DDD" w:rsidRDefault="00130D2B" w:rsidP="00094DDD">
      <w:pPr>
        <w:autoSpaceDE w:val="0"/>
        <w:autoSpaceDN w:val="0"/>
        <w:adjustRightInd w:val="0"/>
        <w:spacing w:after="200" w:line="360" w:lineRule="auto"/>
        <w:contextualSpacing/>
        <w:jc w:val="both"/>
        <w:rPr>
          <w:spacing w:val="0"/>
          <w:lang w:val="es-DO"/>
        </w:rPr>
      </w:pPr>
      <w:r w:rsidRPr="00094DDD">
        <w:rPr>
          <w:spacing w:val="0"/>
          <w:lang w:val="es-DO"/>
        </w:rPr>
        <w:t xml:space="preserve">Garantía de permanencia </w:t>
      </w:r>
      <w:r w:rsidR="00127FAD" w:rsidRPr="00094DDD">
        <w:rPr>
          <w:spacing w:val="0"/>
          <w:lang w:val="es-DO"/>
        </w:rPr>
        <w:t xml:space="preserve">a la base </w:t>
      </w:r>
      <w:r w:rsidRPr="00094DDD">
        <w:rPr>
          <w:spacing w:val="0"/>
          <w:lang w:val="es-DO"/>
        </w:rPr>
        <w:t>bibliográfica</w:t>
      </w:r>
      <w:r w:rsidR="00127FAD" w:rsidRPr="00094DDD">
        <w:rPr>
          <w:spacing w:val="0"/>
          <w:lang w:val="es-DO"/>
        </w:rPr>
        <w:t xml:space="preserve"> Digitalia, que es una base de datos en línea, enriquecida con libros y revistas electrónicas, con énfasis en temas vinculados a las Ciencias Sociales y las Humanidades; posee más de 34 mil títulos, que van actualizándose mensualmente, a favor de los usuarios, para satisfacer sus </w:t>
      </w:r>
      <w:r w:rsidR="00127FAD" w:rsidRPr="00094DDD">
        <w:rPr>
          <w:spacing w:val="0"/>
          <w:lang w:val="es-DO"/>
        </w:rPr>
        <w:lastRenderedPageBreak/>
        <w:t xml:space="preserve">necesidades de información.  se encuentra disponible a través de </w:t>
      </w:r>
      <w:hyperlink r:id="rId14">
        <w:r w:rsidR="00127FAD" w:rsidRPr="00094DDD">
          <w:rPr>
            <w:spacing w:val="0"/>
            <w:lang w:val="es-DO"/>
          </w:rPr>
          <w:t>https://www.digitaliapublishing.com/</w:t>
        </w:r>
      </w:hyperlink>
      <w:r w:rsidR="009308DC" w:rsidRPr="00094DDD">
        <w:rPr>
          <w:spacing w:val="0"/>
          <w:lang w:val="es-DO"/>
        </w:rPr>
        <w:t>.</w:t>
      </w:r>
    </w:p>
    <w:p w14:paraId="225615CD" w14:textId="77777777" w:rsidR="00127FAD" w:rsidRPr="00094DDD" w:rsidRDefault="00127FAD" w:rsidP="00094DDD">
      <w:pPr>
        <w:autoSpaceDE w:val="0"/>
        <w:autoSpaceDN w:val="0"/>
        <w:adjustRightInd w:val="0"/>
        <w:spacing w:after="200" w:line="360" w:lineRule="auto"/>
        <w:contextualSpacing/>
        <w:jc w:val="both"/>
        <w:rPr>
          <w:spacing w:val="0"/>
          <w:lang w:val="es-DO"/>
        </w:rPr>
      </w:pPr>
    </w:p>
    <w:p w14:paraId="5B8F30EA" w14:textId="78357220" w:rsidR="00127FAD" w:rsidRPr="00094DDD" w:rsidRDefault="00130D2B" w:rsidP="00094DDD">
      <w:pPr>
        <w:spacing w:after="200" w:line="360" w:lineRule="auto"/>
        <w:contextualSpacing/>
        <w:jc w:val="both"/>
        <w:rPr>
          <w:spacing w:val="0"/>
          <w:lang w:val="es-ES"/>
        </w:rPr>
      </w:pPr>
      <w:r w:rsidRPr="00094DDD">
        <w:rPr>
          <w:spacing w:val="0"/>
          <w:lang w:val="es-DO"/>
        </w:rPr>
        <w:t>Realización de</w:t>
      </w:r>
      <w:r w:rsidR="00127FAD" w:rsidRPr="00094DDD">
        <w:rPr>
          <w:spacing w:val="0"/>
          <w:lang w:val="es-DO"/>
        </w:rPr>
        <w:t xml:space="preserve"> “Charla sobre el Depósito Legal en República Dominicana” en el marco de celebración de la semana del Día del Libro y del Bibliotecario Dominicano, impartida en la Biblioteca Pedro Francisco </w:t>
      </w:r>
      <w:proofErr w:type="spellStart"/>
      <w:r w:rsidR="00127FAD" w:rsidRPr="00094DDD">
        <w:rPr>
          <w:spacing w:val="0"/>
          <w:lang w:val="es-DO"/>
        </w:rPr>
        <w:t>Bonó</w:t>
      </w:r>
      <w:proofErr w:type="spellEnd"/>
      <w:r w:rsidR="00127FAD" w:rsidRPr="00094DDD">
        <w:rPr>
          <w:spacing w:val="0"/>
          <w:lang w:val="es-DO"/>
        </w:rPr>
        <w:t>, el día 25 de abril, contó con la participación de 29 egresados y estudiantes de la carrera de Educación, Mención Bibliotecología de la UASD.</w:t>
      </w:r>
      <w:r w:rsidRPr="00094DDD">
        <w:rPr>
          <w:spacing w:val="0"/>
          <w:lang w:val="es-DO"/>
        </w:rPr>
        <w:t xml:space="preserve"> </w:t>
      </w:r>
      <w:r w:rsidRPr="00094DDD">
        <w:rPr>
          <w:spacing w:val="0"/>
          <w:lang w:val="es-ES"/>
        </w:rPr>
        <w:t xml:space="preserve">Taller ISBN e ISSN, Deposito Legal y Oficina Nacional de Derecho de Autor el 25 de septiembre de 2024 y participación de </w:t>
      </w:r>
      <w:r w:rsidR="00236ED8" w:rsidRPr="00094DDD">
        <w:rPr>
          <w:spacing w:val="0"/>
          <w:lang w:val="es-ES"/>
        </w:rPr>
        <w:t>“</w:t>
      </w:r>
      <w:r w:rsidRPr="00094DDD">
        <w:rPr>
          <w:spacing w:val="0"/>
          <w:lang w:val="es-ES"/>
        </w:rPr>
        <w:t>Conversatorio</w:t>
      </w:r>
      <w:r w:rsidR="00236ED8" w:rsidRPr="00094DDD">
        <w:rPr>
          <w:spacing w:val="0"/>
          <w:lang w:val="es-DO"/>
        </w:rPr>
        <w:t xml:space="preserve"> sobre Depósito Legal e ISBN/ISSN en el marco de la celebración de la FILSD 2024</w:t>
      </w:r>
      <w:r w:rsidR="00585AED" w:rsidRPr="00094DDD">
        <w:rPr>
          <w:spacing w:val="0"/>
          <w:lang w:val="es-DO"/>
        </w:rPr>
        <w:t>.</w:t>
      </w:r>
    </w:p>
    <w:p w14:paraId="1F5459E0" w14:textId="77777777" w:rsidR="00127FAD" w:rsidRPr="00094DDD" w:rsidRDefault="00127FAD" w:rsidP="00094DDD">
      <w:pPr>
        <w:autoSpaceDE w:val="0"/>
        <w:autoSpaceDN w:val="0"/>
        <w:adjustRightInd w:val="0"/>
        <w:spacing w:after="200" w:line="360" w:lineRule="auto"/>
        <w:ind w:left="720"/>
        <w:contextualSpacing/>
        <w:jc w:val="both"/>
        <w:rPr>
          <w:spacing w:val="0"/>
          <w:lang w:val="es-ES"/>
        </w:rPr>
      </w:pPr>
    </w:p>
    <w:p w14:paraId="6E34F010" w14:textId="3E6F1E22" w:rsidR="00127FAD" w:rsidRPr="00094DDD" w:rsidRDefault="00094DDD" w:rsidP="00127FAD">
      <w:pPr>
        <w:autoSpaceDE w:val="0"/>
        <w:autoSpaceDN w:val="0"/>
        <w:adjustRightInd w:val="0"/>
        <w:spacing w:after="200" w:line="360" w:lineRule="auto"/>
        <w:contextualSpacing/>
        <w:jc w:val="both"/>
        <w:rPr>
          <w:spacing w:val="0"/>
          <w:lang w:val="es-DO"/>
        </w:rPr>
      </w:pPr>
      <w:r>
        <w:rPr>
          <w:spacing w:val="0"/>
          <w:lang w:val="es-ES"/>
        </w:rPr>
        <w:t xml:space="preserve">La </w:t>
      </w:r>
      <w:r w:rsidRPr="00094DDD">
        <w:rPr>
          <w:spacing w:val="0"/>
          <w:lang w:val="es-DO"/>
        </w:rPr>
        <w:t>habilitación física</w:t>
      </w:r>
      <w:r w:rsidR="00127FAD" w:rsidRPr="00094DDD">
        <w:rPr>
          <w:spacing w:val="0"/>
          <w:lang w:val="es-DO"/>
        </w:rPr>
        <w:t xml:space="preserve"> mediante el sellado de </w:t>
      </w:r>
      <w:r w:rsidR="001133FC" w:rsidRPr="00094DDD">
        <w:rPr>
          <w:spacing w:val="0"/>
          <w:lang w:val="es-DO"/>
        </w:rPr>
        <w:t>10,441</w:t>
      </w:r>
      <w:r w:rsidR="00127FAD" w:rsidRPr="00094DDD">
        <w:rPr>
          <w:spacing w:val="0"/>
          <w:lang w:val="es-DO"/>
        </w:rPr>
        <w:t xml:space="preserve"> títulos, 1,</w:t>
      </w:r>
      <w:r w:rsidR="001133FC" w:rsidRPr="00094DDD">
        <w:rPr>
          <w:spacing w:val="0"/>
          <w:lang w:val="es-DO"/>
        </w:rPr>
        <w:t>841</w:t>
      </w:r>
      <w:r w:rsidR="00127FAD" w:rsidRPr="00094DDD">
        <w:rPr>
          <w:spacing w:val="0"/>
          <w:lang w:val="es-DO"/>
        </w:rPr>
        <w:t xml:space="preserve"> ediciones y 1</w:t>
      </w:r>
      <w:r w:rsidR="001133FC" w:rsidRPr="00094DDD">
        <w:rPr>
          <w:spacing w:val="0"/>
          <w:lang w:val="es-DO"/>
        </w:rPr>
        <w:t>7,054</w:t>
      </w:r>
      <w:r w:rsidR="00127FAD" w:rsidRPr="00094DDD">
        <w:rPr>
          <w:spacing w:val="0"/>
          <w:lang w:val="es-DO"/>
        </w:rPr>
        <w:t xml:space="preserve"> ejemplares. Adicional se hizo registro en las bases internas de </w:t>
      </w:r>
      <w:r w:rsidR="001133FC" w:rsidRPr="00094DDD">
        <w:rPr>
          <w:spacing w:val="0"/>
          <w:lang w:val="es-DO"/>
        </w:rPr>
        <w:t>D</w:t>
      </w:r>
      <w:r w:rsidR="00127FAD" w:rsidRPr="00094DDD">
        <w:rPr>
          <w:spacing w:val="0"/>
          <w:lang w:val="es-DO"/>
        </w:rPr>
        <w:t xml:space="preserve">onaciones, </w:t>
      </w:r>
      <w:r w:rsidR="001133FC" w:rsidRPr="00094DDD">
        <w:rPr>
          <w:spacing w:val="0"/>
          <w:lang w:val="es-DO"/>
        </w:rPr>
        <w:t>C</w:t>
      </w:r>
      <w:r w:rsidR="00127FAD" w:rsidRPr="00094DDD">
        <w:rPr>
          <w:spacing w:val="0"/>
          <w:lang w:val="es-DO"/>
        </w:rPr>
        <w:t xml:space="preserve">ompra y </w:t>
      </w:r>
      <w:r w:rsidR="001133FC" w:rsidRPr="00094DDD">
        <w:rPr>
          <w:spacing w:val="0"/>
          <w:lang w:val="es-DO"/>
        </w:rPr>
        <w:t>D</w:t>
      </w:r>
      <w:r w:rsidR="00127FAD" w:rsidRPr="00094DDD">
        <w:rPr>
          <w:spacing w:val="0"/>
          <w:lang w:val="es-DO"/>
        </w:rPr>
        <w:t xml:space="preserve">epósito </w:t>
      </w:r>
      <w:r w:rsidR="001133FC" w:rsidRPr="00094DDD">
        <w:rPr>
          <w:spacing w:val="0"/>
          <w:lang w:val="es-DO"/>
        </w:rPr>
        <w:t>L</w:t>
      </w:r>
      <w:r w:rsidR="00127FAD" w:rsidRPr="00094DDD">
        <w:rPr>
          <w:spacing w:val="0"/>
          <w:lang w:val="es-DO"/>
        </w:rPr>
        <w:t xml:space="preserve">egal de </w:t>
      </w:r>
      <w:r w:rsidR="00281C48" w:rsidRPr="00094DDD">
        <w:rPr>
          <w:spacing w:val="0"/>
          <w:lang w:val="es-DO"/>
        </w:rPr>
        <w:t>18,600</w:t>
      </w:r>
      <w:r w:rsidR="00127FAD" w:rsidRPr="00094DDD">
        <w:rPr>
          <w:spacing w:val="0"/>
          <w:lang w:val="es-DO"/>
        </w:rPr>
        <w:t xml:space="preserve"> títulos, 1,</w:t>
      </w:r>
      <w:r w:rsidR="00281C48" w:rsidRPr="00094DDD">
        <w:rPr>
          <w:spacing w:val="0"/>
          <w:lang w:val="es-DO"/>
        </w:rPr>
        <w:t>906</w:t>
      </w:r>
      <w:r w:rsidR="00127FAD" w:rsidRPr="00094DDD">
        <w:rPr>
          <w:spacing w:val="0"/>
          <w:lang w:val="es-DO"/>
        </w:rPr>
        <w:t xml:space="preserve"> ediciones y </w:t>
      </w:r>
      <w:r w:rsidR="00281C48" w:rsidRPr="00094DDD">
        <w:rPr>
          <w:spacing w:val="0"/>
          <w:lang w:val="es-DO"/>
        </w:rPr>
        <w:t>26,63</w:t>
      </w:r>
      <w:r w:rsidR="00127FAD" w:rsidRPr="00094DDD">
        <w:rPr>
          <w:spacing w:val="0"/>
          <w:lang w:val="es-DO"/>
        </w:rPr>
        <w:t xml:space="preserve">2 ejemplares. Colocación de exlibris a </w:t>
      </w:r>
      <w:r w:rsidR="00281C48" w:rsidRPr="00094DDD">
        <w:rPr>
          <w:spacing w:val="0"/>
          <w:lang w:val="es-DO"/>
        </w:rPr>
        <w:t>2,780</w:t>
      </w:r>
      <w:r w:rsidR="00127FAD" w:rsidRPr="00094DDD">
        <w:rPr>
          <w:spacing w:val="0"/>
          <w:lang w:val="es-DO"/>
        </w:rPr>
        <w:t xml:space="preserve"> títulos y </w:t>
      </w:r>
      <w:r w:rsidR="00281C48" w:rsidRPr="00094DDD">
        <w:rPr>
          <w:spacing w:val="0"/>
          <w:lang w:val="es-DO"/>
        </w:rPr>
        <w:t>2,833</w:t>
      </w:r>
      <w:r w:rsidR="00127FAD" w:rsidRPr="00094DDD">
        <w:rPr>
          <w:spacing w:val="0"/>
          <w:lang w:val="es-DO"/>
        </w:rPr>
        <w:t xml:space="preserve"> ejemplares de publicaciones recibidas de bibliotecas personales. Así mismo, fueron habilitados </w:t>
      </w:r>
      <w:r w:rsidR="00281C48" w:rsidRPr="00094DDD">
        <w:rPr>
          <w:spacing w:val="0"/>
          <w:lang w:val="es-DO"/>
        </w:rPr>
        <w:t>1,932</w:t>
      </w:r>
      <w:r w:rsidR="00127FAD" w:rsidRPr="00094DDD">
        <w:rPr>
          <w:spacing w:val="0"/>
          <w:lang w:val="es-DO"/>
        </w:rPr>
        <w:t xml:space="preserve"> títulos, 7 ediciones y </w:t>
      </w:r>
      <w:r w:rsidR="00281C48" w:rsidRPr="00094DDD">
        <w:rPr>
          <w:spacing w:val="0"/>
          <w:lang w:val="es-DO"/>
        </w:rPr>
        <w:t>2,391</w:t>
      </w:r>
      <w:r w:rsidR="00127FAD" w:rsidRPr="00094DDD">
        <w:rPr>
          <w:spacing w:val="0"/>
          <w:lang w:val="es-DO"/>
        </w:rPr>
        <w:t xml:space="preserve"> ejemplares de publicaciones duplicadas. Adicional se hizo inventario a 9</w:t>
      </w:r>
      <w:r w:rsidR="00281C48" w:rsidRPr="00094DDD">
        <w:rPr>
          <w:spacing w:val="0"/>
          <w:lang w:val="es-DO"/>
        </w:rPr>
        <w:t>78</w:t>
      </w:r>
      <w:r w:rsidR="00127FAD" w:rsidRPr="00094DDD">
        <w:rPr>
          <w:spacing w:val="0"/>
          <w:lang w:val="es-DO"/>
        </w:rPr>
        <w:t xml:space="preserve"> títulos y 2,</w:t>
      </w:r>
      <w:r w:rsidR="00281C48" w:rsidRPr="00094DDD">
        <w:rPr>
          <w:spacing w:val="0"/>
          <w:lang w:val="es-DO"/>
        </w:rPr>
        <w:t>390</w:t>
      </w:r>
      <w:r w:rsidR="00127FAD" w:rsidRPr="00094DDD">
        <w:rPr>
          <w:spacing w:val="0"/>
          <w:lang w:val="es-DO"/>
        </w:rPr>
        <w:t xml:space="preserve"> ejemplares de publicaciones adquiridas por donaciones.</w:t>
      </w:r>
    </w:p>
    <w:p w14:paraId="7FEA7E69" w14:textId="77777777" w:rsidR="00127FAD" w:rsidRPr="009050F5" w:rsidRDefault="00127FAD" w:rsidP="00127FAD">
      <w:pPr>
        <w:autoSpaceDE w:val="0"/>
        <w:autoSpaceDN w:val="0"/>
        <w:adjustRightInd w:val="0"/>
        <w:spacing w:after="200" w:line="360" w:lineRule="auto"/>
        <w:contextualSpacing/>
        <w:jc w:val="both"/>
        <w:rPr>
          <w:color w:val="767171" w:themeColor="background2" w:themeShade="80"/>
          <w:spacing w:val="0"/>
          <w:lang w:val="es-DO"/>
        </w:rPr>
      </w:pPr>
    </w:p>
    <w:tbl>
      <w:tblPr>
        <w:tblStyle w:val="Tablaconcuadrcula"/>
        <w:tblW w:w="9356" w:type="dxa"/>
        <w:tblInd w:w="-10" w:type="dxa"/>
        <w:tblLayout w:type="fixed"/>
        <w:tblLook w:val="04A0" w:firstRow="1" w:lastRow="0" w:firstColumn="1" w:lastColumn="0" w:noHBand="0" w:noVBand="1"/>
      </w:tblPr>
      <w:tblGrid>
        <w:gridCol w:w="9356"/>
      </w:tblGrid>
      <w:tr w:rsidR="00127FAD" w14:paraId="461CFE88" w14:textId="77777777" w:rsidTr="00585AED">
        <w:trPr>
          <w:trHeight w:val="520"/>
        </w:trPr>
        <w:tc>
          <w:tcPr>
            <w:tcW w:w="9356" w:type="dxa"/>
            <w:tcBorders>
              <w:top w:val="single" w:sz="8" w:space="0" w:color="auto"/>
              <w:left w:val="single" w:sz="8" w:space="0" w:color="auto"/>
              <w:bottom w:val="single" w:sz="8" w:space="0" w:color="auto"/>
              <w:right w:val="single" w:sz="8" w:space="0" w:color="auto"/>
            </w:tcBorders>
            <w:shd w:val="clear" w:color="auto" w:fill="142F62"/>
            <w:tcMar>
              <w:left w:w="108" w:type="dxa"/>
              <w:right w:w="108" w:type="dxa"/>
            </w:tcMar>
          </w:tcPr>
          <w:p w14:paraId="620071DC" w14:textId="77777777" w:rsidR="00127FAD" w:rsidRPr="00F74636" w:rsidRDefault="00127FAD" w:rsidP="00CF65E1">
            <w:pPr>
              <w:pStyle w:val="Sinespaciado"/>
              <w:spacing w:line="360" w:lineRule="auto"/>
              <w:jc w:val="center"/>
              <w:rPr>
                <w:b/>
                <w:bCs/>
                <w:sz w:val="24"/>
                <w:szCs w:val="24"/>
              </w:rPr>
            </w:pPr>
            <w:r w:rsidRPr="00F74636">
              <w:rPr>
                <w:rFonts w:ascii="Times New Roman" w:eastAsia="Times New Roman" w:hAnsi="Times New Roman" w:cs="Times New Roman"/>
                <w:b/>
                <w:bCs/>
                <w:color w:val="FFFFFF" w:themeColor="background1"/>
                <w:sz w:val="24"/>
                <w:szCs w:val="24"/>
                <w:lang w:val="es-DO"/>
              </w:rPr>
              <w:t>Departamento Desarrollo de Colecciones</w:t>
            </w:r>
          </w:p>
        </w:tc>
      </w:tr>
      <w:tr w:rsidR="00127FAD" w14:paraId="5A11CC9F" w14:textId="77777777" w:rsidTr="00585AED">
        <w:trPr>
          <w:trHeight w:val="261"/>
        </w:trPr>
        <w:tc>
          <w:tcPr>
            <w:tcW w:w="9356" w:type="dxa"/>
            <w:tcBorders>
              <w:top w:val="single" w:sz="8" w:space="0" w:color="auto"/>
              <w:left w:val="single" w:sz="8" w:space="0" w:color="auto"/>
              <w:bottom w:val="single" w:sz="8" w:space="0" w:color="auto"/>
              <w:right w:val="single" w:sz="8" w:space="0" w:color="auto"/>
            </w:tcBorders>
            <w:shd w:val="clear" w:color="auto" w:fill="142F62"/>
            <w:tcMar>
              <w:left w:w="108" w:type="dxa"/>
              <w:right w:w="108" w:type="dxa"/>
            </w:tcMar>
          </w:tcPr>
          <w:p w14:paraId="615D79AD" w14:textId="77777777" w:rsidR="00127FAD" w:rsidRPr="007A09C3" w:rsidRDefault="00127FAD" w:rsidP="00CF65E1">
            <w:pPr>
              <w:pStyle w:val="Sinespaciado"/>
              <w:spacing w:line="360" w:lineRule="auto"/>
              <w:jc w:val="center"/>
              <w:rPr>
                <w:rFonts w:ascii="Times New Roman" w:eastAsia="Times New Roman" w:hAnsi="Times New Roman" w:cs="Times New Roman"/>
                <w:color w:val="FFFFFF" w:themeColor="background1"/>
                <w:sz w:val="24"/>
                <w:szCs w:val="24"/>
                <w:lang w:val="es-DO"/>
              </w:rPr>
            </w:pPr>
            <w:r w:rsidRPr="00801ED1">
              <w:rPr>
                <w:rFonts w:ascii="Times New Roman" w:eastAsia="Times New Roman" w:hAnsi="Times New Roman" w:cs="Times New Roman"/>
                <w:color w:val="FFFFFF" w:themeColor="background1"/>
                <w:sz w:val="24"/>
                <w:szCs w:val="24"/>
                <w:lang w:val="es-DO"/>
              </w:rPr>
              <w:t>Indicadores estadísticos de habilitaciones 2024</w:t>
            </w:r>
          </w:p>
        </w:tc>
      </w:tr>
    </w:tbl>
    <w:tbl>
      <w:tblPr>
        <w:tblW w:w="9795" w:type="dxa"/>
        <w:tblInd w:w="-10" w:type="dxa"/>
        <w:tblLayout w:type="fixed"/>
        <w:tblLook w:val="04A0" w:firstRow="1" w:lastRow="0" w:firstColumn="1" w:lastColumn="0" w:noHBand="0" w:noVBand="1"/>
      </w:tblPr>
      <w:tblGrid>
        <w:gridCol w:w="1560"/>
        <w:gridCol w:w="1275"/>
        <w:gridCol w:w="1560"/>
        <w:gridCol w:w="1559"/>
        <w:gridCol w:w="1843"/>
        <w:gridCol w:w="1559"/>
        <w:gridCol w:w="439"/>
      </w:tblGrid>
      <w:tr w:rsidR="00585AED" w14:paraId="524C053A" w14:textId="77777777" w:rsidTr="00585AED">
        <w:trPr>
          <w:trHeight w:val="493"/>
        </w:trPr>
        <w:tc>
          <w:tcPr>
            <w:tcW w:w="1560" w:type="dxa"/>
            <w:vMerge w:val="restart"/>
            <w:tcBorders>
              <w:top w:val="single" w:sz="8" w:space="0" w:color="auto"/>
              <w:left w:val="single" w:sz="8" w:space="0" w:color="auto"/>
              <w:bottom w:val="single" w:sz="4" w:space="0" w:color="000000" w:themeColor="text1"/>
              <w:right w:val="single" w:sz="8" w:space="0" w:color="auto"/>
            </w:tcBorders>
            <w:shd w:val="clear" w:color="auto" w:fill="142F62"/>
            <w:tcMar>
              <w:left w:w="70" w:type="dxa"/>
              <w:right w:w="70" w:type="dxa"/>
            </w:tcMar>
            <w:vAlign w:val="center"/>
          </w:tcPr>
          <w:p w14:paraId="4E9633F0" w14:textId="77777777" w:rsidR="00585AED" w:rsidRPr="007A09C3" w:rsidRDefault="00585AED" w:rsidP="00CF65E1">
            <w:pPr>
              <w:pStyle w:val="Sinespaciado"/>
              <w:jc w:val="both"/>
              <w:rPr>
                <w:rFonts w:eastAsiaTheme="minorHAnsi"/>
                <w:color w:val="FFFFFF" w:themeColor="background1"/>
                <w:spacing w:val="0"/>
                <w:lang w:val="es-DO"/>
              </w:rPr>
            </w:pPr>
            <w:r w:rsidRPr="007A09C3">
              <w:rPr>
                <w:rFonts w:eastAsiaTheme="minorHAnsi"/>
                <w:color w:val="FFFFFF" w:themeColor="background1"/>
                <w:spacing w:val="0"/>
                <w:lang w:val="es-DO"/>
              </w:rPr>
              <w:t>Habilitación Física</w:t>
            </w:r>
          </w:p>
        </w:tc>
        <w:tc>
          <w:tcPr>
            <w:tcW w:w="7796" w:type="dxa"/>
            <w:gridSpan w:val="5"/>
            <w:tcBorders>
              <w:top w:val="single" w:sz="8" w:space="0" w:color="auto"/>
              <w:left w:val="single" w:sz="8" w:space="0" w:color="auto"/>
              <w:bottom w:val="single" w:sz="8" w:space="0" w:color="auto"/>
              <w:right w:val="single" w:sz="8" w:space="0" w:color="auto"/>
            </w:tcBorders>
            <w:shd w:val="clear" w:color="auto" w:fill="142F62"/>
            <w:tcMar>
              <w:left w:w="70" w:type="dxa"/>
              <w:right w:w="70" w:type="dxa"/>
            </w:tcMar>
            <w:vAlign w:val="center"/>
          </w:tcPr>
          <w:p w14:paraId="47551A7A" w14:textId="377ED41F" w:rsidR="00585AED" w:rsidRPr="007A09C3" w:rsidRDefault="00050C3E" w:rsidP="00050C3E">
            <w:pPr>
              <w:pStyle w:val="Sinespaciado"/>
              <w:spacing w:line="360" w:lineRule="auto"/>
              <w:rPr>
                <w:rFonts w:eastAsiaTheme="minorHAnsi"/>
                <w:color w:val="FFFFFF" w:themeColor="background1"/>
                <w:spacing w:val="0"/>
                <w:lang w:val="es-DO"/>
              </w:rPr>
            </w:pPr>
            <w:r>
              <w:rPr>
                <w:rFonts w:eastAsiaTheme="minorHAnsi"/>
                <w:color w:val="FFFFFF" w:themeColor="background1"/>
                <w:spacing w:val="0"/>
                <w:lang w:val="es-DO"/>
              </w:rPr>
              <w:t xml:space="preserve">                                               </w:t>
            </w:r>
            <w:r w:rsidR="00585AED">
              <w:rPr>
                <w:rFonts w:eastAsiaTheme="minorHAnsi"/>
                <w:color w:val="FFFFFF" w:themeColor="background1"/>
                <w:spacing w:val="0"/>
                <w:lang w:val="es-DO"/>
              </w:rPr>
              <w:t>Publicaciones</w:t>
            </w:r>
          </w:p>
        </w:tc>
        <w:tc>
          <w:tcPr>
            <w:tcW w:w="439" w:type="dxa"/>
            <w:tcBorders>
              <w:top w:val="nil"/>
              <w:left w:val="single" w:sz="8" w:space="0" w:color="auto"/>
              <w:bottom w:val="nil"/>
              <w:right w:val="nil"/>
            </w:tcBorders>
            <w:vAlign w:val="center"/>
          </w:tcPr>
          <w:p w14:paraId="26E5A086" w14:textId="77777777" w:rsidR="00585AED" w:rsidRDefault="00585AED" w:rsidP="00CF65E1"/>
        </w:tc>
      </w:tr>
      <w:tr w:rsidR="00F6497C" w14:paraId="65ACBC74" w14:textId="77777777" w:rsidTr="00585AED">
        <w:trPr>
          <w:trHeight w:val="609"/>
        </w:trPr>
        <w:tc>
          <w:tcPr>
            <w:tcW w:w="1560" w:type="dxa"/>
            <w:vMerge/>
            <w:shd w:val="clear" w:color="auto" w:fill="142F62"/>
            <w:vAlign w:val="center"/>
          </w:tcPr>
          <w:p w14:paraId="49716606" w14:textId="77777777" w:rsidR="00127FAD" w:rsidRPr="00C708A6" w:rsidRDefault="00127FAD" w:rsidP="00CF65E1"/>
        </w:tc>
        <w:tc>
          <w:tcPr>
            <w:tcW w:w="1275" w:type="dxa"/>
            <w:shd w:val="clear" w:color="auto" w:fill="142F62"/>
            <w:vAlign w:val="center"/>
          </w:tcPr>
          <w:p w14:paraId="1E63D9DC" w14:textId="57E507A5" w:rsidR="00127FAD" w:rsidRPr="00585AED" w:rsidRDefault="00585AED" w:rsidP="00CF65E1">
            <w:pPr>
              <w:rPr>
                <w:color w:val="FFFFFF" w:themeColor="background1"/>
              </w:rPr>
            </w:pPr>
            <w:proofErr w:type="spellStart"/>
            <w:r w:rsidRPr="00585AED">
              <w:rPr>
                <w:color w:val="FFFFFF" w:themeColor="background1"/>
              </w:rPr>
              <w:t>Selladas</w:t>
            </w:r>
            <w:proofErr w:type="spellEnd"/>
          </w:p>
        </w:tc>
        <w:tc>
          <w:tcPr>
            <w:tcW w:w="1560" w:type="dxa"/>
            <w:shd w:val="clear" w:color="auto" w:fill="142F62"/>
            <w:vAlign w:val="center"/>
          </w:tcPr>
          <w:p w14:paraId="77A9930D" w14:textId="21CDCA76" w:rsidR="00127FAD" w:rsidRPr="00585AED" w:rsidRDefault="00585AED" w:rsidP="00CF65E1">
            <w:pPr>
              <w:rPr>
                <w:color w:val="FFFFFF" w:themeColor="background1"/>
              </w:rPr>
            </w:pPr>
            <w:proofErr w:type="spellStart"/>
            <w:r w:rsidRPr="00585AED">
              <w:rPr>
                <w:color w:val="FFFFFF" w:themeColor="background1"/>
              </w:rPr>
              <w:t>Registradas</w:t>
            </w:r>
            <w:proofErr w:type="spellEnd"/>
          </w:p>
        </w:tc>
        <w:tc>
          <w:tcPr>
            <w:tcW w:w="1559" w:type="dxa"/>
            <w:shd w:val="clear" w:color="auto" w:fill="142F62"/>
            <w:vAlign w:val="center"/>
          </w:tcPr>
          <w:p w14:paraId="3F7B5A86" w14:textId="63774B59" w:rsidR="00127FAD" w:rsidRPr="00585AED" w:rsidRDefault="00585AED" w:rsidP="00CF65E1">
            <w:pPr>
              <w:rPr>
                <w:color w:val="FFFFFF" w:themeColor="background1"/>
              </w:rPr>
            </w:pPr>
            <w:proofErr w:type="spellStart"/>
            <w:r w:rsidRPr="00585AED">
              <w:rPr>
                <w:color w:val="FFFFFF" w:themeColor="background1"/>
              </w:rPr>
              <w:t>Duplicadas</w:t>
            </w:r>
            <w:proofErr w:type="spellEnd"/>
          </w:p>
        </w:tc>
        <w:tc>
          <w:tcPr>
            <w:tcW w:w="1843" w:type="dxa"/>
            <w:shd w:val="clear" w:color="auto" w:fill="142F62"/>
            <w:vAlign w:val="center"/>
          </w:tcPr>
          <w:p w14:paraId="7A4CA9CE" w14:textId="0CE613FB" w:rsidR="00127FAD" w:rsidRPr="00585AED" w:rsidRDefault="00585AED" w:rsidP="00CF65E1">
            <w:pPr>
              <w:rPr>
                <w:color w:val="FFFFFF" w:themeColor="background1"/>
              </w:rPr>
            </w:pPr>
            <w:proofErr w:type="spellStart"/>
            <w:r w:rsidRPr="00585AED">
              <w:rPr>
                <w:color w:val="FFFFFF" w:themeColor="background1"/>
              </w:rPr>
              <w:t>Inventariadas</w:t>
            </w:r>
            <w:proofErr w:type="spellEnd"/>
          </w:p>
        </w:tc>
        <w:tc>
          <w:tcPr>
            <w:tcW w:w="1559" w:type="dxa"/>
            <w:shd w:val="clear" w:color="auto" w:fill="142F62"/>
            <w:vAlign w:val="center"/>
          </w:tcPr>
          <w:p w14:paraId="6A1B4FF3" w14:textId="454B3A99" w:rsidR="00127FAD" w:rsidRPr="00585AED" w:rsidRDefault="00585AED" w:rsidP="00CF65E1">
            <w:pPr>
              <w:rPr>
                <w:color w:val="FFFFFF" w:themeColor="background1"/>
              </w:rPr>
            </w:pPr>
            <w:proofErr w:type="spellStart"/>
            <w:r w:rsidRPr="00585AED">
              <w:rPr>
                <w:color w:val="FFFFFF" w:themeColor="background1"/>
              </w:rPr>
              <w:t>Habilitadas</w:t>
            </w:r>
            <w:proofErr w:type="spellEnd"/>
          </w:p>
        </w:tc>
        <w:tc>
          <w:tcPr>
            <w:tcW w:w="439" w:type="dxa"/>
            <w:tcBorders>
              <w:top w:val="nil"/>
              <w:left w:val="nil"/>
              <w:bottom w:val="nil"/>
              <w:right w:val="nil"/>
            </w:tcBorders>
            <w:vAlign w:val="center"/>
          </w:tcPr>
          <w:p w14:paraId="34D710E5" w14:textId="77777777" w:rsidR="00127FAD" w:rsidRDefault="00127FAD" w:rsidP="00CF65E1"/>
        </w:tc>
      </w:tr>
      <w:tr w:rsidR="00F6497C" w14:paraId="768C3245" w14:textId="77777777" w:rsidTr="00585AED">
        <w:trPr>
          <w:trHeight w:val="328"/>
        </w:trPr>
        <w:tc>
          <w:tcPr>
            <w:tcW w:w="1560" w:type="dxa"/>
            <w:tcBorders>
              <w:top w:val="nil"/>
              <w:left w:val="single" w:sz="4" w:space="0" w:color="000000" w:themeColor="text1"/>
              <w:bottom w:val="single" w:sz="4" w:space="0" w:color="000000" w:themeColor="text1"/>
              <w:right w:val="single" w:sz="4" w:space="0" w:color="000000" w:themeColor="text1"/>
            </w:tcBorders>
            <w:tcMar>
              <w:left w:w="70" w:type="dxa"/>
              <w:right w:w="70" w:type="dxa"/>
            </w:tcMar>
            <w:vAlign w:val="center"/>
          </w:tcPr>
          <w:p w14:paraId="2B0E03D1" w14:textId="77777777" w:rsidR="00127FAD" w:rsidRPr="00094DDD" w:rsidRDefault="00127FAD" w:rsidP="00CF65E1">
            <w:pPr>
              <w:pStyle w:val="Sinespaciado"/>
              <w:spacing w:line="360" w:lineRule="auto"/>
              <w:jc w:val="both"/>
              <w:rPr>
                <w:color w:val="767171"/>
              </w:rPr>
            </w:pPr>
            <w:r w:rsidRPr="00094DDD">
              <w:rPr>
                <w:rFonts w:eastAsia="Times New Roman"/>
                <w:color w:val="767171"/>
                <w:lang w:val="es-DO"/>
              </w:rPr>
              <w:t>Títulos</w:t>
            </w:r>
          </w:p>
        </w:tc>
        <w:tc>
          <w:tcPr>
            <w:tcW w:w="1275" w:type="dxa"/>
            <w:tcBorders>
              <w:top w:val="nil"/>
              <w:left w:val="single" w:sz="4" w:space="0" w:color="000000" w:themeColor="text1"/>
              <w:bottom w:val="single" w:sz="8" w:space="0" w:color="auto"/>
              <w:right w:val="single" w:sz="8" w:space="0" w:color="auto"/>
            </w:tcBorders>
            <w:tcMar>
              <w:left w:w="70" w:type="dxa"/>
              <w:right w:w="70" w:type="dxa"/>
            </w:tcMar>
            <w:vAlign w:val="center"/>
          </w:tcPr>
          <w:p w14:paraId="53B544F0" w14:textId="502DACD0" w:rsidR="00127FAD" w:rsidRPr="00094DDD" w:rsidRDefault="00F94EE2" w:rsidP="00CF65E1">
            <w:pPr>
              <w:pStyle w:val="Sinespaciado"/>
              <w:spacing w:line="360" w:lineRule="auto"/>
              <w:jc w:val="both"/>
              <w:rPr>
                <w:rFonts w:eastAsiaTheme="minorHAnsi"/>
                <w:color w:val="767171"/>
                <w:spacing w:val="0"/>
                <w:lang w:val="es-DO"/>
              </w:rPr>
            </w:pPr>
            <w:r w:rsidRPr="00094DDD">
              <w:rPr>
                <w:rFonts w:eastAsiaTheme="minorHAnsi"/>
                <w:color w:val="767171"/>
                <w:spacing w:val="0"/>
                <w:lang w:val="es-DO"/>
              </w:rPr>
              <w:t>10,441</w:t>
            </w:r>
          </w:p>
        </w:tc>
        <w:tc>
          <w:tcPr>
            <w:tcW w:w="1560" w:type="dxa"/>
            <w:tcBorders>
              <w:top w:val="nil"/>
              <w:left w:val="single" w:sz="8" w:space="0" w:color="auto"/>
              <w:bottom w:val="single" w:sz="8" w:space="0" w:color="auto"/>
              <w:right w:val="single" w:sz="8" w:space="0" w:color="auto"/>
            </w:tcBorders>
            <w:tcMar>
              <w:left w:w="70" w:type="dxa"/>
              <w:right w:w="70" w:type="dxa"/>
            </w:tcMar>
            <w:vAlign w:val="center"/>
          </w:tcPr>
          <w:p w14:paraId="6C22871F" w14:textId="4B27CE1D" w:rsidR="00127FAD" w:rsidRPr="00094DDD" w:rsidRDefault="00F94EE2" w:rsidP="00CF65E1">
            <w:pPr>
              <w:pStyle w:val="Sinespaciado"/>
              <w:spacing w:line="360" w:lineRule="auto"/>
              <w:jc w:val="both"/>
              <w:rPr>
                <w:rFonts w:eastAsiaTheme="minorHAnsi"/>
                <w:color w:val="767171"/>
                <w:spacing w:val="0"/>
                <w:lang w:val="es-DO"/>
              </w:rPr>
            </w:pPr>
            <w:r w:rsidRPr="00094DDD">
              <w:rPr>
                <w:rFonts w:eastAsiaTheme="minorHAnsi"/>
                <w:color w:val="767171"/>
                <w:spacing w:val="0"/>
                <w:lang w:val="es-DO"/>
              </w:rPr>
              <w:t>18,600</w:t>
            </w:r>
          </w:p>
        </w:tc>
        <w:tc>
          <w:tcPr>
            <w:tcW w:w="1559" w:type="dxa"/>
            <w:tcBorders>
              <w:top w:val="nil"/>
              <w:left w:val="single" w:sz="8" w:space="0" w:color="auto"/>
              <w:bottom w:val="single" w:sz="8" w:space="0" w:color="auto"/>
              <w:right w:val="single" w:sz="8" w:space="0" w:color="auto"/>
            </w:tcBorders>
            <w:tcMar>
              <w:left w:w="70" w:type="dxa"/>
              <w:right w:w="70" w:type="dxa"/>
            </w:tcMar>
            <w:vAlign w:val="center"/>
          </w:tcPr>
          <w:p w14:paraId="03A6AB99" w14:textId="0A718E5A" w:rsidR="00127FAD" w:rsidRPr="00094DDD" w:rsidRDefault="00F94EE2" w:rsidP="00CF65E1">
            <w:pPr>
              <w:pStyle w:val="Sinespaciado"/>
              <w:spacing w:line="360" w:lineRule="auto"/>
              <w:jc w:val="both"/>
              <w:rPr>
                <w:rFonts w:eastAsiaTheme="minorHAnsi"/>
                <w:color w:val="767171"/>
                <w:spacing w:val="0"/>
                <w:lang w:val="es-DO"/>
              </w:rPr>
            </w:pPr>
            <w:r w:rsidRPr="00094DDD">
              <w:rPr>
                <w:rFonts w:eastAsiaTheme="minorHAnsi"/>
                <w:color w:val="767171"/>
                <w:spacing w:val="0"/>
                <w:lang w:val="es-DO"/>
              </w:rPr>
              <w:t>1,932</w:t>
            </w:r>
          </w:p>
        </w:tc>
        <w:tc>
          <w:tcPr>
            <w:tcW w:w="1843" w:type="dxa"/>
            <w:tcBorders>
              <w:top w:val="nil"/>
              <w:left w:val="single" w:sz="8" w:space="0" w:color="auto"/>
              <w:bottom w:val="single" w:sz="8" w:space="0" w:color="auto"/>
              <w:right w:val="single" w:sz="8" w:space="0" w:color="auto"/>
            </w:tcBorders>
            <w:tcMar>
              <w:left w:w="70" w:type="dxa"/>
              <w:right w:w="70" w:type="dxa"/>
            </w:tcMar>
            <w:vAlign w:val="center"/>
          </w:tcPr>
          <w:p w14:paraId="2C11BF76" w14:textId="59F6D185" w:rsidR="00127FAD" w:rsidRPr="00094DDD" w:rsidRDefault="00F94EE2" w:rsidP="00CF65E1">
            <w:pPr>
              <w:pStyle w:val="Sinespaciado"/>
              <w:spacing w:line="360" w:lineRule="auto"/>
              <w:jc w:val="both"/>
              <w:rPr>
                <w:rFonts w:eastAsiaTheme="minorHAnsi"/>
                <w:color w:val="767171"/>
                <w:spacing w:val="0"/>
                <w:lang w:val="es-DO"/>
              </w:rPr>
            </w:pPr>
            <w:r w:rsidRPr="00094DDD">
              <w:rPr>
                <w:rFonts w:eastAsiaTheme="minorHAnsi"/>
                <w:color w:val="767171"/>
                <w:spacing w:val="0"/>
                <w:lang w:val="es-DO"/>
              </w:rPr>
              <w:t>978</w:t>
            </w:r>
          </w:p>
        </w:tc>
        <w:tc>
          <w:tcPr>
            <w:tcW w:w="1559" w:type="dxa"/>
            <w:tcBorders>
              <w:top w:val="nil"/>
              <w:left w:val="single" w:sz="8" w:space="0" w:color="auto"/>
              <w:bottom w:val="single" w:sz="8" w:space="0" w:color="auto"/>
              <w:right w:val="single" w:sz="8" w:space="0" w:color="auto"/>
            </w:tcBorders>
            <w:tcMar>
              <w:left w:w="70" w:type="dxa"/>
              <w:right w:w="70" w:type="dxa"/>
            </w:tcMar>
            <w:vAlign w:val="center"/>
          </w:tcPr>
          <w:p w14:paraId="3FEAD228" w14:textId="6E1206AC" w:rsidR="00127FAD" w:rsidRPr="00094DDD" w:rsidRDefault="00F94EE2" w:rsidP="00CF65E1">
            <w:pPr>
              <w:pStyle w:val="Sinespaciado"/>
              <w:spacing w:line="360" w:lineRule="auto"/>
              <w:jc w:val="both"/>
              <w:rPr>
                <w:rFonts w:eastAsiaTheme="minorHAnsi"/>
                <w:color w:val="767171"/>
                <w:spacing w:val="0"/>
                <w:lang w:val="es-DO"/>
              </w:rPr>
            </w:pPr>
            <w:r w:rsidRPr="00094DDD">
              <w:rPr>
                <w:rFonts w:eastAsiaTheme="minorHAnsi"/>
                <w:color w:val="767171"/>
                <w:spacing w:val="0"/>
                <w:lang w:val="es-DO"/>
              </w:rPr>
              <w:t>2,780</w:t>
            </w:r>
          </w:p>
        </w:tc>
        <w:tc>
          <w:tcPr>
            <w:tcW w:w="439" w:type="dxa"/>
            <w:tcBorders>
              <w:top w:val="nil"/>
              <w:left w:val="single" w:sz="8" w:space="0" w:color="auto"/>
              <w:bottom w:val="nil"/>
              <w:right w:val="nil"/>
            </w:tcBorders>
            <w:vAlign w:val="center"/>
          </w:tcPr>
          <w:p w14:paraId="2E8D1C87" w14:textId="77777777" w:rsidR="00127FAD" w:rsidRDefault="00127FAD" w:rsidP="00CF65E1"/>
        </w:tc>
      </w:tr>
      <w:tr w:rsidR="00F6497C" w14:paraId="628EA4EE" w14:textId="77777777" w:rsidTr="00585AED">
        <w:trPr>
          <w:trHeight w:val="328"/>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70" w:type="dxa"/>
              <w:right w:w="70" w:type="dxa"/>
            </w:tcMar>
            <w:vAlign w:val="center"/>
          </w:tcPr>
          <w:p w14:paraId="7B7168FD" w14:textId="77777777" w:rsidR="00127FAD" w:rsidRPr="00094DDD" w:rsidRDefault="00127FAD" w:rsidP="00CF65E1">
            <w:pPr>
              <w:pStyle w:val="Sinespaciado"/>
              <w:spacing w:line="360" w:lineRule="auto"/>
              <w:jc w:val="both"/>
              <w:rPr>
                <w:color w:val="767171"/>
              </w:rPr>
            </w:pPr>
            <w:r w:rsidRPr="00094DDD">
              <w:rPr>
                <w:rFonts w:eastAsia="Times New Roman"/>
                <w:color w:val="767171"/>
                <w:lang w:val="es-DO"/>
              </w:rPr>
              <w:t>Ediciones</w:t>
            </w:r>
          </w:p>
        </w:tc>
        <w:tc>
          <w:tcPr>
            <w:tcW w:w="1275" w:type="dxa"/>
            <w:tcBorders>
              <w:top w:val="single" w:sz="8" w:space="0" w:color="auto"/>
              <w:left w:val="single" w:sz="4" w:space="0" w:color="000000" w:themeColor="text1"/>
              <w:bottom w:val="single" w:sz="8" w:space="0" w:color="auto"/>
              <w:right w:val="single" w:sz="8" w:space="0" w:color="auto"/>
            </w:tcBorders>
            <w:tcMar>
              <w:left w:w="70" w:type="dxa"/>
              <w:right w:w="70" w:type="dxa"/>
            </w:tcMar>
            <w:vAlign w:val="center"/>
          </w:tcPr>
          <w:p w14:paraId="48D5AFB7" w14:textId="6180B350" w:rsidR="00127FAD" w:rsidRPr="00094DDD" w:rsidRDefault="00127FAD" w:rsidP="00CF65E1">
            <w:pPr>
              <w:pStyle w:val="Sinespaciado"/>
              <w:spacing w:line="360" w:lineRule="auto"/>
              <w:jc w:val="both"/>
              <w:rPr>
                <w:rFonts w:eastAsiaTheme="minorHAnsi"/>
                <w:color w:val="767171"/>
                <w:spacing w:val="0"/>
                <w:lang w:val="es-DO"/>
              </w:rPr>
            </w:pPr>
            <w:r w:rsidRPr="00094DDD">
              <w:rPr>
                <w:rFonts w:eastAsiaTheme="minorHAnsi"/>
                <w:color w:val="767171"/>
                <w:spacing w:val="0"/>
                <w:lang w:val="es-DO"/>
              </w:rPr>
              <w:t>1</w:t>
            </w:r>
            <w:r w:rsidR="00F94EE2" w:rsidRPr="00094DDD">
              <w:rPr>
                <w:rFonts w:eastAsiaTheme="minorHAnsi"/>
                <w:color w:val="767171"/>
                <w:spacing w:val="0"/>
                <w:lang w:val="es-DO"/>
              </w:rPr>
              <w:t>,841</w:t>
            </w:r>
          </w:p>
        </w:tc>
        <w:tc>
          <w:tcPr>
            <w:tcW w:w="156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8C2D86C" w14:textId="171ED590" w:rsidR="00127FAD" w:rsidRPr="00094DDD" w:rsidRDefault="00F94EE2" w:rsidP="00CF65E1">
            <w:pPr>
              <w:pStyle w:val="Sinespaciado"/>
              <w:spacing w:line="360" w:lineRule="auto"/>
              <w:jc w:val="both"/>
              <w:rPr>
                <w:rFonts w:eastAsiaTheme="minorHAnsi"/>
                <w:color w:val="767171"/>
                <w:spacing w:val="0"/>
                <w:lang w:val="es-DO"/>
              </w:rPr>
            </w:pPr>
            <w:r w:rsidRPr="00094DDD">
              <w:rPr>
                <w:rFonts w:eastAsiaTheme="minorHAnsi"/>
                <w:color w:val="767171"/>
                <w:spacing w:val="0"/>
                <w:lang w:val="es-DO"/>
              </w:rPr>
              <w:t>1,906</w:t>
            </w:r>
          </w:p>
        </w:tc>
        <w:tc>
          <w:tcPr>
            <w:tcW w:w="1559"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5F57203" w14:textId="77777777" w:rsidR="00127FAD" w:rsidRPr="00094DDD" w:rsidRDefault="00127FAD" w:rsidP="00CF65E1">
            <w:pPr>
              <w:pStyle w:val="Sinespaciado"/>
              <w:spacing w:line="360" w:lineRule="auto"/>
              <w:jc w:val="both"/>
              <w:rPr>
                <w:rFonts w:eastAsiaTheme="minorHAnsi"/>
                <w:color w:val="767171"/>
                <w:spacing w:val="0"/>
                <w:lang w:val="es-DO"/>
              </w:rPr>
            </w:pPr>
            <w:r w:rsidRPr="00094DDD">
              <w:rPr>
                <w:rFonts w:eastAsiaTheme="minorHAnsi"/>
                <w:color w:val="767171"/>
                <w:spacing w:val="0"/>
                <w:lang w:val="es-DO"/>
              </w:rPr>
              <w:t>7</w:t>
            </w:r>
          </w:p>
        </w:tc>
        <w:tc>
          <w:tcPr>
            <w:tcW w:w="1843"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423C191" w14:textId="6CD0CC61" w:rsidR="00127FAD" w:rsidRPr="00094DDD" w:rsidRDefault="00127FAD" w:rsidP="00CF65E1">
            <w:pPr>
              <w:pStyle w:val="Sinespaciado"/>
              <w:spacing w:line="360" w:lineRule="auto"/>
              <w:jc w:val="both"/>
              <w:rPr>
                <w:rFonts w:eastAsiaTheme="minorHAnsi"/>
                <w:color w:val="767171"/>
                <w:spacing w:val="0"/>
                <w:lang w:val="es-DO"/>
              </w:rPr>
            </w:pPr>
            <w:r w:rsidRPr="00094DDD">
              <w:rPr>
                <w:rFonts w:eastAsiaTheme="minorHAnsi"/>
                <w:color w:val="767171"/>
                <w:spacing w:val="0"/>
                <w:lang w:val="es-DO"/>
              </w:rPr>
              <w:t xml:space="preserve"> </w:t>
            </w:r>
            <w:r w:rsidR="00F94EE2" w:rsidRPr="00094DDD">
              <w:rPr>
                <w:rFonts w:eastAsiaTheme="minorHAnsi"/>
                <w:color w:val="767171"/>
                <w:spacing w:val="0"/>
                <w:lang w:val="es-DO"/>
              </w:rPr>
              <w:t>1</w:t>
            </w:r>
          </w:p>
        </w:tc>
        <w:tc>
          <w:tcPr>
            <w:tcW w:w="1559"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AC5C7D8" w14:textId="4496DC7C" w:rsidR="00127FAD" w:rsidRPr="00094DDD" w:rsidRDefault="00127FAD" w:rsidP="00CF65E1">
            <w:pPr>
              <w:pStyle w:val="Sinespaciado"/>
              <w:spacing w:line="360" w:lineRule="auto"/>
              <w:jc w:val="both"/>
              <w:rPr>
                <w:rFonts w:eastAsiaTheme="minorHAnsi"/>
                <w:color w:val="767171"/>
                <w:spacing w:val="0"/>
                <w:lang w:val="es-DO"/>
              </w:rPr>
            </w:pPr>
            <w:r w:rsidRPr="00094DDD">
              <w:rPr>
                <w:rFonts w:eastAsiaTheme="minorHAnsi"/>
                <w:color w:val="767171"/>
                <w:spacing w:val="0"/>
                <w:lang w:val="es-DO"/>
              </w:rPr>
              <w:t xml:space="preserve"> </w:t>
            </w:r>
            <w:r w:rsidR="00F94EE2" w:rsidRPr="00094DDD">
              <w:rPr>
                <w:rFonts w:eastAsiaTheme="minorHAnsi"/>
                <w:color w:val="767171"/>
                <w:spacing w:val="0"/>
                <w:lang w:val="es-DO"/>
              </w:rPr>
              <w:t>0</w:t>
            </w:r>
          </w:p>
        </w:tc>
        <w:tc>
          <w:tcPr>
            <w:tcW w:w="439" w:type="dxa"/>
            <w:tcBorders>
              <w:top w:val="nil"/>
              <w:left w:val="single" w:sz="8" w:space="0" w:color="auto"/>
              <w:bottom w:val="nil"/>
              <w:right w:val="nil"/>
            </w:tcBorders>
            <w:vAlign w:val="center"/>
          </w:tcPr>
          <w:p w14:paraId="20908017" w14:textId="77777777" w:rsidR="00127FAD" w:rsidRDefault="00127FAD" w:rsidP="00CF65E1"/>
        </w:tc>
      </w:tr>
      <w:tr w:rsidR="00F6497C" w14:paraId="135F01CF" w14:textId="77777777" w:rsidTr="00585AED">
        <w:trPr>
          <w:trHeight w:val="328"/>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70" w:type="dxa"/>
              <w:right w:w="70" w:type="dxa"/>
            </w:tcMar>
            <w:vAlign w:val="center"/>
          </w:tcPr>
          <w:p w14:paraId="155A2F9B" w14:textId="77777777" w:rsidR="00127FAD" w:rsidRPr="00094DDD" w:rsidRDefault="00127FAD" w:rsidP="00CF65E1">
            <w:pPr>
              <w:pStyle w:val="Sinespaciado"/>
              <w:jc w:val="both"/>
              <w:rPr>
                <w:color w:val="767171"/>
              </w:rPr>
            </w:pPr>
            <w:r w:rsidRPr="00094DDD">
              <w:rPr>
                <w:rFonts w:eastAsia="Times New Roman"/>
                <w:color w:val="767171"/>
                <w:lang w:val="es-DO"/>
              </w:rPr>
              <w:t>Ejemplares</w:t>
            </w:r>
          </w:p>
        </w:tc>
        <w:tc>
          <w:tcPr>
            <w:tcW w:w="1275" w:type="dxa"/>
            <w:tcBorders>
              <w:top w:val="single" w:sz="8" w:space="0" w:color="auto"/>
              <w:left w:val="single" w:sz="4" w:space="0" w:color="000000" w:themeColor="text1"/>
              <w:bottom w:val="single" w:sz="8" w:space="0" w:color="auto"/>
              <w:right w:val="single" w:sz="8" w:space="0" w:color="auto"/>
            </w:tcBorders>
            <w:tcMar>
              <w:left w:w="70" w:type="dxa"/>
              <w:right w:w="70" w:type="dxa"/>
            </w:tcMar>
            <w:vAlign w:val="center"/>
          </w:tcPr>
          <w:p w14:paraId="3FE10B6D" w14:textId="6572EFE8" w:rsidR="00127FAD" w:rsidRPr="00094DDD" w:rsidRDefault="00127FAD" w:rsidP="00CF65E1">
            <w:pPr>
              <w:pStyle w:val="Sinespaciado"/>
              <w:jc w:val="both"/>
              <w:rPr>
                <w:rFonts w:eastAsiaTheme="minorHAnsi"/>
                <w:color w:val="767171"/>
                <w:spacing w:val="0"/>
                <w:lang w:val="es-DO"/>
              </w:rPr>
            </w:pPr>
            <w:r w:rsidRPr="00094DDD">
              <w:rPr>
                <w:rFonts w:eastAsiaTheme="minorHAnsi"/>
                <w:color w:val="767171"/>
                <w:spacing w:val="0"/>
                <w:lang w:val="es-DO"/>
              </w:rPr>
              <w:t>1</w:t>
            </w:r>
            <w:r w:rsidR="00F94EE2" w:rsidRPr="00094DDD">
              <w:rPr>
                <w:rFonts w:eastAsiaTheme="minorHAnsi"/>
                <w:color w:val="767171"/>
                <w:spacing w:val="0"/>
                <w:lang w:val="es-DO"/>
              </w:rPr>
              <w:t>7,054</w:t>
            </w:r>
          </w:p>
        </w:tc>
        <w:tc>
          <w:tcPr>
            <w:tcW w:w="156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7801E54" w14:textId="5A5BCE9F" w:rsidR="00127FAD" w:rsidRPr="00094DDD" w:rsidRDefault="00F94EE2" w:rsidP="00CF65E1">
            <w:pPr>
              <w:pStyle w:val="Sinespaciado"/>
              <w:jc w:val="both"/>
              <w:rPr>
                <w:rFonts w:eastAsiaTheme="minorHAnsi"/>
                <w:color w:val="767171"/>
                <w:spacing w:val="0"/>
                <w:lang w:val="es-DO"/>
              </w:rPr>
            </w:pPr>
            <w:r w:rsidRPr="00094DDD">
              <w:rPr>
                <w:rFonts w:eastAsiaTheme="minorHAnsi"/>
                <w:color w:val="767171"/>
                <w:spacing w:val="0"/>
                <w:lang w:val="es-DO"/>
              </w:rPr>
              <w:t>26,632</w:t>
            </w:r>
          </w:p>
        </w:tc>
        <w:tc>
          <w:tcPr>
            <w:tcW w:w="1559"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9184C2A" w14:textId="41A2B36E" w:rsidR="00127FAD" w:rsidRPr="00094DDD" w:rsidRDefault="00F94EE2" w:rsidP="00CF65E1">
            <w:pPr>
              <w:pStyle w:val="Sinespaciado"/>
              <w:jc w:val="both"/>
              <w:rPr>
                <w:rFonts w:eastAsiaTheme="minorHAnsi"/>
                <w:color w:val="767171"/>
                <w:spacing w:val="0"/>
                <w:lang w:val="es-DO"/>
              </w:rPr>
            </w:pPr>
            <w:r w:rsidRPr="00094DDD">
              <w:rPr>
                <w:rFonts w:eastAsiaTheme="minorHAnsi"/>
                <w:color w:val="767171"/>
                <w:spacing w:val="0"/>
                <w:lang w:val="es-DO"/>
              </w:rPr>
              <w:t>2,391</w:t>
            </w:r>
          </w:p>
        </w:tc>
        <w:tc>
          <w:tcPr>
            <w:tcW w:w="1843"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42EC452" w14:textId="54A21008" w:rsidR="00127FAD" w:rsidRPr="00094DDD" w:rsidRDefault="00127FAD" w:rsidP="00CF65E1">
            <w:pPr>
              <w:pStyle w:val="Sinespaciado"/>
              <w:jc w:val="both"/>
              <w:rPr>
                <w:rFonts w:eastAsiaTheme="minorHAnsi"/>
                <w:color w:val="767171"/>
                <w:spacing w:val="0"/>
                <w:lang w:val="es-DO"/>
              </w:rPr>
            </w:pPr>
            <w:r w:rsidRPr="00094DDD">
              <w:rPr>
                <w:rFonts w:eastAsiaTheme="minorHAnsi"/>
                <w:color w:val="767171"/>
                <w:spacing w:val="0"/>
                <w:lang w:val="es-DO"/>
              </w:rPr>
              <w:t>2</w:t>
            </w:r>
            <w:r w:rsidR="00F94EE2" w:rsidRPr="00094DDD">
              <w:rPr>
                <w:rFonts w:eastAsiaTheme="minorHAnsi"/>
                <w:color w:val="767171"/>
                <w:spacing w:val="0"/>
                <w:lang w:val="es-DO"/>
              </w:rPr>
              <w:t>,390</w:t>
            </w:r>
          </w:p>
        </w:tc>
        <w:tc>
          <w:tcPr>
            <w:tcW w:w="1559"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12E4831" w14:textId="07E7E570" w:rsidR="00127FAD" w:rsidRPr="00094DDD" w:rsidRDefault="00F94EE2" w:rsidP="00CF65E1">
            <w:pPr>
              <w:pStyle w:val="Sinespaciado"/>
              <w:jc w:val="both"/>
              <w:rPr>
                <w:rFonts w:eastAsiaTheme="minorHAnsi"/>
                <w:color w:val="767171"/>
                <w:spacing w:val="0"/>
                <w:lang w:val="es-DO"/>
              </w:rPr>
            </w:pPr>
            <w:r w:rsidRPr="00094DDD">
              <w:rPr>
                <w:rFonts w:eastAsiaTheme="minorHAnsi"/>
                <w:color w:val="767171"/>
                <w:spacing w:val="0"/>
                <w:lang w:val="es-DO"/>
              </w:rPr>
              <w:t>2,833</w:t>
            </w:r>
          </w:p>
        </w:tc>
        <w:tc>
          <w:tcPr>
            <w:tcW w:w="439" w:type="dxa"/>
            <w:tcBorders>
              <w:top w:val="nil"/>
              <w:left w:val="single" w:sz="8" w:space="0" w:color="auto"/>
              <w:bottom w:val="nil"/>
              <w:right w:val="nil"/>
            </w:tcBorders>
            <w:vAlign w:val="center"/>
          </w:tcPr>
          <w:p w14:paraId="779467CC" w14:textId="77777777" w:rsidR="00127FAD" w:rsidRDefault="00127FAD" w:rsidP="00CF65E1">
            <w:pPr>
              <w:spacing w:line="240" w:lineRule="auto"/>
            </w:pPr>
          </w:p>
        </w:tc>
      </w:tr>
    </w:tbl>
    <w:p w14:paraId="2A07E439" w14:textId="2D91C08A" w:rsidR="00127FAD" w:rsidRPr="00094DDD" w:rsidRDefault="00127FAD" w:rsidP="00094DDD">
      <w:pPr>
        <w:pStyle w:val="Sinespaciado"/>
        <w:rPr>
          <w:rFonts w:eastAsiaTheme="minorHAnsi"/>
          <w:color w:val="767171" w:themeColor="background2" w:themeShade="80"/>
          <w:spacing w:val="0"/>
          <w:sz w:val="18"/>
          <w:szCs w:val="18"/>
          <w:lang w:val="es-DO"/>
        </w:rPr>
      </w:pPr>
      <w:r w:rsidRPr="00890233">
        <w:rPr>
          <w:rFonts w:eastAsiaTheme="minorHAnsi"/>
          <w:color w:val="767171" w:themeColor="background2" w:themeShade="80"/>
          <w:spacing w:val="0"/>
          <w:sz w:val="18"/>
          <w:szCs w:val="18"/>
          <w:lang w:val="es-DO"/>
        </w:rPr>
        <w:t>Tabla No. 4. Indicadores estadísticos de habilitaciones</w:t>
      </w:r>
      <w:r w:rsidR="00C635EE">
        <w:rPr>
          <w:rFonts w:eastAsiaTheme="minorHAnsi"/>
          <w:color w:val="767171" w:themeColor="background2" w:themeShade="80"/>
          <w:spacing w:val="0"/>
          <w:sz w:val="18"/>
          <w:szCs w:val="18"/>
          <w:lang w:val="es-DO"/>
        </w:rPr>
        <w:t xml:space="preserve"> </w:t>
      </w:r>
      <w:r w:rsidRPr="00890233">
        <w:rPr>
          <w:rFonts w:eastAsiaTheme="minorHAnsi"/>
          <w:color w:val="767171" w:themeColor="background2" w:themeShade="80"/>
          <w:spacing w:val="0"/>
          <w:sz w:val="18"/>
          <w:szCs w:val="18"/>
          <w:lang w:val="es-DO"/>
        </w:rPr>
        <w:t>2024.</w:t>
      </w:r>
    </w:p>
    <w:p w14:paraId="0BCB175B" w14:textId="6325131E" w:rsidR="00127FAD" w:rsidRPr="00094DDD" w:rsidRDefault="00281C48" w:rsidP="00094DDD">
      <w:pPr>
        <w:autoSpaceDE w:val="0"/>
        <w:autoSpaceDN w:val="0"/>
        <w:adjustRightInd w:val="0"/>
        <w:spacing w:after="0" w:line="360" w:lineRule="auto"/>
        <w:jc w:val="both"/>
        <w:rPr>
          <w:spacing w:val="0"/>
          <w:lang w:val="es-DO"/>
        </w:rPr>
      </w:pPr>
      <w:r w:rsidRPr="00094DDD">
        <w:rPr>
          <w:spacing w:val="0"/>
          <w:lang w:val="es-DO"/>
        </w:rPr>
        <w:lastRenderedPageBreak/>
        <w:t>Se remitieron un total</w:t>
      </w:r>
      <w:r w:rsidR="00127FAD" w:rsidRPr="00094DDD">
        <w:rPr>
          <w:spacing w:val="0"/>
          <w:lang w:val="es-DO"/>
        </w:rPr>
        <w:t xml:space="preserve"> de </w:t>
      </w:r>
      <w:r w:rsidRPr="00094DDD">
        <w:rPr>
          <w:spacing w:val="0"/>
          <w:lang w:val="es-DO"/>
        </w:rPr>
        <w:t>6,526</w:t>
      </w:r>
      <w:r w:rsidR="00127FAD" w:rsidRPr="00094DDD">
        <w:rPr>
          <w:spacing w:val="0"/>
          <w:lang w:val="es-DO"/>
        </w:rPr>
        <w:t xml:space="preserve"> títulos, </w:t>
      </w:r>
      <w:r w:rsidRPr="00094DDD">
        <w:rPr>
          <w:spacing w:val="0"/>
          <w:lang w:val="es-DO"/>
        </w:rPr>
        <w:t>1,224</w:t>
      </w:r>
      <w:r w:rsidR="00127FAD" w:rsidRPr="00094DDD">
        <w:rPr>
          <w:spacing w:val="0"/>
          <w:lang w:val="es-DO"/>
        </w:rPr>
        <w:t xml:space="preserve"> ediciones y </w:t>
      </w:r>
      <w:r w:rsidRPr="00094DDD">
        <w:rPr>
          <w:spacing w:val="0"/>
          <w:lang w:val="es-DO"/>
        </w:rPr>
        <w:t>14,289</w:t>
      </w:r>
      <w:r w:rsidR="00127FAD" w:rsidRPr="00094DDD">
        <w:rPr>
          <w:spacing w:val="0"/>
          <w:lang w:val="es-DO"/>
        </w:rPr>
        <w:t xml:space="preserve"> ejemplares a:  Hemeroteca, Administración de Colecciones (exhibición bibliográfica, libros </w:t>
      </w:r>
      <w:proofErr w:type="spellStart"/>
      <w:r w:rsidR="00127FAD" w:rsidRPr="00094DDD">
        <w:rPr>
          <w:spacing w:val="0"/>
          <w:lang w:val="es-DO"/>
        </w:rPr>
        <w:t>pre</w:t>
      </w:r>
      <w:r w:rsidRPr="00094DDD">
        <w:rPr>
          <w:spacing w:val="0"/>
          <w:lang w:val="es-DO"/>
        </w:rPr>
        <w:t>-</w:t>
      </w:r>
      <w:r w:rsidR="00127FAD" w:rsidRPr="00094DDD">
        <w:rPr>
          <w:spacing w:val="0"/>
          <w:lang w:val="es-DO"/>
        </w:rPr>
        <w:t>cataloga</w:t>
      </w:r>
      <w:r w:rsidRPr="00094DDD">
        <w:rPr>
          <w:spacing w:val="0"/>
          <w:lang w:val="es-DO"/>
        </w:rPr>
        <w:t>dos</w:t>
      </w:r>
      <w:proofErr w:type="spellEnd"/>
      <w:r w:rsidR="00127FAD" w:rsidRPr="00094DDD">
        <w:rPr>
          <w:spacing w:val="0"/>
          <w:lang w:val="es-DO"/>
        </w:rPr>
        <w:t xml:space="preserve"> y colección extranjera sin procesar), Comunicación e Imagen, Biblioteca Pública Metropolitana Salomé Ureña y Red Nacional de Bibliotecas Públicas. </w:t>
      </w:r>
    </w:p>
    <w:p w14:paraId="459A6650" w14:textId="77777777" w:rsidR="00BE5589" w:rsidRPr="00D97909" w:rsidRDefault="00BE5589" w:rsidP="00127FAD">
      <w:pPr>
        <w:autoSpaceDE w:val="0"/>
        <w:autoSpaceDN w:val="0"/>
        <w:adjustRightInd w:val="0"/>
        <w:spacing w:after="0" w:line="360" w:lineRule="auto"/>
        <w:jc w:val="both"/>
        <w:rPr>
          <w:color w:val="002060"/>
          <w:spacing w:val="0"/>
          <w:lang w:val="es-DO"/>
        </w:rPr>
      </w:pPr>
    </w:p>
    <w:p w14:paraId="094BBDD4" w14:textId="77777777" w:rsidR="00127FAD" w:rsidRDefault="00127FAD" w:rsidP="00127FAD">
      <w:pPr>
        <w:pStyle w:val="Prrafodelista"/>
        <w:autoSpaceDE w:val="0"/>
        <w:autoSpaceDN w:val="0"/>
        <w:adjustRightInd w:val="0"/>
        <w:spacing w:after="0" w:line="360" w:lineRule="auto"/>
        <w:jc w:val="both"/>
        <w:rPr>
          <w:rFonts w:eastAsia="Times New Roman"/>
          <w:i/>
          <w:iCs/>
          <w:color w:val="767171" w:themeColor="background2" w:themeShade="80"/>
          <w:spacing w:val="0"/>
          <w:sz w:val="18"/>
          <w:szCs w:val="18"/>
          <w:lang w:val="es-ES"/>
        </w:rPr>
      </w:pPr>
    </w:p>
    <w:tbl>
      <w:tblPr>
        <w:tblW w:w="8270" w:type="dxa"/>
        <w:tblLayout w:type="fixed"/>
        <w:tblLook w:val="04A0" w:firstRow="1" w:lastRow="0" w:firstColumn="1" w:lastColumn="0" w:noHBand="0" w:noVBand="1"/>
      </w:tblPr>
      <w:tblGrid>
        <w:gridCol w:w="4385"/>
        <w:gridCol w:w="1116"/>
        <w:gridCol w:w="1329"/>
        <w:gridCol w:w="1440"/>
      </w:tblGrid>
      <w:tr w:rsidR="00127FAD" w14:paraId="4BA7EC82" w14:textId="77777777" w:rsidTr="00CF65E1">
        <w:trPr>
          <w:trHeight w:val="330"/>
        </w:trPr>
        <w:tc>
          <w:tcPr>
            <w:tcW w:w="8270" w:type="dxa"/>
            <w:gridSpan w:val="4"/>
            <w:tcBorders>
              <w:top w:val="single" w:sz="8" w:space="0" w:color="auto"/>
              <w:left w:val="single" w:sz="8" w:space="0" w:color="auto"/>
              <w:bottom w:val="single" w:sz="8" w:space="0" w:color="auto"/>
              <w:right w:val="single" w:sz="8" w:space="0" w:color="auto"/>
            </w:tcBorders>
            <w:shd w:val="clear" w:color="auto" w:fill="142F62"/>
            <w:tcMar>
              <w:left w:w="70" w:type="dxa"/>
              <w:right w:w="70" w:type="dxa"/>
            </w:tcMar>
            <w:vAlign w:val="center"/>
          </w:tcPr>
          <w:p w14:paraId="39BE113C" w14:textId="77777777" w:rsidR="00127FAD" w:rsidRPr="00F74636" w:rsidRDefault="00127FAD" w:rsidP="00CF65E1">
            <w:pPr>
              <w:pStyle w:val="Sinespaciado"/>
              <w:spacing w:line="360" w:lineRule="auto"/>
              <w:jc w:val="center"/>
              <w:rPr>
                <w:rFonts w:eastAsia="Times New Roman"/>
                <w:b/>
                <w:bCs/>
                <w:color w:val="FFFFFF" w:themeColor="background1"/>
                <w:lang w:val="es-DO"/>
              </w:rPr>
            </w:pPr>
            <w:r w:rsidRPr="00F74636">
              <w:rPr>
                <w:rFonts w:eastAsia="Times New Roman"/>
                <w:b/>
                <w:bCs/>
                <w:color w:val="FFFFFF" w:themeColor="background1"/>
                <w:lang w:val="es-DO"/>
              </w:rPr>
              <w:t>Departamento Desarrollo de Colecciones</w:t>
            </w:r>
          </w:p>
        </w:tc>
      </w:tr>
      <w:tr w:rsidR="00127FAD" w14:paraId="38385710" w14:textId="77777777" w:rsidTr="00CF65E1">
        <w:trPr>
          <w:trHeight w:val="330"/>
        </w:trPr>
        <w:tc>
          <w:tcPr>
            <w:tcW w:w="8270" w:type="dxa"/>
            <w:gridSpan w:val="4"/>
            <w:tcBorders>
              <w:top w:val="single" w:sz="8" w:space="0" w:color="auto"/>
              <w:left w:val="single" w:sz="8" w:space="0" w:color="auto"/>
              <w:bottom w:val="single" w:sz="8" w:space="0" w:color="auto"/>
              <w:right w:val="single" w:sz="8" w:space="0" w:color="auto"/>
            </w:tcBorders>
            <w:shd w:val="clear" w:color="auto" w:fill="142F62"/>
            <w:tcMar>
              <w:left w:w="70" w:type="dxa"/>
              <w:right w:w="70" w:type="dxa"/>
            </w:tcMar>
            <w:vAlign w:val="center"/>
          </w:tcPr>
          <w:p w14:paraId="04291C89" w14:textId="77777777" w:rsidR="00127FAD" w:rsidRPr="00EA1120" w:rsidRDefault="00127FAD" w:rsidP="00CF65E1">
            <w:pPr>
              <w:pStyle w:val="Sinespaciado"/>
              <w:spacing w:line="360" w:lineRule="auto"/>
              <w:jc w:val="center"/>
              <w:rPr>
                <w:rFonts w:eastAsia="Times New Roman"/>
                <w:color w:val="FFFFFF" w:themeColor="background1"/>
                <w:lang w:val="es-DO"/>
              </w:rPr>
            </w:pPr>
            <w:r w:rsidRPr="00EA1120">
              <w:rPr>
                <w:rFonts w:eastAsia="Times New Roman"/>
                <w:color w:val="FFFFFF" w:themeColor="background1"/>
                <w:lang w:val="es-DO"/>
              </w:rPr>
              <w:t>Publicaciones Remitidas</w:t>
            </w:r>
          </w:p>
        </w:tc>
      </w:tr>
      <w:tr w:rsidR="00127FAD" w14:paraId="6AEF5A89" w14:textId="77777777" w:rsidTr="006616F9">
        <w:trPr>
          <w:trHeight w:val="525"/>
        </w:trPr>
        <w:tc>
          <w:tcPr>
            <w:tcW w:w="4385" w:type="dxa"/>
            <w:tcBorders>
              <w:top w:val="single" w:sz="8" w:space="0" w:color="auto"/>
              <w:left w:val="single" w:sz="8" w:space="0" w:color="auto"/>
              <w:bottom w:val="single" w:sz="8" w:space="0" w:color="auto"/>
              <w:right w:val="single" w:sz="8" w:space="0" w:color="auto"/>
            </w:tcBorders>
            <w:shd w:val="clear" w:color="auto" w:fill="142F62"/>
            <w:tcMar>
              <w:left w:w="70" w:type="dxa"/>
              <w:right w:w="70" w:type="dxa"/>
            </w:tcMar>
            <w:vAlign w:val="center"/>
          </w:tcPr>
          <w:p w14:paraId="6470C97E" w14:textId="77777777" w:rsidR="00127FAD" w:rsidRPr="008D66A8" w:rsidRDefault="00127FAD" w:rsidP="00CF65E1">
            <w:pPr>
              <w:pStyle w:val="Sinespaciado"/>
              <w:spacing w:line="360" w:lineRule="auto"/>
              <w:rPr>
                <w:color w:val="FFFFFF" w:themeColor="background1"/>
              </w:rPr>
            </w:pPr>
            <w:r w:rsidRPr="008D66A8">
              <w:rPr>
                <w:rFonts w:eastAsia="Times New Roman"/>
                <w:color w:val="FFFFFF" w:themeColor="background1"/>
                <w:lang w:val="es-DO"/>
              </w:rPr>
              <w:t>Áreas</w:t>
            </w:r>
          </w:p>
        </w:tc>
        <w:tc>
          <w:tcPr>
            <w:tcW w:w="1116" w:type="dxa"/>
            <w:tcBorders>
              <w:top w:val="nil"/>
              <w:left w:val="single" w:sz="8" w:space="0" w:color="auto"/>
              <w:bottom w:val="single" w:sz="8" w:space="0" w:color="auto"/>
              <w:right w:val="single" w:sz="8" w:space="0" w:color="auto"/>
            </w:tcBorders>
            <w:shd w:val="clear" w:color="auto" w:fill="142F62"/>
            <w:tcMar>
              <w:left w:w="70" w:type="dxa"/>
              <w:right w:w="70" w:type="dxa"/>
            </w:tcMar>
            <w:vAlign w:val="center"/>
          </w:tcPr>
          <w:p w14:paraId="55EEC7F4" w14:textId="77777777" w:rsidR="00127FAD" w:rsidRPr="008D66A8" w:rsidRDefault="00127FAD" w:rsidP="00CF65E1">
            <w:pPr>
              <w:pStyle w:val="Sinespaciado"/>
              <w:rPr>
                <w:color w:val="FFFFFF" w:themeColor="background1"/>
              </w:rPr>
            </w:pPr>
            <w:r w:rsidRPr="008D66A8">
              <w:rPr>
                <w:rFonts w:eastAsia="Times New Roman"/>
                <w:color w:val="FFFFFF" w:themeColor="background1"/>
                <w:lang w:val="es-DO"/>
              </w:rPr>
              <w:t>Títulos</w:t>
            </w:r>
          </w:p>
        </w:tc>
        <w:tc>
          <w:tcPr>
            <w:tcW w:w="1329" w:type="dxa"/>
            <w:tcBorders>
              <w:top w:val="nil"/>
              <w:left w:val="single" w:sz="8" w:space="0" w:color="auto"/>
              <w:bottom w:val="single" w:sz="8" w:space="0" w:color="auto"/>
              <w:right w:val="single" w:sz="8" w:space="0" w:color="auto"/>
            </w:tcBorders>
            <w:shd w:val="clear" w:color="auto" w:fill="142F62"/>
            <w:tcMar>
              <w:left w:w="70" w:type="dxa"/>
              <w:right w:w="70" w:type="dxa"/>
            </w:tcMar>
            <w:vAlign w:val="center"/>
          </w:tcPr>
          <w:p w14:paraId="4479CC08" w14:textId="77777777" w:rsidR="00127FAD" w:rsidRPr="008D66A8" w:rsidRDefault="00127FAD" w:rsidP="00CF65E1">
            <w:pPr>
              <w:pStyle w:val="Sinespaciado"/>
              <w:spacing w:line="360" w:lineRule="auto"/>
              <w:rPr>
                <w:color w:val="FFFFFF" w:themeColor="background1"/>
              </w:rPr>
            </w:pPr>
            <w:r w:rsidRPr="008D66A8">
              <w:rPr>
                <w:rFonts w:eastAsia="Times New Roman"/>
                <w:color w:val="FFFFFF" w:themeColor="background1"/>
                <w:lang w:val="es-DO"/>
              </w:rPr>
              <w:t>Ediciones</w:t>
            </w:r>
          </w:p>
        </w:tc>
        <w:tc>
          <w:tcPr>
            <w:tcW w:w="1440" w:type="dxa"/>
            <w:tcBorders>
              <w:top w:val="nil"/>
              <w:left w:val="single" w:sz="8" w:space="0" w:color="auto"/>
              <w:bottom w:val="single" w:sz="8" w:space="0" w:color="auto"/>
              <w:right w:val="single" w:sz="8" w:space="0" w:color="auto"/>
            </w:tcBorders>
            <w:shd w:val="clear" w:color="auto" w:fill="142F62"/>
            <w:tcMar>
              <w:left w:w="70" w:type="dxa"/>
              <w:right w:w="70" w:type="dxa"/>
            </w:tcMar>
            <w:vAlign w:val="center"/>
          </w:tcPr>
          <w:p w14:paraId="0F953A6E" w14:textId="77777777" w:rsidR="00127FAD" w:rsidRPr="008D66A8" w:rsidRDefault="00127FAD" w:rsidP="00CF65E1">
            <w:pPr>
              <w:pStyle w:val="Sinespaciado"/>
              <w:spacing w:line="360" w:lineRule="auto"/>
              <w:rPr>
                <w:color w:val="FFFFFF" w:themeColor="background1"/>
              </w:rPr>
            </w:pPr>
            <w:r w:rsidRPr="008D66A8">
              <w:rPr>
                <w:rFonts w:eastAsia="Times New Roman"/>
                <w:color w:val="FFFFFF" w:themeColor="background1"/>
                <w:lang w:val="es-DO"/>
              </w:rPr>
              <w:t>Ejemplares</w:t>
            </w:r>
          </w:p>
        </w:tc>
      </w:tr>
      <w:tr w:rsidR="00094DDD" w:rsidRPr="00094DDD" w14:paraId="2A6E1172" w14:textId="77777777" w:rsidTr="006616F9">
        <w:trPr>
          <w:trHeight w:val="300"/>
        </w:trPr>
        <w:tc>
          <w:tcPr>
            <w:tcW w:w="4385"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B712C08" w14:textId="77777777" w:rsidR="00127FAD" w:rsidRPr="00094DDD" w:rsidRDefault="00127FAD" w:rsidP="00CF65E1">
            <w:pPr>
              <w:pStyle w:val="Sinespaciado"/>
              <w:spacing w:line="360" w:lineRule="auto"/>
              <w:jc w:val="both"/>
              <w:rPr>
                <w:rFonts w:eastAsiaTheme="minorHAnsi"/>
                <w:color w:val="767171"/>
                <w:spacing w:val="0"/>
                <w:lang w:val="es-DO"/>
              </w:rPr>
            </w:pPr>
            <w:r w:rsidRPr="00094DDD">
              <w:rPr>
                <w:rFonts w:eastAsiaTheme="minorHAnsi"/>
                <w:color w:val="767171"/>
                <w:spacing w:val="0"/>
                <w:lang w:val="es-DO"/>
              </w:rPr>
              <w:t>Hemeroteca</w:t>
            </w:r>
          </w:p>
        </w:tc>
        <w:tc>
          <w:tcPr>
            <w:tcW w:w="1116"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FB32F42" w14:textId="1CCC7BE6" w:rsidR="00127FAD" w:rsidRPr="00094DDD" w:rsidRDefault="006616F9" w:rsidP="0013106E">
            <w:pPr>
              <w:pStyle w:val="Sinespaciado"/>
              <w:spacing w:line="360" w:lineRule="auto"/>
              <w:jc w:val="center"/>
              <w:rPr>
                <w:rFonts w:eastAsiaTheme="minorHAnsi"/>
                <w:color w:val="767171"/>
                <w:spacing w:val="0"/>
                <w:lang w:val="es-DO"/>
              </w:rPr>
            </w:pPr>
            <w:r w:rsidRPr="00094DDD">
              <w:rPr>
                <w:rFonts w:eastAsiaTheme="minorHAnsi"/>
                <w:color w:val="767171"/>
                <w:spacing w:val="0"/>
                <w:lang w:val="es-DO"/>
              </w:rPr>
              <w:t>874</w:t>
            </w:r>
          </w:p>
        </w:tc>
        <w:tc>
          <w:tcPr>
            <w:tcW w:w="1329"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828D6A9" w14:textId="52ED2BB5" w:rsidR="00127FAD" w:rsidRPr="00094DDD" w:rsidRDefault="006616F9" w:rsidP="0013106E">
            <w:pPr>
              <w:pStyle w:val="Sinespaciado"/>
              <w:spacing w:line="360" w:lineRule="auto"/>
              <w:jc w:val="center"/>
              <w:rPr>
                <w:rFonts w:eastAsiaTheme="minorHAnsi"/>
                <w:color w:val="767171"/>
                <w:spacing w:val="0"/>
                <w:lang w:val="es-DO"/>
              </w:rPr>
            </w:pPr>
            <w:r w:rsidRPr="00094DDD">
              <w:rPr>
                <w:rFonts w:eastAsiaTheme="minorHAnsi"/>
                <w:color w:val="767171"/>
                <w:spacing w:val="0"/>
                <w:lang w:val="es-DO"/>
              </w:rPr>
              <w:t>1,208</w:t>
            </w:r>
          </w:p>
        </w:tc>
        <w:tc>
          <w:tcPr>
            <w:tcW w:w="144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1BFE983" w14:textId="68928BB7" w:rsidR="00127FAD" w:rsidRPr="00094DDD" w:rsidRDefault="006616F9" w:rsidP="0013106E">
            <w:pPr>
              <w:pStyle w:val="Sinespaciado"/>
              <w:spacing w:line="360" w:lineRule="auto"/>
              <w:jc w:val="center"/>
              <w:rPr>
                <w:rFonts w:eastAsiaTheme="minorHAnsi"/>
                <w:color w:val="767171"/>
                <w:spacing w:val="0"/>
                <w:lang w:val="es-DO"/>
              </w:rPr>
            </w:pPr>
            <w:r w:rsidRPr="00094DDD">
              <w:rPr>
                <w:rFonts w:eastAsiaTheme="minorHAnsi"/>
                <w:color w:val="767171"/>
                <w:spacing w:val="0"/>
                <w:lang w:val="es-DO"/>
              </w:rPr>
              <w:t>4,300</w:t>
            </w:r>
          </w:p>
        </w:tc>
      </w:tr>
      <w:tr w:rsidR="00094DDD" w:rsidRPr="00094DDD" w14:paraId="6E007D8D" w14:textId="77777777" w:rsidTr="006616F9">
        <w:trPr>
          <w:trHeight w:val="300"/>
        </w:trPr>
        <w:tc>
          <w:tcPr>
            <w:tcW w:w="4385"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BA0077F" w14:textId="77777777" w:rsidR="00127FAD" w:rsidRPr="00094DDD" w:rsidRDefault="00127FAD" w:rsidP="00CF65E1">
            <w:pPr>
              <w:pStyle w:val="Sinespaciado"/>
              <w:spacing w:line="360" w:lineRule="auto"/>
              <w:jc w:val="both"/>
              <w:rPr>
                <w:rFonts w:eastAsiaTheme="minorHAnsi"/>
                <w:color w:val="767171"/>
                <w:spacing w:val="0"/>
                <w:lang w:val="es-DO"/>
              </w:rPr>
            </w:pPr>
            <w:r w:rsidRPr="00094DDD">
              <w:rPr>
                <w:rFonts w:eastAsiaTheme="minorHAnsi"/>
                <w:color w:val="767171"/>
                <w:spacing w:val="0"/>
                <w:lang w:val="es-DO"/>
              </w:rPr>
              <w:t xml:space="preserve">Administración de Colecciones </w:t>
            </w:r>
          </w:p>
        </w:tc>
        <w:tc>
          <w:tcPr>
            <w:tcW w:w="1116"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54C7F1C" w14:textId="71287977" w:rsidR="00127FAD" w:rsidRPr="00094DDD" w:rsidRDefault="0013106E" w:rsidP="0013106E">
            <w:pPr>
              <w:pStyle w:val="Sinespaciado"/>
              <w:spacing w:line="360" w:lineRule="auto"/>
              <w:jc w:val="center"/>
              <w:rPr>
                <w:rFonts w:eastAsiaTheme="minorHAnsi"/>
                <w:color w:val="767171"/>
                <w:spacing w:val="0"/>
                <w:lang w:val="es-DO"/>
              </w:rPr>
            </w:pPr>
            <w:r w:rsidRPr="00094DDD">
              <w:rPr>
                <w:rFonts w:eastAsiaTheme="minorHAnsi"/>
                <w:color w:val="767171"/>
                <w:spacing w:val="0"/>
                <w:lang w:val="es-DO"/>
              </w:rPr>
              <w:t>5,394</w:t>
            </w:r>
          </w:p>
        </w:tc>
        <w:tc>
          <w:tcPr>
            <w:tcW w:w="1329"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2B52533" w14:textId="14EA3337" w:rsidR="00127FAD" w:rsidRPr="00094DDD" w:rsidRDefault="0013106E" w:rsidP="0013106E">
            <w:pPr>
              <w:pStyle w:val="Sinespaciado"/>
              <w:spacing w:line="360" w:lineRule="auto"/>
              <w:jc w:val="center"/>
              <w:rPr>
                <w:rFonts w:eastAsiaTheme="minorHAnsi"/>
                <w:color w:val="767171"/>
                <w:spacing w:val="0"/>
                <w:lang w:val="es-DO"/>
              </w:rPr>
            </w:pPr>
            <w:r w:rsidRPr="00094DDD">
              <w:rPr>
                <w:rFonts w:eastAsiaTheme="minorHAnsi"/>
                <w:color w:val="767171"/>
                <w:spacing w:val="0"/>
                <w:lang w:val="es-DO"/>
              </w:rPr>
              <w:t>-</w:t>
            </w:r>
          </w:p>
        </w:tc>
        <w:tc>
          <w:tcPr>
            <w:tcW w:w="144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A60C8B3" w14:textId="11332E90" w:rsidR="00127FAD" w:rsidRPr="00094DDD" w:rsidRDefault="0013106E" w:rsidP="0013106E">
            <w:pPr>
              <w:pStyle w:val="Sinespaciado"/>
              <w:spacing w:line="360" w:lineRule="auto"/>
              <w:jc w:val="center"/>
              <w:rPr>
                <w:rFonts w:eastAsiaTheme="minorHAnsi"/>
                <w:color w:val="767171"/>
                <w:spacing w:val="0"/>
                <w:lang w:val="es-DO"/>
              </w:rPr>
            </w:pPr>
            <w:r w:rsidRPr="00094DDD">
              <w:rPr>
                <w:rFonts w:eastAsiaTheme="minorHAnsi"/>
                <w:color w:val="767171"/>
                <w:spacing w:val="0"/>
                <w:lang w:val="es-DO"/>
              </w:rPr>
              <w:t>7,230</w:t>
            </w:r>
          </w:p>
        </w:tc>
      </w:tr>
      <w:tr w:rsidR="00094DDD" w:rsidRPr="00094DDD" w14:paraId="0C98E695" w14:textId="77777777" w:rsidTr="006616F9">
        <w:trPr>
          <w:trHeight w:val="300"/>
        </w:trPr>
        <w:tc>
          <w:tcPr>
            <w:tcW w:w="4385"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3DD8B2D" w14:textId="77777777" w:rsidR="00127FAD" w:rsidRPr="00094DDD" w:rsidRDefault="00127FAD" w:rsidP="00CF65E1">
            <w:pPr>
              <w:pStyle w:val="Sinespaciado"/>
              <w:spacing w:line="360" w:lineRule="auto"/>
              <w:jc w:val="both"/>
              <w:rPr>
                <w:rFonts w:eastAsiaTheme="minorHAnsi"/>
                <w:color w:val="767171"/>
                <w:spacing w:val="0"/>
                <w:lang w:val="es-DO"/>
              </w:rPr>
            </w:pPr>
            <w:r w:rsidRPr="00094DDD">
              <w:rPr>
                <w:rFonts w:eastAsiaTheme="minorHAnsi"/>
                <w:color w:val="767171"/>
                <w:spacing w:val="0"/>
                <w:lang w:val="es-DO"/>
              </w:rPr>
              <w:t>Depto. Comunicaciones e Imagen</w:t>
            </w:r>
          </w:p>
        </w:tc>
        <w:tc>
          <w:tcPr>
            <w:tcW w:w="1116"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531080E" w14:textId="77777777" w:rsidR="00127FAD" w:rsidRPr="00094DDD" w:rsidRDefault="00127FAD" w:rsidP="0013106E">
            <w:pPr>
              <w:pStyle w:val="Sinespaciado"/>
              <w:spacing w:line="360" w:lineRule="auto"/>
              <w:jc w:val="center"/>
              <w:rPr>
                <w:rFonts w:eastAsiaTheme="minorHAnsi"/>
                <w:color w:val="767171"/>
                <w:spacing w:val="0"/>
                <w:lang w:val="es-DO"/>
              </w:rPr>
            </w:pPr>
            <w:r w:rsidRPr="00094DDD">
              <w:rPr>
                <w:rFonts w:eastAsiaTheme="minorHAnsi"/>
                <w:color w:val="767171"/>
                <w:spacing w:val="0"/>
                <w:lang w:val="es-DO"/>
              </w:rPr>
              <w:t>9</w:t>
            </w:r>
          </w:p>
        </w:tc>
        <w:tc>
          <w:tcPr>
            <w:tcW w:w="1329"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50EB83C" w14:textId="77777777" w:rsidR="00127FAD" w:rsidRPr="00094DDD" w:rsidRDefault="00127FAD" w:rsidP="0013106E">
            <w:pPr>
              <w:pStyle w:val="Sinespaciado"/>
              <w:spacing w:line="360" w:lineRule="auto"/>
              <w:jc w:val="center"/>
              <w:rPr>
                <w:rFonts w:eastAsiaTheme="minorHAnsi"/>
                <w:color w:val="767171"/>
                <w:spacing w:val="0"/>
                <w:lang w:val="es-DO"/>
              </w:rPr>
            </w:pPr>
            <w:r w:rsidRPr="00094DDD">
              <w:rPr>
                <w:rFonts w:eastAsiaTheme="minorHAnsi"/>
                <w:color w:val="767171"/>
                <w:spacing w:val="0"/>
                <w:lang w:val="es-DO"/>
              </w:rPr>
              <w:t>16</w:t>
            </w:r>
          </w:p>
        </w:tc>
        <w:tc>
          <w:tcPr>
            <w:tcW w:w="144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0BEA3A5" w14:textId="77777777" w:rsidR="00127FAD" w:rsidRPr="00094DDD" w:rsidRDefault="00127FAD" w:rsidP="0013106E">
            <w:pPr>
              <w:pStyle w:val="Sinespaciado"/>
              <w:spacing w:line="360" w:lineRule="auto"/>
              <w:jc w:val="center"/>
              <w:rPr>
                <w:rFonts w:eastAsiaTheme="minorHAnsi"/>
                <w:color w:val="767171"/>
                <w:spacing w:val="0"/>
                <w:lang w:val="es-DO"/>
              </w:rPr>
            </w:pPr>
            <w:r w:rsidRPr="00094DDD">
              <w:rPr>
                <w:rFonts w:eastAsiaTheme="minorHAnsi"/>
                <w:color w:val="767171"/>
                <w:spacing w:val="0"/>
                <w:lang w:val="es-DO"/>
              </w:rPr>
              <w:t>16</w:t>
            </w:r>
          </w:p>
        </w:tc>
      </w:tr>
      <w:tr w:rsidR="00094DDD" w:rsidRPr="00094DDD" w14:paraId="43DD8673" w14:textId="77777777" w:rsidTr="006616F9">
        <w:trPr>
          <w:trHeight w:val="300"/>
        </w:trPr>
        <w:tc>
          <w:tcPr>
            <w:tcW w:w="4385"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0D29C59" w14:textId="77777777" w:rsidR="00127FAD" w:rsidRPr="00094DDD" w:rsidRDefault="00127FAD" w:rsidP="00CF65E1">
            <w:pPr>
              <w:pStyle w:val="Sinespaciado"/>
              <w:spacing w:line="360" w:lineRule="auto"/>
              <w:jc w:val="both"/>
              <w:rPr>
                <w:rFonts w:eastAsiaTheme="minorHAnsi"/>
                <w:color w:val="767171"/>
                <w:spacing w:val="0"/>
                <w:lang w:val="es-DO"/>
              </w:rPr>
            </w:pPr>
            <w:r w:rsidRPr="00094DDD">
              <w:rPr>
                <w:rFonts w:eastAsiaTheme="minorHAnsi"/>
                <w:color w:val="767171"/>
                <w:spacing w:val="0"/>
                <w:lang w:val="es-DO"/>
              </w:rPr>
              <w:t>Biblioteca Pública Metropolitana</w:t>
            </w:r>
          </w:p>
        </w:tc>
        <w:tc>
          <w:tcPr>
            <w:tcW w:w="1116"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AC4E158" w14:textId="77777777" w:rsidR="00127FAD" w:rsidRPr="00094DDD" w:rsidRDefault="00127FAD" w:rsidP="0013106E">
            <w:pPr>
              <w:pStyle w:val="Sinespaciado"/>
              <w:spacing w:line="360" w:lineRule="auto"/>
              <w:jc w:val="center"/>
              <w:rPr>
                <w:rFonts w:eastAsiaTheme="minorHAnsi"/>
                <w:color w:val="767171"/>
                <w:spacing w:val="0"/>
                <w:lang w:val="es-DO"/>
              </w:rPr>
            </w:pPr>
            <w:r w:rsidRPr="00094DDD">
              <w:rPr>
                <w:rFonts w:eastAsiaTheme="minorHAnsi"/>
                <w:color w:val="767171"/>
                <w:spacing w:val="0"/>
                <w:lang w:val="es-DO"/>
              </w:rPr>
              <w:t>59</w:t>
            </w:r>
          </w:p>
        </w:tc>
        <w:tc>
          <w:tcPr>
            <w:tcW w:w="1329"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E05ACBC" w14:textId="53DD2003" w:rsidR="00127FAD" w:rsidRPr="00094DDD" w:rsidRDefault="0013106E" w:rsidP="0013106E">
            <w:pPr>
              <w:pStyle w:val="Sinespaciado"/>
              <w:spacing w:line="360" w:lineRule="auto"/>
              <w:jc w:val="center"/>
              <w:rPr>
                <w:rFonts w:eastAsiaTheme="minorHAnsi"/>
                <w:color w:val="767171"/>
                <w:spacing w:val="0"/>
                <w:lang w:val="es-DO"/>
              </w:rPr>
            </w:pPr>
            <w:r w:rsidRPr="00094DDD">
              <w:rPr>
                <w:rFonts w:eastAsiaTheme="minorHAnsi"/>
                <w:color w:val="767171"/>
                <w:spacing w:val="0"/>
                <w:lang w:val="es-DO"/>
              </w:rPr>
              <w:t>-</w:t>
            </w:r>
          </w:p>
        </w:tc>
        <w:tc>
          <w:tcPr>
            <w:tcW w:w="144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AC071E0" w14:textId="77777777" w:rsidR="00127FAD" w:rsidRPr="00094DDD" w:rsidRDefault="00127FAD" w:rsidP="0013106E">
            <w:pPr>
              <w:pStyle w:val="Sinespaciado"/>
              <w:spacing w:line="360" w:lineRule="auto"/>
              <w:jc w:val="center"/>
              <w:rPr>
                <w:rFonts w:eastAsiaTheme="minorHAnsi"/>
                <w:color w:val="767171"/>
                <w:spacing w:val="0"/>
                <w:lang w:val="es-DO"/>
              </w:rPr>
            </w:pPr>
            <w:r w:rsidRPr="00094DDD">
              <w:rPr>
                <w:rFonts w:eastAsiaTheme="minorHAnsi"/>
                <w:color w:val="767171"/>
                <w:spacing w:val="0"/>
                <w:lang w:val="es-DO"/>
              </w:rPr>
              <w:t>91</w:t>
            </w:r>
          </w:p>
        </w:tc>
      </w:tr>
      <w:tr w:rsidR="00094DDD" w:rsidRPr="00094DDD" w14:paraId="44952384" w14:textId="77777777" w:rsidTr="006616F9">
        <w:trPr>
          <w:trHeight w:val="300"/>
        </w:trPr>
        <w:tc>
          <w:tcPr>
            <w:tcW w:w="4385"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47BCF28" w14:textId="77777777" w:rsidR="00127FAD" w:rsidRPr="00094DDD" w:rsidRDefault="00127FAD" w:rsidP="00CF65E1">
            <w:pPr>
              <w:pStyle w:val="Sinespaciado"/>
              <w:spacing w:line="360" w:lineRule="auto"/>
              <w:jc w:val="both"/>
              <w:rPr>
                <w:rFonts w:eastAsiaTheme="minorHAnsi"/>
                <w:color w:val="767171"/>
                <w:spacing w:val="0"/>
                <w:lang w:val="es-DO"/>
              </w:rPr>
            </w:pPr>
            <w:r w:rsidRPr="00094DDD">
              <w:rPr>
                <w:rFonts w:eastAsiaTheme="minorHAnsi"/>
                <w:color w:val="767171"/>
                <w:spacing w:val="0"/>
                <w:lang w:val="es-DO"/>
              </w:rPr>
              <w:t>Red de Bibliotecas Públicas</w:t>
            </w:r>
          </w:p>
        </w:tc>
        <w:tc>
          <w:tcPr>
            <w:tcW w:w="1116"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CC70228" w14:textId="77777777" w:rsidR="00127FAD" w:rsidRPr="00094DDD" w:rsidRDefault="00127FAD" w:rsidP="0013106E">
            <w:pPr>
              <w:pStyle w:val="Sinespaciado"/>
              <w:spacing w:line="360" w:lineRule="auto"/>
              <w:jc w:val="center"/>
              <w:rPr>
                <w:rFonts w:eastAsiaTheme="minorHAnsi"/>
                <w:color w:val="767171"/>
                <w:spacing w:val="0"/>
                <w:lang w:val="es-DO"/>
              </w:rPr>
            </w:pPr>
            <w:r w:rsidRPr="00094DDD">
              <w:rPr>
                <w:rFonts w:eastAsiaTheme="minorHAnsi"/>
                <w:color w:val="767171"/>
                <w:spacing w:val="0"/>
                <w:lang w:val="es-DO"/>
              </w:rPr>
              <w:t>93</w:t>
            </w:r>
          </w:p>
        </w:tc>
        <w:tc>
          <w:tcPr>
            <w:tcW w:w="1329"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9AA7D17" w14:textId="652207FA" w:rsidR="00127FAD" w:rsidRPr="00094DDD" w:rsidRDefault="0013106E" w:rsidP="0013106E">
            <w:pPr>
              <w:pStyle w:val="Sinespaciado"/>
              <w:spacing w:line="360" w:lineRule="auto"/>
              <w:jc w:val="center"/>
              <w:rPr>
                <w:rFonts w:eastAsiaTheme="minorHAnsi"/>
                <w:color w:val="767171"/>
                <w:spacing w:val="0"/>
                <w:lang w:val="es-DO"/>
              </w:rPr>
            </w:pPr>
            <w:r w:rsidRPr="00094DDD">
              <w:rPr>
                <w:rFonts w:eastAsiaTheme="minorHAnsi"/>
                <w:color w:val="767171"/>
                <w:spacing w:val="0"/>
                <w:lang w:val="es-DO"/>
              </w:rPr>
              <w:t>-</w:t>
            </w:r>
          </w:p>
        </w:tc>
        <w:tc>
          <w:tcPr>
            <w:tcW w:w="144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C8DBCE9" w14:textId="12C8A2F3" w:rsidR="00127FAD" w:rsidRPr="00094DDD" w:rsidRDefault="00127FAD" w:rsidP="0013106E">
            <w:pPr>
              <w:pStyle w:val="Sinespaciado"/>
              <w:spacing w:line="360" w:lineRule="auto"/>
              <w:jc w:val="center"/>
              <w:rPr>
                <w:rFonts w:eastAsiaTheme="minorHAnsi"/>
                <w:color w:val="767171"/>
                <w:spacing w:val="0"/>
                <w:lang w:val="es-DO"/>
              </w:rPr>
            </w:pPr>
            <w:r w:rsidRPr="00094DDD">
              <w:rPr>
                <w:rFonts w:eastAsiaTheme="minorHAnsi"/>
                <w:color w:val="767171"/>
                <w:spacing w:val="0"/>
                <w:lang w:val="es-DO"/>
              </w:rPr>
              <w:t>2</w:t>
            </w:r>
            <w:r w:rsidR="00CC04B8" w:rsidRPr="00094DDD">
              <w:rPr>
                <w:rFonts w:eastAsiaTheme="minorHAnsi"/>
                <w:color w:val="767171"/>
                <w:spacing w:val="0"/>
                <w:lang w:val="es-DO"/>
              </w:rPr>
              <w:t>,</w:t>
            </w:r>
            <w:r w:rsidRPr="00094DDD">
              <w:rPr>
                <w:rFonts w:eastAsiaTheme="minorHAnsi"/>
                <w:color w:val="767171"/>
                <w:spacing w:val="0"/>
                <w:lang w:val="es-DO"/>
              </w:rPr>
              <w:t>539</w:t>
            </w:r>
          </w:p>
        </w:tc>
      </w:tr>
      <w:tr w:rsidR="00094DDD" w:rsidRPr="00094DDD" w14:paraId="3F02A91A" w14:textId="77777777" w:rsidTr="006616F9">
        <w:trPr>
          <w:trHeight w:val="300"/>
        </w:trPr>
        <w:tc>
          <w:tcPr>
            <w:tcW w:w="4385"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00B943D" w14:textId="3C289D25" w:rsidR="00F94EE2" w:rsidRPr="00094DDD" w:rsidRDefault="006616F9" w:rsidP="00CF65E1">
            <w:pPr>
              <w:pStyle w:val="Sinespaciado"/>
              <w:spacing w:line="360" w:lineRule="auto"/>
              <w:jc w:val="both"/>
              <w:rPr>
                <w:rFonts w:eastAsiaTheme="minorHAnsi"/>
                <w:color w:val="767171"/>
                <w:spacing w:val="0"/>
                <w:lang w:val="es-DO"/>
              </w:rPr>
            </w:pPr>
            <w:r w:rsidRPr="00094DDD">
              <w:rPr>
                <w:rFonts w:eastAsiaTheme="minorHAnsi"/>
                <w:color w:val="767171"/>
                <w:spacing w:val="0"/>
                <w:lang w:val="es-DO"/>
              </w:rPr>
              <w:t>Donación a la Biblioteca Nacional de Brasil</w:t>
            </w:r>
          </w:p>
        </w:tc>
        <w:tc>
          <w:tcPr>
            <w:tcW w:w="1116"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74293FF" w14:textId="29F7986D" w:rsidR="00F94EE2" w:rsidRPr="00094DDD" w:rsidRDefault="0013106E" w:rsidP="0013106E">
            <w:pPr>
              <w:pStyle w:val="Sinespaciado"/>
              <w:spacing w:line="360" w:lineRule="auto"/>
              <w:jc w:val="center"/>
              <w:rPr>
                <w:rFonts w:eastAsiaTheme="minorHAnsi"/>
                <w:color w:val="767171"/>
                <w:spacing w:val="0"/>
                <w:lang w:val="es-DO"/>
              </w:rPr>
            </w:pPr>
            <w:r w:rsidRPr="00094DDD">
              <w:rPr>
                <w:rFonts w:eastAsiaTheme="minorHAnsi"/>
                <w:color w:val="767171"/>
                <w:spacing w:val="0"/>
                <w:lang w:val="es-DO"/>
              </w:rPr>
              <w:t>36</w:t>
            </w:r>
          </w:p>
        </w:tc>
        <w:tc>
          <w:tcPr>
            <w:tcW w:w="1329"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0345B14" w14:textId="6598E972" w:rsidR="00F94EE2" w:rsidRPr="00094DDD" w:rsidRDefault="0013106E" w:rsidP="0013106E">
            <w:pPr>
              <w:pStyle w:val="Sinespaciado"/>
              <w:spacing w:line="360" w:lineRule="auto"/>
              <w:jc w:val="center"/>
              <w:rPr>
                <w:rFonts w:eastAsiaTheme="minorHAnsi"/>
                <w:color w:val="767171"/>
                <w:spacing w:val="0"/>
                <w:lang w:val="es-DO"/>
              </w:rPr>
            </w:pPr>
            <w:r w:rsidRPr="00094DDD">
              <w:rPr>
                <w:rFonts w:eastAsiaTheme="minorHAnsi"/>
                <w:color w:val="767171"/>
                <w:spacing w:val="0"/>
                <w:lang w:val="es-DO"/>
              </w:rPr>
              <w:t>-</w:t>
            </w:r>
          </w:p>
        </w:tc>
        <w:tc>
          <w:tcPr>
            <w:tcW w:w="144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396E602" w14:textId="6E505C60" w:rsidR="00F94EE2" w:rsidRPr="00094DDD" w:rsidRDefault="0013106E" w:rsidP="0013106E">
            <w:pPr>
              <w:pStyle w:val="Sinespaciado"/>
              <w:spacing w:line="360" w:lineRule="auto"/>
              <w:jc w:val="center"/>
              <w:rPr>
                <w:rFonts w:eastAsiaTheme="minorHAnsi"/>
                <w:color w:val="767171"/>
                <w:spacing w:val="0"/>
                <w:lang w:val="es-DO"/>
              </w:rPr>
            </w:pPr>
            <w:r w:rsidRPr="00094DDD">
              <w:rPr>
                <w:rFonts w:eastAsiaTheme="minorHAnsi"/>
                <w:color w:val="767171"/>
                <w:spacing w:val="0"/>
                <w:lang w:val="es-DO"/>
              </w:rPr>
              <w:t>47</w:t>
            </w:r>
          </w:p>
        </w:tc>
      </w:tr>
      <w:tr w:rsidR="00094DDD" w:rsidRPr="00094DDD" w14:paraId="4DF10F8A" w14:textId="77777777" w:rsidTr="006616F9">
        <w:trPr>
          <w:trHeight w:val="300"/>
        </w:trPr>
        <w:tc>
          <w:tcPr>
            <w:tcW w:w="4385"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5EA7E6D" w14:textId="1BFD8E22" w:rsidR="00F94EE2" w:rsidRPr="00094DDD" w:rsidRDefault="006616F9" w:rsidP="006616F9">
            <w:pPr>
              <w:pStyle w:val="Sinespaciado"/>
              <w:jc w:val="both"/>
              <w:rPr>
                <w:rFonts w:eastAsiaTheme="minorHAnsi"/>
                <w:color w:val="767171"/>
                <w:spacing w:val="0"/>
                <w:lang w:val="es-DO"/>
              </w:rPr>
            </w:pPr>
            <w:r w:rsidRPr="00094DDD">
              <w:rPr>
                <w:rFonts w:eastAsiaTheme="minorHAnsi"/>
                <w:color w:val="767171"/>
                <w:spacing w:val="0"/>
                <w:lang w:val="es-DO"/>
              </w:rPr>
              <w:t>Donación a la Embajada Dominicana en Jamaica</w:t>
            </w:r>
          </w:p>
        </w:tc>
        <w:tc>
          <w:tcPr>
            <w:tcW w:w="1116"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0010CAA" w14:textId="1A59FCC6" w:rsidR="00F94EE2" w:rsidRPr="00094DDD" w:rsidRDefault="0013106E" w:rsidP="0013106E">
            <w:pPr>
              <w:pStyle w:val="Sinespaciado"/>
              <w:spacing w:line="360" w:lineRule="auto"/>
              <w:jc w:val="center"/>
              <w:rPr>
                <w:rFonts w:eastAsiaTheme="minorHAnsi"/>
                <w:color w:val="767171"/>
                <w:spacing w:val="0"/>
                <w:lang w:val="es-DO"/>
              </w:rPr>
            </w:pPr>
            <w:r w:rsidRPr="00094DDD">
              <w:rPr>
                <w:rFonts w:eastAsiaTheme="minorHAnsi"/>
                <w:color w:val="767171"/>
                <w:spacing w:val="0"/>
                <w:lang w:val="es-DO"/>
              </w:rPr>
              <w:t>49</w:t>
            </w:r>
          </w:p>
        </w:tc>
        <w:tc>
          <w:tcPr>
            <w:tcW w:w="1329"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34FB359" w14:textId="36409C45" w:rsidR="00F94EE2" w:rsidRPr="00094DDD" w:rsidRDefault="0013106E" w:rsidP="0013106E">
            <w:pPr>
              <w:pStyle w:val="Sinespaciado"/>
              <w:spacing w:line="360" w:lineRule="auto"/>
              <w:jc w:val="center"/>
              <w:rPr>
                <w:rFonts w:eastAsiaTheme="minorHAnsi"/>
                <w:color w:val="767171"/>
                <w:spacing w:val="0"/>
                <w:lang w:val="es-DO"/>
              </w:rPr>
            </w:pPr>
            <w:r w:rsidRPr="00094DDD">
              <w:rPr>
                <w:rFonts w:eastAsiaTheme="minorHAnsi"/>
                <w:color w:val="767171"/>
                <w:spacing w:val="0"/>
                <w:lang w:val="es-DO"/>
              </w:rPr>
              <w:t>-</w:t>
            </w:r>
          </w:p>
        </w:tc>
        <w:tc>
          <w:tcPr>
            <w:tcW w:w="144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3A00BCA" w14:textId="6830DC3C" w:rsidR="00F94EE2" w:rsidRPr="00094DDD" w:rsidRDefault="0013106E" w:rsidP="0013106E">
            <w:pPr>
              <w:pStyle w:val="Sinespaciado"/>
              <w:spacing w:line="360" w:lineRule="auto"/>
              <w:jc w:val="center"/>
              <w:rPr>
                <w:rFonts w:eastAsiaTheme="minorHAnsi"/>
                <w:color w:val="767171"/>
                <w:spacing w:val="0"/>
                <w:lang w:val="es-DO"/>
              </w:rPr>
            </w:pPr>
            <w:r w:rsidRPr="00094DDD">
              <w:rPr>
                <w:rFonts w:eastAsiaTheme="minorHAnsi"/>
                <w:color w:val="767171"/>
                <w:spacing w:val="0"/>
                <w:lang w:val="es-DO"/>
              </w:rPr>
              <w:t>54</w:t>
            </w:r>
          </w:p>
        </w:tc>
      </w:tr>
      <w:tr w:rsidR="00094DDD" w:rsidRPr="00094DDD" w14:paraId="432F7519" w14:textId="77777777" w:rsidTr="006616F9">
        <w:trPr>
          <w:trHeight w:val="300"/>
        </w:trPr>
        <w:tc>
          <w:tcPr>
            <w:tcW w:w="4385"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E8D7A74" w14:textId="569A9888" w:rsidR="006616F9" w:rsidRPr="00094DDD" w:rsidRDefault="006616F9" w:rsidP="006616F9">
            <w:pPr>
              <w:pStyle w:val="Sinespaciado"/>
              <w:jc w:val="both"/>
              <w:rPr>
                <w:rFonts w:eastAsiaTheme="minorHAnsi"/>
                <w:color w:val="767171"/>
                <w:spacing w:val="0"/>
                <w:lang w:val="es-DO"/>
              </w:rPr>
            </w:pPr>
            <w:r w:rsidRPr="00094DDD">
              <w:rPr>
                <w:rFonts w:eastAsiaTheme="minorHAnsi"/>
                <w:color w:val="767171"/>
                <w:spacing w:val="0"/>
                <w:lang w:val="es-DO"/>
              </w:rPr>
              <w:t>Donación a la Coalición Cultural y Literaria de San Pedro de Macorís.</w:t>
            </w:r>
          </w:p>
        </w:tc>
        <w:tc>
          <w:tcPr>
            <w:tcW w:w="1116"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49F9E17" w14:textId="37A9D4A7" w:rsidR="006616F9" w:rsidRPr="00094DDD" w:rsidRDefault="0013106E" w:rsidP="0013106E">
            <w:pPr>
              <w:pStyle w:val="Sinespaciado"/>
              <w:spacing w:line="360" w:lineRule="auto"/>
              <w:jc w:val="center"/>
              <w:rPr>
                <w:rFonts w:eastAsiaTheme="minorHAnsi"/>
                <w:color w:val="767171"/>
                <w:spacing w:val="0"/>
                <w:lang w:val="es-DO"/>
              </w:rPr>
            </w:pPr>
            <w:r w:rsidRPr="00094DDD">
              <w:rPr>
                <w:rFonts w:eastAsiaTheme="minorHAnsi"/>
                <w:color w:val="767171"/>
                <w:spacing w:val="0"/>
                <w:lang w:val="es-DO"/>
              </w:rPr>
              <w:t>12</w:t>
            </w:r>
          </w:p>
        </w:tc>
        <w:tc>
          <w:tcPr>
            <w:tcW w:w="1329"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A80AC0E" w14:textId="67B7E572" w:rsidR="006616F9" w:rsidRPr="00094DDD" w:rsidRDefault="0013106E" w:rsidP="0013106E">
            <w:pPr>
              <w:pStyle w:val="Sinespaciado"/>
              <w:spacing w:line="360" w:lineRule="auto"/>
              <w:jc w:val="center"/>
              <w:rPr>
                <w:rFonts w:eastAsiaTheme="minorHAnsi"/>
                <w:color w:val="767171"/>
                <w:spacing w:val="0"/>
                <w:lang w:val="es-DO"/>
              </w:rPr>
            </w:pPr>
            <w:r w:rsidRPr="00094DDD">
              <w:rPr>
                <w:rFonts w:eastAsiaTheme="minorHAnsi"/>
                <w:color w:val="767171"/>
                <w:spacing w:val="0"/>
                <w:lang w:val="es-DO"/>
              </w:rPr>
              <w:t>-</w:t>
            </w:r>
          </w:p>
        </w:tc>
        <w:tc>
          <w:tcPr>
            <w:tcW w:w="144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5554471" w14:textId="556EE9E5" w:rsidR="006616F9" w:rsidRPr="00094DDD" w:rsidRDefault="0013106E" w:rsidP="0013106E">
            <w:pPr>
              <w:pStyle w:val="Sinespaciado"/>
              <w:spacing w:line="360" w:lineRule="auto"/>
              <w:jc w:val="center"/>
              <w:rPr>
                <w:rFonts w:eastAsiaTheme="minorHAnsi"/>
                <w:color w:val="767171"/>
                <w:spacing w:val="0"/>
                <w:lang w:val="es-DO"/>
              </w:rPr>
            </w:pPr>
            <w:r w:rsidRPr="00094DDD">
              <w:rPr>
                <w:rFonts w:eastAsiaTheme="minorHAnsi"/>
                <w:color w:val="767171"/>
                <w:spacing w:val="0"/>
                <w:lang w:val="es-DO"/>
              </w:rPr>
              <w:t>12</w:t>
            </w:r>
          </w:p>
        </w:tc>
      </w:tr>
      <w:tr w:rsidR="00094DDD" w:rsidRPr="00094DDD" w14:paraId="5935AA09" w14:textId="77777777" w:rsidTr="006616F9">
        <w:trPr>
          <w:trHeight w:val="300"/>
        </w:trPr>
        <w:tc>
          <w:tcPr>
            <w:tcW w:w="4385"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88055DF" w14:textId="4E183C28" w:rsidR="00127FAD" w:rsidRPr="00094DDD" w:rsidRDefault="00CC04B8" w:rsidP="00CF65E1">
            <w:pPr>
              <w:pStyle w:val="Sinespaciado"/>
              <w:spacing w:line="360" w:lineRule="auto"/>
              <w:jc w:val="both"/>
              <w:rPr>
                <w:rFonts w:eastAsiaTheme="minorHAnsi"/>
                <w:color w:val="767171"/>
                <w:spacing w:val="0"/>
                <w:lang w:val="es-DO"/>
              </w:rPr>
            </w:pPr>
            <w:r w:rsidRPr="00094DDD">
              <w:rPr>
                <w:rFonts w:eastAsiaTheme="minorHAnsi"/>
                <w:color w:val="767171"/>
                <w:spacing w:val="0"/>
                <w:lang w:val="es-DO"/>
              </w:rPr>
              <w:t>Total,</w:t>
            </w:r>
            <w:r w:rsidR="006616F9" w:rsidRPr="00094DDD">
              <w:rPr>
                <w:rFonts w:eastAsiaTheme="minorHAnsi"/>
                <w:color w:val="767171"/>
                <w:spacing w:val="0"/>
                <w:lang w:val="es-DO"/>
              </w:rPr>
              <w:t xml:space="preserve"> </w:t>
            </w:r>
            <w:r w:rsidR="00127FAD" w:rsidRPr="00094DDD">
              <w:rPr>
                <w:rFonts w:eastAsiaTheme="minorHAnsi"/>
                <w:color w:val="767171"/>
                <w:spacing w:val="0"/>
                <w:lang w:val="es-DO"/>
              </w:rPr>
              <w:t>documentos remitidos</w:t>
            </w:r>
          </w:p>
        </w:tc>
        <w:tc>
          <w:tcPr>
            <w:tcW w:w="1116"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E6B1A76" w14:textId="170AEFF8" w:rsidR="00127FAD" w:rsidRPr="00094DDD" w:rsidRDefault="0013106E" w:rsidP="0013106E">
            <w:pPr>
              <w:pStyle w:val="Sinespaciado"/>
              <w:spacing w:line="360" w:lineRule="auto"/>
              <w:jc w:val="center"/>
              <w:rPr>
                <w:rFonts w:eastAsiaTheme="minorHAnsi"/>
                <w:color w:val="767171"/>
                <w:spacing w:val="0"/>
                <w:lang w:val="es-DO"/>
              </w:rPr>
            </w:pPr>
            <w:r w:rsidRPr="00094DDD">
              <w:rPr>
                <w:rFonts w:eastAsiaTheme="minorHAnsi"/>
                <w:color w:val="767171"/>
                <w:spacing w:val="0"/>
                <w:lang w:val="es-DO"/>
              </w:rPr>
              <w:t>6,526</w:t>
            </w:r>
          </w:p>
        </w:tc>
        <w:tc>
          <w:tcPr>
            <w:tcW w:w="1329"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DE30186" w14:textId="1D33699B" w:rsidR="00127FAD" w:rsidRPr="00094DDD" w:rsidRDefault="00CC04B8" w:rsidP="0013106E">
            <w:pPr>
              <w:pStyle w:val="Sinespaciado"/>
              <w:spacing w:line="360" w:lineRule="auto"/>
              <w:jc w:val="center"/>
              <w:rPr>
                <w:rFonts w:eastAsiaTheme="minorHAnsi"/>
                <w:color w:val="767171"/>
                <w:spacing w:val="0"/>
                <w:lang w:val="es-DO"/>
              </w:rPr>
            </w:pPr>
            <w:r w:rsidRPr="00094DDD">
              <w:rPr>
                <w:rFonts w:eastAsiaTheme="minorHAnsi"/>
                <w:color w:val="767171"/>
                <w:spacing w:val="0"/>
                <w:lang w:val="es-DO"/>
              </w:rPr>
              <w:t>1,224</w:t>
            </w:r>
          </w:p>
        </w:tc>
        <w:tc>
          <w:tcPr>
            <w:tcW w:w="144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8BE57A9" w14:textId="460203A7" w:rsidR="00127FAD" w:rsidRPr="00094DDD" w:rsidRDefault="00CC04B8" w:rsidP="0013106E">
            <w:pPr>
              <w:pStyle w:val="Sinespaciado"/>
              <w:spacing w:line="360" w:lineRule="auto"/>
              <w:jc w:val="center"/>
              <w:rPr>
                <w:rFonts w:eastAsiaTheme="minorHAnsi"/>
                <w:color w:val="767171"/>
                <w:spacing w:val="0"/>
                <w:lang w:val="es-DO"/>
              </w:rPr>
            </w:pPr>
            <w:r w:rsidRPr="00094DDD">
              <w:rPr>
                <w:rFonts w:eastAsiaTheme="minorHAnsi"/>
                <w:color w:val="767171"/>
                <w:spacing w:val="0"/>
                <w:lang w:val="es-DO"/>
              </w:rPr>
              <w:t>14,289</w:t>
            </w:r>
          </w:p>
        </w:tc>
      </w:tr>
    </w:tbl>
    <w:p w14:paraId="7AC90B95" w14:textId="51EEBD20" w:rsidR="00127FAD" w:rsidRPr="00094DDD" w:rsidRDefault="00127FAD" w:rsidP="00127FAD">
      <w:pPr>
        <w:pStyle w:val="Sinespaciado"/>
        <w:spacing w:line="360" w:lineRule="auto"/>
        <w:jc w:val="both"/>
        <w:rPr>
          <w:rFonts w:eastAsiaTheme="minorHAnsi"/>
          <w:color w:val="767171"/>
          <w:spacing w:val="0"/>
          <w:sz w:val="18"/>
          <w:szCs w:val="18"/>
          <w:lang w:val="es-DO"/>
        </w:rPr>
      </w:pPr>
      <w:r w:rsidRPr="00094DDD">
        <w:rPr>
          <w:rFonts w:eastAsiaTheme="minorHAnsi"/>
          <w:color w:val="767171"/>
          <w:spacing w:val="0"/>
          <w:sz w:val="18"/>
          <w:szCs w:val="18"/>
          <w:lang w:val="es-DO"/>
        </w:rPr>
        <w:t>Tabla No. 5. Publicaciones remitidas 2024.</w:t>
      </w:r>
    </w:p>
    <w:p w14:paraId="0DCE5E0D" w14:textId="77777777" w:rsidR="00127FAD" w:rsidRPr="00094DDD" w:rsidRDefault="00127FAD" w:rsidP="00127FAD">
      <w:pPr>
        <w:pStyle w:val="Sinespaciado"/>
        <w:spacing w:line="360" w:lineRule="auto"/>
        <w:jc w:val="both"/>
        <w:rPr>
          <w:rFonts w:eastAsia="Times New Roman"/>
          <w:color w:val="767171"/>
          <w:sz w:val="18"/>
          <w:szCs w:val="18"/>
          <w:lang w:val="es-DO"/>
        </w:rPr>
      </w:pPr>
    </w:p>
    <w:p w14:paraId="40FAC335" w14:textId="7A6DCB4D" w:rsidR="00127FAD" w:rsidRPr="00094DDD" w:rsidRDefault="00127FAD" w:rsidP="00094DDD">
      <w:pPr>
        <w:pStyle w:val="Sinespaciado"/>
        <w:spacing w:line="360" w:lineRule="auto"/>
        <w:jc w:val="both"/>
        <w:rPr>
          <w:rFonts w:eastAsiaTheme="minorHAnsi"/>
          <w:color w:val="767171"/>
          <w:spacing w:val="0"/>
          <w:lang w:val="es-DO"/>
        </w:rPr>
      </w:pPr>
      <w:r w:rsidRPr="00094DDD">
        <w:rPr>
          <w:rFonts w:eastAsiaTheme="minorHAnsi"/>
          <w:color w:val="767171"/>
          <w:spacing w:val="0"/>
          <w:lang w:val="es-DO"/>
        </w:rPr>
        <w:t xml:space="preserve">El Departamento de Catalogación, Administración de Colecciones y Hemeroteca ha logrado la descripción mediante la catalogación de </w:t>
      </w:r>
      <w:r w:rsidR="00281C48" w:rsidRPr="00094DDD">
        <w:rPr>
          <w:rFonts w:eastAsiaTheme="minorHAnsi"/>
          <w:color w:val="767171"/>
          <w:spacing w:val="0"/>
          <w:lang w:val="es-DO"/>
        </w:rPr>
        <w:t>4,302</w:t>
      </w:r>
      <w:r w:rsidRPr="00094DDD">
        <w:rPr>
          <w:rFonts w:eastAsiaTheme="minorHAnsi"/>
          <w:color w:val="767171"/>
          <w:spacing w:val="0"/>
          <w:lang w:val="es-DO"/>
        </w:rPr>
        <w:t xml:space="preserve"> nuevos títulos en RDA y se agregaron </w:t>
      </w:r>
      <w:r w:rsidR="00281C48" w:rsidRPr="00094DDD">
        <w:rPr>
          <w:rFonts w:eastAsiaTheme="minorHAnsi"/>
          <w:color w:val="767171"/>
          <w:spacing w:val="0"/>
          <w:lang w:val="es-DO"/>
        </w:rPr>
        <w:t>8,003</w:t>
      </w:r>
      <w:r w:rsidRPr="00094DDD">
        <w:rPr>
          <w:rFonts w:eastAsiaTheme="minorHAnsi"/>
          <w:color w:val="767171"/>
          <w:spacing w:val="0"/>
          <w:lang w:val="es-DO"/>
        </w:rPr>
        <w:t xml:space="preserve"> ejemplares a la colección patrimonial para el completamiento de las colecciones; de estos</w:t>
      </w:r>
      <w:r w:rsidR="00B72BF1" w:rsidRPr="00094DDD">
        <w:rPr>
          <w:rFonts w:eastAsiaTheme="minorHAnsi"/>
          <w:color w:val="767171"/>
          <w:spacing w:val="0"/>
          <w:lang w:val="es-DO"/>
        </w:rPr>
        <w:t>, 3,103</w:t>
      </w:r>
      <w:r w:rsidRPr="00094DDD">
        <w:rPr>
          <w:rFonts w:eastAsiaTheme="minorHAnsi"/>
          <w:color w:val="767171"/>
          <w:spacing w:val="0"/>
          <w:lang w:val="es-DO"/>
        </w:rPr>
        <w:t xml:space="preserve"> fueron clasificados </w:t>
      </w:r>
      <w:r w:rsidR="00B72BF1" w:rsidRPr="00094DDD">
        <w:rPr>
          <w:rFonts w:eastAsiaTheme="minorHAnsi"/>
          <w:color w:val="767171"/>
          <w:spacing w:val="0"/>
          <w:lang w:val="es-DO"/>
        </w:rPr>
        <w:t xml:space="preserve">e </w:t>
      </w:r>
      <w:r w:rsidRPr="00094DDD">
        <w:rPr>
          <w:rFonts w:eastAsiaTheme="minorHAnsi"/>
          <w:color w:val="767171"/>
          <w:spacing w:val="0"/>
          <w:lang w:val="es-DO"/>
        </w:rPr>
        <w:t xml:space="preserve">indizados. </w:t>
      </w:r>
    </w:p>
    <w:p w14:paraId="39CCA945" w14:textId="4F2E5DF1" w:rsidR="00B72BF1" w:rsidRPr="00094DDD" w:rsidRDefault="00B72BF1" w:rsidP="00094DDD">
      <w:pPr>
        <w:pStyle w:val="Sinespaciado"/>
        <w:spacing w:line="360" w:lineRule="auto"/>
        <w:jc w:val="both"/>
        <w:rPr>
          <w:rFonts w:eastAsiaTheme="minorHAnsi"/>
          <w:color w:val="767171"/>
          <w:spacing w:val="0"/>
          <w:lang w:val="es-DO"/>
        </w:rPr>
      </w:pPr>
      <w:r w:rsidRPr="00094DDD">
        <w:rPr>
          <w:rFonts w:eastAsiaTheme="minorHAnsi"/>
          <w:color w:val="767171"/>
          <w:spacing w:val="0"/>
          <w:lang w:val="es-DO"/>
        </w:rPr>
        <w:t xml:space="preserve">Se retomó la automatización de la Hemeroteca en el Sistema de </w:t>
      </w:r>
      <w:r w:rsidR="00054168" w:rsidRPr="00094DDD">
        <w:rPr>
          <w:rFonts w:eastAsiaTheme="minorHAnsi"/>
          <w:color w:val="767171"/>
          <w:spacing w:val="0"/>
          <w:lang w:val="es-DO"/>
        </w:rPr>
        <w:t>Gestión</w:t>
      </w:r>
      <w:r w:rsidRPr="00094DDD">
        <w:rPr>
          <w:rFonts w:eastAsiaTheme="minorHAnsi"/>
          <w:color w:val="767171"/>
          <w:spacing w:val="0"/>
          <w:lang w:val="es-DO"/>
        </w:rPr>
        <w:t xml:space="preserve"> Bibliotecaria KOHA, para optimizar los procesos y brindar un mejor servicio a los usuarios.</w:t>
      </w:r>
    </w:p>
    <w:p w14:paraId="08DD09F1" w14:textId="42559B1F" w:rsidR="00B72BF1" w:rsidRPr="00094DDD" w:rsidRDefault="00B72BF1" w:rsidP="00094DDD">
      <w:pPr>
        <w:pStyle w:val="Sinespaciado"/>
        <w:spacing w:line="360" w:lineRule="auto"/>
        <w:jc w:val="both"/>
        <w:rPr>
          <w:rFonts w:eastAsiaTheme="minorHAnsi"/>
          <w:color w:val="767171"/>
          <w:spacing w:val="0"/>
          <w:lang w:val="es-DO"/>
        </w:rPr>
      </w:pPr>
      <w:r w:rsidRPr="00094DDD">
        <w:rPr>
          <w:rFonts w:eastAsiaTheme="minorHAnsi"/>
          <w:color w:val="767171"/>
          <w:spacing w:val="0"/>
          <w:lang w:val="es-DO"/>
        </w:rPr>
        <w:lastRenderedPageBreak/>
        <w:t>Se llevó a cabo la catalogación de las bibliotecas personales donadas por la Presidencia de la República, de Emilio Cordero y René Soriano.</w:t>
      </w:r>
    </w:p>
    <w:p w14:paraId="75BDBAB2" w14:textId="11AD0679" w:rsidR="00B72BF1" w:rsidRPr="00094DDD" w:rsidRDefault="00B72BF1" w:rsidP="00094DDD">
      <w:pPr>
        <w:pStyle w:val="Sinespaciado"/>
        <w:spacing w:line="360" w:lineRule="auto"/>
        <w:jc w:val="both"/>
        <w:rPr>
          <w:rFonts w:eastAsiaTheme="minorHAnsi"/>
          <w:color w:val="767171"/>
          <w:spacing w:val="0"/>
          <w:lang w:val="es-DO"/>
        </w:rPr>
      </w:pPr>
      <w:r w:rsidRPr="00094DDD">
        <w:rPr>
          <w:rFonts w:eastAsiaTheme="minorHAnsi"/>
          <w:color w:val="767171"/>
          <w:spacing w:val="0"/>
          <w:lang w:val="es-DO"/>
        </w:rPr>
        <w:t>II Encuentro de Familiarización sobre las Normas RDA (Recursos, descripción y Acceso), realizada en la BNPHU, el 24 de abril 2024, con el fin de dar a conocer nuestras experiencias con el uso de las RDA.</w:t>
      </w:r>
    </w:p>
    <w:p w14:paraId="6F1FA1B7" w14:textId="4F30E897" w:rsidR="00127FAD" w:rsidRPr="00094DDD" w:rsidRDefault="00127FAD" w:rsidP="00094DDD">
      <w:pPr>
        <w:autoSpaceDE w:val="0"/>
        <w:autoSpaceDN w:val="0"/>
        <w:adjustRightInd w:val="0"/>
        <w:spacing w:after="0" w:line="360" w:lineRule="auto"/>
        <w:jc w:val="both"/>
        <w:rPr>
          <w:spacing w:val="0"/>
          <w:lang w:val="es-DO"/>
        </w:rPr>
      </w:pPr>
      <w:r w:rsidRPr="00094DDD">
        <w:rPr>
          <w:spacing w:val="0"/>
          <w:lang w:val="es-DO"/>
        </w:rPr>
        <w:t xml:space="preserve">Se realizó inventario a </w:t>
      </w:r>
      <w:r w:rsidR="00C27B2B" w:rsidRPr="00094DDD">
        <w:rPr>
          <w:spacing w:val="0"/>
          <w:lang w:val="es-DO"/>
        </w:rPr>
        <w:t>55,106</w:t>
      </w:r>
      <w:r w:rsidRPr="00094DDD">
        <w:rPr>
          <w:spacing w:val="0"/>
          <w:lang w:val="es-DO"/>
        </w:rPr>
        <w:t xml:space="preserve"> ejemplares de las colecciones </w:t>
      </w:r>
      <w:proofErr w:type="spellStart"/>
      <w:r w:rsidRPr="00094DDD">
        <w:rPr>
          <w:spacing w:val="0"/>
          <w:lang w:val="es-DO"/>
        </w:rPr>
        <w:t>bibliohemerográficas</w:t>
      </w:r>
      <w:proofErr w:type="spellEnd"/>
      <w:r w:rsidRPr="00094DDD">
        <w:rPr>
          <w:spacing w:val="0"/>
          <w:lang w:val="es-DO"/>
        </w:rPr>
        <w:t xml:space="preserve"> dominicanas y extrajeras; de estos, </w:t>
      </w:r>
      <w:r w:rsidR="00C27B2B" w:rsidRPr="00094DDD">
        <w:rPr>
          <w:spacing w:val="0"/>
          <w:lang w:val="es-DO"/>
        </w:rPr>
        <w:t>10,399</w:t>
      </w:r>
      <w:r w:rsidRPr="00094DDD">
        <w:rPr>
          <w:spacing w:val="0"/>
          <w:lang w:val="es-DO"/>
        </w:rPr>
        <w:t xml:space="preserve"> registros fueron actualizados con el enriquecimiento de su contenido y se crearon </w:t>
      </w:r>
      <w:r w:rsidR="00C27B2B" w:rsidRPr="00094DDD">
        <w:rPr>
          <w:spacing w:val="0"/>
          <w:lang w:val="es-DO"/>
        </w:rPr>
        <w:t>1,425</w:t>
      </w:r>
      <w:r w:rsidRPr="00094DDD">
        <w:rPr>
          <w:spacing w:val="0"/>
          <w:lang w:val="es-DO"/>
        </w:rPr>
        <w:t xml:space="preserve"> nuevos registros de control de autoridades, con la finalidad de lograr un mejor resultado en la búsqueda de información. </w:t>
      </w:r>
    </w:p>
    <w:p w14:paraId="2B8BE50A" w14:textId="3755B941" w:rsidR="00127FAD" w:rsidRPr="00094DDD" w:rsidRDefault="00C27B2B" w:rsidP="00094DDD">
      <w:pPr>
        <w:autoSpaceDE w:val="0"/>
        <w:autoSpaceDN w:val="0"/>
        <w:adjustRightInd w:val="0"/>
        <w:spacing w:line="360" w:lineRule="auto"/>
        <w:jc w:val="both"/>
        <w:rPr>
          <w:spacing w:val="0"/>
          <w:lang w:val="es-DO"/>
        </w:rPr>
      </w:pPr>
      <w:r w:rsidRPr="00094DDD">
        <w:rPr>
          <w:spacing w:val="0"/>
          <w:lang w:val="es-DO"/>
        </w:rPr>
        <w:t>1,733</w:t>
      </w:r>
      <w:r w:rsidR="00127FAD" w:rsidRPr="00094DDD">
        <w:rPr>
          <w:spacing w:val="0"/>
          <w:lang w:val="es-DO"/>
        </w:rPr>
        <w:t xml:space="preserve"> títulos fueron validados con control de calidad y habilitados mediante el sellado</w:t>
      </w:r>
      <w:r w:rsidRPr="00094DDD">
        <w:rPr>
          <w:spacing w:val="0"/>
          <w:lang w:val="es-DO"/>
        </w:rPr>
        <w:t>, 8,232</w:t>
      </w:r>
      <w:r w:rsidR="00127FAD" w:rsidRPr="00094DDD">
        <w:rPr>
          <w:spacing w:val="0"/>
          <w:lang w:val="es-DO"/>
        </w:rPr>
        <w:t xml:space="preserve"> se dotaron de tejuelos</w:t>
      </w:r>
      <w:r w:rsidRPr="00094DDD">
        <w:rPr>
          <w:spacing w:val="0"/>
          <w:lang w:val="es-DO"/>
        </w:rPr>
        <w:t>, 2,965 y 2,505</w:t>
      </w:r>
      <w:r w:rsidR="00127FAD" w:rsidRPr="00094DDD">
        <w:rPr>
          <w:spacing w:val="0"/>
          <w:lang w:val="es-DO"/>
        </w:rPr>
        <w:t xml:space="preserve"> con códigos de barras, para un total de </w:t>
      </w:r>
      <w:r w:rsidRPr="00094DDD">
        <w:rPr>
          <w:spacing w:val="0"/>
          <w:lang w:val="es-DO"/>
        </w:rPr>
        <w:t>5,470</w:t>
      </w:r>
      <w:r w:rsidR="00127FAD" w:rsidRPr="00094DDD">
        <w:rPr>
          <w:spacing w:val="0"/>
          <w:lang w:val="es-DO"/>
        </w:rPr>
        <w:t xml:space="preserve"> publicaciones habilitadas. </w:t>
      </w:r>
    </w:p>
    <w:p w14:paraId="30DE7857" w14:textId="77777777" w:rsidR="00127FAD" w:rsidRPr="00094DDD" w:rsidRDefault="00127FAD" w:rsidP="00094DDD">
      <w:pPr>
        <w:autoSpaceDE w:val="0"/>
        <w:autoSpaceDN w:val="0"/>
        <w:adjustRightInd w:val="0"/>
        <w:spacing w:after="0" w:line="360" w:lineRule="auto"/>
        <w:contextualSpacing/>
        <w:jc w:val="both"/>
        <w:rPr>
          <w:lang w:val="es-DO"/>
        </w:rPr>
      </w:pPr>
      <w:r w:rsidRPr="00094DDD">
        <w:rPr>
          <w:rFonts w:eastAsia="Times New Roman"/>
          <w:sz w:val="28"/>
          <w:szCs w:val="28"/>
          <w:lang w:val="es-DO"/>
        </w:rPr>
        <w:t xml:space="preserve"> </w:t>
      </w:r>
    </w:p>
    <w:tbl>
      <w:tblPr>
        <w:tblStyle w:val="Tablaconcuadrcula"/>
        <w:tblW w:w="0" w:type="auto"/>
        <w:tblLayout w:type="fixed"/>
        <w:tblLook w:val="04A0" w:firstRow="1" w:lastRow="0" w:firstColumn="1" w:lastColumn="0" w:noHBand="0" w:noVBand="1"/>
      </w:tblPr>
      <w:tblGrid>
        <w:gridCol w:w="6013"/>
        <w:gridCol w:w="1907"/>
      </w:tblGrid>
      <w:tr w:rsidR="00127FAD" w:rsidRPr="00A4213D" w14:paraId="6F818156" w14:textId="77777777" w:rsidTr="00DA75A7">
        <w:trPr>
          <w:trHeight w:val="495"/>
          <w:tblHeader/>
        </w:trPr>
        <w:tc>
          <w:tcPr>
            <w:tcW w:w="7920" w:type="dxa"/>
            <w:gridSpan w:val="2"/>
            <w:tcBorders>
              <w:top w:val="single" w:sz="8" w:space="0" w:color="auto"/>
              <w:left w:val="single" w:sz="8" w:space="0" w:color="auto"/>
              <w:bottom w:val="single" w:sz="8" w:space="0" w:color="auto"/>
              <w:right w:val="single" w:sz="8" w:space="0" w:color="auto"/>
            </w:tcBorders>
            <w:shd w:val="clear" w:color="auto" w:fill="142F62"/>
            <w:tcMar>
              <w:left w:w="108" w:type="dxa"/>
              <w:right w:w="108" w:type="dxa"/>
            </w:tcMar>
          </w:tcPr>
          <w:p w14:paraId="61BB74ED" w14:textId="77777777" w:rsidR="00127FAD" w:rsidRPr="005A7FDF" w:rsidRDefault="00127FAD" w:rsidP="00CF65E1">
            <w:pPr>
              <w:spacing w:line="360" w:lineRule="auto"/>
              <w:jc w:val="center"/>
              <w:rPr>
                <w:b/>
                <w:bCs/>
                <w:sz w:val="24"/>
                <w:szCs w:val="24"/>
                <w:lang w:val="es-DO"/>
              </w:rPr>
            </w:pPr>
            <w:r w:rsidRPr="005A7FDF">
              <w:rPr>
                <w:rFonts w:ascii="Times New Roman" w:eastAsia="Times New Roman" w:hAnsi="Times New Roman" w:cs="Times New Roman"/>
                <w:b/>
                <w:bCs/>
                <w:color w:val="FFFFFF" w:themeColor="background1"/>
                <w:sz w:val="24"/>
                <w:szCs w:val="24"/>
                <w:lang w:val="es"/>
              </w:rPr>
              <w:t>Departamento de Catalogación, Administración de Colecciones y Hemeroteca</w:t>
            </w:r>
          </w:p>
        </w:tc>
      </w:tr>
      <w:tr w:rsidR="00127FAD" w14:paraId="2F4E7356" w14:textId="77777777" w:rsidTr="00DA75A7">
        <w:trPr>
          <w:trHeight w:val="285"/>
          <w:tblHeader/>
        </w:trPr>
        <w:tc>
          <w:tcPr>
            <w:tcW w:w="7920" w:type="dxa"/>
            <w:gridSpan w:val="2"/>
            <w:tcBorders>
              <w:top w:val="single" w:sz="8" w:space="0" w:color="auto"/>
              <w:left w:val="single" w:sz="8" w:space="0" w:color="auto"/>
              <w:bottom w:val="single" w:sz="8" w:space="0" w:color="auto"/>
              <w:right w:val="single" w:sz="8" w:space="0" w:color="auto"/>
            </w:tcBorders>
            <w:shd w:val="clear" w:color="auto" w:fill="142F62"/>
            <w:tcMar>
              <w:left w:w="108" w:type="dxa"/>
              <w:right w:w="108" w:type="dxa"/>
            </w:tcMar>
          </w:tcPr>
          <w:p w14:paraId="564BA6E5" w14:textId="4EDA5B5A" w:rsidR="00127FAD" w:rsidRPr="00F80D9C" w:rsidRDefault="00127FAD" w:rsidP="00CF65E1">
            <w:pPr>
              <w:spacing w:line="360" w:lineRule="auto"/>
              <w:jc w:val="center"/>
              <w:rPr>
                <w:sz w:val="24"/>
                <w:szCs w:val="24"/>
              </w:rPr>
            </w:pPr>
            <w:r w:rsidRPr="00F80D9C">
              <w:rPr>
                <w:rFonts w:ascii="Times New Roman" w:eastAsia="Times New Roman" w:hAnsi="Times New Roman" w:cs="Times New Roman"/>
                <w:color w:val="FFFFFF" w:themeColor="background1"/>
                <w:sz w:val="24"/>
                <w:szCs w:val="24"/>
                <w:lang w:val="es"/>
              </w:rPr>
              <w:t>Resultados estadísticos 2024</w:t>
            </w:r>
          </w:p>
        </w:tc>
      </w:tr>
      <w:tr w:rsidR="00127FAD" w14:paraId="3834096C" w14:textId="77777777" w:rsidTr="00DA75A7">
        <w:trPr>
          <w:trHeight w:val="345"/>
          <w:tblHeader/>
        </w:trPr>
        <w:tc>
          <w:tcPr>
            <w:tcW w:w="601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FAB8367" w14:textId="77777777" w:rsidR="00127FAD" w:rsidRPr="00094DDD" w:rsidRDefault="00127FAD" w:rsidP="00CF65E1">
            <w:pPr>
              <w:spacing w:line="360" w:lineRule="auto"/>
              <w:rPr>
                <w:rFonts w:ascii="Times New Roman" w:hAnsi="Times New Roman" w:cs="Times New Roman"/>
                <w:color w:val="767171"/>
                <w:sz w:val="24"/>
                <w:szCs w:val="24"/>
                <w:lang w:val="es-DO"/>
              </w:rPr>
            </w:pPr>
            <w:r w:rsidRPr="00094DDD">
              <w:rPr>
                <w:rFonts w:ascii="Times New Roman" w:hAnsi="Times New Roman" w:cs="Times New Roman"/>
                <w:color w:val="767171"/>
                <w:sz w:val="24"/>
                <w:szCs w:val="24"/>
                <w:lang w:val="es-DO"/>
              </w:rPr>
              <w:t>INDICADORES</w:t>
            </w:r>
          </w:p>
        </w:tc>
        <w:tc>
          <w:tcPr>
            <w:tcW w:w="1907" w:type="dxa"/>
            <w:tcBorders>
              <w:top w:val="nil"/>
              <w:left w:val="single" w:sz="8" w:space="0" w:color="auto"/>
              <w:bottom w:val="single" w:sz="8" w:space="0" w:color="auto"/>
              <w:right w:val="single" w:sz="8" w:space="0" w:color="auto"/>
            </w:tcBorders>
            <w:tcMar>
              <w:left w:w="108" w:type="dxa"/>
              <w:right w:w="108" w:type="dxa"/>
            </w:tcMar>
            <w:vAlign w:val="bottom"/>
          </w:tcPr>
          <w:p w14:paraId="21DD0C78" w14:textId="77777777" w:rsidR="00127FAD" w:rsidRPr="00094DDD" w:rsidRDefault="00127FAD" w:rsidP="00CF65E1">
            <w:pPr>
              <w:spacing w:line="360" w:lineRule="auto"/>
              <w:rPr>
                <w:rFonts w:ascii="Times New Roman" w:hAnsi="Times New Roman" w:cs="Times New Roman"/>
                <w:color w:val="767171"/>
                <w:sz w:val="24"/>
                <w:szCs w:val="24"/>
                <w:lang w:val="es-DO"/>
              </w:rPr>
            </w:pPr>
            <w:r w:rsidRPr="00094DDD">
              <w:rPr>
                <w:rFonts w:ascii="Times New Roman" w:hAnsi="Times New Roman" w:cs="Times New Roman"/>
                <w:color w:val="767171"/>
                <w:sz w:val="24"/>
                <w:szCs w:val="24"/>
                <w:lang w:val="es-DO"/>
              </w:rPr>
              <w:t>RESULTADO</w:t>
            </w:r>
          </w:p>
        </w:tc>
      </w:tr>
      <w:tr w:rsidR="00127FAD" w14:paraId="471E9E7E" w14:textId="77777777" w:rsidTr="00CF65E1">
        <w:trPr>
          <w:trHeight w:val="345"/>
        </w:trPr>
        <w:tc>
          <w:tcPr>
            <w:tcW w:w="601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F5A460E" w14:textId="77777777" w:rsidR="00127FAD" w:rsidRPr="00094DDD" w:rsidRDefault="00127FAD" w:rsidP="00CF65E1">
            <w:pPr>
              <w:spacing w:line="360" w:lineRule="auto"/>
              <w:jc w:val="both"/>
              <w:rPr>
                <w:rFonts w:ascii="Times New Roman" w:hAnsi="Times New Roman" w:cs="Times New Roman"/>
                <w:color w:val="767171"/>
                <w:sz w:val="24"/>
                <w:szCs w:val="24"/>
                <w:lang w:val="es-DO"/>
              </w:rPr>
            </w:pPr>
            <w:r w:rsidRPr="00094DDD">
              <w:rPr>
                <w:rFonts w:ascii="Times New Roman" w:hAnsi="Times New Roman" w:cs="Times New Roman"/>
                <w:color w:val="767171"/>
                <w:sz w:val="24"/>
                <w:szCs w:val="24"/>
                <w:lang w:val="es-DO"/>
              </w:rPr>
              <w:t>Títulos Catalogados</w:t>
            </w:r>
          </w:p>
        </w:tc>
        <w:tc>
          <w:tcPr>
            <w:tcW w:w="190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53E6E6A" w14:textId="4B5017EE" w:rsidR="00127FAD" w:rsidRPr="00094DDD" w:rsidRDefault="0067612C" w:rsidP="00CF65E1">
            <w:pPr>
              <w:spacing w:line="360" w:lineRule="auto"/>
              <w:jc w:val="center"/>
              <w:rPr>
                <w:rFonts w:ascii="Times New Roman" w:hAnsi="Times New Roman" w:cs="Times New Roman"/>
                <w:color w:val="767171"/>
                <w:sz w:val="24"/>
                <w:szCs w:val="24"/>
                <w:lang w:val="es-DO"/>
              </w:rPr>
            </w:pPr>
            <w:r w:rsidRPr="00094DDD">
              <w:rPr>
                <w:rFonts w:ascii="Times New Roman" w:hAnsi="Times New Roman" w:cs="Times New Roman"/>
                <w:color w:val="767171"/>
                <w:sz w:val="24"/>
                <w:szCs w:val="24"/>
                <w:lang w:val="es-DO"/>
              </w:rPr>
              <w:t>4,302</w:t>
            </w:r>
          </w:p>
        </w:tc>
      </w:tr>
      <w:tr w:rsidR="00127FAD" w14:paraId="7678399A" w14:textId="77777777" w:rsidTr="00CF65E1">
        <w:trPr>
          <w:trHeight w:val="435"/>
        </w:trPr>
        <w:tc>
          <w:tcPr>
            <w:tcW w:w="601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CB31446" w14:textId="77777777" w:rsidR="00127FAD" w:rsidRPr="00094DDD" w:rsidRDefault="00127FAD" w:rsidP="00CF65E1">
            <w:pPr>
              <w:spacing w:line="360" w:lineRule="auto"/>
              <w:jc w:val="both"/>
              <w:rPr>
                <w:rFonts w:ascii="Times New Roman" w:hAnsi="Times New Roman" w:cs="Times New Roman"/>
                <w:color w:val="767171"/>
                <w:sz w:val="24"/>
                <w:szCs w:val="24"/>
                <w:lang w:val="es-DO"/>
              </w:rPr>
            </w:pPr>
            <w:r w:rsidRPr="00094DDD">
              <w:rPr>
                <w:rFonts w:ascii="Times New Roman" w:hAnsi="Times New Roman" w:cs="Times New Roman"/>
                <w:color w:val="767171"/>
                <w:sz w:val="24"/>
                <w:szCs w:val="24"/>
                <w:lang w:val="es-DO"/>
              </w:rPr>
              <w:t>Títulos Indizados y Clasificados</w:t>
            </w:r>
          </w:p>
        </w:tc>
        <w:tc>
          <w:tcPr>
            <w:tcW w:w="190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D1DACB9" w14:textId="18356921" w:rsidR="00127FAD" w:rsidRPr="00094DDD" w:rsidRDefault="0067612C" w:rsidP="00CF65E1">
            <w:pPr>
              <w:spacing w:line="360" w:lineRule="auto"/>
              <w:jc w:val="center"/>
              <w:rPr>
                <w:rFonts w:ascii="Times New Roman" w:hAnsi="Times New Roman" w:cs="Times New Roman"/>
                <w:color w:val="767171"/>
                <w:sz w:val="24"/>
                <w:szCs w:val="24"/>
                <w:lang w:val="es-DO"/>
              </w:rPr>
            </w:pPr>
            <w:r w:rsidRPr="00094DDD">
              <w:rPr>
                <w:rFonts w:ascii="Times New Roman" w:hAnsi="Times New Roman" w:cs="Times New Roman"/>
                <w:color w:val="767171"/>
                <w:sz w:val="24"/>
                <w:szCs w:val="24"/>
                <w:lang w:val="es-DO"/>
              </w:rPr>
              <w:t>3,103</w:t>
            </w:r>
          </w:p>
        </w:tc>
      </w:tr>
      <w:tr w:rsidR="00127FAD" w14:paraId="5459DF0C" w14:textId="77777777" w:rsidTr="0067612C">
        <w:trPr>
          <w:trHeight w:val="536"/>
        </w:trPr>
        <w:tc>
          <w:tcPr>
            <w:tcW w:w="601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D46C7A5" w14:textId="77777777" w:rsidR="00127FAD" w:rsidRPr="00094DDD" w:rsidRDefault="00127FAD" w:rsidP="00CF65E1">
            <w:pPr>
              <w:spacing w:line="360" w:lineRule="auto"/>
              <w:jc w:val="both"/>
              <w:rPr>
                <w:rFonts w:ascii="Times New Roman" w:hAnsi="Times New Roman" w:cs="Times New Roman"/>
                <w:color w:val="767171"/>
                <w:sz w:val="24"/>
                <w:szCs w:val="24"/>
                <w:lang w:val="es-DO"/>
              </w:rPr>
            </w:pPr>
            <w:r w:rsidRPr="00094DDD">
              <w:rPr>
                <w:rFonts w:ascii="Times New Roman" w:hAnsi="Times New Roman" w:cs="Times New Roman"/>
                <w:color w:val="767171"/>
                <w:sz w:val="24"/>
                <w:szCs w:val="24"/>
                <w:lang w:val="es-DO"/>
              </w:rPr>
              <w:t>Inventario de las colecciones bibliográficas y hemerográficas dominicana y extranjera en el catálogo.</w:t>
            </w:r>
          </w:p>
        </w:tc>
        <w:tc>
          <w:tcPr>
            <w:tcW w:w="190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F660B24" w14:textId="42C8132F" w:rsidR="00127FAD" w:rsidRPr="00094DDD" w:rsidRDefault="0067612C" w:rsidP="00CF65E1">
            <w:pPr>
              <w:jc w:val="center"/>
              <w:rPr>
                <w:rFonts w:ascii="Times New Roman" w:hAnsi="Times New Roman" w:cs="Times New Roman"/>
                <w:color w:val="767171"/>
                <w:sz w:val="24"/>
                <w:szCs w:val="24"/>
                <w:lang w:val="es-DO"/>
              </w:rPr>
            </w:pPr>
            <w:r w:rsidRPr="00094DDD">
              <w:rPr>
                <w:rFonts w:ascii="Times New Roman" w:hAnsi="Times New Roman" w:cs="Times New Roman"/>
                <w:color w:val="767171"/>
                <w:sz w:val="24"/>
                <w:szCs w:val="24"/>
                <w:lang w:val="es-DO"/>
              </w:rPr>
              <w:t>55,106</w:t>
            </w:r>
          </w:p>
          <w:p w14:paraId="28C623D8" w14:textId="77777777" w:rsidR="00127FAD" w:rsidRPr="00094DDD" w:rsidRDefault="00127FAD" w:rsidP="00CF65E1">
            <w:pPr>
              <w:spacing w:line="360" w:lineRule="auto"/>
              <w:jc w:val="center"/>
              <w:rPr>
                <w:rFonts w:ascii="Times New Roman" w:hAnsi="Times New Roman" w:cs="Times New Roman"/>
                <w:color w:val="767171"/>
                <w:sz w:val="24"/>
                <w:szCs w:val="24"/>
                <w:lang w:val="es-DO"/>
              </w:rPr>
            </w:pPr>
            <w:r w:rsidRPr="00094DDD">
              <w:rPr>
                <w:rFonts w:ascii="Times New Roman" w:hAnsi="Times New Roman" w:cs="Times New Roman"/>
                <w:color w:val="767171"/>
                <w:sz w:val="24"/>
                <w:szCs w:val="24"/>
                <w:lang w:val="es-DO"/>
              </w:rPr>
              <w:t xml:space="preserve"> </w:t>
            </w:r>
          </w:p>
        </w:tc>
      </w:tr>
      <w:tr w:rsidR="00127FAD" w14:paraId="6551A424" w14:textId="77777777" w:rsidTr="00CF65E1">
        <w:trPr>
          <w:trHeight w:val="420"/>
        </w:trPr>
        <w:tc>
          <w:tcPr>
            <w:tcW w:w="601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6CEB770" w14:textId="77777777" w:rsidR="00127FAD" w:rsidRPr="00094DDD" w:rsidRDefault="00127FAD" w:rsidP="00CF65E1">
            <w:pPr>
              <w:spacing w:line="360" w:lineRule="auto"/>
              <w:jc w:val="both"/>
              <w:rPr>
                <w:rFonts w:ascii="Times New Roman" w:hAnsi="Times New Roman" w:cs="Times New Roman"/>
                <w:color w:val="767171"/>
                <w:sz w:val="24"/>
                <w:szCs w:val="24"/>
                <w:lang w:val="es-DO"/>
              </w:rPr>
            </w:pPr>
            <w:r w:rsidRPr="00094DDD">
              <w:rPr>
                <w:rFonts w:ascii="Times New Roman" w:hAnsi="Times New Roman" w:cs="Times New Roman"/>
                <w:color w:val="767171"/>
                <w:sz w:val="24"/>
                <w:szCs w:val="24"/>
                <w:lang w:val="es-DO"/>
              </w:rPr>
              <w:t>Títulos bibliográficos inventariados</w:t>
            </w:r>
          </w:p>
        </w:tc>
        <w:tc>
          <w:tcPr>
            <w:tcW w:w="190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36002A1" w14:textId="785D6022" w:rsidR="00127FAD" w:rsidRPr="00094DDD" w:rsidRDefault="0067612C" w:rsidP="00CF65E1">
            <w:pPr>
              <w:spacing w:line="360" w:lineRule="auto"/>
              <w:jc w:val="center"/>
              <w:rPr>
                <w:rFonts w:ascii="Times New Roman" w:hAnsi="Times New Roman" w:cs="Times New Roman"/>
                <w:color w:val="767171"/>
                <w:sz w:val="24"/>
                <w:szCs w:val="24"/>
                <w:lang w:val="es-DO"/>
              </w:rPr>
            </w:pPr>
            <w:r w:rsidRPr="00094DDD">
              <w:rPr>
                <w:rFonts w:ascii="Times New Roman" w:hAnsi="Times New Roman" w:cs="Times New Roman"/>
                <w:color w:val="767171"/>
                <w:sz w:val="24"/>
                <w:szCs w:val="24"/>
                <w:lang w:val="es-DO"/>
              </w:rPr>
              <w:t>5,800</w:t>
            </w:r>
          </w:p>
        </w:tc>
      </w:tr>
      <w:tr w:rsidR="00127FAD" w14:paraId="6E7FB571" w14:textId="77777777" w:rsidTr="00CF65E1">
        <w:trPr>
          <w:trHeight w:val="435"/>
        </w:trPr>
        <w:tc>
          <w:tcPr>
            <w:tcW w:w="601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812E820" w14:textId="77777777" w:rsidR="00127FAD" w:rsidRPr="00094DDD" w:rsidRDefault="00127FAD" w:rsidP="00CF65E1">
            <w:pPr>
              <w:spacing w:line="360" w:lineRule="auto"/>
              <w:jc w:val="both"/>
              <w:rPr>
                <w:rFonts w:ascii="Times New Roman" w:hAnsi="Times New Roman" w:cs="Times New Roman"/>
                <w:color w:val="767171"/>
                <w:sz w:val="24"/>
                <w:szCs w:val="24"/>
                <w:lang w:val="es-DO"/>
              </w:rPr>
            </w:pPr>
            <w:r w:rsidRPr="00094DDD">
              <w:rPr>
                <w:rFonts w:ascii="Times New Roman" w:hAnsi="Times New Roman" w:cs="Times New Roman"/>
                <w:color w:val="767171"/>
                <w:sz w:val="24"/>
                <w:szCs w:val="24"/>
                <w:lang w:val="es-DO"/>
              </w:rPr>
              <w:t>Ejemplares bibliográficos inventariados</w:t>
            </w:r>
          </w:p>
        </w:tc>
        <w:tc>
          <w:tcPr>
            <w:tcW w:w="190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85FCE71" w14:textId="435218E4" w:rsidR="00127FAD" w:rsidRPr="00094DDD" w:rsidRDefault="0067612C" w:rsidP="00CF65E1">
            <w:pPr>
              <w:spacing w:line="360" w:lineRule="auto"/>
              <w:jc w:val="center"/>
              <w:rPr>
                <w:rFonts w:ascii="Times New Roman" w:hAnsi="Times New Roman" w:cs="Times New Roman"/>
                <w:color w:val="767171"/>
                <w:sz w:val="24"/>
                <w:szCs w:val="24"/>
                <w:lang w:val="es-DO"/>
              </w:rPr>
            </w:pPr>
            <w:r w:rsidRPr="00094DDD">
              <w:rPr>
                <w:rFonts w:ascii="Times New Roman" w:hAnsi="Times New Roman" w:cs="Times New Roman"/>
                <w:color w:val="767171"/>
                <w:sz w:val="24"/>
                <w:szCs w:val="24"/>
                <w:lang w:val="es-DO"/>
              </w:rPr>
              <w:t>9,927</w:t>
            </w:r>
          </w:p>
        </w:tc>
      </w:tr>
      <w:tr w:rsidR="00127FAD" w14:paraId="3976A2F5" w14:textId="77777777" w:rsidTr="00CF65E1">
        <w:trPr>
          <w:trHeight w:val="450"/>
        </w:trPr>
        <w:tc>
          <w:tcPr>
            <w:tcW w:w="601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4609B93" w14:textId="77777777" w:rsidR="00127FAD" w:rsidRPr="00094DDD" w:rsidRDefault="00127FAD" w:rsidP="00CF65E1">
            <w:pPr>
              <w:spacing w:line="360" w:lineRule="auto"/>
              <w:jc w:val="both"/>
              <w:rPr>
                <w:rFonts w:ascii="Times New Roman" w:hAnsi="Times New Roman" w:cs="Times New Roman"/>
                <w:color w:val="767171"/>
                <w:sz w:val="24"/>
                <w:szCs w:val="24"/>
                <w:lang w:val="es-DO"/>
              </w:rPr>
            </w:pPr>
            <w:r w:rsidRPr="00094DDD">
              <w:rPr>
                <w:rFonts w:ascii="Times New Roman" w:hAnsi="Times New Roman" w:cs="Times New Roman"/>
                <w:color w:val="767171"/>
                <w:sz w:val="24"/>
                <w:szCs w:val="24"/>
                <w:lang w:val="es-DO"/>
              </w:rPr>
              <w:t>Digitación del registro de tabla de contenido.</w:t>
            </w:r>
          </w:p>
        </w:tc>
        <w:tc>
          <w:tcPr>
            <w:tcW w:w="190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93D230D" w14:textId="040EA363" w:rsidR="00127FAD" w:rsidRPr="00094DDD" w:rsidRDefault="0067612C" w:rsidP="00CF65E1">
            <w:pPr>
              <w:spacing w:line="360" w:lineRule="auto"/>
              <w:jc w:val="center"/>
              <w:rPr>
                <w:rFonts w:ascii="Times New Roman" w:hAnsi="Times New Roman" w:cs="Times New Roman"/>
                <w:color w:val="767171"/>
                <w:sz w:val="24"/>
                <w:szCs w:val="24"/>
                <w:lang w:val="es-DO"/>
              </w:rPr>
            </w:pPr>
            <w:r w:rsidRPr="00094DDD">
              <w:rPr>
                <w:rFonts w:ascii="Times New Roman" w:hAnsi="Times New Roman" w:cs="Times New Roman"/>
                <w:color w:val="767171"/>
                <w:sz w:val="24"/>
                <w:szCs w:val="24"/>
                <w:lang w:val="es-DO"/>
              </w:rPr>
              <w:t>524</w:t>
            </w:r>
          </w:p>
        </w:tc>
      </w:tr>
      <w:tr w:rsidR="00127FAD" w14:paraId="7E6A6626" w14:textId="77777777" w:rsidTr="00CF65E1">
        <w:trPr>
          <w:trHeight w:val="450"/>
        </w:trPr>
        <w:tc>
          <w:tcPr>
            <w:tcW w:w="601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75666F3" w14:textId="77777777" w:rsidR="00127FAD" w:rsidRPr="00094DDD" w:rsidRDefault="00127FAD" w:rsidP="00CF65E1">
            <w:pPr>
              <w:spacing w:line="360" w:lineRule="auto"/>
              <w:jc w:val="both"/>
              <w:rPr>
                <w:rFonts w:ascii="Times New Roman" w:hAnsi="Times New Roman" w:cs="Times New Roman"/>
                <w:color w:val="767171"/>
                <w:sz w:val="24"/>
                <w:szCs w:val="24"/>
                <w:lang w:val="es-DO"/>
              </w:rPr>
            </w:pPr>
            <w:r w:rsidRPr="00094DDD">
              <w:rPr>
                <w:rFonts w:ascii="Times New Roman" w:hAnsi="Times New Roman" w:cs="Times New Roman"/>
                <w:color w:val="767171"/>
                <w:sz w:val="24"/>
                <w:szCs w:val="24"/>
                <w:lang w:val="es-DO"/>
              </w:rPr>
              <w:t>Habilitación Física de documentos</w:t>
            </w:r>
          </w:p>
        </w:tc>
        <w:tc>
          <w:tcPr>
            <w:tcW w:w="190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8B838DD" w14:textId="5845D69F" w:rsidR="00127FAD" w:rsidRPr="00094DDD" w:rsidRDefault="0067612C" w:rsidP="00CF65E1">
            <w:pPr>
              <w:spacing w:line="360" w:lineRule="auto"/>
              <w:jc w:val="center"/>
              <w:rPr>
                <w:rFonts w:ascii="Times New Roman" w:hAnsi="Times New Roman" w:cs="Times New Roman"/>
                <w:color w:val="767171"/>
                <w:sz w:val="24"/>
                <w:szCs w:val="24"/>
                <w:lang w:val="es-DO"/>
              </w:rPr>
            </w:pPr>
            <w:r w:rsidRPr="00094DDD">
              <w:rPr>
                <w:rFonts w:ascii="Times New Roman" w:hAnsi="Times New Roman" w:cs="Times New Roman"/>
                <w:color w:val="767171"/>
                <w:sz w:val="24"/>
                <w:szCs w:val="24"/>
                <w:lang w:val="es-DO"/>
              </w:rPr>
              <w:t>8,232</w:t>
            </w:r>
          </w:p>
        </w:tc>
      </w:tr>
      <w:tr w:rsidR="00127FAD" w14:paraId="30DDE7D7" w14:textId="77777777" w:rsidTr="00CF65E1">
        <w:trPr>
          <w:trHeight w:val="435"/>
        </w:trPr>
        <w:tc>
          <w:tcPr>
            <w:tcW w:w="601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2DDC746" w14:textId="77777777" w:rsidR="00127FAD" w:rsidRPr="00094DDD" w:rsidRDefault="00127FAD" w:rsidP="00CF65E1">
            <w:pPr>
              <w:spacing w:line="360" w:lineRule="auto"/>
              <w:jc w:val="both"/>
              <w:rPr>
                <w:rFonts w:ascii="Times New Roman" w:hAnsi="Times New Roman" w:cs="Times New Roman"/>
                <w:color w:val="767171"/>
                <w:sz w:val="24"/>
                <w:szCs w:val="24"/>
                <w:lang w:val="es-DO"/>
              </w:rPr>
            </w:pPr>
            <w:r w:rsidRPr="00094DDD">
              <w:rPr>
                <w:rFonts w:ascii="Times New Roman" w:hAnsi="Times New Roman" w:cs="Times New Roman"/>
                <w:color w:val="767171"/>
                <w:sz w:val="24"/>
                <w:szCs w:val="24"/>
                <w:lang w:val="es-DO"/>
              </w:rPr>
              <w:t xml:space="preserve">Creación de registros de autoridad.  </w:t>
            </w:r>
          </w:p>
        </w:tc>
        <w:tc>
          <w:tcPr>
            <w:tcW w:w="190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132B1DB" w14:textId="1CDA9959" w:rsidR="00127FAD" w:rsidRPr="00094DDD" w:rsidRDefault="0067612C" w:rsidP="00CF65E1">
            <w:pPr>
              <w:spacing w:line="360" w:lineRule="auto"/>
              <w:jc w:val="center"/>
              <w:rPr>
                <w:rFonts w:ascii="Times New Roman" w:hAnsi="Times New Roman" w:cs="Times New Roman"/>
                <w:color w:val="767171"/>
                <w:sz w:val="24"/>
                <w:szCs w:val="24"/>
                <w:lang w:val="es-DO"/>
              </w:rPr>
            </w:pPr>
            <w:r w:rsidRPr="00094DDD">
              <w:rPr>
                <w:rFonts w:ascii="Times New Roman" w:hAnsi="Times New Roman" w:cs="Times New Roman"/>
                <w:color w:val="767171"/>
                <w:sz w:val="24"/>
                <w:szCs w:val="24"/>
                <w:lang w:val="es-DO"/>
              </w:rPr>
              <w:t>1,425</w:t>
            </w:r>
          </w:p>
        </w:tc>
      </w:tr>
      <w:tr w:rsidR="00127FAD" w14:paraId="5FC388C8" w14:textId="77777777" w:rsidTr="00CF65E1">
        <w:trPr>
          <w:trHeight w:val="450"/>
        </w:trPr>
        <w:tc>
          <w:tcPr>
            <w:tcW w:w="601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C13EF4F" w14:textId="77777777" w:rsidR="00127FAD" w:rsidRPr="00094DDD" w:rsidRDefault="00127FAD" w:rsidP="00CF65E1">
            <w:pPr>
              <w:spacing w:line="360" w:lineRule="auto"/>
              <w:jc w:val="both"/>
              <w:rPr>
                <w:rFonts w:ascii="Times New Roman" w:hAnsi="Times New Roman" w:cs="Times New Roman"/>
                <w:color w:val="767171"/>
                <w:sz w:val="24"/>
                <w:szCs w:val="24"/>
                <w:lang w:val="es-DO"/>
              </w:rPr>
            </w:pPr>
            <w:r w:rsidRPr="00094DDD">
              <w:rPr>
                <w:rFonts w:ascii="Times New Roman" w:hAnsi="Times New Roman" w:cs="Times New Roman"/>
                <w:color w:val="767171"/>
                <w:sz w:val="24"/>
                <w:szCs w:val="24"/>
                <w:lang w:val="es-DO"/>
              </w:rPr>
              <w:t>Validación de las colecciones bibliográficas</w:t>
            </w:r>
          </w:p>
        </w:tc>
        <w:tc>
          <w:tcPr>
            <w:tcW w:w="190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3D07920" w14:textId="01E406B9" w:rsidR="00127FAD" w:rsidRPr="00094DDD" w:rsidRDefault="0067612C" w:rsidP="00CF65E1">
            <w:pPr>
              <w:spacing w:line="360" w:lineRule="auto"/>
              <w:jc w:val="center"/>
              <w:rPr>
                <w:rFonts w:ascii="Times New Roman" w:hAnsi="Times New Roman" w:cs="Times New Roman"/>
                <w:color w:val="767171"/>
                <w:sz w:val="24"/>
                <w:szCs w:val="24"/>
                <w:lang w:val="es-DO"/>
              </w:rPr>
            </w:pPr>
            <w:r w:rsidRPr="00094DDD">
              <w:rPr>
                <w:rFonts w:ascii="Times New Roman" w:hAnsi="Times New Roman" w:cs="Times New Roman"/>
                <w:color w:val="767171"/>
                <w:sz w:val="24"/>
                <w:szCs w:val="24"/>
                <w:lang w:val="es-DO"/>
              </w:rPr>
              <w:t>1,733</w:t>
            </w:r>
          </w:p>
        </w:tc>
      </w:tr>
      <w:tr w:rsidR="00127FAD" w14:paraId="5F674825" w14:textId="77777777" w:rsidTr="00CF65E1">
        <w:trPr>
          <w:trHeight w:val="450"/>
        </w:trPr>
        <w:tc>
          <w:tcPr>
            <w:tcW w:w="601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B63376C" w14:textId="77777777" w:rsidR="00127FAD" w:rsidRPr="00094DDD" w:rsidRDefault="00127FAD" w:rsidP="00CF65E1">
            <w:pPr>
              <w:spacing w:line="360" w:lineRule="auto"/>
              <w:jc w:val="both"/>
              <w:rPr>
                <w:rFonts w:ascii="Times New Roman" w:hAnsi="Times New Roman" w:cs="Times New Roman"/>
                <w:color w:val="767171"/>
                <w:sz w:val="24"/>
                <w:szCs w:val="24"/>
                <w:lang w:val="es-DO"/>
              </w:rPr>
            </w:pPr>
            <w:r w:rsidRPr="00094DDD">
              <w:rPr>
                <w:rFonts w:ascii="Times New Roman" w:hAnsi="Times New Roman" w:cs="Times New Roman"/>
                <w:color w:val="767171"/>
                <w:sz w:val="24"/>
                <w:szCs w:val="24"/>
                <w:lang w:val="es-DO"/>
              </w:rPr>
              <w:lastRenderedPageBreak/>
              <w:t>Documentos dotados de tejuelos</w:t>
            </w:r>
          </w:p>
        </w:tc>
        <w:tc>
          <w:tcPr>
            <w:tcW w:w="190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852111C" w14:textId="3C2F34FE" w:rsidR="00127FAD" w:rsidRPr="00094DDD" w:rsidRDefault="0067612C" w:rsidP="00CF65E1">
            <w:pPr>
              <w:spacing w:line="360" w:lineRule="auto"/>
              <w:jc w:val="center"/>
              <w:rPr>
                <w:rFonts w:ascii="Times New Roman" w:hAnsi="Times New Roman" w:cs="Times New Roman"/>
                <w:color w:val="767171"/>
                <w:sz w:val="24"/>
                <w:szCs w:val="24"/>
                <w:lang w:val="es-DO"/>
              </w:rPr>
            </w:pPr>
            <w:r w:rsidRPr="00094DDD">
              <w:rPr>
                <w:rFonts w:ascii="Times New Roman" w:hAnsi="Times New Roman" w:cs="Times New Roman"/>
                <w:color w:val="767171"/>
                <w:sz w:val="24"/>
                <w:szCs w:val="24"/>
                <w:lang w:val="es-DO"/>
              </w:rPr>
              <w:t>2,965</w:t>
            </w:r>
          </w:p>
        </w:tc>
      </w:tr>
      <w:tr w:rsidR="00127FAD" w14:paraId="136BF99F" w14:textId="77777777" w:rsidTr="00CF65E1">
        <w:trPr>
          <w:trHeight w:val="450"/>
        </w:trPr>
        <w:tc>
          <w:tcPr>
            <w:tcW w:w="601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8479FA4" w14:textId="77777777" w:rsidR="00127FAD" w:rsidRPr="00094DDD" w:rsidRDefault="00127FAD" w:rsidP="00CF65E1">
            <w:pPr>
              <w:spacing w:line="360" w:lineRule="auto"/>
              <w:jc w:val="both"/>
              <w:rPr>
                <w:rFonts w:ascii="Times New Roman" w:hAnsi="Times New Roman" w:cs="Times New Roman"/>
                <w:color w:val="767171"/>
                <w:sz w:val="24"/>
                <w:szCs w:val="24"/>
                <w:lang w:val="es-DO"/>
              </w:rPr>
            </w:pPr>
            <w:r w:rsidRPr="00094DDD">
              <w:rPr>
                <w:rFonts w:ascii="Times New Roman" w:hAnsi="Times New Roman" w:cs="Times New Roman"/>
                <w:color w:val="767171"/>
                <w:sz w:val="24"/>
                <w:szCs w:val="24"/>
                <w:lang w:val="es-DO"/>
              </w:rPr>
              <w:t>Documentos dotados de código de barras</w:t>
            </w:r>
          </w:p>
        </w:tc>
        <w:tc>
          <w:tcPr>
            <w:tcW w:w="190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EC41526" w14:textId="58A1A812" w:rsidR="00127FAD" w:rsidRPr="00094DDD" w:rsidRDefault="0067612C" w:rsidP="00CF65E1">
            <w:pPr>
              <w:spacing w:line="360" w:lineRule="auto"/>
              <w:jc w:val="center"/>
              <w:rPr>
                <w:rFonts w:ascii="Times New Roman" w:hAnsi="Times New Roman" w:cs="Times New Roman"/>
                <w:color w:val="767171"/>
                <w:sz w:val="24"/>
                <w:szCs w:val="24"/>
                <w:lang w:val="es-DO"/>
              </w:rPr>
            </w:pPr>
            <w:r w:rsidRPr="00094DDD">
              <w:rPr>
                <w:rFonts w:ascii="Times New Roman" w:hAnsi="Times New Roman" w:cs="Times New Roman"/>
                <w:color w:val="767171"/>
                <w:sz w:val="24"/>
                <w:szCs w:val="24"/>
                <w:lang w:val="es-DO"/>
              </w:rPr>
              <w:t>2,505</w:t>
            </w:r>
          </w:p>
        </w:tc>
      </w:tr>
      <w:tr w:rsidR="00127FAD" w14:paraId="7C28A8BC" w14:textId="77777777" w:rsidTr="00CF65E1">
        <w:trPr>
          <w:trHeight w:val="450"/>
        </w:trPr>
        <w:tc>
          <w:tcPr>
            <w:tcW w:w="601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053FFAF" w14:textId="77777777" w:rsidR="00127FAD" w:rsidRPr="00094DDD" w:rsidRDefault="00127FAD" w:rsidP="00CF65E1">
            <w:pPr>
              <w:spacing w:line="360" w:lineRule="auto"/>
              <w:jc w:val="both"/>
              <w:rPr>
                <w:rFonts w:ascii="Times New Roman" w:hAnsi="Times New Roman" w:cs="Times New Roman"/>
                <w:color w:val="767171"/>
                <w:sz w:val="24"/>
                <w:szCs w:val="24"/>
                <w:lang w:val="es-DO"/>
              </w:rPr>
            </w:pPr>
            <w:r w:rsidRPr="00094DDD">
              <w:rPr>
                <w:rFonts w:ascii="Times New Roman" w:hAnsi="Times New Roman" w:cs="Times New Roman"/>
                <w:color w:val="767171"/>
                <w:sz w:val="24"/>
                <w:szCs w:val="24"/>
                <w:lang w:val="es-DO"/>
              </w:rPr>
              <w:t>Protector de tejuelos y códigos de barras</w:t>
            </w:r>
          </w:p>
        </w:tc>
        <w:tc>
          <w:tcPr>
            <w:tcW w:w="190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184BBE3" w14:textId="46EC3419" w:rsidR="00127FAD" w:rsidRPr="00094DDD" w:rsidRDefault="0067612C" w:rsidP="00CF65E1">
            <w:pPr>
              <w:spacing w:line="360" w:lineRule="auto"/>
              <w:jc w:val="center"/>
              <w:rPr>
                <w:rFonts w:ascii="Times New Roman" w:hAnsi="Times New Roman" w:cs="Times New Roman"/>
                <w:color w:val="767171"/>
                <w:sz w:val="24"/>
                <w:szCs w:val="24"/>
                <w:lang w:val="es-DO"/>
              </w:rPr>
            </w:pPr>
            <w:r w:rsidRPr="00094DDD">
              <w:rPr>
                <w:rFonts w:ascii="Times New Roman" w:hAnsi="Times New Roman" w:cs="Times New Roman"/>
                <w:color w:val="767171"/>
                <w:sz w:val="24"/>
                <w:szCs w:val="24"/>
                <w:lang w:val="es-DO"/>
              </w:rPr>
              <w:t>5,470</w:t>
            </w:r>
          </w:p>
        </w:tc>
      </w:tr>
      <w:tr w:rsidR="00127FAD" w14:paraId="39350AEA" w14:textId="77777777" w:rsidTr="00CF65E1">
        <w:trPr>
          <w:trHeight w:val="450"/>
        </w:trPr>
        <w:tc>
          <w:tcPr>
            <w:tcW w:w="601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EDE3A1F" w14:textId="77777777" w:rsidR="00127FAD" w:rsidRPr="00094DDD" w:rsidRDefault="00127FAD" w:rsidP="00CF65E1">
            <w:pPr>
              <w:spacing w:line="360" w:lineRule="auto"/>
              <w:jc w:val="both"/>
              <w:rPr>
                <w:rFonts w:ascii="Times New Roman" w:hAnsi="Times New Roman" w:cs="Times New Roman"/>
                <w:color w:val="767171"/>
                <w:sz w:val="24"/>
                <w:szCs w:val="24"/>
                <w:lang w:val="es-DO"/>
              </w:rPr>
            </w:pPr>
            <w:r w:rsidRPr="00094DDD">
              <w:rPr>
                <w:rFonts w:ascii="Times New Roman" w:hAnsi="Times New Roman" w:cs="Times New Roman"/>
                <w:color w:val="767171"/>
                <w:sz w:val="24"/>
                <w:szCs w:val="24"/>
                <w:lang w:val="es-DO"/>
              </w:rPr>
              <w:t>Registros revisados y corregidos en el catálogo</w:t>
            </w:r>
          </w:p>
        </w:tc>
        <w:tc>
          <w:tcPr>
            <w:tcW w:w="190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E687A9F" w14:textId="104612A9" w:rsidR="00127FAD" w:rsidRPr="00094DDD" w:rsidRDefault="0067612C" w:rsidP="00CF65E1">
            <w:pPr>
              <w:spacing w:line="360" w:lineRule="auto"/>
              <w:jc w:val="center"/>
              <w:rPr>
                <w:rFonts w:ascii="Times New Roman" w:hAnsi="Times New Roman" w:cs="Times New Roman"/>
                <w:color w:val="767171"/>
                <w:sz w:val="24"/>
                <w:szCs w:val="24"/>
                <w:lang w:val="es-DO"/>
              </w:rPr>
            </w:pPr>
            <w:r w:rsidRPr="00094DDD">
              <w:rPr>
                <w:rFonts w:ascii="Times New Roman" w:hAnsi="Times New Roman" w:cs="Times New Roman"/>
                <w:color w:val="767171"/>
                <w:sz w:val="24"/>
                <w:szCs w:val="24"/>
                <w:lang w:val="es-DO"/>
              </w:rPr>
              <w:t>10,399</w:t>
            </w:r>
          </w:p>
        </w:tc>
      </w:tr>
      <w:tr w:rsidR="00127FAD" w14:paraId="0E64AC03" w14:textId="77777777" w:rsidTr="00CF65E1">
        <w:trPr>
          <w:trHeight w:val="450"/>
        </w:trPr>
        <w:tc>
          <w:tcPr>
            <w:tcW w:w="601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2F0953D" w14:textId="77777777" w:rsidR="00127FAD" w:rsidRPr="00094DDD" w:rsidRDefault="00127FAD" w:rsidP="00CF65E1">
            <w:pPr>
              <w:spacing w:line="360" w:lineRule="auto"/>
              <w:jc w:val="both"/>
              <w:rPr>
                <w:rFonts w:ascii="Times New Roman" w:hAnsi="Times New Roman" w:cs="Times New Roman"/>
                <w:color w:val="767171"/>
                <w:sz w:val="24"/>
                <w:szCs w:val="24"/>
                <w:lang w:val="es-DO"/>
              </w:rPr>
            </w:pPr>
            <w:r w:rsidRPr="00094DDD">
              <w:rPr>
                <w:rFonts w:ascii="Times New Roman" w:hAnsi="Times New Roman" w:cs="Times New Roman"/>
                <w:color w:val="767171"/>
                <w:sz w:val="24"/>
                <w:szCs w:val="24"/>
                <w:lang w:val="es-DO"/>
              </w:rPr>
              <w:t>Ejemplares agregados</w:t>
            </w:r>
          </w:p>
        </w:tc>
        <w:tc>
          <w:tcPr>
            <w:tcW w:w="190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29A2406" w14:textId="08FC8121" w:rsidR="00127FAD" w:rsidRPr="00094DDD" w:rsidRDefault="0067612C" w:rsidP="00CF65E1">
            <w:pPr>
              <w:spacing w:line="360" w:lineRule="auto"/>
              <w:jc w:val="center"/>
              <w:rPr>
                <w:rFonts w:ascii="Times New Roman" w:hAnsi="Times New Roman" w:cs="Times New Roman"/>
                <w:color w:val="767171"/>
                <w:sz w:val="24"/>
                <w:szCs w:val="24"/>
                <w:lang w:val="es-DO"/>
              </w:rPr>
            </w:pPr>
            <w:r w:rsidRPr="00094DDD">
              <w:rPr>
                <w:rFonts w:ascii="Times New Roman" w:hAnsi="Times New Roman" w:cs="Times New Roman"/>
                <w:color w:val="767171"/>
                <w:sz w:val="24"/>
                <w:szCs w:val="24"/>
                <w:lang w:val="es-DO"/>
              </w:rPr>
              <w:t>8,003</w:t>
            </w:r>
          </w:p>
        </w:tc>
      </w:tr>
      <w:tr w:rsidR="00127FAD" w14:paraId="7EB8FB6B" w14:textId="77777777" w:rsidTr="00CF65E1">
        <w:trPr>
          <w:trHeight w:val="450"/>
        </w:trPr>
        <w:tc>
          <w:tcPr>
            <w:tcW w:w="601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7279A8C" w14:textId="77777777" w:rsidR="00127FAD" w:rsidRPr="00094DDD" w:rsidRDefault="00127FAD" w:rsidP="00CF65E1">
            <w:pPr>
              <w:spacing w:line="360" w:lineRule="auto"/>
              <w:jc w:val="both"/>
              <w:rPr>
                <w:rFonts w:ascii="Times New Roman" w:hAnsi="Times New Roman" w:cs="Times New Roman"/>
                <w:color w:val="767171"/>
                <w:sz w:val="24"/>
                <w:szCs w:val="24"/>
                <w:lang w:val="es-DO"/>
              </w:rPr>
            </w:pPr>
            <w:r w:rsidRPr="00094DDD">
              <w:rPr>
                <w:rFonts w:ascii="Times New Roman" w:hAnsi="Times New Roman" w:cs="Times New Roman"/>
                <w:color w:val="767171"/>
                <w:sz w:val="24"/>
                <w:szCs w:val="24"/>
                <w:lang w:val="es-DO"/>
              </w:rPr>
              <w:t>Listado de impresión de tejuelos y código de barras</w:t>
            </w:r>
          </w:p>
        </w:tc>
        <w:tc>
          <w:tcPr>
            <w:tcW w:w="190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560D42F" w14:textId="672A0B4C" w:rsidR="00127FAD" w:rsidRPr="00094DDD" w:rsidRDefault="0067612C" w:rsidP="00CF65E1">
            <w:pPr>
              <w:spacing w:line="360" w:lineRule="auto"/>
              <w:jc w:val="center"/>
              <w:rPr>
                <w:rFonts w:ascii="Times New Roman" w:hAnsi="Times New Roman" w:cs="Times New Roman"/>
                <w:color w:val="767171"/>
                <w:sz w:val="24"/>
                <w:szCs w:val="24"/>
                <w:lang w:val="es-DO"/>
              </w:rPr>
            </w:pPr>
            <w:r w:rsidRPr="00094DDD">
              <w:rPr>
                <w:rFonts w:ascii="Times New Roman" w:hAnsi="Times New Roman" w:cs="Times New Roman"/>
                <w:color w:val="767171"/>
                <w:sz w:val="24"/>
                <w:szCs w:val="24"/>
                <w:lang w:val="es-DO"/>
              </w:rPr>
              <w:t>771</w:t>
            </w:r>
          </w:p>
        </w:tc>
      </w:tr>
    </w:tbl>
    <w:p w14:paraId="19922ABD" w14:textId="440A0D58" w:rsidR="00127FAD" w:rsidRPr="00EA1120" w:rsidRDefault="00127FAD" w:rsidP="00127FAD">
      <w:pPr>
        <w:autoSpaceDE w:val="0"/>
        <w:autoSpaceDN w:val="0"/>
        <w:adjustRightInd w:val="0"/>
        <w:spacing w:after="0" w:line="360" w:lineRule="auto"/>
        <w:contextualSpacing/>
        <w:jc w:val="both"/>
        <w:rPr>
          <w:color w:val="767171" w:themeColor="background2" w:themeShade="80"/>
          <w:spacing w:val="0"/>
          <w:sz w:val="18"/>
          <w:szCs w:val="18"/>
          <w:lang w:val="es-DO"/>
        </w:rPr>
      </w:pPr>
      <w:r w:rsidRPr="00EA1120">
        <w:rPr>
          <w:color w:val="767171" w:themeColor="background2" w:themeShade="80"/>
          <w:spacing w:val="0"/>
          <w:sz w:val="18"/>
          <w:szCs w:val="18"/>
          <w:lang w:val="es-DO"/>
        </w:rPr>
        <w:t xml:space="preserve">Tabla No. 6. Resultados Estadísticos Depto. </w:t>
      </w:r>
      <w:r w:rsidR="00FA6302">
        <w:rPr>
          <w:color w:val="767171" w:themeColor="background2" w:themeShade="80"/>
          <w:spacing w:val="0"/>
          <w:sz w:val="18"/>
          <w:szCs w:val="18"/>
          <w:lang w:val="es-DO"/>
        </w:rPr>
        <w:t>d</w:t>
      </w:r>
      <w:r w:rsidRPr="00EA1120">
        <w:rPr>
          <w:color w:val="767171" w:themeColor="background2" w:themeShade="80"/>
          <w:spacing w:val="0"/>
          <w:sz w:val="18"/>
          <w:szCs w:val="18"/>
          <w:lang w:val="es-DO"/>
        </w:rPr>
        <w:t>e Catalogación</w:t>
      </w:r>
      <w:r w:rsidR="0067612C">
        <w:rPr>
          <w:color w:val="767171" w:themeColor="background2" w:themeShade="80"/>
          <w:spacing w:val="0"/>
          <w:sz w:val="18"/>
          <w:szCs w:val="18"/>
          <w:lang w:val="es-DO"/>
        </w:rPr>
        <w:t xml:space="preserve">, </w:t>
      </w:r>
      <w:proofErr w:type="spellStart"/>
      <w:r w:rsidR="0067612C">
        <w:rPr>
          <w:color w:val="767171" w:themeColor="background2" w:themeShade="80"/>
          <w:spacing w:val="0"/>
          <w:sz w:val="18"/>
          <w:szCs w:val="18"/>
          <w:lang w:val="es-DO"/>
        </w:rPr>
        <w:t>Adm</w:t>
      </w:r>
      <w:proofErr w:type="spellEnd"/>
      <w:r w:rsidR="0067612C">
        <w:rPr>
          <w:color w:val="767171" w:themeColor="background2" w:themeShade="80"/>
          <w:spacing w:val="0"/>
          <w:sz w:val="18"/>
          <w:szCs w:val="18"/>
          <w:lang w:val="es-DO"/>
        </w:rPr>
        <w:t>. de Colecciones y Hemeroteca</w:t>
      </w:r>
      <w:r w:rsidRPr="00EA1120">
        <w:rPr>
          <w:color w:val="767171" w:themeColor="background2" w:themeShade="80"/>
          <w:spacing w:val="0"/>
          <w:sz w:val="18"/>
          <w:szCs w:val="18"/>
          <w:lang w:val="es-DO"/>
        </w:rPr>
        <w:t xml:space="preserve"> 2024</w:t>
      </w:r>
    </w:p>
    <w:p w14:paraId="177E59AC" w14:textId="77777777" w:rsidR="00127FAD" w:rsidRDefault="00127FAD" w:rsidP="00127FAD">
      <w:pPr>
        <w:autoSpaceDE w:val="0"/>
        <w:autoSpaceDN w:val="0"/>
        <w:adjustRightInd w:val="0"/>
        <w:spacing w:after="200" w:line="360" w:lineRule="auto"/>
        <w:contextualSpacing/>
        <w:jc w:val="both"/>
        <w:rPr>
          <w:color w:val="767171" w:themeColor="background2" w:themeShade="80"/>
          <w:spacing w:val="0"/>
          <w:lang w:val="es-DO"/>
        </w:rPr>
      </w:pPr>
    </w:p>
    <w:p w14:paraId="6542DA1F" w14:textId="3BD217A0" w:rsidR="00127FAD" w:rsidRPr="00094DDD" w:rsidRDefault="00127FAD" w:rsidP="00094DDD">
      <w:pPr>
        <w:autoSpaceDE w:val="0"/>
        <w:autoSpaceDN w:val="0"/>
        <w:adjustRightInd w:val="0"/>
        <w:spacing w:after="200" w:line="360" w:lineRule="auto"/>
        <w:jc w:val="both"/>
        <w:rPr>
          <w:spacing w:val="0"/>
          <w:lang w:val="es-DO"/>
        </w:rPr>
      </w:pPr>
      <w:r w:rsidRPr="00DA75A7">
        <w:rPr>
          <w:b/>
          <w:bCs/>
          <w:spacing w:val="0"/>
          <w:lang w:val="es-DO"/>
        </w:rPr>
        <w:t>La División de Administración de Colecciones</w:t>
      </w:r>
      <w:r w:rsidRPr="00094DDD">
        <w:rPr>
          <w:spacing w:val="0"/>
          <w:lang w:val="es-DO"/>
        </w:rPr>
        <w:t xml:space="preserve"> incorporó </w:t>
      </w:r>
      <w:r w:rsidR="00661C9D" w:rsidRPr="00094DDD">
        <w:rPr>
          <w:spacing w:val="0"/>
          <w:lang w:val="es-DO"/>
        </w:rPr>
        <w:t xml:space="preserve">un total de 1,732 nuevos títulos </w:t>
      </w:r>
      <w:r w:rsidRPr="00094DDD">
        <w:rPr>
          <w:spacing w:val="0"/>
          <w:lang w:val="es-DO"/>
        </w:rPr>
        <w:t>a la Colección Dominicana,</w:t>
      </w:r>
      <w:r w:rsidR="00661C9D" w:rsidRPr="00094DDD">
        <w:rPr>
          <w:spacing w:val="0"/>
          <w:lang w:val="es-DO"/>
        </w:rPr>
        <w:t xml:space="preserve"> 175 títulos nuevos a la Colección Extranjera,</w:t>
      </w:r>
      <w:r w:rsidRPr="00094DDD">
        <w:rPr>
          <w:spacing w:val="0"/>
          <w:lang w:val="es-DO"/>
        </w:rPr>
        <w:t xml:space="preserve"> organizó </w:t>
      </w:r>
      <w:r w:rsidR="00661C9D" w:rsidRPr="00094DDD">
        <w:rPr>
          <w:spacing w:val="0"/>
          <w:lang w:val="es-DO"/>
        </w:rPr>
        <w:t>52,892</w:t>
      </w:r>
      <w:r w:rsidRPr="00094DDD">
        <w:rPr>
          <w:spacing w:val="0"/>
          <w:lang w:val="es-DO"/>
        </w:rPr>
        <w:t xml:space="preserve"> ejemplares de la Colección Dominicana y </w:t>
      </w:r>
      <w:r w:rsidR="00661C9D" w:rsidRPr="00094DDD">
        <w:rPr>
          <w:spacing w:val="0"/>
          <w:lang w:val="es-DO"/>
        </w:rPr>
        <w:t>7,474</w:t>
      </w:r>
      <w:r w:rsidRPr="00094DDD">
        <w:rPr>
          <w:spacing w:val="0"/>
          <w:lang w:val="es-DO"/>
        </w:rPr>
        <w:t xml:space="preserve"> de la Colección Extranjera. Dicha labor se realiza para mantener la justa ubicación de cada título y sus respectivos ejemplares. </w:t>
      </w:r>
    </w:p>
    <w:p w14:paraId="50B6D1C5" w14:textId="4B0955F0" w:rsidR="00127FAD" w:rsidRPr="00094DDD" w:rsidRDefault="00127FAD" w:rsidP="00094DDD">
      <w:pPr>
        <w:autoSpaceDE w:val="0"/>
        <w:autoSpaceDN w:val="0"/>
        <w:adjustRightInd w:val="0"/>
        <w:spacing w:after="200" w:line="360" w:lineRule="auto"/>
        <w:jc w:val="both"/>
        <w:rPr>
          <w:spacing w:val="0"/>
          <w:lang w:val="es-DO"/>
        </w:rPr>
      </w:pPr>
      <w:r w:rsidRPr="00094DDD">
        <w:rPr>
          <w:spacing w:val="0"/>
          <w:lang w:val="es-DO"/>
        </w:rPr>
        <w:t xml:space="preserve">Selección y remisión de </w:t>
      </w:r>
      <w:r w:rsidR="00620968" w:rsidRPr="00094DDD">
        <w:rPr>
          <w:spacing w:val="0"/>
          <w:lang w:val="es-DO"/>
        </w:rPr>
        <w:t>975</w:t>
      </w:r>
      <w:r w:rsidRPr="00094DDD">
        <w:rPr>
          <w:spacing w:val="0"/>
          <w:lang w:val="es-DO"/>
        </w:rPr>
        <w:t xml:space="preserve"> obras de la Colección Valiosa Dominicana para su digitalización, con la finalidad de preservar la Colección Patrimonial Dominicana.</w:t>
      </w:r>
    </w:p>
    <w:tbl>
      <w:tblPr>
        <w:tblStyle w:val="Tablaconcuadrcula"/>
        <w:tblW w:w="7920" w:type="dxa"/>
        <w:tblLayout w:type="fixed"/>
        <w:tblLook w:val="04A0" w:firstRow="1" w:lastRow="0" w:firstColumn="1" w:lastColumn="0" w:noHBand="0" w:noVBand="1"/>
      </w:tblPr>
      <w:tblGrid>
        <w:gridCol w:w="6009"/>
        <w:gridCol w:w="1911"/>
      </w:tblGrid>
      <w:tr w:rsidR="00127FAD" w:rsidRPr="00A4213D" w14:paraId="0A58249F" w14:textId="77777777" w:rsidTr="00DA75A7">
        <w:trPr>
          <w:trHeight w:val="650"/>
          <w:tblHeader/>
        </w:trPr>
        <w:tc>
          <w:tcPr>
            <w:tcW w:w="7920" w:type="dxa"/>
            <w:gridSpan w:val="2"/>
            <w:tcBorders>
              <w:top w:val="single" w:sz="8" w:space="0" w:color="auto"/>
              <w:left w:val="single" w:sz="8" w:space="0" w:color="auto"/>
              <w:bottom w:val="single" w:sz="8" w:space="0" w:color="auto"/>
              <w:right w:val="single" w:sz="8" w:space="0" w:color="auto"/>
            </w:tcBorders>
            <w:shd w:val="clear" w:color="auto" w:fill="142F62"/>
            <w:tcMar>
              <w:left w:w="108" w:type="dxa"/>
              <w:right w:w="108" w:type="dxa"/>
            </w:tcMar>
          </w:tcPr>
          <w:p w14:paraId="2EE0BCCC" w14:textId="77777777" w:rsidR="0067612C" w:rsidRPr="0067612C" w:rsidRDefault="0067612C" w:rsidP="00CF65E1">
            <w:pPr>
              <w:spacing w:line="360" w:lineRule="auto"/>
              <w:jc w:val="center"/>
              <w:rPr>
                <w:rFonts w:ascii="Times New Roman" w:eastAsia="Times New Roman" w:hAnsi="Times New Roman" w:cs="Times New Roman"/>
                <w:b/>
                <w:bCs/>
                <w:color w:val="FFFFFF" w:themeColor="background1"/>
                <w:sz w:val="16"/>
                <w:szCs w:val="16"/>
                <w:lang w:val="es"/>
              </w:rPr>
            </w:pPr>
          </w:p>
          <w:p w14:paraId="109A4BBC" w14:textId="3EF09714" w:rsidR="00127FAD" w:rsidRPr="005A7FDF" w:rsidRDefault="00127FAD" w:rsidP="00CF65E1">
            <w:pPr>
              <w:spacing w:line="360" w:lineRule="auto"/>
              <w:jc w:val="center"/>
              <w:rPr>
                <w:b/>
                <w:bCs/>
                <w:sz w:val="24"/>
                <w:szCs w:val="24"/>
                <w:lang w:val="es-DO"/>
              </w:rPr>
            </w:pPr>
            <w:r w:rsidRPr="005A7FDF">
              <w:rPr>
                <w:rFonts w:ascii="Times New Roman" w:eastAsia="Times New Roman" w:hAnsi="Times New Roman" w:cs="Times New Roman"/>
                <w:b/>
                <w:bCs/>
                <w:color w:val="FFFFFF" w:themeColor="background1"/>
                <w:sz w:val="24"/>
                <w:szCs w:val="24"/>
                <w:lang w:val="es"/>
              </w:rPr>
              <w:t>Departamento Catalogación, Administración de Colecciones y Hemeroteca</w:t>
            </w:r>
          </w:p>
        </w:tc>
      </w:tr>
      <w:tr w:rsidR="00127FAD" w14:paraId="70EB27CE" w14:textId="77777777" w:rsidTr="00DA75A7">
        <w:trPr>
          <w:trHeight w:val="480"/>
          <w:tblHeader/>
        </w:trPr>
        <w:tc>
          <w:tcPr>
            <w:tcW w:w="7920" w:type="dxa"/>
            <w:gridSpan w:val="2"/>
            <w:tcBorders>
              <w:top w:val="single" w:sz="8" w:space="0" w:color="auto"/>
              <w:left w:val="single" w:sz="8" w:space="0" w:color="auto"/>
              <w:bottom w:val="single" w:sz="8" w:space="0" w:color="auto"/>
              <w:right w:val="single" w:sz="8" w:space="0" w:color="auto"/>
            </w:tcBorders>
            <w:shd w:val="clear" w:color="auto" w:fill="142F62"/>
            <w:tcMar>
              <w:left w:w="108" w:type="dxa"/>
              <w:right w:w="108" w:type="dxa"/>
            </w:tcMar>
          </w:tcPr>
          <w:p w14:paraId="72819983" w14:textId="77777777" w:rsidR="00127FAD" w:rsidRPr="005A7FDF" w:rsidRDefault="00127FAD" w:rsidP="00CF65E1">
            <w:pPr>
              <w:spacing w:line="360" w:lineRule="auto"/>
              <w:jc w:val="center"/>
              <w:rPr>
                <w:sz w:val="24"/>
                <w:szCs w:val="24"/>
              </w:rPr>
            </w:pPr>
            <w:r w:rsidRPr="005A7FDF">
              <w:rPr>
                <w:rFonts w:ascii="Times New Roman" w:eastAsia="Times New Roman" w:hAnsi="Times New Roman" w:cs="Times New Roman"/>
                <w:color w:val="FFFFFF" w:themeColor="background1"/>
                <w:sz w:val="24"/>
                <w:szCs w:val="24"/>
                <w:lang w:val="es"/>
              </w:rPr>
              <w:t>División Administración de Colecciones</w:t>
            </w:r>
          </w:p>
        </w:tc>
      </w:tr>
      <w:tr w:rsidR="00127FAD" w14:paraId="558F86C6" w14:textId="77777777" w:rsidTr="00DA75A7">
        <w:trPr>
          <w:trHeight w:val="345"/>
          <w:tblHeader/>
        </w:trPr>
        <w:tc>
          <w:tcPr>
            <w:tcW w:w="600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862F55D" w14:textId="77777777" w:rsidR="00127FAD" w:rsidRPr="00094DDD" w:rsidRDefault="00127FAD" w:rsidP="00CF65E1">
            <w:pPr>
              <w:spacing w:line="360" w:lineRule="auto"/>
              <w:rPr>
                <w:color w:val="767171"/>
              </w:rPr>
            </w:pPr>
            <w:r w:rsidRPr="00094DDD">
              <w:rPr>
                <w:rFonts w:ascii="Times New Roman" w:eastAsia="Times New Roman" w:hAnsi="Times New Roman" w:cs="Times New Roman"/>
                <w:color w:val="767171"/>
                <w:sz w:val="24"/>
                <w:szCs w:val="24"/>
                <w:lang w:val="es"/>
              </w:rPr>
              <w:t>INDICADORES</w:t>
            </w:r>
          </w:p>
        </w:tc>
        <w:tc>
          <w:tcPr>
            <w:tcW w:w="1911" w:type="dxa"/>
            <w:tcBorders>
              <w:top w:val="nil"/>
              <w:left w:val="single" w:sz="8" w:space="0" w:color="auto"/>
              <w:bottom w:val="single" w:sz="8" w:space="0" w:color="auto"/>
              <w:right w:val="single" w:sz="8" w:space="0" w:color="auto"/>
            </w:tcBorders>
            <w:tcMar>
              <w:left w:w="108" w:type="dxa"/>
              <w:right w:w="108" w:type="dxa"/>
            </w:tcMar>
            <w:vAlign w:val="bottom"/>
          </w:tcPr>
          <w:p w14:paraId="576B9713" w14:textId="77777777" w:rsidR="00127FAD" w:rsidRPr="00094DDD" w:rsidRDefault="00127FAD" w:rsidP="00CF65E1">
            <w:pPr>
              <w:spacing w:line="360" w:lineRule="auto"/>
              <w:rPr>
                <w:color w:val="767171"/>
              </w:rPr>
            </w:pPr>
            <w:r w:rsidRPr="00094DDD">
              <w:rPr>
                <w:rFonts w:ascii="Times New Roman" w:eastAsia="Times New Roman" w:hAnsi="Times New Roman" w:cs="Times New Roman"/>
                <w:color w:val="767171"/>
                <w:sz w:val="24"/>
                <w:szCs w:val="24"/>
                <w:lang w:val="es"/>
              </w:rPr>
              <w:t>RESULTADO</w:t>
            </w:r>
          </w:p>
        </w:tc>
      </w:tr>
      <w:tr w:rsidR="00127FAD" w14:paraId="31984D74" w14:textId="77777777" w:rsidTr="00CF65E1">
        <w:trPr>
          <w:trHeight w:val="345"/>
        </w:trPr>
        <w:tc>
          <w:tcPr>
            <w:tcW w:w="6009" w:type="dxa"/>
            <w:tcBorders>
              <w:top w:val="single" w:sz="8" w:space="0" w:color="auto"/>
              <w:left w:val="single" w:sz="8" w:space="0" w:color="auto"/>
              <w:bottom w:val="single" w:sz="8" w:space="0" w:color="auto"/>
              <w:right w:val="single" w:sz="8" w:space="0" w:color="auto"/>
            </w:tcBorders>
            <w:tcMar>
              <w:left w:w="108" w:type="dxa"/>
              <w:right w:w="108" w:type="dxa"/>
            </w:tcMar>
          </w:tcPr>
          <w:p w14:paraId="7E322FB8" w14:textId="77777777" w:rsidR="00127FAD" w:rsidRPr="00094DDD" w:rsidRDefault="00127FAD" w:rsidP="00CF65E1">
            <w:pPr>
              <w:spacing w:line="360" w:lineRule="auto"/>
              <w:jc w:val="both"/>
              <w:rPr>
                <w:color w:val="767171"/>
                <w:lang w:val="es-DO"/>
              </w:rPr>
            </w:pPr>
            <w:r w:rsidRPr="00094DDD">
              <w:rPr>
                <w:rFonts w:ascii="Times New Roman" w:eastAsia="Times New Roman" w:hAnsi="Times New Roman" w:cs="Times New Roman"/>
                <w:color w:val="767171"/>
                <w:sz w:val="24"/>
                <w:szCs w:val="24"/>
                <w:lang w:val="es"/>
              </w:rPr>
              <w:t>Títulos nuevos intercalados a la Colección Dominicana</w:t>
            </w:r>
          </w:p>
        </w:tc>
        <w:tc>
          <w:tcPr>
            <w:tcW w:w="1911" w:type="dxa"/>
            <w:tcBorders>
              <w:top w:val="single" w:sz="8" w:space="0" w:color="auto"/>
              <w:left w:val="single" w:sz="8" w:space="0" w:color="auto"/>
              <w:bottom w:val="single" w:sz="8" w:space="0" w:color="auto"/>
              <w:right w:val="single" w:sz="8" w:space="0" w:color="auto"/>
            </w:tcBorders>
            <w:tcMar>
              <w:left w:w="108" w:type="dxa"/>
              <w:right w:w="108" w:type="dxa"/>
            </w:tcMar>
          </w:tcPr>
          <w:p w14:paraId="665DA538" w14:textId="516AC00A" w:rsidR="00127FAD" w:rsidRPr="00094DDD" w:rsidRDefault="0067612C" w:rsidP="00CF65E1">
            <w:pPr>
              <w:spacing w:line="360" w:lineRule="auto"/>
              <w:jc w:val="center"/>
              <w:rPr>
                <w:color w:val="767171"/>
              </w:rPr>
            </w:pPr>
            <w:r w:rsidRPr="00094DDD">
              <w:rPr>
                <w:rFonts w:ascii="Times New Roman" w:eastAsia="Times New Roman" w:hAnsi="Times New Roman" w:cs="Times New Roman"/>
                <w:color w:val="767171"/>
                <w:sz w:val="24"/>
                <w:szCs w:val="24"/>
                <w:lang w:val="es"/>
              </w:rPr>
              <w:t>1,732</w:t>
            </w:r>
          </w:p>
        </w:tc>
      </w:tr>
      <w:tr w:rsidR="0067612C" w:rsidRPr="0067612C" w14:paraId="63C6B25A" w14:textId="77777777" w:rsidTr="00CF65E1">
        <w:trPr>
          <w:trHeight w:val="345"/>
        </w:trPr>
        <w:tc>
          <w:tcPr>
            <w:tcW w:w="6009" w:type="dxa"/>
            <w:tcBorders>
              <w:top w:val="single" w:sz="8" w:space="0" w:color="auto"/>
              <w:left w:val="single" w:sz="8" w:space="0" w:color="auto"/>
              <w:bottom w:val="single" w:sz="8" w:space="0" w:color="auto"/>
              <w:right w:val="single" w:sz="8" w:space="0" w:color="auto"/>
            </w:tcBorders>
            <w:tcMar>
              <w:left w:w="108" w:type="dxa"/>
              <w:right w:w="108" w:type="dxa"/>
            </w:tcMar>
          </w:tcPr>
          <w:p w14:paraId="53B8CD82" w14:textId="72AF37B6" w:rsidR="0067612C" w:rsidRPr="00094DDD" w:rsidRDefault="0067612C" w:rsidP="00CF65E1">
            <w:pPr>
              <w:spacing w:line="360" w:lineRule="auto"/>
              <w:jc w:val="both"/>
              <w:rPr>
                <w:rFonts w:eastAsia="Times New Roman"/>
                <w:color w:val="767171"/>
                <w:lang w:val="es"/>
              </w:rPr>
            </w:pPr>
            <w:r w:rsidRPr="00094DDD">
              <w:rPr>
                <w:rFonts w:ascii="Times New Roman" w:eastAsia="Times New Roman" w:hAnsi="Times New Roman" w:cs="Times New Roman"/>
                <w:color w:val="767171"/>
                <w:sz w:val="24"/>
                <w:szCs w:val="24"/>
                <w:lang w:val="es"/>
              </w:rPr>
              <w:t>Títulos nuevos intercalados a la Colección Dominicana</w:t>
            </w:r>
          </w:p>
        </w:tc>
        <w:tc>
          <w:tcPr>
            <w:tcW w:w="1911" w:type="dxa"/>
            <w:tcBorders>
              <w:top w:val="single" w:sz="8" w:space="0" w:color="auto"/>
              <w:left w:val="single" w:sz="8" w:space="0" w:color="auto"/>
              <w:bottom w:val="single" w:sz="8" w:space="0" w:color="auto"/>
              <w:right w:val="single" w:sz="8" w:space="0" w:color="auto"/>
            </w:tcBorders>
            <w:tcMar>
              <w:left w:w="108" w:type="dxa"/>
              <w:right w:w="108" w:type="dxa"/>
            </w:tcMar>
          </w:tcPr>
          <w:p w14:paraId="73B0E178" w14:textId="26CBEEA6" w:rsidR="0067612C" w:rsidRPr="00094DDD" w:rsidRDefault="0067612C" w:rsidP="00CF65E1">
            <w:pPr>
              <w:spacing w:line="360" w:lineRule="auto"/>
              <w:jc w:val="center"/>
              <w:rPr>
                <w:rFonts w:eastAsia="Times New Roman"/>
                <w:color w:val="767171"/>
                <w:lang w:val="es"/>
              </w:rPr>
            </w:pPr>
            <w:r w:rsidRPr="00094DDD">
              <w:rPr>
                <w:rFonts w:eastAsia="Times New Roman"/>
                <w:color w:val="767171"/>
                <w:lang w:val="es"/>
              </w:rPr>
              <w:t>175</w:t>
            </w:r>
          </w:p>
        </w:tc>
      </w:tr>
      <w:tr w:rsidR="00127FAD" w14:paraId="7F2E716F" w14:textId="77777777" w:rsidTr="00CF65E1">
        <w:trPr>
          <w:trHeight w:val="435"/>
        </w:trPr>
        <w:tc>
          <w:tcPr>
            <w:tcW w:w="6009" w:type="dxa"/>
            <w:tcBorders>
              <w:top w:val="single" w:sz="8" w:space="0" w:color="auto"/>
              <w:left w:val="single" w:sz="8" w:space="0" w:color="auto"/>
              <w:bottom w:val="single" w:sz="8" w:space="0" w:color="auto"/>
              <w:right w:val="single" w:sz="8" w:space="0" w:color="auto"/>
            </w:tcBorders>
            <w:tcMar>
              <w:left w:w="108" w:type="dxa"/>
              <w:right w:w="108" w:type="dxa"/>
            </w:tcMar>
          </w:tcPr>
          <w:p w14:paraId="3AE03B80" w14:textId="77777777" w:rsidR="00127FAD" w:rsidRPr="00094DDD" w:rsidRDefault="00127FAD" w:rsidP="00CF65E1">
            <w:pPr>
              <w:spacing w:line="360" w:lineRule="auto"/>
              <w:jc w:val="both"/>
              <w:rPr>
                <w:color w:val="767171"/>
                <w:lang w:val="es-DO"/>
              </w:rPr>
            </w:pPr>
            <w:r w:rsidRPr="00094DDD">
              <w:rPr>
                <w:rFonts w:ascii="Times New Roman" w:eastAsia="Times New Roman" w:hAnsi="Times New Roman" w:cs="Times New Roman"/>
                <w:color w:val="767171"/>
                <w:sz w:val="24"/>
                <w:szCs w:val="24"/>
                <w:lang w:val="es"/>
              </w:rPr>
              <w:t>Títulos intercalados de la Colección Dominicana</w:t>
            </w:r>
          </w:p>
        </w:tc>
        <w:tc>
          <w:tcPr>
            <w:tcW w:w="1911" w:type="dxa"/>
            <w:tcBorders>
              <w:top w:val="single" w:sz="8" w:space="0" w:color="auto"/>
              <w:left w:val="single" w:sz="8" w:space="0" w:color="auto"/>
              <w:bottom w:val="single" w:sz="8" w:space="0" w:color="auto"/>
              <w:right w:val="single" w:sz="8" w:space="0" w:color="auto"/>
            </w:tcBorders>
            <w:tcMar>
              <w:left w:w="108" w:type="dxa"/>
              <w:right w:w="108" w:type="dxa"/>
            </w:tcMar>
          </w:tcPr>
          <w:p w14:paraId="4757679B" w14:textId="791F4248" w:rsidR="00127FAD" w:rsidRPr="00094DDD" w:rsidRDefault="0067612C" w:rsidP="00CF65E1">
            <w:pPr>
              <w:spacing w:line="360" w:lineRule="auto"/>
              <w:jc w:val="center"/>
              <w:rPr>
                <w:color w:val="767171"/>
              </w:rPr>
            </w:pPr>
            <w:r w:rsidRPr="00094DDD">
              <w:rPr>
                <w:rFonts w:ascii="Times New Roman" w:eastAsia="Times New Roman" w:hAnsi="Times New Roman" w:cs="Times New Roman"/>
                <w:color w:val="767171"/>
                <w:sz w:val="24"/>
                <w:szCs w:val="24"/>
                <w:lang w:val="es"/>
              </w:rPr>
              <w:t>52,892</w:t>
            </w:r>
          </w:p>
        </w:tc>
      </w:tr>
      <w:tr w:rsidR="00127FAD" w14:paraId="5E32F21B" w14:textId="77777777" w:rsidTr="00CF65E1">
        <w:trPr>
          <w:trHeight w:val="435"/>
        </w:trPr>
        <w:tc>
          <w:tcPr>
            <w:tcW w:w="6009" w:type="dxa"/>
            <w:tcBorders>
              <w:top w:val="single" w:sz="8" w:space="0" w:color="auto"/>
              <w:left w:val="single" w:sz="8" w:space="0" w:color="auto"/>
              <w:bottom w:val="single" w:sz="8" w:space="0" w:color="auto"/>
              <w:right w:val="single" w:sz="8" w:space="0" w:color="auto"/>
            </w:tcBorders>
            <w:tcMar>
              <w:left w:w="108" w:type="dxa"/>
              <w:right w:w="108" w:type="dxa"/>
            </w:tcMar>
          </w:tcPr>
          <w:p w14:paraId="33C29E25" w14:textId="77777777" w:rsidR="00127FAD" w:rsidRPr="00094DDD" w:rsidRDefault="00127FAD" w:rsidP="00CF65E1">
            <w:pPr>
              <w:spacing w:line="360" w:lineRule="auto"/>
              <w:jc w:val="both"/>
              <w:rPr>
                <w:color w:val="767171"/>
                <w:lang w:val="es-DO"/>
              </w:rPr>
            </w:pPr>
            <w:r w:rsidRPr="00094DDD">
              <w:rPr>
                <w:rFonts w:ascii="Times New Roman" w:eastAsia="Times New Roman" w:hAnsi="Times New Roman" w:cs="Times New Roman"/>
                <w:color w:val="767171"/>
                <w:sz w:val="24"/>
                <w:szCs w:val="24"/>
                <w:lang w:val="es"/>
              </w:rPr>
              <w:t>Títulos intercalados de la Colección Extranjera</w:t>
            </w:r>
          </w:p>
        </w:tc>
        <w:tc>
          <w:tcPr>
            <w:tcW w:w="1911" w:type="dxa"/>
            <w:tcBorders>
              <w:top w:val="single" w:sz="8" w:space="0" w:color="auto"/>
              <w:left w:val="single" w:sz="8" w:space="0" w:color="auto"/>
              <w:bottom w:val="single" w:sz="8" w:space="0" w:color="auto"/>
              <w:right w:val="single" w:sz="8" w:space="0" w:color="auto"/>
            </w:tcBorders>
            <w:tcMar>
              <w:left w:w="108" w:type="dxa"/>
              <w:right w:w="108" w:type="dxa"/>
            </w:tcMar>
          </w:tcPr>
          <w:p w14:paraId="4C39BDCB" w14:textId="2F0BC691" w:rsidR="00127FAD" w:rsidRPr="00094DDD" w:rsidRDefault="0067612C" w:rsidP="00CF65E1">
            <w:pPr>
              <w:spacing w:line="360" w:lineRule="auto"/>
              <w:jc w:val="center"/>
              <w:rPr>
                <w:color w:val="767171"/>
              </w:rPr>
            </w:pPr>
            <w:r w:rsidRPr="00094DDD">
              <w:rPr>
                <w:rFonts w:ascii="Times New Roman" w:eastAsia="Times New Roman" w:hAnsi="Times New Roman" w:cs="Times New Roman"/>
                <w:color w:val="767171"/>
                <w:sz w:val="24"/>
                <w:szCs w:val="24"/>
                <w:lang w:val="es"/>
              </w:rPr>
              <w:t>7,474</w:t>
            </w:r>
          </w:p>
        </w:tc>
      </w:tr>
      <w:tr w:rsidR="00127FAD" w14:paraId="4035CE0F" w14:textId="77777777" w:rsidTr="00CF65E1">
        <w:trPr>
          <w:trHeight w:val="435"/>
        </w:trPr>
        <w:tc>
          <w:tcPr>
            <w:tcW w:w="6009" w:type="dxa"/>
            <w:tcBorders>
              <w:top w:val="single" w:sz="8" w:space="0" w:color="auto"/>
              <w:left w:val="single" w:sz="8" w:space="0" w:color="auto"/>
              <w:bottom w:val="single" w:sz="8" w:space="0" w:color="auto"/>
              <w:right w:val="single" w:sz="8" w:space="0" w:color="auto"/>
            </w:tcBorders>
            <w:tcMar>
              <w:left w:w="108" w:type="dxa"/>
              <w:right w:w="108" w:type="dxa"/>
            </w:tcMar>
          </w:tcPr>
          <w:p w14:paraId="637EDC15" w14:textId="77777777" w:rsidR="00127FAD" w:rsidRPr="00094DDD" w:rsidRDefault="00127FAD" w:rsidP="00CF65E1">
            <w:pPr>
              <w:spacing w:line="360" w:lineRule="auto"/>
              <w:jc w:val="both"/>
              <w:rPr>
                <w:color w:val="767171"/>
                <w:lang w:val="es-DO"/>
              </w:rPr>
            </w:pPr>
            <w:r w:rsidRPr="00094DDD">
              <w:rPr>
                <w:rFonts w:ascii="Times New Roman" w:eastAsia="Times New Roman" w:hAnsi="Times New Roman" w:cs="Times New Roman"/>
                <w:color w:val="767171"/>
                <w:sz w:val="24"/>
                <w:szCs w:val="24"/>
                <w:lang w:val="es"/>
              </w:rPr>
              <w:lastRenderedPageBreak/>
              <w:t>Circulación de la Colección Dominicana</w:t>
            </w:r>
          </w:p>
        </w:tc>
        <w:tc>
          <w:tcPr>
            <w:tcW w:w="1911" w:type="dxa"/>
            <w:tcBorders>
              <w:top w:val="single" w:sz="8" w:space="0" w:color="auto"/>
              <w:left w:val="single" w:sz="8" w:space="0" w:color="auto"/>
              <w:bottom w:val="single" w:sz="8" w:space="0" w:color="auto"/>
              <w:right w:val="single" w:sz="8" w:space="0" w:color="auto"/>
            </w:tcBorders>
            <w:tcMar>
              <w:left w:w="108" w:type="dxa"/>
              <w:right w:w="108" w:type="dxa"/>
            </w:tcMar>
          </w:tcPr>
          <w:p w14:paraId="14CE0F83" w14:textId="35BF78E6" w:rsidR="00127FAD" w:rsidRPr="00094DDD" w:rsidRDefault="0067612C" w:rsidP="00CF65E1">
            <w:pPr>
              <w:spacing w:line="360" w:lineRule="auto"/>
              <w:jc w:val="center"/>
              <w:rPr>
                <w:color w:val="767171"/>
              </w:rPr>
            </w:pPr>
            <w:r w:rsidRPr="00094DDD">
              <w:rPr>
                <w:rFonts w:ascii="Times New Roman" w:eastAsia="Times New Roman" w:hAnsi="Times New Roman" w:cs="Times New Roman"/>
                <w:color w:val="767171"/>
                <w:sz w:val="24"/>
                <w:szCs w:val="24"/>
                <w:lang w:val="es"/>
              </w:rPr>
              <w:t>5,772</w:t>
            </w:r>
          </w:p>
        </w:tc>
      </w:tr>
      <w:tr w:rsidR="00127FAD" w14:paraId="55637C3A" w14:textId="77777777" w:rsidTr="00CF65E1">
        <w:trPr>
          <w:trHeight w:val="435"/>
        </w:trPr>
        <w:tc>
          <w:tcPr>
            <w:tcW w:w="6009" w:type="dxa"/>
            <w:tcBorders>
              <w:top w:val="single" w:sz="8" w:space="0" w:color="auto"/>
              <w:left w:val="single" w:sz="8" w:space="0" w:color="auto"/>
              <w:bottom w:val="single" w:sz="8" w:space="0" w:color="auto"/>
              <w:right w:val="single" w:sz="8" w:space="0" w:color="auto"/>
            </w:tcBorders>
            <w:tcMar>
              <w:left w:w="108" w:type="dxa"/>
              <w:right w:w="108" w:type="dxa"/>
            </w:tcMar>
          </w:tcPr>
          <w:p w14:paraId="6B2EFB80" w14:textId="77777777" w:rsidR="00127FAD" w:rsidRPr="00094DDD" w:rsidRDefault="00127FAD" w:rsidP="00CF65E1">
            <w:pPr>
              <w:spacing w:line="360" w:lineRule="auto"/>
              <w:jc w:val="both"/>
              <w:rPr>
                <w:color w:val="767171"/>
                <w:lang w:val="es-DO"/>
              </w:rPr>
            </w:pPr>
            <w:r w:rsidRPr="00094DDD">
              <w:rPr>
                <w:rFonts w:ascii="Times New Roman" w:eastAsia="Times New Roman" w:hAnsi="Times New Roman" w:cs="Times New Roman"/>
                <w:color w:val="767171"/>
                <w:sz w:val="24"/>
                <w:szCs w:val="24"/>
                <w:lang w:val="es"/>
              </w:rPr>
              <w:t>Circulación de la Colección Extranjera</w:t>
            </w:r>
          </w:p>
        </w:tc>
        <w:tc>
          <w:tcPr>
            <w:tcW w:w="1911" w:type="dxa"/>
            <w:tcBorders>
              <w:top w:val="single" w:sz="8" w:space="0" w:color="auto"/>
              <w:left w:val="single" w:sz="8" w:space="0" w:color="auto"/>
              <w:bottom w:val="single" w:sz="8" w:space="0" w:color="auto"/>
              <w:right w:val="single" w:sz="8" w:space="0" w:color="auto"/>
            </w:tcBorders>
            <w:tcMar>
              <w:left w:w="108" w:type="dxa"/>
              <w:right w:w="108" w:type="dxa"/>
            </w:tcMar>
          </w:tcPr>
          <w:p w14:paraId="0473467A" w14:textId="054E5D07" w:rsidR="00127FAD" w:rsidRPr="00094DDD" w:rsidRDefault="0067612C" w:rsidP="00CF65E1">
            <w:pPr>
              <w:spacing w:line="360" w:lineRule="auto"/>
              <w:jc w:val="center"/>
              <w:rPr>
                <w:color w:val="767171"/>
              </w:rPr>
            </w:pPr>
            <w:r w:rsidRPr="00094DDD">
              <w:rPr>
                <w:rFonts w:ascii="Times New Roman" w:eastAsia="Times New Roman" w:hAnsi="Times New Roman" w:cs="Times New Roman"/>
                <w:color w:val="767171"/>
                <w:sz w:val="24"/>
                <w:szCs w:val="24"/>
                <w:lang w:val="es"/>
              </w:rPr>
              <w:t>506</w:t>
            </w:r>
          </w:p>
        </w:tc>
      </w:tr>
      <w:tr w:rsidR="00127FAD" w14:paraId="1A3EBE78" w14:textId="77777777" w:rsidTr="00CF65E1">
        <w:trPr>
          <w:trHeight w:val="435"/>
        </w:trPr>
        <w:tc>
          <w:tcPr>
            <w:tcW w:w="6009" w:type="dxa"/>
            <w:tcBorders>
              <w:top w:val="single" w:sz="8" w:space="0" w:color="auto"/>
              <w:left w:val="single" w:sz="8" w:space="0" w:color="auto"/>
              <w:bottom w:val="single" w:sz="8" w:space="0" w:color="auto"/>
              <w:right w:val="single" w:sz="8" w:space="0" w:color="auto"/>
            </w:tcBorders>
            <w:tcMar>
              <w:left w:w="108" w:type="dxa"/>
              <w:right w:w="108" w:type="dxa"/>
            </w:tcMar>
          </w:tcPr>
          <w:p w14:paraId="64A1A8F7" w14:textId="77777777" w:rsidR="00127FAD" w:rsidRPr="00094DDD" w:rsidRDefault="00127FAD" w:rsidP="00CF65E1">
            <w:pPr>
              <w:spacing w:line="360" w:lineRule="auto"/>
              <w:jc w:val="both"/>
              <w:rPr>
                <w:color w:val="767171"/>
                <w:lang w:val="es-DO"/>
              </w:rPr>
            </w:pPr>
            <w:r w:rsidRPr="00094DDD">
              <w:rPr>
                <w:rFonts w:ascii="Times New Roman" w:eastAsia="Times New Roman" w:hAnsi="Times New Roman" w:cs="Times New Roman"/>
                <w:color w:val="767171"/>
                <w:sz w:val="24"/>
                <w:szCs w:val="24"/>
                <w:lang w:val="es"/>
              </w:rPr>
              <w:t>Remisión de documentos para la digitalización</w:t>
            </w:r>
          </w:p>
        </w:tc>
        <w:tc>
          <w:tcPr>
            <w:tcW w:w="1911" w:type="dxa"/>
            <w:tcBorders>
              <w:top w:val="single" w:sz="8" w:space="0" w:color="auto"/>
              <w:left w:val="single" w:sz="8" w:space="0" w:color="auto"/>
              <w:bottom w:val="single" w:sz="8" w:space="0" w:color="auto"/>
              <w:right w:val="single" w:sz="8" w:space="0" w:color="auto"/>
            </w:tcBorders>
            <w:tcMar>
              <w:left w:w="108" w:type="dxa"/>
              <w:right w:w="108" w:type="dxa"/>
            </w:tcMar>
          </w:tcPr>
          <w:p w14:paraId="28DBFB27" w14:textId="1F32A903" w:rsidR="00127FAD" w:rsidRPr="00094DDD" w:rsidRDefault="0067612C" w:rsidP="00CF65E1">
            <w:pPr>
              <w:spacing w:line="360" w:lineRule="auto"/>
              <w:jc w:val="center"/>
              <w:rPr>
                <w:color w:val="767171"/>
              </w:rPr>
            </w:pPr>
            <w:r w:rsidRPr="00094DDD">
              <w:rPr>
                <w:rFonts w:ascii="Times New Roman" w:eastAsia="Times New Roman" w:hAnsi="Times New Roman" w:cs="Times New Roman"/>
                <w:color w:val="767171"/>
                <w:sz w:val="24"/>
                <w:szCs w:val="24"/>
                <w:lang w:val="es"/>
              </w:rPr>
              <w:t>975</w:t>
            </w:r>
          </w:p>
        </w:tc>
      </w:tr>
      <w:tr w:rsidR="00127FAD" w14:paraId="156AC32B" w14:textId="77777777" w:rsidTr="00CF65E1">
        <w:trPr>
          <w:trHeight w:val="435"/>
        </w:trPr>
        <w:tc>
          <w:tcPr>
            <w:tcW w:w="6009" w:type="dxa"/>
            <w:tcBorders>
              <w:top w:val="single" w:sz="8" w:space="0" w:color="auto"/>
              <w:left w:val="single" w:sz="8" w:space="0" w:color="auto"/>
              <w:bottom w:val="single" w:sz="8" w:space="0" w:color="auto"/>
              <w:right w:val="single" w:sz="8" w:space="0" w:color="auto"/>
            </w:tcBorders>
            <w:tcMar>
              <w:left w:w="108" w:type="dxa"/>
              <w:right w:w="108" w:type="dxa"/>
            </w:tcMar>
          </w:tcPr>
          <w:p w14:paraId="741DB704" w14:textId="77777777" w:rsidR="00127FAD" w:rsidRPr="00094DDD" w:rsidRDefault="00127FAD" w:rsidP="00CF65E1">
            <w:pPr>
              <w:spacing w:line="360" w:lineRule="auto"/>
              <w:jc w:val="both"/>
              <w:rPr>
                <w:color w:val="767171"/>
              </w:rPr>
            </w:pPr>
            <w:r w:rsidRPr="00094DDD">
              <w:rPr>
                <w:rFonts w:ascii="Times New Roman" w:eastAsia="Times New Roman" w:hAnsi="Times New Roman" w:cs="Times New Roman"/>
                <w:color w:val="767171"/>
                <w:sz w:val="24"/>
                <w:szCs w:val="24"/>
                <w:lang w:val="es"/>
              </w:rPr>
              <w:t>Cantidad de exposiciones realizadas</w:t>
            </w:r>
          </w:p>
        </w:tc>
        <w:tc>
          <w:tcPr>
            <w:tcW w:w="1911" w:type="dxa"/>
            <w:tcBorders>
              <w:top w:val="single" w:sz="8" w:space="0" w:color="auto"/>
              <w:left w:val="single" w:sz="8" w:space="0" w:color="auto"/>
              <w:bottom w:val="single" w:sz="8" w:space="0" w:color="auto"/>
              <w:right w:val="single" w:sz="8" w:space="0" w:color="auto"/>
            </w:tcBorders>
            <w:tcMar>
              <w:left w:w="108" w:type="dxa"/>
              <w:right w:w="108" w:type="dxa"/>
            </w:tcMar>
          </w:tcPr>
          <w:p w14:paraId="330301D9" w14:textId="0F3B4025" w:rsidR="00127FAD" w:rsidRPr="00094DDD" w:rsidRDefault="0067612C" w:rsidP="00CF65E1">
            <w:pPr>
              <w:spacing w:line="360" w:lineRule="auto"/>
              <w:jc w:val="center"/>
              <w:rPr>
                <w:color w:val="767171"/>
              </w:rPr>
            </w:pPr>
            <w:r w:rsidRPr="00094DDD">
              <w:rPr>
                <w:rFonts w:ascii="Times New Roman" w:eastAsia="Times New Roman" w:hAnsi="Times New Roman" w:cs="Times New Roman"/>
                <w:color w:val="767171"/>
                <w:sz w:val="24"/>
                <w:szCs w:val="24"/>
                <w:lang w:val="es"/>
              </w:rPr>
              <w:t>20</w:t>
            </w:r>
          </w:p>
        </w:tc>
      </w:tr>
      <w:tr w:rsidR="00127FAD" w14:paraId="2C749A3D" w14:textId="77777777" w:rsidTr="00CF65E1">
        <w:trPr>
          <w:trHeight w:val="435"/>
        </w:trPr>
        <w:tc>
          <w:tcPr>
            <w:tcW w:w="6009" w:type="dxa"/>
            <w:tcBorders>
              <w:top w:val="single" w:sz="8" w:space="0" w:color="auto"/>
              <w:left w:val="single" w:sz="8" w:space="0" w:color="auto"/>
              <w:bottom w:val="single" w:sz="8" w:space="0" w:color="auto"/>
              <w:right w:val="single" w:sz="8" w:space="0" w:color="auto"/>
            </w:tcBorders>
            <w:tcMar>
              <w:left w:w="108" w:type="dxa"/>
              <w:right w:w="108" w:type="dxa"/>
            </w:tcMar>
          </w:tcPr>
          <w:p w14:paraId="3BCDFA39" w14:textId="77777777" w:rsidR="00127FAD" w:rsidRPr="008D251E" w:rsidRDefault="00127FAD" w:rsidP="00CF65E1">
            <w:pPr>
              <w:spacing w:line="360" w:lineRule="auto"/>
              <w:jc w:val="both"/>
              <w:rPr>
                <w:lang w:val="es-DO"/>
              </w:rPr>
            </w:pPr>
            <w:r w:rsidRPr="6CD2D8C5">
              <w:rPr>
                <w:rFonts w:ascii="Times New Roman" w:eastAsia="Times New Roman" w:hAnsi="Times New Roman" w:cs="Times New Roman"/>
                <w:color w:val="767171" w:themeColor="background2" w:themeShade="80"/>
                <w:sz w:val="24"/>
                <w:szCs w:val="24"/>
                <w:lang w:val="es"/>
              </w:rPr>
              <w:t>Selección de obras para restaurar</w:t>
            </w:r>
          </w:p>
        </w:tc>
        <w:tc>
          <w:tcPr>
            <w:tcW w:w="1911" w:type="dxa"/>
            <w:tcBorders>
              <w:top w:val="single" w:sz="8" w:space="0" w:color="auto"/>
              <w:left w:val="single" w:sz="8" w:space="0" w:color="auto"/>
              <w:bottom w:val="single" w:sz="8" w:space="0" w:color="auto"/>
              <w:right w:val="single" w:sz="8" w:space="0" w:color="auto"/>
            </w:tcBorders>
            <w:tcMar>
              <w:left w:w="108" w:type="dxa"/>
              <w:right w:w="108" w:type="dxa"/>
            </w:tcMar>
          </w:tcPr>
          <w:p w14:paraId="68053FFC" w14:textId="3FCB3561" w:rsidR="00127FAD" w:rsidRDefault="0067612C" w:rsidP="00CF65E1">
            <w:pPr>
              <w:spacing w:line="360" w:lineRule="auto"/>
              <w:jc w:val="center"/>
            </w:pPr>
            <w:r>
              <w:rPr>
                <w:rFonts w:ascii="Times New Roman" w:eastAsia="Times New Roman" w:hAnsi="Times New Roman" w:cs="Times New Roman"/>
                <w:color w:val="767171" w:themeColor="background2" w:themeShade="80"/>
                <w:sz w:val="24"/>
                <w:szCs w:val="24"/>
                <w:lang w:val="es"/>
              </w:rPr>
              <w:t>179</w:t>
            </w:r>
          </w:p>
        </w:tc>
      </w:tr>
    </w:tbl>
    <w:p w14:paraId="104DDB06" w14:textId="5BCE5764" w:rsidR="00127FAD" w:rsidRPr="00EA1120" w:rsidRDefault="00127FAD" w:rsidP="00127FAD">
      <w:pPr>
        <w:autoSpaceDE w:val="0"/>
        <w:autoSpaceDN w:val="0"/>
        <w:adjustRightInd w:val="0"/>
        <w:spacing w:after="0" w:line="240" w:lineRule="auto"/>
        <w:contextualSpacing/>
        <w:jc w:val="both"/>
        <w:rPr>
          <w:color w:val="767171" w:themeColor="background2" w:themeShade="80"/>
          <w:spacing w:val="0"/>
          <w:sz w:val="18"/>
          <w:szCs w:val="18"/>
          <w:lang w:val="es-DO"/>
        </w:rPr>
      </w:pPr>
      <w:r w:rsidRPr="00EA1120">
        <w:rPr>
          <w:color w:val="767171" w:themeColor="background2" w:themeShade="80"/>
          <w:spacing w:val="0"/>
          <w:sz w:val="18"/>
          <w:szCs w:val="18"/>
          <w:lang w:val="es-DO"/>
        </w:rPr>
        <w:t>Tabla No.7. Resultados estadísticos División de Administración de Colecciones 2024.</w:t>
      </w:r>
    </w:p>
    <w:p w14:paraId="15D825E3" w14:textId="77777777" w:rsidR="00127FAD" w:rsidRDefault="00127FAD" w:rsidP="00127FAD">
      <w:pPr>
        <w:autoSpaceDE w:val="0"/>
        <w:autoSpaceDN w:val="0"/>
        <w:adjustRightInd w:val="0"/>
        <w:spacing w:after="0" w:line="240" w:lineRule="auto"/>
        <w:contextualSpacing/>
        <w:jc w:val="both"/>
        <w:rPr>
          <w:rFonts w:eastAsia="Times New Roman"/>
          <w:color w:val="767171" w:themeColor="background2" w:themeShade="80"/>
          <w:sz w:val="18"/>
          <w:szCs w:val="18"/>
          <w:lang w:val="es-DO"/>
        </w:rPr>
      </w:pPr>
    </w:p>
    <w:p w14:paraId="20322B7E" w14:textId="77777777" w:rsidR="00127FAD" w:rsidRDefault="00127FAD" w:rsidP="00127FAD">
      <w:pPr>
        <w:autoSpaceDE w:val="0"/>
        <w:autoSpaceDN w:val="0"/>
        <w:adjustRightInd w:val="0"/>
        <w:spacing w:after="0" w:line="240" w:lineRule="auto"/>
        <w:contextualSpacing/>
        <w:jc w:val="both"/>
        <w:rPr>
          <w:rFonts w:eastAsia="Times New Roman"/>
          <w:color w:val="767171" w:themeColor="background2" w:themeShade="80"/>
          <w:spacing w:val="0"/>
          <w:sz w:val="18"/>
          <w:szCs w:val="18"/>
          <w:lang w:val="es-DO"/>
        </w:rPr>
      </w:pPr>
    </w:p>
    <w:p w14:paraId="3FBB32D3" w14:textId="56FC0917" w:rsidR="00127FAD" w:rsidRPr="00094DDD" w:rsidRDefault="00127FAD" w:rsidP="00094DDD">
      <w:pPr>
        <w:autoSpaceDE w:val="0"/>
        <w:autoSpaceDN w:val="0"/>
        <w:adjustRightInd w:val="0"/>
        <w:spacing w:after="0" w:line="360" w:lineRule="auto"/>
        <w:jc w:val="both"/>
        <w:rPr>
          <w:rFonts w:eastAsia="Times New Roman"/>
          <w:lang w:val="es-ES"/>
        </w:rPr>
      </w:pPr>
      <w:r w:rsidRPr="00094DDD">
        <w:rPr>
          <w:spacing w:val="0"/>
          <w:lang w:val="es-DO"/>
        </w:rPr>
        <w:t>Selección, organización y presentación en vitrinas</w:t>
      </w:r>
      <w:r w:rsidR="00620968" w:rsidRPr="00094DDD">
        <w:rPr>
          <w:spacing w:val="0"/>
          <w:lang w:val="es-DO"/>
        </w:rPr>
        <w:t xml:space="preserve"> </w:t>
      </w:r>
      <w:r w:rsidRPr="00094DDD">
        <w:rPr>
          <w:spacing w:val="0"/>
          <w:lang w:val="es-DO"/>
        </w:rPr>
        <w:t xml:space="preserve">de </w:t>
      </w:r>
      <w:r w:rsidR="00620968" w:rsidRPr="00094DDD">
        <w:rPr>
          <w:spacing w:val="0"/>
          <w:lang w:val="es-DO"/>
        </w:rPr>
        <w:t>2</w:t>
      </w:r>
      <w:r w:rsidRPr="00094DDD">
        <w:rPr>
          <w:spacing w:val="0"/>
          <w:lang w:val="es-DO"/>
        </w:rPr>
        <w:t xml:space="preserve">0 exposiciones bibliográfica y </w:t>
      </w:r>
      <w:r w:rsidR="00620968" w:rsidRPr="00094DDD">
        <w:rPr>
          <w:spacing w:val="0"/>
          <w:lang w:val="es-DO"/>
        </w:rPr>
        <w:t>536</w:t>
      </w:r>
      <w:r w:rsidRPr="00094DDD">
        <w:rPr>
          <w:spacing w:val="0"/>
          <w:lang w:val="es-DO"/>
        </w:rPr>
        <w:t xml:space="preserve"> ejemplares exhibidos de recursos de información, destinados a las exposiciones bibliográficas que se realizan periódicamente, con el objetivo de promover el acervo bibliográfico de la BNPHU</w:t>
      </w:r>
      <w:r w:rsidRPr="00094DDD">
        <w:rPr>
          <w:rFonts w:eastAsia="Times New Roman"/>
          <w:lang w:val="es-ES"/>
        </w:rPr>
        <w:t>.</w:t>
      </w:r>
    </w:p>
    <w:p w14:paraId="2C346702" w14:textId="77777777" w:rsidR="0067612C" w:rsidRDefault="0067612C" w:rsidP="00127FAD">
      <w:pPr>
        <w:autoSpaceDE w:val="0"/>
        <w:autoSpaceDN w:val="0"/>
        <w:adjustRightInd w:val="0"/>
        <w:spacing w:after="0" w:line="360" w:lineRule="auto"/>
        <w:jc w:val="both"/>
        <w:rPr>
          <w:rFonts w:eastAsia="Times New Roman"/>
          <w:color w:val="002060"/>
          <w:lang w:val="es-ES"/>
        </w:rPr>
      </w:pPr>
    </w:p>
    <w:p w14:paraId="1F13CC7D" w14:textId="77777777" w:rsidR="0067612C" w:rsidRPr="00A00FE7" w:rsidRDefault="0067612C" w:rsidP="00127FAD">
      <w:pPr>
        <w:autoSpaceDE w:val="0"/>
        <w:autoSpaceDN w:val="0"/>
        <w:adjustRightInd w:val="0"/>
        <w:spacing w:after="0" w:line="360" w:lineRule="auto"/>
        <w:jc w:val="both"/>
        <w:rPr>
          <w:rFonts w:eastAsia="Times New Roman"/>
          <w:color w:val="002060"/>
          <w:spacing w:val="0"/>
          <w:lang w:val="es-ES"/>
        </w:rPr>
      </w:pPr>
    </w:p>
    <w:tbl>
      <w:tblPr>
        <w:tblStyle w:val="Tablaconcuadrcula"/>
        <w:tblW w:w="7921" w:type="dxa"/>
        <w:tblLayout w:type="fixed"/>
        <w:tblLook w:val="04A0" w:firstRow="1" w:lastRow="0" w:firstColumn="1" w:lastColumn="0" w:noHBand="0" w:noVBand="1"/>
      </w:tblPr>
      <w:tblGrid>
        <w:gridCol w:w="808"/>
        <w:gridCol w:w="5482"/>
        <w:gridCol w:w="1631"/>
      </w:tblGrid>
      <w:tr w:rsidR="00127FAD" w:rsidRPr="00A4213D" w14:paraId="21E9F734" w14:textId="77777777" w:rsidTr="00DA75A7">
        <w:trPr>
          <w:trHeight w:val="565"/>
          <w:tblHeader/>
        </w:trPr>
        <w:tc>
          <w:tcPr>
            <w:tcW w:w="7921" w:type="dxa"/>
            <w:gridSpan w:val="3"/>
            <w:tcBorders>
              <w:top w:val="single" w:sz="8" w:space="0" w:color="auto"/>
              <w:left w:val="single" w:sz="8" w:space="0" w:color="auto"/>
              <w:bottom w:val="single" w:sz="8" w:space="0" w:color="auto"/>
              <w:right w:val="single" w:sz="8" w:space="0" w:color="auto"/>
            </w:tcBorders>
            <w:shd w:val="clear" w:color="auto" w:fill="142F62"/>
            <w:tcMar>
              <w:left w:w="108" w:type="dxa"/>
              <w:right w:w="108" w:type="dxa"/>
            </w:tcMar>
          </w:tcPr>
          <w:p w14:paraId="0B99AF62" w14:textId="77777777" w:rsidR="00127FAD" w:rsidRPr="005A7FDF" w:rsidRDefault="00127FAD" w:rsidP="00CF65E1">
            <w:pPr>
              <w:spacing w:line="360" w:lineRule="auto"/>
              <w:jc w:val="center"/>
              <w:rPr>
                <w:b/>
                <w:bCs/>
                <w:sz w:val="24"/>
                <w:szCs w:val="24"/>
                <w:lang w:val="es-DO"/>
              </w:rPr>
            </w:pPr>
            <w:r w:rsidRPr="005A7FDF">
              <w:rPr>
                <w:rFonts w:ascii="Times New Roman" w:eastAsia="Times New Roman" w:hAnsi="Times New Roman" w:cs="Times New Roman"/>
                <w:b/>
                <w:bCs/>
                <w:color w:val="FFFFFF" w:themeColor="background1"/>
                <w:sz w:val="24"/>
                <w:szCs w:val="24"/>
                <w:lang w:val="es"/>
              </w:rPr>
              <w:t>Departamento Catalogación, Administración de Colecciones y Hemeroteca</w:t>
            </w:r>
          </w:p>
        </w:tc>
      </w:tr>
      <w:tr w:rsidR="00127FAD" w14:paraId="243FBAF0" w14:textId="77777777" w:rsidTr="00DA75A7">
        <w:trPr>
          <w:trHeight w:val="315"/>
          <w:tblHeader/>
        </w:trPr>
        <w:tc>
          <w:tcPr>
            <w:tcW w:w="7921" w:type="dxa"/>
            <w:gridSpan w:val="3"/>
            <w:tcBorders>
              <w:top w:val="single" w:sz="8" w:space="0" w:color="auto"/>
              <w:left w:val="single" w:sz="8" w:space="0" w:color="auto"/>
              <w:bottom w:val="single" w:sz="8" w:space="0" w:color="auto"/>
              <w:right w:val="single" w:sz="8" w:space="0" w:color="auto"/>
            </w:tcBorders>
            <w:shd w:val="clear" w:color="auto" w:fill="142F62"/>
            <w:tcMar>
              <w:left w:w="108" w:type="dxa"/>
              <w:right w:w="108" w:type="dxa"/>
            </w:tcMar>
          </w:tcPr>
          <w:p w14:paraId="27BD4D00" w14:textId="77777777" w:rsidR="00127FAD" w:rsidRPr="005A7FDF" w:rsidRDefault="00127FAD" w:rsidP="00CF65E1">
            <w:pPr>
              <w:spacing w:line="360" w:lineRule="auto"/>
              <w:jc w:val="center"/>
              <w:rPr>
                <w:sz w:val="24"/>
                <w:szCs w:val="24"/>
              </w:rPr>
            </w:pPr>
            <w:r w:rsidRPr="005A7FDF">
              <w:rPr>
                <w:rFonts w:ascii="Times New Roman" w:eastAsia="Times New Roman" w:hAnsi="Times New Roman" w:cs="Times New Roman"/>
                <w:color w:val="FFFFFF" w:themeColor="background1"/>
                <w:sz w:val="24"/>
                <w:szCs w:val="24"/>
                <w:lang w:val="es"/>
              </w:rPr>
              <w:t>División Administración de Colecciones</w:t>
            </w:r>
          </w:p>
        </w:tc>
      </w:tr>
      <w:tr w:rsidR="00127FAD" w14:paraId="12379285" w14:textId="77777777" w:rsidTr="00DA75A7">
        <w:trPr>
          <w:trHeight w:val="349"/>
          <w:tblHeader/>
        </w:trPr>
        <w:tc>
          <w:tcPr>
            <w:tcW w:w="808" w:type="dxa"/>
            <w:tcBorders>
              <w:top w:val="single" w:sz="8" w:space="0" w:color="auto"/>
              <w:left w:val="single" w:sz="8" w:space="0" w:color="auto"/>
              <w:bottom w:val="single" w:sz="8" w:space="0" w:color="auto"/>
              <w:right w:val="single" w:sz="8" w:space="0" w:color="auto"/>
            </w:tcBorders>
            <w:tcMar>
              <w:left w:w="108" w:type="dxa"/>
              <w:right w:w="108" w:type="dxa"/>
            </w:tcMar>
          </w:tcPr>
          <w:p w14:paraId="3BF35D08" w14:textId="77777777" w:rsidR="00127FAD" w:rsidRPr="0019661B" w:rsidRDefault="00127FAD" w:rsidP="00CF65E1">
            <w:pPr>
              <w:spacing w:line="360" w:lineRule="auto"/>
              <w:jc w:val="center"/>
              <w:rPr>
                <w:rFonts w:ascii="Times New Roman" w:hAnsi="Times New Roman" w:cs="Times New Roman"/>
                <w:color w:val="767171"/>
                <w:lang w:val="es-DO"/>
              </w:rPr>
            </w:pPr>
            <w:r w:rsidRPr="0019661B">
              <w:rPr>
                <w:rFonts w:ascii="Times New Roman" w:hAnsi="Times New Roman" w:cs="Times New Roman"/>
                <w:color w:val="767171"/>
                <w:lang w:val="es-DO"/>
              </w:rPr>
              <w:t>No.</w:t>
            </w:r>
          </w:p>
        </w:tc>
        <w:tc>
          <w:tcPr>
            <w:tcW w:w="5482" w:type="dxa"/>
            <w:tcBorders>
              <w:top w:val="nil"/>
              <w:left w:val="single" w:sz="8" w:space="0" w:color="auto"/>
              <w:bottom w:val="single" w:sz="8" w:space="0" w:color="auto"/>
              <w:right w:val="single" w:sz="8" w:space="0" w:color="auto"/>
            </w:tcBorders>
            <w:tcMar>
              <w:left w:w="108" w:type="dxa"/>
              <w:right w:w="108" w:type="dxa"/>
            </w:tcMar>
          </w:tcPr>
          <w:p w14:paraId="0244DF91" w14:textId="77777777" w:rsidR="00127FAD" w:rsidRPr="0019661B" w:rsidRDefault="00127FAD" w:rsidP="00CF65E1">
            <w:pPr>
              <w:spacing w:line="360" w:lineRule="auto"/>
              <w:jc w:val="both"/>
              <w:rPr>
                <w:rFonts w:ascii="Times New Roman" w:hAnsi="Times New Roman" w:cs="Times New Roman"/>
                <w:color w:val="767171"/>
                <w:lang w:val="es-DO"/>
              </w:rPr>
            </w:pPr>
            <w:r w:rsidRPr="0019661B">
              <w:rPr>
                <w:rFonts w:ascii="Times New Roman" w:hAnsi="Times New Roman" w:cs="Times New Roman"/>
                <w:color w:val="767171"/>
                <w:lang w:val="es-DO"/>
              </w:rPr>
              <w:t>Exposiciones bibliográficas</w:t>
            </w:r>
          </w:p>
        </w:tc>
        <w:tc>
          <w:tcPr>
            <w:tcW w:w="1631" w:type="dxa"/>
            <w:tcBorders>
              <w:top w:val="nil"/>
              <w:left w:val="single" w:sz="8" w:space="0" w:color="auto"/>
              <w:bottom w:val="single" w:sz="8" w:space="0" w:color="auto"/>
              <w:right w:val="single" w:sz="8" w:space="0" w:color="auto"/>
            </w:tcBorders>
            <w:tcMar>
              <w:left w:w="108" w:type="dxa"/>
              <w:right w:w="108" w:type="dxa"/>
            </w:tcMar>
          </w:tcPr>
          <w:p w14:paraId="2741611E" w14:textId="77777777" w:rsidR="00127FAD" w:rsidRPr="0019661B" w:rsidRDefault="00127FAD" w:rsidP="00CF65E1">
            <w:pPr>
              <w:spacing w:line="360" w:lineRule="auto"/>
              <w:jc w:val="both"/>
              <w:rPr>
                <w:rFonts w:ascii="Times New Roman" w:hAnsi="Times New Roman" w:cs="Times New Roman"/>
                <w:color w:val="767171"/>
                <w:lang w:val="es-DO"/>
              </w:rPr>
            </w:pPr>
            <w:r w:rsidRPr="0019661B">
              <w:rPr>
                <w:rFonts w:ascii="Times New Roman" w:hAnsi="Times New Roman" w:cs="Times New Roman"/>
                <w:color w:val="767171"/>
                <w:lang w:val="es-DO"/>
              </w:rPr>
              <w:t>Obras exhibidas</w:t>
            </w:r>
          </w:p>
        </w:tc>
      </w:tr>
      <w:tr w:rsidR="00127FAD" w14:paraId="02977A41" w14:textId="77777777" w:rsidTr="00CF65E1">
        <w:trPr>
          <w:trHeight w:val="525"/>
        </w:trPr>
        <w:tc>
          <w:tcPr>
            <w:tcW w:w="808" w:type="dxa"/>
            <w:tcBorders>
              <w:top w:val="single" w:sz="8" w:space="0" w:color="auto"/>
              <w:left w:val="single" w:sz="8" w:space="0" w:color="auto"/>
              <w:bottom w:val="single" w:sz="8" w:space="0" w:color="auto"/>
              <w:right w:val="single" w:sz="8" w:space="0" w:color="auto"/>
            </w:tcBorders>
            <w:tcMar>
              <w:left w:w="108" w:type="dxa"/>
              <w:right w:w="108" w:type="dxa"/>
            </w:tcMar>
          </w:tcPr>
          <w:p w14:paraId="78FCC1E5" w14:textId="77777777" w:rsidR="00127FAD" w:rsidRPr="0019661B" w:rsidRDefault="00127FAD" w:rsidP="00CF65E1">
            <w:pPr>
              <w:spacing w:line="360" w:lineRule="auto"/>
              <w:jc w:val="center"/>
              <w:rPr>
                <w:rFonts w:ascii="Times New Roman" w:hAnsi="Times New Roman" w:cs="Times New Roman"/>
                <w:color w:val="767171"/>
                <w:sz w:val="24"/>
                <w:szCs w:val="24"/>
                <w:lang w:val="es-DO"/>
              </w:rPr>
            </w:pPr>
            <w:r w:rsidRPr="0019661B">
              <w:rPr>
                <w:rFonts w:ascii="Times New Roman" w:hAnsi="Times New Roman" w:cs="Times New Roman"/>
                <w:color w:val="767171"/>
                <w:sz w:val="24"/>
                <w:szCs w:val="24"/>
                <w:lang w:val="es-DO"/>
              </w:rPr>
              <w:t>1</w:t>
            </w:r>
          </w:p>
        </w:tc>
        <w:tc>
          <w:tcPr>
            <w:tcW w:w="5482" w:type="dxa"/>
            <w:tcBorders>
              <w:top w:val="single" w:sz="8" w:space="0" w:color="auto"/>
              <w:left w:val="single" w:sz="8" w:space="0" w:color="auto"/>
              <w:bottom w:val="single" w:sz="8" w:space="0" w:color="000000" w:themeColor="text1"/>
              <w:right w:val="single" w:sz="8" w:space="0" w:color="000000" w:themeColor="text1"/>
            </w:tcBorders>
            <w:tcMar>
              <w:left w:w="108" w:type="dxa"/>
              <w:right w:w="108" w:type="dxa"/>
            </w:tcMar>
          </w:tcPr>
          <w:p w14:paraId="13A75645" w14:textId="77777777" w:rsidR="00127FAD" w:rsidRPr="0019661B" w:rsidRDefault="00127FAD" w:rsidP="00CF65E1">
            <w:pPr>
              <w:rPr>
                <w:rFonts w:ascii="Times New Roman" w:hAnsi="Times New Roman" w:cs="Times New Roman"/>
                <w:color w:val="767171"/>
                <w:sz w:val="24"/>
                <w:szCs w:val="24"/>
                <w:lang w:val="es-DO"/>
              </w:rPr>
            </w:pPr>
            <w:r w:rsidRPr="0019661B">
              <w:rPr>
                <w:rFonts w:ascii="Times New Roman" w:hAnsi="Times New Roman" w:cs="Times New Roman"/>
                <w:color w:val="767171"/>
                <w:sz w:val="24"/>
                <w:szCs w:val="24"/>
                <w:lang w:val="es-DO"/>
              </w:rPr>
              <w:t>Exhibición Bibliográfica “Lucia Amelia Cabral”.  11 de enero 2024</w:t>
            </w:r>
          </w:p>
        </w:tc>
        <w:tc>
          <w:tcPr>
            <w:tcW w:w="1631" w:type="dxa"/>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tcPr>
          <w:p w14:paraId="15A55416" w14:textId="77777777" w:rsidR="00127FAD" w:rsidRPr="0019661B" w:rsidRDefault="00127FAD" w:rsidP="00CF65E1">
            <w:pPr>
              <w:spacing w:line="360" w:lineRule="auto"/>
              <w:jc w:val="center"/>
              <w:rPr>
                <w:rFonts w:ascii="Times New Roman" w:hAnsi="Times New Roman" w:cs="Times New Roman"/>
                <w:color w:val="767171"/>
                <w:sz w:val="24"/>
                <w:szCs w:val="24"/>
                <w:lang w:val="es-DO"/>
              </w:rPr>
            </w:pPr>
            <w:r w:rsidRPr="0019661B">
              <w:rPr>
                <w:rFonts w:ascii="Times New Roman" w:hAnsi="Times New Roman" w:cs="Times New Roman"/>
                <w:color w:val="767171"/>
                <w:sz w:val="24"/>
                <w:szCs w:val="24"/>
                <w:lang w:val="es-DO"/>
              </w:rPr>
              <w:t>13</w:t>
            </w:r>
          </w:p>
        </w:tc>
      </w:tr>
      <w:tr w:rsidR="00127FAD" w14:paraId="73168D9A" w14:textId="77777777" w:rsidTr="00CF65E1">
        <w:trPr>
          <w:trHeight w:val="525"/>
        </w:trPr>
        <w:tc>
          <w:tcPr>
            <w:tcW w:w="808" w:type="dxa"/>
            <w:tcBorders>
              <w:top w:val="single" w:sz="8" w:space="0" w:color="auto"/>
              <w:left w:val="single" w:sz="8" w:space="0" w:color="auto"/>
              <w:bottom w:val="single" w:sz="8" w:space="0" w:color="auto"/>
              <w:right w:val="single" w:sz="8" w:space="0" w:color="auto"/>
            </w:tcBorders>
            <w:tcMar>
              <w:left w:w="108" w:type="dxa"/>
              <w:right w:w="108" w:type="dxa"/>
            </w:tcMar>
          </w:tcPr>
          <w:p w14:paraId="0839D42D" w14:textId="77777777" w:rsidR="00127FAD" w:rsidRPr="0019661B" w:rsidRDefault="00127FAD" w:rsidP="00CF65E1">
            <w:pPr>
              <w:spacing w:line="360" w:lineRule="auto"/>
              <w:jc w:val="center"/>
              <w:rPr>
                <w:rFonts w:ascii="Times New Roman" w:hAnsi="Times New Roman" w:cs="Times New Roman"/>
                <w:color w:val="767171"/>
                <w:sz w:val="24"/>
                <w:szCs w:val="24"/>
                <w:lang w:val="es-DO"/>
              </w:rPr>
            </w:pPr>
            <w:r w:rsidRPr="0019661B">
              <w:rPr>
                <w:rFonts w:ascii="Times New Roman" w:hAnsi="Times New Roman" w:cs="Times New Roman"/>
                <w:color w:val="767171"/>
                <w:sz w:val="24"/>
                <w:szCs w:val="24"/>
                <w:lang w:val="es-DO"/>
              </w:rPr>
              <w:t>2</w:t>
            </w:r>
          </w:p>
        </w:tc>
        <w:tc>
          <w:tcPr>
            <w:tcW w:w="5482" w:type="dxa"/>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2D8D7D8B" w14:textId="77777777" w:rsidR="00127FAD" w:rsidRPr="0019661B" w:rsidRDefault="00127FAD" w:rsidP="00CF65E1">
            <w:pPr>
              <w:rPr>
                <w:rFonts w:ascii="Times New Roman" w:hAnsi="Times New Roman" w:cs="Times New Roman"/>
                <w:color w:val="767171"/>
                <w:sz w:val="24"/>
                <w:szCs w:val="24"/>
                <w:lang w:val="es-DO"/>
              </w:rPr>
            </w:pPr>
            <w:r w:rsidRPr="0019661B">
              <w:rPr>
                <w:rFonts w:ascii="Times New Roman" w:hAnsi="Times New Roman" w:cs="Times New Roman"/>
                <w:color w:val="767171"/>
                <w:sz w:val="24"/>
                <w:szCs w:val="24"/>
                <w:lang w:val="es-DO"/>
              </w:rPr>
              <w:t xml:space="preserve">Duarte Inconmensurable “Homenaje </w:t>
            </w:r>
            <w:proofErr w:type="spellStart"/>
            <w:r w:rsidRPr="0019661B">
              <w:rPr>
                <w:rFonts w:ascii="Times New Roman" w:hAnsi="Times New Roman" w:cs="Times New Roman"/>
                <w:color w:val="767171"/>
                <w:sz w:val="24"/>
                <w:szCs w:val="24"/>
                <w:lang w:val="es-DO"/>
              </w:rPr>
              <w:t>Bibliohemerográfico</w:t>
            </w:r>
            <w:proofErr w:type="spellEnd"/>
            <w:r w:rsidRPr="0019661B">
              <w:rPr>
                <w:rFonts w:ascii="Times New Roman" w:hAnsi="Times New Roman" w:cs="Times New Roman"/>
                <w:color w:val="767171"/>
                <w:sz w:val="24"/>
                <w:szCs w:val="24"/>
                <w:lang w:val="es-DO"/>
              </w:rPr>
              <w:t xml:space="preserve"> de la BNPHU”. 26 de enero </w:t>
            </w:r>
          </w:p>
        </w:tc>
        <w:tc>
          <w:tcPr>
            <w:tcW w:w="16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8161B00" w14:textId="77777777" w:rsidR="00127FAD" w:rsidRPr="0019661B" w:rsidRDefault="00127FAD" w:rsidP="00CF65E1">
            <w:pPr>
              <w:spacing w:line="360" w:lineRule="auto"/>
              <w:jc w:val="center"/>
              <w:rPr>
                <w:rFonts w:ascii="Times New Roman" w:hAnsi="Times New Roman" w:cs="Times New Roman"/>
                <w:color w:val="767171"/>
                <w:sz w:val="24"/>
                <w:szCs w:val="24"/>
                <w:lang w:val="es-DO"/>
              </w:rPr>
            </w:pPr>
            <w:r w:rsidRPr="0019661B">
              <w:rPr>
                <w:rFonts w:ascii="Times New Roman" w:hAnsi="Times New Roman" w:cs="Times New Roman"/>
                <w:color w:val="767171"/>
                <w:sz w:val="24"/>
                <w:szCs w:val="24"/>
                <w:lang w:val="es-DO"/>
              </w:rPr>
              <w:t>36</w:t>
            </w:r>
          </w:p>
        </w:tc>
      </w:tr>
      <w:tr w:rsidR="00127FAD" w14:paraId="1E2A776F" w14:textId="77777777" w:rsidTr="00CF65E1">
        <w:trPr>
          <w:trHeight w:val="525"/>
        </w:trPr>
        <w:tc>
          <w:tcPr>
            <w:tcW w:w="808" w:type="dxa"/>
            <w:tcBorders>
              <w:top w:val="single" w:sz="8" w:space="0" w:color="auto"/>
              <w:left w:val="single" w:sz="8" w:space="0" w:color="auto"/>
              <w:bottom w:val="single" w:sz="8" w:space="0" w:color="auto"/>
              <w:right w:val="single" w:sz="8" w:space="0" w:color="auto"/>
            </w:tcBorders>
            <w:tcMar>
              <w:left w:w="108" w:type="dxa"/>
              <w:right w:w="108" w:type="dxa"/>
            </w:tcMar>
          </w:tcPr>
          <w:p w14:paraId="434330CA" w14:textId="77777777" w:rsidR="00127FAD" w:rsidRPr="0019661B" w:rsidRDefault="00127FAD" w:rsidP="00CF65E1">
            <w:pPr>
              <w:spacing w:line="360" w:lineRule="auto"/>
              <w:jc w:val="center"/>
              <w:rPr>
                <w:rFonts w:ascii="Times New Roman" w:hAnsi="Times New Roman" w:cs="Times New Roman"/>
                <w:color w:val="767171"/>
                <w:sz w:val="24"/>
                <w:szCs w:val="24"/>
                <w:lang w:val="es-DO"/>
              </w:rPr>
            </w:pPr>
            <w:r w:rsidRPr="0019661B">
              <w:rPr>
                <w:rFonts w:ascii="Times New Roman" w:hAnsi="Times New Roman" w:cs="Times New Roman"/>
                <w:color w:val="767171"/>
                <w:sz w:val="24"/>
                <w:szCs w:val="24"/>
                <w:lang w:val="es-DO"/>
              </w:rPr>
              <w:t>3</w:t>
            </w:r>
          </w:p>
        </w:tc>
        <w:tc>
          <w:tcPr>
            <w:tcW w:w="5482" w:type="dxa"/>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03B37D8B" w14:textId="77777777" w:rsidR="00127FAD" w:rsidRPr="0019661B" w:rsidRDefault="00127FAD" w:rsidP="00CF65E1">
            <w:pPr>
              <w:rPr>
                <w:rFonts w:ascii="Times New Roman" w:hAnsi="Times New Roman" w:cs="Times New Roman"/>
                <w:color w:val="767171"/>
                <w:sz w:val="24"/>
                <w:szCs w:val="24"/>
                <w:lang w:val="es-DO"/>
              </w:rPr>
            </w:pPr>
            <w:r w:rsidRPr="0019661B">
              <w:rPr>
                <w:rFonts w:ascii="Times New Roman" w:hAnsi="Times New Roman" w:cs="Times New Roman"/>
                <w:color w:val="767171"/>
                <w:sz w:val="24"/>
                <w:szCs w:val="24"/>
                <w:lang w:val="es-DO"/>
              </w:rPr>
              <w:t>Exposición Bibliográfica “Obras de Flérida de Nolasco”. 26 de febrero</w:t>
            </w:r>
          </w:p>
        </w:tc>
        <w:tc>
          <w:tcPr>
            <w:tcW w:w="16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7E3EDE7" w14:textId="77777777" w:rsidR="00127FAD" w:rsidRPr="0019661B" w:rsidRDefault="00127FAD" w:rsidP="00CF65E1">
            <w:pPr>
              <w:spacing w:line="360" w:lineRule="auto"/>
              <w:jc w:val="center"/>
              <w:rPr>
                <w:rFonts w:ascii="Times New Roman" w:hAnsi="Times New Roman" w:cs="Times New Roman"/>
                <w:color w:val="767171"/>
                <w:sz w:val="24"/>
                <w:szCs w:val="24"/>
                <w:lang w:val="es-DO"/>
              </w:rPr>
            </w:pPr>
            <w:r w:rsidRPr="0019661B">
              <w:rPr>
                <w:rFonts w:ascii="Times New Roman" w:hAnsi="Times New Roman" w:cs="Times New Roman"/>
                <w:color w:val="767171"/>
                <w:sz w:val="24"/>
                <w:szCs w:val="24"/>
                <w:lang w:val="es-DO"/>
              </w:rPr>
              <w:t>16</w:t>
            </w:r>
          </w:p>
        </w:tc>
      </w:tr>
      <w:tr w:rsidR="00127FAD" w14:paraId="4A36305C" w14:textId="77777777" w:rsidTr="00CF65E1">
        <w:trPr>
          <w:trHeight w:val="525"/>
        </w:trPr>
        <w:tc>
          <w:tcPr>
            <w:tcW w:w="808" w:type="dxa"/>
            <w:tcBorders>
              <w:top w:val="single" w:sz="8" w:space="0" w:color="auto"/>
              <w:left w:val="single" w:sz="8" w:space="0" w:color="auto"/>
              <w:bottom w:val="single" w:sz="8" w:space="0" w:color="auto"/>
              <w:right w:val="single" w:sz="8" w:space="0" w:color="auto"/>
            </w:tcBorders>
            <w:tcMar>
              <w:left w:w="108" w:type="dxa"/>
              <w:right w:w="108" w:type="dxa"/>
            </w:tcMar>
          </w:tcPr>
          <w:p w14:paraId="5E349FDC" w14:textId="77777777" w:rsidR="00127FAD" w:rsidRPr="0019661B" w:rsidRDefault="00127FAD" w:rsidP="00CF65E1">
            <w:pPr>
              <w:spacing w:line="360" w:lineRule="auto"/>
              <w:jc w:val="center"/>
              <w:rPr>
                <w:rFonts w:ascii="Times New Roman" w:hAnsi="Times New Roman" w:cs="Times New Roman"/>
                <w:color w:val="767171"/>
                <w:sz w:val="24"/>
                <w:szCs w:val="24"/>
                <w:lang w:val="es-DO"/>
              </w:rPr>
            </w:pPr>
            <w:r w:rsidRPr="0019661B">
              <w:rPr>
                <w:rFonts w:ascii="Times New Roman" w:hAnsi="Times New Roman" w:cs="Times New Roman"/>
                <w:color w:val="767171"/>
                <w:sz w:val="24"/>
                <w:szCs w:val="24"/>
                <w:lang w:val="es-DO"/>
              </w:rPr>
              <w:t>4</w:t>
            </w:r>
          </w:p>
        </w:tc>
        <w:tc>
          <w:tcPr>
            <w:tcW w:w="5482" w:type="dxa"/>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23E5A027" w14:textId="77777777" w:rsidR="00127FAD" w:rsidRPr="0019661B" w:rsidRDefault="00127FAD" w:rsidP="00CF65E1">
            <w:pPr>
              <w:rPr>
                <w:rFonts w:ascii="Times New Roman" w:hAnsi="Times New Roman" w:cs="Times New Roman"/>
                <w:color w:val="767171"/>
                <w:sz w:val="24"/>
                <w:szCs w:val="24"/>
                <w:lang w:val="es-DO"/>
              </w:rPr>
            </w:pPr>
            <w:r w:rsidRPr="0019661B">
              <w:rPr>
                <w:rFonts w:ascii="Times New Roman" w:hAnsi="Times New Roman" w:cs="Times New Roman"/>
                <w:color w:val="767171"/>
                <w:sz w:val="24"/>
                <w:szCs w:val="24"/>
                <w:lang w:val="es-DO"/>
              </w:rPr>
              <w:t>Muestra Bibliográfica Literatura Nacional, Nuevas Adquisiciones 2023. 28 de febrero 2024.</w:t>
            </w:r>
          </w:p>
        </w:tc>
        <w:tc>
          <w:tcPr>
            <w:tcW w:w="16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B3DBADB" w14:textId="77777777" w:rsidR="00127FAD" w:rsidRPr="0019661B" w:rsidRDefault="00127FAD" w:rsidP="00CF65E1">
            <w:pPr>
              <w:spacing w:line="360" w:lineRule="auto"/>
              <w:jc w:val="center"/>
              <w:rPr>
                <w:rFonts w:ascii="Times New Roman" w:hAnsi="Times New Roman" w:cs="Times New Roman"/>
                <w:color w:val="767171"/>
                <w:sz w:val="24"/>
                <w:szCs w:val="24"/>
                <w:lang w:val="es-DO"/>
              </w:rPr>
            </w:pPr>
            <w:r w:rsidRPr="0019661B">
              <w:rPr>
                <w:rFonts w:ascii="Times New Roman" w:hAnsi="Times New Roman" w:cs="Times New Roman"/>
                <w:color w:val="767171"/>
                <w:sz w:val="24"/>
                <w:szCs w:val="24"/>
                <w:lang w:val="es-DO"/>
              </w:rPr>
              <w:t>35</w:t>
            </w:r>
          </w:p>
        </w:tc>
      </w:tr>
      <w:tr w:rsidR="00127FAD" w14:paraId="77BE16EA" w14:textId="77777777" w:rsidTr="00CF65E1">
        <w:trPr>
          <w:trHeight w:val="525"/>
        </w:trPr>
        <w:tc>
          <w:tcPr>
            <w:tcW w:w="808" w:type="dxa"/>
            <w:tcBorders>
              <w:top w:val="single" w:sz="8" w:space="0" w:color="auto"/>
              <w:left w:val="single" w:sz="8" w:space="0" w:color="auto"/>
              <w:bottom w:val="single" w:sz="8" w:space="0" w:color="auto"/>
              <w:right w:val="single" w:sz="8" w:space="0" w:color="auto"/>
            </w:tcBorders>
            <w:tcMar>
              <w:left w:w="108" w:type="dxa"/>
              <w:right w:w="108" w:type="dxa"/>
            </w:tcMar>
          </w:tcPr>
          <w:p w14:paraId="1BEA1A3B" w14:textId="77777777" w:rsidR="00127FAD" w:rsidRPr="0019661B" w:rsidRDefault="00127FAD" w:rsidP="00CF65E1">
            <w:pPr>
              <w:spacing w:line="360" w:lineRule="auto"/>
              <w:jc w:val="center"/>
              <w:rPr>
                <w:rFonts w:ascii="Times New Roman" w:hAnsi="Times New Roman" w:cs="Times New Roman"/>
                <w:color w:val="767171"/>
                <w:sz w:val="24"/>
                <w:szCs w:val="24"/>
                <w:lang w:val="es-DO"/>
              </w:rPr>
            </w:pPr>
            <w:r w:rsidRPr="0019661B">
              <w:rPr>
                <w:rFonts w:ascii="Times New Roman" w:hAnsi="Times New Roman" w:cs="Times New Roman"/>
                <w:color w:val="767171"/>
                <w:sz w:val="24"/>
                <w:szCs w:val="24"/>
                <w:lang w:val="es-DO"/>
              </w:rPr>
              <w:t>5</w:t>
            </w:r>
          </w:p>
        </w:tc>
        <w:tc>
          <w:tcPr>
            <w:tcW w:w="5482" w:type="dxa"/>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7EFD16FB" w14:textId="77777777" w:rsidR="00127FAD" w:rsidRPr="0019661B" w:rsidRDefault="00127FAD" w:rsidP="00CF65E1">
            <w:pPr>
              <w:rPr>
                <w:rFonts w:ascii="Times New Roman" w:hAnsi="Times New Roman" w:cs="Times New Roman"/>
                <w:color w:val="767171"/>
                <w:sz w:val="24"/>
                <w:szCs w:val="24"/>
                <w:lang w:val="es-DO"/>
              </w:rPr>
            </w:pPr>
            <w:r w:rsidRPr="0019661B">
              <w:rPr>
                <w:rFonts w:ascii="Times New Roman" w:hAnsi="Times New Roman" w:cs="Times New Roman"/>
                <w:color w:val="767171"/>
                <w:sz w:val="24"/>
                <w:szCs w:val="24"/>
                <w:lang w:val="es-DO"/>
              </w:rPr>
              <w:t>Exhibición Bibliográfica “Dia Internacional del Libro Infantil”.  2 de abril 2024</w:t>
            </w:r>
          </w:p>
        </w:tc>
        <w:tc>
          <w:tcPr>
            <w:tcW w:w="16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E679B4F" w14:textId="77777777" w:rsidR="00127FAD" w:rsidRPr="0019661B" w:rsidRDefault="00127FAD" w:rsidP="00CF65E1">
            <w:pPr>
              <w:spacing w:line="360" w:lineRule="auto"/>
              <w:jc w:val="center"/>
              <w:rPr>
                <w:rFonts w:ascii="Times New Roman" w:hAnsi="Times New Roman" w:cs="Times New Roman"/>
                <w:color w:val="767171"/>
                <w:sz w:val="24"/>
                <w:szCs w:val="24"/>
                <w:lang w:val="es-DO"/>
              </w:rPr>
            </w:pPr>
            <w:r w:rsidRPr="0019661B">
              <w:rPr>
                <w:rFonts w:ascii="Times New Roman" w:hAnsi="Times New Roman" w:cs="Times New Roman"/>
                <w:color w:val="767171"/>
                <w:sz w:val="24"/>
                <w:szCs w:val="24"/>
                <w:lang w:val="es-DO"/>
              </w:rPr>
              <w:t>34</w:t>
            </w:r>
          </w:p>
        </w:tc>
      </w:tr>
      <w:tr w:rsidR="00127FAD" w14:paraId="6B15C344" w14:textId="77777777" w:rsidTr="00CF65E1">
        <w:trPr>
          <w:trHeight w:val="525"/>
        </w:trPr>
        <w:tc>
          <w:tcPr>
            <w:tcW w:w="808" w:type="dxa"/>
            <w:tcBorders>
              <w:top w:val="single" w:sz="8" w:space="0" w:color="auto"/>
              <w:left w:val="single" w:sz="8" w:space="0" w:color="auto"/>
              <w:bottom w:val="single" w:sz="8" w:space="0" w:color="auto"/>
              <w:right w:val="single" w:sz="8" w:space="0" w:color="auto"/>
            </w:tcBorders>
            <w:tcMar>
              <w:left w:w="108" w:type="dxa"/>
              <w:right w:w="108" w:type="dxa"/>
            </w:tcMar>
          </w:tcPr>
          <w:p w14:paraId="5281FA74" w14:textId="77777777" w:rsidR="00127FAD" w:rsidRPr="0019661B" w:rsidRDefault="00127FAD" w:rsidP="00CF65E1">
            <w:pPr>
              <w:spacing w:line="360" w:lineRule="auto"/>
              <w:jc w:val="center"/>
              <w:rPr>
                <w:rFonts w:ascii="Times New Roman" w:hAnsi="Times New Roman" w:cs="Times New Roman"/>
                <w:color w:val="767171"/>
                <w:sz w:val="24"/>
                <w:szCs w:val="24"/>
                <w:lang w:val="es-DO"/>
              </w:rPr>
            </w:pPr>
            <w:r w:rsidRPr="0019661B">
              <w:rPr>
                <w:rFonts w:ascii="Times New Roman" w:hAnsi="Times New Roman" w:cs="Times New Roman"/>
                <w:color w:val="767171"/>
                <w:sz w:val="24"/>
                <w:szCs w:val="24"/>
                <w:lang w:val="es-DO"/>
              </w:rPr>
              <w:t>6</w:t>
            </w:r>
          </w:p>
        </w:tc>
        <w:tc>
          <w:tcPr>
            <w:tcW w:w="5482" w:type="dxa"/>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5F722043" w14:textId="77777777" w:rsidR="00127FAD" w:rsidRPr="0019661B" w:rsidRDefault="00127FAD" w:rsidP="00CF65E1">
            <w:pPr>
              <w:rPr>
                <w:rFonts w:ascii="Times New Roman" w:hAnsi="Times New Roman" w:cs="Times New Roman"/>
                <w:color w:val="767171"/>
                <w:sz w:val="24"/>
                <w:szCs w:val="24"/>
                <w:lang w:val="es-DO"/>
              </w:rPr>
            </w:pPr>
            <w:r w:rsidRPr="0019661B">
              <w:rPr>
                <w:rFonts w:ascii="Times New Roman" w:hAnsi="Times New Roman" w:cs="Times New Roman"/>
                <w:color w:val="767171"/>
                <w:sz w:val="24"/>
                <w:szCs w:val="24"/>
                <w:lang w:val="es-DO"/>
              </w:rPr>
              <w:t>Exhibición Bibliográfica “Con Motivo Dia Internacional del Libro”.  23 de abril 2024</w:t>
            </w:r>
          </w:p>
        </w:tc>
        <w:tc>
          <w:tcPr>
            <w:tcW w:w="16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84C884D" w14:textId="77777777" w:rsidR="00127FAD" w:rsidRPr="0019661B" w:rsidRDefault="00127FAD" w:rsidP="00CF65E1">
            <w:pPr>
              <w:spacing w:line="360" w:lineRule="auto"/>
              <w:jc w:val="center"/>
              <w:rPr>
                <w:rFonts w:ascii="Times New Roman" w:hAnsi="Times New Roman" w:cs="Times New Roman"/>
                <w:color w:val="767171"/>
                <w:sz w:val="24"/>
                <w:szCs w:val="24"/>
                <w:lang w:val="es-DO"/>
              </w:rPr>
            </w:pPr>
            <w:r w:rsidRPr="0019661B">
              <w:rPr>
                <w:rFonts w:ascii="Times New Roman" w:hAnsi="Times New Roman" w:cs="Times New Roman"/>
                <w:color w:val="767171"/>
                <w:sz w:val="24"/>
                <w:szCs w:val="24"/>
                <w:lang w:val="es-DO"/>
              </w:rPr>
              <w:t>26</w:t>
            </w:r>
          </w:p>
        </w:tc>
      </w:tr>
      <w:tr w:rsidR="00127FAD" w14:paraId="40807B72" w14:textId="77777777" w:rsidTr="00CF65E1">
        <w:trPr>
          <w:trHeight w:val="525"/>
        </w:trPr>
        <w:tc>
          <w:tcPr>
            <w:tcW w:w="808" w:type="dxa"/>
            <w:tcBorders>
              <w:top w:val="single" w:sz="8" w:space="0" w:color="auto"/>
              <w:left w:val="single" w:sz="8" w:space="0" w:color="auto"/>
              <w:bottom w:val="single" w:sz="8" w:space="0" w:color="auto"/>
              <w:right w:val="single" w:sz="8" w:space="0" w:color="auto"/>
            </w:tcBorders>
            <w:tcMar>
              <w:left w:w="108" w:type="dxa"/>
              <w:right w:w="108" w:type="dxa"/>
            </w:tcMar>
          </w:tcPr>
          <w:p w14:paraId="3CF10AFA" w14:textId="77777777" w:rsidR="00127FAD" w:rsidRPr="0019661B" w:rsidRDefault="00127FAD" w:rsidP="00CF65E1">
            <w:pPr>
              <w:spacing w:line="360" w:lineRule="auto"/>
              <w:jc w:val="center"/>
              <w:rPr>
                <w:rFonts w:ascii="Times New Roman" w:hAnsi="Times New Roman" w:cs="Times New Roman"/>
                <w:color w:val="767171"/>
                <w:sz w:val="24"/>
                <w:szCs w:val="24"/>
                <w:lang w:val="es-DO"/>
              </w:rPr>
            </w:pPr>
            <w:r w:rsidRPr="0019661B">
              <w:rPr>
                <w:rFonts w:ascii="Times New Roman" w:hAnsi="Times New Roman" w:cs="Times New Roman"/>
                <w:color w:val="767171"/>
                <w:sz w:val="24"/>
                <w:szCs w:val="24"/>
                <w:lang w:val="es-DO"/>
              </w:rPr>
              <w:lastRenderedPageBreak/>
              <w:t>7</w:t>
            </w:r>
          </w:p>
        </w:tc>
        <w:tc>
          <w:tcPr>
            <w:tcW w:w="5482" w:type="dxa"/>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063EFBA8" w14:textId="77777777" w:rsidR="00127FAD" w:rsidRPr="0019661B" w:rsidRDefault="00127FAD" w:rsidP="00CF65E1">
            <w:pPr>
              <w:rPr>
                <w:rFonts w:ascii="Times New Roman" w:hAnsi="Times New Roman" w:cs="Times New Roman"/>
                <w:color w:val="767171"/>
                <w:sz w:val="24"/>
                <w:szCs w:val="24"/>
                <w:lang w:val="es-DO"/>
              </w:rPr>
            </w:pPr>
            <w:r w:rsidRPr="0019661B">
              <w:rPr>
                <w:rFonts w:ascii="Times New Roman" w:hAnsi="Times New Roman" w:cs="Times New Roman"/>
                <w:color w:val="767171"/>
                <w:sz w:val="24"/>
                <w:szCs w:val="24"/>
                <w:lang w:val="es-DO"/>
              </w:rPr>
              <w:t>Exposición Bibliográfica “59 Aniversario de la Guerra de Abril”. 24 de abril</w:t>
            </w:r>
          </w:p>
        </w:tc>
        <w:tc>
          <w:tcPr>
            <w:tcW w:w="16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948FF8C" w14:textId="77777777" w:rsidR="00127FAD" w:rsidRPr="0019661B" w:rsidRDefault="00127FAD" w:rsidP="00CF65E1">
            <w:pPr>
              <w:spacing w:line="360" w:lineRule="auto"/>
              <w:jc w:val="center"/>
              <w:rPr>
                <w:rFonts w:ascii="Times New Roman" w:hAnsi="Times New Roman" w:cs="Times New Roman"/>
                <w:color w:val="767171"/>
                <w:sz w:val="24"/>
                <w:szCs w:val="24"/>
                <w:lang w:val="es-DO"/>
              </w:rPr>
            </w:pPr>
            <w:r w:rsidRPr="0019661B">
              <w:rPr>
                <w:rFonts w:ascii="Times New Roman" w:hAnsi="Times New Roman" w:cs="Times New Roman"/>
                <w:color w:val="767171"/>
                <w:sz w:val="24"/>
                <w:szCs w:val="24"/>
                <w:lang w:val="es-DO"/>
              </w:rPr>
              <w:t>22</w:t>
            </w:r>
          </w:p>
        </w:tc>
      </w:tr>
      <w:tr w:rsidR="00127FAD" w14:paraId="5CA91D48" w14:textId="77777777" w:rsidTr="00CF65E1">
        <w:trPr>
          <w:trHeight w:val="525"/>
        </w:trPr>
        <w:tc>
          <w:tcPr>
            <w:tcW w:w="808" w:type="dxa"/>
            <w:tcBorders>
              <w:top w:val="single" w:sz="8" w:space="0" w:color="auto"/>
              <w:left w:val="single" w:sz="8" w:space="0" w:color="auto"/>
              <w:bottom w:val="single" w:sz="8" w:space="0" w:color="auto"/>
              <w:right w:val="single" w:sz="8" w:space="0" w:color="auto"/>
            </w:tcBorders>
            <w:tcMar>
              <w:left w:w="108" w:type="dxa"/>
              <w:right w:w="108" w:type="dxa"/>
            </w:tcMar>
          </w:tcPr>
          <w:p w14:paraId="1C0C993C" w14:textId="77777777" w:rsidR="00127FAD" w:rsidRPr="0019661B" w:rsidRDefault="00127FAD" w:rsidP="00CF65E1">
            <w:pPr>
              <w:spacing w:line="360" w:lineRule="auto"/>
              <w:jc w:val="center"/>
              <w:rPr>
                <w:rFonts w:ascii="Times New Roman" w:hAnsi="Times New Roman" w:cs="Times New Roman"/>
                <w:color w:val="767171"/>
                <w:sz w:val="24"/>
                <w:szCs w:val="24"/>
                <w:lang w:val="es-DO"/>
              </w:rPr>
            </w:pPr>
            <w:r w:rsidRPr="0019661B">
              <w:rPr>
                <w:rFonts w:ascii="Times New Roman" w:hAnsi="Times New Roman" w:cs="Times New Roman"/>
                <w:color w:val="767171"/>
                <w:sz w:val="24"/>
                <w:szCs w:val="24"/>
                <w:lang w:val="es-DO"/>
              </w:rPr>
              <w:t>8</w:t>
            </w:r>
          </w:p>
        </w:tc>
        <w:tc>
          <w:tcPr>
            <w:tcW w:w="5482" w:type="dxa"/>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2A5F5DF4" w14:textId="77777777" w:rsidR="00127FAD" w:rsidRPr="0019661B" w:rsidRDefault="00127FAD" w:rsidP="00CF65E1">
            <w:pPr>
              <w:rPr>
                <w:rFonts w:ascii="Times New Roman" w:hAnsi="Times New Roman" w:cs="Times New Roman"/>
                <w:color w:val="767171"/>
                <w:sz w:val="24"/>
                <w:szCs w:val="24"/>
                <w:lang w:val="es-DO"/>
              </w:rPr>
            </w:pPr>
            <w:r w:rsidRPr="0019661B">
              <w:rPr>
                <w:rFonts w:ascii="Times New Roman" w:hAnsi="Times New Roman" w:cs="Times New Roman"/>
                <w:color w:val="767171"/>
                <w:sz w:val="24"/>
                <w:szCs w:val="24"/>
                <w:lang w:val="es-DO"/>
              </w:rPr>
              <w:t>Exposición Bibliográfica “Virgilio Diaz Grullón 100 años de Maestría Literaria”. 1 de mayo 2024.</w:t>
            </w:r>
          </w:p>
        </w:tc>
        <w:tc>
          <w:tcPr>
            <w:tcW w:w="16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7A4143D" w14:textId="77777777" w:rsidR="00127FAD" w:rsidRPr="0019661B" w:rsidRDefault="00127FAD" w:rsidP="00CF65E1">
            <w:pPr>
              <w:spacing w:line="360" w:lineRule="auto"/>
              <w:jc w:val="center"/>
              <w:rPr>
                <w:rFonts w:ascii="Times New Roman" w:hAnsi="Times New Roman" w:cs="Times New Roman"/>
                <w:color w:val="767171"/>
                <w:sz w:val="24"/>
                <w:szCs w:val="24"/>
                <w:lang w:val="es-DO"/>
              </w:rPr>
            </w:pPr>
            <w:r w:rsidRPr="0019661B">
              <w:rPr>
                <w:rFonts w:ascii="Times New Roman" w:hAnsi="Times New Roman" w:cs="Times New Roman"/>
                <w:color w:val="767171"/>
                <w:sz w:val="24"/>
                <w:szCs w:val="24"/>
                <w:lang w:val="es-DO"/>
              </w:rPr>
              <w:t>20</w:t>
            </w:r>
          </w:p>
        </w:tc>
      </w:tr>
      <w:tr w:rsidR="00127FAD" w14:paraId="7034F5E3" w14:textId="77777777" w:rsidTr="00CF65E1">
        <w:trPr>
          <w:trHeight w:val="795"/>
        </w:trPr>
        <w:tc>
          <w:tcPr>
            <w:tcW w:w="808" w:type="dxa"/>
            <w:tcBorders>
              <w:top w:val="single" w:sz="8" w:space="0" w:color="auto"/>
              <w:left w:val="single" w:sz="8" w:space="0" w:color="auto"/>
              <w:bottom w:val="single" w:sz="8" w:space="0" w:color="auto"/>
              <w:right w:val="single" w:sz="8" w:space="0" w:color="auto"/>
            </w:tcBorders>
            <w:tcMar>
              <w:left w:w="108" w:type="dxa"/>
              <w:right w:w="108" w:type="dxa"/>
            </w:tcMar>
          </w:tcPr>
          <w:p w14:paraId="5ED54B0A" w14:textId="77777777" w:rsidR="00127FAD" w:rsidRPr="0019661B" w:rsidRDefault="00127FAD" w:rsidP="00CF65E1">
            <w:pPr>
              <w:spacing w:line="360" w:lineRule="auto"/>
              <w:jc w:val="center"/>
              <w:rPr>
                <w:rFonts w:ascii="Times New Roman" w:hAnsi="Times New Roman" w:cs="Times New Roman"/>
                <w:color w:val="767171"/>
                <w:sz w:val="24"/>
                <w:szCs w:val="24"/>
                <w:lang w:val="es-DO"/>
              </w:rPr>
            </w:pPr>
            <w:r w:rsidRPr="0019661B">
              <w:rPr>
                <w:rFonts w:ascii="Times New Roman" w:hAnsi="Times New Roman" w:cs="Times New Roman"/>
                <w:color w:val="767171"/>
                <w:sz w:val="24"/>
                <w:szCs w:val="24"/>
                <w:lang w:val="es-DO"/>
              </w:rPr>
              <w:t>9</w:t>
            </w:r>
          </w:p>
        </w:tc>
        <w:tc>
          <w:tcPr>
            <w:tcW w:w="5482" w:type="dxa"/>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37ACB073" w14:textId="77777777" w:rsidR="00127FAD" w:rsidRPr="0019661B" w:rsidRDefault="00127FAD" w:rsidP="00CF65E1">
            <w:pPr>
              <w:rPr>
                <w:rFonts w:ascii="Times New Roman" w:hAnsi="Times New Roman" w:cs="Times New Roman"/>
                <w:color w:val="767171"/>
                <w:sz w:val="24"/>
                <w:szCs w:val="24"/>
                <w:lang w:val="es-DO"/>
              </w:rPr>
            </w:pPr>
            <w:r w:rsidRPr="0019661B">
              <w:rPr>
                <w:rFonts w:ascii="Times New Roman" w:hAnsi="Times New Roman" w:cs="Times New Roman"/>
                <w:color w:val="767171"/>
                <w:sz w:val="24"/>
                <w:szCs w:val="24"/>
                <w:lang w:val="es-DO"/>
              </w:rPr>
              <w:t>Exposición Bibliográfica “Loor al General Restaurador: Gregorio Luperón. "Conmemoración del 127 Aniversario del Fallecimiento del General Gregorio Luperón”. 21 de mayo.</w:t>
            </w:r>
          </w:p>
        </w:tc>
        <w:tc>
          <w:tcPr>
            <w:tcW w:w="16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6FA023E" w14:textId="77777777" w:rsidR="00127FAD" w:rsidRPr="0019661B" w:rsidRDefault="00127FAD" w:rsidP="00CF65E1">
            <w:pPr>
              <w:spacing w:line="360" w:lineRule="auto"/>
              <w:jc w:val="center"/>
              <w:rPr>
                <w:rFonts w:ascii="Times New Roman" w:hAnsi="Times New Roman" w:cs="Times New Roman"/>
                <w:color w:val="767171"/>
                <w:sz w:val="24"/>
                <w:szCs w:val="24"/>
                <w:lang w:val="es-DO"/>
              </w:rPr>
            </w:pPr>
            <w:r w:rsidRPr="0019661B">
              <w:rPr>
                <w:rFonts w:ascii="Times New Roman" w:hAnsi="Times New Roman" w:cs="Times New Roman"/>
                <w:color w:val="767171"/>
                <w:sz w:val="24"/>
                <w:szCs w:val="24"/>
                <w:lang w:val="es-DO"/>
              </w:rPr>
              <w:t>20</w:t>
            </w:r>
          </w:p>
        </w:tc>
      </w:tr>
      <w:tr w:rsidR="00127FAD" w14:paraId="45F02795" w14:textId="77777777" w:rsidTr="00CF65E1">
        <w:trPr>
          <w:trHeight w:val="270"/>
        </w:trPr>
        <w:tc>
          <w:tcPr>
            <w:tcW w:w="808" w:type="dxa"/>
            <w:tcBorders>
              <w:top w:val="single" w:sz="8" w:space="0" w:color="auto"/>
              <w:left w:val="single" w:sz="8" w:space="0" w:color="auto"/>
              <w:bottom w:val="single" w:sz="8" w:space="0" w:color="auto"/>
              <w:right w:val="single" w:sz="8" w:space="0" w:color="auto"/>
            </w:tcBorders>
            <w:tcMar>
              <w:left w:w="108" w:type="dxa"/>
              <w:right w:w="108" w:type="dxa"/>
            </w:tcMar>
          </w:tcPr>
          <w:p w14:paraId="3AC9FEED" w14:textId="77777777" w:rsidR="00127FAD" w:rsidRPr="0019661B" w:rsidRDefault="00127FAD" w:rsidP="00CF65E1">
            <w:pPr>
              <w:spacing w:line="360" w:lineRule="auto"/>
              <w:jc w:val="center"/>
              <w:rPr>
                <w:rFonts w:ascii="Times New Roman" w:hAnsi="Times New Roman" w:cs="Times New Roman"/>
                <w:color w:val="767171"/>
                <w:sz w:val="24"/>
                <w:szCs w:val="24"/>
                <w:lang w:val="es-DO"/>
              </w:rPr>
            </w:pPr>
            <w:r w:rsidRPr="0019661B">
              <w:rPr>
                <w:rFonts w:ascii="Times New Roman" w:hAnsi="Times New Roman" w:cs="Times New Roman"/>
                <w:color w:val="767171"/>
                <w:sz w:val="24"/>
                <w:szCs w:val="24"/>
                <w:lang w:val="es-DO"/>
              </w:rPr>
              <w:t>10</w:t>
            </w:r>
          </w:p>
        </w:tc>
        <w:tc>
          <w:tcPr>
            <w:tcW w:w="5482" w:type="dxa"/>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72458E81" w14:textId="77777777" w:rsidR="00127FAD" w:rsidRPr="0019661B" w:rsidRDefault="00127FAD" w:rsidP="00CF65E1">
            <w:pPr>
              <w:spacing w:line="360" w:lineRule="auto"/>
              <w:rPr>
                <w:rFonts w:ascii="Times New Roman" w:hAnsi="Times New Roman" w:cs="Times New Roman"/>
                <w:color w:val="767171"/>
                <w:sz w:val="24"/>
                <w:szCs w:val="24"/>
                <w:lang w:val="es-DO"/>
              </w:rPr>
            </w:pPr>
            <w:r w:rsidRPr="0019661B">
              <w:rPr>
                <w:rFonts w:ascii="Times New Roman" w:hAnsi="Times New Roman" w:cs="Times New Roman"/>
                <w:color w:val="767171"/>
                <w:sz w:val="24"/>
                <w:szCs w:val="24"/>
                <w:lang w:val="es-DO"/>
              </w:rPr>
              <w:t>Muestra Bibliográfica Novedades del Mes de Junio</w:t>
            </w:r>
          </w:p>
        </w:tc>
        <w:tc>
          <w:tcPr>
            <w:tcW w:w="16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178E4D8" w14:textId="77777777" w:rsidR="00127FAD" w:rsidRPr="0019661B" w:rsidRDefault="00127FAD" w:rsidP="00CF65E1">
            <w:pPr>
              <w:spacing w:line="360" w:lineRule="auto"/>
              <w:jc w:val="center"/>
              <w:rPr>
                <w:rFonts w:ascii="Times New Roman" w:hAnsi="Times New Roman" w:cs="Times New Roman"/>
                <w:color w:val="767171"/>
                <w:sz w:val="24"/>
                <w:szCs w:val="24"/>
                <w:lang w:val="es-DO"/>
              </w:rPr>
            </w:pPr>
            <w:r w:rsidRPr="0019661B">
              <w:rPr>
                <w:rFonts w:ascii="Times New Roman" w:hAnsi="Times New Roman" w:cs="Times New Roman"/>
                <w:color w:val="767171"/>
                <w:sz w:val="24"/>
                <w:szCs w:val="24"/>
                <w:lang w:val="es-DO"/>
              </w:rPr>
              <w:t>18</w:t>
            </w:r>
          </w:p>
        </w:tc>
      </w:tr>
      <w:tr w:rsidR="0011554A" w:rsidRPr="0011554A" w14:paraId="5FE5A153" w14:textId="77777777" w:rsidTr="00CF65E1">
        <w:trPr>
          <w:trHeight w:val="270"/>
        </w:trPr>
        <w:tc>
          <w:tcPr>
            <w:tcW w:w="808" w:type="dxa"/>
            <w:tcBorders>
              <w:top w:val="single" w:sz="8" w:space="0" w:color="auto"/>
              <w:left w:val="single" w:sz="8" w:space="0" w:color="auto"/>
              <w:bottom w:val="single" w:sz="8" w:space="0" w:color="auto"/>
              <w:right w:val="single" w:sz="8" w:space="0" w:color="auto"/>
            </w:tcBorders>
            <w:tcMar>
              <w:left w:w="108" w:type="dxa"/>
              <w:right w:w="108" w:type="dxa"/>
            </w:tcMar>
          </w:tcPr>
          <w:p w14:paraId="3E5644C9" w14:textId="287A57C3" w:rsidR="0011554A" w:rsidRPr="0019661B" w:rsidRDefault="0011554A" w:rsidP="00CF65E1">
            <w:pPr>
              <w:spacing w:line="360" w:lineRule="auto"/>
              <w:jc w:val="center"/>
              <w:rPr>
                <w:rFonts w:ascii="Times New Roman" w:hAnsi="Times New Roman" w:cs="Times New Roman"/>
                <w:color w:val="767171"/>
                <w:sz w:val="24"/>
                <w:szCs w:val="24"/>
                <w:lang w:val="es-DO"/>
              </w:rPr>
            </w:pPr>
            <w:r w:rsidRPr="0019661B">
              <w:rPr>
                <w:rFonts w:ascii="Times New Roman" w:hAnsi="Times New Roman" w:cs="Times New Roman"/>
                <w:color w:val="767171"/>
                <w:sz w:val="24"/>
                <w:szCs w:val="24"/>
                <w:lang w:val="es-DO"/>
              </w:rPr>
              <w:t>11</w:t>
            </w:r>
          </w:p>
        </w:tc>
        <w:tc>
          <w:tcPr>
            <w:tcW w:w="5482" w:type="dxa"/>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0E99AA50" w14:textId="69996FC3" w:rsidR="0011554A" w:rsidRPr="0019661B" w:rsidRDefault="0011554A" w:rsidP="0011554A">
            <w:pPr>
              <w:rPr>
                <w:rFonts w:ascii="Times New Roman" w:hAnsi="Times New Roman" w:cs="Times New Roman"/>
                <w:color w:val="767171"/>
                <w:sz w:val="24"/>
                <w:szCs w:val="24"/>
                <w:lang w:val="es-DO"/>
              </w:rPr>
            </w:pPr>
            <w:r w:rsidRPr="0019661B">
              <w:rPr>
                <w:rFonts w:ascii="Times New Roman" w:eastAsia="Calibri" w:hAnsi="Times New Roman" w:cs="Times New Roman"/>
                <w:color w:val="767171"/>
                <w:sz w:val="24"/>
                <w:szCs w:val="24"/>
                <w:lang w:val="es-DO"/>
              </w:rPr>
              <w:t>Exhibición Bibliográfica “Veinte Poemas de Amor y Una Canción Desesperada”. 12 de julio</w:t>
            </w:r>
          </w:p>
        </w:tc>
        <w:tc>
          <w:tcPr>
            <w:tcW w:w="16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82789FE" w14:textId="21B16021" w:rsidR="0011554A" w:rsidRPr="0019661B" w:rsidRDefault="0011554A" w:rsidP="00CF65E1">
            <w:pPr>
              <w:spacing w:line="360" w:lineRule="auto"/>
              <w:jc w:val="center"/>
              <w:rPr>
                <w:rFonts w:ascii="Times New Roman" w:hAnsi="Times New Roman" w:cs="Times New Roman"/>
                <w:color w:val="767171"/>
                <w:sz w:val="24"/>
                <w:szCs w:val="24"/>
                <w:lang w:val="es-DO"/>
              </w:rPr>
            </w:pPr>
            <w:r w:rsidRPr="0019661B">
              <w:rPr>
                <w:rFonts w:ascii="Times New Roman" w:hAnsi="Times New Roman" w:cs="Times New Roman"/>
                <w:color w:val="767171"/>
                <w:sz w:val="24"/>
                <w:szCs w:val="24"/>
                <w:lang w:val="es-DO"/>
              </w:rPr>
              <w:t>78</w:t>
            </w:r>
          </w:p>
        </w:tc>
      </w:tr>
      <w:tr w:rsidR="0011554A" w:rsidRPr="0011554A" w14:paraId="467916FD" w14:textId="77777777" w:rsidTr="00CF65E1">
        <w:trPr>
          <w:trHeight w:val="270"/>
        </w:trPr>
        <w:tc>
          <w:tcPr>
            <w:tcW w:w="808" w:type="dxa"/>
            <w:tcBorders>
              <w:top w:val="single" w:sz="8" w:space="0" w:color="auto"/>
              <w:left w:val="single" w:sz="8" w:space="0" w:color="auto"/>
              <w:bottom w:val="single" w:sz="8" w:space="0" w:color="auto"/>
              <w:right w:val="single" w:sz="8" w:space="0" w:color="auto"/>
            </w:tcBorders>
            <w:tcMar>
              <w:left w:w="108" w:type="dxa"/>
              <w:right w:w="108" w:type="dxa"/>
            </w:tcMar>
          </w:tcPr>
          <w:p w14:paraId="03CD5979" w14:textId="2B55437B" w:rsidR="0011554A" w:rsidRPr="0019661B" w:rsidRDefault="0011554A" w:rsidP="00CF65E1">
            <w:pPr>
              <w:spacing w:line="360" w:lineRule="auto"/>
              <w:jc w:val="center"/>
              <w:rPr>
                <w:rFonts w:ascii="Times New Roman" w:hAnsi="Times New Roman" w:cs="Times New Roman"/>
                <w:color w:val="767171"/>
                <w:sz w:val="24"/>
                <w:szCs w:val="24"/>
                <w:lang w:val="es-DO"/>
              </w:rPr>
            </w:pPr>
            <w:r w:rsidRPr="0019661B">
              <w:rPr>
                <w:rFonts w:ascii="Times New Roman" w:hAnsi="Times New Roman" w:cs="Times New Roman"/>
                <w:color w:val="767171"/>
                <w:sz w:val="24"/>
                <w:szCs w:val="24"/>
                <w:lang w:val="es-DO"/>
              </w:rPr>
              <w:t>12</w:t>
            </w:r>
          </w:p>
        </w:tc>
        <w:tc>
          <w:tcPr>
            <w:tcW w:w="5482" w:type="dxa"/>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77EE2BEE" w14:textId="1C17F1CA" w:rsidR="0011554A" w:rsidRPr="0019661B" w:rsidRDefault="0011554A" w:rsidP="0011554A">
            <w:pPr>
              <w:rPr>
                <w:rFonts w:ascii="Times New Roman" w:hAnsi="Times New Roman" w:cs="Times New Roman"/>
                <w:color w:val="767171"/>
                <w:sz w:val="24"/>
                <w:szCs w:val="24"/>
                <w:lang w:val="es-DO"/>
              </w:rPr>
            </w:pPr>
            <w:r w:rsidRPr="0019661B">
              <w:rPr>
                <w:rFonts w:ascii="Times New Roman" w:hAnsi="Times New Roman" w:cs="Times New Roman"/>
                <w:color w:val="767171"/>
                <w:sz w:val="24"/>
                <w:szCs w:val="24"/>
                <w:lang w:val="es-DO"/>
              </w:rPr>
              <w:t>Muestra Bibliográfica “Sobre la Restauración de la Republica”. 2 de agosto</w:t>
            </w:r>
          </w:p>
        </w:tc>
        <w:tc>
          <w:tcPr>
            <w:tcW w:w="16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18336A" w14:textId="1C069FE8" w:rsidR="0011554A" w:rsidRPr="0019661B" w:rsidRDefault="0011554A" w:rsidP="00CF65E1">
            <w:pPr>
              <w:spacing w:line="360" w:lineRule="auto"/>
              <w:jc w:val="center"/>
              <w:rPr>
                <w:rFonts w:ascii="Times New Roman" w:hAnsi="Times New Roman" w:cs="Times New Roman"/>
                <w:color w:val="767171"/>
                <w:sz w:val="24"/>
                <w:szCs w:val="24"/>
                <w:lang w:val="es-DO"/>
              </w:rPr>
            </w:pPr>
            <w:r w:rsidRPr="0019661B">
              <w:rPr>
                <w:rFonts w:ascii="Times New Roman" w:hAnsi="Times New Roman" w:cs="Times New Roman"/>
                <w:color w:val="767171"/>
                <w:sz w:val="24"/>
                <w:szCs w:val="24"/>
                <w:lang w:val="es-DO"/>
              </w:rPr>
              <w:t>16</w:t>
            </w:r>
          </w:p>
        </w:tc>
      </w:tr>
      <w:tr w:rsidR="0011554A" w:rsidRPr="0011554A" w14:paraId="302EA0F4" w14:textId="77777777" w:rsidTr="00CF65E1">
        <w:trPr>
          <w:trHeight w:val="270"/>
        </w:trPr>
        <w:tc>
          <w:tcPr>
            <w:tcW w:w="808" w:type="dxa"/>
            <w:tcBorders>
              <w:top w:val="single" w:sz="8" w:space="0" w:color="auto"/>
              <w:left w:val="single" w:sz="8" w:space="0" w:color="auto"/>
              <w:bottom w:val="single" w:sz="8" w:space="0" w:color="auto"/>
              <w:right w:val="single" w:sz="8" w:space="0" w:color="auto"/>
            </w:tcBorders>
            <w:tcMar>
              <w:left w:w="108" w:type="dxa"/>
              <w:right w:w="108" w:type="dxa"/>
            </w:tcMar>
          </w:tcPr>
          <w:p w14:paraId="6ED54B61" w14:textId="73705802" w:rsidR="0011554A" w:rsidRPr="0019661B" w:rsidRDefault="0011554A" w:rsidP="00CF65E1">
            <w:pPr>
              <w:spacing w:line="360" w:lineRule="auto"/>
              <w:jc w:val="center"/>
              <w:rPr>
                <w:rFonts w:ascii="Times New Roman" w:hAnsi="Times New Roman" w:cs="Times New Roman"/>
                <w:color w:val="767171"/>
                <w:sz w:val="24"/>
                <w:szCs w:val="24"/>
                <w:lang w:val="es-DO"/>
              </w:rPr>
            </w:pPr>
            <w:r w:rsidRPr="0019661B">
              <w:rPr>
                <w:rFonts w:ascii="Times New Roman" w:hAnsi="Times New Roman" w:cs="Times New Roman"/>
                <w:color w:val="767171"/>
                <w:sz w:val="24"/>
                <w:szCs w:val="24"/>
                <w:lang w:val="es-DO"/>
              </w:rPr>
              <w:t>13</w:t>
            </w:r>
          </w:p>
        </w:tc>
        <w:tc>
          <w:tcPr>
            <w:tcW w:w="5482" w:type="dxa"/>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07B9AE12" w14:textId="75540781" w:rsidR="0011554A" w:rsidRPr="0019661B" w:rsidRDefault="0011554A" w:rsidP="0011554A">
            <w:pPr>
              <w:rPr>
                <w:rFonts w:ascii="Times New Roman" w:hAnsi="Times New Roman" w:cs="Times New Roman"/>
                <w:color w:val="767171"/>
                <w:sz w:val="24"/>
                <w:szCs w:val="24"/>
                <w:lang w:val="es-DO"/>
              </w:rPr>
            </w:pPr>
            <w:r w:rsidRPr="0019661B">
              <w:rPr>
                <w:rFonts w:ascii="Times New Roman" w:hAnsi="Times New Roman" w:cs="Times New Roman"/>
                <w:color w:val="767171"/>
                <w:sz w:val="24"/>
                <w:szCs w:val="24"/>
                <w:lang w:val="es-DO"/>
              </w:rPr>
              <w:t>Exposición Bibliográfica “Obras de Pedro Henríquez Ureña”. 22 de agosto</w:t>
            </w:r>
          </w:p>
        </w:tc>
        <w:tc>
          <w:tcPr>
            <w:tcW w:w="16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9579651" w14:textId="0F6276BA" w:rsidR="0011554A" w:rsidRPr="0019661B" w:rsidRDefault="0011554A" w:rsidP="00CF65E1">
            <w:pPr>
              <w:spacing w:line="360" w:lineRule="auto"/>
              <w:jc w:val="center"/>
              <w:rPr>
                <w:rFonts w:ascii="Times New Roman" w:hAnsi="Times New Roman" w:cs="Times New Roman"/>
                <w:color w:val="767171"/>
                <w:sz w:val="24"/>
                <w:szCs w:val="24"/>
                <w:lang w:val="es-DO"/>
              </w:rPr>
            </w:pPr>
            <w:r w:rsidRPr="0019661B">
              <w:rPr>
                <w:rFonts w:ascii="Times New Roman" w:hAnsi="Times New Roman" w:cs="Times New Roman"/>
                <w:color w:val="767171"/>
                <w:sz w:val="24"/>
                <w:szCs w:val="24"/>
                <w:lang w:val="es-DO"/>
              </w:rPr>
              <w:t>26</w:t>
            </w:r>
          </w:p>
        </w:tc>
      </w:tr>
      <w:tr w:rsidR="0011554A" w:rsidRPr="0011554A" w14:paraId="4AD36657" w14:textId="77777777" w:rsidTr="00CF65E1">
        <w:trPr>
          <w:trHeight w:val="270"/>
        </w:trPr>
        <w:tc>
          <w:tcPr>
            <w:tcW w:w="808" w:type="dxa"/>
            <w:tcBorders>
              <w:top w:val="single" w:sz="8" w:space="0" w:color="auto"/>
              <w:left w:val="single" w:sz="8" w:space="0" w:color="auto"/>
              <w:bottom w:val="single" w:sz="8" w:space="0" w:color="auto"/>
              <w:right w:val="single" w:sz="8" w:space="0" w:color="auto"/>
            </w:tcBorders>
            <w:tcMar>
              <w:left w:w="108" w:type="dxa"/>
              <w:right w:w="108" w:type="dxa"/>
            </w:tcMar>
          </w:tcPr>
          <w:p w14:paraId="4037FD16" w14:textId="3A7751F2" w:rsidR="0011554A" w:rsidRPr="0019661B" w:rsidRDefault="0011554A" w:rsidP="0011554A">
            <w:pPr>
              <w:spacing w:line="360" w:lineRule="auto"/>
              <w:jc w:val="center"/>
              <w:rPr>
                <w:rFonts w:ascii="Times New Roman" w:hAnsi="Times New Roman" w:cs="Times New Roman"/>
                <w:color w:val="767171"/>
                <w:sz w:val="24"/>
                <w:szCs w:val="24"/>
                <w:lang w:val="es-DO"/>
              </w:rPr>
            </w:pPr>
            <w:r w:rsidRPr="0019661B">
              <w:rPr>
                <w:rFonts w:ascii="Times New Roman" w:hAnsi="Times New Roman" w:cs="Times New Roman"/>
                <w:color w:val="767171"/>
                <w:sz w:val="24"/>
                <w:szCs w:val="24"/>
                <w:lang w:val="es-DO"/>
              </w:rPr>
              <w:t>14</w:t>
            </w:r>
          </w:p>
        </w:tc>
        <w:tc>
          <w:tcPr>
            <w:tcW w:w="5482" w:type="dxa"/>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3EF505C4" w14:textId="6780EAA9" w:rsidR="0011554A" w:rsidRPr="0019661B" w:rsidRDefault="0011554A" w:rsidP="0011554A">
            <w:pPr>
              <w:rPr>
                <w:rFonts w:ascii="Times New Roman" w:hAnsi="Times New Roman" w:cs="Times New Roman"/>
                <w:color w:val="767171"/>
                <w:sz w:val="24"/>
                <w:szCs w:val="24"/>
                <w:lang w:val="es-DO"/>
              </w:rPr>
            </w:pPr>
            <w:r w:rsidRPr="0019661B">
              <w:rPr>
                <w:rFonts w:ascii="Times New Roman" w:hAnsi="Times New Roman" w:cs="Times New Roman"/>
                <w:color w:val="767171"/>
                <w:sz w:val="24"/>
                <w:szCs w:val="24"/>
                <w:lang w:val="es-DO"/>
              </w:rPr>
              <w:t xml:space="preserve">Exhibición Bibliográfica “Novedades del mes de Agosto”. 4 de septiembre </w:t>
            </w:r>
          </w:p>
        </w:tc>
        <w:tc>
          <w:tcPr>
            <w:tcW w:w="16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8EB02B3" w14:textId="4D6112A9" w:rsidR="0011554A" w:rsidRPr="0019661B" w:rsidRDefault="0011554A" w:rsidP="0011554A">
            <w:pPr>
              <w:spacing w:line="360" w:lineRule="auto"/>
              <w:jc w:val="center"/>
              <w:rPr>
                <w:rFonts w:ascii="Times New Roman" w:hAnsi="Times New Roman" w:cs="Times New Roman"/>
                <w:color w:val="767171"/>
                <w:sz w:val="24"/>
                <w:szCs w:val="24"/>
                <w:lang w:val="es-DO"/>
              </w:rPr>
            </w:pPr>
            <w:r w:rsidRPr="0019661B">
              <w:rPr>
                <w:rFonts w:ascii="Times New Roman" w:hAnsi="Times New Roman" w:cs="Times New Roman"/>
                <w:color w:val="767171"/>
                <w:sz w:val="24"/>
                <w:szCs w:val="24"/>
                <w:lang w:val="es-DO"/>
              </w:rPr>
              <w:t>19</w:t>
            </w:r>
          </w:p>
        </w:tc>
      </w:tr>
    </w:tbl>
    <w:p w14:paraId="292B5560" w14:textId="43CBF5FE" w:rsidR="00127FAD" w:rsidRPr="0019661B" w:rsidRDefault="00127FAD" w:rsidP="00127FAD">
      <w:pPr>
        <w:autoSpaceDE w:val="0"/>
        <w:autoSpaceDN w:val="0"/>
        <w:adjustRightInd w:val="0"/>
        <w:spacing w:after="0" w:line="240" w:lineRule="auto"/>
        <w:contextualSpacing/>
        <w:jc w:val="both"/>
        <w:rPr>
          <w:spacing w:val="0"/>
          <w:sz w:val="18"/>
          <w:szCs w:val="18"/>
          <w:lang w:val="es-DO"/>
        </w:rPr>
      </w:pPr>
      <w:r w:rsidRPr="0019661B">
        <w:rPr>
          <w:spacing w:val="0"/>
          <w:sz w:val="18"/>
          <w:szCs w:val="18"/>
          <w:lang w:val="es-DO"/>
        </w:rPr>
        <w:t>Tabla No. 8. Exposiciones bibliográficas realizadas en el 2024</w:t>
      </w:r>
    </w:p>
    <w:p w14:paraId="5EDFCAF5" w14:textId="77777777" w:rsidR="00545B86" w:rsidRDefault="00545B86" w:rsidP="00127FAD">
      <w:pPr>
        <w:autoSpaceDE w:val="0"/>
        <w:autoSpaceDN w:val="0"/>
        <w:adjustRightInd w:val="0"/>
        <w:spacing w:after="0" w:line="240" w:lineRule="auto"/>
        <w:contextualSpacing/>
        <w:jc w:val="both"/>
        <w:rPr>
          <w:color w:val="767171" w:themeColor="background2" w:themeShade="80"/>
          <w:spacing w:val="0"/>
          <w:sz w:val="18"/>
          <w:szCs w:val="18"/>
          <w:lang w:val="es-DO"/>
        </w:rPr>
      </w:pPr>
    </w:p>
    <w:p w14:paraId="7B3D8855" w14:textId="77777777" w:rsidR="00DA75A7" w:rsidRDefault="00DA75A7" w:rsidP="00127FAD">
      <w:pPr>
        <w:autoSpaceDE w:val="0"/>
        <w:autoSpaceDN w:val="0"/>
        <w:adjustRightInd w:val="0"/>
        <w:spacing w:after="0" w:line="240" w:lineRule="auto"/>
        <w:contextualSpacing/>
        <w:jc w:val="both"/>
        <w:rPr>
          <w:color w:val="767171" w:themeColor="background2" w:themeShade="80"/>
          <w:spacing w:val="0"/>
          <w:sz w:val="18"/>
          <w:szCs w:val="18"/>
          <w:lang w:val="es-DO"/>
        </w:rPr>
      </w:pPr>
    </w:p>
    <w:p w14:paraId="6C4F5DE5" w14:textId="77777777" w:rsidR="00DA75A7" w:rsidRPr="00EA1120" w:rsidRDefault="00DA75A7" w:rsidP="00127FAD">
      <w:pPr>
        <w:autoSpaceDE w:val="0"/>
        <w:autoSpaceDN w:val="0"/>
        <w:adjustRightInd w:val="0"/>
        <w:spacing w:after="0" w:line="240" w:lineRule="auto"/>
        <w:contextualSpacing/>
        <w:jc w:val="both"/>
        <w:rPr>
          <w:color w:val="767171" w:themeColor="background2" w:themeShade="80"/>
          <w:spacing w:val="0"/>
          <w:sz w:val="18"/>
          <w:szCs w:val="18"/>
          <w:lang w:val="es-DO"/>
        </w:rPr>
      </w:pPr>
    </w:p>
    <w:p w14:paraId="7E76F9F8" w14:textId="2DB15D8D" w:rsidR="00127FAD" w:rsidRPr="0019661B" w:rsidRDefault="00127FAD" w:rsidP="0019661B">
      <w:pPr>
        <w:autoSpaceDE w:val="0"/>
        <w:autoSpaceDN w:val="0"/>
        <w:adjustRightInd w:val="0"/>
        <w:spacing w:line="360" w:lineRule="auto"/>
        <w:jc w:val="both"/>
        <w:rPr>
          <w:spacing w:val="0"/>
          <w:lang w:val="es-DO"/>
        </w:rPr>
      </w:pPr>
      <w:r w:rsidRPr="00DA75A7">
        <w:rPr>
          <w:b/>
          <w:bCs/>
          <w:spacing w:val="0"/>
          <w:lang w:val="es-DO"/>
        </w:rPr>
        <w:t>La División de Hemeroteca</w:t>
      </w:r>
      <w:r w:rsidRPr="0019661B">
        <w:rPr>
          <w:spacing w:val="0"/>
          <w:lang w:val="es-DO"/>
        </w:rPr>
        <w:t xml:space="preserve"> logró incorporar un total de </w:t>
      </w:r>
      <w:r w:rsidR="00620968" w:rsidRPr="0019661B">
        <w:rPr>
          <w:spacing w:val="0"/>
          <w:lang w:val="es-DO"/>
        </w:rPr>
        <w:t>37,666</w:t>
      </w:r>
      <w:r w:rsidRPr="0019661B">
        <w:rPr>
          <w:spacing w:val="0"/>
          <w:lang w:val="es-DO"/>
        </w:rPr>
        <w:t xml:space="preserve"> fascículos a la colección hemerográfica; así mismo, se organizaron </w:t>
      </w:r>
      <w:r w:rsidR="00620968" w:rsidRPr="0019661B">
        <w:rPr>
          <w:spacing w:val="0"/>
          <w:lang w:val="es-DO"/>
        </w:rPr>
        <w:t>145,176</w:t>
      </w:r>
      <w:r w:rsidRPr="0019661B">
        <w:rPr>
          <w:spacing w:val="0"/>
          <w:lang w:val="es-DO"/>
        </w:rPr>
        <w:t xml:space="preserve"> fascículos de periódicos y revistas, entre ellos: La Información, La Nación, El Sol, Listín, El Caribe, Anales, Anuario, Banco Central, Boletín del Archivo General de la Nación, Boletín del Senado, Boletín de la Cámara de Cuenta y Cuaderno Dominicano de Cultura. </w:t>
      </w:r>
    </w:p>
    <w:p w14:paraId="3560A4D7" w14:textId="58F15A80" w:rsidR="00127FAD" w:rsidRDefault="00127FAD" w:rsidP="0019661B">
      <w:pPr>
        <w:autoSpaceDE w:val="0"/>
        <w:autoSpaceDN w:val="0"/>
        <w:adjustRightInd w:val="0"/>
        <w:spacing w:line="360" w:lineRule="auto"/>
        <w:jc w:val="both"/>
        <w:rPr>
          <w:spacing w:val="0"/>
          <w:lang w:val="es-DO"/>
        </w:rPr>
      </w:pPr>
      <w:r w:rsidRPr="0019661B">
        <w:rPr>
          <w:spacing w:val="0"/>
          <w:lang w:val="es-DO"/>
        </w:rPr>
        <w:t xml:space="preserve">Circulación de </w:t>
      </w:r>
      <w:r w:rsidR="0004181B" w:rsidRPr="0019661B">
        <w:rPr>
          <w:spacing w:val="0"/>
          <w:lang w:val="es-DO"/>
        </w:rPr>
        <w:t>29,215</w:t>
      </w:r>
      <w:r w:rsidRPr="0019661B">
        <w:rPr>
          <w:spacing w:val="0"/>
          <w:lang w:val="es-DO"/>
        </w:rPr>
        <w:t xml:space="preserve"> fascículos de la colección hemerográfica a través del préstamo en sala; al mismo tiempo, se registraron </w:t>
      </w:r>
      <w:r w:rsidR="00620968" w:rsidRPr="0019661B">
        <w:rPr>
          <w:spacing w:val="0"/>
          <w:lang w:val="es-DO"/>
        </w:rPr>
        <w:t>2,290</w:t>
      </w:r>
      <w:r w:rsidRPr="0019661B">
        <w:rPr>
          <w:spacing w:val="0"/>
          <w:lang w:val="es-DO"/>
        </w:rPr>
        <w:t xml:space="preserve"> fascículos en fichas Kardex. El inventario realizado a la colección hemerográfica dominicana dio como resultado </w:t>
      </w:r>
      <w:r w:rsidR="00620968" w:rsidRPr="0019661B">
        <w:rPr>
          <w:spacing w:val="0"/>
          <w:lang w:val="es-DO"/>
        </w:rPr>
        <w:t>49,306</w:t>
      </w:r>
      <w:r w:rsidRPr="0019661B">
        <w:rPr>
          <w:spacing w:val="0"/>
          <w:lang w:val="es-DO"/>
        </w:rPr>
        <w:t xml:space="preserve"> fascículos de periódicos y revistas. </w:t>
      </w:r>
    </w:p>
    <w:p w14:paraId="57A0AEC9" w14:textId="77777777" w:rsidR="00127FAD" w:rsidRPr="0019661B" w:rsidRDefault="00127FAD" w:rsidP="0019661B">
      <w:pPr>
        <w:autoSpaceDE w:val="0"/>
        <w:autoSpaceDN w:val="0"/>
        <w:adjustRightInd w:val="0"/>
        <w:spacing w:line="360" w:lineRule="auto"/>
        <w:ind w:left="720"/>
        <w:contextualSpacing/>
        <w:jc w:val="both"/>
        <w:rPr>
          <w:spacing w:val="0"/>
          <w:lang w:val="es-DO"/>
        </w:rPr>
      </w:pPr>
    </w:p>
    <w:tbl>
      <w:tblPr>
        <w:tblStyle w:val="Tablaconcuadrcula"/>
        <w:tblW w:w="0" w:type="auto"/>
        <w:tblLayout w:type="fixed"/>
        <w:tblLook w:val="04A0" w:firstRow="1" w:lastRow="0" w:firstColumn="1" w:lastColumn="0" w:noHBand="0" w:noVBand="1"/>
      </w:tblPr>
      <w:tblGrid>
        <w:gridCol w:w="1065"/>
        <w:gridCol w:w="4715"/>
        <w:gridCol w:w="2140"/>
      </w:tblGrid>
      <w:tr w:rsidR="00127FAD" w:rsidRPr="00A4213D" w14:paraId="1B7D50FC" w14:textId="77777777" w:rsidTr="00CF65E1">
        <w:trPr>
          <w:trHeight w:val="420"/>
        </w:trPr>
        <w:tc>
          <w:tcPr>
            <w:tcW w:w="7920" w:type="dxa"/>
            <w:gridSpan w:val="3"/>
            <w:tcBorders>
              <w:top w:val="single" w:sz="8" w:space="0" w:color="auto"/>
              <w:left w:val="single" w:sz="8" w:space="0" w:color="auto"/>
              <w:bottom w:val="single" w:sz="8" w:space="0" w:color="auto"/>
              <w:right w:val="single" w:sz="8" w:space="0" w:color="auto"/>
            </w:tcBorders>
            <w:shd w:val="clear" w:color="auto" w:fill="142F62"/>
            <w:tcMar>
              <w:left w:w="108" w:type="dxa"/>
              <w:right w:w="108" w:type="dxa"/>
            </w:tcMar>
          </w:tcPr>
          <w:p w14:paraId="4A5E3753" w14:textId="77777777" w:rsidR="00127FAD" w:rsidRPr="00C108BE" w:rsidRDefault="00127FAD" w:rsidP="00CF65E1">
            <w:pPr>
              <w:spacing w:line="360" w:lineRule="auto"/>
              <w:jc w:val="center"/>
              <w:rPr>
                <w:rFonts w:ascii="Times New Roman" w:hAnsi="Times New Roman" w:cs="Times New Roman"/>
                <w:b/>
                <w:bCs/>
                <w:color w:val="FFFFFF" w:themeColor="background1"/>
                <w:sz w:val="24"/>
                <w:szCs w:val="24"/>
                <w:lang w:val="es-DO"/>
              </w:rPr>
            </w:pPr>
            <w:r w:rsidRPr="00C108BE">
              <w:rPr>
                <w:rFonts w:ascii="Times New Roman" w:hAnsi="Times New Roman" w:cs="Times New Roman"/>
                <w:b/>
                <w:bCs/>
                <w:color w:val="FFFFFF" w:themeColor="background1"/>
                <w:sz w:val="24"/>
                <w:szCs w:val="24"/>
                <w:lang w:val="es-DO"/>
              </w:rPr>
              <w:lastRenderedPageBreak/>
              <w:t>Departamento Catalogación, Administración de Colecciones y Hemeroteca</w:t>
            </w:r>
          </w:p>
        </w:tc>
      </w:tr>
      <w:tr w:rsidR="00127FAD" w:rsidRPr="00890233" w14:paraId="42A36CCF" w14:textId="77777777" w:rsidTr="00CF65E1">
        <w:trPr>
          <w:trHeight w:val="345"/>
        </w:trPr>
        <w:tc>
          <w:tcPr>
            <w:tcW w:w="7920" w:type="dxa"/>
            <w:gridSpan w:val="3"/>
            <w:tcBorders>
              <w:top w:val="single" w:sz="8" w:space="0" w:color="auto"/>
              <w:left w:val="single" w:sz="8" w:space="0" w:color="auto"/>
              <w:bottom w:val="single" w:sz="8" w:space="0" w:color="auto"/>
              <w:right w:val="single" w:sz="8" w:space="0" w:color="auto"/>
            </w:tcBorders>
            <w:shd w:val="clear" w:color="auto" w:fill="142F62"/>
            <w:tcMar>
              <w:left w:w="108" w:type="dxa"/>
              <w:right w:w="108" w:type="dxa"/>
            </w:tcMar>
          </w:tcPr>
          <w:p w14:paraId="31988141" w14:textId="77777777" w:rsidR="00127FAD" w:rsidRPr="00890233" w:rsidRDefault="00127FAD" w:rsidP="00CF65E1">
            <w:pPr>
              <w:spacing w:line="360" w:lineRule="auto"/>
              <w:jc w:val="center"/>
              <w:rPr>
                <w:rFonts w:ascii="Times New Roman" w:hAnsi="Times New Roman" w:cs="Times New Roman"/>
                <w:color w:val="FFFFFF" w:themeColor="background1"/>
                <w:sz w:val="24"/>
                <w:szCs w:val="24"/>
                <w:lang w:val="es-DO"/>
              </w:rPr>
            </w:pPr>
            <w:r w:rsidRPr="00890233">
              <w:rPr>
                <w:rFonts w:ascii="Times New Roman" w:hAnsi="Times New Roman" w:cs="Times New Roman"/>
                <w:color w:val="FFFFFF" w:themeColor="background1"/>
                <w:sz w:val="24"/>
                <w:szCs w:val="24"/>
                <w:lang w:val="es-DO"/>
              </w:rPr>
              <w:t>División de Hemeroteca</w:t>
            </w:r>
          </w:p>
        </w:tc>
      </w:tr>
      <w:tr w:rsidR="00127FAD" w:rsidRPr="00EA673E" w14:paraId="500B3DC3" w14:textId="77777777" w:rsidTr="00CF65E1">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12922502" w14:textId="0CEBB2B5" w:rsidR="00127FAD" w:rsidRPr="0019661B" w:rsidRDefault="00127FAD" w:rsidP="00CF65E1">
            <w:pPr>
              <w:spacing w:line="360" w:lineRule="auto"/>
              <w:rPr>
                <w:rFonts w:ascii="Times New Roman" w:hAnsi="Times New Roman" w:cs="Times New Roman"/>
                <w:color w:val="767171"/>
                <w:sz w:val="24"/>
                <w:szCs w:val="24"/>
                <w:lang w:val="es-DO"/>
              </w:rPr>
            </w:pPr>
            <w:r w:rsidRPr="0019661B">
              <w:rPr>
                <w:rFonts w:ascii="Times New Roman" w:hAnsi="Times New Roman" w:cs="Times New Roman"/>
                <w:color w:val="767171"/>
                <w:sz w:val="24"/>
                <w:szCs w:val="24"/>
                <w:lang w:val="es-DO"/>
              </w:rPr>
              <w:t xml:space="preserve">      </w:t>
            </w:r>
            <w:r w:rsidR="007E0A01" w:rsidRPr="0019661B">
              <w:rPr>
                <w:rFonts w:ascii="Times New Roman" w:hAnsi="Times New Roman" w:cs="Times New Roman"/>
                <w:color w:val="767171"/>
                <w:sz w:val="24"/>
                <w:szCs w:val="24"/>
                <w:lang w:val="es-DO"/>
              </w:rPr>
              <w:t>1</w:t>
            </w:r>
            <w:r w:rsidRPr="0019661B">
              <w:rPr>
                <w:rFonts w:ascii="Times New Roman" w:hAnsi="Times New Roman" w:cs="Times New Roman"/>
                <w:color w:val="767171"/>
                <w:sz w:val="24"/>
                <w:szCs w:val="24"/>
                <w:lang w:val="es-DO"/>
              </w:rPr>
              <w:t>.</w:t>
            </w:r>
          </w:p>
        </w:tc>
        <w:tc>
          <w:tcPr>
            <w:tcW w:w="4715" w:type="dxa"/>
            <w:tcBorders>
              <w:top w:val="nil"/>
              <w:left w:val="single" w:sz="8" w:space="0" w:color="auto"/>
              <w:bottom w:val="single" w:sz="8" w:space="0" w:color="auto"/>
              <w:right w:val="single" w:sz="8" w:space="0" w:color="auto"/>
            </w:tcBorders>
            <w:tcMar>
              <w:left w:w="108" w:type="dxa"/>
              <w:right w:w="108" w:type="dxa"/>
            </w:tcMar>
            <w:vAlign w:val="bottom"/>
          </w:tcPr>
          <w:p w14:paraId="0BA26F1C" w14:textId="1EC0ACE6" w:rsidR="00127FAD" w:rsidRPr="0019661B" w:rsidRDefault="007E0A01" w:rsidP="00CF65E1">
            <w:pPr>
              <w:spacing w:line="360" w:lineRule="auto"/>
              <w:rPr>
                <w:rFonts w:ascii="Times New Roman" w:hAnsi="Times New Roman" w:cs="Times New Roman"/>
                <w:color w:val="767171"/>
                <w:sz w:val="24"/>
                <w:szCs w:val="24"/>
                <w:lang w:val="es-DO"/>
              </w:rPr>
            </w:pPr>
            <w:r w:rsidRPr="0019661B">
              <w:rPr>
                <w:rFonts w:ascii="Times New Roman" w:hAnsi="Times New Roman" w:cs="Times New Roman"/>
                <w:color w:val="767171"/>
                <w:sz w:val="24"/>
                <w:szCs w:val="24"/>
                <w:lang w:val="es-DO"/>
              </w:rPr>
              <w:t>Títulos hemerográficos catalogados</w:t>
            </w:r>
          </w:p>
        </w:tc>
        <w:tc>
          <w:tcPr>
            <w:tcW w:w="2140" w:type="dxa"/>
            <w:tcBorders>
              <w:top w:val="nil"/>
              <w:left w:val="single" w:sz="8" w:space="0" w:color="auto"/>
              <w:bottom w:val="single" w:sz="8" w:space="0" w:color="auto"/>
              <w:right w:val="single" w:sz="8" w:space="0" w:color="auto"/>
            </w:tcBorders>
            <w:tcMar>
              <w:left w:w="108" w:type="dxa"/>
              <w:right w:w="108" w:type="dxa"/>
            </w:tcMar>
            <w:vAlign w:val="bottom"/>
          </w:tcPr>
          <w:p w14:paraId="718D2D2E" w14:textId="42F9A495" w:rsidR="00127FAD" w:rsidRPr="0019661B" w:rsidRDefault="007E0A01" w:rsidP="00CF65E1">
            <w:pPr>
              <w:spacing w:line="360" w:lineRule="auto"/>
              <w:jc w:val="center"/>
              <w:rPr>
                <w:rFonts w:ascii="Times New Roman" w:hAnsi="Times New Roman" w:cs="Times New Roman"/>
                <w:color w:val="767171"/>
                <w:sz w:val="24"/>
                <w:szCs w:val="24"/>
                <w:lang w:val="es-DO"/>
              </w:rPr>
            </w:pPr>
            <w:r w:rsidRPr="0019661B">
              <w:rPr>
                <w:rFonts w:ascii="Times New Roman" w:hAnsi="Times New Roman" w:cs="Times New Roman"/>
                <w:color w:val="767171"/>
                <w:sz w:val="24"/>
                <w:szCs w:val="24"/>
                <w:lang w:val="es-DO"/>
              </w:rPr>
              <w:t>32</w:t>
            </w:r>
          </w:p>
        </w:tc>
      </w:tr>
      <w:tr w:rsidR="007E0A01" w:rsidRPr="00EA673E" w14:paraId="0E6CC225" w14:textId="77777777" w:rsidTr="00CF65E1">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51FFF4F5" w14:textId="455FE8B3" w:rsidR="007E0A01" w:rsidRPr="0019661B" w:rsidRDefault="007E0A01" w:rsidP="007E0A01">
            <w:pPr>
              <w:spacing w:line="360" w:lineRule="auto"/>
              <w:jc w:val="center"/>
              <w:rPr>
                <w:rFonts w:ascii="Times New Roman" w:hAnsi="Times New Roman" w:cs="Times New Roman"/>
                <w:color w:val="767171"/>
                <w:sz w:val="24"/>
                <w:szCs w:val="24"/>
                <w:lang w:val="es-DO"/>
              </w:rPr>
            </w:pPr>
            <w:r w:rsidRPr="0019661B">
              <w:rPr>
                <w:rFonts w:ascii="Times New Roman" w:hAnsi="Times New Roman" w:cs="Times New Roman"/>
                <w:color w:val="767171"/>
                <w:sz w:val="24"/>
                <w:szCs w:val="24"/>
                <w:lang w:val="es-DO"/>
              </w:rPr>
              <w:t>2</w:t>
            </w:r>
          </w:p>
        </w:tc>
        <w:tc>
          <w:tcPr>
            <w:tcW w:w="4715" w:type="dxa"/>
            <w:tcBorders>
              <w:top w:val="nil"/>
              <w:left w:val="single" w:sz="8" w:space="0" w:color="auto"/>
              <w:bottom w:val="single" w:sz="8" w:space="0" w:color="auto"/>
              <w:right w:val="single" w:sz="8" w:space="0" w:color="auto"/>
            </w:tcBorders>
            <w:tcMar>
              <w:left w:w="108" w:type="dxa"/>
              <w:right w:w="108" w:type="dxa"/>
            </w:tcMar>
            <w:vAlign w:val="bottom"/>
          </w:tcPr>
          <w:p w14:paraId="63652C1D" w14:textId="060D4014" w:rsidR="007E0A01" w:rsidRPr="0019661B" w:rsidRDefault="007E0A01" w:rsidP="00CF65E1">
            <w:pPr>
              <w:spacing w:line="360" w:lineRule="auto"/>
              <w:rPr>
                <w:rFonts w:ascii="Times New Roman" w:hAnsi="Times New Roman" w:cs="Times New Roman"/>
                <w:color w:val="767171"/>
                <w:sz w:val="24"/>
                <w:szCs w:val="24"/>
                <w:lang w:val="es-DO"/>
              </w:rPr>
            </w:pPr>
            <w:r w:rsidRPr="0019661B">
              <w:rPr>
                <w:rFonts w:ascii="Times New Roman" w:hAnsi="Times New Roman" w:cs="Times New Roman"/>
                <w:color w:val="767171"/>
                <w:sz w:val="24"/>
                <w:szCs w:val="24"/>
                <w:lang w:val="es-DO"/>
              </w:rPr>
              <w:t>Ejemplares hemerográficos agregados</w:t>
            </w:r>
          </w:p>
        </w:tc>
        <w:tc>
          <w:tcPr>
            <w:tcW w:w="2140" w:type="dxa"/>
            <w:tcBorders>
              <w:top w:val="nil"/>
              <w:left w:val="single" w:sz="8" w:space="0" w:color="auto"/>
              <w:bottom w:val="single" w:sz="8" w:space="0" w:color="auto"/>
              <w:right w:val="single" w:sz="8" w:space="0" w:color="auto"/>
            </w:tcBorders>
            <w:tcMar>
              <w:left w:w="108" w:type="dxa"/>
              <w:right w:w="108" w:type="dxa"/>
            </w:tcMar>
            <w:vAlign w:val="bottom"/>
          </w:tcPr>
          <w:p w14:paraId="3B5A333F" w14:textId="40011043" w:rsidR="007E0A01" w:rsidRPr="0019661B" w:rsidRDefault="00AA668C" w:rsidP="00CF65E1">
            <w:pPr>
              <w:spacing w:line="360" w:lineRule="auto"/>
              <w:jc w:val="center"/>
              <w:rPr>
                <w:rFonts w:ascii="Times New Roman" w:hAnsi="Times New Roman" w:cs="Times New Roman"/>
                <w:color w:val="767171"/>
                <w:sz w:val="24"/>
                <w:szCs w:val="24"/>
                <w:lang w:val="es-DO"/>
              </w:rPr>
            </w:pPr>
            <w:r w:rsidRPr="0019661B">
              <w:rPr>
                <w:rFonts w:ascii="Times New Roman" w:hAnsi="Times New Roman" w:cs="Times New Roman"/>
                <w:color w:val="767171"/>
                <w:sz w:val="24"/>
                <w:szCs w:val="24"/>
                <w:lang w:val="es-DO"/>
              </w:rPr>
              <w:t>466</w:t>
            </w:r>
          </w:p>
        </w:tc>
      </w:tr>
      <w:tr w:rsidR="007E0A01" w:rsidRPr="00AA668C" w14:paraId="20EEBC0F" w14:textId="77777777" w:rsidTr="00CF65E1">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2793C571" w14:textId="0B6F0607" w:rsidR="007E0A01" w:rsidRPr="0019661B" w:rsidRDefault="007E0A01" w:rsidP="007E0A01">
            <w:pPr>
              <w:spacing w:line="360" w:lineRule="auto"/>
              <w:jc w:val="center"/>
              <w:rPr>
                <w:rFonts w:ascii="Times New Roman" w:hAnsi="Times New Roman" w:cs="Times New Roman"/>
                <w:color w:val="767171"/>
                <w:sz w:val="24"/>
                <w:szCs w:val="24"/>
                <w:lang w:val="es-DO"/>
              </w:rPr>
            </w:pPr>
            <w:r w:rsidRPr="0019661B">
              <w:rPr>
                <w:rFonts w:ascii="Times New Roman" w:hAnsi="Times New Roman" w:cs="Times New Roman"/>
                <w:color w:val="767171"/>
                <w:sz w:val="24"/>
                <w:szCs w:val="24"/>
                <w:lang w:val="es-DO"/>
              </w:rPr>
              <w:t>3</w:t>
            </w:r>
          </w:p>
        </w:tc>
        <w:tc>
          <w:tcPr>
            <w:tcW w:w="4715" w:type="dxa"/>
            <w:tcBorders>
              <w:top w:val="nil"/>
              <w:left w:val="single" w:sz="8" w:space="0" w:color="auto"/>
              <w:bottom w:val="single" w:sz="8" w:space="0" w:color="auto"/>
              <w:right w:val="single" w:sz="8" w:space="0" w:color="auto"/>
            </w:tcBorders>
            <w:tcMar>
              <w:left w:w="108" w:type="dxa"/>
              <w:right w:w="108" w:type="dxa"/>
            </w:tcMar>
            <w:vAlign w:val="bottom"/>
          </w:tcPr>
          <w:p w14:paraId="6B0A383F" w14:textId="7598D645" w:rsidR="007E0A01" w:rsidRPr="0019661B" w:rsidRDefault="00AA668C" w:rsidP="00CF65E1">
            <w:pPr>
              <w:spacing w:line="360" w:lineRule="auto"/>
              <w:rPr>
                <w:rFonts w:ascii="Times New Roman" w:hAnsi="Times New Roman" w:cs="Times New Roman"/>
                <w:color w:val="767171"/>
                <w:sz w:val="24"/>
                <w:szCs w:val="24"/>
                <w:lang w:val="es-DO"/>
              </w:rPr>
            </w:pPr>
            <w:r w:rsidRPr="0019661B">
              <w:rPr>
                <w:rFonts w:ascii="Times New Roman" w:hAnsi="Times New Roman" w:cs="Times New Roman"/>
                <w:color w:val="767171"/>
                <w:sz w:val="24"/>
                <w:szCs w:val="24"/>
                <w:lang w:val="es-DO"/>
              </w:rPr>
              <w:t>Incorporación al fondo de títulos nuevos</w:t>
            </w:r>
          </w:p>
        </w:tc>
        <w:tc>
          <w:tcPr>
            <w:tcW w:w="2140" w:type="dxa"/>
            <w:tcBorders>
              <w:top w:val="nil"/>
              <w:left w:val="single" w:sz="8" w:space="0" w:color="auto"/>
              <w:bottom w:val="single" w:sz="8" w:space="0" w:color="auto"/>
              <w:right w:val="single" w:sz="8" w:space="0" w:color="auto"/>
            </w:tcBorders>
            <w:tcMar>
              <w:left w:w="108" w:type="dxa"/>
              <w:right w:w="108" w:type="dxa"/>
            </w:tcMar>
            <w:vAlign w:val="bottom"/>
          </w:tcPr>
          <w:p w14:paraId="021CAB92" w14:textId="3FB2991D" w:rsidR="007E0A01" w:rsidRPr="0019661B" w:rsidRDefault="00AA668C" w:rsidP="00CF65E1">
            <w:pPr>
              <w:spacing w:line="360" w:lineRule="auto"/>
              <w:jc w:val="center"/>
              <w:rPr>
                <w:rFonts w:ascii="Times New Roman" w:hAnsi="Times New Roman" w:cs="Times New Roman"/>
                <w:color w:val="767171"/>
                <w:sz w:val="24"/>
                <w:szCs w:val="24"/>
                <w:lang w:val="es-DO"/>
              </w:rPr>
            </w:pPr>
            <w:r w:rsidRPr="0019661B">
              <w:rPr>
                <w:rFonts w:ascii="Times New Roman" w:hAnsi="Times New Roman" w:cs="Times New Roman"/>
                <w:color w:val="767171"/>
                <w:sz w:val="24"/>
                <w:szCs w:val="24"/>
                <w:lang w:val="es-DO"/>
              </w:rPr>
              <w:t>37,666</w:t>
            </w:r>
          </w:p>
        </w:tc>
      </w:tr>
      <w:tr w:rsidR="00127FAD" w:rsidRPr="00EA673E" w14:paraId="17B5A234" w14:textId="77777777" w:rsidTr="00CF65E1">
        <w:trPr>
          <w:trHeight w:val="375"/>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5A4D4C03" w14:textId="67596E23" w:rsidR="00127FAD" w:rsidRPr="0019661B" w:rsidRDefault="007E0A01" w:rsidP="00CF65E1">
            <w:pPr>
              <w:spacing w:line="360" w:lineRule="auto"/>
              <w:jc w:val="center"/>
              <w:rPr>
                <w:rFonts w:ascii="Times New Roman" w:hAnsi="Times New Roman" w:cs="Times New Roman"/>
                <w:color w:val="767171"/>
                <w:sz w:val="24"/>
                <w:szCs w:val="24"/>
                <w:lang w:val="es-DO"/>
              </w:rPr>
            </w:pPr>
            <w:r w:rsidRPr="0019661B">
              <w:rPr>
                <w:rFonts w:ascii="Times New Roman" w:hAnsi="Times New Roman" w:cs="Times New Roman"/>
                <w:color w:val="767171"/>
                <w:sz w:val="24"/>
                <w:szCs w:val="24"/>
                <w:lang w:val="es-DO"/>
              </w:rPr>
              <w:t>4</w:t>
            </w:r>
            <w:r w:rsidR="00127FAD" w:rsidRPr="0019661B">
              <w:rPr>
                <w:rFonts w:ascii="Times New Roman" w:hAnsi="Times New Roman" w:cs="Times New Roman"/>
                <w:color w:val="767171"/>
                <w:sz w:val="24"/>
                <w:szCs w:val="24"/>
                <w:lang w:val="es-DO"/>
              </w:rPr>
              <w:t xml:space="preserve">  </w:t>
            </w:r>
          </w:p>
        </w:tc>
        <w:tc>
          <w:tcPr>
            <w:tcW w:w="4715" w:type="dxa"/>
            <w:tcBorders>
              <w:top w:val="single" w:sz="8" w:space="0" w:color="auto"/>
              <w:left w:val="single" w:sz="8" w:space="0" w:color="auto"/>
              <w:bottom w:val="single" w:sz="8" w:space="0" w:color="auto"/>
              <w:right w:val="single" w:sz="8" w:space="0" w:color="auto"/>
            </w:tcBorders>
            <w:tcMar>
              <w:left w:w="108" w:type="dxa"/>
              <w:right w:w="108" w:type="dxa"/>
            </w:tcMar>
          </w:tcPr>
          <w:p w14:paraId="6269F7B0" w14:textId="77777777" w:rsidR="00127FAD" w:rsidRPr="0019661B" w:rsidRDefault="00127FAD" w:rsidP="00CF65E1">
            <w:pPr>
              <w:spacing w:after="160" w:line="271" w:lineRule="auto"/>
              <w:rPr>
                <w:rFonts w:ascii="Times New Roman" w:hAnsi="Times New Roman" w:cs="Times New Roman"/>
                <w:color w:val="767171"/>
                <w:sz w:val="24"/>
                <w:szCs w:val="24"/>
                <w:lang w:val="es-DO"/>
              </w:rPr>
            </w:pPr>
            <w:r w:rsidRPr="0019661B">
              <w:rPr>
                <w:rFonts w:ascii="Times New Roman" w:hAnsi="Times New Roman" w:cs="Times New Roman"/>
                <w:color w:val="767171"/>
                <w:sz w:val="24"/>
                <w:szCs w:val="24"/>
                <w:lang w:val="es-DO"/>
              </w:rPr>
              <w:t>Organización de la colección hemerográfica</w:t>
            </w:r>
          </w:p>
        </w:tc>
        <w:tc>
          <w:tcPr>
            <w:tcW w:w="2140" w:type="dxa"/>
            <w:tcBorders>
              <w:top w:val="single" w:sz="8" w:space="0" w:color="auto"/>
              <w:left w:val="single" w:sz="8" w:space="0" w:color="auto"/>
              <w:bottom w:val="single" w:sz="8" w:space="0" w:color="auto"/>
              <w:right w:val="single" w:sz="8" w:space="0" w:color="auto"/>
            </w:tcBorders>
            <w:tcMar>
              <w:left w:w="108" w:type="dxa"/>
              <w:right w:w="108" w:type="dxa"/>
            </w:tcMar>
          </w:tcPr>
          <w:p w14:paraId="16500AA9" w14:textId="60B32806" w:rsidR="00127FAD" w:rsidRPr="0019661B" w:rsidRDefault="00AA668C" w:rsidP="00CF65E1">
            <w:pPr>
              <w:spacing w:line="360" w:lineRule="auto"/>
              <w:jc w:val="center"/>
              <w:rPr>
                <w:rFonts w:ascii="Times New Roman" w:hAnsi="Times New Roman" w:cs="Times New Roman"/>
                <w:color w:val="767171"/>
                <w:sz w:val="24"/>
                <w:szCs w:val="24"/>
                <w:lang w:val="es-DO"/>
              </w:rPr>
            </w:pPr>
            <w:r w:rsidRPr="0019661B">
              <w:rPr>
                <w:rFonts w:ascii="Times New Roman" w:hAnsi="Times New Roman" w:cs="Times New Roman"/>
                <w:color w:val="767171"/>
                <w:sz w:val="24"/>
                <w:szCs w:val="24"/>
                <w:lang w:val="es-DO"/>
              </w:rPr>
              <w:t>145,176</w:t>
            </w:r>
          </w:p>
        </w:tc>
      </w:tr>
      <w:tr w:rsidR="00127FAD" w:rsidRPr="00EA673E" w14:paraId="380A05EB" w14:textId="77777777" w:rsidTr="00CF65E1">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2E1C7032" w14:textId="63103170" w:rsidR="00127FAD" w:rsidRPr="0019661B" w:rsidRDefault="007E0A01" w:rsidP="00CF65E1">
            <w:pPr>
              <w:spacing w:line="360" w:lineRule="auto"/>
              <w:jc w:val="center"/>
              <w:rPr>
                <w:rFonts w:ascii="Times New Roman" w:hAnsi="Times New Roman" w:cs="Times New Roman"/>
                <w:color w:val="767171"/>
                <w:sz w:val="24"/>
                <w:szCs w:val="24"/>
                <w:lang w:val="es-DO"/>
              </w:rPr>
            </w:pPr>
            <w:r w:rsidRPr="0019661B">
              <w:rPr>
                <w:rFonts w:ascii="Times New Roman" w:hAnsi="Times New Roman" w:cs="Times New Roman"/>
                <w:color w:val="767171"/>
                <w:sz w:val="24"/>
                <w:szCs w:val="24"/>
                <w:lang w:val="es-DO"/>
              </w:rPr>
              <w:t>5</w:t>
            </w:r>
            <w:r w:rsidR="00127FAD" w:rsidRPr="0019661B">
              <w:rPr>
                <w:rFonts w:ascii="Times New Roman" w:hAnsi="Times New Roman" w:cs="Times New Roman"/>
                <w:color w:val="767171"/>
                <w:sz w:val="24"/>
                <w:szCs w:val="24"/>
                <w:lang w:val="es-DO"/>
              </w:rPr>
              <w:t>.</w:t>
            </w:r>
          </w:p>
        </w:tc>
        <w:tc>
          <w:tcPr>
            <w:tcW w:w="4715" w:type="dxa"/>
            <w:tcBorders>
              <w:top w:val="single" w:sz="8" w:space="0" w:color="auto"/>
              <w:left w:val="single" w:sz="8" w:space="0" w:color="auto"/>
              <w:bottom w:val="single" w:sz="8" w:space="0" w:color="auto"/>
              <w:right w:val="single" w:sz="8" w:space="0" w:color="auto"/>
            </w:tcBorders>
            <w:tcMar>
              <w:left w:w="108" w:type="dxa"/>
              <w:right w:w="108" w:type="dxa"/>
            </w:tcMar>
          </w:tcPr>
          <w:p w14:paraId="1408F6B3" w14:textId="77777777" w:rsidR="00127FAD" w:rsidRPr="0019661B" w:rsidRDefault="00127FAD" w:rsidP="00CF65E1">
            <w:pPr>
              <w:spacing w:after="160" w:line="271" w:lineRule="auto"/>
              <w:rPr>
                <w:rFonts w:ascii="Times New Roman" w:hAnsi="Times New Roman" w:cs="Times New Roman"/>
                <w:color w:val="767171"/>
                <w:sz w:val="24"/>
                <w:szCs w:val="24"/>
                <w:lang w:val="es-DO"/>
              </w:rPr>
            </w:pPr>
            <w:r w:rsidRPr="0019661B">
              <w:rPr>
                <w:rFonts w:ascii="Times New Roman" w:hAnsi="Times New Roman" w:cs="Times New Roman"/>
                <w:color w:val="767171"/>
                <w:sz w:val="24"/>
                <w:szCs w:val="24"/>
                <w:lang w:val="es-DO"/>
              </w:rPr>
              <w:t>Préstamos hemerográficos</w:t>
            </w:r>
          </w:p>
        </w:tc>
        <w:tc>
          <w:tcPr>
            <w:tcW w:w="2140" w:type="dxa"/>
            <w:tcBorders>
              <w:top w:val="single" w:sz="8" w:space="0" w:color="auto"/>
              <w:left w:val="single" w:sz="8" w:space="0" w:color="auto"/>
              <w:bottom w:val="single" w:sz="8" w:space="0" w:color="auto"/>
              <w:right w:val="single" w:sz="8" w:space="0" w:color="auto"/>
            </w:tcBorders>
            <w:tcMar>
              <w:left w:w="108" w:type="dxa"/>
              <w:right w:w="108" w:type="dxa"/>
            </w:tcMar>
          </w:tcPr>
          <w:p w14:paraId="36ECDDE9" w14:textId="30713F98" w:rsidR="00127FAD" w:rsidRPr="0019661B" w:rsidRDefault="0004181B" w:rsidP="00CF65E1">
            <w:pPr>
              <w:spacing w:line="360" w:lineRule="auto"/>
              <w:jc w:val="center"/>
              <w:rPr>
                <w:rFonts w:ascii="Times New Roman" w:hAnsi="Times New Roman" w:cs="Times New Roman"/>
                <w:color w:val="767171"/>
                <w:sz w:val="24"/>
                <w:szCs w:val="24"/>
                <w:lang w:val="es-DO"/>
              </w:rPr>
            </w:pPr>
            <w:r w:rsidRPr="0019661B">
              <w:rPr>
                <w:rFonts w:ascii="Times New Roman" w:hAnsi="Times New Roman" w:cs="Times New Roman"/>
                <w:color w:val="767171"/>
                <w:sz w:val="24"/>
                <w:szCs w:val="24"/>
                <w:lang w:val="es-DO"/>
              </w:rPr>
              <w:t>29,215</w:t>
            </w:r>
          </w:p>
        </w:tc>
      </w:tr>
      <w:tr w:rsidR="00127FAD" w:rsidRPr="00EA673E" w14:paraId="5C013CAA" w14:textId="77777777" w:rsidTr="00CF65E1">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7391CCC7" w14:textId="2983354C" w:rsidR="00127FAD" w:rsidRPr="0019661B" w:rsidRDefault="007E0A01" w:rsidP="00CF65E1">
            <w:pPr>
              <w:spacing w:line="360" w:lineRule="auto"/>
              <w:jc w:val="center"/>
              <w:rPr>
                <w:rFonts w:ascii="Times New Roman" w:hAnsi="Times New Roman" w:cs="Times New Roman"/>
                <w:color w:val="767171"/>
                <w:sz w:val="24"/>
                <w:szCs w:val="24"/>
                <w:lang w:val="es-DO"/>
              </w:rPr>
            </w:pPr>
            <w:r w:rsidRPr="0019661B">
              <w:rPr>
                <w:rFonts w:ascii="Times New Roman" w:hAnsi="Times New Roman" w:cs="Times New Roman"/>
                <w:color w:val="767171"/>
                <w:sz w:val="24"/>
                <w:szCs w:val="24"/>
                <w:lang w:val="es-DO"/>
              </w:rPr>
              <w:t>6</w:t>
            </w:r>
            <w:r w:rsidR="00127FAD" w:rsidRPr="0019661B">
              <w:rPr>
                <w:rFonts w:ascii="Times New Roman" w:hAnsi="Times New Roman" w:cs="Times New Roman"/>
                <w:color w:val="767171"/>
                <w:sz w:val="24"/>
                <w:szCs w:val="24"/>
                <w:lang w:val="es-DO"/>
              </w:rPr>
              <w:t xml:space="preserve"> </w:t>
            </w:r>
          </w:p>
        </w:tc>
        <w:tc>
          <w:tcPr>
            <w:tcW w:w="4715" w:type="dxa"/>
            <w:tcBorders>
              <w:top w:val="single" w:sz="8" w:space="0" w:color="auto"/>
              <w:left w:val="single" w:sz="8" w:space="0" w:color="auto"/>
              <w:bottom w:val="single" w:sz="8" w:space="0" w:color="auto"/>
              <w:right w:val="single" w:sz="8" w:space="0" w:color="auto"/>
            </w:tcBorders>
            <w:tcMar>
              <w:left w:w="108" w:type="dxa"/>
              <w:right w:w="108" w:type="dxa"/>
            </w:tcMar>
          </w:tcPr>
          <w:p w14:paraId="3B69E847" w14:textId="77777777" w:rsidR="00127FAD" w:rsidRPr="0019661B" w:rsidRDefault="00127FAD" w:rsidP="00CF65E1">
            <w:pPr>
              <w:spacing w:after="160" w:line="271" w:lineRule="auto"/>
              <w:rPr>
                <w:rFonts w:ascii="Times New Roman" w:hAnsi="Times New Roman" w:cs="Times New Roman"/>
                <w:color w:val="767171"/>
                <w:sz w:val="24"/>
                <w:szCs w:val="24"/>
                <w:lang w:val="es-DO"/>
              </w:rPr>
            </w:pPr>
            <w:r w:rsidRPr="0019661B">
              <w:rPr>
                <w:rFonts w:ascii="Times New Roman" w:hAnsi="Times New Roman" w:cs="Times New Roman"/>
                <w:color w:val="767171"/>
                <w:sz w:val="24"/>
                <w:szCs w:val="24"/>
                <w:lang w:val="es-DO"/>
              </w:rPr>
              <w:t>Registro en fichas de Kardex</w:t>
            </w:r>
          </w:p>
        </w:tc>
        <w:tc>
          <w:tcPr>
            <w:tcW w:w="2140" w:type="dxa"/>
            <w:tcBorders>
              <w:top w:val="single" w:sz="8" w:space="0" w:color="auto"/>
              <w:left w:val="single" w:sz="8" w:space="0" w:color="auto"/>
              <w:bottom w:val="single" w:sz="8" w:space="0" w:color="auto"/>
              <w:right w:val="single" w:sz="8" w:space="0" w:color="auto"/>
            </w:tcBorders>
            <w:tcMar>
              <w:left w:w="108" w:type="dxa"/>
              <w:right w:w="108" w:type="dxa"/>
            </w:tcMar>
          </w:tcPr>
          <w:p w14:paraId="6900BA8A" w14:textId="72ED54BA" w:rsidR="00127FAD" w:rsidRPr="0019661B" w:rsidRDefault="00AA668C" w:rsidP="00CF65E1">
            <w:pPr>
              <w:spacing w:line="360" w:lineRule="auto"/>
              <w:jc w:val="center"/>
              <w:rPr>
                <w:rFonts w:ascii="Times New Roman" w:hAnsi="Times New Roman" w:cs="Times New Roman"/>
                <w:color w:val="767171"/>
                <w:sz w:val="24"/>
                <w:szCs w:val="24"/>
                <w:lang w:val="es-DO"/>
              </w:rPr>
            </w:pPr>
            <w:r w:rsidRPr="0019661B">
              <w:rPr>
                <w:rFonts w:ascii="Times New Roman" w:hAnsi="Times New Roman" w:cs="Times New Roman"/>
                <w:color w:val="767171"/>
                <w:sz w:val="24"/>
                <w:szCs w:val="24"/>
                <w:lang w:val="es-DO"/>
              </w:rPr>
              <w:t>2,290</w:t>
            </w:r>
          </w:p>
        </w:tc>
      </w:tr>
      <w:tr w:rsidR="00127FAD" w:rsidRPr="00EA673E" w14:paraId="3F3335D4" w14:textId="77777777" w:rsidTr="00CF65E1">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36811B40" w14:textId="0BBB637D" w:rsidR="00127FAD" w:rsidRPr="0019661B" w:rsidRDefault="007E0A01" w:rsidP="00CF65E1">
            <w:pPr>
              <w:spacing w:line="360" w:lineRule="auto"/>
              <w:jc w:val="center"/>
              <w:rPr>
                <w:rFonts w:ascii="Times New Roman" w:hAnsi="Times New Roman" w:cs="Times New Roman"/>
                <w:color w:val="767171"/>
                <w:sz w:val="24"/>
                <w:szCs w:val="24"/>
                <w:lang w:val="es-DO"/>
              </w:rPr>
            </w:pPr>
            <w:r w:rsidRPr="0019661B">
              <w:rPr>
                <w:rFonts w:ascii="Times New Roman" w:hAnsi="Times New Roman" w:cs="Times New Roman"/>
                <w:color w:val="767171"/>
                <w:sz w:val="24"/>
                <w:szCs w:val="24"/>
                <w:lang w:val="es-DO"/>
              </w:rPr>
              <w:t>7</w:t>
            </w:r>
            <w:r w:rsidR="00127FAD" w:rsidRPr="0019661B">
              <w:rPr>
                <w:rFonts w:ascii="Times New Roman" w:hAnsi="Times New Roman" w:cs="Times New Roman"/>
                <w:color w:val="767171"/>
                <w:sz w:val="24"/>
                <w:szCs w:val="24"/>
                <w:lang w:val="es-DO"/>
              </w:rPr>
              <w:t xml:space="preserve"> </w:t>
            </w:r>
          </w:p>
        </w:tc>
        <w:tc>
          <w:tcPr>
            <w:tcW w:w="4715" w:type="dxa"/>
            <w:tcBorders>
              <w:top w:val="single" w:sz="8" w:space="0" w:color="auto"/>
              <w:left w:val="single" w:sz="8" w:space="0" w:color="auto"/>
              <w:bottom w:val="single" w:sz="8" w:space="0" w:color="auto"/>
              <w:right w:val="single" w:sz="8" w:space="0" w:color="auto"/>
            </w:tcBorders>
            <w:tcMar>
              <w:left w:w="108" w:type="dxa"/>
              <w:right w:w="108" w:type="dxa"/>
            </w:tcMar>
          </w:tcPr>
          <w:p w14:paraId="11FF49C2" w14:textId="77777777" w:rsidR="00127FAD" w:rsidRPr="0019661B" w:rsidRDefault="00127FAD" w:rsidP="00CF65E1">
            <w:pPr>
              <w:spacing w:after="160" w:line="271" w:lineRule="auto"/>
              <w:rPr>
                <w:rFonts w:ascii="Times New Roman" w:hAnsi="Times New Roman" w:cs="Times New Roman"/>
                <w:color w:val="767171"/>
                <w:sz w:val="24"/>
                <w:szCs w:val="24"/>
                <w:lang w:val="es-DO"/>
              </w:rPr>
            </w:pPr>
            <w:r w:rsidRPr="0019661B">
              <w:rPr>
                <w:rFonts w:ascii="Times New Roman" w:hAnsi="Times New Roman" w:cs="Times New Roman"/>
                <w:color w:val="767171"/>
                <w:sz w:val="24"/>
                <w:szCs w:val="24"/>
                <w:lang w:val="es-DO"/>
              </w:rPr>
              <w:t>Inventario de la colección hemerográfica dominicana</w:t>
            </w:r>
          </w:p>
        </w:tc>
        <w:tc>
          <w:tcPr>
            <w:tcW w:w="2140" w:type="dxa"/>
            <w:tcBorders>
              <w:top w:val="single" w:sz="8" w:space="0" w:color="auto"/>
              <w:left w:val="single" w:sz="8" w:space="0" w:color="auto"/>
              <w:bottom w:val="single" w:sz="8" w:space="0" w:color="auto"/>
              <w:right w:val="single" w:sz="8" w:space="0" w:color="auto"/>
            </w:tcBorders>
            <w:tcMar>
              <w:left w:w="108" w:type="dxa"/>
              <w:right w:w="108" w:type="dxa"/>
            </w:tcMar>
          </w:tcPr>
          <w:p w14:paraId="09BD5359" w14:textId="40BEF7B3" w:rsidR="00127FAD" w:rsidRPr="0019661B" w:rsidRDefault="00AA668C" w:rsidP="00CF65E1">
            <w:pPr>
              <w:spacing w:line="360" w:lineRule="auto"/>
              <w:jc w:val="center"/>
              <w:rPr>
                <w:rFonts w:ascii="Times New Roman" w:hAnsi="Times New Roman" w:cs="Times New Roman"/>
                <w:color w:val="767171"/>
                <w:sz w:val="24"/>
                <w:szCs w:val="24"/>
                <w:lang w:val="es-DO"/>
              </w:rPr>
            </w:pPr>
            <w:r w:rsidRPr="0019661B">
              <w:rPr>
                <w:rFonts w:ascii="Times New Roman" w:hAnsi="Times New Roman" w:cs="Times New Roman"/>
                <w:color w:val="767171"/>
                <w:sz w:val="24"/>
                <w:szCs w:val="24"/>
                <w:lang w:val="es-DO"/>
              </w:rPr>
              <w:t>49,306</w:t>
            </w:r>
          </w:p>
        </w:tc>
      </w:tr>
    </w:tbl>
    <w:p w14:paraId="2AA4DE35" w14:textId="62206BBB" w:rsidR="00127FAD" w:rsidRPr="00EA1120" w:rsidRDefault="00127FAD" w:rsidP="00127FAD">
      <w:pPr>
        <w:autoSpaceDE w:val="0"/>
        <w:autoSpaceDN w:val="0"/>
        <w:adjustRightInd w:val="0"/>
        <w:spacing w:line="360" w:lineRule="auto"/>
        <w:contextualSpacing/>
        <w:jc w:val="both"/>
        <w:rPr>
          <w:color w:val="767171" w:themeColor="background2" w:themeShade="80"/>
          <w:spacing w:val="0"/>
          <w:sz w:val="18"/>
          <w:szCs w:val="18"/>
          <w:lang w:val="es-DO"/>
        </w:rPr>
      </w:pPr>
      <w:r w:rsidRPr="00EA1120">
        <w:rPr>
          <w:color w:val="767171" w:themeColor="background2" w:themeShade="80"/>
          <w:spacing w:val="0"/>
          <w:sz w:val="18"/>
          <w:szCs w:val="18"/>
          <w:lang w:val="es-DO"/>
        </w:rPr>
        <w:t>Tabla No. 9. Resultad</w:t>
      </w:r>
      <w:r w:rsidR="00054168">
        <w:rPr>
          <w:color w:val="767171" w:themeColor="background2" w:themeShade="80"/>
          <w:spacing w:val="0"/>
          <w:sz w:val="18"/>
          <w:szCs w:val="18"/>
          <w:lang w:val="es-DO"/>
        </w:rPr>
        <w:t>6</w:t>
      </w:r>
      <w:r w:rsidRPr="00EA1120">
        <w:rPr>
          <w:color w:val="767171" w:themeColor="background2" w:themeShade="80"/>
          <w:spacing w:val="0"/>
          <w:sz w:val="18"/>
          <w:szCs w:val="18"/>
          <w:lang w:val="es-DO"/>
        </w:rPr>
        <w:t>os estadísticos División de Hemeroteca 2024.</w:t>
      </w:r>
    </w:p>
    <w:p w14:paraId="11ED6914" w14:textId="77777777" w:rsidR="00127FAD" w:rsidRDefault="00127FAD" w:rsidP="00127FAD">
      <w:pPr>
        <w:autoSpaceDE w:val="0"/>
        <w:autoSpaceDN w:val="0"/>
        <w:adjustRightInd w:val="0"/>
        <w:spacing w:line="360" w:lineRule="auto"/>
        <w:contextualSpacing/>
        <w:jc w:val="both"/>
        <w:rPr>
          <w:rFonts w:eastAsia="Times New Roman"/>
          <w:color w:val="767171" w:themeColor="background2" w:themeShade="80"/>
          <w:sz w:val="18"/>
          <w:szCs w:val="18"/>
          <w:lang w:val="es"/>
        </w:rPr>
      </w:pPr>
    </w:p>
    <w:p w14:paraId="5BE4E53A" w14:textId="4667460D" w:rsidR="00127FAD" w:rsidRPr="0019661B" w:rsidRDefault="00620968" w:rsidP="0019661B">
      <w:pPr>
        <w:autoSpaceDE w:val="0"/>
        <w:autoSpaceDN w:val="0"/>
        <w:adjustRightInd w:val="0"/>
        <w:spacing w:line="360" w:lineRule="auto"/>
        <w:jc w:val="both"/>
        <w:rPr>
          <w:spacing w:val="0"/>
          <w:lang w:val="es-DO"/>
        </w:rPr>
      </w:pPr>
      <w:r w:rsidRPr="0019661B">
        <w:rPr>
          <w:spacing w:val="0"/>
          <w:lang w:val="es-DO"/>
        </w:rPr>
        <w:t>510</w:t>
      </w:r>
      <w:r w:rsidR="00127FAD" w:rsidRPr="0019661B">
        <w:rPr>
          <w:spacing w:val="0"/>
          <w:lang w:val="es-DO"/>
        </w:rPr>
        <w:t xml:space="preserve"> usuarios de la Hemeroteca fueron atendidos satisfactoriamente,</w:t>
      </w:r>
      <w:r w:rsidRPr="0019661B">
        <w:rPr>
          <w:spacing w:val="0"/>
          <w:lang w:val="es-DO"/>
        </w:rPr>
        <w:t xml:space="preserve"> se realizó la </w:t>
      </w:r>
      <w:r w:rsidR="00127FAD" w:rsidRPr="0019661B">
        <w:rPr>
          <w:spacing w:val="0"/>
          <w:lang w:val="es-DO"/>
        </w:rPr>
        <w:t xml:space="preserve">recepción y sellado de </w:t>
      </w:r>
      <w:r w:rsidRPr="0019661B">
        <w:rPr>
          <w:spacing w:val="0"/>
          <w:lang w:val="es-DO"/>
        </w:rPr>
        <w:t>13,237</w:t>
      </w:r>
      <w:r w:rsidR="00127FAD" w:rsidRPr="0019661B">
        <w:rPr>
          <w:spacing w:val="0"/>
          <w:lang w:val="es-DO"/>
        </w:rPr>
        <w:t xml:space="preserve"> documentos de recibidos del Departamento de Desarrollo de Colecciones y se descartaron 926 documentos de la colección extrajera.</w:t>
      </w:r>
    </w:p>
    <w:p w14:paraId="773ACE6A" w14:textId="77777777" w:rsidR="00127FAD" w:rsidRPr="00EA673E" w:rsidRDefault="00127FAD" w:rsidP="00127FAD">
      <w:pPr>
        <w:pStyle w:val="Prrafodelista"/>
        <w:autoSpaceDE w:val="0"/>
        <w:autoSpaceDN w:val="0"/>
        <w:adjustRightInd w:val="0"/>
        <w:spacing w:line="360" w:lineRule="auto"/>
        <w:jc w:val="both"/>
        <w:rPr>
          <w:color w:val="767171" w:themeColor="background2" w:themeShade="80"/>
          <w:spacing w:val="0"/>
          <w:lang w:val="es-DO"/>
        </w:rPr>
      </w:pPr>
    </w:p>
    <w:tbl>
      <w:tblPr>
        <w:tblStyle w:val="Tablaconcuadrcula1"/>
        <w:tblW w:w="8080" w:type="dxa"/>
        <w:tblInd w:w="-5" w:type="dxa"/>
        <w:tblLook w:val="04A0" w:firstRow="1" w:lastRow="0" w:firstColumn="1" w:lastColumn="0" w:noHBand="0" w:noVBand="1"/>
      </w:tblPr>
      <w:tblGrid>
        <w:gridCol w:w="758"/>
        <w:gridCol w:w="6030"/>
        <w:gridCol w:w="1292"/>
      </w:tblGrid>
      <w:tr w:rsidR="00127FAD" w:rsidRPr="00A4213D" w14:paraId="757446E2" w14:textId="77777777" w:rsidTr="00CF65E1">
        <w:trPr>
          <w:trHeight w:val="558"/>
        </w:trPr>
        <w:tc>
          <w:tcPr>
            <w:tcW w:w="8080" w:type="dxa"/>
            <w:gridSpan w:val="3"/>
            <w:shd w:val="clear" w:color="auto" w:fill="142F62"/>
          </w:tcPr>
          <w:p w14:paraId="260DAB60" w14:textId="77777777" w:rsidR="00127FAD" w:rsidRPr="008C5B20" w:rsidRDefault="00127FAD" w:rsidP="00CF65E1">
            <w:pPr>
              <w:spacing w:line="360" w:lineRule="auto"/>
              <w:jc w:val="center"/>
              <w:rPr>
                <w:rFonts w:eastAsia="Calibri"/>
                <w:b/>
                <w:bCs/>
                <w:sz w:val="24"/>
                <w:szCs w:val="24"/>
              </w:rPr>
            </w:pPr>
            <w:r w:rsidRPr="008C5B20">
              <w:rPr>
                <w:rFonts w:ascii="Calibri" w:eastAsia="Calibri" w:hAnsi="Calibri" w:cs="Calibri"/>
                <w:b/>
                <w:bCs/>
                <w:color w:val="FFFFFF" w:themeColor="background1"/>
                <w:sz w:val="24"/>
                <w:szCs w:val="24"/>
                <w:lang w:val="es-DO"/>
              </w:rPr>
              <w:t>Departamento Catalogación, Administración de Colecciones y Hemeroteca</w:t>
            </w:r>
          </w:p>
        </w:tc>
      </w:tr>
      <w:tr w:rsidR="00127FAD" w:rsidRPr="004F1716" w14:paraId="35F8ACF4" w14:textId="77777777" w:rsidTr="00CF65E1">
        <w:trPr>
          <w:trHeight w:val="357"/>
        </w:trPr>
        <w:tc>
          <w:tcPr>
            <w:tcW w:w="8080" w:type="dxa"/>
            <w:gridSpan w:val="3"/>
            <w:shd w:val="clear" w:color="auto" w:fill="142F62"/>
          </w:tcPr>
          <w:p w14:paraId="08D0311C" w14:textId="77777777" w:rsidR="00127FAD" w:rsidRPr="005749E0" w:rsidRDefault="00127FAD" w:rsidP="00CF65E1">
            <w:pPr>
              <w:spacing w:line="360" w:lineRule="auto"/>
              <w:jc w:val="center"/>
              <w:rPr>
                <w:rFonts w:eastAsia="Calibri"/>
                <w:sz w:val="24"/>
                <w:szCs w:val="24"/>
              </w:rPr>
            </w:pPr>
            <w:r w:rsidRPr="004F1716">
              <w:rPr>
                <w:rFonts w:eastAsia="Calibri"/>
                <w:sz w:val="24"/>
                <w:szCs w:val="24"/>
              </w:rPr>
              <w:t>División de Hemeroteca</w:t>
            </w:r>
          </w:p>
        </w:tc>
      </w:tr>
      <w:tr w:rsidR="0019661B" w:rsidRPr="0019661B" w14:paraId="003F022F" w14:textId="77777777" w:rsidTr="00CF65E1">
        <w:tc>
          <w:tcPr>
            <w:tcW w:w="758" w:type="dxa"/>
          </w:tcPr>
          <w:p w14:paraId="200FE5CF" w14:textId="77777777" w:rsidR="00127FAD" w:rsidRPr="0019661B" w:rsidRDefault="00127FAD" w:rsidP="00CF65E1">
            <w:pPr>
              <w:spacing w:line="360" w:lineRule="auto"/>
              <w:jc w:val="center"/>
              <w:rPr>
                <w:rFonts w:eastAsia="Calibri"/>
                <w:color w:val="767171"/>
                <w:sz w:val="24"/>
                <w:szCs w:val="24"/>
              </w:rPr>
            </w:pPr>
            <w:r w:rsidRPr="0019661B">
              <w:rPr>
                <w:rFonts w:eastAsia="Calibri"/>
                <w:color w:val="767171"/>
                <w:sz w:val="24"/>
                <w:szCs w:val="24"/>
              </w:rPr>
              <w:t>No.</w:t>
            </w:r>
          </w:p>
        </w:tc>
        <w:tc>
          <w:tcPr>
            <w:tcW w:w="6030" w:type="dxa"/>
          </w:tcPr>
          <w:p w14:paraId="1CEFEF86" w14:textId="77777777" w:rsidR="00127FAD" w:rsidRPr="0019661B" w:rsidRDefault="00127FAD" w:rsidP="00CF65E1">
            <w:pPr>
              <w:spacing w:line="360" w:lineRule="auto"/>
              <w:jc w:val="both"/>
              <w:rPr>
                <w:rFonts w:eastAsia="Calibri"/>
                <w:color w:val="767171"/>
                <w:sz w:val="24"/>
                <w:szCs w:val="24"/>
              </w:rPr>
            </w:pPr>
            <w:r w:rsidRPr="0019661B">
              <w:rPr>
                <w:rFonts w:eastAsia="Calibri"/>
                <w:color w:val="767171"/>
                <w:sz w:val="24"/>
                <w:szCs w:val="24"/>
              </w:rPr>
              <w:t>Actividad</w:t>
            </w:r>
          </w:p>
        </w:tc>
        <w:tc>
          <w:tcPr>
            <w:tcW w:w="1292" w:type="dxa"/>
          </w:tcPr>
          <w:p w14:paraId="3BC4996F" w14:textId="77777777" w:rsidR="00127FAD" w:rsidRPr="0019661B" w:rsidRDefault="00127FAD" w:rsidP="00CF65E1">
            <w:pPr>
              <w:spacing w:line="360" w:lineRule="auto"/>
              <w:jc w:val="both"/>
              <w:rPr>
                <w:rFonts w:eastAsia="Calibri"/>
                <w:color w:val="767171"/>
                <w:sz w:val="24"/>
                <w:szCs w:val="24"/>
              </w:rPr>
            </w:pPr>
            <w:r w:rsidRPr="0019661B">
              <w:rPr>
                <w:rFonts w:eastAsia="Calibri"/>
                <w:color w:val="767171"/>
                <w:sz w:val="24"/>
                <w:szCs w:val="24"/>
              </w:rPr>
              <w:t>Resultados</w:t>
            </w:r>
          </w:p>
        </w:tc>
      </w:tr>
      <w:tr w:rsidR="0019661B" w:rsidRPr="0019661B" w14:paraId="32788162" w14:textId="77777777" w:rsidTr="00CF65E1">
        <w:tc>
          <w:tcPr>
            <w:tcW w:w="758" w:type="dxa"/>
          </w:tcPr>
          <w:p w14:paraId="0C4363CC" w14:textId="77777777" w:rsidR="00127FAD" w:rsidRPr="0019661B" w:rsidRDefault="00127FAD" w:rsidP="00B71054">
            <w:pPr>
              <w:numPr>
                <w:ilvl w:val="0"/>
                <w:numId w:val="12"/>
              </w:numPr>
              <w:spacing w:line="360" w:lineRule="auto"/>
              <w:ind w:left="720"/>
              <w:contextualSpacing/>
              <w:rPr>
                <w:rFonts w:eastAsia="Calibri"/>
                <w:color w:val="767171"/>
                <w:sz w:val="24"/>
                <w:szCs w:val="24"/>
              </w:rPr>
            </w:pPr>
          </w:p>
        </w:tc>
        <w:tc>
          <w:tcPr>
            <w:tcW w:w="6030" w:type="dxa"/>
          </w:tcPr>
          <w:p w14:paraId="10584EB9" w14:textId="77777777" w:rsidR="00127FAD" w:rsidRPr="0019661B" w:rsidRDefault="00127FAD" w:rsidP="00CF65E1">
            <w:pPr>
              <w:spacing w:line="360" w:lineRule="auto"/>
              <w:rPr>
                <w:rFonts w:eastAsia="Calibri"/>
                <w:color w:val="767171"/>
                <w:sz w:val="24"/>
                <w:szCs w:val="24"/>
              </w:rPr>
            </w:pPr>
            <w:r w:rsidRPr="0019661B">
              <w:rPr>
                <w:rFonts w:eastAsia="Calibri"/>
                <w:color w:val="767171"/>
                <w:sz w:val="24"/>
                <w:szCs w:val="24"/>
              </w:rPr>
              <w:t xml:space="preserve">Usuarios de la Hemeroteca </w:t>
            </w:r>
          </w:p>
        </w:tc>
        <w:tc>
          <w:tcPr>
            <w:tcW w:w="1292" w:type="dxa"/>
          </w:tcPr>
          <w:p w14:paraId="26D0C73F" w14:textId="4E9802E3" w:rsidR="00127FAD" w:rsidRPr="0019661B" w:rsidRDefault="00834A70" w:rsidP="00CF65E1">
            <w:pPr>
              <w:spacing w:line="360" w:lineRule="auto"/>
              <w:jc w:val="center"/>
              <w:rPr>
                <w:rFonts w:eastAsia="Calibri"/>
                <w:color w:val="767171"/>
                <w:sz w:val="24"/>
                <w:szCs w:val="24"/>
              </w:rPr>
            </w:pPr>
            <w:r w:rsidRPr="0019661B">
              <w:rPr>
                <w:rFonts w:eastAsia="Calibri"/>
                <w:color w:val="767171"/>
                <w:sz w:val="24"/>
                <w:szCs w:val="24"/>
              </w:rPr>
              <w:t>510</w:t>
            </w:r>
          </w:p>
        </w:tc>
      </w:tr>
      <w:tr w:rsidR="0019661B" w:rsidRPr="0019661B" w14:paraId="55AE88EE" w14:textId="77777777" w:rsidTr="00CF65E1">
        <w:tc>
          <w:tcPr>
            <w:tcW w:w="758" w:type="dxa"/>
          </w:tcPr>
          <w:p w14:paraId="5408655A" w14:textId="77777777" w:rsidR="00127FAD" w:rsidRPr="0019661B" w:rsidRDefault="00127FAD" w:rsidP="00B71054">
            <w:pPr>
              <w:numPr>
                <w:ilvl w:val="0"/>
                <w:numId w:val="12"/>
              </w:numPr>
              <w:spacing w:line="360" w:lineRule="auto"/>
              <w:ind w:left="720"/>
              <w:contextualSpacing/>
              <w:jc w:val="center"/>
              <w:rPr>
                <w:rFonts w:eastAsia="Calibri"/>
                <w:color w:val="767171"/>
                <w:sz w:val="24"/>
                <w:szCs w:val="24"/>
              </w:rPr>
            </w:pPr>
          </w:p>
        </w:tc>
        <w:tc>
          <w:tcPr>
            <w:tcW w:w="6030" w:type="dxa"/>
          </w:tcPr>
          <w:p w14:paraId="61252099" w14:textId="29F5B3DB" w:rsidR="00127FAD" w:rsidRPr="0019661B" w:rsidRDefault="00127FAD" w:rsidP="00CF65E1">
            <w:pPr>
              <w:spacing w:before="100" w:beforeAutospacing="1" w:after="100" w:afterAutospacing="1" w:line="273" w:lineRule="auto"/>
              <w:contextualSpacing/>
              <w:rPr>
                <w:rFonts w:eastAsia="Calibri"/>
                <w:color w:val="767171"/>
                <w:sz w:val="24"/>
                <w:szCs w:val="24"/>
              </w:rPr>
            </w:pPr>
            <w:r w:rsidRPr="0019661B">
              <w:rPr>
                <w:rFonts w:eastAsia="Calibri"/>
                <w:color w:val="767171"/>
                <w:sz w:val="24"/>
                <w:szCs w:val="24"/>
              </w:rPr>
              <w:t xml:space="preserve">Recepción y sellado de los documentos del Departamento de Desarrollo de </w:t>
            </w:r>
            <w:r w:rsidR="00834A70" w:rsidRPr="0019661B">
              <w:rPr>
                <w:rFonts w:eastAsia="Calibri"/>
                <w:color w:val="767171"/>
                <w:sz w:val="24"/>
                <w:szCs w:val="24"/>
              </w:rPr>
              <w:t>Colecciones</w:t>
            </w:r>
          </w:p>
        </w:tc>
        <w:tc>
          <w:tcPr>
            <w:tcW w:w="1292" w:type="dxa"/>
          </w:tcPr>
          <w:p w14:paraId="68606924" w14:textId="76DA089F" w:rsidR="00127FAD" w:rsidRPr="0019661B" w:rsidRDefault="00834A70" w:rsidP="00CF65E1">
            <w:pPr>
              <w:spacing w:line="360" w:lineRule="auto"/>
              <w:jc w:val="center"/>
              <w:rPr>
                <w:rFonts w:eastAsia="Calibri"/>
                <w:color w:val="767171"/>
                <w:sz w:val="24"/>
                <w:szCs w:val="24"/>
              </w:rPr>
            </w:pPr>
            <w:r w:rsidRPr="0019661B">
              <w:rPr>
                <w:rFonts w:eastAsia="Calibri"/>
                <w:color w:val="767171"/>
                <w:sz w:val="24"/>
                <w:szCs w:val="24"/>
              </w:rPr>
              <w:t>13,237</w:t>
            </w:r>
          </w:p>
        </w:tc>
      </w:tr>
      <w:tr w:rsidR="0019661B" w:rsidRPr="0019661B" w14:paraId="032706D7" w14:textId="77777777" w:rsidTr="00CF65E1">
        <w:tc>
          <w:tcPr>
            <w:tcW w:w="758" w:type="dxa"/>
          </w:tcPr>
          <w:p w14:paraId="23C80028" w14:textId="77777777" w:rsidR="00127FAD" w:rsidRPr="0019661B" w:rsidRDefault="00127FAD" w:rsidP="00B71054">
            <w:pPr>
              <w:numPr>
                <w:ilvl w:val="0"/>
                <w:numId w:val="12"/>
              </w:numPr>
              <w:spacing w:line="360" w:lineRule="auto"/>
              <w:ind w:left="720"/>
              <w:contextualSpacing/>
              <w:jc w:val="center"/>
              <w:rPr>
                <w:rFonts w:eastAsia="Calibri"/>
                <w:color w:val="767171"/>
                <w:sz w:val="24"/>
                <w:szCs w:val="24"/>
              </w:rPr>
            </w:pPr>
          </w:p>
        </w:tc>
        <w:tc>
          <w:tcPr>
            <w:tcW w:w="6030" w:type="dxa"/>
          </w:tcPr>
          <w:p w14:paraId="4ABAD55F" w14:textId="77777777" w:rsidR="00127FAD" w:rsidRPr="0019661B" w:rsidRDefault="00127FAD" w:rsidP="00CF65E1">
            <w:pPr>
              <w:spacing w:before="100" w:beforeAutospacing="1" w:after="100" w:afterAutospacing="1" w:line="273" w:lineRule="auto"/>
              <w:contextualSpacing/>
              <w:rPr>
                <w:rFonts w:eastAsia="Calibri"/>
                <w:color w:val="767171"/>
                <w:sz w:val="24"/>
                <w:szCs w:val="24"/>
              </w:rPr>
            </w:pPr>
            <w:r w:rsidRPr="0019661B">
              <w:rPr>
                <w:rFonts w:eastAsia="Calibri"/>
                <w:color w:val="767171"/>
                <w:sz w:val="24"/>
                <w:szCs w:val="24"/>
              </w:rPr>
              <w:t>Descarte de la colección extranjera</w:t>
            </w:r>
          </w:p>
        </w:tc>
        <w:tc>
          <w:tcPr>
            <w:tcW w:w="1292" w:type="dxa"/>
          </w:tcPr>
          <w:p w14:paraId="7C988B5A" w14:textId="77777777" w:rsidR="00127FAD" w:rsidRPr="0019661B" w:rsidRDefault="00127FAD" w:rsidP="00CF65E1">
            <w:pPr>
              <w:spacing w:line="360" w:lineRule="auto"/>
              <w:jc w:val="center"/>
              <w:rPr>
                <w:rFonts w:eastAsia="Calibri"/>
                <w:color w:val="767171"/>
                <w:sz w:val="24"/>
                <w:szCs w:val="24"/>
              </w:rPr>
            </w:pPr>
            <w:r w:rsidRPr="0019661B">
              <w:rPr>
                <w:rFonts w:eastAsia="Calibri"/>
                <w:color w:val="767171"/>
                <w:sz w:val="24"/>
                <w:szCs w:val="24"/>
              </w:rPr>
              <w:t>926</w:t>
            </w:r>
          </w:p>
        </w:tc>
      </w:tr>
    </w:tbl>
    <w:p w14:paraId="0B3E256C" w14:textId="2E54453D" w:rsidR="00127FAD" w:rsidRPr="0019661B" w:rsidRDefault="00127FAD" w:rsidP="00127FAD">
      <w:pPr>
        <w:autoSpaceDE w:val="0"/>
        <w:autoSpaceDN w:val="0"/>
        <w:adjustRightInd w:val="0"/>
        <w:spacing w:line="240" w:lineRule="auto"/>
        <w:contextualSpacing/>
        <w:jc w:val="both"/>
        <w:rPr>
          <w:rFonts w:eastAsia="Calibri"/>
          <w:sz w:val="18"/>
          <w:szCs w:val="18"/>
          <w:lang w:val="es-DO" w:eastAsia="es-ES"/>
        </w:rPr>
      </w:pPr>
      <w:r w:rsidRPr="0019661B">
        <w:rPr>
          <w:spacing w:val="0"/>
          <w:sz w:val="18"/>
          <w:szCs w:val="18"/>
          <w:lang w:val="es-DO"/>
        </w:rPr>
        <w:t>Tabla No.10. Otros resultados estadísticos de la División de Hemeroteca 2024</w:t>
      </w:r>
    </w:p>
    <w:p w14:paraId="6A2E665E" w14:textId="77777777" w:rsidR="00127FAD" w:rsidRPr="0019661B" w:rsidRDefault="00127FAD" w:rsidP="00127FAD">
      <w:pPr>
        <w:autoSpaceDE w:val="0"/>
        <w:autoSpaceDN w:val="0"/>
        <w:adjustRightInd w:val="0"/>
        <w:spacing w:line="240" w:lineRule="auto"/>
        <w:contextualSpacing/>
        <w:jc w:val="both"/>
        <w:rPr>
          <w:rFonts w:eastAsia="Times New Roman"/>
          <w:spacing w:val="0"/>
          <w:sz w:val="18"/>
          <w:szCs w:val="18"/>
          <w:lang w:val="es-DO"/>
        </w:rPr>
      </w:pPr>
    </w:p>
    <w:p w14:paraId="111A1595" w14:textId="77777777" w:rsidR="00127FAD" w:rsidRPr="0019661B" w:rsidRDefault="00127FAD" w:rsidP="00127FAD">
      <w:pPr>
        <w:autoSpaceDE w:val="0"/>
        <w:autoSpaceDN w:val="0"/>
        <w:adjustRightInd w:val="0"/>
        <w:spacing w:line="240" w:lineRule="auto"/>
        <w:contextualSpacing/>
        <w:jc w:val="both"/>
        <w:rPr>
          <w:rFonts w:eastAsia="Times New Roman"/>
          <w:spacing w:val="0"/>
          <w:sz w:val="18"/>
          <w:szCs w:val="18"/>
          <w:lang w:val="es-DO"/>
        </w:rPr>
      </w:pPr>
    </w:p>
    <w:p w14:paraId="58C8BF2E" w14:textId="3CAE729E" w:rsidR="000125FF" w:rsidRPr="0019661B" w:rsidRDefault="000125FF" w:rsidP="0019661B">
      <w:pPr>
        <w:autoSpaceDE w:val="0"/>
        <w:autoSpaceDN w:val="0"/>
        <w:adjustRightInd w:val="0"/>
        <w:spacing w:line="360" w:lineRule="auto"/>
        <w:jc w:val="both"/>
        <w:rPr>
          <w:spacing w:val="0"/>
          <w:lang w:val="es-ES"/>
        </w:rPr>
      </w:pPr>
      <w:r w:rsidRPr="00DA75A7">
        <w:rPr>
          <w:b/>
          <w:bCs/>
          <w:spacing w:val="0"/>
          <w:lang w:val="es-ES"/>
        </w:rPr>
        <w:t xml:space="preserve">El </w:t>
      </w:r>
      <w:r w:rsidR="00127FAD" w:rsidRPr="00DA75A7">
        <w:rPr>
          <w:b/>
          <w:bCs/>
          <w:spacing w:val="0"/>
          <w:lang w:val="es-ES"/>
        </w:rPr>
        <w:t>Departamento de Servicios al Público</w:t>
      </w:r>
      <w:r w:rsidRPr="0019661B">
        <w:rPr>
          <w:spacing w:val="0"/>
          <w:lang w:val="es-ES"/>
        </w:rPr>
        <w:t xml:space="preserve"> </w:t>
      </w:r>
      <w:r w:rsidR="007768DD" w:rsidRPr="0019661B">
        <w:rPr>
          <w:spacing w:val="0"/>
          <w:lang w:val="es-ES"/>
        </w:rPr>
        <w:t>reportó</w:t>
      </w:r>
      <w:r w:rsidRPr="0019661B">
        <w:rPr>
          <w:spacing w:val="0"/>
          <w:lang w:val="es-ES"/>
        </w:rPr>
        <w:t xml:space="preserve"> la asistencia de 3,542</w:t>
      </w:r>
      <w:r w:rsidR="00127FAD" w:rsidRPr="0019661B">
        <w:rPr>
          <w:spacing w:val="0"/>
          <w:lang w:val="es-ES"/>
        </w:rPr>
        <w:t xml:space="preserve"> usuarios </w:t>
      </w:r>
      <w:r w:rsidR="00E13B6F" w:rsidRPr="0019661B">
        <w:rPr>
          <w:spacing w:val="0"/>
          <w:lang w:val="es-ES"/>
        </w:rPr>
        <w:t>a</w:t>
      </w:r>
      <w:r w:rsidR="00127FAD" w:rsidRPr="0019661B">
        <w:rPr>
          <w:spacing w:val="0"/>
          <w:lang w:val="es-ES"/>
        </w:rPr>
        <w:t xml:space="preserve"> la Biblioteca Nacional</w:t>
      </w:r>
      <w:r w:rsidR="00667128" w:rsidRPr="0019661B">
        <w:rPr>
          <w:spacing w:val="0"/>
          <w:lang w:val="es-ES"/>
        </w:rPr>
        <w:t>; de los cuales</w:t>
      </w:r>
      <w:r w:rsidR="002B7F1B" w:rsidRPr="0019661B">
        <w:rPr>
          <w:spacing w:val="0"/>
          <w:lang w:val="es-ES"/>
        </w:rPr>
        <w:t>,</w:t>
      </w:r>
      <w:r w:rsidR="00667128" w:rsidRPr="0019661B">
        <w:rPr>
          <w:spacing w:val="0"/>
          <w:lang w:val="es-ES"/>
        </w:rPr>
        <w:t xml:space="preserve"> </w:t>
      </w:r>
      <w:r w:rsidR="00E13B6F" w:rsidRPr="0019661B">
        <w:rPr>
          <w:spacing w:val="0"/>
          <w:lang w:val="es-ES"/>
        </w:rPr>
        <w:t xml:space="preserve">2,336 </w:t>
      </w:r>
      <w:r w:rsidR="002B7F1B" w:rsidRPr="0019661B">
        <w:rPr>
          <w:spacing w:val="0"/>
          <w:lang w:val="es-ES"/>
        </w:rPr>
        <w:t>fueron</w:t>
      </w:r>
      <w:r w:rsidR="0073368A" w:rsidRPr="0019661B">
        <w:rPr>
          <w:spacing w:val="0"/>
          <w:lang w:val="es-ES"/>
        </w:rPr>
        <w:t xml:space="preserve"> </w:t>
      </w:r>
      <w:r w:rsidR="00E13B6F" w:rsidRPr="0019661B">
        <w:rPr>
          <w:spacing w:val="0"/>
          <w:lang w:val="es-ES"/>
        </w:rPr>
        <w:t xml:space="preserve">hombres y 1,206 </w:t>
      </w:r>
      <w:r w:rsidR="0073368A" w:rsidRPr="0019661B">
        <w:rPr>
          <w:spacing w:val="0"/>
          <w:lang w:val="es-ES"/>
        </w:rPr>
        <w:t xml:space="preserve">a </w:t>
      </w:r>
      <w:r w:rsidR="00667128" w:rsidRPr="0019661B">
        <w:rPr>
          <w:spacing w:val="0"/>
          <w:lang w:val="es-ES"/>
        </w:rPr>
        <w:t>mujeres</w:t>
      </w:r>
      <w:r w:rsidR="0073368A" w:rsidRPr="0019661B">
        <w:rPr>
          <w:spacing w:val="0"/>
          <w:lang w:val="es-ES"/>
        </w:rPr>
        <w:t xml:space="preserve">.  </w:t>
      </w:r>
      <w:r w:rsidR="00954C4D" w:rsidRPr="0019661B">
        <w:rPr>
          <w:spacing w:val="0"/>
          <w:lang w:val="es-ES"/>
        </w:rPr>
        <w:t>Ofreció,</w:t>
      </w:r>
      <w:r w:rsidR="005E5EA9" w:rsidRPr="0019661B">
        <w:rPr>
          <w:spacing w:val="0"/>
          <w:lang w:val="es-ES"/>
        </w:rPr>
        <w:t xml:space="preserve"> a</w:t>
      </w:r>
      <w:r w:rsidR="00802A46" w:rsidRPr="0019661B">
        <w:rPr>
          <w:spacing w:val="0"/>
          <w:lang w:val="es-ES"/>
        </w:rPr>
        <w:t>demás</w:t>
      </w:r>
      <w:r w:rsidR="005E5EA9" w:rsidRPr="0019661B">
        <w:rPr>
          <w:spacing w:val="0"/>
          <w:lang w:val="es-ES"/>
        </w:rPr>
        <w:t xml:space="preserve">, </w:t>
      </w:r>
      <w:r w:rsidR="005E6254" w:rsidRPr="0019661B">
        <w:rPr>
          <w:spacing w:val="0"/>
          <w:lang w:val="es-ES"/>
        </w:rPr>
        <w:t xml:space="preserve">154,960 servicios </w:t>
      </w:r>
      <w:r w:rsidR="005E5EA9" w:rsidRPr="0019661B">
        <w:rPr>
          <w:spacing w:val="0"/>
          <w:lang w:val="es-ES"/>
        </w:rPr>
        <w:t xml:space="preserve">presenciales y virtuales. </w:t>
      </w:r>
      <w:r w:rsidR="0073368A" w:rsidRPr="0019661B">
        <w:rPr>
          <w:spacing w:val="0"/>
          <w:lang w:val="es-ES"/>
        </w:rPr>
        <w:t>Est</w:t>
      </w:r>
      <w:r w:rsidR="003D7192" w:rsidRPr="0019661B">
        <w:rPr>
          <w:spacing w:val="0"/>
          <w:lang w:val="es-ES"/>
        </w:rPr>
        <w:t>e dato refleja</w:t>
      </w:r>
      <w:r w:rsidRPr="0019661B">
        <w:rPr>
          <w:spacing w:val="0"/>
          <w:lang w:val="es-ES"/>
        </w:rPr>
        <w:t xml:space="preserve"> el </w:t>
      </w:r>
      <w:r w:rsidRPr="0019661B">
        <w:rPr>
          <w:spacing w:val="0"/>
          <w:lang w:val="es-ES"/>
        </w:rPr>
        <w:lastRenderedPageBreak/>
        <w:t xml:space="preserve">interés de la comunidad en los servicios </w:t>
      </w:r>
      <w:r w:rsidR="003D7192" w:rsidRPr="0019661B">
        <w:rPr>
          <w:spacing w:val="0"/>
          <w:lang w:val="es-ES"/>
        </w:rPr>
        <w:t>ofrecidos</w:t>
      </w:r>
      <w:r w:rsidRPr="0019661B">
        <w:rPr>
          <w:spacing w:val="0"/>
          <w:lang w:val="es-ES"/>
        </w:rPr>
        <w:t xml:space="preserve"> la ins</w:t>
      </w:r>
      <w:r w:rsidR="00127FAD" w:rsidRPr="0019661B">
        <w:rPr>
          <w:spacing w:val="0"/>
          <w:lang w:val="es-ES"/>
        </w:rPr>
        <w:t>titución</w:t>
      </w:r>
      <w:r w:rsidR="0073368A" w:rsidRPr="0019661B">
        <w:rPr>
          <w:spacing w:val="0"/>
          <w:lang w:val="es-ES"/>
        </w:rPr>
        <w:t xml:space="preserve"> y evidencia </w:t>
      </w:r>
      <w:r w:rsidRPr="0019661B">
        <w:rPr>
          <w:spacing w:val="0"/>
          <w:lang w:val="es-ES"/>
        </w:rPr>
        <w:t>el impacto y relevancia de la biblioteca como</w:t>
      </w:r>
      <w:r w:rsidR="00713EC3" w:rsidRPr="0019661B">
        <w:rPr>
          <w:spacing w:val="0"/>
          <w:lang w:val="es-ES"/>
        </w:rPr>
        <w:t xml:space="preserve"> un</w:t>
      </w:r>
      <w:r w:rsidRPr="0019661B">
        <w:rPr>
          <w:spacing w:val="0"/>
          <w:lang w:val="es-ES"/>
        </w:rPr>
        <w:t xml:space="preserve"> espacio </w:t>
      </w:r>
      <w:r w:rsidR="00D575E1" w:rsidRPr="0019661B">
        <w:rPr>
          <w:spacing w:val="0"/>
          <w:lang w:val="es-ES"/>
        </w:rPr>
        <w:t xml:space="preserve">fundamental </w:t>
      </w:r>
      <w:r w:rsidRPr="0019661B">
        <w:rPr>
          <w:spacing w:val="0"/>
          <w:lang w:val="es-ES"/>
        </w:rPr>
        <w:t>para el acceso al conocimiento, la cultura y el aprendizaje</w:t>
      </w:r>
      <w:r w:rsidR="00D575E1" w:rsidRPr="0019661B">
        <w:rPr>
          <w:spacing w:val="0"/>
          <w:lang w:val="es-ES"/>
        </w:rPr>
        <w:t>. Asimismo, pone de manifiesto</w:t>
      </w:r>
      <w:r w:rsidRPr="0019661B">
        <w:rPr>
          <w:spacing w:val="0"/>
          <w:lang w:val="es-ES"/>
        </w:rPr>
        <w:t xml:space="preserve"> el compromiso de la institución en atender las necesidades de sus usuarios y </w:t>
      </w:r>
      <w:r w:rsidR="005E0D96" w:rsidRPr="0019661B">
        <w:rPr>
          <w:spacing w:val="0"/>
          <w:lang w:val="es-ES"/>
        </w:rPr>
        <w:t>promover</w:t>
      </w:r>
      <w:r w:rsidRPr="0019661B">
        <w:rPr>
          <w:spacing w:val="0"/>
          <w:lang w:val="es-ES"/>
        </w:rPr>
        <w:t xml:space="preserve"> el desarrollo intelectual a través de sus recursos y servicios.</w:t>
      </w:r>
    </w:p>
    <w:p w14:paraId="30BABFD5" w14:textId="1FCE9694" w:rsidR="00127FAD" w:rsidRPr="0019661B" w:rsidRDefault="00977851" w:rsidP="0019661B">
      <w:pPr>
        <w:autoSpaceDE w:val="0"/>
        <w:autoSpaceDN w:val="0"/>
        <w:adjustRightInd w:val="0"/>
        <w:spacing w:line="360" w:lineRule="auto"/>
        <w:jc w:val="both"/>
        <w:rPr>
          <w:spacing w:val="0"/>
          <w:lang w:val="es-DO"/>
        </w:rPr>
      </w:pPr>
      <w:r w:rsidRPr="0019661B">
        <w:rPr>
          <w:spacing w:val="0"/>
          <w:lang w:val="es-DO"/>
        </w:rPr>
        <w:t xml:space="preserve"> </w:t>
      </w:r>
      <w:r w:rsidR="00E03287" w:rsidRPr="0019661B">
        <w:rPr>
          <w:spacing w:val="0"/>
          <w:lang w:val="es-DO"/>
        </w:rPr>
        <w:t xml:space="preserve">Se ofrecieron 1,974 </w:t>
      </w:r>
      <w:r w:rsidRPr="0019661B">
        <w:rPr>
          <w:spacing w:val="0"/>
          <w:lang w:val="es-DO"/>
        </w:rPr>
        <w:t>servicios de préstamo de libros</w:t>
      </w:r>
      <w:r w:rsidR="00DC00D5" w:rsidRPr="0019661B">
        <w:rPr>
          <w:spacing w:val="0"/>
          <w:lang w:val="es-DO"/>
        </w:rPr>
        <w:t xml:space="preserve">, distribuidos </w:t>
      </w:r>
      <w:r w:rsidR="00E52070" w:rsidRPr="0019661B">
        <w:rPr>
          <w:spacing w:val="0"/>
          <w:lang w:val="es-DO"/>
        </w:rPr>
        <w:t xml:space="preserve">de la siguiente forma: </w:t>
      </w:r>
      <w:r w:rsidRPr="0019661B">
        <w:rPr>
          <w:spacing w:val="0"/>
          <w:lang w:val="es-DO"/>
        </w:rPr>
        <w:t>1,285</w:t>
      </w:r>
      <w:r w:rsidR="00127FAD" w:rsidRPr="0019661B">
        <w:rPr>
          <w:spacing w:val="0"/>
          <w:lang w:val="es-DO"/>
        </w:rPr>
        <w:t xml:space="preserve"> investigadores, </w:t>
      </w:r>
      <w:r w:rsidRPr="0019661B">
        <w:rPr>
          <w:spacing w:val="0"/>
          <w:lang w:val="es-DO"/>
        </w:rPr>
        <w:t>312</w:t>
      </w:r>
      <w:r w:rsidR="00127FAD" w:rsidRPr="0019661B">
        <w:rPr>
          <w:spacing w:val="0"/>
          <w:lang w:val="es-DO"/>
        </w:rPr>
        <w:t xml:space="preserve"> estudiantes universitarios de grado, </w:t>
      </w:r>
      <w:r w:rsidRPr="0019661B">
        <w:rPr>
          <w:spacing w:val="0"/>
          <w:lang w:val="es-DO"/>
        </w:rPr>
        <w:t>61</w:t>
      </w:r>
      <w:r w:rsidR="00127FAD" w:rsidRPr="0019661B">
        <w:rPr>
          <w:spacing w:val="0"/>
          <w:lang w:val="es-DO"/>
        </w:rPr>
        <w:t xml:space="preserve"> usuarios de postgrado, </w:t>
      </w:r>
      <w:r w:rsidRPr="0019661B">
        <w:rPr>
          <w:spacing w:val="0"/>
          <w:lang w:val="es-DO"/>
        </w:rPr>
        <w:t>71</w:t>
      </w:r>
      <w:r w:rsidR="00127FAD" w:rsidRPr="0019661B">
        <w:rPr>
          <w:spacing w:val="0"/>
          <w:lang w:val="es-DO"/>
        </w:rPr>
        <w:t xml:space="preserve"> de maestría, </w:t>
      </w:r>
      <w:r w:rsidRPr="0019661B">
        <w:rPr>
          <w:spacing w:val="0"/>
          <w:lang w:val="es-DO"/>
        </w:rPr>
        <w:t>33</w:t>
      </w:r>
      <w:r w:rsidR="00127FAD" w:rsidRPr="0019661B">
        <w:rPr>
          <w:spacing w:val="0"/>
          <w:lang w:val="es-DO"/>
        </w:rPr>
        <w:t xml:space="preserve"> de doctorado y </w:t>
      </w:r>
      <w:r w:rsidRPr="0019661B">
        <w:rPr>
          <w:spacing w:val="0"/>
          <w:lang w:val="es-DO"/>
        </w:rPr>
        <w:t>212</w:t>
      </w:r>
      <w:r w:rsidR="00127FAD" w:rsidRPr="0019661B">
        <w:rPr>
          <w:spacing w:val="0"/>
          <w:lang w:val="es-DO"/>
        </w:rPr>
        <w:t xml:space="preserve"> en la categoría de “otros usuarios”</w:t>
      </w:r>
      <w:r w:rsidR="000125FF" w:rsidRPr="0019661B">
        <w:rPr>
          <w:spacing w:val="0"/>
          <w:lang w:val="es-DO"/>
        </w:rPr>
        <w:t xml:space="preserve">, </w:t>
      </w:r>
      <w:r w:rsidR="00127FAD" w:rsidRPr="0019661B">
        <w:rPr>
          <w:spacing w:val="0"/>
          <w:lang w:val="es-DO"/>
        </w:rPr>
        <w:t xml:space="preserve">que son aquellos que no señalan la categoría de usuarios al llenar la boleta de préstamo.  </w:t>
      </w:r>
    </w:p>
    <w:p w14:paraId="075E2BE5" w14:textId="77777777" w:rsidR="00127FAD" w:rsidRPr="00EA673E" w:rsidRDefault="00127FAD" w:rsidP="00127FAD">
      <w:pPr>
        <w:pStyle w:val="Prrafodelista"/>
        <w:autoSpaceDE w:val="0"/>
        <w:autoSpaceDN w:val="0"/>
        <w:adjustRightInd w:val="0"/>
        <w:spacing w:line="360" w:lineRule="auto"/>
        <w:ind w:left="360"/>
        <w:jc w:val="both"/>
        <w:rPr>
          <w:color w:val="767171" w:themeColor="background2" w:themeShade="80"/>
          <w:spacing w:val="0"/>
          <w:lang w:val="es-DO"/>
        </w:rPr>
      </w:pPr>
    </w:p>
    <w:tbl>
      <w:tblPr>
        <w:tblStyle w:val="Tablaconcuadrcula"/>
        <w:tblW w:w="7788" w:type="dxa"/>
        <w:tblInd w:w="132" w:type="dxa"/>
        <w:tblLayout w:type="fixed"/>
        <w:tblLook w:val="04A0" w:firstRow="1" w:lastRow="0" w:firstColumn="1" w:lastColumn="0" w:noHBand="0" w:noVBand="1"/>
      </w:tblPr>
      <w:tblGrid>
        <w:gridCol w:w="1140"/>
        <w:gridCol w:w="4905"/>
        <w:gridCol w:w="1743"/>
      </w:tblGrid>
      <w:tr w:rsidR="00127FAD" w:rsidRPr="00A4213D" w14:paraId="72331EA0" w14:textId="77777777" w:rsidTr="00CF65E1">
        <w:trPr>
          <w:trHeight w:val="300"/>
        </w:trPr>
        <w:tc>
          <w:tcPr>
            <w:tcW w:w="7788" w:type="dxa"/>
            <w:gridSpan w:val="3"/>
            <w:tcBorders>
              <w:top w:val="single" w:sz="8" w:space="0" w:color="auto"/>
              <w:left w:val="single" w:sz="8" w:space="0" w:color="auto"/>
              <w:bottom w:val="single" w:sz="8" w:space="0" w:color="auto"/>
              <w:right w:val="single" w:sz="8" w:space="0" w:color="auto"/>
            </w:tcBorders>
            <w:shd w:val="clear" w:color="auto" w:fill="142F62"/>
            <w:tcMar>
              <w:left w:w="108" w:type="dxa"/>
              <w:right w:w="108" w:type="dxa"/>
            </w:tcMar>
          </w:tcPr>
          <w:p w14:paraId="42C697AE" w14:textId="43A5CBE8" w:rsidR="00127FAD" w:rsidRPr="004669CC" w:rsidRDefault="00127FAD" w:rsidP="00CF65E1">
            <w:pPr>
              <w:spacing w:line="360" w:lineRule="auto"/>
              <w:jc w:val="center"/>
              <w:rPr>
                <w:rFonts w:ascii="Times New Roman" w:eastAsia="Times New Roman" w:hAnsi="Times New Roman" w:cs="Times New Roman"/>
                <w:b/>
                <w:bCs/>
                <w:color w:val="FFFFFF" w:themeColor="background1"/>
                <w:sz w:val="24"/>
                <w:szCs w:val="24"/>
                <w:lang w:val="es-DO"/>
              </w:rPr>
            </w:pPr>
            <w:r w:rsidRPr="004669CC">
              <w:rPr>
                <w:rFonts w:ascii="Times New Roman" w:eastAsia="Times New Roman" w:hAnsi="Times New Roman" w:cs="Times New Roman"/>
                <w:b/>
                <w:bCs/>
                <w:color w:val="FFFFFF" w:themeColor="background1"/>
                <w:sz w:val="24"/>
                <w:szCs w:val="24"/>
                <w:lang w:val="es-DO"/>
              </w:rPr>
              <w:t>Departamento de Servicios</w:t>
            </w:r>
            <w:r w:rsidR="005D5180">
              <w:rPr>
                <w:rFonts w:ascii="Times New Roman" w:eastAsia="Times New Roman" w:hAnsi="Times New Roman" w:cs="Times New Roman"/>
                <w:b/>
                <w:bCs/>
                <w:color w:val="FFFFFF" w:themeColor="background1"/>
                <w:sz w:val="24"/>
                <w:szCs w:val="24"/>
                <w:lang w:val="es-DO"/>
              </w:rPr>
              <w:t xml:space="preserve"> al</w:t>
            </w:r>
            <w:r w:rsidRPr="004669CC">
              <w:rPr>
                <w:rFonts w:ascii="Times New Roman" w:eastAsia="Times New Roman" w:hAnsi="Times New Roman" w:cs="Times New Roman"/>
                <w:b/>
                <w:bCs/>
                <w:color w:val="FFFFFF" w:themeColor="background1"/>
                <w:sz w:val="24"/>
                <w:szCs w:val="24"/>
                <w:lang w:val="es-DO"/>
              </w:rPr>
              <w:t xml:space="preserve"> Público</w:t>
            </w:r>
            <w:r w:rsidR="005D5180">
              <w:rPr>
                <w:rFonts w:ascii="Times New Roman" w:eastAsia="Times New Roman" w:hAnsi="Times New Roman" w:cs="Times New Roman"/>
                <w:b/>
                <w:bCs/>
                <w:color w:val="FFFFFF" w:themeColor="background1"/>
                <w:sz w:val="24"/>
                <w:szCs w:val="24"/>
                <w:lang w:val="es-DO"/>
              </w:rPr>
              <w:t xml:space="preserve"> </w:t>
            </w:r>
          </w:p>
          <w:p w14:paraId="57B5BD7C" w14:textId="11346E6C" w:rsidR="00127FAD" w:rsidRPr="008D251E" w:rsidRDefault="00127FAD" w:rsidP="00CF65E1">
            <w:pPr>
              <w:spacing w:line="360" w:lineRule="auto"/>
              <w:jc w:val="center"/>
              <w:rPr>
                <w:lang w:val="es-DO"/>
              </w:rPr>
            </w:pPr>
            <w:r w:rsidRPr="004669CC">
              <w:rPr>
                <w:rFonts w:ascii="Times New Roman" w:eastAsia="Times New Roman" w:hAnsi="Times New Roman" w:cs="Times New Roman"/>
                <w:b/>
                <w:bCs/>
                <w:color w:val="FFFFFF" w:themeColor="background1"/>
                <w:sz w:val="24"/>
                <w:szCs w:val="24"/>
                <w:lang w:val="es-DO"/>
              </w:rPr>
              <w:t xml:space="preserve">Servicios </w:t>
            </w:r>
            <w:r w:rsidR="00834A70">
              <w:rPr>
                <w:rFonts w:ascii="Times New Roman" w:eastAsia="Times New Roman" w:hAnsi="Times New Roman" w:cs="Times New Roman"/>
                <w:b/>
                <w:bCs/>
                <w:color w:val="FFFFFF" w:themeColor="background1"/>
                <w:sz w:val="24"/>
                <w:szCs w:val="24"/>
                <w:lang w:val="es-DO"/>
              </w:rPr>
              <w:t xml:space="preserve">en sala </w:t>
            </w:r>
            <w:r w:rsidRPr="004669CC">
              <w:rPr>
                <w:rFonts w:ascii="Times New Roman" w:eastAsia="Times New Roman" w:hAnsi="Times New Roman" w:cs="Times New Roman"/>
                <w:b/>
                <w:bCs/>
                <w:color w:val="FFFFFF" w:themeColor="background1"/>
                <w:sz w:val="24"/>
                <w:szCs w:val="24"/>
                <w:lang w:val="es-DO"/>
              </w:rPr>
              <w:t>ofrecidos por categoría de usuarios</w:t>
            </w:r>
          </w:p>
        </w:tc>
      </w:tr>
      <w:tr w:rsidR="00127FAD" w14:paraId="7512DB3B" w14:textId="77777777" w:rsidTr="00CF65E1">
        <w:trPr>
          <w:trHeight w:val="300"/>
        </w:trPr>
        <w:tc>
          <w:tcPr>
            <w:tcW w:w="1140" w:type="dxa"/>
            <w:tcBorders>
              <w:top w:val="single" w:sz="8" w:space="0" w:color="auto"/>
              <w:left w:val="single" w:sz="8" w:space="0" w:color="auto"/>
              <w:bottom w:val="single" w:sz="8" w:space="0" w:color="auto"/>
              <w:right w:val="single" w:sz="8" w:space="0" w:color="auto"/>
            </w:tcBorders>
            <w:shd w:val="clear" w:color="auto" w:fill="1F3864" w:themeFill="accent1" w:themeFillShade="80"/>
            <w:tcMar>
              <w:left w:w="108" w:type="dxa"/>
              <w:right w:w="108" w:type="dxa"/>
            </w:tcMar>
          </w:tcPr>
          <w:p w14:paraId="2E2AE580" w14:textId="77777777" w:rsidR="00127FAD" w:rsidRDefault="00127FAD" w:rsidP="00CF65E1">
            <w:pPr>
              <w:spacing w:line="360" w:lineRule="auto"/>
              <w:jc w:val="center"/>
            </w:pPr>
            <w:r w:rsidRPr="6CD2D8C5">
              <w:rPr>
                <w:rFonts w:ascii="Times New Roman" w:eastAsia="Times New Roman" w:hAnsi="Times New Roman" w:cs="Times New Roman"/>
                <w:color w:val="FFFFFF" w:themeColor="background1"/>
                <w:sz w:val="24"/>
                <w:szCs w:val="24"/>
                <w:lang w:val="es-DO"/>
              </w:rPr>
              <w:t>No.</w:t>
            </w:r>
          </w:p>
        </w:tc>
        <w:tc>
          <w:tcPr>
            <w:tcW w:w="4905" w:type="dxa"/>
            <w:tcBorders>
              <w:top w:val="nil"/>
              <w:left w:val="single" w:sz="8" w:space="0" w:color="auto"/>
              <w:bottom w:val="single" w:sz="8" w:space="0" w:color="auto"/>
              <w:right w:val="single" w:sz="8" w:space="0" w:color="auto"/>
            </w:tcBorders>
            <w:shd w:val="clear" w:color="auto" w:fill="142F62"/>
            <w:tcMar>
              <w:left w:w="108" w:type="dxa"/>
              <w:right w:w="108" w:type="dxa"/>
            </w:tcMar>
          </w:tcPr>
          <w:p w14:paraId="3EB31F44" w14:textId="77777777" w:rsidR="00127FAD" w:rsidRDefault="00127FAD" w:rsidP="00CF65E1">
            <w:pPr>
              <w:spacing w:line="360" w:lineRule="auto"/>
              <w:jc w:val="both"/>
            </w:pPr>
            <w:r w:rsidRPr="6CD2D8C5">
              <w:rPr>
                <w:rFonts w:ascii="Times New Roman" w:eastAsia="Times New Roman" w:hAnsi="Times New Roman" w:cs="Times New Roman"/>
                <w:color w:val="FFFFFF" w:themeColor="background1"/>
                <w:sz w:val="24"/>
                <w:szCs w:val="24"/>
                <w:lang w:val="es-DO"/>
              </w:rPr>
              <w:t>Categorías</w:t>
            </w:r>
          </w:p>
        </w:tc>
        <w:tc>
          <w:tcPr>
            <w:tcW w:w="1743" w:type="dxa"/>
            <w:tcBorders>
              <w:top w:val="nil"/>
              <w:left w:val="single" w:sz="8" w:space="0" w:color="auto"/>
              <w:bottom w:val="single" w:sz="8" w:space="0" w:color="auto"/>
              <w:right w:val="single" w:sz="8" w:space="0" w:color="auto"/>
            </w:tcBorders>
            <w:shd w:val="clear" w:color="auto" w:fill="142F62"/>
            <w:tcMar>
              <w:left w:w="108" w:type="dxa"/>
              <w:right w:w="108" w:type="dxa"/>
            </w:tcMar>
          </w:tcPr>
          <w:p w14:paraId="78C33D48" w14:textId="77777777" w:rsidR="00127FAD" w:rsidRDefault="00127FAD" w:rsidP="00CF65E1">
            <w:pPr>
              <w:spacing w:line="360" w:lineRule="auto"/>
              <w:jc w:val="both"/>
            </w:pPr>
            <w:r w:rsidRPr="6CD2D8C5">
              <w:rPr>
                <w:rFonts w:ascii="Times New Roman" w:eastAsia="Times New Roman" w:hAnsi="Times New Roman" w:cs="Times New Roman"/>
                <w:color w:val="FFFFFF" w:themeColor="background1"/>
                <w:sz w:val="24"/>
                <w:szCs w:val="24"/>
                <w:lang w:val="es-DO"/>
              </w:rPr>
              <w:t>Resultados</w:t>
            </w:r>
          </w:p>
        </w:tc>
      </w:tr>
      <w:tr w:rsidR="00127FAD" w14:paraId="297DB5F5" w14:textId="77777777" w:rsidTr="00CF65E1">
        <w:trPr>
          <w:trHeight w:val="300"/>
        </w:trPr>
        <w:tc>
          <w:tcPr>
            <w:tcW w:w="1140" w:type="dxa"/>
            <w:tcBorders>
              <w:top w:val="single" w:sz="8" w:space="0" w:color="auto"/>
              <w:left w:val="single" w:sz="8" w:space="0" w:color="auto"/>
              <w:bottom w:val="single" w:sz="8" w:space="0" w:color="auto"/>
              <w:right w:val="single" w:sz="8" w:space="0" w:color="auto"/>
            </w:tcBorders>
            <w:tcMar>
              <w:left w:w="108" w:type="dxa"/>
              <w:right w:w="108" w:type="dxa"/>
            </w:tcMar>
          </w:tcPr>
          <w:p w14:paraId="6F714BCF" w14:textId="77777777" w:rsidR="00127FAD" w:rsidRPr="0019661B" w:rsidRDefault="00127FAD" w:rsidP="00B71054">
            <w:pPr>
              <w:pStyle w:val="Prrafodelista"/>
              <w:numPr>
                <w:ilvl w:val="0"/>
                <w:numId w:val="7"/>
              </w:numPr>
              <w:spacing w:line="276" w:lineRule="auto"/>
              <w:rPr>
                <w:rFonts w:ascii="Times New Roman" w:eastAsia="Times New Roman" w:hAnsi="Times New Roman" w:cs="Times New Roman"/>
                <w:color w:val="767171"/>
                <w:sz w:val="24"/>
                <w:szCs w:val="24"/>
                <w:lang w:val="es-DO"/>
              </w:rPr>
            </w:pPr>
            <w:r w:rsidRPr="0019661B">
              <w:rPr>
                <w:rFonts w:ascii="Times New Roman" w:eastAsia="Times New Roman" w:hAnsi="Times New Roman" w:cs="Times New Roman"/>
                <w:color w:val="767171"/>
                <w:sz w:val="24"/>
                <w:szCs w:val="24"/>
                <w:lang w:val="es-DO"/>
              </w:rPr>
              <w:t xml:space="preserve"> </w:t>
            </w:r>
          </w:p>
        </w:tc>
        <w:tc>
          <w:tcPr>
            <w:tcW w:w="4905" w:type="dxa"/>
            <w:tcBorders>
              <w:top w:val="single" w:sz="8" w:space="0" w:color="auto"/>
              <w:left w:val="single" w:sz="8" w:space="0" w:color="auto"/>
              <w:bottom w:val="single" w:sz="8" w:space="0" w:color="auto"/>
              <w:right w:val="single" w:sz="8" w:space="0" w:color="auto"/>
            </w:tcBorders>
            <w:tcMar>
              <w:left w:w="108" w:type="dxa"/>
              <w:right w:w="108" w:type="dxa"/>
            </w:tcMar>
          </w:tcPr>
          <w:p w14:paraId="68763B42" w14:textId="77777777" w:rsidR="00127FAD" w:rsidRPr="0019661B" w:rsidRDefault="00127FAD" w:rsidP="00CF65E1">
            <w:pPr>
              <w:spacing w:line="276" w:lineRule="auto"/>
              <w:rPr>
                <w:color w:val="767171"/>
              </w:rPr>
            </w:pPr>
            <w:r w:rsidRPr="0019661B">
              <w:rPr>
                <w:rFonts w:ascii="Times New Roman" w:eastAsia="Times New Roman" w:hAnsi="Times New Roman" w:cs="Times New Roman"/>
                <w:color w:val="767171"/>
                <w:sz w:val="24"/>
                <w:szCs w:val="24"/>
                <w:lang w:val="es-DO"/>
              </w:rPr>
              <w:t>Investigadores</w:t>
            </w:r>
          </w:p>
        </w:tc>
        <w:tc>
          <w:tcPr>
            <w:tcW w:w="1743" w:type="dxa"/>
            <w:tcBorders>
              <w:top w:val="single" w:sz="8" w:space="0" w:color="auto"/>
              <w:left w:val="single" w:sz="8" w:space="0" w:color="auto"/>
              <w:bottom w:val="single" w:sz="8" w:space="0" w:color="auto"/>
              <w:right w:val="single" w:sz="8" w:space="0" w:color="auto"/>
            </w:tcBorders>
            <w:tcMar>
              <w:left w:w="108" w:type="dxa"/>
              <w:right w:w="108" w:type="dxa"/>
            </w:tcMar>
          </w:tcPr>
          <w:p w14:paraId="1ACC44F2" w14:textId="00450653" w:rsidR="00127FAD" w:rsidRPr="0019661B" w:rsidRDefault="00834A70" w:rsidP="00CF65E1">
            <w:pPr>
              <w:spacing w:line="276" w:lineRule="auto"/>
              <w:jc w:val="center"/>
              <w:rPr>
                <w:color w:val="767171"/>
              </w:rPr>
            </w:pPr>
            <w:r w:rsidRPr="0019661B">
              <w:rPr>
                <w:rFonts w:ascii="Times New Roman" w:eastAsia="Times New Roman" w:hAnsi="Times New Roman" w:cs="Times New Roman"/>
                <w:color w:val="767171"/>
                <w:sz w:val="24"/>
                <w:szCs w:val="24"/>
                <w:lang w:val="es-DO"/>
              </w:rPr>
              <w:t>1,285</w:t>
            </w:r>
          </w:p>
        </w:tc>
      </w:tr>
      <w:tr w:rsidR="00127FAD" w14:paraId="34F9165E" w14:textId="77777777" w:rsidTr="00CF65E1">
        <w:trPr>
          <w:trHeight w:val="300"/>
        </w:trPr>
        <w:tc>
          <w:tcPr>
            <w:tcW w:w="1140" w:type="dxa"/>
            <w:tcBorders>
              <w:top w:val="single" w:sz="8" w:space="0" w:color="auto"/>
              <w:left w:val="single" w:sz="8" w:space="0" w:color="auto"/>
              <w:bottom w:val="single" w:sz="8" w:space="0" w:color="auto"/>
              <w:right w:val="single" w:sz="8" w:space="0" w:color="auto"/>
            </w:tcBorders>
            <w:tcMar>
              <w:left w:w="108" w:type="dxa"/>
              <w:right w:w="108" w:type="dxa"/>
            </w:tcMar>
          </w:tcPr>
          <w:p w14:paraId="56BA3AC4" w14:textId="77777777" w:rsidR="00127FAD" w:rsidRPr="0019661B" w:rsidRDefault="00127FAD" w:rsidP="00B71054">
            <w:pPr>
              <w:pStyle w:val="Prrafodelista"/>
              <w:numPr>
                <w:ilvl w:val="0"/>
                <w:numId w:val="7"/>
              </w:numPr>
              <w:spacing w:line="276" w:lineRule="auto"/>
              <w:rPr>
                <w:rFonts w:ascii="Times New Roman" w:eastAsia="Times New Roman" w:hAnsi="Times New Roman" w:cs="Times New Roman"/>
                <w:color w:val="767171"/>
                <w:sz w:val="24"/>
                <w:szCs w:val="24"/>
                <w:lang w:val="es-DO"/>
              </w:rPr>
            </w:pPr>
            <w:r w:rsidRPr="0019661B">
              <w:rPr>
                <w:rFonts w:ascii="Times New Roman" w:eastAsia="Times New Roman" w:hAnsi="Times New Roman" w:cs="Times New Roman"/>
                <w:color w:val="767171"/>
                <w:sz w:val="24"/>
                <w:szCs w:val="24"/>
                <w:lang w:val="es-DO"/>
              </w:rPr>
              <w:t xml:space="preserve"> </w:t>
            </w:r>
          </w:p>
        </w:tc>
        <w:tc>
          <w:tcPr>
            <w:tcW w:w="4905" w:type="dxa"/>
            <w:tcBorders>
              <w:top w:val="single" w:sz="8" w:space="0" w:color="auto"/>
              <w:left w:val="single" w:sz="8" w:space="0" w:color="auto"/>
              <w:bottom w:val="single" w:sz="8" w:space="0" w:color="auto"/>
              <w:right w:val="single" w:sz="8" w:space="0" w:color="auto"/>
            </w:tcBorders>
            <w:tcMar>
              <w:left w:w="108" w:type="dxa"/>
              <w:right w:w="108" w:type="dxa"/>
            </w:tcMar>
          </w:tcPr>
          <w:p w14:paraId="416D44F9" w14:textId="77777777" w:rsidR="00127FAD" w:rsidRPr="0019661B" w:rsidRDefault="00127FAD" w:rsidP="00CF65E1">
            <w:pPr>
              <w:spacing w:line="276" w:lineRule="auto"/>
              <w:rPr>
                <w:color w:val="767171"/>
              </w:rPr>
            </w:pPr>
            <w:r w:rsidRPr="0019661B">
              <w:rPr>
                <w:rFonts w:ascii="Times New Roman" w:eastAsia="Times New Roman" w:hAnsi="Times New Roman" w:cs="Times New Roman"/>
                <w:color w:val="767171"/>
                <w:sz w:val="24"/>
                <w:szCs w:val="24"/>
                <w:lang w:val="es-DO"/>
              </w:rPr>
              <w:t>Grado</w:t>
            </w:r>
          </w:p>
        </w:tc>
        <w:tc>
          <w:tcPr>
            <w:tcW w:w="1743" w:type="dxa"/>
            <w:tcBorders>
              <w:top w:val="single" w:sz="8" w:space="0" w:color="auto"/>
              <w:left w:val="single" w:sz="8" w:space="0" w:color="auto"/>
              <w:bottom w:val="single" w:sz="8" w:space="0" w:color="auto"/>
              <w:right w:val="single" w:sz="8" w:space="0" w:color="auto"/>
            </w:tcBorders>
            <w:tcMar>
              <w:left w:w="108" w:type="dxa"/>
              <w:right w:w="108" w:type="dxa"/>
            </w:tcMar>
          </w:tcPr>
          <w:p w14:paraId="17FBE125" w14:textId="626565CA" w:rsidR="00127FAD" w:rsidRPr="0019661B" w:rsidRDefault="00834A70" w:rsidP="00CF65E1">
            <w:pPr>
              <w:spacing w:line="276" w:lineRule="auto"/>
              <w:jc w:val="center"/>
              <w:rPr>
                <w:color w:val="767171"/>
              </w:rPr>
            </w:pPr>
            <w:r w:rsidRPr="0019661B">
              <w:rPr>
                <w:rFonts w:ascii="Times New Roman" w:eastAsia="Times New Roman" w:hAnsi="Times New Roman" w:cs="Times New Roman"/>
                <w:color w:val="767171"/>
                <w:sz w:val="24"/>
                <w:szCs w:val="24"/>
                <w:lang w:val="es-DO"/>
              </w:rPr>
              <w:t>312</w:t>
            </w:r>
          </w:p>
        </w:tc>
      </w:tr>
      <w:tr w:rsidR="00127FAD" w14:paraId="2B9E7FCF" w14:textId="77777777" w:rsidTr="00CF65E1">
        <w:trPr>
          <w:trHeight w:val="300"/>
        </w:trPr>
        <w:tc>
          <w:tcPr>
            <w:tcW w:w="1140" w:type="dxa"/>
            <w:tcBorders>
              <w:top w:val="single" w:sz="8" w:space="0" w:color="auto"/>
              <w:left w:val="single" w:sz="8" w:space="0" w:color="auto"/>
              <w:bottom w:val="single" w:sz="8" w:space="0" w:color="auto"/>
              <w:right w:val="single" w:sz="8" w:space="0" w:color="auto"/>
            </w:tcBorders>
            <w:tcMar>
              <w:left w:w="108" w:type="dxa"/>
              <w:right w:w="108" w:type="dxa"/>
            </w:tcMar>
          </w:tcPr>
          <w:p w14:paraId="52DBEA64" w14:textId="77777777" w:rsidR="00127FAD" w:rsidRPr="0019661B" w:rsidRDefault="00127FAD" w:rsidP="00B71054">
            <w:pPr>
              <w:pStyle w:val="Prrafodelista"/>
              <w:numPr>
                <w:ilvl w:val="0"/>
                <w:numId w:val="7"/>
              </w:numPr>
              <w:spacing w:line="276" w:lineRule="auto"/>
              <w:rPr>
                <w:rFonts w:ascii="Times New Roman" w:eastAsia="Times New Roman" w:hAnsi="Times New Roman" w:cs="Times New Roman"/>
                <w:color w:val="767171"/>
                <w:sz w:val="24"/>
                <w:szCs w:val="24"/>
                <w:lang w:val="es-DO"/>
              </w:rPr>
            </w:pPr>
            <w:r w:rsidRPr="0019661B">
              <w:rPr>
                <w:rFonts w:ascii="Times New Roman" w:eastAsia="Times New Roman" w:hAnsi="Times New Roman" w:cs="Times New Roman"/>
                <w:color w:val="767171"/>
                <w:sz w:val="24"/>
                <w:szCs w:val="24"/>
                <w:lang w:val="es-DO"/>
              </w:rPr>
              <w:t xml:space="preserve"> </w:t>
            </w:r>
          </w:p>
        </w:tc>
        <w:tc>
          <w:tcPr>
            <w:tcW w:w="4905" w:type="dxa"/>
            <w:tcBorders>
              <w:top w:val="single" w:sz="8" w:space="0" w:color="auto"/>
              <w:left w:val="single" w:sz="8" w:space="0" w:color="auto"/>
              <w:bottom w:val="single" w:sz="8" w:space="0" w:color="auto"/>
              <w:right w:val="single" w:sz="8" w:space="0" w:color="auto"/>
            </w:tcBorders>
            <w:tcMar>
              <w:left w:w="108" w:type="dxa"/>
              <w:right w:w="108" w:type="dxa"/>
            </w:tcMar>
          </w:tcPr>
          <w:p w14:paraId="59BBDACA" w14:textId="77777777" w:rsidR="00127FAD" w:rsidRPr="0019661B" w:rsidRDefault="00127FAD" w:rsidP="00CF65E1">
            <w:pPr>
              <w:spacing w:line="276" w:lineRule="auto"/>
              <w:rPr>
                <w:color w:val="767171"/>
              </w:rPr>
            </w:pPr>
            <w:r w:rsidRPr="0019661B">
              <w:rPr>
                <w:rFonts w:ascii="Times New Roman" w:eastAsia="Times New Roman" w:hAnsi="Times New Roman" w:cs="Times New Roman"/>
                <w:color w:val="767171"/>
                <w:sz w:val="24"/>
                <w:szCs w:val="24"/>
                <w:lang w:val="es-DO"/>
              </w:rPr>
              <w:t>Postgrado</w:t>
            </w:r>
          </w:p>
        </w:tc>
        <w:tc>
          <w:tcPr>
            <w:tcW w:w="1743" w:type="dxa"/>
            <w:tcBorders>
              <w:top w:val="single" w:sz="8" w:space="0" w:color="auto"/>
              <w:left w:val="single" w:sz="8" w:space="0" w:color="auto"/>
              <w:bottom w:val="single" w:sz="8" w:space="0" w:color="auto"/>
              <w:right w:val="single" w:sz="8" w:space="0" w:color="auto"/>
            </w:tcBorders>
            <w:tcMar>
              <w:left w:w="108" w:type="dxa"/>
              <w:right w:w="108" w:type="dxa"/>
            </w:tcMar>
          </w:tcPr>
          <w:p w14:paraId="16C556C5" w14:textId="09F57263" w:rsidR="00127FAD" w:rsidRPr="0019661B" w:rsidRDefault="00834A70" w:rsidP="00CF65E1">
            <w:pPr>
              <w:spacing w:line="276" w:lineRule="auto"/>
              <w:jc w:val="center"/>
              <w:rPr>
                <w:color w:val="767171"/>
              </w:rPr>
            </w:pPr>
            <w:r w:rsidRPr="0019661B">
              <w:rPr>
                <w:rFonts w:ascii="Times New Roman" w:eastAsia="Times New Roman" w:hAnsi="Times New Roman" w:cs="Times New Roman"/>
                <w:color w:val="767171"/>
                <w:sz w:val="24"/>
                <w:szCs w:val="24"/>
                <w:lang w:val="es-DO"/>
              </w:rPr>
              <w:t>61</w:t>
            </w:r>
          </w:p>
        </w:tc>
      </w:tr>
      <w:tr w:rsidR="00127FAD" w14:paraId="75011997" w14:textId="77777777" w:rsidTr="00CF65E1">
        <w:trPr>
          <w:trHeight w:val="300"/>
        </w:trPr>
        <w:tc>
          <w:tcPr>
            <w:tcW w:w="1140" w:type="dxa"/>
            <w:tcBorders>
              <w:top w:val="single" w:sz="8" w:space="0" w:color="auto"/>
              <w:left w:val="single" w:sz="8" w:space="0" w:color="auto"/>
              <w:bottom w:val="single" w:sz="8" w:space="0" w:color="auto"/>
              <w:right w:val="single" w:sz="8" w:space="0" w:color="auto"/>
            </w:tcBorders>
            <w:tcMar>
              <w:left w:w="108" w:type="dxa"/>
              <w:right w:w="108" w:type="dxa"/>
            </w:tcMar>
          </w:tcPr>
          <w:p w14:paraId="7A9A0389" w14:textId="77777777" w:rsidR="00127FAD" w:rsidRPr="0019661B" w:rsidRDefault="00127FAD" w:rsidP="00B71054">
            <w:pPr>
              <w:pStyle w:val="Prrafodelista"/>
              <w:numPr>
                <w:ilvl w:val="0"/>
                <w:numId w:val="7"/>
              </w:numPr>
              <w:spacing w:line="276" w:lineRule="auto"/>
              <w:rPr>
                <w:rFonts w:ascii="Times New Roman" w:eastAsia="Times New Roman" w:hAnsi="Times New Roman" w:cs="Times New Roman"/>
                <w:color w:val="767171"/>
                <w:sz w:val="24"/>
                <w:szCs w:val="24"/>
                <w:lang w:val="es-DO"/>
              </w:rPr>
            </w:pPr>
            <w:r w:rsidRPr="0019661B">
              <w:rPr>
                <w:rFonts w:ascii="Times New Roman" w:eastAsia="Times New Roman" w:hAnsi="Times New Roman" w:cs="Times New Roman"/>
                <w:color w:val="767171"/>
                <w:sz w:val="24"/>
                <w:szCs w:val="24"/>
                <w:lang w:val="es-DO"/>
              </w:rPr>
              <w:t xml:space="preserve"> </w:t>
            </w:r>
          </w:p>
        </w:tc>
        <w:tc>
          <w:tcPr>
            <w:tcW w:w="4905" w:type="dxa"/>
            <w:tcBorders>
              <w:top w:val="single" w:sz="8" w:space="0" w:color="auto"/>
              <w:left w:val="single" w:sz="8" w:space="0" w:color="auto"/>
              <w:bottom w:val="single" w:sz="8" w:space="0" w:color="auto"/>
              <w:right w:val="single" w:sz="8" w:space="0" w:color="auto"/>
            </w:tcBorders>
            <w:tcMar>
              <w:left w:w="108" w:type="dxa"/>
              <w:right w:w="108" w:type="dxa"/>
            </w:tcMar>
          </w:tcPr>
          <w:p w14:paraId="018688B9" w14:textId="77777777" w:rsidR="00127FAD" w:rsidRPr="0019661B" w:rsidRDefault="00127FAD" w:rsidP="00CF65E1">
            <w:pPr>
              <w:spacing w:line="276" w:lineRule="auto"/>
              <w:rPr>
                <w:color w:val="767171"/>
              </w:rPr>
            </w:pPr>
            <w:r w:rsidRPr="0019661B">
              <w:rPr>
                <w:rFonts w:ascii="Times New Roman" w:eastAsia="Times New Roman" w:hAnsi="Times New Roman" w:cs="Times New Roman"/>
                <w:color w:val="767171"/>
                <w:sz w:val="24"/>
                <w:szCs w:val="24"/>
                <w:lang w:val="es-DO"/>
              </w:rPr>
              <w:t>Maestría</w:t>
            </w:r>
          </w:p>
        </w:tc>
        <w:tc>
          <w:tcPr>
            <w:tcW w:w="1743" w:type="dxa"/>
            <w:tcBorders>
              <w:top w:val="single" w:sz="8" w:space="0" w:color="auto"/>
              <w:left w:val="single" w:sz="8" w:space="0" w:color="auto"/>
              <w:bottom w:val="single" w:sz="8" w:space="0" w:color="auto"/>
              <w:right w:val="single" w:sz="8" w:space="0" w:color="auto"/>
            </w:tcBorders>
            <w:tcMar>
              <w:left w:w="108" w:type="dxa"/>
              <w:right w:w="108" w:type="dxa"/>
            </w:tcMar>
          </w:tcPr>
          <w:p w14:paraId="2137CEB1" w14:textId="04A7DB4D" w:rsidR="00127FAD" w:rsidRPr="0019661B" w:rsidRDefault="00834A70" w:rsidP="00CF65E1">
            <w:pPr>
              <w:spacing w:line="276" w:lineRule="auto"/>
              <w:jc w:val="center"/>
              <w:rPr>
                <w:color w:val="767171"/>
              </w:rPr>
            </w:pPr>
            <w:r w:rsidRPr="0019661B">
              <w:rPr>
                <w:rFonts w:ascii="Times New Roman" w:eastAsia="Times New Roman" w:hAnsi="Times New Roman" w:cs="Times New Roman"/>
                <w:color w:val="767171"/>
                <w:sz w:val="24"/>
                <w:szCs w:val="24"/>
                <w:lang w:val="es-DO"/>
              </w:rPr>
              <w:t>71</w:t>
            </w:r>
          </w:p>
        </w:tc>
      </w:tr>
      <w:tr w:rsidR="00127FAD" w14:paraId="5BE52C76" w14:textId="77777777" w:rsidTr="00CF65E1">
        <w:trPr>
          <w:trHeight w:val="300"/>
        </w:trPr>
        <w:tc>
          <w:tcPr>
            <w:tcW w:w="1140" w:type="dxa"/>
            <w:tcBorders>
              <w:top w:val="single" w:sz="8" w:space="0" w:color="auto"/>
              <w:left w:val="single" w:sz="8" w:space="0" w:color="auto"/>
              <w:bottom w:val="single" w:sz="8" w:space="0" w:color="auto"/>
              <w:right w:val="single" w:sz="8" w:space="0" w:color="auto"/>
            </w:tcBorders>
            <w:tcMar>
              <w:left w:w="108" w:type="dxa"/>
              <w:right w:w="108" w:type="dxa"/>
            </w:tcMar>
          </w:tcPr>
          <w:p w14:paraId="463FB186" w14:textId="77777777" w:rsidR="00127FAD" w:rsidRPr="0019661B" w:rsidRDefault="00127FAD" w:rsidP="00B71054">
            <w:pPr>
              <w:pStyle w:val="Prrafodelista"/>
              <w:numPr>
                <w:ilvl w:val="0"/>
                <w:numId w:val="7"/>
              </w:numPr>
              <w:spacing w:line="276" w:lineRule="auto"/>
              <w:rPr>
                <w:rFonts w:ascii="Times New Roman" w:eastAsia="Times New Roman" w:hAnsi="Times New Roman" w:cs="Times New Roman"/>
                <w:color w:val="767171"/>
                <w:sz w:val="24"/>
                <w:szCs w:val="24"/>
                <w:lang w:val="es-DO"/>
              </w:rPr>
            </w:pPr>
            <w:r w:rsidRPr="0019661B">
              <w:rPr>
                <w:rFonts w:ascii="Times New Roman" w:eastAsia="Times New Roman" w:hAnsi="Times New Roman" w:cs="Times New Roman"/>
                <w:color w:val="767171"/>
                <w:sz w:val="24"/>
                <w:szCs w:val="24"/>
                <w:lang w:val="es-DO"/>
              </w:rPr>
              <w:t xml:space="preserve"> </w:t>
            </w:r>
          </w:p>
        </w:tc>
        <w:tc>
          <w:tcPr>
            <w:tcW w:w="4905" w:type="dxa"/>
            <w:tcBorders>
              <w:top w:val="single" w:sz="8" w:space="0" w:color="auto"/>
              <w:left w:val="single" w:sz="8" w:space="0" w:color="auto"/>
              <w:bottom w:val="single" w:sz="8" w:space="0" w:color="auto"/>
              <w:right w:val="single" w:sz="8" w:space="0" w:color="auto"/>
            </w:tcBorders>
            <w:tcMar>
              <w:left w:w="108" w:type="dxa"/>
              <w:right w:w="108" w:type="dxa"/>
            </w:tcMar>
          </w:tcPr>
          <w:p w14:paraId="148A4710" w14:textId="77777777" w:rsidR="00127FAD" w:rsidRPr="0019661B" w:rsidRDefault="00127FAD" w:rsidP="00CF65E1">
            <w:pPr>
              <w:spacing w:line="276" w:lineRule="auto"/>
              <w:rPr>
                <w:color w:val="767171"/>
              </w:rPr>
            </w:pPr>
            <w:r w:rsidRPr="0019661B">
              <w:rPr>
                <w:rFonts w:ascii="Times New Roman" w:eastAsia="Times New Roman" w:hAnsi="Times New Roman" w:cs="Times New Roman"/>
                <w:color w:val="767171"/>
                <w:sz w:val="24"/>
                <w:szCs w:val="24"/>
                <w:lang w:val="es-DO"/>
              </w:rPr>
              <w:t>Doctorado</w:t>
            </w:r>
          </w:p>
        </w:tc>
        <w:tc>
          <w:tcPr>
            <w:tcW w:w="1743" w:type="dxa"/>
            <w:tcBorders>
              <w:top w:val="single" w:sz="8" w:space="0" w:color="auto"/>
              <w:left w:val="single" w:sz="8" w:space="0" w:color="auto"/>
              <w:bottom w:val="single" w:sz="8" w:space="0" w:color="auto"/>
              <w:right w:val="single" w:sz="8" w:space="0" w:color="auto"/>
            </w:tcBorders>
            <w:tcMar>
              <w:left w:w="108" w:type="dxa"/>
              <w:right w:w="108" w:type="dxa"/>
            </w:tcMar>
          </w:tcPr>
          <w:p w14:paraId="17D4DB13" w14:textId="277159A1" w:rsidR="00127FAD" w:rsidRPr="0019661B" w:rsidRDefault="00834A70" w:rsidP="00CF65E1">
            <w:pPr>
              <w:spacing w:line="276" w:lineRule="auto"/>
              <w:jc w:val="center"/>
              <w:rPr>
                <w:color w:val="767171"/>
              </w:rPr>
            </w:pPr>
            <w:r w:rsidRPr="0019661B">
              <w:rPr>
                <w:rFonts w:ascii="Times New Roman" w:eastAsia="Times New Roman" w:hAnsi="Times New Roman" w:cs="Times New Roman"/>
                <w:color w:val="767171"/>
                <w:sz w:val="24"/>
                <w:szCs w:val="24"/>
                <w:lang w:val="es-DO"/>
              </w:rPr>
              <w:t>33</w:t>
            </w:r>
          </w:p>
        </w:tc>
      </w:tr>
      <w:tr w:rsidR="00127FAD" w14:paraId="70439705" w14:textId="77777777" w:rsidTr="00CF65E1">
        <w:trPr>
          <w:trHeight w:val="300"/>
        </w:trPr>
        <w:tc>
          <w:tcPr>
            <w:tcW w:w="1140" w:type="dxa"/>
            <w:tcBorders>
              <w:top w:val="single" w:sz="8" w:space="0" w:color="auto"/>
              <w:left w:val="single" w:sz="8" w:space="0" w:color="auto"/>
              <w:bottom w:val="single" w:sz="8" w:space="0" w:color="auto"/>
              <w:right w:val="single" w:sz="8" w:space="0" w:color="auto"/>
            </w:tcBorders>
            <w:tcMar>
              <w:left w:w="108" w:type="dxa"/>
              <w:right w:w="108" w:type="dxa"/>
            </w:tcMar>
          </w:tcPr>
          <w:p w14:paraId="01E78C6E" w14:textId="77777777" w:rsidR="00127FAD" w:rsidRPr="0019661B" w:rsidRDefault="00127FAD" w:rsidP="00B71054">
            <w:pPr>
              <w:pStyle w:val="Prrafodelista"/>
              <w:numPr>
                <w:ilvl w:val="0"/>
                <w:numId w:val="7"/>
              </w:numPr>
              <w:spacing w:line="276" w:lineRule="auto"/>
              <w:rPr>
                <w:rFonts w:ascii="Times New Roman" w:eastAsia="Times New Roman" w:hAnsi="Times New Roman" w:cs="Times New Roman"/>
                <w:color w:val="767171"/>
                <w:sz w:val="24"/>
                <w:szCs w:val="24"/>
                <w:lang w:val="es-DO"/>
              </w:rPr>
            </w:pPr>
            <w:r w:rsidRPr="0019661B">
              <w:rPr>
                <w:rFonts w:ascii="Times New Roman" w:eastAsia="Times New Roman" w:hAnsi="Times New Roman" w:cs="Times New Roman"/>
                <w:color w:val="767171"/>
                <w:sz w:val="24"/>
                <w:szCs w:val="24"/>
                <w:lang w:val="es-DO"/>
              </w:rPr>
              <w:t xml:space="preserve"> </w:t>
            </w:r>
          </w:p>
        </w:tc>
        <w:tc>
          <w:tcPr>
            <w:tcW w:w="4905" w:type="dxa"/>
            <w:tcBorders>
              <w:top w:val="single" w:sz="8" w:space="0" w:color="auto"/>
              <w:left w:val="single" w:sz="8" w:space="0" w:color="auto"/>
              <w:bottom w:val="single" w:sz="8" w:space="0" w:color="auto"/>
              <w:right w:val="single" w:sz="8" w:space="0" w:color="auto"/>
            </w:tcBorders>
            <w:tcMar>
              <w:left w:w="108" w:type="dxa"/>
              <w:right w:w="108" w:type="dxa"/>
            </w:tcMar>
          </w:tcPr>
          <w:p w14:paraId="2B02F81B" w14:textId="77777777" w:rsidR="00127FAD" w:rsidRPr="0019661B" w:rsidRDefault="00127FAD" w:rsidP="00CF65E1">
            <w:pPr>
              <w:spacing w:line="276" w:lineRule="auto"/>
              <w:rPr>
                <w:color w:val="767171"/>
              </w:rPr>
            </w:pPr>
            <w:r w:rsidRPr="0019661B">
              <w:rPr>
                <w:rFonts w:ascii="Times New Roman" w:eastAsia="Times New Roman" w:hAnsi="Times New Roman" w:cs="Times New Roman"/>
                <w:color w:val="767171"/>
                <w:sz w:val="24"/>
                <w:szCs w:val="24"/>
                <w:lang w:val="es-DO"/>
              </w:rPr>
              <w:t>Otros</w:t>
            </w:r>
          </w:p>
        </w:tc>
        <w:tc>
          <w:tcPr>
            <w:tcW w:w="1743" w:type="dxa"/>
            <w:tcBorders>
              <w:top w:val="single" w:sz="8" w:space="0" w:color="auto"/>
              <w:left w:val="single" w:sz="8" w:space="0" w:color="auto"/>
              <w:bottom w:val="single" w:sz="8" w:space="0" w:color="auto"/>
              <w:right w:val="single" w:sz="8" w:space="0" w:color="auto"/>
            </w:tcBorders>
            <w:tcMar>
              <w:left w:w="108" w:type="dxa"/>
              <w:right w:w="108" w:type="dxa"/>
            </w:tcMar>
          </w:tcPr>
          <w:p w14:paraId="2BF4FABB" w14:textId="2DC9D3FD" w:rsidR="00127FAD" w:rsidRPr="0019661B" w:rsidRDefault="00834A70" w:rsidP="00CF65E1">
            <w:pPr>
              <w:spacing w:line="276" w:lineRule="auto"/>
              <w:jc w:val="center"/>
              <w:rPr>
                <w:color w:val="767171"/>
              </w:rPr>
            </w:pPr>
            <w:r w:rsidRPr="0019661B">
              <w:rPr>
                <w:rFonts w:ascii="Times New Roman" w:eastAsia="Times New Roman" w:hAnsi="Times New Roman" w:cs="Times New Roman"/>
                <w:color w:val="767171"/>
                <w:sz w:val="24"/>
                <w:szCs w:val="24"/>
                <w:lang w:val="es-DO"/>
              </w:rPr>
              <w:t>212</w:t>
            </w:r>
          </w:p>
        </w:tc>
      </w:tr>
      <w:tr w:rsidR="00127FAD" w14:paraId="1F2B6C07" w14:textId="77777777" w:rsidTr="00CF65E1">
        <w:trPr>
          <w:trHeight w:val="420"/>
        </w:trPr>
        <w:tc>
          <w:tcPr>
            <w:tcW w:w="6045" w:type="dxa"/>
            <w:gridSpan w:val="2"/>
            <w:tcBorders>
              <w:top w:val="single" w:sz="8" w:space="0" w:color="auto"/>
              <w:left w:val="single" w:sz="8" w:space="0" w:color="auto"/>
              <w:bottom w:val="single" w:sz="8" w:space="0" w:color="auto"/>
              <w:right w:val="single" w:sz="8" w:space="0" w:color="auto"/>
            </w:tcBorders>
            <w:shd w:val="clear" w:color="auto" w:fill="142F62"/>
            <w:tcMar>
              <w:left w:w="108" w:type="dxa"/>
              <w:right w:w="108" w:type="dxa"/>
            </w:tcMar>
          </w:tcPr>
          <w:p w14:paraId="6C0598C5" w14:textId="77777777" w:rsidR="00127FAD" w:rsidRPr="00A225F4" w:rsidRDefault="00127FAD" w:rsidP="00CF65E1">
            <w:pPr>
              <w:spacing w:line="360" w:lineRule="auto"/>
              <w:rPr>
                <w:color w:val="FFFFFF" w:themeColor="background1"/>
              </w:rPr>
            </w:pPr>
            <w:r w:rsidRPr="00A225F4">
              <w:rPr>
                <w:rFonts w:ascii="Times New Roman" w:eastAsia="Times New Roman" w:hAnsi="Times New Roman" w:cs="Times New Roman"/>
                <w:color w:val="FFFFFF" w:themeColor="background1"/>
                <w:sz w:val="24"/>
                <w:szCs w:val="24"/>
                <w:lang w:val="es-DO"/>
              </w:rPr>
              <w:t xml:space="preserve">Total </w:t>
            </w:r>
          </w:p>
        </w:tc>
        <w:tc>
          <w:tcPr>
            <w:tcW w:w="1743" w:type="dxa"/>
            <w:tcBorders>
              <w:top w:val="single" w:sz="8" w:space="0" w:color="auto"/>
              <w:left w:val="nil"/>
              <w:bottom w:val="single" w:sz="8" w:space="0" w:color="auto"/>
              <w:right w:val="single" w:sz="8" w:space="0" w:color="auto"/>
            </w:tcBorders>
            <w:shd w:val="clear" w:color="auto" w:fill="142F62"/>
            <w:tcMar>
              <w:left w:w="108" w:type="dxa"/>
              <w:right w:w="108" w:type="dxa"/>
            </w:tcMar>
          </w:tcPr>
          <w:p w14:paraId="2DC2A472" w14:textId="16FD66FD" w:rsidR="00127FAD" w:rsidRPr="00A225F4" w:rsidRDefault="00127FAD" w:rsidP="00CF65E1">
            <w:pPr>
              <w:spacing w:line="360" w:lineRule="auto"/>
              <w:jc w:val="center"/>
              <w:rPr>
                <w:color w:val="FFFFFF" w:themeColor="background1"/>
              </w:rPr>
            </w:pPr>
            <w:r w:rsidRPr="00A225F4">
              <w:rPr>
                <w:rFonts w:ascii="Times New Roman" w:eastAsia="Times New Roman" w:hAnsi="Times New Roman" w:cs="Times New Roman"/>
                <w:color w:val="FFFFFF" w:themeColor="background1"/>
                <w:sz w:val="24"/>
                <w:szCs w:val="24"/>
                <w:lang w:val="es-DO"/>
              </w:rPr>
              <w:t>1,</w:t>
            </w:r>
            <w:r w:rsidR="00834A70" w:rsidRPr="00A225F4">
              <w:rPr>
                <w:rFonts w:ascii="Times New Roman" w:eastAsia="Times New Roman" w:hAnsi="Times New Roman" w:cs="Times New Roman"/>
                <w:color w:val="FFFFFF" w:themeColor="background1"/>
                <w:sz w:val="24"/>
                <w:szCs w:val="24"/>
                <w:lang w:val="es-DO"/>
              </w:rPr>
              <w:t>974</w:t>
            </w:r>
          </w:p>
        </w:tc>
      </w:tr>
    </w:tbl>
    <w:p w14:paraId="5FDC0E60" w14:textId="77777777" w:rsidR="00127FAD" w:rsidRPr="0019661B" w:rsidRDefault="00127FAD" w:rsidP="00127FAD">
      <w:pPr>
        <w:autoSpaceDE w:val="0"/>
        <w:autoSpaceDN w:val="0"/>
        <w:adjustRightInd w:val="0"/>
        <w:spacing w:after="0" w:line="240" w:lineRule="auto"/>
        <w:contextualSpacing/>
        <w:jc w:val="both"/>
        <w:rPr>
          <w:spacing w:val="0"/>
          <w:sz w:val="18"/>
          <w:szCs w:val="18"/>
          <w:lang w:val="es-DO"/>
        </w:rPr>
      </w:pPr>
      <w:r>
        <w:rPr>
          <w:rFonts w:eastAsia="Times New Roman"/>
          <w:color w:val="767171" w:themeColor="background2" w:themeShade="80"/>
          <w:sz w:val="18"/>
          <w:szCs w:val="18"/>
          <w:lang w:val="es-DO"/>
        </w:rPr>
        <w:t xml:space="preserve">  </w:t>
      </w:r>
      <w:r w:rsidRPr="0019661B">
        <w:rPr>
          <w:spacing w:val="0"/>
          <w:sz w:val="18"/>
          <w:szCs w:val="18"/>
          <w:lang w:val="es-DO"/>
        </w:rPr>
        <w:t>Tabla No. 11. Indicadores estadísticos de los servicios ofrecidos por categoría de usuarios.</w:t>
      </w:r>
    </w:p>
    <w:p w14:paraId="18205DCE" w14:textId="77777777" w:rsidR="00127FAD" w:rsidRPr="0019661B" w:rsidRDefault="00127FAD" w:rsidP="00127FAD">
      <w:pPr>
        <w:autoSpaceDE w:val="0"/>
        <w:autoSpaceDN w:val="0"/>
        <w:adjustRightInd w:val="0"/>
        <w:spacing w:line="360" w:lineRule="auto"/>
        <w:jc w:val="both"/>
        <w:rPr>
          <w:rFonts w:eastAsia="Times New Roman"/>
          <w:spacing w:val="0"/>
          <w:sz w:val="18"/>
          <w:szCs w:val="18"/>
          <w:lang w:val="es-ES"/>
        </w:rPr>
      </w:pPr>
    </w:p>
    <w:p w14:paraId="2CBB7503" w14:textId="70016DF9" w:rsidR="00127FAD" w:rsidRPr="0019661B" w:rsidRDefault="00127FAD" w:rsidP="0019661B">
      <w:pPr>
        <w:autoSpaceDE w:val="0"/>
        <w:autoSpaceDN w:val="0"/>
        <w:adjustRightInd w:val="0"/>
        <w:spacing w:line="360" w:lineRule="auto"/>
        <w:contextualSpacing/>
        <w:jc w:val="both"/>
        <w:rPr>
          <w:spacing w:val="0"/>
          <w:lang w:val="es-DO"/>
        </w:rPr>
      </w:pPr>
      <w:r w:rsidRPr="0019661B">
        <w:rPr>
          <w:spacing w:val="0"/>
          <w:lang w:val="es-DO"/>
        </w:rPr>
        <w:t xml:space="preserve">Se otorgaron </w:t>
      </w:r>
      <w:r w:rsidR="000125FF" w:rsidRPr="0019661B">
        <w:rPr>
          <w:spacing w:val="0"/>
          <w:lang w:val="es-DO"/>
        </w:rPr>
        <w:t>2,776</w:t>
      </w:r>
      <w:r w:rsidRPr="0019661B">
        <w:rPr>
          <w:spacing w:val="0"/>
          <w:lang w:val="es-DO"/>
        </w:rPr>
        <w:t xml:space="preserve"> préstamos bibliográficos</w:t>
      </w:r>
      <w:r w:rsidR="000125FF" w:rsidRPr="0019661B">
        <w:rPr>
          <w:spacing w:val="0"/>
          <w:lang w:val="es-DO"/>
        </w:rPr>
        <w:t>, contribuyendo</w:t>
      </w:r>
      <w:r w:rsidR="00C321B4" w:rsidRPr="0019661B">
        <w:rPr>
          <w:spacing w:val="0"/>
          <w:lang w:val="es-DO"/>
        </w:rPr>
        <w:t xml:space="preserve"> a la difusión de la bibliografía nacional en formato de libros. Estos préstamos de distribuyen de la manera siguiente:</w:t>
      </w:r>
      <w:r w:rsidRPr="0019661B">
        <w:rPr>
          <w:spacing w:val="0"/>
          <w:lang w:val="es-DO"/>
        </w:rPr>
        <w:t xml:space="preserve"> </w:t>
      </w:r>
      <w:r w:rsidR="00C321B4" w:rsidRPr="0019661B">
        <w:rPr>
          <w:spacing w:val="0"/>
          <w:lang w:val="es-DO"/>
        </w:rPr>
        <w:t>549</w:t>
      </w:r>
      <w:r w:rsidRPr="0019661B">
        <w:rPr>
          <w:spacing w:val="0"/>
          <w:lang w:val="es-DO"/>
        </w:rPr>
        <w:t xml:space="preserve"> en Geografía e Historia, </w:t>
      </w:r>
      <w:r w:rsidR="00C321B4" w:rsidRPr="0019661B">
        <w:rPr>
          <w:spacing w:val="0"/>
          <w:lang w:val="es-DO"/>
        </w:rPr>
        <w:t>588</w:t>
      </w:r>
      <w:r w:rsidRPr="0019661B">
        <w:rPr>
          <w:spacing w:val="0"/>
          <w:lang w:val="es-DO"/>
        </w:rPr>
        <w:t xml:space="preserve"> en Literatura, </w:t>
      </w:r>
      <w:r w:rsidR="00C321B4" w:rsidRPr="0019661B">
        <w:rPr>
          <w:spacing w:val="0"/>
          <w:lang w:val="es-DO"/>
        </w:rPr>
        <w:t>211</w:t>
      </w:r>
      <w:r w:rsidRPr="0019661B">
        <w:rPr>
          <w:spacing w:val="0"/>
          <w:lang w:val="es-DO"/>
        </w:rPr>
        <w:t xml:space="preserve"> en Arte, </w:t>
      </w:r>
      <w:r w:rsidR="00C321B4" w:rsidRPr="0019661B">
        <w:rPr>
          <w:spacing w:val="0"/>
          <w:lang w:val="es-DO"/>
        </w:rPr>
        <w:t>239</w:t>
      </w:r>
      <w:r w:rsidRPr="0019661B">
        <w:rPr>
          <w:spacing w:val="0"/>
          <w:lang w:val="es-DO"/>
        </w:rPr>
        <w:t xml:space="preserve"> en Tecnología y Ciencias Aplicadas, </w:t>
      </w:r>
      <w:r w:rsidR="00C321B4" w:rsidRPr="0019661B">
        <w:rPr>
          <w:spacing w:val="0"/>
          <w:lang w:val="es-DO"/>
        </w:rPr>
        <w:t>70</w:t>
      </w:r>
      <w:r w:rsidRPr="0019661B">
        <w:rPr>
          <w:spacing w:val="0"/>
          <w:lang w:val="es-DO"/>
        </w:rPr>
        <w:t xml:space="preserve"> en Matemáticas y Ciencias, </w:t>
      </w:r>
      <w:r w:rsidR="00C321B4" w:rsidRPr="0019661B">
        <w:rPr>
          <w:spacing w:val="0"/>
          <w:lang w:val="es-DO"/>
        </w:rPr>
        <w:t>87</w:t>
      </w:r>
      <w:r w:rsidRPr="0019661B">
        <w:rPr>
          <w:spacing w:val="0"/>
          <w:lang w:val="es-DO"/>
        </w:rPr>
        <w:t xml:space="preserve"> en Lenguas e Idiomas, </w:t>
      </w:r>
      <w:r w:rsidR="00C321B4" w:rsidRPr="0019661B">
        <w:rPr>
          <w:spacing w:val="0"/>
          <w:lang w:val="es-DO"/>
        </w:rPr>
        <w:t>758</w:t>
      </w:r>
      <w:r w:rsidRPr="0019661B">
        <w:rPr>
          <w:spacing w:val="0"/>
          <w:lang w:val="es-DO"/>
        </w:rPr>
        <w:t xml:space="preserve"> en Ciencias Sociales, </w:t>
      </w:r>
      <w:r w:rsidR="00C321B4" w:rsidRPr="0019661B">
        <w:rPr>
          <w:spacing w:val="0"/>
          <w:lang w:val="es-DO"/>
        </w:rPr>
        <w:t>44</w:t>
      </w:r>
      <w:r w:rsidRPr="0019661B">
        <w:rPr>
          <w:spacing w:val="0"/>
          <w:lang w:val="es-DO"/>
        </w:rPr>
        <w:t xml:space="preserve"> en Religión, </w:t>
      </w:r>
      <w:r w:rsidR="00C321B4" w:rsidRPr="0019661B">
        <w:rPr>
          <w:spacing w:val="0"/>
          <w:lang w:val="es-DO"/>
        </w:rPr>
        <w:t>90</w:t>
      </w:r>
      <w:r w:rsidRPr="0019661B">
        <w:rPr>
          <w:spacing w:val="0"/>
          <w:lang w:val="es-DO"/>
        </w:rPr>
        <w:t xml:space="preserve"> en Filosofía y Psicología y </w:t>
      </w:r>
      <w:r w:rsidR="00C321B4" w:rsidRPr="0019661B">
        <w:rPr>
          <w:spacing w:val="0"/>
          <w:lang w:val="es-DO"/>
        </w:rPr>
        <w:t>140</w:t>
      </w:r>
      <w:r w:rsidRPr="0019661B">
        <w:rPr>
          <w:spacing w:val="0"/>
          <w:lang w:val="es-DO"/>
        </w:rPr>
        <w:t xml:space="preserve"> en Generalidades e Informática. </w:t>
      </w:r>
    </w:p>
    <w:p w14:paraId="3E6D9F4E" w14:textId="0E789242" w:rsidR="00C321B4" w:rsidRPr="0019661B" w:rsidRDefault="00C321B4" w:rsidP="0019661B">
      <w:pPr>
        <w:autoSpaceDE w:val="0"/>
        <w:autoSpaceDN w:val="0"/>
        <w:adjustRightInd w:val="0"/>
        <w:spacing w:line="360" w:lineRule="auto"/>
        <w:contextualSpacing/>
        <w:jc w:val="both"/>
        <w:rPr>
          <w:spacing w:val="0"/>
          <w:lang w:val="es-DO"/>
        </w:rPr>
      </w:pPr>
      <w:r w:rsidRPr="0019661B">
        <w:rPr>
          <w:spacing w:val="0"/>
          <w:lang w:val="es-DO"/>
        </w:rPr>
        <w:lastRenderedPageBreak/>
        <w:t>Se</w:t>
      </w:r>
      <w:r w:rsidR="00145764" w:rsidRPr="0019661B">
        <w:rPr>
          <w:spacing w:val="0"/>
          <w:lang w:val="es-DO"/>
        </w:rPr>
        <w:t xml:space="preserve"> </w:t>
      </w:r>
      <w:r w:rsidR="00156EA5" w:rsidRPr="0019661B">
        <w:rPr>
          <w:spacing w:val="0"/>
          <w:lang w:val="es-DO"/>
        </w:rPr>
        <w:t>ofrecieron</w:t>
      </w:r>
      <w:r w:rsidRPr="0019661B">
        <w:rPr>
          <w:spacing w:val="0"/>
          <w:lang w:val="es-DO"/>
        </w:rPr>
        <w:t xml:space="preserve"> </w:t>
      </w:r>
      <w:r w:rsidR="00156EA5" w:rsidRPr="0019661B">
        <w:rPr>
          <w:spacing w:val="0"/>
          <w:lang w:val="es-DO"/>
        </w:rPr>
        <w:t>29,215</w:t>
      </w:r>
      <w:r w:rsidRPr="0019661B">
        <w:rPr>
          <w:spacing w:val="0"/>
          <w:lang w:val="es-DO"/>
        </w:rPr>
        <w:t xml:space="preserve"> servicios hemerográficos</w:t>
      </w:r>
      <w:r w:rsidR="00156EA5" w:rsidRPr="0019661B">
        <w:rPr>
          <w:spacing w:val="0"/>
          <w:lang w:val="es-DO"/>
        </w:rPr>
        <w:t>,</w:t>
      </w:r>
      <w:r w:rsidRPr="0019661B">
        <w:rPr>
          <w:spacing w:val="0"/>
          <w:lang w:val="es-DO"/>
        </w:rPr>
        <w:t xml:space="preserve"> distribuidos entre revistas nacionales y extranjeras.</w:t>
      </w:r>
    </w:p>
    <w:p w14:paraId="2E84D161" w14:textId="54AA0C69" w:rsidR="00127FAD" w:rsidRPr="0019661B" w:rsidRDefault="00C321B4" w:rsidP="0019661B">
      <w:pPr>
        <w:autoSpaceDE w:val="0"/>
        <w:autoSpaceDN w:val="0"/>
        <w:adjustRightInd w:val="0"/>
        <w:spacing w:line="360" w:lineRule="auto"/>
        <w:contextualSpacing/>
        <w:jc w:val="both"/>
        <w:rPr>
          <w:spacing w:val="0"/>
          <w:lang w:val="es-DO"/>
        </w:rPr>
      </w:pPr>
      <w:r w:rsidRPr="0019661B">
        <w:rPr>
          <w:spacing w:val="0"/>
          <w:lang w:val="es-DO"/>
        </w:rPr>
        <w:t>Se recibieron 76</w:t>
      </w:r>
      <w:r w:rsidR="00127FAD" w:rsidRPr="0019661B">
        <w:rPr>
          <w:spacing w:val="0"/>
          <w:lang w:val="es-DO"/>
        </w:rPr>
        <w:t xml:space="preserve"> solicitude</w:t>
      </w:r>
      <w:r w:rsidR="007266D7" w:rsidRPr="0019661B">
        <w:rPr>
          <w:spacing w:val="0"/>
          <w:lang w:val="es-DO"/>
        </w:rPr>
        <w:t>s y se digitalizaron</w:t>
      </w:r>
      <w:r w:rsidR="00127FAD" w:rsidRPr="0019661B">
        <w:rPr>
          <w:spacing w:val="0"/>
          <w:lang w:val="es-DO"/>
        </w:rPr>
        <w:t xml:space="preserve"> 153</w:t>
      </w:r>
      <w:r w:rsidR="007266D7" w:rsidRPr="0019661B">
        <w:rPr>
          <w:spacing w:val="0"/>
          <w:lang w:val="es-DO"/>
        </w:rPr>
        <w:t>, los cuales</w:t>
      </w:r>
      <w:r w:rsidR="00127FAD" w:rsidRPr="0019661B">
        <w:rPr>
          <w:spacing w:val="0"/>
          <w:lang w:val="es-DO"/>
        </w:rPr>
        <w:t xml:space="preserve"> fueron enviados a través del correo incluido en nuestra Carta Compromiso al Ciudadano (</w:t>
      </w:r>
      <w:hyperlink r:id="rId15">
        <w:r w:rsidR="00127FAD" w:rsidRPr="0019661B">
          <w:rPr>
            <w:spacing w:val="0"/>
            <w:lang w:val="es-DO"/>
          </w:rPr>
          <w:t>servicios@bnphu.gob.do</w:t>
        </w:r>
      </w:hyperlink>
      <w:r w:rsidR="00127FAD" w:rsidRPr="0019661B">
        <w:rPr>
          <w:spacing w:val="0"/>
          <w:lang w:val="es-DO"/>
        </w:rPr>
        <w:t>), con el objetivo de dar respuestas puntuales, según requerimiento del usuario.</w:t>
      </w:r>
    </w:p>
    <w:p w14:paraId="38612F2F" w14:textId="08049F2F" w:rsidR="00127FAD" w:rsidRPr="0019661B" w:rsidRDefault="00127FAD" w:rsidP="0019661B">
      <w:pPr>
        <w:autoSpaceDE w:val="0"/>
        <w:autoSpaceDN w:val="0"/>
        <w:adjustRightInd w:val="0"/>
        <w:spacing w:after="0" w:line="360" w:lineRule="auto"/>
        <w:contextualSpacing/>
        <w:jc w:val="both"/>
        <w:rPr>
          <w:spacing w:val="0"/>
          <w:lang w:val="es-DO"/>
        </w:rPr>
      </w:pPr>
      <w:r w:rsidRPr="0019661B">
        <w:rPr>
          <w:spacing w:val="0"/>
          <w:lang w:val="es-DO"/>
        </w:rPr>
        <w:t xml:space="preserve">Un total de </w:t>
      </w:r>
      <w:r w:rsidR="007266D7" w:rsidRPr="0019661B">
        <w:rPr>
          <w:spacing w:val="0"/>
          <w:lang w:val="es-DO"/>
        </w:rPr>
        <w:t>4,171</w:t>
      </w:r>
      <w:r w:rsidRPr="0019661B">
        <w:rPr>
          <w:spacing w:val="0"/>
          <w:lang w:val="es-DO"/>
        </w:rPr>
        <w:t xml:space="preserve"> usuarios utilizaron los espacios en sala de lectura para realizar sus estudios e investigaciones, de los cuales </w:t>
      </w:r>
      <w:r w:rsidR="007266D7" w:rsidRPr="0019661B">
        <w:rPr>
          <w:spacing w:val="0"/>
          <w:lang w:val="es-DO"/>
        </w:rPr>
        <w:t>2,436</w:t>
      </w:r>
      <w:r w:rsidRPr="0019661B">
        <w:rPr>
          <w:spacing w:val="0"/>
          <w:lang w:val="es-DO"/>
        </w:rPr>
        <w:t xml:space="preserve"> fueron hombres y 1,</w:t>
      </w:r>
      <w:r w:rsidR="007266D7" w:rsidRPr="0019661B">
        <w:rPr>
          <w:spacing w:val="0"/>
          <w:lang w:val="es-DO"/>
        </w:rPr>
        <w:t>735</w:t>
      </w:r>
      <w:r w:rsidRPr="0019661B">
        <w:rPr>
          <w:spacing w:val="0"/>
          <w:lang w:val="es-DO"/>
        </w:rPr>
        <w:t xml:space="preserve"> fueron mujeres.</w:t>
      </w:r>
    </w:p>
    <w:p w14:paraId="035BF9B7" w14:textId="21C8B08F" w:rsidR="00127FAD" w:rsidRPr="0019661B" w:rsidRDefault="00127FAD" w:rsidP="0019661B">
      <w:pPr>
        <w:spacing w:after="0" w:line="360" w:lineRule="auto"/>
        <w:jc w:val="both"/>
        <w:rPr>
          <w:spacing w:val="0"/>
          <w:lang w:val="es-DO"/>
        </w:rPr>
      </w:pPr>
      <w:r w:rsidRPr="0019661B">
        <w:rPr>
          <w:spacing w:val="0"/>
          <w:lang w:val="es-DO"/>
        </w:rPr>
        <w:t xml:space="preserve">Se </w:t>
      </w:r>
      <w:r w:rsidR="007266D7" w:rsidRPr="0019661B">
        <w:rPr>
          <w:spacing w:val="0"/>
          <w:lang w:val="es-DO"/>
        </w:rPr>
        <w:t>recibieron 516</w:t>
      </w:r>
      <w:r w:rsidRPr="0019661B">
        <w:rPr>
          <w:spacing w:val="0"/>
          <w:lang w:val="es-DO"/>
        </w:rPr>
        <w:t xml:space="preserve"> visitantes </w:t>
      </w:r>
      <w:r w:rsidR="007266D7" w:rsidRPr="0019661B">
        <w:rPr>
          <w:spacing w:val="0"/>
          <w:lang w:val="es-DO"/>
        </w:rPr>
        <w:t>a través de 132</w:t>
      </w:r>
      <w:r w:rsidRPr="0019661B">
        <w:rPr>
          <w:spacing w:val="0"/>
          <w:lang w:val="es-DO"/>
        </w:rPr>
        <w:t xml:space="preserve"> visitas guiadas</w:t>
      </w:r>
      <w:r w:rsidR="007266D7" w:rsidRPr="0019661B">
        <w:rPr>
          <w:spacing w:val="0"/>
          <w:lang w:val="es-DO"/>
        </w:rPr>
        <w:t>, dirigidas a</w:t>
      </w:r>
      <w:r w:rsidRPr="0019661B">
        <w:rPr>
          <w:spacing w:val="0"/>
          <w:lang w:val="es-DO"/>
        </w:rPr>
        <w:t xml:space="preserve"> estudiantes profesores y público en general de distintas instituciones educativas</w:t>
      </w:r>
      <w:r w:rsidR="007266D7" w:rsidRPr="0019661B">
        <w:rPr>
          <w:spacing w:val="0"/>
          <w:lang w:val="es-DO"/>
        </w:rPr>
        <w:t>,</w:t>
      </w:r>
      <w:r w:rsidRPr="0019661B">
        <w:rPr>
          <w:spacing w:val="0"/>
          <w:lang w:val="es-DO"/>
        </w:rPr>
        <w:t xml:space="preserve"> tanto del Distrito Nacional, como de interior del país</w:t>
      </w:r>
      <w:r w:rsidR="007266D7" w:rsidRPr="0019661B">
        <w:rPr>
          <w:spacing w:val="0"/>
          <w:lang w:val="es-DO"/>
        </w:rPr>
        <w:t>, además de visitantes internacionales.</w:t>
      </w:r>
    </w:p>
    <w:p w14:paraId="1FF91F4D" w14:textId="77777777" w:rsidR="003E3A31" w:rsidRPr="0019661B" w:rsidRDefault="007266D7" w:rsidP="0019661B">
      <w:pPr>
        <w:autoSpaceDE w:val="0"/>
        <w:autoSpaceDN w:val="0"/>
        <w:adjustRightInd w:val="0"/>
        <w:spacing w:line="360" w:lineRule="auto"/>
        <w:contextualSpacing/>
        <w:jc w:val="both"/>
        <w:rPr>
          <w:spacing w:val="0"/>
          <w:lang w:val="es-DO"/>
        </w:rPr>
      </w:pPr>
      <w:r w:rsidRPr="0019661B">
        <w:rPr>
          <w:spacing w:val="0"/>
          <w:lang w:val="es-DO"/>
        </w:rPr>
        <w:t>Durante el año, 1,517</w:t>
      </w:r>
      <w:r w:rsidR="00127FAD" w:rsidRPr="0019661B">
        <w:rPr>
          <w:spacing w:val="0"/>
          <w:lang w:val="es-DO"/>
        </w:rPr>
        <w:t xml:space="preserve"> usuarios hicieron uso del servicio de consulta a Internet. </w:t>
      </w:r>
    </w:p>
    <w:p w14:paraId="7A879A93" w14:textId="443BAE51" w:rsidR="00127FAD" w:rsidRPr="0019661B" w:rsidRDefault="007266D7" w:rsidP="0019661B">
      <w:pPr>
        <w:autoSpaceDE w:val="0"/>
        <w:autoSpaceDN w:val="0"/>
        <w:adjustRightInd w:val="0"/>
        <w:spacing w:line="360" w:lineRule="auto"/>
        <w:contextualSpacing/>
        <w:jc w:val="both"/>
        <w:rPr>
          <w:spacing w:val="0"/>
          <w:lang w:val="es-DO"/>
        </w:rPr>
      </w:pPr>
      <w:r w:rsidRPr="0019661B">
        <w:rPr>
          <w:spacing w:val="0"/>
          <w:lang w:val="es-DO"/>
        </w:rPr>
        <w:t>Se realizaron 459 consultas a la base de datos Digitalia,</w:t>
      </w:r>
      <w:r w:rsidR="00127FAD" w:rsidRPr="0019661B">
        <w:rPr>
          <w:spacing w:val="0"/>
          <w:lang w:val="es-DO"/>
        </w:rPr>
        <w:t xml:space="preserve"> </w:t>
      </w:r>
      <w:r w:rsidR="003E3A31" w:rsidRPr="0019661B">
        <w:rPr>
          <w:spacing w:val="0"/>
          <w:lang w:val="es-DO"/>
        </w:rPr>
        <w:t>accediendo</w:t>
      </w:r>
      <w:r w:rsidR="00127FAD" w:rsidRPr="0019661B">
        <w:rPr>
          <w:spacing w:val="0"/>
          <w:lang w:val="es-DO"/>
        </w:rPr>
        <w:t xml:space="preserve"> a texto completo en la base </w:t>
      </w:r>
      <w:r w:rsidR="003E3A31" w:rsidRPr="0019661B">
        <w:rPr>
          <w:spacing w:val="0"/>
          <w:lang w:val="es-DO"/>
        </w:rPr>
        <w:t xml:space="preserve">de datos </w:t>
      </w:r>
      <w:r w:rsidR="00127FAD" w:rsidRPr="0019661B">
        <w:rPr>
          <w:spacing w:val="0"/>
          <w:lang w:val="es-DO"/>
        </w:rPr>
        <w:t xml:space="preserve">Digitalia. </w:t>
      </w:r>
      <w:r w:rsidR="003E3A31" w:rsidRPr="0019661B">
        <w:rPr>
          <w:spacing w:val="0"/>
          <w:lang w:val="es-DO"/>
        </w:rPr>
        <w:t xml:space="preserve">El uso de Digitalia se destaca por ofrecer información relevante y actualizada en diversos campos de conocimiento; de igual forma, los recursos disponibles a través de </w:t>
      </w:r>
      <w:r w:rsidR="00050C3E" w:rsidRPr="0019661B">
        <w:rPr>
          <w:spacing w:val="0"/>
          <w:lang w:val="es-DO"/>
        </w:rPr>
        <w:t>esta</w:t>
      </w:r>
      <w:r w:rsidR="003E3A31" w:rsidRPr="0019661B">
        <w:rPr>
          <w:spacing w:val="0"/>
          <w:lang w:val="es-DO"/>
        </w:rPr>
        <w:t xml:space="preserve"> son esenciales para la investigación y el aprendizaje. Además, resalta el compromiso de la institución de ofrecer acceso a bases de datos de alta calidad para promover el desarrollo de la formación continua.</w:t>
      </w:r>
    </w:p>
    <w:p w14:paraId="74DA1CDD" w14:textId="77777777" w:rsidR="003E3A31" w:rsidRPr="0019661B" w:rsidRDefault="003E3A31" w:rsidP="0019661B">
      <w:pPr>
        <w:autoSpaceDE w:val="0"/>
        <w:autoSpaceDN w:val="0"/>
        <w:adjustRightInd w:val="0"/>
        <w:spacing w:line="360" w:lineRule="auto"/>
        <w:contextualSpacing/>
        <w:jc w:val="both"/>
        <w:rPr>
          <w:spacing w:val="0"/>
          <w:lang w:val="es-DO"/>
        </w:rPr>
      </w:pPr>
      <w:r w:rsidRPr="0019661B">
        <w:rPr>
          <w:spacing w:val="0"/>
          <w:lang w:val="es-DO"/>
        </w:rPr>
        <w:t xml:space="preserve">Se </w:t>
      </w:r>
      <w:r w:rsidR="00127FAD" w:rsidRPr="0019661B">
        <w:rPr>
          <w:spacing w:val="0"/>
          <w:lang w:val="es-DO"/>
        </w:rPr>
        <w:t>realizaron 14</w:t>
      </w:r>
      <w:r w:rsidRPr="0019661B">
        <w:rPr>
          <w:spacing w:val="0"/>
          <w:lang w:val="es-DO"/>
        </w:rPr>
        <w:t>5,829</w:t>
      </w:r>
      <w:r w:rsidR="00127FAD" w:rsidRPr="0019661B">
        <w:rPr>
          <w:spacing w:val="0"/>
          <w:lang w:val="es-DO"/>
        </w:rPr>
        <w:t xml:space="preserve"> consultas al catálogo en línea de usuarios que necesitan acceder a la información bibliográfica disponibles en la biblioteca. </w:t>
      </w:r>
    </w:p>
    <w:p w14:paraId="22256FDE" w14:textId="778B15DD" w:rsidR="003E3A31" w:rsidRPr="0019661B" w:rsidRDefault="003E3A31" w:rsidP="0019661B">
      <w:pPr>
        <w:spacing w:line="360" w:lineRule="auto"/>
        <w:jc w:val="both"/>
        <w:rPr>
          <w:lang w:val="es-ES"/>
        </w:rPr>
      </w:pPr>
      <w:r w:rsidRPr="0019661B">
        <w:rPr>
          <w:spacing w:val="0"/>
          <w:lang w:val="es-DO"/>
        </w:rPr>
        <w:t xml:space="preserve">Se realizó un taller de </w:t>
      </w:r>
      <w:r w:rsidR="00137D05" w:rsidRPr="0019661B">
        <w:rPr>
          <w:spacing w:val="0"/>
          <w:lang w:val="es-DO"/>
        </w:rPr>
        <w:t>e</w:t>
      </w:r>
      <w:r w:rsidRPr="0019661B">
        <w:rPr>
          <w:spacing w:val="0"/>
          <w:lang w:val="es-DO"/>
        </w:rPr>
        <w:t>ducación de usuarios titulado "Utilización efectiva de la biblioteca</w:t>
      </w:r>
      <w:r w:rsidR="00137D05" w:rsidRPr="0019661B">
        <w:rPr>
          <w:spacing w:val="0"/>
          <w:lang w:val="es-DO"/>
        </w:rPr>
        <w:t>”</w:t>
      </w:r>
      <w:r w:rsidRPr="0019661B">
        <w:rPr>
          <w:spacing w:val="0"/>
          <w:lang w:val="es-DO"/>
        </w:rPr>
        <w:t>, llevado a cabo el 19 de junio del presente año</w:t>
      </w:r>
      <w:r w:rsidR="00137D05" w:rsidRPr="0019661B">
        <w:rPr>
          <w:spacing w:val="0"/>
          <w:lang w:val="es-DO"/>
        </w:rPr>
        <w:t>, con el</w:t>
      </w:r>
      <w:r w:rsidRPr="0019661B">
        <w:rPr>
          <w:spacing w:val="0"/>
          <w:lang w:val="es-DO"/>
        </w:rPr>
        <w:t xml:space="preserve"> objetivo presentar a los participantes los recursos de</w:t>
      </w:r>
      <w:r w:rsidRPr="0019661B">
        <w:rPr>
          <w:rFonts w:eastAsia="Calibri"/>
          <w:lang w:val="es" w:eastAsia="es-ES"/>
        </w:rPr>
        <w:t xml:space="preserve"> </w:t>
      </w:r>
      <w:r w:rsidRPr="0019661B">
        <w:rPr>
          <w:spacing w:val="0"/>
          <w:lang w:val="es-DO"/>
        </w:rPr>
        <w:t>información y servicios, tanto presenciales como digitales, que ofrece la biblioteca.</w:t>
      </w:r>
      <w:r w:rsidRPr="0019661B">
        <w:rPr>
          <w:lang w:val="es-ES"/>
        </w:rPr>
        <w:t xml:space="preserve"> </w:t>
      </w:r>
    </w:p>
    <w:p w14:paraId="11415432" w14:textId="72767768" w:rsidR="003E3A31" w:rsidRPr="0019661B" w:rsidRDefault="003E3A31" w:rsidP="0019661B">
      <w:pPr>
        <w:spacing w:line="360" w:lineRule="auto"/>
        <w:jc w:val="both"/>
        <w:rPr>
          <w:spacing w:val="0"/>
          <w:lang w:val="es-DO"/>
        </w:rPr>
      </w:pPr>
      <w:r w:rsidRPr="0019661B">
        <w:rPr>
          <w:spacing w:val="0"/>
          <w:lang w:val="es-DO"/>
        </w:rPr>
        <w:t>Se elaboraron tres breves reseñas de libros de bibliografía</w:t>
      </w:r>
      <w:r w:rsidRPr="0019661B">
        <w:rPr>
          <w:lang w:val="es-ES"/>
        </w:rPr>
        <w:t xml:space="preserve"> </w:t>
      </w:r>
      <w:r w:rsidRPr="0019661B">
        <w:rPr>
          <w:spacing w:val="0"/>
          <w:lang w:val="es-DO"/>
        </w:rPr>
        <w:t>dominicana: "Texto literario" de María Ugarte "Invitación a la lectura" de Camila Henríquez Ureña</w:t>
      </w:r>
      <w:r w:rsidR="00137D05" w:rsidRPr="0019661B">
        <w:rPr>
          <w:spacing w:val="0"/>
          <w:lang w:val="es-DO"/>
        </w:rPr>
        <w:t xml:space="preserve">, y </w:t>
      </w:r>
      <w:r w:rsidRPr="0019661B">
        <w:rPr>
          <w:spacing w:val="0"/>
          <w:lang w:val="es-DO"/>
        </w:rPr>
        <w:t xml:space="preserve">“Cien cuentos de enanos” </w:t>
      </w:r>
      <w:r w:rsidR="00137D05" w:rsidRPr="0019661B">
        <w:rPr>
          <w:spacing w:val="0"/>
          <w:lang w:val="es-DO"/>
        </w:rPr>
        <w:t xml:space="preserve">de </w:t>
      </w:r>
      <w:r w:rsidRPr="0019661B">
        <w:rPr>
          <w:spacing w:val="0"/>
          <w:lang w:val="es-DO"/>
        </w:rPr>
        <w:t xml:space="preserve">Rafael Peralta Romero. El objetivo de estas reseñas </w:t>
      </w:r>
      <w:r w:rsidRPr="0019661B">
        <w:rPr>
          <w:spacing w:val="0"/>
          <w:lang w:val="es-DO"/>
        </w:rPr>
        <w:lastRenderedPageBreak/>
        <w:t xml:space="preserve">es promocionar los recursos bibliográficos disponibles y con ello, despertar el interés de los ciudadanos por visitar nuestras salas de lectura y utilizar los servicios bibliotecarios </w:t>
      </w:r>
      <w:r w:rsidR="00137D05" w:rsidRPr="0019661B">
        <w:rPr>
          <w:spacing w:val="0"/>
          <w:lang w:val="es-DO"/>
        </w:rPr>
        <w:t>que ofrecemos</w:t>
      </w:r>
      <w:r w:rsidRPr="0019661B">
        <w:rPr>
          <w:spacing w:val="0"/>
          <w:lang w:val="es-DO"/>
        </w:rPr>
        <w:t>.</w:t>
      </w:r>
    </w:p>
    <w:p w14:paraId="1247ACA7" w14:textId="2BB393ED" w:rsidR="003E3A31" w:rsidRPr="0019661B" w:rsidRDefault="003E3A31" w:rsidP="0019661B">
      <w:pPr>
        <w:spacing w:line="360" w:lineRule="auto"/>
        <w:jc w:val="both"/>
        <w:rPr>
          <w:spacing w:val="0"/>
          <w:lang w:val="es-DO"/>
        </w:rPr>
      </w:pPr>
      <w:r w:rsidRPr="0019661B">
        <w:rPr>
          <w:spacing w:val="0"/>
          <w:lang w:val="es-DO"/>
        </w:rPr>
        <w:t>Se logró elaborar una lista de “desideratas” o demanda insatisfecha</w:t>
      </w:r>
      <w:r w:rsidR="00137D05" w:rsidRPr="0019661B">
        <w:rPr>
          <w:spacing w:val="0"/>
          <w:lang w:val="es-DO"/>
        </w:rPr>
        <w:t>,</w:t>
      </w:r>
      <w:r w:rsidRPr="0019661B">
        <w:rPr>
          <w:spacing w:val="0"/>
          <w:lang w:val="es-DO"/>
        </w:rPr>
        <w:t xml:space="preserve"> con un total de 33 títulos </w:t>
      </w:r>
      <w:r w:rsidR="00137D05" w:rsidRPr="0019661B">
        <w:rPr>
          <w:spacing w:val="0"/>
          <w:lang w:val="es-DO"/>
        </w:rPr>
        <w:t xml:space="preserve">de </w:t>
      </w:r>
      <w:r w:rsidRPr="0019661B">
        <w:rPr>
          <w:spacing w:val="0"/>
          <w:lang w:val="es-DO"/>
        </w:rPr>
        <w:t>libros, petición que los usuarios hicieron a la biblioteca para que adquiera libros dominicanos que no tenemos en nuestras colecciones.</w:t>
      </w:r>
    </w:p>
    <w:p w14:paraId="3F1B7673" w14:textId="3A553723" w:rsidR="00137D05" w:rsidRPr="0019661B" w:rsidRDefault="00137D05" w:rsidP="0019661B">
      <w:pPr>
        <w:spacing w:line="360" w:lineRule="auto"/>
        <w:jc w:val="both"/>
        <w:rPr>
          <w:spacing w:val="0"/>
          <w:lang w:val="es-DO"/>
        </w:rPr>
      </w:pPr>
      <w:r w:rsidRPr="0019661B">
        <w:rPr>
          <w:spacing w:val="0"/>
          <w:lang w:val="es-DO"/>
        </w:rPr>
        <w:t>Se llevó a cabo un Taller de Redacción Científica para los estudiantes de la Escuela de Biología de la UASD, con el objetivo de enseñar a redactar textos claros, precisos y coherentes, así como destacar la importancia del dominio de la ortografía en el uso de los recursos comunicativos propios de su estilo, su estructura y su funcionamiento.</w:t>
      </w:r>
    </w:p>
    <w:p w14:paraId="1B9BDD5D" w14:textId="72310FE1" w:rsidR="00137D05" w:rsidRPr="0019661B" w:rsidRDefault="00137D05" w:rsidP="0019661B">
      <w:pPr>
        <w:spacing w:line="360" w:lineRule="auto"/>
        <w:jc w:val="both"/>
        <w:rPr>
          <w:spacing w:val="0"/>
          <w:lang w:val="es-DO"/>
        </w:rPr>
      </w:pPr>
      <w:r w:rsidRPr="0019661B">
        <w:rPr>
          <w:spacing w:val="0"/>
          <w:lang w:val="es-DO"/>
        </w:rPr>
        <w:t xml:space="preserve">Se elaboró una lista bibliográfica con las obras de la escritora </w:t>
      </w:r>
      <w:proofErr w:type="spellStart"/>
      <w:r w:rsidRPr="0019661B">
        <w:rPr>
          <w:spacing w:val="0"/>
          <w:lang w:val="es-DO"/>
        </w:rPr>
        <w:t>Esmelda</w:t>
      </w:r>
      <w:proofErr w:type="spellEnd"/>
      <w:r w:rsidRPr="0019661B">
        <w:rPr>
          <w:spacing w:val="0"/>
          <w:lang w:val="es-DO"/>
        </w:rPr>
        <w:t xml:space="preserve"> Ramos, a solicitud de una usuaria. Asimismo, se confeccionaron dos listas con un total de 354 títulos y 373 ejemplares provenientes de donaciones, como apoyo a la labor de Desarrollo de Colecciones.</w:t>
      </w:r>
    </w:p>
    <w:p w14:paraId="45880C7B" w14:textId="0522563C" w:rsidR="00137D05" w:rsidRPr="0019661B" w:rsidRDefault="00137D05" w:rsidP="0019661B">
      <w:pPr>
        <w:spacing w:after="0" w:line="360" w:lineRule="auto"/>
        <w:jc w:val="both"/>
        <w:rPr>
          <w:spacing w:val="0"/>
          <w:lang w:val="es-DO"/>
        </w:rPr>
      </w:pPr>
      <w:r w:rsidRPr="0019661B">
        <w:rPr>
          <w:spacing w:val="0"/>
          <w:lang w:val="es-DO"/>
        </w:rPr>
        <w:t>A través de las diferentes áreas de servicios, se han atendido un total de 3,637 hombres y 2,683 mujeres.</w:t>
      </w:r>
    </w:p>
    <w:p w14:paraId="5DAD681C" w14:textId="77777777" w:rsidR="00127FAD" w:rsidRDefault="00127FAD" w:rsidP="00127FAD">
      <w:pPr>
        <w:autoSpaceDE w:val="0"/>
        <w:autoSpaceDN w:val="0"/>
        <w:adjustRightInd w:val="0"/>
        <w:spacing w:after="0" w:line="360" w:lineRule="auto"/>
        <w:contextualSpacing/>
        <w:jc w:val="both"/>
        <w:rPr>
          <w:rFonts w:ascii="Calibri" w:eastAsia="Calibri" w:hAnsi="Calibri" w:cs="Calibri"/>
          <w:color w:val="767171" w:themeColor="background2" w:themeShade="80"/>
          <w:spacing w:val="0"/>
          <w:sz w:val="22"/>
          <w:szCs w:val="22"/>
          <w:lang w:val="es-ES"/>
        </w:rPr>
      </w:pPr>
    </w:p>
    <w:tbl>
      <w:tblPr>
        <w:tblStyle w:val="Tablaconcuadrcula"/>
        <w:tblW w:w="0" w:type="auto"/>
        <w:tblLayout w:type="fixed"/>
        <w:tblLook w:val="04A0" w:firstRow="1" w:lastRow="0" w:firstColumn="1" w:lastColumn="0" w:noHBand="0" w:noVBand="1"/>
      </w:tblPr>
      <w:tblGrid>
        <w:gridCol w:w="1272"/>
        <w:gridCol w:w="4937"/>
        <w:gridCol w:w="1711"/>
      </w:tblGrid>
      <w:tr w:rsidR="00127FAD" w:rsidRPr="00A4213D" w14:paraId="26790049" w14:textId="77777777" w:rsidTr="00CF65E1">
        <w:trPr>
          <w:trHeight w:val="300"/>
        </w:trPr>
        <w:tc>
          <w:tcPr>
            <w:tcW w:w="7920" w:type="dxa"/>
            <w:gridSpan w:val="3"/>
            <w:tcBorders>
              <w:top w:val="single" w:sz="8" w:space="0" w:color="auto"/>
              <w:left w:val="single" w:sz="8" w:space="0" w:color="auto"/>
              <w:bottom w:val="single" w:sz="8" w:space="0" w:color="auto"/>
              <w:right w:val="single" w:sz="8" w:space="0" w:color="auto"/>
            </w:tcBorders>
            <w:shd w:val="clear" w:color="auto" w:fill="142F62"/>
            <w:tcMar>
              <w:left w:w="108" w:type="dxa"/>
              <w:right w:w="108" w:type="dxa"/>
            </w:tcMar>
          </w:tcPr>
          <w:p w14:paraId="607FEB76" w14:textId="07A6994E" w:rsidR="00127FAD" w:rsidRPr="005D5180" w:rsidRDefault="00127FAD" w:rsidP="00CF65E1">
            <w:pPr>
              <w:spacing w:line="360" w:lineRule="auto"/>
              <w:jc w:val="center"/>
              <w:rPr>
                <w:b/>
                <w:bCs/>
                <w:lang w:val="es-DO"/>
              </w:rPr>
            </w:pPr>
            <w:r w:rsidRPr="00103A3E">
              <w:rPr>
                <w:rFonts w:ascii="Times New Roman" w:eastAsia="Times New Roman" w:hAnsi="Times New Roman" w:cs="Times New Roman"/>
                <w:b/>
                <w:bCs/>
                <w:color w:val="FFFFFF" w:themeColor="background1"/>
                <w:sz w:val="24"/>
                <w:szCs w:val="24"/>
                <w:lang w:val="es-DO"/>
              </w:rPr>
              <w:t xml:space="preserve">Departamento de Servicios </w:t>
            </w:r>
            <w:r w:rsidR="005D5180">
              <w:rPr>
                <w:rFonts w:ascii="Times New Roman" w:eastAsia="Times New Roman" w:hAnsi="Times New Roman" w:cs="Times New Roman"/>
                <w:b/>
                <w:bCs/>
                <w:color w:val="FFFFFF" w:themeColor="background1"/>
                <w:sz w:val="24"/>
                <w:szCs w:val="24"/>
                <w:lang w:val="es-DO"/>
              </w:rPr>
              <w:t xml:space="preserve">al </w:t>
            </w:r>
            <w:r w:rsidRPr="00103A3E">
              <w:rPr>
                <w:rFonts w:ascii="Times New Roman" w:eastAsia="Times New Roman" w:hAnsi="Times New Roman" w:cs="Times New Roman"/>
                <w:b/>
                <w:bCs/>
                <w:color w:val="FFFFFF" w:themeColor="background1"/>
                <w:sz w:val="24"/>
                <w:szCs w:val="24"/>
                <w:lang w:val="es-DO"/>
              </w:rPr>
              <w:t>Público</w:t>
            </w:r>
          </w:p>
        </w:tc>
      </w:tr>
      <w:tr w:rsidR="00127FAD" w14:paraId="0115C721" w14:textId="77777777" w:rsidTr="00CF65E1">
        <w:trPr>
          <w:trHeight w:val="300"/>
        </w:trPr>
        <w:tc>
          <w:tcPr>
            <w:tcW w:w="7920" w:type="dxa"/>
            <w:gridSpan w:val="3"/>
            <w:tcBorders>
              <w:top w:val="single" w:sz="8" w:space="0" w:color="auto"/>
              <w:left w:val="single" w:sz="8" w:space="0" w:color="auto"/>
              <w:bottom w:val="single" w:sz="8" w:space="0" w:color="auto"/>
              <w:right w:val="single" w:sz="8" w:space="0" w:color="auto"/>
            </w:tcBorders>
            <w:shd w:val="clear" w:color="auto" w:fill="142F62"/>
            <w:tcMar>
              <w:left w:w="108" w:type="dxa"/>
              <w:right w:w="108" w:type="dxa"/>
            </w:tcMar>
          </w:tcPr>
          <w:p w14:paraId="0B0CB203" w14:textId="77777777" w:rsidR="00127FAD" w:rsidRPr="00103A3E" w:rsidRDefault="00127FAD" w:rsidP="00CF65E1">
            <w:pPr>
              <w:spacing w:line="360" w:lineRule="auto"/>
              <w:jc w:val="center"/>
              <w:rPr>
                <w:b/>
                <w:bCs/>
              </w:rPr>
            </w:pPr>
            <w:r w:rsidRPr="00103A3E">
              <w:rPr>
                <w:rFonts w:ascii="Times New Roman" w:eastAsia="Times New Roman" w:hAnsi="Times New Roman" w:cs="Times New Roman"/>
                <w:b/>
                <w:bCs/>
                <w:color w:val="FFFFFF" w:themeColor="background1"/>
                <w:sz w:val="24"/>
                <w:szCs w:val="24"/>
                <w:lang w:val="es-DO"/>
              </w:rPr>
              <w:t>Indicadores estadísticos</w:t>
            </w:r>
          </w:p>
        </w:tc>
      </w:tr>
      <w:tr w:rsidR="00127FAD" w14:paraId="7B3BB7DE" w14:textId="77777777" w:rsidTr="00CF65E1">
        <w:trPr>
          <w:trHeight w:val="300"/>
        </w:trPr>
        <w:tc>
          <w:tcPr>
            <w:tcW w:w="1272" w:type="dxa"/>
            <w:tcBorders>
              <w:top w:val="single" w:sz="8" w:space="0" w:color="auto"/>
              <w:left w:val="single" w:sz="8" w:space="0" w:color="auto"/>
              <w:bottom w:val="single" w:sz="8" w:space="0" w:color="auto"/>
              <w:right w:val="single" w:sz="8" w:space="0" w:color="auto"/>
            </w:tcBorders>
            <w:shd w:val="clear" w:color="auto" w:fill="142F62"/>
            <w:tcMar>
              <w:left w:w="108" w:type="dxa"/>
              <w:right w:w="108" w:type="dxa"/>
            </w:tcMar>
          </w:tcPr>
          <w:p w14:paraId="3B84ECA5" w14:textId="77777777" w:rsidR="00127FAD" w:rsidRDefault="00127FAD" w:rsidP="00CF65E1">
            <w:pPr>
              <w:spacing w:line="360" w:lineRule="auto"/>
              <w:jc w:val="center"/>
            </w:pPr>
            <w:r w:rsidRPr="6CD2D8C5">
              <w:rPr>
                <w:rFonts w:ascii="Times New Roman" w:eastAsia="Times New Roman" w:hAnsi="Times New Roman" w:cs="Times New Roman"/>
                <w:color w:val="FFFFFF" w:themeColor="background1"/>
                <w:sz w:val="24"/>
                <w:szCs w:val="24"/>
                <w:lang w:val="es-DO"/>
              </w:rPr>
              <w:t>No.</w:t>
            </w:r>
          </w:p>
        </w:tc>
        <w:tc>
          <w:tcPr>
            <w:tcW w:w="4937" w:type="dxa"/>
            <w:tcBorders>
              <w:top w:val="nil"/>
              <w:left w:val="single" w:sz="8" w:space="0" w:color="auto"/>
              <w:bottom w:val="single" w:sz="8" w:space="0" w:color="auto"/>
              <w:right w:val="single" w:sz="8" w:space="0" w:color="auto"/>
            </w:tcBorders>
            <w:shd w:val="clear" w:color="auto" w:fill="142F62"/>
            <w:tcMar>
              <w:left w:w="108" w:type="dxa"/>
              <w:right w:w="108" w:type="dxa"/>
            </w:tcMar>
          </w:tcPr>
          <w:p w14:paraId="75773D7F" w14:textId="77777777" w:rsidR="00127FAD" w:rsidRDefault="00127FAD" w:rsidP="0025045A">
            <w:pPr>
              <w:spacing w:line="360" w:lineRule="auto"/>
              <w:jc w:val="center"/>
            </w:pPr>
            <w:r w:rsidRPr="6CD2D8C5">
              <w:rPr>
                <w:rFonts w:ascii="Times New Roman" w:eastAsia="Times New Roman" w:hAnsi="Times New Roman" w:cs="Times New Roman"/>
                <w:color w:val="FFFFFF" w:themeColor="background1"/>
                <w:sz w:val="24"/>
                <w:szCs w:val="24"/>
                <w:lang w:val="es-DO"/>
              </w:rPr>
              <w:t>Indicadores</w:t>
            </w:r>
          </w:p>
        </w:tc>
        <w:tc>
          <w:tcPr>
            <w:tcW w:w="1711" w:type="dxa"/>
            <w:tcBorders>
              <w:top w:val="nil"/>
              <w:left w:val="single" w:sz="8" w:space="0" w:color="auto"/>
              <w:bottom w:val="single" w:sz="8" w:space="0" w:color="auto"/>
              <w:right w:val="single" w:sz="8" w:space="0" w:color="auto"/>
            </w:tcBorders>
            <w:shd w:val="clear" w:color="auto" w:fill="142F62"/>
            <w:tcMar>
              <w:left w:w="108" w:type="dxa"/>
              <w:right w:w="108" w:type="dxa"/>
            </w:tcMar>
          </w:tcPr>
          <w:p w14:paraId="7A7F2858" w14:textId="77777777" w:rsidR="00127FAD" w:rsidRDefault="00127FAD" w:rsidP="0025045A">
            <w:pPr>
              <w:spacing w:line="360" w:lineRule="auto"/>
              <w:jc w:val="center"/>
            </w:pPr>
            <w:r w:rsidRPr="6CD2D8C5">
              <w:rPr>
                <w:rFonts w:ascii="Times New Roman" w:eastAsia="Times New Roman" w:hAnsi="Times New Roman" w:cs="Times New Roman"/>
                <w:color w:val="FFFFFF" w:themeColor="background1"/>
                <w:sz w:val="24"/>
                <w:szCs w:val="24"/>
                <w:lang w:val="es-DO"/>
              </w:rPr>
              <w:t>Resultados</w:t>
            </w:r>
          </w:p>
        </w:tc>
      </w:tr>
      <w:tr w:rsidR="00127FAD" w14:paraId="55BEBB3C" w14:textId="77777777" w:rsidTr="00CF65E1">
        <w:trPr>
          <w:trHeight w:val="300"/>
        </w:trPr>
        <w:tc>
          <w:tcPr>
            <w:tcW w:w="1272" w:type="dxa"/>
            <w:tcBorders>
              <w:top w:val="single" w:sz="8" w:space="0" w:color="auto"/>
              <w:left w:val="single" w:sz="8" w:space="0" w:color="auto"/>
              <w:bottom w:val="single" w:sz="8" w:space="0" w:color="auto"/>
              <w:right w:val="single" w:sz="8" w:space="0" w:color="auto"/>
            </w:tcBorders>
            <w:tcMar>
              <w:left w:w="108" w:type="dxa"/>
              <w:right w:w="108" w:type="dxa"/>
            </w:tcMar>
          </w:tcPr>
          <w:p w14:paraId="3D09C240" w14:textId="77777777" w:rsidR="00127FAD" w:rsidRPr="0019661B" w:rsidRDefault="00127FAD" w:rsidP="00B71054">
            <w:pPr>
              <w:pStyle w:val="Prrafodelista"/>
              <w:numPr>
                <w:ilvl w:val="0"/>
                <w:numId w:val="6"/>
              </w:numPr>
              <w:spacing w:line="276" w:lineRule="auto"/>
              <w:rPr>
                <w:rFonts w:ascii="Times New Roman" w:eastAsia="Times New Roman" w:hAnsi="Times New Roman" w:cs="Times New Roman"/>
                <w:color w:val="767171"/>
                <w:sz w:val="24"/>
                <w:szCs w:val="24"/>
                <w:lang w:val="es-DO"/>
              </w:rPr>
            </w:pPr>
            <w:r w:rsidRPr="0019661B">
              <w:rPr>
                <w:rFonts w:ascii="Times New Roman" w:eastAsia="Times New Roman" w:hAnsi="Times New Roman" w:cs="Times New Roman"/>
                <w:color w:val="767171"/>
                <w:sz w:val="24"/>
                <w:szCs w:val="24"/>
                <w:lang w:val="es-DO"/>
              </w:rPr>
              <w:t xml:space="preserve"> </w:t>
            </w:r>
          </w:p>
        </w:tc>
        <w:tc>
          <w:tcPr>
            <w:tcW w:w="4937" w:type="dxa"/>
            <w:tcBorders>
              <w:top w:val="single" w:sz="8" w:space="0" w:color="auto"/>
              <w:left w:val="single" w:sz="8" w:space="0" w:color="auto"/>
              <w:bottom w:val="single" w:sz="8" w:space="0" w:color="auto"/>
              <w:right w:val="single" w:sz="8" w:space="0" w:color="auto"/>
            </w:tcBorders>
            <w:tcMar>
              <w:left w:w="108" w:type="dxa"/>
              <w:right w:w="108" w:type="dxa"/>
            </w:tcMar>
          </w:tcPr>
          <w:p w14:paraId="3A6DDBCE" w14:textId="77777777" w:rsidR="00127FAD" w:rsidRPr="0019661B" w:rsidRDefault="00127FAD" w:rsidP="00CF65E1">
            <w:pPr>
              <w:spacing w:line="276" w:lineRule="auto"/>
              <w:rPr>
                <w:color w:val="767171"/>
              </w:rPr>
            </w:pPr>
            <w:r w:rsidRPr="0019661B">
              <w:rPr>
                <w:rFonts w:ascii="Times New Roman" w:eastAsia="Times New Roman" w:hAnsi="Times New Roman" w:cs="Times New Roman"/>
                <w:color w:val="767171"/>
                <w:sz w:val="24"/>
                <w:szCs w:val="24"/>
                <w:lang w:val="es-DO"/>
              </w:rPr>
              <w:t>Usuarios recibidos</w:t>
            </w:r>
          </w:p>
        </w:tc>
        <w:tc>
          <w:tcPr>
            <w:tcW w:w="1711" w:type="dxa"/>
            <w:tcBorders>
              <w:top w:val="single" w:sz="8" w:space="0" w:color="auto"/>
              <w:left w:val="single" w:sz="8" w:space="0" w:color="auto"/>
              <w:bottom w:val="single" w:sz="8" w:space="0" w:color="auto"/>
              <w:right w:val="single" w:sz="8" w:space="0" w:color="auto"/>
            </w:tcBorders>
            <w:tcMar>
              <w:left w:w="108" w:type="dxa"/>
              <w:right w:w="108" w:type="dxa"/>
            </w:tcMar>
          </w:tcPr>
          <w:p w14:paraId="23963D69" w14:textId="5E491668" w:rsidR="00127FAD" w:rsidRPr="0019661B" w:rsidRDefault="00E61305" w:rsidP="00CF65E1">
            <w:pPr>
              <w:spacing w:line="276" w:lineRule="auto"/>
              <w:jc w:val="center"/>
              <w:rPr>
                <w:color w:val="767171"/>
              </w:rPr>
            </w:pPr>
            <w:r w:rsidRPr="0019661B">
              <w:rPr>
                <w:rFonts w:ascii="Times New Roman" w:eastAsia="Times New Roman" w:hAnsi="Times New Roman" w:cs="Times New Roman"/>
                <w:color w:val="767171"/>
                <w:sz w:val="24"/>
                <w:szCs w:val="24"/>
                <w:lang w:val="es-DO"/>
              </w:rPr>
              <w:t>3,542</w:t>
            </w:r>
          </w:p>
        </w:tc>
      </w:tr>
      <w:tr w:rsidR="00127FAD" w14:paraId="11FB8DFC" w14:textId="77777777" w:rsidTr="00CF65E1">
        <w:trPr>
          <w:trHeight w:val="300"/>
        </w:trPr>
        <w:tc>
          <w:tcPr>
            <w:tcW w:w="1272" w:type="dxa"/>
            <w:tcBorders>
              <w:top w:val="single" w:sz="8" w:space="0" w:color="auto"/>
              <w:left w:val="single" w:sz="8" w:space="0" w:color="auto"/>
              <w:bottom w:val="single" w:sz="8" w:space="0" w:color="auto"/>
              <w:right w:val="single" w:sz="8" w:space="0" w:color="auto"/>
            </w:tcBorders>
            <w:tcMar>
              <w:left w:w="108" w:type="dxa"/>
              <w:right w:w="108" w:type="dxa"/>
            </w:tcMar>
          </w:tcPr>
          <w:p w14:paraId="1121E1B0" w14:textId="77777777" w:rsidR="00127FAD" w:rsidRPr="0019661B" w:rsidRDefault="00127FAD" w:rsidP="00B71054">
            <w:pPr>
              <w:pStyle w:val="Prrafodelista"/>
              <w:numPr>
                <w:ilvl w:val="0"/>
                <w:numId w:val="6"/>
              </w:numPr>
              <w:spacing w:line="276" w:lineRule="auto"/>
              <w:rPr>
                <w:rFonts w:ascii="Times New Roman" w:eastAsia="Times New Roman" w:hAnsi="Times New Roman" w:cs="Times New Roman"/>
                <w:color w:val="767171"/>
                <w:sz w:val="24"/>
                <w:szCs w:val="24"/>
                <w:lang w:val="es-DO"/>
              </w:rPr>
            </w:pPr>
            <w:r w:rsidRPr="0019661B">
              <w:rPr>
                <w:rFonts w:ascii="Times New Roman" w:eastAsia="Times New Roman" w:hAnsi="Times New Roman" w:cs="Times New Roman"/>
                <w:color w:val="767171"/>
                <w:sz w:val="24"/>
                <w:szCs w:val="24"/>
                <w:lang w:val="es-DO"/>
              </w:rPr>
              <w:t xml:space="preserve"> </w:t>
            </w:r>
          </w:p>
        </w:tc>
        <w:tc>
          <w:tcPr>
            <w:tcW w:w="4937" w:type="dxa"/>
            <w:tcBorders>
              <w:top w:val="single" w:sz="8" w:space="0" w:color="auto"/>
              <w:left w:val="single" w:sz="8" w:space="0" w:color="auto"/>
              <w:bottom w:val="single" w:sz="8" w:space="0" w:color="auto"/>
              <w:right w:val="single" w:sz="8" w:space="0" w:color="auto"/>
            </w:tcBorders>
            <w:tcMar>
              <w:left w:w="108" w:type="dxa"/>
              <w:right w:w="108" w:type="dxa"/>
            </w:tcMar>
          </w:tcPr>
          <w:p w14:paraId="5BDBDE33" w14:textId="77777777" w:rsidR="00127FAD" w:rsidRPr="0019661B" w:rsidRDefault="00127FAD" w:rsidP="00CF65E1">
            <w:pPr>
              <w:spacing w:line="276" w:lineRule="auto"/>
              <w:rPr>
                <w:color w:val="767171"/>
              </w:rPr>
            </w:pPr>
            <w:r w:rsidRPr="0019661B">
              <w:rPr>
                <w:rFonts w:ascii="Times New Roman" w:eastAsia="Times New Roman" w:hAnsi="Times New Roman" w:cs="Times New Roman"/>
                <w:color w:val="767171"/>
                <w:sz w:val="24"/>
                <w:szCs w:val="24"/>
                <w:lang w:val="es-DO"/>
              </w:rPr>
              <w:t>Préstamos bibliotecarios</w:t>
            </w:r>
          </w:p>
        </w:tc>
        <w:tc>
          <w:tcPr>
            <w:tcW w:w="1711" w:type="dxa"/>
            <w:tcBorders>
              <w:top w:val="single" w:sz="8" w:space="0" w:color="auto"/>
              <w:left w:val="single" w:sz="8" w:space="0" w:color="auto"/>
              <w:bottom w:val="single" w:sz="8" w:space="0" w:color="auto"/>
              <w:right w:val="single" w:sz="8" w:space="0" w:color="auto"/>
            </w:tcBorders>
            <w:tcMar>
              <w:left w:w="108" w:type="dxa"/>
              <w:right w:w="108" w:type="dxa"/>
            </w:tcMar>
          </w:tcPr>
          <w:p w14:paraId="1CE82C63" w14:textId="5AEEC88E" w:rsidR="00127FAD" w:rsidRPr="0019661B" w:rsidRDefault="00E61305" w:rsidP="00CF65E1">
            <w:pPr>
              <w:spacing w:line="276" w:lineRule="auto"/>
              <w:jc w:val="center"/>
              <w:rPr>
                <w:color w:val="767171"/>
              </w:rPr>
            </w:pPr>
            <w:r w:rsidRPr="0019661B">
              <w:rPr>
                <w:rFonts w:ascii="Times New Roman" w:eastAsia="Times New Roman" w:hAnsi="Times New Roman" w:cs="Times New Roman"/>
                <w:color w:val="767171"/>
                <w:sz w:val="24"/>
                <w:szCs w:val="24"/>
                <w:lang w:val="es-DO"/>
              </w:rPr>
              <w:t>2,776</w:t>
            </w:r>
          </w:p>
        </w:tc>
      </w:tr>
      <w:tr w:rsidR="00127FAD" w14:paraId="739F7EE3" w14:textId="77777777" w:rsidTr="00CF65E1">
        <w:trPr>
          <w:trHeight w:val="300"/>
        </w:trPr>
        <w:tc>
          <w:tcPr>
            <w:tcW w:w="1272" w:type="dxa"/>
            <w:tcBorders>
              <w:top w:val="single" w:sz="8" w:space="0" w:color="auto"/>
              <w:left w:val="single" w:sz="8" w:space="0" w:color="auto"/>
              <w:bottom w:val="single" w:sz="8" w:space="0" w:color="auto"/>
              <w:right w:val="single" w:sz="8" w:space="0" w:color="auto"/>
            </w:tcBorders>
            <w:tcMar>
              <w:left w:w="108" w:type="dxa"/>
              <w:right w:w="108" w:type="dxa"/>
            </w:tcMar>
          </w:tcPr>
          <w:p w14:paraId="7A82C2FA" w14:textId="77777777" w:rsidR="00127FAD" w:rsidRPr="0019661B" w:rsidRDefault="00127FAD" w:rsidP="00B71054">
            <w:pPr>
              <w:pStyle w:val="Prrafodelista"/>
              <w:numPr>
                <w:ilvl w:val="0"/>
                <w:numId w:val="6"/>
              </w:numPr>
              <w:spacing w:line="276" w:lineRule="auto"/>
              <w:rPr>
                <w:rFonts w:ascii="Times New Roman" w:eastAsia="Times New Roman" w:hAnsi="Times New Roman" w:cs="Times New Roman"/>
                <w:color w:val="767171"/>
                <w:sz w:val="24"/>
                <w:szCs w:val="24"/>
                <w:lang w:val="es-DO"/>
              </w:rPr>
            </w:pPr>
            <w:r w:rsidRPr="0019661B">
              <w:rPr>
                <w:rFonts w:ascii="Times New Roman" w:eastAsia="Times New Roman" w:hAnsi="Times New Roman" w:cs="Times New Roman"/>
                <w:color w:val="767171"/>
                <w:sz w:val="24"/>
                <w:szCs w:val="24"/>
                <w:lang w:val="es-DO"/>
              </w:rPr>
              <w:t xml:space="preserve"> </w:t>
            </w:r>
          </w:p>
        </w:tc>
        <w:tc>
          <w:tcPr>
            <w:tcW w:w="4937" w:type="dxa"/>
            <w:tcBorders>
              <w:top w:val="single" w:sz="8" w:space="0" w:color="auto"/>
              <w:left w:val="single" w:sz="8" w:space="0" w:color="auto"/>
              <w:bottom w:val="single" w:sz="8" w:space="0" w:color="auto"/>
              <w:right w:val="single" w:sz="8" w:space="0" w:color="auto"/>
            </w:tcBorders>
            <w:tcMar>
              <w:left w:w="108" w:type="dxa"/>
              <w:right w:w="108" w:type="dxa"/>
            </w:tcMar>
          </w:tcPr>
          <w:p w14:paraId="057EE723" w14:textId="77777777" w:rsidR="00127FAD" w:rsidRPr="0019661B" w:rsidRDefault="00127FAD" w:rsidP="00CF65E1">
            <w:pPr>
              <w:rPr>
                <w:color w:val="767171"/>
                <w:lang w:val="es-DO"/>
              </w:rPr>
            </w:pPr>
            <w:r w:rsidRPr="0019661B">
              <w:rPr>
                <w:rFonts w:ascii="Times New Roman" w:eastAsia="Times New Roman" w:hAnsi="Times New Roman" w:cs="Times New Roman"/>
                <w:color w:val="767171"/>
                <w:sz w:val="24"/>
                <w:szCs w:val="24"/>
                <w:lang w:val="es-DO"/>
              </w:rPr>
              <w:t xml:space="preserve">Solicitudes vía correo </w:t>
            </w:r>
            <w:hyperlink r:id="rId16">
              <w:r w:rsidRPr="0019661B">
                <w:rPr>
                  <w:rStyle w:val="Hipervnculo"/>
                  <w:rFonts w:ascii="Calibri" w:eastAsia="Calibri" w:hAnsi="Calibri" w:cs="Calibri"/>
                  <w:color w:val="767171"/>
                  <w:lang w:val="es-DO"/>
                </w:rPr>
                <w:t>servicios@bnphu.gob.do</w:t>
              </w:r>
            </w:hyperlink>
            <w:r w:rsidRPr="0019661B">
              <w:rPr>
                <w:rFonts w:ascii="Times New Roman" w:eastAsia="Times New Roman" w:hAnsi="Times New Roman" w:cs="Times New Roman"/>
                <w:color w:val="767171"/>
                <w:sz w:val="24"/>
                <w:szCs w:val="24"/>
                <w:lang w:val="es-DO"/>
              </w:rPr>
              <w:t xml:space="preserve"> recibidas y atendidas</w:t>
            </w:r>
          </w:p>
        </w:tc>
        <w:tc>
          <w:tcPr>
            <w:tcW w:w="1711" w:type="dxa"/>
            <w:tcBorders>
              <w:top w:val="single" w:sz="8" w:space="0" w:color="auto"/>
              <w:left w:val="single" w:sz="8" w:space="0" w:color="auto"/>
              <w:bottom w:val="single" w:sz="8" w:space="0" w:color="auto"/>
              <w:right w:val="single" w:sz="8" w:space="0" w:color="auto"/>
            </w:tcBorders>
            <w:tcMar>
              <w:left w:w="108" w:type="dxa"/>
              <w:right w:w="108" w:type="dxa"/>
            </w:tcMar>
          </w:tcPr>
          <w:p w14:paraId="7075D5FF" w14:textId="2B63DE65" w:rsidR="00127FAD" w:rsidRPr="0019661B" w:rsidRDefault="00E61305" w:rsidP="00CF65E1">
            <w:pPr>
              <w:spacing w:line="276" w:lineRule="auto"/>
              <w:jc w:val="center"/>
              <w:rPr>
                <w:color w:val="767171"/>
              </w:rPr>
            </w:pPr>
            <w:r w:rsidRPr="0019661B">
              <w:rPr>
                <w:rFonts w:ascii="Times New Roman" w:eastAsia="Times New Roman" w:hAnsi="Times New Roman" w:cs="Times New Roman"/>
                <w:color w:val="767171"/>
                <w:sz w:val="24"/>
                <w:szCs w:val="24"/>
                <w:lang w:val="es-DO"/>
              </w:rPr>
              <w:t>76</w:t>
            </w:r>
          </w:p>
        </w:tc>
      </w:tr>
      <w:tr w:rsidR="00127FAD" w14:paraId="1FBDAACC" w14:textId="77777777" w:rsidTr="00CF65E1">
        <w:trPr>
          <w:trHeight w:val="300"/>
        </w:trPr>
        <w:tc>
          <w:tcPr>
            <w:tcW w:w="1272" w:type="dxa"/>
            <w:tcBorders>
              <w:top w:val="single" w:sz="8" w:space="0" w:color="auto"/>
              <w:left w:val="single" w:sz="8" w:space="0" w:color="auto"/>
              <w:bottom w:val="single" w:sz="8" w:space="0" w:color="auto"/>
              <w:right w:val="single" w:sz="8" w:space="0" w:color="auto"/>
            </w:tcBorders>
            <w:tcMar>
              <w:left w:w="108" w:type="dxa"/>
              <w:right w:w="108" w:type="dxa"/>
            </w:tcMar>
          </w:tcPr>
          <w:p w14:paraId="48D3AFFE" w14:textId="77777777" w:rsidR="00127FAD" w:rsidRPr="0019661B" w:rsidRDefault="00127FAD" w:rsidP="00B71054">
            <w:pPr>
              <w:pStyle w:val="Prrafodelista"/>
              <w:numPr>
                <w:ilvl w:val="0"/>
                <w:numId w:val="6"/>
              </w:numPr>
              <w:spacing w:line="276" w:lineRule="auto"/>
              <w:rPr>
                <w:rFonts w:ascii="Times New Roman" w:eastAsia="Times New Roman" w:hAnsi="Times New Roman" w:cs="Times New Roman"/>
                <w:color w:val="767171"/>
                <w:sz w:val="24"/>
                <w:szCs w:val="24"/>
                <w:lang w:val="es-DO"/>
              </w:rPr>
            </w:pPr>
            <w:r w:rsidRPr="0019661B">
              <w:rPr>
                <w:rFonts w:ascii="Times New Roman" w:eastAsia="Times New Roman" w:hAnsi="Times New Roman" w:cs="Times New Roman"/>
                <w:color w:val="767171"/>
                <w:sz w:val="24"/>
                <w:szCs w:val="24"/>
                <w:lang w:val="es-DO"/>
              </w:rPr>
              <w:t xml:space="preserve"> </w:t>
            </w:r>
          </w:p>
        </w:tc>
        <w:tc>
          <w:tcPr>
            <w:tcW w:w="4937" w:type="dxa"/>
            <w:tcBorders>
              <w:top w:val="single" w:sz="8" w:space="0" w:color="auto"/>
              <w:left w:val="single" w:sz="8" w:space="0" w:color="auto"/>
              <w:bottom w:val="single" w:sz="8" w:space="0" w:color="auto"/>
              <w:right w:val="single" w:sz="8" w:space="0" w:color="auto"/>
            </w:tcBorders>
            <w:tcMar>
              <w:left w:w="108" w:type="dxa"/>
              <w:right w:w="108" w:type="dxa"/>
            </w:tcMar>
          </w:tcPr>
          <w:p w14:paraId="7C1381E8" w14:textId="0DC29C7F" w:rsidR="00127FAD" w:rsidRPr="0019661B" w:rsidRDefault="00127FAD" w:rsidP="00CF65E1">
            <w:pPr>
              <w:spacing w:line="276" w:lineRule="auto"/>
              <w:rPr>
                <w:color w:val="767171"/>
                <w:lang w:val="es-DO"/>
              </w:rPr>
            </w:pPr>
            <w:r w:rsidRPr="0019661B">
              <w:rPr>
                <w:rFonts w:ascii="Times New Roman" w:eastAsia="Times New Roman" w:hAnsi="Times New Roman" w:cs="Times New Roman"/>
                <w:color w:val="767171"/>
                <w:sz w:val="24"/>
                <w:szCs w:val="24"/>
                <w:lang w:val="es-DO"/>
              </w:rPr>
              <w:t>Visita</w:t>
            </w:r>
            <w:r w:rsidR="00017471" w:rsidRPr="0019661B">
              <w:rPr>
                <w:rFonts w:ascii="Times New Roman" w:eastAsia="Times New Roman" w:hAnsi="Times New Roman" w:cs="Times New Roman"/>
                <w:color w:val="767171"/>
                <w:sz w:val="24"/>
                <w:szCs w:val="24"/>
                <w:lang w:val="es-DO"/>
              </w:rPr>
              <w:t>ntes que recibieron visitas guiadas</w:t>
            </w:r>
          </w:p>
        </w:tc>
        <w:tc>
          <w:tcPr>
            <w:tcW w:w="1711" w:type="dxa"/>
            <w:tcBorders>
              <w:top w:val="single" w:sz="8" w:space="0" w:color="auto"/>
              <w:left w:val="single" w:sz="8" w:space="0" w:color="auto"/>
              <w:bottom w:val="single" w:sz="8" w:space="0" w:color="auto"/>
              <w:right w:val="single" w:sz="8" w:space="0" w:color="auto"/>
            </w:tcBorders>
            <w:tcMar>
              <w:left w:w="108" w:type="dxa"/>
              <w:right w:w="108" w:type="dxa"/>
            </w:tcMar>
          </w:tcPr>
          <w:p w14:paraId="136B8AEF" w14:textId="1D595762" w:rsidR="00127FAD" w:rsidRPr="0019661B" w:rsidRDefault="00017471" w:rsidP="00CF65E1">
            <w:pPr>
              <w:spacing w:line="276" w:lineRule="auto"/>
              <w:jc w:val="center"/>
              <w:rPr>
                <w:color w:val="767171"/>
              </w:rPr>
            </w:pPr>
            <w:r w:rsidRPr="0019661B">
              <w:rPr>
                <w:rFonts w:ascii="Times New Roman" w:eastAsia="Times New Roman" w:hAnsi="Times New Roman" w:cs="Times New Roman"/>
                <w:color w:val="767171"/>
                <w:sz w:val="24"/>
                <w:szCs w:val="24"/>
                <w:lang w:val="es-DO"/>
              </w:rPr>
              <w:t>516</w:t>
            </w:r>
          </w:p>
        </w:tc>
      </w:tr>
      <w:tr w:rsidR="00127FAD" w14:paraId="0DE488B4" w14:textId="77777777" w:rsidTr="00CF65E1">
        <w:trPr>
          <w:trHeight w:val="300"/>
        </w:trPr>
        <w:tc>
          <w:tcPr>
            <w:tcW w:w="1272" w:type="dxa"/>
            <w:tcBorders>
              <w:top w:val="single" w:sz="8" w:space="0" w:color="auto"/>
              <w:left w:val="single" w:sz="8" w:space="0" w:color="auto"/>
              <w:bottom w:val="single" w:sz="8" w:space="0" w:color="auto"/>
              <w:right w:val="single" w:sz="8" w:space="0" w:color="auto"/>
            </w:tcBorders>
            <w:tcMar>
              <w:left w:w="108" w:type="dxa"/>
              <w:right w:w="108" w:type="dxa"/>
            </w:tcMar>
          </w:tcPr>
          <w:p w14:paraId="4A4E21E2" w14:textId="1CF6914C" w:rsidR="00127FAD" w:rsidRPr="0019661B" w:rsidRDefault="00127FAD" w:rsidP="00B71054">
            <w:pPr>
              <w:pStyle w:val="Prrafodelista"/>
              <w:numPr>
                <w:ilvl w:val="0"/>
                <w:numId w:val="6"/>
              </w:numPr>
              <w:spacing w:line="276" w:lineRule="auto"/>
              <w:rPr>
                <w:rFonts w:ascii="Times New Roman" w:eastAsia="Times New Roman" w:hAnsi="Times New Roman" w:cs="Times New Roman"/>
                <w:color w:val="767171"/>
                <w:sz w:val="24"/>
                <w:szCs w:val="24"/>
                <w:lang w:val="es-DO"/>
              </w:rPr>
            </w:pPr>
            <w:r w:rsidRPr="0019661B">
              <w:rPr>
                <w:rFonts w:ascii="Times New Roman" w:eastAsia="Times New Roman" w:hAnsi="Times New Roman" w:cs="Times New Roman"/>
                <w:color w:val="767171"/>
                <w:sz w:val="24"/>
                <w:szCs w:val="24"/>
                <w:lang w:val="es-DO"/>
              </w:rPr>
              <w:t xml:space="preserve"> </w:t>
            </w:r>
          </w:p>
        </w:tc>
        <w:tc>
          <w:tcPr>
            <w:tcW w:w="4937" w:type="dxa"/>
            <w:tcBorders>
              <w:top w:val="single" w:sz="8" w:space="0" w:color="auto"/>
              <w:left w:val="single" w:sz="8" w:space="0" w:color="auto"/>
              <w:bottom w:val="single" w:sz="8" w:space="0" w:color="auto"/>
              <w:right w:val="single" w:sz="8" w:space="0" w:color="auto"/>
            </w:tcBorders>
            <w:tcMar>
              <w:left w:w="108" w:type="dxa"/>
              <w:right w:w="108" w:type="dxa"/>
            </w:tcMar>
          </w:tcPr>
          <w:p w14:paraId="3276C9C6" w14:textId="77777777" w:rsidR="00127FAD" w:rsidRPr="0019661B" w:rsidRDefault="00127FAD" w:rsidP="00CF65E1">
            <w:pPr>
              <w:spacing w:line="276" w:lineRule="auto"/>
              <w:rPr>
                <w:color w:val="767171"/>
                <w:lang w:val="es-DO"/>
              </w:rPr>
            </w:pPr>
            <w:r w:rsidRPr="0019661B">
              <w:rPr>
                <w:rFonts w:ascii="Times New Roman" w:eastAsia="Times New Roman" w:hAnsi="Times New Roman" w:cs="Times New Roman"/>
                <w:color w:val="767171"/>
                <w:sz w:val="24"/>
                <w:szCs w:val="24"/>
                <w:lang w:val="es-DO"/>
              </w:rPr>
              <w:t>Consultas a base de datos Digitalia</w:t>
            </w:r>
          </w:p>
        </w:tc>
        <w:tc>
          <w:tcPr>
            <w:tcW w:w="1711" w:type="dxa"/>
            <w:tcBorders>
              <w:top w:val="single" w:sz="8" w:space="0" w:color="auto"/>
              <w:left w:val="single" w:sz="8" w:space="0" w:color="auto"/>
              <w:bottom w:val="single" w:sz="8" w:space="0" w:color="auto"/>
              <w:right w:val="single" w:sz="8" w:space="0" w:color="auto"/>
            </w:tcBorders>
            <w:tcMar>
              <w:left w:w="108" w:type="dxa"/>
              <w:right w:w="108" w:type="dxa"/>
            </w:tcMar>
          </w:tcPr>
          <w:p w14:paraId="12276F46" w14:textId="12E8218D" w:rsidR="00127FAD" w:rsidRPr="0019661B" w:rsidRDefault="00E61305" w:rsidP="00CF65E1">
            <w:pPr>
              <w:spacing w:line="276" w:lineRule="auto"/>
              <w:jc w:val="center"/>
              <w:rPr>
                <w:color w:val="767171"/>
              </w:rPr>
            </w:pPr>
            <w:r w:rsidRPr="0019661B">
              <w:rPr>
                <w:rFonts w:ascii="Times New Roman" w:eastAsia="Times New Roman" w:hAnsi="Times New Roman" w:cs="Times New Roman"/>
                <w:color w:val="767171"/>
                <w:sz w:val="24"/>
                <w:szCs w:val="24"/>
                <w:lang w:val="es-DO"/>
              </w:rPr>
              <w:t>549</w:t>
            </w:r>
          </w:p>
        </w:tc>
      </w:tr>
      <w:tr w:rsidR="00127FAD" w14:paraId="422C2EB8" w14:textId="77777777" w:rsidTr="00CF65E1">
        <w:trPr>
          <w:trHeight w:val="300"/>
        </w:trPr>
        <w:tc>
          <w:tcPr>
            <w:tcW w:w="1272" w:type="dxa"/>
            <w:tcBorders>
              <w:top w:val="single" w:sz="8" w:space="0" w:color="auto"/>
              <w:left w:val="single" w:sz="8" w:space="0" w:color="auto"/>
              <w:bottom w:val="single" w:sz="8" w:space="0" w:color="auto"/>
              <w:right w:val="single" w:sz="8" w:space="0" w:color="auto"/>
            </w:tcBorders>
            <w:tcMar>
              <w:left w:w="108" w:type="dxa"/>
              <w:right w:w="108" w:type="dxa"/>
            </w:tcMar>
          </w:tcPr>
          <w:p w14:paraId="135D24AE" w14:textId="77777777" w:rsidR="00127FAD" w:rsidRPr="0019661B" w:rsidRDefault="00127FAD" w:rsidP="00B71054">
            <w:pPr>
              <w:pStyle w:val="Prrafodelista"/>
              <w:numPr>
                <w:ilvl w:val="0"/>
                <w:numId w:val="6"/>
              </w:numPr>
              <w:spacing w:line="276" w:lineRule="auto"/>
              <w:rPr>
                <w:rFonts w:ascii="Times New Roman" w:eastAsia="Times New Roman" w:hAnsi="Times New Roman" w:cs="Times New Roman"/>
                <w:color w:val="767171"/>
                <w:sz w:val="24"/>
                <w:szCs w:val="24"/>
                <w:lang w:val="es-DO"/>
              </w:rPr>
            </w:pPr>
            <w:r w:rsidRPr="0019661B">
              <w:rPr>
                <w:rFonts w:ascii="Times New Roman" w:eastAsia="Times New Roman" w:hAnsi="Times New Roman" w:cs="Times New Roman"/>
                <w:color w:val="767171"/>
                <w:sz w:val="24"/>
                <w:szCs w:val="24"/>
                <w:lang w:val="es-DO"/>
              </w:rPr>
              <w:t xml:space="preserve"> </w:t>
            </w:r>
          </w:p>
        </w:tc>
        <w:tc>
          <w:tcPr>
            <w:tcW w:w="4937" w:type="dxa"/>
            <w:tcBorders>
              <w:top w:val="single" w:sz="8" w:space="0" w:color="auto"/>
              <w:left w:val="single" w:sz="8" w:space="0" w:color="auto"/>
              <w:bottom w:val="single" w:sz="8" w:space="0" w:color="auto"/>
              <w:right w:val="single" w:sz="8" w:space="0" w:color="auto"/>
            </w:tcBorders>
            <w:tcMar>
              <w:left w:w="108" w:type="dxa"/>
              <w:right w:w="108" w:type="dxa"/>
            </w:tcMar>
          </w:tcPr>
          <w:p w14:paraId="7754DF08" w14:textId="77777777" w:rsidR="00127FAD" w:rsidRPr="0019661B" w:rsidRDefault="00127FAD" w:rsidP="00CF65E1">
            <w:pPr>
              <w:spacing w:line="276" w:lineRule="auto"/>
              <w:rPr>
                <w:color w:val="767171"/>
              </w:rPr>
            </w:pPr>
            <w:r w:rsidRPr="0019661B">
              <w:rPr>
                <w:rFonts w:ascii="Times New Roman" w:eastAsia="Times New Roman" w:hAnsi="Times New Roman" w:cs="Times New Roman"/>
                <w:color w:val="767171"/>
                <w:sz w:val="24"/>
                <w:szCs w:val="24"/>
                <w:lang w:val="es-DO"/>
              </w:rPr>
              <w:t>Consultas al catálogo bibliográfico</w:t>
            </w:r>
          </w:p>
        </w:tc>
        <w:tc>
          <w:tcPr>
            <w:tcW w:w="1711" w:type="dxa"/>
            <w:tcBorders>
              <w:top w:val="single" w:sz="8" w:space="0" w:color="auto"/>
              <w:left w:val="single" w:sz="8" w:space="0" w:color="auto"/>
              <w:bottom w:val="single" w:sz="8" w:space="0" w:color="auto"/>
              <w:right w:val="single" w:sz="8" w:space="0" w:color="auto"/>
            </w:tcBorders>
            <w:tcMar>
              <w:left w:w="108" w:type="dxa"/>
              <w:right w:w="108" w:type="dxa"/>
            </w:tcMar>
          </w:tcPr>
          <w:p w14:paraId="0DFD1C1D" w14:textId="0517B2AC" w:rsidR="00127FAD" w:rsidRPr="0019661B" w:rsidRDefault="00E61305" w:rsidP="00CF65E1">
            <w:pPr>
              <w:spacing w:line="276" w:lineRule="auto"/>
              <w:jc w:val="center"/>
              <w:rPr>
                <w:color w:val="767171"/>
              </w:rPr>
            </w:pPr>
            <w:r w:rsidRPr="0019661B">
              <w:rPr>
                <w:rFonts w:ascii="Times New Roman" w:eastAsia="Times New Roman" w:hAnsi="Times New Roman" w:cs="Times New Roman"/>
                <w:color w:val="767171"/>
                <w:sz w:val="24"/>
                <w:szCs w:val="24"/>
                <w:lang w:val="es-DO"/>
              </w:rPr>
              <w:t>145,829</w:t>
            </w:r>
          </w:p>
        </w:tc>
      </w:tr>
      <w:tr w:rsidR="00127FAD" w14:paraId="04EEEC65" w14:textId="77777777" w:rsidTr="00CF65E1">
        <w:trPr>
          <w:trHeight w:val="300"/>
        </w:trPr>
        <w:tc>
          <w:tcPr>
            <w:tcW w:w="1272" w:type="dxa"/>
            <w:tcBorders>
              <w:top w:val="single" w:sz="8" w:space="0" w:color="auto"/>
              <w:left w:val="single" w:sz="8" w:space="0" w:color="auto"/>
              <w:bottom w:val="single" w:sz="8" w:space="0" w:color="auto"/>
              <w:right w:val="single" w:sz="8" w:space="0" w:color="auto"/>
            </w:tcBorders>
            <w:tcMar>
              <w:left w:w="108" w:type="dxa"/>
              <w:right w:w="108" w:type="dxa"/>
            </w:tcMar>
          </w:tcPr>
          <w:p w14:paraId="34092CCD" w14:textId="77777777" w:rsidR="00127FAD" w:rsidRPr="0019661B" w:rsidRDefault="00127FAD" w:rsidP="00B71054">
            <w:pPr>
              <w:pStyle w:val="Prrafodelista"/>
              <w:numPr>
                <w:ilvl w:val="0"/>
                <w:numId w:val="6"/>
              </w:numPr>
              <w:spacing w:line="360" w:lineRule="auto"/>
              <w:rPr>
                <w:rFonts w:ascii="Times New Roman" w:eastAsia="Times New Roman" w:hAnsi="Times New Roman" w:cs="Times New Roman"/>
                <w:color w:val="767171"/>
                <w:sz w:val="24"/>
                <w:szCs w:val="24"/>
                <w:lang w:val="es-DO"/>
              </w:rPr>
            </w:pPr>
            <w:r w:rsidRPr="0019661B">
              <w:rPr>
                <w:rFonts w:ascii="Times New Roman" w:eastAsia="Times New Roman" w:hAnsi="Times New Roman" w:cs="Times New Roman"/>
                <w:color w:val="767171"/>
                <w:sz w:val="24"/>
                <w:szCs w:val="24"/>
                <w:lang w:val="es-DO"/>
              </w:rPr>
              <w:t xml:space="preserve"> </w:t>
            </w:r>
          </w:p>
        </w:tc>
        <w:tc>
          <w:tcPr>
            <w:tcW w:w="4937" w:type="dxa"/>
            <w:tcBorders>
              <w:top w:val="single" w:sz="8" w:space="0" w:color="auto"/>
              <w:left w:val="single" w:sz="8" w:space="0" w:color="auto"/>
              <w:bottom w:val="single" w:sz="8" w:space="0" w:color="auto"/>
              <w:right w:val="single" w:sz="8" w:space="0" w:color="auto"/>
            </w:tcBorders>
            <w:tcMar>
              <w:left w:w="108" w:type="dxa"/>
              <w:right w:w="108" w:type="dxa"/>
            </w:tcMar>
          </w:tcPr>
          <w:p w14:paraId="5F0873C9" w14:textId="5CC1A8D1" w:rsidR="00127FAD" w:rsidRPr="0019661B" w:rsidRDefault="00E61305" w:rsidP="00CF65E1">
            <w:pPr>
              <w:spacing w:line="360" w:lineRule="auto"/>
              <w:rPr>
                <w:color w:val="767171"/>
                <w:lang w:val="es-ES"/>
              </w:rPr>
            </w:pPr>
            <w:r w:rsidRPr="0019661B">
              <w:rPr>
                <w:rFonts w:ascii="Times New Roman" w:eastAsia="Times New Roman" w:hAnsi="Times New Roman" w:cs="Times New Roman"/>
                <w:color w:val="767171"/>
                <w:sz w:val="24"/>
                <w:szCs w:val="24"/>
                <w:lang w:val="es-DO"/>
              </w:rPr>
              <w:t>Resultados de la Encuesta de Satisfacción</w:t>
            </w:r>
          </w:p>
        </w:tc>
        <w:tc>
          <w:tcPr>
            <w:tcW w:w="1711" w:type="dxa"/>
            <w:tcBorders>
              <w:top w:val="single" w:sz="8" w:space="0" w:color="auto"/>
              <w:left w:val="single" w:sz="8" w:space="0" w:color="auto"/>
              <w:bottom w:val="single" w:sz="8" w:space="0" w:color="auto"/>
              <w:right w:val="single" w:sz="8" w:space="0" w:color="auto"/>
            </w:tcBorders>
            <w:tcMar>
              <w:left w:w="108" w:type="dxa"/>
              <w:right w:w="108" w:type="dxa"/>
            </w:tcMar>
          </w:tcPr>
          <w:p w14:paraId="624ED284" w14:textId="5113B82D" w:rsidR="00127FAD" w:rsidRPr="0019661B" w:rsidRDefault="00E61305" w:rsidP="00CF65E1">
            <w:pPr>
              <w:spacing w:line="360" w:lineRule="auto"/>
              <w:jc w:val="center"/>
              <w:rPr>
                <w:color w:val="767171"/>
              </w:rPr>
            </w:pPr>
            <w:r w:rsidRPr="0019661B">
              <w:rPr>
                <w:rFonts w:ascii="Times New Roman" w:eastAsia="Times New Roman" w:hAnsi="Times New Roman" w:cs="Times New Roman"/>
                <w:color w:val="767171"/>
                <w:sz w:val="24"/>
                <w:szCs w:val="24"/>
                <w:lang w:val="es-DO"/>
              </w:rPr>
              <w:t>95%</w:t>
            </w:r>
          </w:p>
        </w:tc>
      </w:tr>
    </w:tbl>
    <w:p w14:paraId="0DC1F031" w14:textId="15C1013C" w:rsidR="00127FAD" w:rsidRPr="00DA75A7" w:rsidRDefault="00127FAD" w:rsidP="00DA75A7">
      <w:pPr>
        <w:autoSpaceDE w:val="0"/>
        <w:autoSpaceDN w:val="0"/>
        <w:adjustRightInd w:val="0"/>
        <w:spacing w:after="0" w:line="240" w:lineRule="auto"/>
        <w:contextualSpacing/>
        <w:jc w:val="both"/>
        <w:rPr>
          <w:spacing w:val="0"/>
          <w:sz w:val="18"/>
          <w:szCs w:val="18"/>
          <w:lang w:val="es-DO"/>
        </w:rPr>
      </w:pPr>
      <w:r w:rsidRPr="0019661B">
        <w:rPr>
          <w:spacing w:val="0"/>
          <w:sz w:val="18"/>
          <w:szCs w:val="18"/>
          <w:lang w:val="es-DO"/>
        </w:rPr>
        <w:t>Tabla No. 12. Departamento de Servicios al Público. Indicadores estadísticos 2024</w:t>
      </w:r>
    </w:p>
    <w:p w14:paraId="64283761" w14:textId="0935A94B" w:rsidR="00127FAD" w:rsidRPr="0019661B" w:rsidRDefault="000C639C" w:rsidP="0019661B">
      <w:pPr>
        <w:autoSpaceDE w:val="0"/>
        <w:autoSpaceDN w:val="0"/>
        <w:adjustRightInd w:val="0"/>
        <w:spacing w:line="360" w:lineRule="auto"/>
        <w:contextualSpacing/>
        <w:jc w:val="both"/>
        <w:rPr>
          <w:spacing w:val="0"/>
          <w:lang w:val="es-DO"/>
        </w:rPr>
      </w:pPr>
      <w:r w:rsidRPr="00DA75A7">
        <w:rPr>
          <w:b/>
          <w:bCs/>
          <w:spacing w:val="0"/>
          <w:lang w:val="es-DO"/>
        </w:rPr>
        <w:lastRenderedPageBreak/>
        <w:t>La División de</w:t>
      </w:r>
      <w:r w:rsidR="00127FAD" w:rsidRPr="00DA75A7">
        <w:rPr>
          <w:b/>
          <w:bCs/>
          <w:spacing w:val="0"/>
          <w:lang w:val="es-DO"/>
        </w:rPr>
        <w:t xml:space="preserve"> Servicios a Personas con Discapacidad</w:t>
      </w:r>
      <w:r w:rsidR="00127FAD" w:rsidRPr="0019661B">
        <w:rPr>
          <w:spacing w:val="0"/>
          <w:lang w:val="es-DO"/>
        </w:rPr>
        <w:t xml:space="preserve"> (DISEPEDI)</w:t>
      </w:r>
      <w:r w:rsidRPr="0019661B">
        <w:rPr>
          <w:spacing w:val="0"/>
          <w:lang w:val="es-DO"/>
        </w:rPr>
        <w:t xml:space="preserve"> </w:t>
      </w:r>
      <w:r w:rsidR="00977366" w:rsidRPr="0019661B">
        <w:rPr>
          <w:spacing w:val="0"/>
          <w:lang w:val="es-DO"/>
        </w:rPr>
        <w:t xml:space="preserve">proporcionó </w:t>
      </w:r>
      <w:r w:rsidRPr="0019661B">
        <w:rPr>
          <w:spacing w:val="0"/>
          <w:lang w:val="es-DO"/>
        </w:rPr>
        <w:t xml:space="preserve">atención personalizada de </w:t>
      </w:r>
      <w:r w:rsidR="008868EE" w:rsidRPr="0019661B">
        <w:rPr>
          <w:spacing w:val="0"/>
          <w:lang w:val="es-DO"/>
        </w:rPr>
        <w:t xml:space="preserve">manera </w:t>
      </w:r>
      <w:r w:rsidRPr="0019661B">
        <w:rPr>
          <w:spacing w:val="0"/>
          <w:lang w:val="es-DO"/>
        </w:rPr>
        <w:t xml:space="preserve">remota a </w:t>
      </w:r>
      <w:bookmarkStart w:id="20" w:name="_Hlk172032535"/>
      <w:r w:rsidR="008868EE" w:rsidRPr="0019661B">
        <w:rPr>
          <w:spacing w:val="0"/>
          <w:lang w:val="es-DO"/>
        </w:rPr>
        <w:t xml:space="preserve">un total de </w:t>
      </w:r>
      <w:r w:rsidRPr="0019661B">
        <w:rPr>
          <w:spacing w:val="0"/>
          <w:lang w:val="es-DO"/>
        </w:rPr>
        <w:t xml:space="preserve">6,320 usuarios con dificultad </w:t>
      </w:r>
      <w:r w:rsidR="008868EE" w:rsidRPr="0019661B">
        <w:rPr>
          <w:spacing w:val="0"/>
          <w:lang w:val="es-DO"/>
        </w:rPr>
        <w:t>para acceder</w:t>
      </w:r>
      <w:r w:rsidRPr="0019661B">
        <w:rPr>
          <w:spacing w:val="0"/>
          <w:lang w:val="es-DO"/>
        </w:rPr>
        <w:t xml:space="preserve"> a la lectura convencional</w:t>
      </w:r>
      <w:r w:rsidR="008868EE" w:rsidRPr="0019661B">
        <w:rPr>
          <w:spacing w:val="0"/>
          <w:lang w:val="es-DO"/>
        </w:rPr>
        <w:t xml:space="preserve"> debido a </w:t>
      </w:r>
      <w:r w:rsidRPr="0019661B">
        <w:rPr>
          <w:spacing w:val="0"/>
          <w:lang w:val="es-DO"/>
        </w:rPr>
        <w:t>alguna discapacidad</w:t>
      </w:r>
      <w:r w:rsidR="008868EE" w:rsidRPr="0019661B">
        <w:rPr>
          <w:spacing w:val="0"/>
          <w:lang w:val="es-DO"/>
        </w:rPr>
        <w:t>. Este esfuerzo tiene como</w:t>
      </w:r>
      <w:r w:rsidR="00127FAD" w:rsidRPr="0019661B">
        <w:rPr>
          <w:spacing w:val="0"/>
          <w:lang w:val="es-DO"/>
        </w:rPr>
        <w:t xml:space="preserve"> objetivo </w:t>
      </w:r>
      <w:r w:rsidR="008868EE" w:rsidRPr="0019661B">
        <w:rPr>
          <w:spacing w:val="0"/>
          <w:lang w:val="es-DO"/>
        </w:rPr>
        <w:t>garantizar</w:t>
      </w:r>
      <w:r w:rsidRPr="0019661B">
        <w:rPr>
          <w:spacing w:val="0"/>
          <w:lang w:val="es-DO"/>
        </w:rPr>
        <w:t xml:space="preserve"> que la población </w:t>
      </w:r>
      <w:r w:rsidR="008868EE" w:rsidRPr="0019661B">
        <w:rPr>
          <w:spacing w:val="0"/>
          <w:lang w:val="es-DO"/>
        </w:rPr>
        <w:t>cuente con pleno</w:t>
      </w:r>
      <w:r w:rsidRPr="0019661B">
        <w:rPr>
          <w:spacing w:val="0"/>
          <w:lang w:val="es-DO"/>
        </w:rPr>
        <w:t xml:space="preserve"> acceso a la lectura y a la información. </w:t>
      </w:r>
      <w:bookmarkEnd w:id="20"/>
      <w:r w:rsidRPr="0019661B">
        <w:rPr>
          <w:spacing w:val="0"/>
          <w:lang w:val="es-DO"/>
        </w:rPr>
        <w:t>De</w:t>
      </w:r>
      <w:r w:rsidR="00B7609D" w:rsidRPr="0019661B">
        <w:rPr>
          <w:spacing w:val="0"/>
          <w:lang w:val="es-DO"/>
        </w:rPr>
        <w:t>l total de usuarios</w:t>
      </w:r>
      <w:r w:rsidR="008C3A1A" w:rsidRPr="0019661B">
        <w:rPr>
          <w:spacing w:val="0"/>
          <w:lang w:val="es-DO"/>
        </w:rPr>
        <w:t xml:space="preserve"> atendidos,</w:t>
      </w:r>
      <w:r w:rsidRPr="0019661B">
        <w:rPr>
          <w:spacing w:val="0"/>
          <w:lang w:val="es-DO"/>
        </w:rPr>
        <w:t xml:space="preserve"> 3,637 fueron hombres y 2,683 mujeres.</w:t>
      </w:r>
    </w:p>
    <w:p w14:paraId="75E16B30" w14:textId="763CF1F1" w:rsidR="00127FAD" w:rsidRPr="0019661B" w:rsidRDefault="00127FAD" w:rsidP="0019661B">
      <w:pPr>
        <w:autoSpaceDE w:val="0"/>
        <w:autoSpaceDN w:val="0"/>
        <w:adjustRightInd w:val="0"/>
        <w:spacing w:line="360" w:lineRule="auto"/>
        <w:contextualSpacing/>
        <w:jc w:val="both"/>
        <w:rPr>
          <w:spacing w:val="0"/>
          <w:lang w:val="es-DO"/>
        </w:rPr>
      </w:pPr>
      <w:r w:rsidRPr="0019661B">
        <w:rPr>
          <w:spacing w:val="0"/>
          <w:lang w:val="es-DO"/>
        </w:rPr>
        <w:t xml:space="preserve">Se produjeron </w:t>
      </w:r>
      <w:r w:rsidR="000C639C" w:rsidRPr="0019661B">
        <w:rPr>
          <w:spacing w:val="0"/>
          <w:lang w:val="es-DO"/>
        </w:rPr>
        <w:t>930</w:t>
      </w:r>
      <w:r w:rsidRPr="0019661B">
        <w:rPr>
          <w:spacing w:val="0"/>
          <w:lang w:val="es-DO"/>
        </w:rPr>
        <w:t xml:space="preserve"> recursos de información adaptados a formatos accesibles de la bibliografía nacional dominicana, aumentando así la oportunidad de generar más conocimiento por una mayor diversidad en la oferta de recursos. </w:t>
      </w:r>
    </w:p>
    <w:p w14:paraId="6A3AB2AB" w14:textId="1825AC8C" w:rsidR="000C639C" w:rsidRPr="0019661B" w:rsidRDefault="000C639C" w:rsidP="0019661B">
      <w:pPr>
        <w:autoSpaceDE w:val="0"/>
        <w:autoSpaceDN w:val="0"/>
        <w:adjustRightInd w:val="0"/>
        <w:spacing w:line="360" w:lineRule="auto"/>
        <w:contextualSpacing/>
        <w:jc w:val="both"/>
        <w:rPr>
          <w:spacing w:val="0"/>
          <w:lang w:val="es-DO"/>
        </w:rPr>
      </w:pPr>
      <w:r w:rsidRPr="0019661B">
        <w:rPr>
          <w:spacing w:val="0"/>
          <w:lang w:val="es-DO"/>
        </w:rPr>
        <w:t>Utilización de plataformas remotas que permitieron el uso de 412 recursos de información de otros países en formatos accesibles para suplir las necesidades de información de los usuarios</w:t>
      </w:r>
      <w:r w:rsidR="00263F61" w:rsidRPr="0019661B">
        <w:rPr>
          <w:spacing w:val="0"/>
          <w:lang w:val="es-DO"/>
        </w:rPr>
        <w:t>,</w:t>
      </w:r>
      <w:r w:rsidRPr="0019661B">
        <w:rPr>
          <w:spacing w:val="0"/>
          <w:lang w:val="es-DO"/>
        </w:rPr>
        <w:t xml:space="preserve"> profundizando y ampliando la capacidad de análisis y el conocimiento sobre los tópicos trata</w:t>
      </w:r>
      <w:r w:rsidR="00263F61" w:rsidRPr="0019661B">
        <w:rPr>
          <w:spacing w:val="0"/>
          <w:lang w:val="es-DO"/>
        </w:rPr>
        <w:t>dos,</w:t>
      </w:r>
    </w:p>
    <w:p w14:paraId="63DA004E" w14:textId="7B675E77" w:rsidR="00127FAD" w:rsidRPr="0019661B" w:rsidRDefault="00127FAD" w:rsidP="0019661B">
      <w:pPr>
        <w:autoSpaceDE w:val="0"/>
        <w:autoSpaceDN w:val="0"/>
        <w:adjustRightInd w:val="0"/>
        <w:spacing w:line="360" w:lineRule="auto"/>
        <w:contextualSpacing/>
        <w:jc w:val="both"/>
        <w:rPr>
          <w:spacing w:val="0"/>
          <w:lang w:val="es-DO"/>
        </w:rPr>
      </w:pPr>
      <w:r w:rsidRPr="0019661B">
        <w:rPr>
          <w:spacing w:val="0"/>
          <w:lang w:val="es-DO"/>
        </w:rPr>
        <w:t>Información meteorológica accesible a través de 1</w:t>
      </w:r>
      <w:r w:rsidR="00263F61" w:rsidRPr="0019661B">
        <w:rPr>
          <w:spacing w:val="0"/>
          <w:lang w:val="es-DO"/>
        </w:rPr>
        <w:t>80</w:t>
      </w:r>
      <w:r w:rsidRPr="0019661B">
        <w:rPr>
          <w:spacing w:val="0"/>
          <w:lang w:val="es-DO"/>
        </w:rPr>
        <w:t xml:space="preserve"> cápsulas del informe del tiempo, servidas por el predictor Martín Mata, de</w:t>
      </w:r>
      <w:r w:rsidR="00263F61" w:rsidRPr="0019661B">
        <w:rPr>
          <w:spacing w:val="0"/>
          <w:lang w:val="es-DO"/>
        </w:rPr>
        <w:t>l Instituto Dominicano</w:t>
      </w:r>
      <w:r w:rsidRPr="0019661B">
        <w:rPr>
          <w:spacing w:val="0"/>
          <w:lang w:val="es-DO"/>
        </w:rPr>
        <w:t xml:space="preserve"> de Meteorología (</w:t>
      </w:r>
      <w:r w:rsidR="00263F61" w:rsidRPr="0019661B">
        <w:rPr>
          <w:spacing w:val="0"/>
          <w:lang w:val="es-DO"/>
        </w:rPr>
        <w:t>INDO</w:t>
      </w:r>
      <w:r w:rsidRPr="0019661B">
        <w:rPr>
          <w:spacing w:val="0"/>
          <w:lang w:val="es-DO"/>
        </w:rPr>
        <w:t>MET), a fin de que los usuarios con discapacidad dispongan de datos imprescindibles para su movilidad y seguridad directamente en audio sin necesidad de imágenes.</w:t>
      </w:r>
    </w:p>
    <w:p w14:paraId="3D4A9185" w14:textId="3BEE39B4" w:rsidR="00127FAD" w:rsidRPr="0019661B" w:rsidRDefault="00127FAD" w:rsidP="0019661B">
      <w:pPr>
        <w:autoSpaceDE w:val="0"/>
        <w:autoSpaceDN w:val="0"/>
        <w:adjustRightInd w:val="0"/>
        <w:spacing w:line="360" w:lineRule="auto"/>
        <w:contextualSpacing/>
        <w:jc w:val="both"/>
        <w:rPr>
          <w:spacing w:val="0"/>
          <w:lang w:val="es-DO"/>
        </w:rPr>
      </w:pPr>
      <w:r w:rsidRPr="0019661B">
        <w:rPr>
          <w:spacing w:val="0"/>
          <w:lang w:val="es-DO"/>
        </w:rPr>
        <w:t xml:space="preserve">Se realizaron </w:t>
      </w:r>
      <w:r w:rsidR="007E7ACD" w:rsidRPr="0019661B">
        <w:rPr>
          <w:spacing w:val="0"/>
          <w:lang w:val="es-DO"/>
        </w:rPr>
        <w:t>930</w:t>
      </w:r>
      <w:r w:rsidRPr="0019661B">
        <w:rPr>
          <w:spacing w:val="0"/>
          <w:lang w:val="es-DO"/>
        </w:rPr>
        <w:t xml:space="preserve"> actividades de inclusión e información accesibles en grupos de WhatsApp nacional (Lecto Accesible), internacionales (VirtuaLetras2020, Literatura y Pasatiempos, Leamos Juntos Oficial, </w:t>
      </w:r>
      <w:proofErr w:type="spellStart"/>
      <w:r w:rsidRPr="0019661B">
        <w:rPr>
          <w:spacing w:val="0"/>
          <w:lang w:val="es-DO"/>
        </w:rPr>
        <w:t>AudioLibros</w:t>
      </w:r>
      <w:proofErr w:type="spellEnd"/>
      <w:r w:rsidRPr="0019661B">
        <w:rPr>
          <w:spacing w:val="0"/>
          <w:lang w:val="es-DO"/>
        </w:rPr>
        <w:t xml:space="preserve"> Voz Humana</w:t>
      </w:r>
      <w:r w:rsidR="007368CF" w:rsidRPr="0019661B">
        <w:rPr>
          <w:spacing w:val="0"/>
          <w:lang w:val="es-DO"/>
        </w:rPr>
        <w:t>, Comunidad Literaria</w:t>
      </w:r>
      <w:r w:rsidRPr="0019661B">
        <w:rPr>
          <w:spacing w:val="0"/>
          <w:lang w:val="es-DO"/>
        </w:rPr>
        <w:t xml:space="preserve">) y Plataforma </w:t>
      </w:r>
      <w:proofErr w:type="gramStart"/>
      <w:r w:rsidRPr="0019661B">
        <w:rPr>
          <w:spacing w:val="0"/>
          <w:lang w:val="es-DO"/>
        </w:rPr>
        <w:t>Zoom</w:t>
      </w:r>
      <w:proofErr w:type="gramEnd"/>
      <w:r w:rsidRPr="0019661B">
        <w:rPr>
          <w:spacing w:val="0"/>
          <w:lang w:val="es-DO"/>
        </w:rPr>
        <w:t>, para inducir y propiciar la interactuación de usuarios con discapacidad con intelectuales y profesionales para un mayor acercamiento a la literatura, y otros temas.</w:t>
      </w:r>
    </w:p>
    <w:p w14:paraId="70BD6558" w14:textId="774F31CC" w:rsidR="00127FAD" w:rsidRPr="0019661B" w:rsidRDefault="007368CF" w:rsidP="0019661B">
      <w:pPr>
        <w:autoSpaceDE w:val="0"/>
        <w:autoSpaceDN w:val="0"/>
        <w:adjustRightInd w:val="0"/>
        <w:spacing w:line="360" w:lineRule="auto"/>
        <w:contextualSpacing/>
        <w:jc w:val="both"/>
        <w:rPr>
          <w:spacing w:val="0"/>
          <w:lang w:val="es-DO"/>
        </w:rPr>
      </w:pPr>
      <w:r w:rsidRPr="0019661B">
        <w:rPr>
          <w:spacing w:val="0"/>
          <w:lang w:val="es-DO"/>
        </w:rPr>
        <w:t xml:space="preserve">Se realizaron cuatro actividades </w:t>
      </w:r>
      <w:r w:rsidR="00127FAD" w:rsidRPr="0019661B">
        <w:rPr>
          <w:spacing w:val="0"/>
          <w:lang w:val="es-DO"/>
        </w:rPr>
        <w:t xml:space="preserve">en VirtuaLetras2020, con República Dominicana como país anfitrión, (DISEPEDI, BNPHU) en plataforma </w:t>
      </w:r>
      <w:proofErr w:type="gramStart"/>
      <w:r w:rsidR="00127FAD" w:rsidRPr="0019661B">
        <w:rPr>
          <w:spacing w:val="0"/>
          <w:lang w:val="es-DO"/>
        </w:rPr>
        <w:t>Zoom</w:t>
      </w:r>
      <w:proofErr w:type="gramEnd"/>
      <w:r w:rsidR="00127FAD" w:rsidRPr="0019661B">
        <w:rPr>
          <w:spacing w:val="0"/>
          <w:lang w:val="es-DO"/>
        </w:rPr>
        <w:t xml:space="preserve">: “Trigésimo Séptimo Encuentro del Círculo de Lectores con Discapacidad Visual de Guatemala, El Salvador, Panamá y República Dominicana VirtuaLetras2020” (30 de enero 2024). Escritor invitado, Dr. Bruno Rosario </w:t>
      </w:r>
      <w:proofErr w:type="spellStart"/>
      <w:r w:rsidR="00127FAD" w:rsidRPr="0019661B">
        <w:rPr>
          <w:spacing w:val="0"/>
          <w:lang w:val="es-DO"/>
        </w:rPr>
        <w:t>Candelier</w:t>
      </w:r>
      <w:proofErr w:type="spellEnd"/>
      <w:r w:rsidR="00127FAD" w:rsidRPr="0019661B">
        <w:rPr>
          <w:spacing w:val="0"/>
          <w:lang w:val="es-DO"/>
        </w:rPr>
        <w:t>, obra analizada: “El sueño era Cipango”.</w:t>
      </w:r>
    </w:p>
    <w:p w14:paraId="2CE5CC7E" w14:textId="0D749660" w:rsidR="00127FAD" w:rsidRPr="0019661B" w:rsidRDefault="00127FAD" w:rsidP="0019661B">
      <w:pPr>
        <w:autoSpaceDE w:val="0"/>
        <w:autoSpaceDN w:val="0"/>
        <w:adjustRightInd w:val="0"/>
        <w:spacing w:line="360" w:lineRule="auto"/>
        <w:contextualSpacing/>
        <w:jc w:val="both"/>
        <w:rPr>
          <w:spacing w:val="0"/>
          <w:lang w:val="es-DO"/>
        </w:rPr>
      </w:pPr>
      <w:r w:rsidRPr="0019661B">
        <w:rPr>
          <w:spacing w:val="0"/>
          <w:lang w:val="es-DO"/>
        </w:rPr>
        <w:lastRenderedPageBreak/>
        <w:t>Cuadragésimo Encuentro del Círculo de Lectores con Discapacidad Visual de Guatemala, El Salvador, Panamá y República Dominicana VirtuaLetras2020</w:t>
      </w:r>
      <w:r w:rsidR="004F7E39" w:rsidRPr="0019661B">
        <w:rPr>
          <w:spacing w:val="0"/>
          <w:lang w:val="es-DO"/>
        </w:rPr>
        <w:t>,</w:t>
      </w:r>
      <w:r w:rsidRPr="0019661B">
        <w:rPr>
          <w:spacing w:val="0"/>
          <w:lang w:val="es-DO"/>
        </w:rPr>
        <w:t xml:space="preserve"> (24 de abril 2024). Escritor invitado: César Arturo Abreu Fernández. Obra analizada: “Aventuras y desventuras de un joven en la Era de Trujillo”.</w:t>
      </w:r>
    </w:p>
    <w:p w14:paraId="1FFD318E" w14:textId="4CB999F8" w:rsidR="004F7E39" w:rsidRPr="0019661B" w:rsidRDefault="007368CF" w:rsidP="0019661B">
      <w:pPr>
        <w:autoSpaceDE w:val="0"/>
        <w:autoSpaceDN w:val="0"/>
        <w:adjustRightInd w:val="0"/>
        <w:spacing w:line="360" w:lineRule="auto"/>
        <w:contextualSpacing/>
        <w:jc w:val="both"/>
        <w:rPr>
          <w:spacing w:val="0"/>
          <w:lang w:val="es-DO"/>
        </w:rPr>
      </w:pPr>
      <w:r w:rsidRPr="0019661B">
        <w:rPr>
          <w:spacing w:val="0"/>
          <w:lang w:val="es-DO"/>
        </w:rPr>
        <w:t>Cuadragésimo tercer encuentro del Círculo de Lectores con Discapacidad Visual de Guatemala, El Salvador, Panamá y República Dominicana VirtuaLetras2020</w:t>
      </w:r>
      <w:r w:rsidR="004F7E39" w:rsidRPr="0019661B">
        <w:rPr>
          <w:spacing w:val="0"/>
          <w:lang w:val="es-DO"/>
        </w:rPr>
        <w:t>,</w:t>
      </w:r>
      <w:r w:rsidRPr="0019661B">
        <w:rPr>
          <w:spacing w:val="0"/>
          <w:lang w:val="es-DO"/>
        </w:rPr>
        <w:t xml:space="preserve"> </w:t>
      </w:r>
      <w:r w:rsidRPr="0019661B">
        <w:rPr>
          <w:lang w:val="es-ES"/>
        </w:rPr>
        <w:t>(</w:t>
      </w:r>
      <w:r w:rsidRPr="0019661B">
        <w:rPr>
          <w:spacing w:val="0"/>
          <w:lang w:val="es-DO"/>
        </w:rPr>
        <w:t>31 de julio 2024). Escritora invitada: Jeannette Miller. Obra analizada: “La vida es otra cosa”</w:t>
      </w:r>
      <w:r w:rsidR="004F7E39" w:rsidRPr="0019661B">
        <w:rPr>
          <w:spacing w:val="0"/>
          <w:lang w:val="es-DO"/>
        </w:rPr>
        <w:t>.</w:t>
      </w:r>
      <w:r w:rsidRPr="0019661B">
        <w:rPr>
          <w:spacing w:val="0"/>
          <w:lang w:val="es-DO"/>
        </w:rPr>
        <w:t xml:space="preserve"> </w:t>
      </w:r>
    </w:p>
    <w:p w14:paraId="2682DFE9" w14:textId="07E5BADA" w:rsidR="007368CF" w:rsidRPr="0019661B" w:rsidRDefault="007368CF" w:rsidP="0019661B">
      <w:pPr>
        <w:autoSpaceDE w:val="0"/>
        <w:autoSpaceDN w:val="0"/>
        <w:adjustRightInd w:val="0"/>
        <w:spacing w:line="360" w:lineRule="auto"/>
        <w:contextualSpacing/>
        <w:jc w:val="both"/>
        <w:rPr>
          <w:spacing w:val="0"/>
          <w:lang w:val="es-DO"/>
        </w:rPr>
      </w:pPr>
      <w:r w:rsidRPr="0019661B">
        <w:rPr>
          <w:spacing w:val="0"/>
          <w:lang w:val="es-DO"/>
        </w:rPr>
        <w:t>Cuadragésimo Sexto Encuentro del Círculo de Lectores con Discapacidad Visual de Guatemala, El Salvador, Panamá y República Dominicana VirtuaLetras2020</w:t>
      </w:r>
      <w:r w:rsidR="004F7E39" w:rsidRPr="0019661B">
        <w:rPr>
          <w:spacing w:val="0"/>
          <w:lang w:val="es-DO"/>
        </w:rPr>
        <w:t>,</w:t>
      </w:r>
      <w:r w:rsidRPr="0019661B">
        <w:rPr>
          <w:spacing w:val="0"/>
          <w:lang w:val="es-DO"/>
        </w:rPr>
        <w:t xml:space="preserve"> (30 de octubre 2024). Escritor invitado: César Arturo Abreu Fernández. Obra analizada: “El águila y los ruiseñores”.</w:t>
      </w:r>
    </w:p>
    <w:p w14:paraId="06E2CA6E" w14:textId="77777777" w:rsidR="00127FAD" w:rsidRPr="0019661B" w:rsidRDefault="00127FAD" w:rsidP="0019661B">
      <w:pPr>
        <w:autoSpaceDE w:val="0"/>
        <w:autoSpaceDN w:val="0"/>
        <w:adjustRightInd w:val="0"/>
        <w:spacing w:line="360" w:lineRule="auto"/>
        <w:contextualSpacing/>
        <w:jc w:val="both"/>
        <w:rPr>
          <w:spacing w:val="0"/>
          <w:lang w:val="es-DO"/>
        </w:rPr>
      </w:pPr>
    </w:p>
    <w:p w14:paraId="457C8A78" w14:textId="77777777" w:rsidR="00127FAD" w:rsidRPr="0019661B" w:rsidRDefault="00127FAD" w:rsidP="0019661B">
      <w:pPr>
        <w:autoSpaceDE w:val="0"/>
        <w:autoSpaceDN w:val="0"/>
        <w:adjustRightInd w:val="0"/>
        <w:spacing w:line="360" w:lineRule="auto"/>
        <w:contextualSpacing/>
        <w:jc w:val="both"/>
        <w:rPr>
          <w:spacing w:val="0"/>
          <w:lang w:val="es-DO"/>
        </w:rPr>
      </w:pPr>
      <w:r w:rsidRPr="0019661B">
        <w:rPr>
          <w:spacing w:val="0"/>
          <w:lang w:val="es-DO"/>
        </w:rPr>
        <w:t xml:space="preserve">Participación, como contraparte en la organización, y con una ponencia en el “Seminario de Sensibilización sobre el Tratado de Marrakech y el Derecho a la Lectura de las Personas con Dificultades para Acceder al Texto Impreso" que realizó la Asociación de Ciegos del Cibao (ACICIRD) en Alianza Cibaeña, Santiago de los Caballeros el 7 de junio 2024. </w:t>
      </w:r>
    </w:p>
    <w:p w14:paraId="4A209B78" w14:textId="77777777" w:rsidR="004F7E39" w:rsidRPr="0019661B" w:rsidRDefault="004F7E39" w:rsidP="0019661B">
      <w:pPr>
        <w:spacing w:line="360" w:lineRule="auto"/>
        <w:jc w:val="both"/>
        <w:rPr>
          <w:spacing w:val="0"/>
          <w:lang w:val="es-DO"/>
        </w:rPr>
      </w:pPr>
      <w:r w:rsidRPr="0019661B">
        <w:rPr>
          <w:spacing w:val="0"/>
          <w:lang w:val="es-DO"/>
        </w:rPr>
        <w:t xml:space="preserve">Participación en el </w:t>
      </w:r>
      <w:bookmarkStart w:id="21" w:name="_Hlk178699419"/>
      <w:r w:rsidRPr="0019661B">
        <w:rPr>
          <w:spacing w:val="0"/>
          <w:lang w:val="es-DO"/>
        </w:rPr>
        <w:t xml:space="preserve">Seminario LPD IFLA/NLS sobre Metadatos Accesibles (Washington D. C. / </w:t>
      </w:r>
      <w:proofErr w:type="spellStart"/>
      <w:r w:rsidRPr="0019661B">
        <w:rPr>
          <w:spacing w:val="0"/>
          <w:lang w:val="es-DO"/>
        </w:rPr>
        <w:t>Libraries</w:t>
      </w:r>
      <w:proofErr w:type="spellEnd"/>
      <w:r w:rsidRPr="0019661B">
        <w:rPr>
          <w:spacing w:val="0"/>
          <w:lang w:val="es-DO"/>
        </w:rPr>
        <w:t xml:space="preserve"> </w:t>
      </w:r>
      <w:proofErr w:type="spellStart"/>
      <w:r w:rsidRPr="0019661B">
        <w:rPr>
          <w:spacing w:val="0"/>
          <w:lang w:val="es-DO"/>
        </w:rPr>
        <w:t>Serving</w:t>
      </w:r>
      <w:proofErr w:type="spellEnd"/>
      <w:r w:rsidRPr="0019661B">
        <w:rPr>
          <w:spacing w:val="0"/>
          <w:lang w:val="es-DO"/>
        </w:rPr>
        <w:t xml:space="preserve"> </w:t>
      </w:r>
      <w:proofErr w:type="spellStart"/>
      <w:r w:rsidRPr="0019661B">
        <w:rPr>
          <w:spacing w:val="0"/>
          <w:lang w:val="es-DO"/>
        </w:rPr>
        <w:t>Persons</w:t>
      </w:r>
      <w:proofErr w:type="spellEnd"/>
      <w:r w:rsidRPr="0019661B">
        <w:rPr>
          <w:spacing w:val="0"/>
          <w:lang w:val="es-DO"/>
        </w:rPr>
        <w:t xml:space="preserve"> </w:t>
      </w:r>
      <w:proofErr w:type="spellStart"/>
      <w:r w:rsidRPr="0019661B">
        <w:rPr>
          <w:spacing w:val="0"/>
          <w:lang w:val="es-DO"/>
        </w:rPr>
        <w:t>with</w:t>
      </w:r>
      <w:proofErr w:type="spellEnd"/>
      <w:r w:rsidRPr="0019661B">
        <w:rPr>
          <w:spacing w:val="0"/>
          <w:lang w:val="es-DO"/>
        </w:rPr>
        <w:t xml:space="preserve"> </w:t>
      </w:r>
      <w:proofErr w:type="spellStart"/>
      <w:r w:rsidRPr="0019661B">
        <w:rPr>
          <w:spacing w:val="0"/>
          <w:lang w:val="es-DO"/>
        </w:rPr>
        <w:t>Print</w:t>
      </w:r>
      <w:proofErr w:type="spellEnd"/>
      <w:r w:rsidRPr="0019661B">
        <w:rPr>
          <w:spacing w:val="0"/>
          <w:lang w:val="es-DO"/>
        </w:rPr>
        <w:t xml:space="preserve"> </w:t>
      </w:r>
      <w:proofErr w:type="spellStart"/>
      <w:r w:rsidRPr="0019661B">
        <w:rPr>
          <w:spacing w:val="0"/>
          <w:lang w:val="es-DO"/>
        </w:rPr>
        <w:t>Disabilities</w:t>
      </w:r>
      <w:proofErr w:type="spellEnd"/>
      <w:r w:rsidRPr="0019661B">
        <w:rPr>
          <w:spacing w:val="0"/>
          <w:lang w:val="es-DO"/>
        </w:rPr>
        <w:t xml:space="preserve"> </w:t>
      </w:r>
      <w:proofErr w:type="spellStart"/>
      <w:r w:rsidRPr="0019661B">
        <w:rPr>
          <w:spacing w:val="0"/>
          <w:lang w:val="es-DO"/>
        </w:rPr>
        <w:t>Seminar</w:t>
      </w:r>
      <w:proofErr w:type="spellEnd"/>
      <w:r w:rsidRPr="0019661B">
        <w:rPr>
          <w:spacing w:val="0"/>
          <w:lang w:val="es-DO"/>
        </w:rPr>
        <w:t xml:space="preserve">), (21 – 23 agosto) </w:t>
      </w:r>
      <w:bookmarkEnd w:id="21"/>
      <w:r w:rsidRPr="0019661B">
        <w:rPr>
          <w:spacing w:val="0"/>
          <w:lang w:val="es-DO"/>
        </w:rPr>
        <w:t xml:space="preserve">con la ponencia: Perspectivas latinoamericanas: el caso de República Dominicana. </w:t>
      </w:r>
    </w:p>
    <w:p w14:paraId="799145F6" w14:textId="77777777" w:rsidR="004F7E39" w:rsidRPr="0019661B" w:rsidRDefault="004F7E39" w:rsidP="0019661B">
      <w:pPr>
        <w:spacing w:line="360" w:lineRule="auto"/>
        <w:jc w:val="both"/>
        <w:rPr>
          <w:spacing w:val="0"/>
          <w:lang w:val="es-DO"/>
        </w:rPr>
      </w:pPr>
      <w:bookmarkStart w:id="22" w:name="_Hlk178701030"/>
      <w:r w:rsidRPr="0019661B">
        <w:rPr>
          <w:spacing w:val="0"/>
          <w:lang w:val="es-DO"/>
        </w:rPr>
        <w:t xml:space="preserve">Primera Jornada de Intercambio y Reflexión sobre los Retos Actuales de la BNPHU, (26 de septiembre), con la ponencia “Innovación efectiva servicios virtuales accesibles” </w:t>
      </w:r>
    </w:p>
    <w:p w14:paraId="6E0FCCDB" w14:textId="77777777" w:rsidR="004F7E39" w:rsidRPr="0019661B" w:rsidRDefault="004F7E39" w:rsidP="0019661B">
      <w:pPr>
        <w:spacing w:line="360" w:lineRule="auto"/>
        <w:jc w:val="both"/>
        <w:rPr>
          <w:spacing w:val="0"/>
          <w:lang w:val="es-DO"/>
        </w:rPr>
      </w:pPr>
      <w:r w:rsidRPr="0019661B">
        <w:rPr>
          <w:spacing w:val="0"/>
          <w:lang w:val="es-DO"/>
        </w:rPr>
        <w:t xml:space="preserve">Taller: Servicios Accesibles para Personas que no Pueden Acceder a la Lectura Convencional (24 de octubre, DECABI). En el Conversatorio: Buenas Prácticas en las Bibliotecas, en el marco del evento: Conectando Saberes a Través de la Información: III Encuentro entre Bibliotecas Dominicanas 2024 (23 de octubre, </w:t>
      </w:r>
      <w:r w:rsidRPr="0019661B">
        <w:rPr>
          <w:spacing w:val="0"/>
          <w:lang w:val="es-DO"/>
        </w:rPr>
        <w:lastRenderedPageBreak/>
        <w:t xml:space="preserve">Sala Julio Ravelo de la Fuente, INTEC) con la ponencia: El éxito en las buenas prácticas de los servicios virtuales accesibles de DISEPEDI. </w:t>
      </w:r>
    </w:p>
    <w:p w14:paraId="673FA416" w14:textId="3FC82850" w:rsidR="004F7E39" w:rsidRPr="0019661B" w:rsidRDefault="004F7E39" w:rsidP="0019661B">
      <w:pPr>
        <w:spacing w:line="360" w:lineRule="auto"/>
        <w:jc w:val="both"/>
        <w:rPr>
          <w:spacing w:val="0"/>
          <w:lang w:val="es-DO"/>
        </w:rPr>
      </w:pPr>
      <w:r w:rsidRPr="0019661B">
        <w:rPr>
          <w:spacing w:val="0"/>
          <w:lang w:val="es-DO"/>
        </w:rPr>
        <w:t>En el marco de la Feria del Libro Histórico del Archivo General de la Nación (17 octubre, AGN) con la ponencia: Importancia del Tratado de Marrakech para el Acceso a la Lectura en Formatos No Convencionales.</w:t>
      </w:r>
    </w:p>
    <w:bookmarkEnd w:id="22"/>
    <w:p w14:paraId="0F86DA34" w14:textId="77777777" w:rsidR="004F7E39" w:rsidRPr="0019661B" w:rsidRDefault="004F7E39" w:rsidP="0019661B">
      <w:pPr>
        <w:spacing w:line="360" w:lineRule="auto"/>
        <w:jc w:val="both"/>
        <w:rPr>
          <w:rFonts w:eastAsia="Calibri"/>
          <w:lang w:val="es-ES"/>
        </w:rPr>
      </w:pPr>
      <w:r w:rsidRPr="0019661B">
        <w:rPr>
          <w:spacing w:val="0"/>
          <w:lang w:val="es-DO"/>
        </w:rPr>
        <w:t>Aplicación Encuesta de Satisfacción Ciudadana 2024, en el tiempo indicado y la cantidad señalada por Departamento de Planificación a los usuarios que reciben los servicios de DISEPEDI</w:t>
      </w:r>
      <w:r w:rsidRPr="0019661B">
        <w:rPr>
          <w:lang w:val="es-ES"/>
        </w:rPr>
        <w:t xml:space="preserve">.    </w:t>
      </w:r>
    </w:p>
    <w:p w14:paraId="55D8F363" w14:textId="2B9EF7B8" w:rsidR="00127FAD" w:rsidRPr="0019661B" w:rsidRDefault="00127FAD" w:rsidP="0019661B">
      <w:pPr>
        <w:autoSpaceDE w:val="0"/>
        <w:autoSpaceDN w:val="0"/>
        <w:adjustRightInd w:val="0"/>
        <w:spacing w:line="360" w:lineRule="auto"/>
        <w:contextualSpacing/>
        <w:jc w:val="both"/>
        <w:rPr>
          <w:spacing w:val="0"/>
          <w:lang w:val="es-DO"/>
        </w:rPr>
      </w:pPr>
      <w:r w:rsidRPr="0019661B">
        <w:rPr>
          <w:spacing w:val="0"/>
          <w:lang w:val="es-DO"/>
        </w:rPr>
        <w:t xml:space="preserve">Difusión del patrimonio bibliográfico dominicano accesible, mediante </w:t>
      </w:r>
      <w:r w:rsidR="001F2C72" w:rsidRPr="0019661B">
        <w:rPr>
          <w:spacing w:val="0"/>
          <w:lang w:val="es-DO"/>
        </w:rPr>
        <w:t>120</w:t>
      </w:r>
      <w:r w:rsidRPr="0019661B">
        <w:rPr>
          <w:spacing w:val="0"/>
          <w:lang w:val="es-DO"/>
        </w:rPr>
        <w:t xml:space="preserve"> colaboraciones con el programa de radio “Al Tanto”, </w:t>
      </w:r>
      <w:r w:rsidR="001F2C72" w:rsidRPr="0019661B">
        <w:rPr>
          <w:spacing w:val="0"/>
          <w:lang w:val="es-DO"/>
        </w:rPr>
        <w:t xml:space="preserve">emisora </w:t>
      </w:r>
      <w:proofErr w:type="spellStart"/>
      <w:r w:rsidR="001F2C72" w:rsidRPr="0019661B">
        <w:rPr>
          <w:spacing w:val="0"/>
          <w:lang w:val="es-DO"/>
        </w:rPr>
        <w:t>Zol</w:t>
      </w:r>
      <w:proofErr w:type="spellEnd"/>
      <w:r w:rsidR="001F2C72" w:rsidRPr="0019661B">
        <w:rPr>
          <w:spacing w:val="0"/>
          <w:lang w:val="es-DO"/>
        </w:rPr>
        <w:t xml:space="preserve"> 106.5 FM, </w:t>
      </w:r>
      <w:r w:rsidRPr="0019661B">
        <w:rPr>
          <w:spacing w:val="0"/>
          <w:lang w:val="es-DO"/>
        </w:rPr>
        <w:t>de las efemérides literarias dominicanas, incluyendo autores y sus obras.</w:t>
      </w:r>
    </w:p>
    <w:p w14:paraId="7EFDF5FA" w14:textId="5A1D6124" w:rsidR="00127FAD" w:rsidRPr="0019661B" w:rsidRDefault="00127FAD" w:rsidP="0019661B">
      <w:pPr>
        <w:autoSpaceDE w:val="0"/>
        <w:autoSpaceDN w:val="0"/>
        <w:adjustRightInd w:val="0"/>
        <w:spacing w:line="360" w:lineRule="auto"/>
        <w:contextualSpacing/>
        <w:jc w:val="both"/>
        <w:rPr>
          <w:spacing w:val="0"/>
          <w:lang w:val="es-ES"/>
        </w:rPr>
      </w:pPr>
      <w:r w:rsidRPr="0019661B">
        <w:rPr>
          <w:spacing w:val="0"/>
          <w:lang w:val="es-DO"/>
        </w:rPr>
        <w:t xml:space="preserve">Autorización de </w:t>
      </w:r>
      <w:r w:rsidR="001F2C72" w:rsidRPr="0019661B">
        <w:rPr>
          <w:spacing w:val="0"/>
          <w:lang w:val="es-DO"/>
        </w:rPr>
        <w:t>diez</w:t>
      </w:r>
      <w:r w:rsidRPr="0019661B">
        <w:rPr>
          <w:spacing w:val="0"/>
          <w:lang w:val="es-DO"/>
        </w:rPr>
        <w:t xml:space="preserve"> (</w:t>
      </w:r>
      <w:r w:rsidR="001F2C72" w:rsidRPr="0019661B">
        <w:rPr>
          <w:spacing w:val="0"/>
          <w:lang w:val="es-DO"/>
        </w:rPr>
        <w:t>10</w:t>
      </w:r>
      <w:r w:rsidRPr="0019661B">
        <w:rPr>
          <w:spacing w:val="0"/>
          <w:lang w:val="es-DO"/>
        </w:rPr>
        <w:t xml:space="preserve">) escritores para adaptar a formatos accesibles un total de </w:t>
      </w:r>
      <w:r w:rsidR="001F2C72" w:rsidRPr="0019661B">
        <w:rPr>
          <w:spacing w:val="0"/>
          <w:lang w:val="es-DO"/>
        </w:rPr>
        <w:t>651</w:t>
      </w:r>
      <w:r w:rsidRPr="0019661B">
        <w:rPr>
          <w:spacing w:val="0"/>
          <w:lang w:val="es-DO"/>
        </w:rPr>
        <w:t xml:space="preserve"> recursos de información: Gonzalo Menéndez González, 3 obras, César Arturo Abreu Fernández, 12 obras, Gilma Romero, 3 obras, Mariela Mirones, 3 obras y Arlyn Desiré Abreu, 1 obra</w:t>
      </w:r>
      <w:r w:rsidR="001F2C72" w:rsidRPr="0019661B">
        <w:rPr>
          <w:spacing w:val="0"/>
          <w:lang w:val="es-DO"/>
        </w:rPr>
        <w:t xml:space="preserve">, </w:t>
      </w:r>
      <w:proofErr w:type="spellStart"/>
      <w:r w:rsidR="001F2C72" w:rsidRPr="0019661B">
        <w:rPr>
          <w:spacing w:val="0"/>
          <w:lang w:val="es-DO"/>
        </w:rPr>
        <w:t>Expedy</w:t>
      </w:r>
      <w:proofErr w:type="spellEnd"/>
      <w:r w:rsidR="001F2C72" w:rsidRPr="0019661B">
        <w:rPr>
          <w:spacing w:val="0"/>
          <w:lang w:val="es-DO"/>
        </w:rPr>
        <w:t xml:space="preserve"> Pou, 2 obras, Juan Daniel Balcácer, 69 obras, José Alberto Beltrán, 3 obras, Archivo General de la Nación, 554 obras, Ana Silvia Abreu Monegro, 1 obra.</w:t>
      </w:r>
    </w:p>
    <w:p w14:paraId="6FD26FEE" w14:textId="7AF71719" w:rsidR="00127FAD" w:rsidRPr="0019661B" w:rsidRDefault="00127FAD" w:rsidP="0019661B">
      <w:pPr>
        <w:autoSpaceDE w:val="0"/>
        <w:autoSpaceDN w:val="0"/>
        <w:adjustRightInd w:val="0"/>
        <w:spacing w:line="360" w:lineRule="auto"/>
        <w:contextualSpacing/>
        <w:jc w:val="both"/>
        <w:rPr>
          <w:spacing w:val="0"/>
          <w:lang w:val="es-DO"/>
        </w:rPr>
      </w:pPr>
      <w:r w:rsidRPr="0019661B">
        <w:rPr>
          <w:spacing w:val="0"/>
          <w:lang w:val="es-DO"/>
        </w:rPr>
        <w:t>Incorporación</w:t>
      </w:r>
      <w:r w:rsidR="001F2C72" w:rsidRPr="0019661B">
        <w:rPr>
          <w:spacing w:val="0"/>
          <w:lang w:val="es-DO"/>
        </w:rPr>
        <w:t xml:space="preserve"> al intercambio de información </w:t>
      </w:r>
      <w:proofErr w:type="spellStart"/>
      <w:r w:rsidR="001F2C72" w:rsidRPr="0019661B">
        <w:rPr>
          <w:spacing w:val="0"/>
          <w:lang w:val="es-DO"/>
        </w:rPr>
        <w:t>bibliohemerografica</w:t>
      </w:r>
      <w:proofErr w:type="spellEnd"/>
      <w:r w:rsidR="001F2C72" w:rsidRPr="0019661B">
        <w:rPr>
          <w:spacing w:val="0"/>
          <w:lang w:val="es-DO"/>
        </w:rPr>
        <w:t xml:space="preserve"> dominicana de los </w:t>
      </w:r>
      <w:r w:rsidRPr="0019661B">
        <w:rPr>
          <w:spacing w:val="0"/>
          <w:lang w:val="es-DO"/>
        </w:rPr>
        <w:t>grupo</w:t>
      </w:r>
      <w:r w:rsidR="001F2C72" w:rsidRPr="0019661B">
        <w:rPr>
          <w:spacing w:val="0"/>
          <w:lang w:val="es-DO"/>
        </w:rPr>
        <w:t>s</w:t>
      </w:r>
      <w:r w:rsidRPr="0019661B">
        <w:rPr>
          <w:spacing w:val="0"/>
          <w:lang w:val="es-DO"/>
        </w:rPr>
        <w:t xml:space="preserve"> de WhatsApp “</w:t>
      </w:r>
      <w:proofErr w:type="spellStart"/>
      <w:r w:rsidRPr="0019661B">
        <w:rPr>
          <w:spacing w:val="0"/>
          <w:lang w:val="es-DO"/>
        </w:rPr>
        <w:t>AudioLibros</w:t>
      </w:r>
      <w:proofErr w:type="spellEnd"/>
      <w:r w:rsidRPr="0019661B">
        <w:rPr>
          <w:spacing w:val="0"/>
          <w:lang w:val="es-DO"/>
        </w:rPr>
        <w:t xml:space="preserve"> Voz Humana”</w:t>
      </w:r>
      <w:r w:rsidR="001F2C72" w:rsidRPr="0019661B">
        <w:rPr>
          <w:spacing w:val="0"/>
          <w:lang w:val="es-DO"/>
        </w:rPr>
        <w:t xml:space="preserve"> y “Comunidad </w:t>
      </w:r>
      <w:r w:rsidR="003A3ACF" w:rsidRPr="0019661B">
        <w:rPr>
          <w:spacing w:val="0"/>
          <w:lang w:val="es-DO"/>
        </w:rPr>
        <w:t>Literaria” (</w:t>
      </w:r>
      <w:r w:rsidRPr="0019661B">
        <w:rPr>
          <w:spacing w:val="0"/>
          <w:lang w:val="es-DO"/>
        </w:rPr>
        <w:t xml:space="preserve">compuesto por usuarios ciegos de México, Bolivia, Venezuela y España) al </w:t>
      </w:r>
      <w:r w:rsidR="001F2C72" w:rsidRPr="0019661B">
        <w:rPr>
          <w:spacing w:val="0"/>
          <w:lang w:val="es-DO"/>
        </w:rPr>
        <w:t xml:space="preserve">expresar a DISEPEDI su interés por conocer la historia, literatura y cultura del </w:t>
      </w:r>
      <w:r w:rsidR="003A3ACF" w:rsidRPr="0019661B">
        <w:rPr>
          <w:spacing w:val="0"/>
          <w:lang w:val="es-DO"/>
        </w:rPr>
        <w:t>país</w:t>
      </w:r>
      <w:r w:rsidR="001F2C72" w:rsidRPr="0019661B">
        <w:rPr>
          <w:spacing w:val="0"/>
          <w:lang w:val="es-DO"/>
        </w:rPr>
        <w:t>.</w:t>
      </w:r>
    </w:p>
    <w:p w14:paraId="7E2AA5E1" w14:textId="77777777" w:rsidR="003A3ACF" w:rsidRPr="0019661B" w:rsidRDefault="003A3ACF" w:rsidP="0019661B">
      <w:pPr>
        <w:autoSpaceDE w:val="0"/>
        <w:autoSpaceDN w:val="0"/>
        <w:adjustRightInd w:val="0"/>
        <w:spacing w:line="360" w:lineRule="auto"/>
        <w:contextualSpacing/>
        <w:jc w:val="both"/>
        <w:rPr>
          <w:spacing w:val="0"/>
          <w:lang w:val="es-DO"/>
        </w:rPr>
      </w:pPr>
      <w:r w:rsidRPr="0019661B">
        <w:rPr>
          <w:spacing w:val="0"/>
          <w:lang w:val="es-DO"/>
        </w:rPr>
        <w:t>Creación de la Red Latinoamericana por la Lectura e Información Accesible (RELALIA) en el mes de junio junto a 11 países (Argentina, Brasil, Chile, Colombia, Ecuador, El Salvador, Guatemala, México, Panamá, Perú y Uruguay), donde DISEPEDI funge como coordinador, asesor y facilitador en materia de producción, catalogación y servicios bibliotecarios de recursos de información en formatos accesibles y tecnología de acceso o asistida.</w:t>
      </w:r>
    </w:p>
    <w:p w14:paraId="29796B57" w14:textId="77777777" w:rsidR="00127FAD" w:rsidRPr="00EA673E" w:rsidRDefault="00127FAD" w:rsidP="00127FAD">
      <w:pPr>
        <w:autoSpaceDE w:val="0"/>
        <w:autoSpaceDN w:val="0"/>
        <w:adjustRightInd w:val="0"/>
        <w:spacing w:line="360" w:lineRule="auto"/>
        <w:contextualSpacing/>
        <w:jc w:val="both"/>
        <w:rPr>
          <w:color w:val="767171" w:themeColor="background2" w:themeShade="80"/>
          <w:spacing w:val="0"/>
          <w:lang w:val="es-DO"/>
        </w:rPr>
      </w:pPr>
    </w:p>
    <w:p w14:paraId="3217B7A8" w14:textId="77777777" w:rsidR="00127FAD" w:rsidRPr="00EA673E" w:rsidRDefault="00127FAD" w:rsidP="00127FAD">
      <w:pPr>
        <w:autoSpaceDE w:val="0"/>
        <w:autoSpaceDN w:val="0"/>
        <w:adjustRightInd w:val="0"/>
        <w:spacing w:line="360" w:lineRule="auto"/>
        <w:contextualSpacing/>
        <w:jc w:val="both"/>
        <w:rPr>
          <w:color w:val="767171" w:themeColor="background2" w:themeShade="80"/>
          <w:spacing w:val="0"/>
          <w:lang w:val="es-DO"/>
        </w:rPr>
      </w:pPr>
    </w:p>
    <w:tbl>
      <w:tblPr>
        <w:tblStyle w:val="Tablaconcuadrcula"/>
        <w:tblW w:w="0" w:type="auto"/>
        <w:tblInd w:w="-113" w:type="dxa"/>
        <w:tblLook w:val="04A0" w:firstRow="1" w:lastRow="0" w:firstColumn="1" w:lastColumn="0" w:noHBand="0" w:noVBand="1"/>
      </w:tblPr>
      <w:tblGrid>
        <w:gridCol w:w="958"/>
        <w:gridCol w:w="5532"/>
        <w:gridCol w:w="1415"/>
      </w:tblGrid>
      <w:tr w:rsidR="00127FAD" w:rsidRPr="00A4213D" w14:paraId="7A7CD21F" w14:textId="77777777" w:rsidTr="00CF65E1">
        <w:tc>
          <w:tcPr>
            <w:tcW w:w="7905" w:type="dxa"/>
            <w:gridSpan w:val="3"/>
            <w:shd w:val="clear" w:color="auto" w:fill="142F62"/>
          </w:tcPr>
          <w:p w14:paraId="52ED73B5" w14:textId="694CBB3C" w:rsidR="00127FAD" w:rsidRPr="00227201" w:rsidRDefault="00127FAD" w:rsidP="00CF65E1">
            <w:pPr>
              <w:autoSpaceDE w:val="0"/>
              <w:autoSpaceDN w:val="0"/>
              <w:adjustRightInd w:val="0"/>
              <w:spacing w:after="160" w:line="360" w:lineRule="auto"/>
              <w:contextualSpacing/>
              <w:jc w:val="center"/>
              <w:rPr>
                <w:rFonts w:ascii="Times New Roman" w:hAnsi="Times New Roman" w:cs="Times New Roman"/>
                <w:b/>
                <w:bCs/>
                <w:color w:val="FFFFFF" w:themeColor="background1"/>
                <w:sz w:val="24"/>
                <w:szCs w:val="24"/>
                <w:lang w:val="es-DO"/>
              </w:rPr>
            </w:pPr>
            <w:r w:rsidRPr="00227201">
              <w:rPr>
                <w:rFonts w:ascii="Times New Roman" w:hAnsi="Times New Roman" w:cs="Times New Roman"/>
                <w:b/>
                <w:bCs/>
                <w:color w:val="FFFFFF" w:themeColor="background1"/>
                <w:sz w:val="24"/>
                <w:szCs w:val="24"/>
                <w:lang w:val="es-DO"/>
              </w:rPr>
              <w:lastRenderedPageBreak/>
              <w:t xml:space="preserve">Departamento de Servicios </w:t>
            </w:r>
            <w:r w:rsidR="0004181B">
              <w:rPr>
                <w:rFonts w:ascii="Times New Roman" w:hAnsi="Times New Roman" w:cs="Times New Roman"/>
                <w:b/>
                <w:bCs/>
                <w:color w:val="FFFFFF" w:themeColor="background1"/>
                <w:sz w:val="24"/>
                <w:szCs w:val="24"/>
                <w:lang w:val="es-DO"/>
              </w:rPr>
              <w:t xml:space="preserve">al </w:t>
            </w:r>
            <w:r w:rsidRPr="00227201">
              <w:rPr>
                <w:rFonts w:ascii="Times New Roman" w:hAnsi="Times New Roman" w:cs="Times New Roman"/>
                <w:b/>
                <w:bCs/>
                <w:color w:val="FFFFFF" w:themeColor="background1"/>
                <w:sz w:val="24"/>
                <w:szCs w:val="24"/>
                <w:lang w:val="es-DO"/>
              </w:rPr>
              <w:t>Público</w:t>
            </w:r>
          </w:p>
        </w:tc>
      </w:tr>
      <w:tr w:rsidR="00127FAD" w:rsidRPr="00EA673E" w14:paraId="11BCC6A3" w14:textId="77777777" w:rsidTr="00CF65E1">
        <w:tc>
          <w:tcPr>
            <w:tcW w:w="7905" w:type="dxa"/>
            <w:gridSpan w:val="3"/>
            <w:shd w:val="clear" w:color="auto" w:fill="142F62"/>
          </w:tcPr>
          <w:p w14:paraId="2195FAA1" w14:textId="77777777" w:rsidR="00127FAD" w:rsidRPr="00227201" w:rsidRDefault="00127FAD" w:rsidP="00CF65E1">
            <w:pPr>
              <w:autoSpaceDE w:val="0"/>
              <w:autoSpaceDN w:val="0"/>
              <w:adjustRightInd w:val="0"/>
              <w:spacing w:after="160" w:line="360" w:lineRule="auto"/>
              <w:contextualSpacing/>
              <w:jc w:val="center"/>
              <w:rPr>
                <w:rFonts w:ascii="Times New Roman" w:hAnsi="Times New Roman" w:cs="Times New Roman"/>
                <w:b/>
                <w:bCs/>
                <w:color w:val="FFFFFF" w:themeColor="background1"/>
                <w:sz w:val="24"/>
                <w:szCs w:val="24"/>
                <w:lang w:val="es-DO"/>
              </w:rPr>
            </w:pPr>
            <w:r w:rsidRPr="00227201">
              <w:rPr>
                <w:rFonts w:ascii="Times New Roman" w:hAnsi="Times New Roman" w:cs="Times New Roman"/>
                <w:b/>
                <w:bCs/>
                <w:color w:val="FFFFFF" w:themeColor="background1"/>
                <w:sz w:val="24"/>
                <w:szCs w:val="24"/>
                <w:lang w:val="es-DO"/>
              </w:rPr>
              <w:t>División de DISEPEDI</w:t>
            </w:r>
          </w:p>
        </w:tc>
      </w:tr>
      <w:tr w:rsidR="00127FAD" w:rsidRPr="00EA673E" w14:paraId="2E6CFB3C" w14:textId="77777777" w:rsidTr="00CF65E1">
        <w:tc>
          <w:tcPr>
            <w:tcW w:w="958" w:type="dxa"/>
            <w:shd w:val="clear" w:color="auto" w:fill="142F62"/>
          </w:tcPr>
          <w:p w14:paraId="121D0E05" w14:textId="77777777" w:rsidR="00127FAD" w:rsidRPr="00103A3E" w:rsidRDefault="00127FAD" w:rsidP="00CF65E1">
            <w:pPr>
              <w:autoSpaceDE w:val="0"/>
              <w:autoSpaceDN w:val="0"/>
              <w:adjustRightInd w:val="0"/>
              <w:spacing w:after="160" w:line="360" w:lineRule="auto"/>
              <w:contextualSpacing/>
              <w:rPr>
                <w:rFonts w:ascii="Times New Roman" w:hAnsi="Times New Roman" w:cs="Times New Roman"/>
                <w:color w:val="FFFFFF" w:themeColor="background1"/>
                <w:sz w:val="24"/>
                <w:szCs w:val="24"/>
                <w:lang w:val="es-DO"/>
              </w:rPr>
            </w:pPr>
            <w:r w:rsidRPr="00103A3E">
              <w:rPr>
                <w:rFonts w:ascii="Times New Roman" w:hAnsi="Times New Roman" w:cs="Times New Roman"/>
                <w:color w:val="FFFFFF" w:themeColor="background1"/>
                <w:sz w:val="24"/>
                <w:szCs w:val="24"/>
                <w:lang w:val="es-DO"/>
              </w:rPr>
              <w:t>No.</w:t>
            </w:r>
          </w:p>
        </w:tc>
        <w:tc>
          <w:tcPr>
            <w:tcW w:w="5532" w:type="dxa"/>
            <w:shd w:val="clear" w:color="auto" w:fill="142F62"/>
          </w:tcPr>
          <w:p w14:paraId="7FAF8F22" w14:textId="77777777" w:rsidR="00127FAD" w:rsidRPr="00103A3E" w:rsidRDefault="00127FAD" w:rsidP="0025045A">
            <w:pPr>
              <w:autoSpaceDE w:val="0"/>
              <w:autoSpaceDN w:val="0"/>
              <w:adjustRightInd w:val="0"/>
              <w:spacing w:after="160" w:line="360" w:lineRule="auto"/>
              <w:contextualSpacing/>
              <w:jc w:val="center"/>
              <w:rPr>
                <w:rFonts w:ascii="Times New Roman" w:hAnsi="Times New Roman" w:cs="Times New Roman"/>
                <w:color w:val="FFFFFF" w:themeColor="background1"/>
                <w:sz w:val="24"/>
                <w:szCs w:val="24"/>
                <w:lang w:val="es-DO"/>
              </w:rPr>
            </w:pPr>
            <w:r w:rsidRPr="00103A3E">
              <w:rPr>
                <w:rFonts w:ascii="Times New Roman" w:hAnsi="Times New Roman" w:cs="Times New Roman"/>
                <w:color w:val="FFFFFF" w:themeColor="background1"/>
                <w:sz w:val="24"/>
                <w:szCs w:val="24"/>
                <w:lang w:val="es-DO"/>
              </w:rPr>
              <w:t>Indicadores</w:t>
            </w:r>
          </w:p>
        </w:tc>
        <w:tc>
          <w:tcPr>
            <w:tcW w:w="1415" w:type="dxa"/>
            <w:shd w:val="clear" w:color="auto" w:fill="142F62"/>
          </w:tcPr>
          <w:p w14:paraId="0D1309D5" w14:textId="77777777" w:rsidR="00127FAD" w:rsidRPr="00103A3E" w:rsidRDefault="00127FAD" w:rsidP="0025045A">
            <w:pPr>
              <w:autoSpaceDE w:val="0"/>
              <w:autoSpaceDN w:val="0"/>
              <w:adjustRightInd w:val="0"/>
              <w:spacing w:after="160" w:line="360" w:lineRule="auto"/>
              <w:contextualSpacing/>
              <w:jc w:val="center"/>
              <w:rPr>
                <w:rFonts w:ascii="Times New Roman" w:hAnsi="Times New Roman" w:cs="Times New Roman"/>
                <w:color w:val="FFFFFF" w:themeColor="background1"/>
                <w:sz w:val="24"/>
                <w:szCs w:val="24"/>
                <w:lang w:val="es-DO"/>
              </w:rPr>
            </w:pPr>
            <w:r w:rsidRPr="00103A3E">
              <w:rPr>
                <w:rFonts w:ascii="Times New Roman" w:hAnsi="Times New Roman" w:cs="Times New Roman"/>
                <w:color w:val="FFFFFF" w:themeColor="background1"/>
                <w:sz w:val="24"/>
                <w:szCs w:val="24"/>
                <w:lang w:val="es-DO"/>
              </w:rPr>
              <w:t>Resultados</w:t>
            </w:r>
          </w:p>
        </w:tc>
      </w:tr>
      <w:tr w:rsidR="00127FAD" w:rsidRPr="00EA673E" w14:paraId="5BCDEC9E" w14:textId="77777777" w:rsidTr="00CF65E1">
        <w:tc>
          <w:tcPr>
            <w:tcW w:w="958" w:type="dxa"/>
          </w:tcPr>
          <w:p w14:paraId="25EEF1E2" w14:textId="77777777" w:rsidR="00127FAD" w:rsidRPr="0019661B" w:rsidRDefault="00127FAD" w:rsidP="00CF65E1">
            <w:pPr>
              <w:autoSpaceDE w:val="0"/>
              <w:autoSpaceDN w:val="0"/>
              <w:adjustRightInd w:val="0"/>
              <w:spacing w:line="360" w:lineRule="auto"/>
              <w:contextualSpacing/>
              <w:jc w:val="center"/>
              <w:rPr>
                <w:rFonts w:ascii="Times New Roman" w:hAnsi="Times New Roman" w:cs="Times New Roman"/>
                <w:color w:val="767171"/>
                <w:sz w:val="24"/>
                <w:szCs w:val="24"/>
                <w:lang w:val="es-DO"/>
              </w:rPr>
            </w:pPr>
            <w:r w:rsidRPr="0019661B">
              <w:rPr>
                <w:rFonts w:ascii="Times New Roman" w:hAnsi="Times New Roman" w:cs="Times New Roman"/>
                <w:color w:val="767171"/>
                <w:sz w:val="24"/>
                <w:szCs w:val="24"/>
                <w:lang w:val="es-DO"/>
              </w:rPr>
              <w:t>1</w:t>
            </w:r>
          </w:p>
        </w:tc>
        <w:tc>
          <w:tcPr>
            <w:tcW w:w="5532" w:type="dxa"/>
            <w:vAlign w:val="bottom"/>
          </w:tcPr>
          <w:p w14:paraId="5AC230B5" w14:textId="77777777" w:rsidR="00127FAD" w:rsidRPr="0019661B" w:rsidRDefault="00127FAD" w:rsidP="00CF65E1">
            <w:pPr>
              <w:autoSpaceDE w:val="0"/>
              <w:autoSpaceDN w:val="0"/>
              <w:adjustRightInd w:val="0"/>
              <w:spacing w:after="160" w:line="360" w:lineRule="auto"/>
              <w:contextualSpacing/>
              <w:jc w:val="both"/>
              <w:rPr>
                <w:rFonts w:ascii="Times New Roman" w:hAnsi="Times New Roman" w:cs="Times New Roman"/>
                <w:color w:val="767171"/>
                <w:sz w:val="24"/>
                <w:szCs w:val="24"/>
                <w:lang w:val="es-DO"/>
              </w:rPr>
            </w:pPr>
            <w:r w:rsidRPr="0019661B">
              <w:rPr>
                <w:rFonts w:ascii="Times New Roman" w:hAnsi="Times New Roman" w:cs="Times New Roman"/>
                <w:color w:val="767171"/>
                <w:sz w:val="24"/>
                <w:szCs w:val="24"/>
                <w:lang w:val="es-DO"/>
              </w:rPr>
              <w:t>Usuarios atendidos de manera remota</w:t>
            </w:r>
          </w:p>
        </w:tc>
        <w:tc>
          <w:tcPr>
            <w:tcW w:w="1415" w:type="dxa"/>
            <w:vAlign w:val="bottom"/>
          </w:tcPr>
          <w:p w14:paraId="66D38623" w14:textId="61479B29" w:rsidR="00127FAD" w:rsidRPr="0019661B" w:rsidRDefault="00C1098F" w:rsidP="00795D83">
            <w:pPr>
              <w:autoSpaceDE w:val="0"/>
              <w:autoSpaceDN w:val="0"/>
              <w:adjustRightInd w:val="0"/>
              <w:spacing w:after="160" w:line="360" w:lineRule="auto"/>
              <w:contextualSpacing/>
              <w:jc w:val="center"/>
              <w:rPr>
                <w:rFonts w:ascii="Times New Roman" w:hAnsi="Times New Roman" w:cs="Times New Roman"/>
                <w:color w:val="767171"/>
                <w:sz w:val="24"/>
                <w:szCs w:val="24"/>
                <w:lang w:val="es-DO"/>
              </w:rPr>
            </w:pPr>
            <w:r w:rsidRPr="0019661B">
              <w:rPr>
                <w:rFonts w:ascii="Times New Roman" w:hAnsi="Times New Roman" w:cs="Times New Roman"/>
                <w:color w:val="767171"/>
                <w:sz w:val="24"/>
                <w:szCs w:val="24"/>
                <w:lang w:val="es-DO"/>
              </w:rPr>
              <w:t>6,320</w:t>
            </w:r>
          </w:p>
        </w:tc>
      </w:tr>
      <w:tr w:rsidR="00127FAD" w:rsidRPr="00EA673E" w14:paraId="6E21EA13" w14:textId="77777777" w:rsidTr="00CF65E1">
        <w:tc>
          <w:tcPr>
            <w:tcW w:w="958" w:type="dxa"/>
          </w:tcPr>
          <w:p w14:paraId="05FB4590" w14:textId="77777777" w:rsidR="00127FAD" w:rsidRPr="0019661B" w:rsidRDefault="00127FAD" w:rsidP="00CF65E1">
            <w:pPr>
              <w:autoSpaceDE w:val="0"/>
              <w:autoSpaceDN w:val="0"/>
              <w:adjustRightInd w:val="0"/>
              <w:spacing w:line="360" w:lineRule="auto"/>
              <w:contextualSpacing/>
              <w:jc w:val="center"/>
              <w:rPr>
                <w:rFonts w:ascii="Times New Roman" w:hAnsi="Times New Roman" w:cs="Times New Roman"/>
                <w:color w:val="767171"/>
                <w:sz w:val="24"/>
                <w:szCs w:val="24"/>
                <w:lang w:val="es-DO"/>
              </w:rPr>
            </w:pPr>
            <w:r w:rsidRPr="0019661B">
              <w:rPr>
                <w:rFonts w:ascii="Times New Roman" w:hAnsi="Times New Roman" w:cs="Times New Roman"/>
                <w:color w:val="767171"/>
                <w:sz w:val="24"/>
                <w:szCs w:val="24"/>
                <w:lang w:val="es-DO"/>
              </w:rPr>
              <w:t>2</w:t>
            </w:r>
          </w:p>
        </w:tc>
        <w:tc>
          <w:tcPr>
            <w:tcW w:w="5532" w:type="dxa"/>
            <w:vAlign w:val="bottom"/>
          </w:tcPr>
          <w:p w14:paraId="13A868D3" w14:textId="77777777" w:rsidR="00127FAD" w:rsidRPr="0019661B" w:rsidRDefault="00127FAD" w:rsidP="00CF65E1">
            <w:pPr>
              <w:autoSpaceDE w:val="0"/>
              <w:autoSpaceDN w:val="0"/>
              <w:adjustRightInd w:val="0"/>
              <w:spacing w:after="160" w:line="360" w:lineRule="auto"/>
              <w:contextualSpacing/>
              <w:jc w:val="both"/>
              <w:rPr>
                <w:rFonts w:ascii="Times New Roman" w:hAnsi="Times New Roman" w:cs="Times New Roman"/>
                <w:color w:val="767171"/>
                <w:sz w:val="24"/>
                <w:szCs w:val="24"/>
                <w:lang w:val="es-DO"/>
              </w:rPr>
            </w:pPr>
            <w:r w:rsidRPr="0019661B">
              <w:rPr>
                <w:rFonts w:ascii="Times New Roman" w:hAnsi="Times New Roman" w:cs="Times New Roman"/>
                <w:color w:val="767171"/>
                <w:sz w:val="24"/>
                <w:szCs w:val="24"/>
                <w:lang w:val="es-DO"/>
              </w:rPr>
              <w:t>Solicitudes recibidas</w:t>
            </w:r>
          </w:p>
        </w:tc>
        <w:tc>
          <w:tcPr>
            <w:tcW w:w="1415" w:type="dxa"/>
            <w:vAlign w:val="bottom"/>
          </w:tcPr>
          <w:p w14:paraId="3ECA3361" w14:textId="6DD714FD" w:rsidR="00127FAD" w:rsidRPr="0019661B" w:rsidRDefault="00C1098F" w:rsidP="00795D83">
            <w:pPr>
              <w:autoSpaceDE w:val="0"/>
              <w:autoSpaceDN w:val="0"/>
              <w:adjustRightInd w:val="0"/>
              <w:spacing w:after="160" w:line="360" w:lineRule="auto"/>
              <w:contextualSpacing/>
              <w:jc w:val="center"/>
              <w:rPr>
                <w:rFonts w:ascii="Times New Roman" w:hAnsi="Times New Roman" w:cs="Times New Roman"/>
                <w:color w:val="767171"/>
                <w:sz w:val="24"/>
                <w:szCs w:val="24"/>
                <w:lang w:val="es-DO"/>
              </w:rPr>
            </w:pPr>
            <w:r w:rsidRPr="0019661B">
              <w:rPr>
                <w:rFonts w:ascii="Times New Roman" w:hAnsi="Times New Roman" w:cs="Times New Roman"/>
                <w:color w:val="767171"/>
                <w:sz w:val="24"/>
                <w:szCs w:val="24"/>
                <w:lang w:val="es-DO"/>
              </w:rPr>
              <w:t>224</w:t>
            </w:r>
          </w:p>
        </w:tc>
      </w:tr>
      <w:tr w:rsidR="00127FAD" w:rsidRPr="00EA673E" w14:paraId="383F48CF" w14:textId="77777777" w:rsidTr="00CF65E1">
        <w:tc>
          <w:tcPr>
            <w:tcW w:w="958" w:type="dxa"/>
          </w:tcPr>
          <w:p w14:paraId="261DD2F0" w14:textId="77777777" w:rsidR="00127FAD" w:rsidRPr="0019661B" w:rsidRDefault="00127FAD" w:rsidP="00CF65E1">
            <w:pPr>
              <w:autoSpaceDE w:val="0"/>
              <w:autoSpaceDN w:val="0"/>
              <w:adjustRightInd w:val="0"/>
              <w:spacing w:line="360" w:lineRule="auto"/>
              <w:contextualSpacing/>
              <w:jc w:val="center"/>
              <w:rPr>
                <w:rFonts w:ascii="Times New Roman" w:hAnsi="Times New Roman" w:cs="Times New Roman"/>
                <w:color w:val="767171"/>
                <w:sz w:val="24"/>
                <w:szCs w:val="24"/>
                <w:lang w:val="es-DO"/>
              </w:rPr>
            </w:pPr>
            <w:r w:rsidRPr="0019661B">
              <w:rPr>
                <w:rFonts w:ascii="Times New Roman" w:hAnsi="Times New Roman" w:cs="Times New Roman"/>
                <w:color w:val="767171"/>
                <w:sz w:val="24"/>
                <w:szCs w:val="24"/>
                <w:lang w:val="es-DO"/>
              </w:rPr>
              <w:t>3</w:t>
            </w:r>
          </w:p>
        </w:tc>
        <w:tc>
          <w:tcPr>
            <w:tcW w:w="5532" w:type="dxa"/>
            <w:vAlign w:val="bottom"/>
          </w:tcPr>
          <w:p w14:paraId="61321ABA" w14:textId="77777777" w:rsidR="00127FAD" w:rsidRPr="0019661B" w:rsidRDefault="00127FAD" w:rsidP="00CF65E1">
            <w:pPr>
              <w:autoSpaceDE w:val="0"/>
              <w:autoSpaceDN w:val="0"/>
              <w:adjustRightInd w:val="0"/>
              <w:spacing w:after="160" w:line="360" w:lineRule="auto"/>
              <w:contextualSpacing/>
              <w:jc w:val="both"/>
              <w:rPr>
                <w:rFonts w:ascii="Times New Roman" w:hAnsi="Times New Roman" w:cs="Times New Roman"/>
                <w:color w:val="767171"/>
                <w:sz w:val="24"/>
                <w:szCs w:val="24"/>
                <w:lang w:val="es-DO"/>
              </w:rPr>
            </w:pPr>
            <w:r w:rsidRPr="0019661B">
              <w:rPr>
                <w:rFonts w:ascii="Times New Roman" w:hAnsi="Times New Roman" w:cs="Times New Roman"/>
                <w:color w:val="767171"/>
                <w:sz w:val="24"/>
                <w:szCs w:val="24"/>
                <w:lang w:val="es-DO"/>
              </w:rPr>
              <w:t>Asesoría a usuarios para escoger libros a leer</w:t>
            </w:r>
          </w:p>
        </w:tc>
        <w:tc>
          <w:tcPr>
            <w:tcW w:w="1415" w:type="dxa"/>
            <w:vAlign w:val="bottom"/>
          </w:tcPr>
          <w:p w14:paraId="5A382DBB" w14:textId="52AA0669" w:rsidR="00127FAD" w:rsidRPr="0019661B" w:rsidRDefault="00C1098F" w:rsidP="00795D83">
            <w:pPr>
              <w:autoSpaceDE w:val="0"/>
              <w:autoSpaceDN w:val="0"/>
              <w:adjustRightInd w:val="0"/>
              <w:spacing w:after="160" w:line="360" w:lineRule="auto"/>
              <w:contextualSpacing/>
              <w:jc w:val="center"/>
              <w:rPr>
                <w:rFonts w:ascii="Times New Roman" w:hAnsi="Times New Roman" w:cs="Times New Roman"/>
                <w:color w:val="767171"/>
                <w:sz w:val="24"/>
                <w:szCs w:val="24"/>
                <w:lang w:val="es-DO"/>
              </w:rPr>
            </w:pPr>
            <w:r w:rsidRPr="0019661B">
              <w:rPr>
                <w:rFonts w:ascii="Times New Roman" w:hAnsi="Times New Roman" w:cs="Times New Roman"/>
                <w:color w:val="767171"/>
                <w:sz w:val="24"/>
                <w:szCs w:val="24"/>
                <w:lang w:val="es-DO"/>
              </w:rPr>
              <w:t>1,815</w:t>
            </w:r>
          </w:p>
        </w:tc>
      </w:tr>
      <w:tr w:rsidR="00127FAD" w:rsidRPr="00EA673E" w14:paraId="12003B2F" w14:textId="77777777" w:rsidTr="00CF65E1">
        <w:tc>
          <w:tcPr>
            <w:tcW w:w="958" w:type="dxa"/>
          </w:tcPr>
          <w:p w14:paraId="6ED8F9EC" w14:textId="77777777" w:rsidR="00127FAD" w:rsidRPr="0019661B" w:rsidRDefault="00127FAD" w:rsidP="00CF65E1">
            <w:pPr>
              <w:autoSpaceDE w:val="0"/>
              <w:autoSpaceDN w:val="0"/>
              <w:adjustRightInd w:val="0"/>
              <w:spacing w:line="360" w:lineRule="auto"/>
              <w:contextualSpacing/>
              <w:jc w:val="center"/>
              <w:rPr>
                <w:rFonts w:ascii="Times New Roman" w:hAnsi="Times New Roman" w:cs="Times New Roman"/>
                <w:color w:val="767171"/>
                <w:sz w:val="24"/>
                <w:szCs w:val="24"/>
                <w:lang w:val="es-DO"/>
              </w:rPr>
            </w:pPr>
            <w:r w:rsidRPr="0019661B">
              <w:rPr>
                <w:rFonts w:ascii="Times New Roman" w:hAnsi="Times New Roman" w:cs="Times New Roman"/>
                <w:color w:val="767171"/>
                <w:sz w:val="24"/>
                <w:szCs w:val="24"/>
                <w:lang w:val="es-DO"/>
              </w:rPr>
              <w:t>4</w:t>
            </w:r>
          </w:p>
        </w:tc>
        <w:tc>
          <w:tcPr>
            <w:tcW w:w="5532" w:type="dxa"/>
            <w:vAlign w:val="bottom"/>
          </w:tcPr>
          <w:p w14:paraId="14F8D2F1" w14:textId="77777777" w:rsidR="00127FAD" w:rsidRPr="0019661B" w:rsidRDefault="00127FAD" w:rsidP="00CF65E1">
            <w:pPr>
              <w:autoSpaceDE w:val="0"/>
              <w:autoSpaceDN w:val="0"/>
              <w:adjustRightInd w:val="0"/>
              <w:spacing w:after="160" w:line="360" w:lineRule="auto"/>
              <w:contextualSpacing/>
              <w:jc w:val="both"/>
              <w:rPr>
                <w:rFonts w:ascii="Times New Roman" w:hAnsi="Times New Roman" w:cs="Times New Roman"/>
                <w:color w:val="767171"/>
                <w:sz w:val="24"/>
                <w:szCs w:val="24"/>
                <w:lang w:val="es-DO"/>
              </w:rPr>
            </w:pPr>
            <w:r w:rsidRPr="0019661B">
              <w:rPr>
                <w:rFonts w:ascii="Times New Roman" w:hAnsi="Times New Roman" w:cs="Times New Roman"/>
                <w:color w:val="767171"/>
                <w:sz w:val="24"/>
                <w:szCs w:val="24"/>
                <w:lang w:val="es-DO"/>
              </w:rPr>
              <w:t>Actividades de inclusión e información accesibles</w:t>
            </w:r>
          </w:p>
        </w:tc>
        <w:tc>
          <w:tcPr>
            <w:tcW w:w="1415" w:type="dxa"/>
            <w:vAlign w:val="bottom"/>
          </w:tcPr>
          <w:p w14:paraId="28C112F0" w14:textId="3EA66DF9" w:rsidR="00127FAD" w:rsidRPr="0019661B" w:rsidRDefault="00C1098F" w:rsidP="00795D83">
            <w:pPr>
              <w:autoSpaceDE w:val="0"/>
              <w:autoSpaceDN w:val="0"/>
              <w:adjustRightInd w:val="0"/>
              <w:spacing w:after="160" w:line="360" w:lineRule="auto"/>
              <w:contextualSpacing/>
              <w:jc w:val="center"/>
              <w:rPr>
                <w:rFonts w:ascii="Times New Roman" w:hAnsi="Times New Roman" w:cs="Times New Roman"/>
                <w:color w:val="767171"/>
                <w:sz w:val="24"/>
                <w:szCs w:val="24"/>
                <w:lang w:val="es-DO"/>
              </w:rPr>
            </w:pPr>
            <w:r w:rsidRPr="0019661B">
              <w:rPr>
                <w:rFonts w:ascii="Times New Roman" w:hAnsi="Times New Roman" w:cs="Times New Roman"/>
                <w:color w:val="767171"/>
                <w:sz w:val="24"/>
                <w:szCs w:val="24"/>
                <w:lang w:val="es-DO"/>
              </w:rPr>
              <w:t>929</w:t>
            </w:r>
          </w:p>
        </w:tc>
      </w:tr>
      <w:tr w:rsidR="00127FAD" w:rsidRPr="00EA673E" w14:paraId="0298E498" w14:textId="77777777" w:rsidTr="00CF65E1">
        <w:tc>
          <w:tcPr>
            <w:tcW w:w="958" w:type="dxa"/>
          </w:tcPr>
          <w:p w14:paraId="2DEB442E" w14:textId="77777777" w:rsidR="00127FAD" w:rsidRPr="0019661B" w:rsidRDefault="00127FAD" w:rsidP="00CF65E1">
            <w:pPr>
              <w:autoSpaceDE w:val="0"/>
              <w:autoSpaceDN w:val="0"/>
              <w:adjustRightInd w:val="0"/>
              <w:spacing w:line="360" w:lineRule="auto"/>
              <w:contextualSpacing/>
              <w:jc w:val="center"/>
              <w:rPr>
                <w:rFonts w:ascii="Times New Roman" w:hAnsi="Times New Roman" w:cs="Times New Roman"/>
                <w:color w:val="767171"/>
                <w:sz w:val="24"/>
                <w:szCs w:val="24"/>
                <w:lang w:val="es-DO"/>
              </w:rPr>
            </w:pPr>
            <w:r w:rsidRPr="0019661B">
              <w:rPr>
                <w:rFonts w:ascii="Times New Roman" w:hAnsi="Times New Roman" w:cs="Times New Roman"/>
                <w:color w:val="767171"/>
                <w:sz w:val="24"/>
                <w:szCs w:val="24"/>
                <w:lang w:val="es-DO"/>
              </w:rPr>
              <w:t>5</w:t>
            </w:r>
          </w:p>
        </w:tc>
        <w:tc>
          <w:tcPr>
            <w:tcW w:w="5532" w:type="dxa"/>
            <w:vAlign w:val="bottom"/>
          </w:tcPr>
          <w:p w14:paraId="35A364D7" w14:textId="77777777" w:rsidR="00127FAD" w:rsidRPr="0019661B" w:rsidRDefault="00127FAD" w:rsidP="00CF65E1">
            <w:pPr>
              <w:autoSpaceDE w:val="0"/>
              <w:autoSpaceDN w:val="0"/>
              <w:adjustRightInd w:val="0"/>
              <w:spacing w:after="160" w:line="360" w:lineRule="auto"/>
              <w:contextualSpacing/>
              <w:jc w:val="both"/>
              <w:rPr>
                <w:rFonts w:ascii="Times New Roman" w:hAnsi="Times New Roman" w:cs="Times New Roman"/>
                <w:color w:val="767171"/>
                <w:sz w:val="24"/>
                <w:szCs w:val="24"/>
                <w:lang w:val="es-DO"/>
              </w:rPr>
            </w:pPr>
            <w:r w:rsidRPr="0019661B">
              <w:rPr>
                <w:rFonts w:ascii="Times New Roman" w:hAnsi="Times New Roman" w:cs="Times New Roman"/>
                <w:color w:val="767171"/>
                <w:sz w:val="24"/>
                <w:szCs w:val="24"/>
                <w:lang w:val="es-DO"/>
              </w:rPr>
              <w:t>Visitas al Blog USEPEDI</w:t>
            </w:r>
          </w:p>
        </w:tc>
        <w:tc>
          <w:tcPr>
            <w:tcW w:w="1415" w:type="dxa"/>
            <w:vAlign w:val="bottom"/>
          </w:tcPr>
          <w:p w14:paraId="5860548F" w14:textId="0D01F092" w:rsidR="00127FAD" w:rsidRPr="0019661B" w:rsidRDefault="00C1098F" w:rsidP="00795D83">
            <w:pPr>
              <w:autoSpaceDE w:val="0"/>
              <w:autoSpaceDN w:val="0"/>
              <w:adjustRightInd w:val="0"/>
              <w:spacing w:after="160" w:line="360" w:lineRule="auto"/>
              <w:contextualSpacing/>
              <w:jc w:val="center"/>
              <w:rPr>
                <w:rFonts w:ascii="Times New Roman" w:hAnsi="Times New Roman" w:cs="Times New Roman"/>
                <w:color w:val="767171"/>
                <w:sz w:val="24"/>
                <w:szCs w:val="24"/>
                <w:lang w:val="es-DO"/>
              </w:rPr>
            </w:pPr>
            <w:r w:rsidRPr="0019661B">
              <w:rPr>
                <w:rFonts w:ascii="Times New Roman" w:hAnsi="Times New Roman" w:cs="Times New Roman"/>
                <w:color w:val="767171"/>
                <w:sz w:val="24"/>
                <w:szCs w:val="24"/>
                <w:lang w:val="es-DO"/>
              </w:rPr>
              <w:t>4,543</w:t>
            </w:r>
          </w:p>
        </w:tc>
      </w:tr>
      <w:tr w:rsidR="00127FAD" w:rsidRPr="00EA673E" w14:paraId="1CB9E40D" w14:textId="77777777" w:rsidTr="00CF65E1">
        <w:tc>
          <w:tcPr>
            <w:tcW w:w="958" w:type="dxa"/>
          </w:tcPr>
          <w:p w14:paraId="3E864B40" w14:textId="77777777" w:rsidR="00127FAD" w:rsidRPr="0019661B" w:rsidRDefault="00127FAD" w:rsidP="00CF65E1">
            <w:pPr>
              <w:autoSpaceDE w:val="0"/>
              <w:autoSpaceDN w:val="0"/>
              <w:adjustRightInd w:val="0"/>
              <w:spacing w:line="360" w:lineRule="auto"/>
              <w:contextualSpacing/>
              <w:jc w:val="center"/>
              <w:rPr>
                <w:rFonts w:ascii="Times New Roman" w:hAnsi="Times New Roman" w:cs="Times New Roman"/>
                <w:color w:val="767171"/>
                <w:sz w:val="24"/>
                <w:szCs w:val="24"/>
                <w:lang w:val="es-DO"/>
              </w:rPr>
            </w:pPr>
            <w:r w:rsidRPr="0019661B">
              <w:rPr>
                <w:rFonts w:ascii="Times New Roman" w:hAnsi="Times New Roman" w:cs="Times New Roman"/>
                <w:color w:val="767171"/>
                <w:sz w:val="24"/>
                <w:szCs w:val="24"/>
                <w:lang w:val="es-DO"/>
              </w:rPr>
              <w:t>6</w:t>
            </w:r>
          </w:p>
        </w:tc>
        <w:tc>
          <w:tcPr>
            <w:tcW w:w="5532" w:type="dxa"/>
            <w:vAlign w:val="bottom"/>
          </w:tcPr>
          <w:p w14:paraId="41019A4A" w14:textId="77777777" w:rsidR="00127FAD" w:rsidRPr="0019661B" w:rsidRDefault="00127FAD" w:rsidP="00CF65E1">
            <w:pPr>
              <w:autoSpaceDE w:val="0"/>
              <w:autoSpaceDN w:val="0"/>
              <w:adjustRightInd w:val="0"/>
              <w:spacing w:after="160" w:line="360" w:lineRule="auto"/>
              <w:contextualSpacing/>
              <w:jc w:val="both"/>
              <w:rPr>
                <w:rFonts w:ascii="Times New Roman" w:hAnsi="Times New Roman" w:cs="Times New Roman"/>
                <w:color w:val="767171"/>
                <w:sz w:val="24"/>
                <w:szCs w:val="24"/>
                <w:lang w:val="es-DO"/>
              </w:rPr>
            </w:pPr>
            <w:r w:rsidRPr="0019661B">
              <w:rPr>
                <w:rFonts w:ascii="Times New Roman" w:hAnsi="Times New Roman" w:cs="Times New Roman"/>
                <w:color w:val="767171"/>
                <w:sz w:val="24"/>
                <w:szCs w:val="24"/>
                <w:lang w:val="es-DO"/>
              </w:rPr>
              <w:t>Intervenciones en el programa radial “Al Tanto”</w:t>
            </w:r>
          </w:p>
        </w:tc>
        <w:tc>
          <w:tcPr>
            <w:tcW w:w="1415" w:type="dxa"/>
            <w:vAlign w:val="bottom"/>
          </w:tcPr>
          <w:p w14:paraId="7588D0A9" w14:textId="6D633B14" w:rsidR="00127FAD" w:rsidRPr="0019661B" w:rsidRDefault="00C1098F" w:rsidP="00795D83">
            <w:pPr>
              <w:autoSpaceDE w:val="0"/>
              <w:autoSpaceDN w:val="0"/>
              <w:adjustRightInd w:val="0"/>
              <w:spacing w:after="160" w:line="360" w:lineRule="auto"/>
              <w:contextualSpacing/>
              <w:jc w:val="center"/>
              <w:rPr>
                <w:rFonts w:ascii="Times New Roman" w:hAnsi="Times New Roman" w:cs="Times New Roman"/>
                <w:color w:val="767171"/>
                <w:sz w:val="24"/>
                <w:szCs w:val="24"/>
                <w:lang w:val="es-DO"/>
              </w:rPr>
            </w:pPr>
            <w:r w:rsidRPr="0019661B">
              <w:rPr>
                <w:rFonts w:ascii="Times New Roman" w:hAnsi="Times New Roman" w:cs="Times New Roman"/>
                <w:color w:val="767171"/>
                <w:sz w:val="24"/>
                <w:szCs w:val="24"/>
                <w:lang w:val="es-DO"/>
              </w:rPr>
              <w:t>120</w:t>
            </w:r>
          </w:p>
        </w:tc>
      </w:tr>
      <w:tr w:rsidR="00127FAD" w:rsidRPr="00EA673E" w14:paraId="215B0A07" w14:textId="77777777" w:rsidTr="00CF65E1">
        <w:tc>
          <w:tcPr>
            <w:tcW w:w="958" w:type="dxa"/>
          </w:tcPr>
          <w:p w14:paraId="226E758E" w14:textId="77777777" w:rsidR="00127FAD" w:rsidRPr="0019661B" w:rsidRDefault="00127FAD" w:rsidP="00CF65E1">
            <w:pPr>
              <w:autoSpaceDE w:val="0"/>
              <w:autoSpaceDN w:val="0"/>
              <w:adjustRightInd w:val="0"/>
              <w:spacing w:line="360" w:lineRule="auto"/>
              <w:contextualSpacing/>
              <w:jc w:val="center"/>
              <w:rPr>
                <w:rFonts w:ascii="Times New Roman" w:hAnsi="Times New Roman" w:cs="Times New Roman"/>
                <w:color w:val="767171"/>
                <w:sz w:val="24"/>
                <w:szCs w:val="24"/>
                <w:lang w:val="es-DO"/>
              </w:rPr>
            </w:pPr>
            <w:r w:rsidRPr="0019661B">
              <w:rPr>
                <w:rFonts w:ascii="Times New Roman" w:hAnsi="Times New Roman" w:cs="Times New Roman"/>
                <w:color w:val="767171"/>
                <w:sz w:val="24"/>
                <w:szCs w:val="24"/>
                <w:lang w:val="es-DO"/>
              </w:rPr>
              <w:t>7</w:t>
            </w:r>
          </w:p>
        </w:tc>
        <w:tc>
          <w:tcPr>
            <w:tcW w:w="5532" w:type="dxa"/>
            <w:vAlign w:val="bottom"/>
          </w:tcPr>
          <w:p w14:paraId="02A09039" w14:textId="77777777" w:rsidR="00127FAD" w:rsidRPr="0019661B" w:rsidRDefault="00127FAD" w:rsidP="00CF65E1">
            <w:pPr>
              <w:autoSpaceDE w:val="0"/>
              <w:autoSpaceDN w:val="0"/>
              <w:adjustRightInd w:val="0"/>
              <w:spacing w:after="160" w:line="360" w:lineRule="auto"/>
              <w:contextualSpacing/>
              <w:jc w:val="both"/>
              <w:rPr>
                <w:rFonts w:ascii="Times New Roman" w:hAnsi="Times New Roman" w:cs="Times New Roman"/>
                <w:color w:val="767171"/>
                <w:sz w:val="24"/>
                <w:szCs w:val="24"/>
                <w:lang w:val="es-DO"/>
              </w:rPr>
            </w:pPr>
            <w:r w:rsidRPr="0019661B">
              <w:rPr>
                <w:rFonts w:ascii="Times New Roman" w:hAnsi="Times New Roman" w:cs="Times New Roman"/>
                <w:color w:val="767171"/>
                <w:sz w:val="24"/>
                <w:szCs w:val="24"/>
                <w:lang w:val="es-DO"/>
              </w:rPr>
              <w:t>Producción de recursos de información accesibles</w:t>
            </w:r>
          </w:p>
        </w:tc>
        <w:tc>
          <w:tcPr>
            <w:tcW w:w="1415" w:type="dxa"/>
            <w:vAlign w:val="bottom"/>
          </w:tcPr>
          <w:p w14:paraId="64C980B2" w14:textId="232E6414" w:rsidR="00127FAD" w:rsidRPr="0019661B" w:rsidRDefault="00C1098F" w:rsidP="00795D83">
            <w:pPr>
              <w:autoSpaceDE w:val="0"/>
              <w:autoSpaceDN w:val="0"/>
              <w:adjustRightInd w:val="0"/>
              <w:spacing w:after="160" w:line="360" w:lineRule="auto"/>
              <w:contextualSpacing/>
              <w:jc w:val="center"/>
              <w:rPr>
                <w:rFonts w:ascii="Times New Roman" w:hAnsi="Times New Roman" w:cs="Times New Roman"/>
                <w:color w:val="767171"/>
                <w:sz w:val="24"/>
                <w:szCs w:val="24"/>
                <w:lang w:val="es-DO"/>
              </w:rPr>
            </w:pPr>
            <w:r w:rsidRPr="0019661B">
              <w:rPr>
                <w:rFonts w:ascii="Times New Roman" w:hAnsi="Times New Roman" w:cs="Times New Roman"/>
                <w:color w:val="767171"/>
                <w:sz w:val="24"/>
                <w:szCs w:val="24"/>
                <w:lang w:val="es-DO"/>
              </w:rPr>
              <w:t>930</w:t>
            </w:r>
          </w:p>
        </w:tc>
      </w:tr>
      <w:tr w:rsidR="00127FAD" w:rsidRPr="00EA673E" w14:paraId="4FEE3D9B" w14:textId="77777777" w:rsidTr="00CF65E1">
        <w:tc>
          <w:tcPr>
            <w:tcW w:w="958" w:type="dxa"/>
          </w:tcPr>
          <w:p w14:paraId="3C9C8576" w14:textId="77777777" w:rsidR="00127FAD" w:rsidRPr="0019661B" w:rsidRDefault="00127FAD" w:rsidP="00CF65E1">
            <w:pPr>
              <w:autoSpaceDE w:val="0"/>
              <w:autoSpaceDN w:val="0"/>
              <w:adjustRightInd w:val="0"/>
              <w:spacing w:line="360" w:lineRule="auto"/>
              <w:contextualSpacing/>
              <w:jc w:val="center"/>
              <w:rPr>
                <w:rFonts w:ascii="Times New Roman" w:hAnsi="Times New Roman" w:cs="Times New Roman"/>
                <w:color w:val="767171"/>
                <w:sz w:val="24"/>
                <w:szCs w:val="24"/>
                <w:lang w:val="es-DO"/>
              </w:rPr>
            </w:pPr>
            <w:r w:rsidRPr="0019661B">
              <w:rPr>
                <w:rFonts w:ascii="Times New Roman" w:hAnsi="Times New Roman" w:cs="Times New Roman"/>
                <w:color w:val="767171"/>
                <w:sz w:val="24"/>
                <w:szCs w:val="24"/>
                <w:lang w:val="es-DO"/>
              </w:rPr>
              <w:t>8</w:t>
            </w:r>
          </w:p>
        </w:tc>
        <w:tc>
          <w:tcPr>
            <w:tcW w:w="5532" w:type="dxa"/>
            <w:vAlign w:val="bottom"/>
          </w:tcPr>
          <w:p w14:paraId="5BB8CE51" w14:textId="77777777" w:rsidR="00127FAD" w:rsidRPr="0019661B" w:rsidRDefault="00127FAD" w:rsidP="00CF65E1">
            <w:pPr>
              <w:autoSpaceDE w:val="0"/>
              <w:autoSpaceDN w:val="0"/>
              <w:adjustRightInd w:val="0"/>
              <w:spacing w:after="160" w:line="360" w:lineRule="auto"/>
              <w:contextualSpacing/>
              <w:jc w:val="both"/>
              <w:rPr>
                <w:rFonts w:ascii="Times New Roman" w:hAnsi="Times New Roman" w:cs="Times New Roman"/>
                <w:color w:val="767171"/>
                <w:sz w:val="24"/>
                <w:szCs w:val="24"/>
                <w:lang w:val="es-DO"/>
              </w:rPr>
            </w:pPr>
            <w:r w:rsidRPr="0019661B">
              <w:rPr>
                <w:rFonts w:ascii="Times New Roman" w:hAnsi="Times New Roman" w:cs="Times New Roman"/>
                <w:color w:val="767171"/>
                <w:sz w:val="24"/>
                <w:szCs w:val="24"/>
                <w:lang w:val="es-DO"/>
              </w:rPr>
              <w:t>Autorizaciones de autores</w:t>
            </w:r>
          </w:p>
        </w:tc>
        <w:tc>
          <w:tcPr>
            <w:tcW w:w="1415" w:type="dxa"/>
            <w:vAlign w:val="bottom"/>
          </w:tcPr>
          <w:p w14:paraId="5BCFDA15" w14:textId="4CD6A62B" w:rsidR="00127FAD" w:rsidRPr="0019661B" w:rsidRDefault="00C1098F" w:rsidP="00795D83">
            <w:pPr>
              <w:autoSpaceDE w:val="0"/>
              <w:autoSpaceDN w:val="0"/>
              <w:adjustRightInd w:val="0"/>
              <w:spacing w:after="160" w:line="360" w:lineRule="auto"/>
              <w:contextualSpacing/>
              <w:jc w:val="center"/>
              <w:rPr>
                <w:rFonts w:ascii="Times New Roman" w:hAnsi="Times New Roman" w:cs="Times New Roman"/>
                <w:color w:val="767171"/>
                <w:sz w:val="24"/>
                <w:szCs w:val="24"/>
                <w:lang w:val="es-DO"/>
              </w:rPr>
            </w:pPr>
            <w:r w:rsidRPr="0019661B">
              <w:rPr>
                <w:rFonts w:ascii="Times New Roman" w:hAnsi="Times New Roman" w:cs="Times New Roman"/>
                <w:color w:val="767171"/>
                <w:sz w:val="24"/>
                <w:szCs w:val="24"/>
                <w:lang w:val="es-DO"/>
              </w:rPr>
              <w:t>10</w:t>
            </w:r>
          </w:p>
        </w:tc>
      </w:tr>
      <w:tr w:rsidR="00127FAD" w:rsidRPr="00EA673E" w14:paraId="147A5A86" w14:textId="77777777" w:rsidTr="00CF65E1">
        <w:tc>
          <w:tcPr>
            <w:tcW w:w="958" w:type="dxa"/>
          </w:tcPr>
          <w:p w14:paraId="01BE4552" w14:textId="77777777" w:rsidR="00127FAD" w:rsidRPr="0019661B" w:rsidRDefault="00127FAD" w:rsidP="00CF65E1">
            <w:pPr>
              <w:autoSpaceDE w:val="0"/>
              <w:autoSpaceDN w:val="0"/>
              <w:adjustRightInd w:val="0"/>
              <w:spacing w:line="360" w:lineRule="auto"/>
              <w:contextualSpacing/>
              <w:jc w:val="center"/>
              <w:rPr>
                <w:rFonts w:ascii="Times New Roman" w:hAnsi="Times New Roman" w:cs="Times New Roman"/>
                <w:color w:val="767171"/>
                <w:sz w:val="24"/>
                <w:szCs w:val="24"/>
                <w:lang w:val="es-DO"/>
              </w:rPr>
            </w:pPr>
            <w:r w:rsidRPr="0019661B">
              <w:rPr>
                <w:rFonts w:ascii="Times New Roman" w:hAnsi="Times New Roman" w:cs="Times New Roman"/>
                <w:color w:val="767171"/>
                <w:sz w:val="24"/>
                <w:szCs w:val="24"/>
                <w:lang w:val="es-DO"/>
              </w:rPr>
              <w:t>9</w:t>
            </w:r>
          </w:p>
        </w:tc>
        <w:tc>
          <w:tcPr>
            <w:tcW w:w="5532" w:type="dxa"/>
            <w:vAlign w:val="bottom"/>
          </w:tcPr>
          <w:p w14:paraId="7B75FE60" w14:textId="77777777" w:rsidR="00127FAD" w:rsidRPr="0019661B" w:rsidRDefault="00127FAD" w:rsidP="00CF65E1">
            <w:pPr>
              <w:autoSpaceDE w:val="0"/>
              <w:autoSpaceDN w:val="0"/>
              <w:adjustRightInd w:val="0"/>
              <w:spacing w:after="160" w:line="360" w:lineRule="auto"/>
              <w:contextualSpacing/>
              <w:jc w:val="both"/>
              <w:rPr>
                <w:rFonts w:ascii="Times New Roman" w:hAnsi="Times New Roman" w:cs="Times New Roman"/>
                <w:color w:val="767171"/>
                <w:sz w:val="24"/>
                <w:szCs w:val="24"/>
                <w:lang w:val="es-DO"/>
              </w:rPr>
            </w:pPr>
            <w:r w:rsidRPr="0019661B">
              <w:rPr>
                <w:rFonts w:ascii="Times New Roman" w:hAnsi="Times New Roman" w:cs="Times New Roman"/>
                <w:color w:val="767171"/>
                <w:sz w:val="24"/>
                <w:szCs w:val="24"/>
                <w:lang w:val="es-DO"/>
              </w:rPr>
              <w:t>Envío de libros en formatos accesibles</w:t>
            </w:r>
          </w:p>
        </w:tc>
        <w:tc>
          <w:tcPr>
            <w:tcW w:w="1415" w:type="dxa"/>
            <w:vAlign w:val="bottom"/>
          </w:tcPr>
          <w:p w14:paraId="78ACB3CB" w14:textId="1941647E" w:rsidR="00127FAD" w:rsidRPr="0019661B" w:rsidRDefault="00C1098F" w:rsidP="00795D83">
            <w:pPr>
              <w:autoSpaceDE w:val="0"/>
              <w:autoSpaceDN w:val="0"/>
              <w:adjustRightInd w:val="0"/>
              <w:spacing w:after="160" w:line="360" w:lineRule="auto"/>
              <w:contextualSpacing/>
              <w:jc w:val="center"/>
              <w:rPr>
                <w:rFonts w:ascii="Times New Roman" w:hAnsi="Times New Roman" w:cs="Times New Roman"/>
                <w:color w:val="767171"/>
                <w:sz w:val="24"/>
                <w:szCs w:val="24"/>
                <w:lang w:val="es-DO"/>
              </w:rPr>
            </w:pPr>
            <w:r w:rsidRPr="0019661B">
              <w:rPr>
                <w:rFonts w:ascii="Times New Roman" w:hAnsi="Times New Roman" w:cs="Times New Roman"/>
                <w:color w:val="767171"/>
                <w:sz w:val="24"/>
                <w:szCs w:val="24"/>
                <w:lang w:val="es-DO"/>
              </w:rPr>
              <w:t>229</w:t>
            </w:r>
          </w:p>
        </w:tc>
      </w:tr>
      <w:tr w:rsidR="00127FAD" w:rsidRPr="00EA673E" w14:paraId="4EE5F9FE" w14:textId="77777777" w:rsidTr="00CF65E1">
        <w:tc>
          <w:tcPr>
            <w:tcW w:w="958" w:type="dxa"/>
          </w:tcPr>
          <w:p w14:paraId="34EF902F" w14:textId="77777777" w:rsidR="00127FAD" w:rsidRPr="0019661B" w:rsidRDefault="00127FAD" w:rsidP="00CF65E1">
            <w:pPr>
              <w:autoSpaceDE w:val="0"/>
              <w:autoSpaceDN w:val="0"/>
              <w:adjustRightInd w:val="0"/>
              <w:spacing w:line="360" w:lineRule="auto"/>
              <w:contextualSpacing/>
              <w:jc w:val="center"/>
              <w:rPr>
                <w:rFonts w:ascii="Times New Roman" w:hAnsi="Times New Roman" w:cs="Times New Roman"/>
                <w:color w:val="767171"/>
                <w:sz w:val="24"/>
                <w:szCs w:val="24"/>
                <w:lang w:val="es-DO"/>
              </w:rPr>
            </w:pPr>
            <w:r w:rsidRPr="0019661B">
              <w:rPr>
                <w:rFonts w:ascii="Times New Roman" w:hAnsi="Times New Roman" w:cs="Times New Roman"/>
                <w:color w:val="767171"/>
                <w:sz w:val="24"/>
                <w:szCs w:val="24"/>
                <w:lang w:val="es-DO"/>
              </w:rPr>
              <w:t>10</w:t>
            </w:r>
          </w:p>
        </w:tc>
        <w:tc>
          <w:tcPr>
            <w:tcW w:w="5532" w:type="dxa"/>
            <w:vAlign w:val="bottom"/>
          </w:tcPr>
          <w:p w14:paraId="657B3C2E" w14:textId="77777777" w:rsidR="00127FAD" w:rsidRPr="0019661B" w:rsidRDefault="00127FAD" w:rsidP="00C1098F">
            <w:pPr>
              <w:autoSpaceDE w:val="0"/>
              <w:autoSpaceDN w:val="0"/>
              <w:adjustRightInd w:val="0"/>
              <w:spacing w:after="160"/>
              <w:contextualSpacing/>
              <w:jc w:val="both"/>
              <w:rPr>
                <w:rFonts w:ascii="Times New Roman" w:hAnsi="Times New Roman" w:cs="Times New Roman"/>
                <w:color w:val="767171"/>
                <w:sz w:val="24"/>
                <w:szCs w:val="24"/>
                <w:lang w:val="es-DO"/>
              </w:rPr>
            </w:pPr>
            <w:r w:rsidRPr="0019661B">
              <w:rPr>
                <w:rFonts w:ascii="Times New Roman" w:hAnsi="Times New Roman" w:cs="Times New Roman"/>
                <w:color w:val="767171"/>
                <w:sz w:val="24"/>
                <w:szCs w:val="24"/>
                <w:lang w:val="es-DO"/>
              </w:rPr>
              <w:t>Corrección de textos en formatos accesibles para conversión</w:t>
            </w:r>
          </w:p>
        </w:tc>
        <w:tc>
          <w:tcPr>
            <w:tcW w:w="1415" w:type="dxa"/>
            <w:vAlign w:val="bottom"/>
          </w:tcPr>
          <w:p w14:paraId="43C09A23" w14:textId="08C11CD5" w:rsidR="00127FAD" w:rsidRPr="0019661B" w:rsidRDefault="00C1098F" w:rsidP="00795D83">
            <w:pPr>
              <w:autoSpaceDE w:val="0"/>
              <w:autoSpaceDN w:val="0"/>
              <w:adjustRightInd w:val="0"/>
              <w:spacing w:after="160" w:line="360" w:lineRule="auto"/>
              <w:contextualSpacing/>
              <w:jc w:val="center"/>
              <w:rPr>
                <w:rFonts w:ascii="Times New Roman" w:hAnsi="Times New Roman" w:cs="Times New Roman"/>
                <w:color w:val="767171"/>
                <w:sz w:val="24"/>
                <w:szCs w:val="24"/>
                <w:lang w:val="es-DO"/>
              </w:rPr>
            </w:pPr>
            <w:r w:rsidRPr="0019661B">
              <w:rPr>
                <w:rFonts w:ascii="Times New Roman" w:hAnsi="Times New Roman" w:cs="Times New Roman"/>
                <w:color w:val="767171"/>
                <w:sz w:val="24"/>
                <w:szCs w:val="24"/>
                <w:lang w:val="es-DO"/>
              </w:rPr>
              <w:t>405</w:t>
            </w:r>
          </w:p>
        </w:tc>
      </w:tr>
      <w:tr w:rsidR="00127FAD" w:rsidRPr="00EA673E" w14:paraId="48482214" w14:textId="77777777" w:rsidTr="00CF65E1">
        <w:tc>
          <w:tcPr>
            <w:tcW w:w="958" w:type="dxa"/>
          </w:tcPr>
          <w:p w14:paraId="67B477D6" w14:textId="77777777" w:rsidR="00127FAD" w:rsidRPr="0019661B" w:rsidRDefault="00127FAD" w:rsidP="00CF65E1">
            <w:pPr>
              <w:autoSpaceDE w:val="0"/>
              <w:autoSpaceDN w:val="0"/>
              <w:adjustRightInd w:val="0"/>
              <w:spacing w:line="360" w:lineRule="auto"/>
              <w:contextualSpacing/>
              <w:jc w:val="center"/>
              <w:rPr>
                <w:rFonts w:ascii="Times New Roman" w:hAnsi="Times New Roman" w:cs="Times New Roman"/>
                <w:color w:val="767171"/>
                <w:sz w:val="24"/>
                <w:szCs w:val="24"/>
                <w:lang w:val="es-DO"/>
              </w:rPr>
            </w:pPr>
            <w:r w:rsidRPr="0019661B">
              <w:rPr>
                <w:rFonts w:ascii="Times New Roman" w:hAnsi="Times New Roman" w:cs="Times New Roman"/>
                <w:color w:val="767171"/>
                <w:sz w:val="24"/>
                <w:szCs w:val="24"/>
                <w:lang w:val="es-DO"/>
              </w:rPr>
              <w:t>11</w:t>
            </w:r>
          </w:p>
        </w:tc>
        <w:tc>
          <w:tcPr>
            <w:tcW w:w="5532" w:type="dxa"/>
            <w:vAlign w:val="bottom"/>
          </w:tcPr>
          <w:p w14:paraId="11664288" w14:textId="77777777" w:rsidR="00127FAD" w:rsidRPr="0019661B" w:rsidRDefault="00127FAD" w:rsidP="00CF65E1">
            <w:pPr>
              <w:autoSpaceDE w:val="0"/>
              <w:autoSpaceDN w:val="0"/>
              <w:adjustRightInd w:val="0"/>
              <w:spacing w:after="160" w:line="360" w:lineRule="auto"/>
              <w:contextualSpacing/>
              <w:jc w:val="both"/>
              <w:rPr>
                <w:rFonts w:ascii="Times New Roman" w:hAnsi="Times New Roman" w:cs="Times New Roman"/>
                <w:color w:val="767171"/>
                <w:sz w:val="24"/>
                <w:szCs w:val="24"/>
                <w:lang w:val="es-DO"/>
              </w:rPr>
            </w:pPr>
            <w:r w:rsidRPr="0019661B">
              <w:rPr>
                <w:rFonts w:ascii="Times New Roman" w:hAnsi="Times New Roman" w:cs="Times New Roman"/>
                <w:color w:val="767171"/>
                <w:sz w:val="24"/>
                <w:szCs w:val="24"/>
                <w:lang w:val="es-DO"/>
              </w:rPr>
              <w:t>Desarrollos contenidos para Blog USEPEDI</w:t>
            </w:r>
          </w:p>
        </w:tc>
        <w:tc>
          <w:tcPr>
            <w:tcW w:w="1415" w:type="dxa"/>
            <w:vAlign w:val="bottom"/>
          </w:tcPr>
          <w:p w14:paraId="1B132391" w14:textId="0D819BEA" w:rsidR="00127FAD" w:rsidRPr="0019661B" w:rsidRDefault="00795D83" w:rsidP="00795D83">
            <w:pPr>
              <w:autoSpaceDE w:val="0"/>
              <w:autoSpaceDN w:val="0"/>
              <w:adjustRightInd w:val="0"/>
              <w:spacing w:after="160" w:line="360" w:lineRule="auto"/>
              <w:contextualSpacing/>
              <w:jc w:val="center"/>
              <w:rPr>
                <w:rFonts w:ascii="Times New Roman" w:hAnsi="Times New Roman" w:cs="Times New Roman"/>
                <w:color w:val="767171"/>
                <w:sz w:val="24"/>
                <w:szCs w:val="24"/>
                <w:lang w:val="es-DO"/>
              </w:rPr>
            </w:pPr>
            <w:r w:rsidRPr="0019661B">
              <w:rPr>
                <w:rFonts w:ascii="Times New Roman" w:hAnsi="Times New Roman" w:cs="Times New Roman"/>
                <w:color w:val="767171"/>
                <w:sz w:val="24"/>
                <w:szCs w:val="24"/>
                <w:lang w:val="es-DO"/>
              </w:rPr>
              <w:t>5</w:t>
            </w:r>
          </w:p>
        </w:tc>
      </w:tr>
      <w:tr w:rsidR="00127FAD" w:rsidRPr="00EA673E" w14:paraId="7ACAD668" w14:textId="77777777" w:rsidTr="00CF65E1">
        <w:tc>
          <w:tcPr>
            <w:tcW w:w="958" w:type="dxa"/>
          </w:tcPr>
          <w:p w14:paraId="12504025" w14:textId="77777777" w:rsidR="00127FAD" w:rsidRPr="0019661B" w:rsidRDefault="00127FAD" w:rsidP="00CF65E1">
            <w:pPr>
              <w:autoSpaceDE w:val="0"/>
              <w:autoSpaceDN w:val="0"/>
              <w:adjustRightInd w:val="0"/>
              <w:spacing w:line="360" w:lineRule="auto"/>
              <w:contextualSpacing/>
              <w:jc w:val="center"/>
              <w:rPr>
                <w:rFonts w:ascii="Times New Roman" w:hAnsi="Times New Roman" w:cs="Times New Roman"/>
                <w:color w:val="767171"/>
                <w:sz w:val="24"/>
                <w:szCs w:val="24"/>
                <w:lang w:val="es-DO"/>
              </w:rPr>
            </w:pPr>
            <w:r w:rsidRPr="0019661B">
              <w:rPr>
                <w:rFonts w:ascii="Times New Roman" w:hAnsi="Times New Roman" w:cs="Times New Roman"/>
                <w:color w:val="767171"/>
                <w:sz w:val="24"/>
                <w:szCs w:val="24"/>
                <w:lang w:val="es-DO"/>
              </w:rPr>
              <w:t>12</w:t>
            </w:r>
          </w:p>
        </w:tc>
        <w:tc>
          <w:tcPr>
            <w:tcW w:w="5532" w:type="dxa"/>
            <w:vAlign w:val="bottom"/>
          </w:tcPr>
          <w:p w14:paraId="2BB98DFB" w14:textId="77777777" w:rsidR="00127FAD" w:rsidRPr="0019661B" w:rsidRDefault="00127FAD" w:rsidP="00C1098F">
            <w:pPr>
              <w:autoSpaceDE w:val="0"/>
              <w:autoSpaceDN w:val="0"/>
              <w:adjustRightInd w:val="0"/>
              <w:spacing w:after="160"/>
              <w:contextualSpacing/>
              <w:jc w:val="both"/>
              <w:rPr>
                <w:rFonts w:ascii="Times New Roman" w:hAnsi="Times New Roman" w:cs="Times New Roman"/>
                <w:color w:val="767171"/>
                <w:sz w:val="24"/>
                <w:szCs w:val="24"/>
                <w:lang w:val="es-DO"/>
              </w:rPr>
            </w:pPr>
            <w:r w:rsidRPr="0019661B">
              <w:rPr>
                <w:rFonts w:ascii="Times New Roman" w:hAnsi="Times New Roman" w:cs="Times New Roman"/>
                <w:color w:val="767171"/>
                <w:sz w:val="24"/>
                <w:szCs w:val="24"/>
                <w:lang w:val="es-DO"/>
              </w:rPr>
              <w:t>Actualización efemérides para Blog USEPEDI y Grupo Lecto Accesible</w:t>
            </w:r>
          </w:p>
        </w:tc>
        <w:tc>
          <w:tcPr>
            <w:tcW w:w="1415" w:type="dxa"/>
            <w:vAlign w:val="bottom"/>
          </w:tcPr>
          <w:p w14:paraId="0888950D" w14:textId="152D370B" w:rsidR="00127FAD" w:rsidRPr="0019661B" w:rsidRDefault="00C1098F" w:rsidP="00795D83">
            <w:pPr>
              <w:autoSpaceDE w:val="0"/>
              <w:autoSpaceDN w:val="0"/>
              <w:adjustRightInd w:val="0"/>
              <w:spacing w:after="160" w:line="360" w:lineRule="auto"/>
              <w:contextualSpacing/>
              <w:jc w:val="center"/>
              <w:rPr>
                <w:rFonts w:ascii="Times New Roman" w:hAnsi="Times New Roman" w:cs="Times New Roman"/>
                <w:color w:val="767171"/>
                <w:sz w:val="24"/>
                <w:szCs w:val="24"/>
                <w:lang w:val="es-DO"/>
              </w:rPr>
            </w:pPr>
            <w:r w:rsidRPr="0019661B">
              <w:rPr>
                <w:rFonts w:ascii="Times New Roman" w:hAnsi="Times New Roman" w:cs="Times New Roman"/>
                <w:color w:val="767171"/>
                <w:sz w:val="24"/>
                <w:szCs w:val="24"/>
                <w:lang w:val="es-DO"/>
              </w:rPr>
              <w:t>564</w:t>
            </w:r>
          </w:p>
        </w:tc>
      </w:tr>
    </w:tbl>
    <w:p w14:paraId="529046F2" w14:textId="02645BE3" w:rsidR="00127FAD" w:rsidRPr="00EA1120" w:rsidRDefault="00127FAD" w:rsidP="00127FAD">
      <w:pPr>
        <w:autoSpaceDE w:val="0"/>
        <w:autoSpaceDN w:val="0"/>
        <w:adjustRightInd w:val="0"/>
        <w:spacing w:after="0" w:line="240" w:lineRule="auto"/>
        <w:jc w:val="both"/>
        <w:rPr>
          <w:color w:val="767171" w:themeColor="background2" w:themeShade="80"/>
          <w:spacing w:val="0"/>
          <w:sz w:val="18"/>
          <w:szCs w:val="18"/>
          <w:lang w:val="es-DO"/>
        </w:rPr>
      </w:pPr>
      <w:r w:rsidRPr="00EA1120">
        <w:rPr>
          <w:color w:val="767171" w:themeColor="background2" w:themeShade="80"/>
          <w:spacing w:val="0"/>
          <w:sz w:val="18"/>
          <w:szCs w:val="18"/>
          <w:lang w:val="es-DO"/>
        </w:rPr>
        <w:t>Tabla No. 13. División de DISEPEDI. Indicadores estadísticos correspondientes 2024.</w:t>
      </w:r>
    </w:p>
    <w:p w14:paraId="03FE92CD" w14:textId="77777777" w:rsidR="00127FAD" w:rsidRDefault="00127FAD" w:rsidP="00127FAD">
      <w:pPr>
        <w:autoSpaceDE w:val="0"/>
        <w:autoSpaceDN w:val="0"/>
        <w:adjustRightInd w:val="0"/>
        <w:spacing w:after="0" w:line="360" w:lineRule="auto"/>
        <w:contextualSpacing/>
        <w:jc w:val="both"/>
        <w:rPr>
          <w:rFonts w:eastAsia="Times New Roman"/>
          <w:color w:val="767171" w:themeColor="background2" w:themeShade="80"/>
          <w:spacing w:val="0"/>
          <w:lang w:val="es-DO"/>
        </w:rPr>
      </w:pPr>
    </w:p>
    <w:p w14:paraId="00131698" w14:textId="77777777" w:rsidR="0038314B" w:rsidRDefault="0038314B" w:rsidP="00127FAD">
      <w:pPr>
        <w:autoSpaceDE w:val="0"/>
        <w:autoSpaceDN w:val="0"/>
        <w:adjustRightInd w:val="0"/>
        <w:spacing w:after="0" w:line="360" w:lineRule="auto"/>
        <w:contextualSpacing/>
        <w:jc w:val="both"/>
        <w:rPr>
          <w:rFonts w:eastAsia="Times New Roman"/>
          <w:color w:val="767171" w:themeColor="background2" w:themeShade="80"/>
          <w:spacing w:val="0"/>
          <w:lang w:val="es-DO"/>
        </w:rPr>
      </w:pPr>
    </w:p>
    <w:tbl>
      <w:tblPr>
        <w:tblStyle w:val="Tablaconcuadrcula"/>
        <w:tblW w:w="7920" w:type="dxa"/>
        <w:tblLayout w:type="fixed"/>
        <w:tblLook w:val="04A0" w:firstRow="1" w:lastRow="0" w:firstColumn="1" w:lastColumn="0" w:noHBand="0" w:noVBand="1"/>
      </w:tblPr>
      <w:tblGrid>
        <w:gridCol w:w="1601"/>
        <w:gridCol w:w="2784"/>
        <w:gridCol w:w="1611"/>
        <w:gridCol w:w="1924"/>
      </w:tblGrid>
      <w:tr w:rsidR="00127FAD" w:rsidRPr="00A4213D" w14:paraId="126563A1" w14:textId="77777777" w:rsidTr="00CF65E1">
        <w:trPr>
          <w:trHeight w:val="406"/>
        </w:trPr>
        <w:tc>
          <w:tcPr>
            <w:tcW w:w="7920" w:type="dxa"/>
            <w:gridSpan w:val="4"/>
            <w:tcBorders>
              <w:top w:val="single" w:sz="8" w:space="0" w:color="auto"/>
              <w:left w:val="single" w:sz="8" w:space="0" w:color="auto"/>
              <w:bottom w:val="single" w:sz="8" w:space="0" w:color="auto"/>
              <w:right w:val="single" w:sz="8" w:space="0" w:color="auto"/>
            </w:tcBorders>
            <w:shd w:val="clear" w:color="auto" w:fill="142F62"/>
            <w:tcMar>
              <w:left w:w="108" w:type="dxa"/>
              <w:right w:w="108" w:type="dxa"/>
            </w:tcMar>
          </w:tcPr>
          <w:p w14:paraId="2D0E231A" w14:textId="21EF6B65" w:rsidR="00127FAD" w:rsidRPr="00CC58F6" w:rsidRDefault="00454E68" w:rsidP="00CF65E1">
            <w:pPr>
              <w:spacing w:line="360" w:lineRule="auto"/>
              <w:jc w:val="center"/>
              <w:rPr>
                <w:rFonts w:ascii="Times New Roman" w:eastAsia="Times New Roman" w:hAnsi="Times New Roman" w:cs="Times New Roman"/>
                <w:b/>
                <w:bCs/>
                <w:color w:val="FFFFFF" w:themeColor="background1"/>
                <w:sz w:val="24"/>
                <w:szCs w:val="24"/>
                <w:lang w:val="es"/>
              </w:rPr>
            </w:pPr>
            <w:bookmarkStart w:id="23" w:name="_Hlk172120097"/>
            <w:r>
              <w:rPr>
                <w:rFonts w:ascii="Times New Roman" w:eastAsia="Times New Roman" w:hAnsi="Times New Roman" w:cs="Times New Roman"/>
                <w:b/>
                <w:bCs/>
                <w:color w:val="FFFFFF" w:themeColor="background1"/>
                <w:sz w:val="24"/>
                <w:szCs w:val="24"/>
                <w:lang w:val="es"/>
              </w:rPr>
              <w:t xml:space="preserve">Reporte de </w:t>
            </w:r>
            <w:r w:rsidR="008C4240">
              <w:rPr>
                <w:rFonts w:ascii="Times New Roman" w:eastAsia="Times New Roman" w:hAnsi="Times New Roman" w:cs="Times New Roman"/>
                <w:b/>
                <w:bCs/>
                <w:color w:val="FFFFFF" w:themeColor="background1"/>
                <w:sz w:val="24"/>
                <w:szCs w:val="24"/>
                <w:lang w:val="es"/>
              </w:rPr>
              <w:t>s</w:t>
            </w:r>
            <w:r>
              <w:rPr>
                <w:rFonts w:ascii="Times New Roman" w:eastAsia="Times New Roman" w:hAnsi="Times New Roman" w:cs="Times New Roman"/>
                <w:b/>
                <w:bCs/>
                <w:color w:val="FFFFFF" w:themeColor="background1"/>
                <w:sz w:val="24"/>
                <w:szCs w:val="24"/>
                <w:lang w:val="es"/>
              </w:rPr>
              <w:t>ervicios por áreas</w:t>
            </w:r>
          </w:p>
        </w:tc>
      </w:tr>
      <w:tr w:rsidR="00127FAD" w:rsidRPr="00A4213D" w14:paraId="1ACC526B" w14:textId="77777777" w:rsidTr="00CF65E1">
        <w:trPr>
          <w:trHeight w:val="225"/>
        </w:trPr>
        <w:tc>
          <w:tcPr>
            <w:tcW w:w="7920" w:type="dxa"/>
            <w:gridSpan w:val="4"/>
            <w:tcBorders>
              <w:top w:val="single" w:sz="8" w:space="0" w:color="auto"/>
              <w:left w:val="single" w:sz="8" w:space="0" w:color="auto"/>
              <w:bottom w:val="single" w:sz="8" w:space="0" w:color="auto"/>
              <w:right w:val="single" w:sz="8" w:space="0" w:color="auto"/>
            </w:tcBorders>
            <w:shd w:val="clear" w:color="auto" w:fill="142F62"/>
            <w:tcMar>
              <w:left w:w="108" w:type="dxa"/>
              <w:right w:w="108" w:type="dxa"/>
            </w:tcMar>
          </w:tcPr>
          <w:p w14:paraId="56ABE064" w14:textId="6B0A1D8C" w:rsidR="00127FAD" w:rsidRPr="00A73EA9" w:rsidRDefault="00127FAD" w:rsidP="00CF65E1">
            <w:pPr>
              <w:spacing w:line="360" w:lineRule="auto"/>
              <w:jc w:val="center"/>
              <w:rPr>
                <w:lang w:val="es-DO"/>
              </w:rPr>
            </w:pPr>
            <w:r w:rsidRPr="00AA4D0C">
              <w:rPr>
                <w:rFonts w:ascii="Times New Roman" w:eastAsia="Times New Roman" w:hAnsi="Times New Roman" w:cs="Times New Roman"/>
                <w:color w:val="FFFFFF" w:themeColor="background1"/>
                <w:sz w:val="24"/>
                <w:szCs w:val="24"/>
                <w:lang w:val="es"/>
              </w:rPr>
              <w:t>Indicadores de servicios</w:t>
            </w:r>
            <w:r w:rsidR="00A73EA9">
              <w:rPr>
                <w:rFonts w:ascii="Times New Roman" w:eastAsia="Times New Roman" w:hAnsi="Times New Roman" w:cs="Times New Roman"/>
                <w:color w:val="FFFFFF" w:themeColor="background1"/>
                <w:sz w:val="24"/>
                <w:szCs w:val="24"/>
                <w:lang w:val="es"/>
              </w:rPr>
              <w:t xml:space="preserve"> p</w:t>
            </w:r>
            <w:r w:rsidR="004C49B1">
              <w:rPr>
                <w:rFonts w:ascii="Times New Roman" w:eastAsia="Times New Roman" w:hAnsi="Times New Roman" w:cs="Times New Roman"/>
                <w:color w:val="FFFFFF" w:themeColor="background1"/>
                <w:sz w:val="24"/>
                <w:szCs w:val="24"/>
                <w:lang w:val="es"/>
              </w:rPr>
              <w:t>ú</w:t>
            </w:r>
            <w:r w:rsidR="00A73EA9">
              <w:rPr>
                <w:rFonts w:ascii="Times New Roman" w:eastAsia="Times New Roman" w:hAnsi="Times New Roman" w:cs="Times New Roman"/>
                <w:color w:val="FFFFFF" w:themeColor="background1"/>
                <w:sz w:val="24"/>
                <w:szCs w:val="24"/>
                <w:lang w:val="es"/>
              </w:rPr>
              <w:t>blico</w:t>
            </w:r>
            <w:r w:rsidR="004C49B1">
              <w:rPr>
                <w:rFonts w:ascii="Times New Roman" w:eastAsia="Times New Roman" w:hAnsi="Times New Roman" w:cs="Times New Roman"/>
                <w:color w:val="FFFFFF" w:themeColor="background1"/>
                <w:sz w:val="24"/>
                <w:szCs w:val="24"/>
                <w:lang w:val="es"/>
              </w:rPr>
              <w:t>s</w:t>
            </w:r>
            <w:r w:rsidR="00A73EA9">
              <w:rPr>
                <w:rFonts w:ascii="Times New Roman" w:eastAsia="Times New Roman" w:hAnsi="Times New Roman" w:cs="Times New Roman"/>
                <w:color w:val="FFFFFF" w:themeColor="background1"/>
                <w:sz w:val="24"/>
                <w:szCs w:val="24"/>
                <w:lang w:val="es"/>
              </w:rPr>
              <w:t xml:space="preserve"> </w:t>
            </w:r>
            <w:r w:rsidR="0038314B">
              <w:rPr>
                <w:rFonts w:ascii="Times New Roman" w:eastAsia="Times New Roman" w:hAnsi="Times New Roman" w:cs="Times New Roman"/>
                <w:color w:val="FFFFFF" w:themeColor="background1"/>
                <w:sz w:val="24"/>
                <w:szCs w:val="24"/>
                <w:lang w:val="es"/>
              </w:rPr>
              <w:t>y</w:t>
            </w:r>
            <w:r w:rsidR="00A73EA9">
              <w:rPr>
                <w:rFonts w:ascii="Times New Roman" w:eastAsia="Times New Roman" w:hAnsi="Times New Roman" w:cs="Times New Roman"/>
                <w:color w:val="FFFFFF" w:themeColor="background1"/>
                <w:sz w:val="24"/>
                <w:szCs w:val="24"/>
                <w:lang w:val="es"/>
              </w:rPr>
              <w:t xml:space="preserve"> especializados</w:t>
            </w:r>
          </w:p>
        </w:tc>
      </w:tr>
      <w:tr w:rsidR="00127FAD" w14:paraId="7F04368A" w14:textId="77777777" w:rsidTr="00CF65E1">
        <w:trPr>
          <w:trHeight w:val="585"/>
        </w:trPr>
        <w:tc>
          <w:tcPr>
            <w:tcW w:w="1601" w:type="dxa"/>
            <w:tcBorders>
              <w:top w:val="single" w:sz="8" w:space="0" w:color="auto"/>
              <w:left w:val="single" w:sz="8" w:space="0" w:color="auto"/>
              <w:bottom w:val="single" w:sz="8" w:space="0" w:color="auto"/>
              <w:right w:val="single" w:sz="8" w:space="0" w:color="auto"/>
            </w:tcBorders>
            <w:shd w:val="clear" w:color="auto" w:fill="142F62"/>
            <w:tcMar>
              <w:left w:w="108" w:type="dxa"/>
              <w:right w:w="108" w:type="dxa"/>
            </w:tcMar>
          </w:tcPr>
          <w:p w14:paraId="2B82908A" w14:textId="77777777" w:rsidR="00127FAD" w:rsidRDefault="00127FAD" w:rsidP="00CF65E1">
            <w:pPr>
              <w:spacing w:line="360" w:lineRule="auto"/>
              <w:jc w:val="center"/>
            </w:pPr>
            <w:bookmarkStart w:id="24" w:name="_Hlk184717571"/>
            <w:r w:rsidRPr="6CD2D8C5">
              <w:rPr>
                <w:rFonts w:ascii="Times New Roman" w:eastAsia="Times New Roman" w:hAnsi="Times New Roman" w:cs="Times New Roman"/>
                <w:color w:val="FFFFFF" w:themeColor="background1"/>
                <w:sz w:val="24"/>
                <w:szCs w:val="24"/>
                <w:lang w:val="es"/>
              </w:rPr>
              <w:t>No.</w:t>
            </w:r>
          </w:p>
        </w:tc>
        <w:tc>
          <w:tcPr>
            <w:tcW w:w="2784" w:type="dxa"/>
            <w:tcBorders>
              <w:top w:val="nil"/>
              <w:left w:val="single" w:sz="8" w:space="0" w:color="auto"/>
              <w:bottom w:val="single" w:sz="8" w:space="0" w:color="auto"/>
              <w:right w:val="single" w:sz="8" w:space="0" w:color="auto"/>
            </w:tcBorders>
            <w:shd w:val="clear" w:color="auto" w:fill="142F62"/>
            <w:tcMar>
              <w:left w:w="108" w:type="dxa"/>
              <w:right w:w="108" w:type="dxa"/>
            </w:tcMar>
          </w:tcPr>
          <w:p w14:paraId="4AEFC46A" w14:textId="77777777" w:rsidR="00127FAD" w:rsidRDefault="00127FAD" w:rsidP="00CF65E1">
            <w:pPr>
              <w:spacing w:line="360" w:lineRule="auto"/>
              <w:jc w:val="center"/>
            </w:pPr>
            <w:r w:rsidRPr="6CD2D8C5">
              <w:rPr>
                <w:rFonts w:ascii="Times New Roman" w:eastAsia="Times New Roman" w:hAnsi="Times New Roman" w:cs="Times New Roman"/>
                <w:color w:val="FFFFFF" w:themeColor="background1"/>
                <w:sz w:val="24"/>
                <w:szCs w:val="24"/>
                <w:lang w:val="es"/>
              </w:rPr>
              <w:t>Áreas</w:t>
            </w:r>
          </w:p>
        </w:tc>
        <w:tc>
          <w:tcPr>
            <w:tcW w:w="1611" w:type="dxa"/>
            <w:tcBorders>
              <w:top w:val="nil"/>
              <w:left w:val="single" w:sz="8" w:space="0" w:color="auto"/>
              <w:bottom w:val="single" w:sz="8" w:space="0" w:color="auto"/>
              <w:right w:val="single" w:sz="8" w:space="0" w:color="auto"/>
            </w:tcBorders>
            <w:shd w:val="clear" w:color="auto" w:fill="142F62"/>
            <w:tcMar>
              <w:left w:w="108" w:type="dxa"/>
              <w:right w:w="108" w:type="dxa"/>
            </w:tcMar>
          </w:tcPr>
          <w:p w14:paraId="6B4EFEE1" w14:textId="77777777" w:rsidR="00127FAD" w:rsidRDefault="00127FAD" w:rsidP="0038314B">
            <w:pPr>
              <w:jc w:val="center"/>
            </w:pPr>
            <w:r w:rsidRPr="6CD2D8C5">
              <w:rPr>
                <w:rFonts w:ascii="Times New Roman" w:eastAsia="Times New Roman" w:hAnsi="Times New Roman" w:cs="Times New Roman"/>
                <w:color w:val="FFFFFF" w:themeColor="background1"/>
                <w:sz w:val="24"/>
                <w:szCs w:val="24"/>
                <w:lang w:val="es"/>
              </w:rPr>
              <w:t>Cantidad de Usuarios</w:t>
            </w:r>
          </w:p>
        </w:tc>
        <w:tc>
          <w:tcPr>
            <w:tcW w:w="1924" w:type="dxa"/>
            <w:tcBorders>
              <w:top w:val="nil"/>
              <w:left w:val="single" w:sz="8" w:space="0" w:color="auto"/>
              <w:bottom w:val="single" w:sz="8" w:space="0" w:color="auto"/>
              <w:right w:val="single" w:sz="8" w:space="0" w:color="auto"/>
            </w:tcBorders>
            <w:shd w:val="clear" w:color="auto" w:fill="142F62"/>
            <w:tcMar>
              <w:left w:w="108" w:type="dxa"/>
              <w:right w:w="108" w:type="dxa"/>
            </w:tcMar>
          </w:tcPr>
          <w:p w14:paraId="5094FEEA" w14:textId="77777777" w:rsidR="00127FAD" w:rsidRDefault="00127FAD" w:rsidP="0038314B">
            <w:pPr>
              <w:jc w:val="center"/>
            </w:pPr>
            <w:r w:rsidRPr="6CD2D8C5">
              <w:rPr>
                <w:rFonts w:ascii="Times New Roman" w:eastAsia="Times New Roman" w:hAnsi="Times New Roman" w:cs="Times New Roman"/>
                <w:color w:val="FFFFFF" w:themeColor="background1"/>
                <w:sz w:val="24"/>
                <w:szCs w:val="24"/>
                <w:lang w:val="es"/>
              </w:rPr>
              <w:t>Cantidad de Servicios</w:t>
            </w:r>
          </w:p>
        </w:tc>
      </w:tr>
      <w:tr w:rsidR="00127FAD" w14:paraId="598F0732" w14:textId="77777777" w:rsidTr="00CF65E1">
        <w:trPr>
          <w:trHeight w:val="150"/>
        </w:trPr>
        <w:tc>
          <w:tcPr>
            <w:tcW w:w="1601" w:type="dxa"/>
            <w:tcBorders>
              <w:top w:val="single" w:sz="8" w:space="0" w:color="auto"/>
              <w:left w:val="single" w:sz="8" w:space="0" w:color="auto"/>
              <w:bottom w:val="single" w:sz="8" w:space="0" w:color="auto"/>
              <w:right w:val="single" w:sz="8" w:space="0" w:color="auto"/>
            </w:tcBorders>
            <w:tcMar>
              <w:left w:w="108" w:type="dxa"/>
              <w:right w:w="108" w:type="dxa"/>
            </w:tcMar>
          </w:tcPr>
          <w:p w14:paraId="5FAD3CAC" w14:textId="77777777" w:rsidR="00127FAD" w:rsidRPr="0019661B" w:rsidRDefault="00127FAD" w:rsidP="00B71054">
            <w:pPr>
              <w:pStyle w:val="Prrafodelista"/>
              <w:numPr>
                <w:ilvl w:val="0"/>
                <w:numId w:val="8"/>
              </w:numPr>
              <w:spacing w:line="360" w:lineRule="auto"/>
              <w:ind w:left="1003"/>
              <w:jc w:val="center"/>
              <w:rPr>
                <w:rFonts w:ascii="Times New Roman" w:eastAsia="Times New Roman" w:hAnsi="Times New Roman" w:cs="Times New Roman"/>
                <w:color w:val="767171"/>
                <w:sz w:val="24"/>
                <w:szCs w:val="24"/>
                <w:lang w:val="es"/>
              </w:rPr>
            </w:pPr>
            <w:r w:rsidRPr="0019661B">
              <w:rPr>
                <w:rFonts w:ascii="Times New Roman" w:eastAsia="Times New Roman" w:hAnsi="Times New Roman" w:cs="Times New Roman"/>
                <w:color w:val="767171"/>
                <w:sz w:val="24"/>
                <w:szCs w:val="24"/>
                <w:lang w:val="es"/>
              </w:rPr>
              <w:t xml:space="preserve"> </w:t>
            </w:r>
          </w:p>
        </w:tc>
        <w:tc>
          <w:tcPr>
            <w:tcW w:w="2784" w:type="dxa"/>
            <w:tcBorders>
              <w:top w:val="single" w:sz="8" w:space="0" w:color="auto"/>
              <w:left w:val="single" w:sz="8" w:space="0" w:color="auto"/>
              <w:bottom w:val="single" w:sz="8" w:space="0" w:color="auto"/>
              <w:right w:val="single" w:sz="8" w:space="0" w:color="auto"/>
            </w:tcBorders>
            <w:tcMar>
              <w:left w:w="108" w:type="dxa"/>
              <w:right w:w="108" w:type="dxa"/>
            </w:tcMar>
          </w:tcPr>
          <w:p w14:paraId="13FD8C19" w14:textId="1389789F" w:rsidR="00127FAD" w:rsidRPr="0019661B" w:rsidRDefault="00127FAD" w:rsidP="00CF65E1">
            <w:pPr>
              <w:spacing w:after="160"/>
              <w:rPr>
                <w:color w:val="767171"/>
              </w:rPr>
            </w:pPr>
            <w:r w:rsidRPr="0019661B">
              <w:rPr>
                <w:rFonts w:ascii="Times New Roman" w:eastAsia="Times New Roman" w:hAnsi="Times New Roman" w:cs="Times New Roman"/>
                <w:color w:val="767171"/>
                <w:sz w:val="24"/>
                <w:szCs w:val="24"/>
                <w:lang w:val="es"/>
              </w:rPr>
              <w:t xml:space="preserve">Servicios </w:t>
            </w:r>
            <w:r w:rsidR="008C4240" w:rsidRPr="0019661B">
              <w:rPr>
                <w:rFonts w:ascii="Times New Roman" w:eastAsia="Times New Roman" w:hAnsi="Times New Roman" w:cs="Times New Roman"/>
                <w:color w:val="767171"/>
                <w:sz w:val="24"/>
                <w:szCs w:val="24"/>
                <w:lang w:val="es"/>
              </w:rPr>
              <w:t xml:space="preserve">al </w:t>
            </w:r>
            <w:r w:rsidRPr="0019661B">
              <w:rPr>
                <w:rFonts w:ascii="Times New Roman" w:eastAsia="Times New Roman" w:hAnsi="Times New Roman" w:cs="Times New Roman"/>
                <w:color w:val="767171"/>
                <w:sz w:val="24"/>
                <w:szCs w:val="24"/>
                <w:lang w:val="es"/>
              </w:rPr>
              <w:t>P</w:t>
            </w:r>
            <w:r w:rsidR="008C4240" w:rsidRPr="0019661B">
              <w:rPr>
                <w:rFonts w:ascii="Times New Roman" w:eastAsia="Times New Roman" w:hAnsi="Times New Roman" w:cs="Times New Roman"/>
                <w:color w:val="767171"/>
                <w:sz w:val="24"/>
                <w:szCs w:val="24"/>
                <w:lang w:val="es"/>
              </w:rPr>
              <w:t>ú</w:t>
            </w:r>
            <w:r w:rsidRPr="0019661B">
              <w:rPr>
                <w:rFonts w:ascii="Times New Roman" w:eastAsia="Times New Roman" w:hAnsi="Times New Roman" w:cs="Times New Roman"/>
                <w:color w:val="767171"/>
                <w:sz w:val="24"/>
                <w:szCs w:val="24"/>
                <w:lang w:val="es"/>
              </w:rPr>
              <w:t>blico</w:t>
            </w:r>
          </w:p>
        </w:tc>
        <w:tc>
          <w:tcPr>
            <w:tcW w:w="1611" w:type="dxa"/>
            <w:tcBorders>
              <w:top w:val="single" w:sz="8" w:space="0" w:color="auto"/>
              <w:left w:val="single" w:sz="8" w:space="0" w:color="auto"/>
              <w:bottom w:val="single" w:sz="8" w:space="0" w:color="auto"/>
              <w:right w:val="single" w:sz="8" w:space="0" w:color="auto"/>
            </w:tcBorders>
            <w:tcMar>
              <w:left w:w="108" w:type="dxa"/>
              <w:right w:w="108" w:type="dxa"/>
            </w:tcMar>
          </w:tcPr>
          <w:p w14:paraId="00F446FF" w14:textId="3065BAEF" w:rsidR="00127FAD" w:rsidRPr="0019661B" w:rsidRDefault="000F05B2" w:rsidP="00CF65E1">
            <w:pPr>
              <w:spacing w:after="160"/>
              <w:jc w:val="center"/>
              <w:rPr>
                <w:rFonts w:ascii="Times New Roman" w:hAnsi="Times New Roman" w:cs="Times New Roman"/>
                <w:color w:val="767171"/>
                <w:sz w:val="24"/>
                <w:szCs w:val="24"/>
              </w:rPr>
            </w:pPr>
            <w:r w:rsidRPr="0019661B">
              <w:rPr>
                <w:rFonts w:ascii="Times New Roman" w:eastAsia="Times New Roman" w:hAnsi="Times New Roman" w:cs="Times New Roman"/>
                <w:color w:val="767171"/>
                <w:sz w:val="24"/>
                <w:szCs w:val="24"/>
                <w:lang w:val="es"/>
              </w:rPr>
              <w:t>3,542</w:t>
            </w:r>
          </w:p>
        </w:tc>
        <w:tc>
          <w:tcPr>
            <w:tcW w:w="1924" w:type="dxa"/>
            <w:tcBorders>
              <w:top w:val="single" w:sz="8" w:space="0" w:color="auto"/>
              <w:left w:val="single" w:sz="8" w:space="0" w:color="auto"/>
              <w:bottom w:val="single" w:sz="8" w:space="0" w:color="auto"/>
              <w:right w:val="single" w:sz="8" w:space="0" w:color="auto"/>
            </w:tcBorders>
            <w:tcMar>
              <w:left w:w="108" w:type="dxa"/>
              <w:right w:w="108" w:type="dxa"/>
            </w:tcMar>
          </w:tcPr>
          <w:p w14:paraId="365442AF" w14:textId="048D47B4" w:rsidR="00127FAD" w:rsidRPr="0019661B" w:rsidRDefault="000F05B2" w:rsidP="00CF65E1">
            <w:pPr>
              <w:spacing w:after="160"/>
              <w:jc w:val="center"/>
              <w:rPr>
                <w:rFonts w:ascii="Times New Roman" w:hAnsi="Times New Roman" w:cs="Times New Roman"/>
                <w:strike/>
                <w:color w:val="767171"/>
                <w:sz w:val="24"/>
                <w:szCs w:val="24"/>
              </w:rPr>
            </w:pPr>
            <w:r w:rsidRPr="0019661B">
              <w:rPr>
                <w:rFonts w:ascii="Times New Roman" w:eastAsia="Times New Roman" w:hAnsi="Times New Roman" w:cs="Times New Roman"/>
                <w:color w:val="767171"/>
                <w:sz w:val="24"/>
                <w:szCs w:val="24"/>
                <w:lang w:val="es"/>
              </w:rPr>
              <w:t>1</w:t>
            </w:r>
            <w:r w:rsidR="007E576A" w:rsidRPr="0019661B">
              <w:rPr>
                <w:rFonts w:ascii="Times New Roman" w:eastAsia="Times New Roman" w:hAnsi="Times New Roman" w:cs="Times New Roman"/>
                <w:color w:val="767171"/>
                <w:sz w:val="24"/>
                <w:szCs w:val="24"/>
                <w:lang w:val="es"/>
              </w:rPr>
              <w:t>54</w:t>
            </w:r>
            <w:r w:rsidRPr="0019661B">
              <w:rPr>
                <w:rFonts w:ascii="Times New Roman" w:eastAsia="Times New Roman" w:hAnsi="Times New Roman" w:cs="Times New Roman"/>
                <w:color w:val="767171"/>
                <w:sz w:val="24"/>
                <w:szCs w:val="24"/>
                <w:lang w:val="es"/>
              </w:rPr>
              <w:t>,</w:t>
            </w:r>
            <w:r w:rsidR="007E576A" w:rsidRPr="0019661B">
              <w:rPr>
                <w:rFonts w:ascii="Times New Roman" w:eastAsia="Times New Roman" w:hAnsi="Times New Roman" w:cs="Times New Roman"/>
                <w:color w:val="767171"/>
                <w:sz w:val="24"/>
                <w:szCs w:val="24"/>
                <w:lang w:val="es"/>
              </w:rPr>
              <w:t>960</w:t>
            </w:r>
          </w:p>
        </w:tc>
      </w:tr>
      <w:tr w:rsidR="00127FAD" w14:paraId="59AA3E5C" w14:textId="77777777" w:rsidTr="00CF65E1">
        <w:trPr>
          <w:trHeight w:val="135"/>
        </w:trPr>
        <w:tc>
          <w:tcPr>
            <w:tcW w:w="1601" w:type="dxa"/>
            <w:tcBorders>
              <w:top w:val="single" w:sz="8" w:space="0" w:color="auto"/>
              <w:left w:val="single" w:sz="8" w:space="0" w:color="auto"/>
              <w:bottom w:val="single" w:sz="8" w:space="0" w:color="auto"/>
              <w:right w:val="single" w:sz="8" w:space="0" w:color="auto"/>
            </w:tcBorders>
            <w:tcMar>
              <w:left w:w="108" w:type="dxa"/>
              <w:right w:w="108" w:type="dxa"/>
            </w:tcMar>
          </w:tcPr>
          <w:p w14:paraId="5F13E360" w14:textId="77777777" w:rsidR="00127FAD" w:rsidRPr="0019661B" w:rsidRDefault="00127FAD" w:rsidP="00B71054">
            <w:pPr>
              <w:pStyle w:val="Prrafodelista"/>
              <w:numPr>
                <w:ilvl w:val="0"/>
                <w:numId w:val="8"/>
              </w:numPr>
              <w:spacing w:line="360" w:lineRule="auto"/>
              <w:ind w:left="1003"/>
              <w:jc w:val="center"/>
              <w:rPr>
                <w:rFonts w:ascii="Times New Roman" w:eastAsia="Times New Roman" w:hAnsi="Times New Roman" w:cs="Times New Roman"/>
                <w:color w:val="767171"/>
                <w:sz w:val="24"/>
                <w:szCs w:val="24"/>
                <w:lang w:val="es"/>
              </w:rPr>
            </w:pPr>
            <w:r w:rsidRPr="0019661B">
              <w:rPr>
                <w:rFonts w:ascii="Times New Roman" w:eastAsia="Times New Roman" w:hAnsi="Times New Roman" w:cs="Times New Roman"/>
                <w:color w:val="767171"/>
                <w:sz w:val="24"/>
                <w:szCs w:val="24"/>
                <w:lang w:val="es"/>
              </w:rPr>
              <w:t xml:space="preserve"> </w:t>
            </w:r>
          </w:p>
        </w:tc>
        <w:tc>
          <w:tcPr>
            <w:tcW w:w="2784" w:type="dxa"/>
            <w:tcBorders>
              <w:top w:val="single" w:sz="8" w:space="0" w:color="auto"/>
              <w:left w:val="single" w:sz="8" w:space="0" w:color="auto"/>
              <w:bottom w:val="single" w:sz="8" w:space="0" w:color="auto"/>
              <w:right w:val="single" w:sz="8" w:space="0" w:color="auto"/>
            </w:tcBorders>
            <w:tcMar>
              <w:left w:w="108" w:type="dxa"/>
              <w:right w:w="108" w:type="dxa"/>
            </w:tcMar>
          </w:tcPr>
          <w:p w14:paraId="1906CE64" w14:textId="77777777" w:rsidR="00127FAD" w:rsidRPr="0019661B" w:rsidRDefault="00127FAD" w:rsidP="00CF65E1">
            <w:pPr>
              <w:spacing w:after="160"/>
              <w:rPr>
                <w:color w:val="767171"/>
              </w:rPr>
            </w:pPr>
            <w:r w:rsidRPr="0019661B">
              <w:rPr>
                <w:rFonts w:ascii="Times New Roman" w:eastAsia="Times New Roman" w:hAnsi="Times New Roman" w:cs="Times New Roman"/>
                <w:color w:val="767171"/>
                <w:sz w:val="24"/>
                <w:szCs w:val="24"/>
                <w:lang w:val="es"/>
              </w:rPr>
              <w:t>Hemeroteca</w:t>
            </w:r>
          </w:p>
        </w:tc>
        <w:tc>
          <w:tcPr>
            <w:tcW w:w="1611" w:type="dxa"/>
            <w:tcBorders>
              <w:top w:val="single" w:sz="8" w:space="0" w:color="auto"/>
              <w:left w:val="single" w:sz="8" w:space="0" w:color="auto"/>
              <w:bottom w:val="single" w:sz="8" w:space="0" w:color="auto"/>
              <w:right w:val="single" w:sz="8" w:space="0" w:color="auto"/>
            </w:tcBorders>
            <w:tcMar>
              <w:left w:w="108" w:type="dxa"/>
              <w:right w:w="108" w:type="dxa"/>
            </w:tcMar>
          </w:tcPr>
          <w:p w14:paraId="3528971D" w14:textId="35567DF2" w:rsidR="00127FAD" w:rsidRPr="0019661B" w:rsidRDefault="00017471" w:rsidP="00CF65E1">
            <w:pPr>
              <w:spacing w:after="160"/>
              <w:jc w:val="center"/>
              <w:rPr>
                <w:rFonts w:ascii="Times New Roman" w:hAnsi="Times New Roman" w:cs="Times New Roman"/>
                <w:color w:val="767171"/>
                <w:sz w:val="24"/>
                <w:szCs w:val="24"/>
              </w:rPr>
            </w:pPr>
            <w:r w:rsidRPr="0019661B">
              <w:rPr>
                <w:rFonts w:ascii="Times New Roman" w:eastAsia="Times New Roman" w:hAnsi="Times New Roman" w:cs="Times New Roman"/>
                <w:color w:val="767171"/>
                <w:sz w:val="24"/>
                <w:szCs w:val="24"/>
                <w:lang w:val="es"/>
              </w:rPr>
              <w:t>510</w:t>
            </w:r>
          </w:p>
        </w:tc>
        <w:tc>
          <w:tcPr>
            <w:tcW w:w="1924" w:type="dxa"/>
            <w:tcBorders>
              <w:top w:val="single" w:sz="8" w:space="0" w:color="auto"/>
              <w:left w:val="single" w:sz="8" w:space="0" w:color="auto"/>
              <w:bottom w:val="single" w:sz="8" w:space="0" w:color="auto"/>
              <w:right w:val="single" w:sz="8" w:space="0" w:color="auto"/>
            </w:tcBorders>
            <w:tcMar>
              <w:left w:w="108" w:type="dxa"/>
              <w:right w:w="108" w:type="dxa"/>
            </w:tcMar>
          </w:tcPr>
          <w:p w14:paraId="713A03A1" w14:textId="700179FC" w:rsidR="00127FAD" w:rsidRPr="0019661B" w:rsidRDefault="00017471" w:rsidP="00CF65E1">
            <w:pPr>
              <w:spacing w:after="160"/>
              <w:jc w:val="center"/>
              <w:rPr>
                <w:rFonts w:ascii="Times New Roman" w:hAnsi="Times New Roman" w:cs="Times New Roman"/>
                <w:color w:val="767171"/>
                <w:sz w:val="24"/>
                <w:szCs w:val="24"/>
              </w:rPr>
            </w:pPr>
            <w:r w:rsidRPr="0019661B">
              <w:rPr>
                <w:rFonts w:ascii="Times New Roman" w:eastAsia="Times New Roman" w:hAnsi="Times New Roman" w:cs="Times New Roman"/>
                <w:color w:val="767171"/>
                <w:sz w:val="24"/>
                <w:szCs w:val="24"/>
                <w:lang w:val="es"/>
              </w:rPr>
              <w:t>29,215</w:t>
            </w:r>
          </w:p>
        </w:tc>
      </w:tr>
      <w:tr w:rsidR="00127FAD" w14:paraId="343F9653" w14:textId="77777777" w:rsidTr="00CF65E1">
        <w:trPr>
          <w:trHeight w:val="359"/>
        </w:trPr>
        <w:tc>
          <w:tcPr>
            <w:tcW w:w="1601" w:type="dxa"/>
            <w:tcBorders>
              <w:top w:val="single" w:sz="8" w:space="0" w:color="auto"/>
              <w:left w:val="single" w:sz="8" w:space="0" w:color="auto"/>
              <w:bottom w:val="single" w:sz="8" w:space="0" w:color="auto"/>
              <w:right w:val="single" w:sz="8" w:space="0" w:color="auto"/>
            </w:tcBorders>
            <w:tcMar>
              <w:left w:w="108" w:type="dxa"/>
              <w:right w:w="108" w:type="dxa"/>
            </w:tcMar>
          </w:tcPr>
          <w:p w14:paraId="73272776" w14:textId="77777777" w:rsidR="00127FAD" w:rsidRPr="0019661B" w:rsidRDefault="00127FAD" w:rsidP="00B71054">
            <w:pPr>
              <w:pStyle w:val="Prrafodelista"/>
              <w:numPr>
                <w:ilvl w:val="0"/>
                <w:numId w:val="8"/>
              </w:numPr>
              <w:spacing w:line="360" w:lineRule="auto"/>
              <w:ind w:left="1003"/>
              <w:jc w:val="center"/>
              <w:rPr>
                <w:rFonts w:ascii="Times New Roman" w:eastAsia="Times New Roman" w:hAnsi="Times New Roman" w:cs="Times New Roman"/>
                <w:color w:val="767171"/>
                <w:sz w:val="24"/>
                <w:szCs w:val="24"/>
                <w:lang w:val="es"/>
              </w:rPr>
            </w:pPr>
            <w:r w:rsidRPr="0019661B">
              <w:rPr>
                <w:rFonts w:ascii="Times New Roman" w:eastAsia="Times New Roman" w:hAnsi="Times New Roman" w:cs="Times New Roman"/>
                <w:color w:val="767171"/>
                <w:sz w:val="24"/>
                <w:szCs w:val="24"/>
                <w:lang w:val="es"/>
              </w:rPr>
              <w:t xml:space="preserve"> </w:t>
            </w:r>
          </w:p>
        </w:tc>
        <w:tc>
          <w:tcPr>
            <w:tcW w:w="2784" w:type="dxa"/>
            <w:tcBorders>
              <w:top w:val="single" w:sz="8" w:space="0" w:color="auto"/>
              <w:left w:val="single" w:sz="8" w:space="0" w:color="auto"/>
              <w:bottom w:val="single" w:sz="8" w:space="0" w:color="auto"/>
              <w:right w:val="single" w:sz="8" w:space="0" w:color="auto"/>
            </w:tcBorders>
            <w:tcMar>
              <w:left w:w="108" w:type="dxa"/>
              <w:right w:w="108" w:type="dxa"/>
            </w:tcMar>
          </w:tcPr>
          <w:p w14:paraId="4021C41E" w14:textId="77777777" w:rsidR="00127FAD" w:rsidRPr="0019661B" w:rsidRDefault="00127FAD" w:rsidP="00CF65E1">
            <w:pPr>
              <w:spacing w:after="160"/>
              <w:rPr>
                <w:color w:val="767171"/>
              </w:rPr>
            </w:pPr>
            <w:r w:rsidRPr="0019661B">
              <w:rPr>
                <w:rFonts w:ascii="Times New Roman" w:eastAsia="Times New Roman" w:hAnsi="Times New Roman" w:cs="Times New Roman"/>
                <w:color w:val="767171"/>
                <w:sz w:val="24"/>
                <w:szCs w:val="24"/>
                <w:lang w:val="es"/>
              </w:rPr>
              <w:t>DISEPEDI</w:t>
            </w:r>
          </w:p>
        </w:tc>
        <w:tc>
          <w:tcPr>
            <w:tcW w:w="1611" w:type="dxa"/>
            <w:tcBorders>
              <w:top w:val="single" w:sz="8" w:space="0" w:color="auto"/>
              <w:left w:val="single" w:sz="8" w:space="0" w:color="auto"/>
              <w:bottom w:val="single" w:sz="8" w:space="0" w:color="auto"/>
              <w:right w:val="single" w:sz="8" w:space="0" w:color="auto"/>
            </w:tcBorders>
            <w:tcMar>
              <w:left w:w="108" w:type="dxa"/>
              <w:right w:w="108" w:type="dxa"/>
            </w:tcMar>
          </w:tcPr>
          <w:p w14:paraId="6A6D7C40" w14:textId="0836793A" w:rsidR="00127FAD" w:rsidRPr="0019661B" w:rsidRDefault="000F05B2" w:rsidP="00CF65E1">
            <w:pPr>
              <w:spacing w:after="160"/>
              <w:jc w:val="center"/>
              <w:rPr>
                <w:rFonts w:ascii="Times New Roman" w:hAnsi="Times New Roman" w:cs="Times New Roman"/>
                <w:color w:val="767171"/>
                <w:sz w:val="24"/>
                <w:szCs w:val="24"/>
              </w:rPr>
            </w:pPr>
            <w:r w:rsidRPr="0019661B">
              <w:rPr>
                <w:rFonts w:ascii="Times New Roman" w:eastAsia="Times New Roman" w:hAnsi="Times New Roman" w:cs="Times New Roman"/>
                <w:color w:val="767171"/>
                <w:sz w:val="24"/>
                <w:szCs w:val="24"/>
                <w:lang w:val="es-DO"/>
              </w:rPr>
              <w:t>6,320</w:t>
            </w:r>
          </w:p>
        </w:tc>
        <w:tc>
          <w:tcPr>
            <w:tcW w:w="1924" w:type="dxa"/>
            <w:tcBorders>
              <w:top w:val="single" w:sz="8" w:space="0" w:color="auto"/>
              <w:left w:val="single" w:sz="8" w:space="0" w:color="auto"/>
              <w:bottom w:val="single" w:sz="8" w:space="0" w:color="auto"/>
              <w:right w:val="single" w:sz="8" w:space="0" w:color="auto"/>
            </w:tcBorders>
            <w:tcMar>
              <w:left w:w="108" w:type="dxa"/>
              <w:right w:w="108" w:type="dxa"/>
            </w:tcMar>
          </w:tcPr>
          <w:p w14:paraId="05449CCA" w14:textId="3C450916" w:rsidR="00127FAD" w:rsidRPr="0019661B" w:rsidRDefault="000F05B2" w:rsidP="00CF65E1">
            <w:pPr>
              <w:spacing w:after="160"/>
              <w:jc w:val="center"/>
              <w:rPr>
                <w:rFonts w:ascii="Times New Roman" w:hAnsi="Times New Roman" w:cs="Times New Roman"/>
                <w:color w:val="767171"/>
                <w:sz w:val="24"/>
                <w:szCs w:val="24"/>
              </w:rPr>
            </w:pPr>
            <w:r w:rsidRPr="0019661B">
              <w:rPr>
                <w:rFonts w:ascii="Times New Roman" w:eastAsia="Times New Roman" w:hAnsi="Times New Roman" w:cs="Times New Roman"/>
                <w:color w:val="767171"/>
                <w:sz w:val="24"/>
                <w:szCs w:val="24"/>
                <w:lang w:val="es"/>
              </w:rPr>
              <w:t>5,630</w:t>
            </w:r>
          </w:p>
        </w:tc>
      </w:tr>
      <w:tr w:rsidR="00127FAD" w14:paraId="25F149E2" w14:textId="77777777" w:rsidTr="00CF65E1">
        <w:trPr>
          <w:trHeight w:val="428"/>
        </w:trPr>
        <w:tc>
          <w:tcPr>
            <w:tcW w:w="1601" w:type="dxa"/>
            <w:tcBorders>
              <w:top w:val="single" w:sz="8" w:space="0" w:color="auto"/>
              <w:left w:val="single" w:sz="8" w:space="0" w:color="auto"/>
              <w:bottom w:val="single" w:sz="8" w:space="0" w:color="auto"/>
              <w:right w:val="single" w:sz="8" w:space="0" w:color="auto"/>
            </w:tcBorders>
            <w:tcMar>
              <w:left w:w="108" w:type="dxa"/>
              <w:right w:w="108" w:type="dxa"/>
            </w:tcMar>
          </w:tcPr>
          <w:p w14:paraId="2C8F43C4" w14:textId="77777777" w:rsidR="00127FAD" w:rsidRPr="0019661B" w:rsidRDefault="00127FAD" w:rsidP="00B71054">
            <w:pPr>
              <w:pStyle w:val="Prrafodelista"/>
              <w:numPr>
                <w:ilvl w:val="0"/>
                <w:numId w:val="8"/>
              </w:numPr>
              <w:spacing w:line="360" w:lineRule="auto"/>
              <w:ind w:left="1003"/>
              <w:jc w:val="center"/>
              <w:rPr>
                <w:rFonts w:ascii="Times New Roman" w:eastAsia="Times New Roman" w:hAnsi="Times New Roman" w:cs="Times New Roman"/>
                <w:color w:val="767171"/>
                <w:sz w:val="24"/>
                <w:szCs w:val="24"/>
                <w:lang w:val="es"/>
              </w:rPr>
            </w:pPr>
            <w:r w:rsidRPr="0019661B">
              <w:rPr>
                <w:rFonts w:ascii="Times New Roman" w:eastAsia="Times New Roman" w:hAnsi="Times New Roman" w:cs="Times New Roman"/>
                <w:color w:val="767171"/>
                <w:sz w:val="24"/>
                <w:szCs w:val="24"/>
                <w:lang w:val="es"/>
              </w:rPr>
              <w:t xml:space="preserve"> </w:t>
            </w:r>
          </w:p>
        </w:tc>
        <w:tc>
          <w:tcPr>
            <w:tcW w:w="2784" w:type="dxa"/>
            <w:tcBorders>
              <w:top w:val="single" w:sz="8" w:space="0" w:color="auto"/>
              <w:left w:val="single" w:sz="8" w:space="0" w:color="auto"/>
              <w:bottom w:val="single" w:sz="8" w:space="0" w:color="auto"/>
              <w:right w:val="single" w:sz="8" w:space="0" w:color="auto"/>
            </w:tcBorders>
            <w:tcMar>
              <w:left w:w="108" w:type="dxa"/>
              <w:right w:w="108" w:type="dxa"/>
            </w:tcMar>
          </w:tcPr>
          <w:p w14:paraId="0F278C60" w14:textId="77777777" w:rsidR="00127FAD" w:rsidRPr="0019661B" w:rsidRDefault="00127FAD" w:rsidP="00CF65E1">
            <w:pPr>
              <w:spacing w:after="160"/>
              <w:rPr>
                <w:rFonts w:ascii="Times New Roman" w:hAnsi="Times New Roman" w:cs="Times New Roman"/>
                <w:color w:val="767171"/>
                <w:sz w:val="24"/>
                <w:szCs w:val="24"/>
                <w:lang w:val="es-DO"/>
              </w:rPr>
            </w:pPr>
            <w:r w:rsidRPr="0019661B">
              <w:rPr>
                <w:rFonts w:ascii="Times New Roman" w:eastAsia="Times New Roman" w:hAnsi="Times New Roman" w:cs="Times New Roman"/>
                <w:color w:val="767171"/>
                <w:sz w:val="24"/>
                <w:szCs w:val="24"/>
                <w:lang w:val="es"/>
              </w:rPr>
              <w:t>Agencia del ISBN e ISSN</w:t>
            </w:r>
          </w:p>
        </w:tc>
        <w:tc>
          <w:tcPr>
            <w:tcW w:w="1611" w:type="dxa"/>
            <w:tcBorders>
              <w:top w:val="single" w:sz="8" w:space="0" w:color="auto"/>
              <w:left w:val="single" w:sz="8" w:space="0" w:color="auto"/>
              <w:bottom w:val="single" w:sz="8" w:space="0" w:color="auto"/>
              <w:right w:val="single" w:sz="8" w:space="0" w:color="auto"/>
            </w:tcBorders>
            <w:tcMar>
              <w:left w:w="108" w:type="dxa"/>
              <w:right w:w="108" w:type="dxa"/>
            </w:tcMar>
          </w:tcPr>
          <w:p w14:paraId="7B40EE00" w14:textId="2B1B79DF" w:rsidR="00127FAD" w:rsidRPr="0019661B" w:rsidRDefault="00795D83" w:rsidP="00CF65E1">
            <w:pPr>
              <w:spacing w:after="160"/>
              <w:jc w:val="center"/>
              <w:rPr>
                <w:rFonts w:ascii="Times New Roman" w:hAnsi="Times New Roman" w:cs="Times New Roman"/>
                <w:color w:val="767171"/>
                <w:sz w:val="24"/>
                <w:szCs w:val="24"/>
                <w:lang w:val="es-DO"/>
              </w:rPr>
            </w:pPr>
            <w:r w:rsidRPr="0019661B">
              <w:rPr>
                <w:rFonts w:ascii="Times New Roman" w:eastAsia="Times New Roman" w:hAnsi="Times New Roman" w:cs="Times New Roman"/>
                <w:color w:val="767171"/>
                <w:sz w:val="24"/>
                <w:szCs w:val="24"/>
                <w:lang w:val="es"/>
              </w:rPr>
              <w:t>7,607</w:t>
            </w:r>
          </w:p>
        </w:tc>
        <w:tc>
          <w:tcPr>
            <w:tcW w:w="1924" w:type="dxa"/>
            <w:tcBorders>
              <w:top w:val="single" w:sz="8" w:space="0" w:color="auto"/>
              <w:left w:val="single" w:sz="8" w:space="0" w:color="auto"/>
              <w:bottom w:val="single" w:sz="8" w:space="0" w:color="auto"/>
              <w:right w:val="single" w:sz="8" w:space="0" w:color="auto"/>
            </w:tcBorders>
            <w:tcMar>
              <w:left w:w="108" w:type="dxa"/>
              <w:right w:w="108" w:type="dxa"/>
            </w:tcMar>
          </w:tcPr>
          <w:p w14:paraId="04F77FDF" w14:textId="2A7F7E67" w:rsidR="00127FAD" w:rsidRPr="0019661B" w:rsidRDefault="00145764" w:rsidP="00CF65E1">
            <w:pPr>
              <w:spacing w:after="160"/>
              <w:jc w:val="center"/>
              <w:rPr>
                <w:rFonts w:ascii="Times New Roman" w:hAnsi="Times New Roman" w:cs="Times New Roman"/>
                <w:color w:val="767171"/>
                <w:sz w:val="24"/>
                <w:szCs w:val="24"/>
              </w:rPr>
            </w:pPr>
            <w:r w:rsidRPr="0019661B">
              <w:rPr>
                <w:rFonts w:ascii="Times New Roman" w:eastAsia="Times New Roman" w:hAnsi="Times New Roman" w:cs="Times New Roman"/>
                <w:color w:val="767171"/>
                <w:sz w:val="24"/>
                <w:szCs w:val="24"/>
                <w:lang w:val="es"/>
              </w:rPr>
              <w:t>7,607</w:t>
            </w:r>
          </w:p>
        </w:tc>
      </w:tr>
      <w:tr w:rsidR="00255185" w14:paraId="1496E480" w14:textId="77777777" w:rsidTr="00CF65E1">
        <w:trPr>
          <w:trHeight w:val="428"/>
        </w:trPr>
        <w:tc>
          <w:tcPr>
            <w:tcW w:w="1601" w:type="dxa"/>
            <w:tcBorders>
              <w:top w:val="single" w:sz="8" w:space="0" w:color="auto"/>
              <w:left w:val="single" w:sz="8" w:space="0" w:color="auto"/>
              <w:bottom w:val="single" w:sz="8" w:space="0" w:color="auto"/>
              <w:right w:val="single" w:sz="8" w:space="0" w:color="auto"/>
            </w:tcBorders>
            <w:tcMar>
              <w:left w:w="108" w:type="dxa"/>
              <w:right w:w="108" w:type="dxa"/>
            </w:tcMar>
          </w:tcPr>
          <w:p w14:paraId="2FD9416B" w14:textId="77777777" w:rsidR="00255185" w:rsidRPr="0019661B" w:rsidRDefault="00255185" w:rsidP="00255185">
            <w:pPr>
              <w:pStyle w:val="Prrafodelista"/>
              <w:numPr>
                <w:ilvl w:val="0"/>
                <w:numId w:val="8"/>
              </w:numPr>
              <w:spacing w:line="360" w:lineRule="auto"/>
              <w:ind w:left="1003"/>
              <w:jc w:val="center"/>
              <w:rPr>
                <w:rFonts w:eastAsia="Times New Roman"/>
                <w:color w:val="767171"/>
                <w:lang w:val="es"/>
              </w:rPr>
            </w:pPr>
          </w:p>
        </w:tc>
        <w:tc>
          <w:tcPr>
            <w:tcW w:w="2784" w:type="dxa"/>
            <w:tcBorders>
              <w:top w:val="single" w:sz="8" w:space="0" w:color="auto"/>
              <w:left w:val="single" w:sz="8" w:space="0" w:color="auto"/>
              <w:bottom w:val="single" w:sz="8" w:space="0" w:color="auto"/>
              <w:right w:val="single" w:sz="8" w:space="0" w:color="auto"/>
            </w:tcBorders>
            <w:tcMar>
              <w:left w:w="108" w:type="dxa"/>
              <w:right w:w="108" w:type="dxa"/>
            </w:tcMar>
          </w:tcPr>
          <w:p w14:paraId="3CAF8388" w14:textId="04C24645" w:rsidR="00255185" w:rsidRPr="0019661B" w:rsidRDefault="00255185" w:rsidP="00255185">
            <w:pPr>
              <w:rPr>
                <w:rFonts w:eastAsia="Times New Roman"/>
                <w:color w:val="767171"/>
                <w:lang w:val="es"/>
              </w:rPr>
            </w:pPr>
            <w:r w:rsidRPr="0019661B">
              <w:rPr>
                <w:rFonts w:ascii="Times New Roman" w:eastAsia="Times New Roman" w:hAnsi="Times New Roman" w:cs="Times New Roman"/>
                <w:color w:val="767171"/>
                <w:sz w:val="24"/>
                <w:szCs w:val="24"/>
                <w:lang w:val="es"/>
              </w:rPr>
              <w:t>Biblioteca Digital</w:t>
            </w:r>
          </w:p>
        </w:tc>
        <w:tc>
          <w:tcPr>
            <w:tcW w:w="1611" w:type="dxa"/>
            <w:tcBorders>
              <w:top w:val="single" w:sz="8" w:space="0" w:color="auto"/>
              <w:left w:val="single" w:sz="8" w:space="0" w:color="auto"/>
              <w:bottom w:val="single" w:sz="8" w:space="0" w:color="auto"/>
              <w:right w:val="single" w:sz="8" w:space="0" w:color="auto"/>
            </w:tcBorders>
            <w:tcMar>
              <w:left w:w="108" w:type="dxa"/>
              <w:right w:w="108" w:type="dxa"/>
            </w:tcMar>
          </w:tcPr>
          <w:p w14:paraId="3455D432" w14:textId="40D210F5" w:rsidR="00255185" w:rsidRPr="0019661B" w:rsidRDefault="0038314B" w:rsidP="00255185">
            <w:pPr>
              <w:jc w:val="center"/>
              <w:rPr>
                <w:rFonts w:ascii="Times New Roman" w:eastAsia="Times New Roman" w:hAnsi="Times New Roman" w:cs="Times New Roman"/>
                <w:color w:val="767171"/>
                <w:sz w:val="24"/>
                <w:szCs w:val="24"/>
                <w:lang w:val="es"/>
              </w:rPr>
            </w:pPr>
            <w:r w:rsidRPr="0019661B">
              <w:rPr>
                <w:rFonts w:ascii="Times New Roman" w:eastAsia="Times New Roman" w:hAnsi="Times New Roman" w:cs="Times New Roman"/>
                <w:color w:val="767171"/>
                <w:sz w:val="24"/>
                <w:szCs w:val="24"/>
                <w:lang w:val="es"/>
              </w:rPr>
              <w:t>3,137</w:t>
            </w:r>
          </w:p>
        </w:tc>
        <w:tc>
          <w:tcPr>
            <w:tcW w:w="1924" w:type="dxa"/>
            <w:tcBorders>
              <w:top w:val="single" w:sz="8" w:space="0" w:color="auto"/>
              <w:left w:val="single" w:sz="8" w:space="0" w:color="auto"/>
              <w:bottom w:val="single" w:sz="8" w:space="0" w:color="auto"/>
              <w:right w:val="single" w:sz="8" w:space="0" w:color="auto"/>
            </w:tcBorders>
            <w:tcMar>
              <w:left w:w="108" w:type="dxa"/>
              <w:right w:w="108" w:type="dxa"/>
            </w:tcMar>
          </w:tcPr>
          <w:p w14:paraId="5BBA4932" w14:textId="2C0E661D" w:rsidR="00255185" w:rsidRPr="0019661B" w:rsidRDefault="00255185" w:rsidP="00255185">
            <w:pPr>
              <w:jc w:val="center"/>
              <w:rPr>
                <w:rFonts w:ascii="Times New Roman" w:eastAsia="Times New Roman" w:hAnsi="Times New Roman" w:cs="Times New Roman"/>
                <w:color w:val="767171"/>
                <w:sz w:val="24"/>
                <w:szCs w:val="24"/>
                <w:lang w:val="es"/>
              </w:rPr>
            </w:pPr>
            <w:r w:rsidRPr="0019661B">
              <w:rPr>
                <w:rFonts w:ascii="Times New Roman" w:eastAsia="Times New Roman" w:hAnsi="Times New Roman" w:cs="Times New Roman"/>
                <w:color w:val="767171"/>
                <w:sz w:val="24"/>
                <w:szCs w:val="24"/>
                <w:lang w:val="es"/>
              </w:rPr>
              <w:t>1,193,890</w:t>
            </w:r>
          </w:p>
        </w:tc>
      </w:tr>
      <w:tr w:rsidR="00255185" w14:paraId="6715FBF4" w14:textId="77777777" w:rsidTr="00050C3E">
        <w:trPr>
          <w:trHeight w:val="369"/>
        </w:trPr>
        <w:tc>
          <w:tcPr>
            <w:tcW w:w="4385" w:type="dxa"/>
            <w:gridSpan w:val="2"/>
            <w:tcBorders>
              <w:top w:val="single" w:sz="8" w:space="0" w:color="auto"/>
              <w:left w:val="single" w:sz="8" w:space="0" w:color="auto"/>
              <w:bottom w:val="single" w:sz="8" w:space="0" w:color="auto"/>
              <w:right w:val="single" w:sz="8" w:space="0" w:color="auto"/>
            </w:tcBorders>
            <w:shd w:val="clear" w:color="auto" w:fill="142F62"/>
            <w:tcMar>
              <w:left w:w="108" w:type="dxa"/>
              <w:right w:w="108" w:type="dxa"/>
            </w:tcMar>
          </w:tcPr>
          <w:p w14:paraId="609D0EC0" w14:textId="77777777" w:rsidR="00255185" w:rsidRPr="00050C3E" w:rsidRDefault="00255185" w:rsidP="00255185">
            <w:pPr>
              <w:rPr>
                <w:color w:val="FFFFFF" w:themeColor="background1"/>
              </w:rPr>
            </w:pPr>
            <w:r w:rsidRPr="00050C3E">
              <w:rPr>
                <w:rFonts w:ascii="Times New Roman" w:eastAsia="Times New Roman" w:hAnsi="Times New Roman" w:cs="Times New Roman"/>
                <w:color w:val="FFFFFF" w:themeColor="background1"/>
                <w:sz w:val="24"/>
                <w:szCs w:val="24"/>
                <w:lang w:val="es"/>
              </w:rPr>
              <w:t xml:space="preserve">         Total</w:t>
            </w:r>
          </w:p>
        </w:tc>
        <w:tc>
          <w:tcPr>
            <w:tcW w:w="1611" w:type="dxa"/>
            <w:tcBorders>
              <w:top w:val="single" w:sz="8" w:space="0" w:color="auto"/>
              <w:left w:val="nil"/>
              <w:bottom w:val="single" w:sz="8" w:space="0" w:color="auto"/>
              <w:right w:val="single" w:sz="8" w:space="0" w:color="auto"/>
            </w:tcBorders>
            <w:shd w:val="clear" w:color="auto" w:fill="142F62"/>
            <w:tcMar>
              <w:left w:w="108" w:type="dxa"/>
              <w:right w:w="108" w:type="dxa"/>
            </w:tcMar>
            <w:vAlign w:val="bottom"/>
          </w:tcPr>
          <w:p w14:paraId="044BC70D" w14:textId="0F92AA7A" w:rsidR="00255185" w:rsidRPr="00050C3E" w:rsidRDefault="0038314B" w:rsidP="0038314B">
            <w:pPr>
              <w:jc w:val="center"/>
              <w:rPr>
                <w:color w:val="FFFFFF" w:themeColor="background1"/>
              </w:rPr>
            </w:pPr>
            <w:r w:rsidRPr="00050C3E">
              <w:rPr>
                <w:rFonts w:ascii="Times New Roman" w:eastAsia="Times New Roman" w:hAnsi="Times New Roman" w:cs="Times New Roman"/>
                <w:color w:val="FFFFFF" w:themeColor="background1"/>
                <w:sz w:val="24"/>
                <w:szCs w:val="24"/>
                <w:lang w:val="es-DO"/>
              </w:rPr>
              <w:t>21,116</w:t>
            </w:r>
          </w:p>
        </w:tc>
        <w:tc>
          <w:tcPr>
            <w:tcW w:w="1924" w:type="dxa"/>
            <w:tcBorders>
              <w:top w:val="single" w:sz="8" w:space="0" w:color="auto"/>
              <w:left w:val="single" w:sz="8" w:space="0" w:color="auto"/>
              <w:bottom w:val="single" w:sz="8" w:space="0" w:color="auto"/>
              <w:right w:val="single" w:sz="8" w:space="0" w:color="auto"/>
            </w:tcBorders>
            <w:shd w:val="clear" w:color="auto" w:fill="142F62"/>
            <w:tcMar>
              <w:left w:w="108" w:type="dxa"/>
              <w:right w:w="108" w:type="dxa"/>
            </w:tcMar>
            <w:vAlign w:val="bottom"/>
          </w:tcPr>
          <w:p w14:paraId="6A1FF564" w14:textId="580ACF31" w:rsidR="00255185" w:rsidRPr="00050C3E" w:rsidRDefault="0038314B" w:rsidP="0038314B">
            <w:pPr>
              <w:jc w:val="center"/>
              <w:rPr>
                <w:color w:val="FFFFFF" w:themeColor="background1"/>
              </w:rPr>
            </w:pPr>
            <w:r w:rsidRPr="00050C3E">
              <w:rPr>
                <w:rFonts w:ascii="Times New Roman" w:eastAsia="Times New Roman" w:hAnsi="Times New Roman" w:cs="Times New Roman"/>
                <w:color w:val="FFFFFF" w:themeColor="background1"/>
                <w:sz w:val="24"/>
                <w:szCs w:val="24"/>
                <w:lang w:val="es-DO"/>
              </w:rPr>
              <w:t>1,391,302</w:t>
            </w:r>
          </w:p>
        </w:tc>
      </w:tr>
    </w:tbl>
    <w:bookmarkEnd w:id="23"/>
    <w:bookmarkEnd w:id="24"/>
    <w:p w14:paraId="516FBECB" w14:textId="2DF91268" w:rsidR="00127FAD" w:rsidRPr="00AA4D0C" w:rsidRDefault="00127FAD" w:rsidP="00127FAD">
      <w:pPr>
        <w:autoSpaceDE w:val="0"/>
        <w:autoSpaceDN w:val="0"/>
        <w:adjustRightInd w:val="0"/>
        <w:spacing w:after="0" w:line="360" w:lineRule="auto"/>
        <w:contextualSpacing/>
        <w:jc w:val="both"/>
        <w:rPr>
          <w:color w:val="767171" w:themeColor="background2" w:themeShade="80"/>
          <w:spacing w:val="0"/>
          <w:sz w:val="18"/>
          <w:szCs w:val="18"/>
          <w:lang w:val="es-DO"/>
        </w:rPr>
      </w:pPr>
      <w:r w:rsidRPr="00AA4D0C">
        <w:rPr>
          <w:color w:val="767171" w:themeColor="background2" w:themeShade="80"/>
          <w:spacing w:val="0"/>
          <w:sz w:val="18"/>
          <w:szCs w:val="18"/>
          <w:lang w:val="es-DO"/>
        </w:rPr>
        <w:t>Tabla No. 14. Usuarios atendidos / Servicios</w:t>
      </w:r>
      <w:r w:rsidR="00B140A4">
        <w:rPr>
          <w:color w:val="767171" w:themeColor="background2" w:themeShade="80"/>
          <w:spacing w:val="0"/>
          <w:sz w:val="18"/>
          <w:szCs w:val="18"/>
          <w:lang w:val="es-DO"/>
        </w:rPr>
        <w:t xml:space="preserve"> públicos y especializados</w:t>
      </w:r>
      <w:r w:rsidRPr="00AA4D0C">
        <w:rPr>
          <w:color w:val="767171" w:themeColor="background2" w:themeShade="80"/>
          <w:spacing w:val="0"/>
          <w:sz w:val="18"/>
          <w:szCs w:val="18"/>
          <w:lang w:val="es-DO"/>
        </w:rPr>
        <w:t xml:space="preserve"> ofrecido</w:t>
      </w:r>
      <w:r w:rsidR="005C137D">
        <w:rPr>
          <w:color w:val="767171" w:themeColor="background2" w:themeShade="80"/>
          <w:spacing w:val="0"/>
          <w:sz w:val="18"/>
          <w:szCs w:val="18"/>
          <w:lang w:val="es-DO"/>
        </w:rPr>
        <w:t>s</w:t>
      </w:r>
      <w:r w:rsidRPr="00AA4D0C">
        <w:rPr>
          <w:color w:val="767171" w:themeColor="background2" w:themeShade="80"/>
          <w:spacing w:val="0"/>
          <w:sz w:val="18"/>
          <w:szCs w:val="18"/>
          <w:lang w:val="es-DO"/>
        </w:rPr>
        <w:t xml:space="preserve"> 2024.</w:t>
      </w:r>
    </w:p>
    <w:p w14:paraId="1982DB00" w14:textId="3D8331E4" w:rsidR="00127FAD" w:rsidRDefault="00127FAD" w:rsidP="00667322">
      <w:pPr>
        <w:autoSpaceDE w:val="0"/>
        <w:autoSpaceDN w:val="0"/>
        <w:adjustRightInd w:val="0"/>
        <w:spacing w:after="200" w:line="240" w:lineRule="auto"/>
        <w:contextualSpacing/>
        <w:jc w:val="both"/>
        <w:rPr>
          <w:rFonts w:cstheme="minorBidi"/>
          <w:highlight w:val="green"/>
          <w:lang w:val="es-DO"/>
        </w:rPr>
      </w:pPr>
    </w:p>
    <w:p w14:paraId="67692B9C" w14:textId="0D297DCF" w:rsidR="006D4F4B" w:rsidRDefault="006D4F4B" w:rsidP="00667322">
      <w:pPr>
        <w:autoSpaceDE w:val="0"/>
        <w:autoSpaceDN w:val="0"/>
        <w:adjustRightInd w:val="0"/>
        <w:spacing w:after="200" w:line="240" w:lineRule="auto"/>
        <w:contextualSpacing/>
        <w:jc w:val="both"/>
        <w:rPr>
          <w:rFonts w:cstheme="minorBidi"/>
          <w:highlight w:val="green"/>
          <w:lang w:val="es-DO"/>
        </w:rPr>
      </w:pPr>
    </w:p>
    <w:p w14:paraId="4664C3AA" w14:textId="77777777" w:rsidR="006D4F4B" w:rsidRDefault="006D4F4B" w:rsidP="00667322">
      <w:pPr>
        <w:autoSpaceDE w:val="0"/>
        <w:autoSpaceDN w:val="0"/>
        <w:adjustRightInd w:val="0"/>
        <w:spacing w:after="200" w:line="240" w:lineRule="auto"/>
        <w:contextualSpacing/>
        <w:jc w:val="both"/>
        <w:rPr>
          <w:rFonts w:cstheme="minorBidi"/>
          <w:highlight w:val="green"/>
          <w:lang w:val="es-DO"/>
        </w:rPr>
      </w:pPr>
    </w:p>
    <w:p w14:paraId="5AD9E9FF" w14:textId="2F12C9EA" w:rsidR="00CE11CD" w:rsidRDefault="006D4F4B" w:rsidP="00667322">
      <w:pPr>
        <w:autoSpaceDE w:val="0"/>
        <w:autoSpaceDN w:val="0"/>
        <w:adjustRightInd w:val="0"/>
        <w:spacing w:after="200" w:line="240" w:lineRule="auto"/>
        <w:contextualSpacing/>
        <w:jc w:val="both"/>
        <w:rPr>
          <w:rFonts w:cstheme="minorBidi"/>
          <w:highlight w:val="green"/>
          <w:lang w:val="es-DO"/>
        </w:rPr>
      </w:pPr>
      <w:r>
        <w:rPr>
          <w:noProof/>
        </w:rPr>
        <w:drawing>
          <wp:inline distT="0" distB="0" distL="0" distR="0" wp14:anchorId="7ED8D625" wp14:editId="6AD51651">
            <wp:extent cx="4849793" cy="3518704"/>
            <wp:effectExtent l="0" t="0" r="8255" b="5715"/>
            <wp:docPr id="544164946" name="Gráfico 1">
              <a:extLst xmlns:a="http://schemas.openxmlformats.org/drawingml/2006/main">
                <a:ext uri="{FF2B5EF4-FFF2-40B4-BE49-F238E27FC236}">
                  <a16:creationId xmlns:a16="http://schemas.microsoft.com/office/drawing/2014/main" id="{409940F7-77F7-8542-10FC-7F3A6A84F1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C1857FB" w14:textId="19090624" w:rsidR="00127FAD" w:rsidRPr="0019661B" w:rsidRDefault="00127FAD" w:rsidP="00667322">
      <w:pPr>
        <w:autoSpaceDE w:val="0"/>
        <w:autoSpaceDN w:val="0"/>
        <w:adjustRightInd w:val="0"/>
        <w:spacing w:after="0" w:line="240" w:lineRule="auto"/>
        <w:contextualSpacing/>
        <w:jc w:val="both"/>
        <w:rPr>
          <w:spacing w:val="0"/>
          <w:sz w:val="18"/>
          <w:szCs w:val="18"/>
          <w:lang w:val="es-DO"/>
        </w:rPr>
      </w:pPr>
      <w:r w:rsidRPr="0019661B">
        <w:rPr>
          <w:spacing w:val="0"/>
          <w:sz w:val="18"/>
          <w:szCs w:val="18"/>
          <w:lang w:val="es-DO"/>
        </w:rPr>
        <w:t>Gráfico No.1 Distribución de servicios</w:t>
      </w:r>
      <w:r w:rsidR="004075D8" w:rsidRPr="0019661B">
        <w:rPr>
          <w:spacing w:val="0"/>
          <w:sz w:val="18"/>
          <w:szCs w:val="18"/>
          <w:lang w:val="es-DO"/>
        </w:rPr>
        <w:t xml:space="preserve"> y asistencia </w:t>
      </w:r>
      <w:r w:rsidR="00DF2F2B" w:rsidRPr="0019661B">
        <w:rPr>
          <w:spacing w:val="0"/>
          <w:sz w:val="18"/>
          <w:szCs w:val="18"/>
          <w:lang w:val="es-DO"/>
        </w:rPr>
        <w:t xml:space="preserve">a usuarios por </w:t>
      </w:r>
      <w:r w:rsidR="00765535" w:rsidRPr="0019661B">
        <w:rPr>
          <w:spacing w:val="0"/>
          <w:sz w:val="18"/>
          <w:szCs w:val="18"/>
          <w:lang w:val="es-DO"/>
        </w:rPr>
        <w:t>área</w:t>
      </w:r>
      <w:r w:rsidRPr="0019661B">
        <w:rPr>
          <w:spacing w:val="0"/>
          <w:sz w:val="18"/>
          <w:szCs w:val="18"/>
          <w:lang w:val="es-DO"/>
        </w:rPr>
        <w:t>, 2024</w:t>
      </w:r>
    </w:p>
    <w:p w14:paraId="26873144" w14:textId="77777777" w:rsidR="00DB2D24" w:rsidRPr="00AA4D0C" w:rsidRDefault="00DB2D24" w:rsidP="00127FAD">
      <w:pPr>
        <w:autoSpaceDE w:val="0"/>
        <w:autoSpaceDN w:val="0"/>
        <w:adjustRightInd w:val="0"/>
        <w:spacing w:after="0" w:line="360" w:lineRule="auto"/>
        <w:contextualSpacing/>
        <w:jc w:val="both"/>
        <w:rPr>
          <w:color w:val="767171" w:themeColor="background2" w:themeShade="80"/>
          <w:spacing w:val="0"/>
          <w:sz w:val="18"/>
          <w:szCs w:val="18"/>
          <w:lang w:val="es-DO"/>
        </w:rPr>
      </w:pPr>
    </w:p>
    <w:p w14:paraId="0C26AB88" w14:textId="77777777" w:rsidR="00CF6307" w:rsidRDefault="00CF6307" w:rsidP="00127FAD">
      <w:pPr>
        <w:autoSpaceDE w:val="0"/>
        <w:autoSpaceDN w:val="0"/>
        <w:adjustRightInd w:val="0"/>
        <w:spacing w:after="200" w:line="360" w:lineRule="auto"/>
        <w:contextualSpacing/>
        <w:jc w:val="both"/>
        <w:rPr>
          <w:b/>
          <w:bCs/>
          <w:color w:val="7030A0"/>
          <w:spacing w:val="0"/>
          <w:lang w:val="es-DO"/>
        </w:rPr>
      </w:pPr>
    </w:p>
    <w:p w14:paraId="5CF40EE0" w14:textId="3D449C22" w:rsidR="00127FAD" w:rsidRPr="0019661B" w:rsidRDefault="00127FAD" w:rsidP="0019661B">
      <w:pPr>
        <w:autoSpaceDE w:val="0"/>
        <w:autoSpaceDN w:val="0"/>
        <w:adjustRightInd w:val="0"/>
        <w:spacing w:after="200" w:line="360" w:lineRule="auto"/>
        <w:contextualSpacing/>
        <w:jc w:val="both"/>
        <w:rPr>
          <w:spacing w:val="0"/>
          <w:lang w:val="es-DO"/>
        </w:rPr>
      </w:pPr>
      <w:r w:rsidRPr="00953844">
        <w:rPr>
          <w:b/>
          <w:bCs/>
          <w:spacing w:val="0"/>
          <w:lang w:val="es-DO"/>
        </w:rPr>
        <w:t>El Departamento de Preservación y Conservación</w:t>
      </w:r>
      <w:r w:rsidRPr="0019661B">
        <w:rPr>
          <w:spacing w:val="0"/>
          <w:lang w:val="es-DO"/>
        </w:rPr>
        <w:t xml:space="preserve"> es el responsable de la preservación y conservación del Patrimonio </w:t>
      </w:r>
      <w:proofErr w:type="spellStart"/>
      <w:r w:rsidRPr="0019661B">
        <w:rPr>
          <w:spacing w:val="0"/>
          <w:lang w:val="es-DO"/>
        </w:rPr>
        <w:t>Bibliohemerográfico</w:t>
      </w:r>
      <w:proofErr w:type="spellEnd"/>
      <w:r w:rsidRPr="0019661B">
        <w:rPr>
          <w:spacing w:val="0"/>
          <w:lang w:val="es-DO"/>
        </w:rPr>
        <w:t>, una de las principales misiones de la Biblioteca Nacional Pedro Henríquez Ureña.</w:t>
      </w:r>
    </w:p>
    <w:p w14:paraId="19EB8749" w14:textId="13C5C327" w:rsidR="00127FAD" w:rsidRPr="0019661B" w:rsidRDefault="00127FAD" w:rsidP="0019661B">
      <w:pPr>
        <w:autoSpaceDE w:val="0"/>
        <w:autoSpaceDN w:val="0"/>
        <w:adjustRightInd w:val="0"/>
        <w:spacing w:after="200" w:line="360" w:lineRule="auto"/>
        <w:contextualSpacing/>
        <w:jc w:val="both"/>
        <w:rPr>
          <w:spacing w:val="0"/>
          <w:lang w:val="es-DO"/>
        </w:rPr>
      </w:pPr>
      <w:r w:rsidRPr="0019661B">
        <w:rPr>
          <w:spacing w:val="0"/>
          <w:lang w:val="es-DO"/>
        </w:rPr>
        <w:t xml:space="preserve">En </w:t>
      </w:r>
      <w:r w:rsidR="009F3D16" w:rsidRPr="0019661B">
        <w:rPr>
          <w:spacing w:val="0"/>
          <w:lang w:val="es-DO"/>
        </w:rPr>
        <w:t>el año 2024</w:t>
      </w:r>
      <w:r w:rsidRPr="0019661B">
        <w:rPr>
          <w:spacing w:val="0"/>
          <w:lang w:val="es-DO"/>
        </w:rPr>
        <w:t xml:space="preserve">, se realizaron </w:t>
      </w:r>
      <w:r w:rsidR="008A6CAD" w:rsidRPr="0019661B">
        <w:rPr>
          <w:spacing w:val="0"/>
          <w:lang w:val="es-DO"/>
        </w:rPr>
        <w:t>210</w:t>
      </w:r>
      <w:r w:rsidRPr="0019661B">
        <w:rPr>
          <w:spacing w:val="0"/>
          <w:lang w:val="es-DO"/>
        </w:rPr>
        <w:t xml:space="preserve"> desinfecciones profilácticas focalizadas en las diferentes áreas de la institución, para eliminar cualquier microorganismo que se encuentra en el ambiente y que pudieran afectar la salud del personal, visitantes y las colecciones.</w:t>
      </w:r>
    </w:p>
    <w:p w14:paraId="7BB1C22C" w14:textId="6FE263C6" w:rsidR="00127FAD" w:rsidRPr="0019661B" w:rsidRDefault="00127FAD" w:rsidP="0019661B">
      <w:pPr>
        <w:autoSpaceDE w:val="0"/>
        <w:autoSpaceDN w:val="0"/>
        <w:adjustRightInd w:val="0"/>
        <w:spacing w:after="200" w:line="360" w:lineRule="auto"/>
        <w:contextualSpacing/>
        <w:jc w:val="both"/>
        <w:rPr>
          <w:spacing w:val="0"/>
          <w:lang w:val="es-DO"/>
        </w:rPr>
      </w:pPr>
      <w:r w:rsidRPr="0019661B">
        <w:rPr>
          <w:spacing w:val="0"/>
          <w:lang w:val="es-DO"/>
        </w:rPr>
        <w:t xml:space="preserve">Se tomaron </w:t>
      </w:r>
      <w:r w:rsidR="003D274D" w:rsidRPr="0019661B">
        <w:rPr>
          <w:spacing w:val="0"/>
          <w:lang w:val="es-DO"/>
        </w:rPr>
        <w:t>250</w:t>
      </w:r>
      <w:r w:rsidRPr="0019661B">
        <w:rPr>
          <w:spacing w:val="0"/>
          <w:lang w:val="es-DO"/>
        </w:rPr>
        <w:t xml:space="preserve"> muestras microbiológicas de superficie y de ambiente a diferentes áreas de la institución</w:t>
      </w:r>
      <w:r w:rsidR="00824841" w:rsidRPr="0019661B">
        <w:rPr>
          <w:spacing w:val="0"/>
          <w:lang w:val="es-DO"/>
        </w:rPr>
        <w:t>,</w:t>
      </w:r>
      <w:r w:rsidRPr="0019661B">
        <w:rPr>
          <w:spacing w:val="0"/>
          <w:lang w:val="es-DO"/>
        </w:rPr>
        <w:t xml:space="preserve"> incluyendo las oficinas</w:t>
      </w:r>
      <w:r w:rsidR="00824841" w:rsidRPr="0019661B">
        <w:rPr>
          <w:spacing w:val="0"/>
          <w:lang w:val="es-DO"/>
        </w:rPr>
        <w:t xml:space="preserve"> administrativas</w:t>
      </w:r>
      <w:r w:rsidRPr="0019661B">
        <w:rPr>
          <w:spacing w:val="0"/>
          <w:lang w:val="es-DO"/>
        </w:rPr>
        <w:t xml:space="preserve"> de la Biblioteca Nacional, la Red</w:t>
      </w:r>
      <w:r w:rsidR="003D274D" w:rsidRPr="0019661B">
        <w:rPr>
          <w:spacing w:val="0"/>
          <w:lang w:val="es-DO"/>
        </w:rPr>
        <w:t xml:space="preserve"> Nacional</w:t>
      </w:r>
      <w:r w:rsidRPr="0019661B">
        <w:rPr>
          <w:spacing w:val="0"/>
          <w:lang w:val="es-DO"/>
        </w:rPr>
        <w:t xml:space="preserve"> de Bibliotecas Públicas y la Comisión</w:t>
      </w:r>
      <w:r w:rsidR="00C946A9" w:rsidRPr="0019661B">
        <w:rPr>
          <w:spacing w:val="0"/>
          <w:lang w:val="es-DO"/>
        </w:rPr>
        <w:t xml:space="preserve"> de </w:t>
      </w:r>
      <w:r w:rsidR="005F7441" w:rsidRPr="0019661B">
        <w:rPr>
          <w:spacing w:val="0"/>
          <w:lang w:val="es-DO"/>
        </w:rPr>
        <w:t xml:space="preserve">la </w:t>
      </w:r>
      <w:r w:rsidR="00C946A9" w:rsidRPr="0019661B">
        <w:rPr>
          <w:spacing w:val="0"/>
          <w:lang w:val="es-DO"/>
        </w:rPr>
        <w:t>Organización de las Naciones Unidas para la Educación, la Ciencia y la Cultura</w:t>
      </w:r>
      <w:r w:rsidRPr="0019661B">
        <w:rPr>
          <w:spacing w:val="0"/>
          <w:lang w:val="es-DO"/>
        </w:rPr>
        <w:t xml:space="preserve"> </w:t>
      </w:r>
      <w:r w:rsidR="005F7441" w:rsidRPr="0019661B">
        <w:rPr>
          <w:spacing w:val="0"/>
          <w:lang w:val="es-DO"/>
        </w:rPr>
        <w:t>(</w:t>
      </w:r>
      <w:r w:rsidRPr="0019661B">
        <w:rPr>
          <w:spacing w:val="0"/>
          <w:lang w:val="es-DO"/>
        </w:rPr>
        <w:t>UNESCO</w:t>
      </w:r>
      <w:r w:rsidR="005F7441" w:rsidRPr="0019661B">
        <w:rPr>
          <w:spacing w:val="0"/>
          <w:lang w:val="es-DO"/>
        </w:rPr>
        <w:t>)</w:t>
      </w:r>
      <w:r w:rsidRPr="0019661B">
        <w:rPr>
          <w:spacing w:val="0"/>
          <w:lang w:val="es-DO"/>
        </w:rPr>
        <w:t xml:space="preserve">, emitiendo los resultados </w:t>
      </w:r>
      <w:r w:rsidR="005F7441" w:rsidRPr="0019661B">
        <w:rPr>
          <w:spacing w:val="0"/>
          <w:lang w:val="es-DO"/>
        </w:rPr>
        <w:t>correspondientes.</w:t>
      </w:r>
    </w:p>
    <w:p w14:paraId="6D731D33" w14:textId="6BAB1CE5" w:rsidR="00127FAD" w:rsidRPr="0019661B" w:rsidRDefault="00BF48BE" w:rsidP="0019661B">
      <w:pPr>
        <w:autoSpaceDE w:val="0"/>
        <w:autoSpaceDN w:val="0"/>
        <w:adjustRightInd w:val="0"/>
        <w:spacing w:after="0" w:line="360" w:lineRule="auto"/>
        <w:contextualSpacing/>
        <w:jc w:val="both"/>
        <w:rPr>
          <w:spacing w:val="0"/>
          <w:lang w:val="es-DO"/>
        </w:rPr>
      </w:pPr>
      <w:r w:rsidRPr="0019661B">
        <w:rPr>
          <w:spacing w:val="0"/>
          <w:lang w:val="es-DO"/>
        </w:rPr>
        <w:lastRenderedPageBreak/>
        <w:t xml:space="preserve">Se realizaron 320 mediciones de temperatura </w:t>
      </w:r>
      <w:r w:rsidR="00852733" w:rsidRPr="0019661B">
        <w:rPr>
          <w:spacing w:val="0"/>
          <w:lang w:val="es-DO"/>
        </w:rPr>
        <w:t xml:space="preserve">con la finalidad de llevar un control </w:t>
      </w:r>
      <w:r w:rsidR="00947A9D" w:rsidRPr="0019661B">
        <w:rPr>
          <w:spacing w:val="0"/>
          <w:lang w:val="es-DO"/>
        </w:rPr>
        <w:t>de la humedad relativa del edificio</w:t>
      </w:r>
      <w:r w:rsidR="005942AF" w:rsidRPr="0019661B">
        <w:rPr>
          <w:spacing w:val="0"/>
          <w:lang w:val="es-DO"/>
        </w:rPr>
        <w:t>,</w:t>
      </w:r>
      <w:r w:rsidR="00947A9D" w:rsidRPr="0019661B">
        <w:rPr>
          <w:spacing w:val="0"/>
          <w:lang w:val="es-DO"/>
        </w:rPr>
        <w:t xml:space="preserve"> cuyos parámetros deben estar entre 45 y 55%.  Se retiraron 2,600 </w:t>
      </w:r>
      <w:r w:rsidR="005009DE" w:rsidRPr="0019661B">
        <w:rPr>
          <w:spacing w:val="0"/>
          <w:lang w:val="es-DO"/>
        </w:rPr>
        <w:t>galones de agua de los depósitos de las colecciones y otras áreas para minimizar el crecimiento de hongos y bacterias</w:t>
      </w:r>
      <w:r w:rsidR="00FF300F" w:rsidRPr="0019661B">
        <w:rPr>
          <w:spacing w:val="0"/>
          <w:lang w:val="es-DO"/>
        </w:rPr>
        <w:t>.</w:t>
      </w:r>
    </w:p>
    <w:p w14:paraId="74341A3F" w14:textId="543879EB" w:rsidR="00127FAD" w:rsidRPr="0019661B" w:rsidRDefault="00127FAD" w:rsidP="0019661B">
      <w:pPr>
        <w:autoSpaceDE w:val="0"/>
        <w:autoSpaceDN w:val="0"/>
        <w:adjustRightInd w:val="0"/>
        <w:spacing w:after="0" w:line="360" w:lineRule="auto"/>
        <w:contextualSpacing/>
        <w:jc w:val="both"/>
        <w:rPr>
          <w:spacing w:val="0"/>
          <w:lang w:val="es-DO"/>
        </w:rPr>
      </w:pPr>
      <w:r w:rsidRPr="0019661B">
        <w:rPr>
          <w:spacing w:val="0"/>
          <w:lang w:val="es-DO"/>
        </w:rPr>
        <w:t xml:space="preserve">Diagnósticos realizados a </w:t>
      </w:r>
      <w:r w:rsidR="00CD05E5" w:rsidRPr="0019661B">
        <w:rPr>
          <w:spacing w:val="0"/>
          <w:lang w:val="es-DO"/>
        </w:rPr>
        <w:t>1,551</w:t>
      </w:r>
      <w:r w:rsidRPr="0019661B">
        <w:rPr>
          <w:spacing w:val="0"/>
          <w:lang w:val="es-DO"/>
        </w:rPr>
        <w:t xml:space="preserve"> documentos de autores dominicanos</w:t>
      </w:r>
      <w:r w:rsidR="00140B2A" w:rsidRPr="0019661B">
        <w:rPr>
          <w:spacing w:val="0"/>
          <w:lang w:val="es-DO"/>
        </w:rPr>
        <w:t xml:space="preserve">, con el objetivo de evaluar </w:t>
      </w:r>
      <w:r w:rsidRPr="0019661B">
        <w:rPr>
          <w:spacing w:val="0"/>
          <w:lang w:val="es-DO"/>
        </w:rPr>
        <w:t xml:space="preserve">el estado físico y funcional estos, con fines de restauración y digitalización. </w:t>
      </w:r>
    </w:p>
    <w:p w14:paraId="0DDFD24F" w14:textId="77777777" w:rsidR="00127FAD" w:rsidRPr="0019661B" w:rsidRDefault="00127FAD" w:rsidP="0019661B">
      <w:pPr>
        <w:autoSpaceDE w:val="0"/>
        <w:autoSpaceDN w:val="0"/>
        <w:adjustRightInd w:val="0"/>
        <w:spacing w:after="0" w:line="360" w:lineRule="auto"/>
        <w:contextualSpacing/>
        <w:jc w:val="both"/>
        <w:rPr>
          <w:spacing w:val="0"/>
          <w:lang w:val="es-DO"/>
        </w:rPr>
      </w:pPr>
      <w:r w:rsidRPr="0019661B">
        <w:rPr>
          <w:spacing w:val="0"/>
          <w:lang w:val="es-DO"/>
        </w:rPr>
        <w:t>Aplicación de productos químicos para el control de entes biológicos indeseados como:  roedores, moscas, mosquito, cucarachas, hormigas y comején.</w:t>
      </w:r>
    </w:p>
    <w:p w14:paraId="5E93D812" w14:textId="563DBD55" w:rsidR="00127FAD" w:rsidRPr="0019661B" w:rsidRDefault="00127FAD" w:rsidP="0019661B">
      <w:pPr>
        <w:autoSpaceDE w:val="0"/>
        <w:autoSpaceDN w:val="0"/>
        <w:adjustRightInd w:val="0"/>
        <w:spacing w:after="0" w:line="360" w:lineRule="auto"/>
        <w:contextualSpacing/>
        <w:jc w:val="both"/>
        <w:rPr>
          <w:spacing w:val="0"/>
          <w:lang w:val="es-DO"/>
        </w:rPr>
      </w:pPr>
      <w:r w:rsidRPr="0019661B">
        <w:rPr>
          <w:spacing w:val="0"/>
          <w:lang w:val="es-DO"/>
        </w:rPr>
        <w:t xml:space="preserve">Realización de limpiezas técnicas y preventivas a </w:t>
      </w:r>
      <w:r w:rsidR="00AA6BE5" w:rsidRPr="0019661B">
        <w:rPr>
          <w:spacing w:val="0"/>
          <w:lang w:val="es-DO"/>
        </w:rPr>
        <w:t>295</w:t>
      </w:r>
      <w:r w:rsidR="0070525B" w:rsidRPr="0019661B">
        <w:rPr>
          <w:spacing w:val="0"/>
          <w:lang w:val="es-DO"/>
        </w:rPr>
        <w:t>,</w:t>
      </w:r>
      <w:r w:rsidR="00AA6BE5" w:rsidRPr="0019661B">
        <w:rPr>
          <w:spacing w:val="0"/>
          <w:lang w:val="es-DO"/>
        </w:rPr>
        <w:t>4</w:t>
      </w:r>
      <w:r w:rsidR="0070525B" w:rsidRPr="0019661B">
        <w:rPr>
          <w:spacing w:val="0"/>
          <w:lang w:val="es-DO"/>
        </w:rPr>
        <w:t>78</w:t>
      </w:r>
      <w:r w:rsidRPr="0019661B">
        <w:rPr>
          <w:spacing w:val="0"/>
          <w:lang w:val="es-DO"/>
        </w:rPr>
        <w:t xml:space="preserve"> documentos recibidos por diferentes donaciones y de los fondos patrimoniales. Además, limpieza y desinfección de </w:t>
      </w:r>
      <w:r w:rsidR="008C46B0" w:rsidRPr="0019661B">
        <w:rPr>
          <w:spacing w:val="0"/>
          <w:lang w:val="es-DO"/>
        </w:rPr>
        <w:t>300</w:t>
      </w:r>
      <w:r w:rsidRPr="0019661B">
        <w:rPr>
          <w:spacing w:val="0"/>
          <w:lang w:val="es-DO"/>
        </w:rPr>
        <w:t xml:space="preserve"> estantes que albergan las colecciones y </w:t>
      </w:r>
      <w:r w:rsidR="007E47F7" w:rsidRPr="0019661B">
        <w:rPr>
          <w:spacing w:val="0"/>
          <w:lang w:val="es-DO"/>
        </w:rPr>
        <w:t>2,300</w:t>
      </w:r>
      <w:r w:rsidRPr="0019661B">
        <w:rPr>
          <w:spacing w:val="0"/>
          <w:lang w:val="es-DO"/>
        </w:rPr>
        <w:t xml:space="preserve"> bandejas.</w:t>
      </w:r>
    </w:p>
    <w:p w14:paraId="506BDF85" w14:textId="0FB395CC" w:rsidR="00127FAD" w:rsidRPr="0019661B" w:rsidRDefault="00127FAD" w:rsidP="0019661B">
      <w:pPr>
        <w:autoSpaceDE w:val="0"/>
        <w:autoSpaceDN w:val="0"/>
        <w:adjustRightInd w:val="0"/>
        <w:spacing w:after="0" w:line="360" w:lineRule="auto"/>
        <w:contextualSpacing/>
        <w:jc w:val="both"/>
        <w:rPr>
          <w:spacing w:val="0"/>
          <w:lang w:val="es-DO"/>
        </w:rPr>
      </w:pPr>
      <w:r w:rsidRPr="0019661B">
        <w:rPr>
          <w:spacing w:val="0"/>
          <w:lang w:val="es-DO"/>
        </w:rPr>
        <w:t>Se</w:t>
      </w:r>
      <w:r w:rsidR="007E47F7" w:rsidRPr="0019661B">
        <w:rPr>
          <w:spacing w:val="0"/>
          <w:lang w:val="es-DO"/>
        </w:rPr>
        <w:t xml:space="preserve"> llevó a cabo </w:t>
      </w:r>
      <w:r w:rsidR="00D82E27" w:rsidRPr="0019661B">
        <w:rPr>
          <w:spacing w:val="0"/>
          <w:lang w:val="es-DO"/>
        </w:rPr>
        <w:t>una</w:t>
      </w:r>
      <w:r w:rsidR="007E47F7" w:rsidRPr="0019661B">
        <w:rPr>
          <w:spacing w:val="0"/>
          <w:lang w:val="es-DO"/>
        </w:rPr>
        <w:t xml:space="preserve"> fumigación general profunda del edificio completo</w:t>
      </w:r>
      <w:r w:rsidR="00691CF7" w:rsidRPr="0019661B">
        <w:rPr>
          <w:spacing w:val="0"/>
          <w:lang w:val="es-DO"/>
        </w:rPr>
        <w:t xml:space="preserve"> y la fumigación preventiva de 11,112 </w:t>
      </w:r>
      <w:r w:rsidRPr="0019661B">
        <w:rPr>
          <w:spacing w:val="0"/>
          <w:lang w:val="es-DO"/>
        </w:rPr>
        <w:t>documentos en la cámara hermética.</w:t>
      </w:r>
    </w:p>
    <w:p w14:paraId="556AD306" w14:textId="17398DCD" w:rsidR="00127FAD" w:rsidRDefault="00127FAD" w:rsidP="0019661B">
      <w:pPr>
        <w:autoSpaceDE w:val="0"/>
        <w:autoSpaceDN w:val="0"/>
        <w:adjustRightInd w:val="0"/>
        <w:spacing w:after="200" w:line="360" w:lineRule="auto"/>
        <w:contextualSpacing/>
        <w:jc w:val="both"/>
        <w:rPr>
          <w:spacing w:val="0"/>
          <w:lang w:val="es-DO"/>
        </w:rPr>
      </w:pPr>
      <w:r w:rsidRPr="0019661B">
        <w:rPr>
          <w:spacing w:val="0"/>
          <w:lang w:val="es-DO"/>
        </w:rPr>
        <w:t xml:space="preserve">Se llevaron a cabo </w:t>
      </w:r>
      <w:r w:rsidR="003D1201" w:rsidRPr="0019661B">
        <w:rPr>
          <w:spacing w:val="0"/>
          <w:lang w:val="es-DO"/>
        </w:rPr>
        <w:t>nueve (9</w:t>
      </w:r>
      <w:r w:rsidRPr="0019661B">
        <w:rPr>
          <w:spacing w:val="0"/>
          <w:lang w:val="es-DO"/>
        </w:rPr>
        <w:t>) visitas técnicas a diferentes instituciones para realizar diagnósticos de sus colecciones.</w:t>
      </w:r>
    </w:p>
    <w:p w14:paraId="7C53808E" w14:textId="77777777" w:rsidR="00953844" w:rsidRPr="0019661B" w:rsidRDefault="00953844" w:rsidP="0019661B">
      <w:pPr>
        <w:autoSpaceDE w:val="0"/>
        <w:autoSpaceDN w:val="0"/>
        <w:adjustRightInd w:val="0"/>
        <w:spacing w:after="200" w:line="360" w:lineRule="auto"/>
        <w:contextualSpacing/>
        <w:jc w:val="both"/>
        <w:rPr>
          <w:spacing w:val="0"/>
          <w:lang w:val="es-DO"/>
        </w:rPr>
      </w:pPr>
    </w:p>
    <w:p w14:paraId="7E2E619F" w14:textId="2A77BD00" w:rsidR="00127FAD" w:rsidRPr="0019661B" w:rsidRDefault="00127FAD" w:rsidP="0019661B">
      <w:pPr>
        <w:autoSpaceDE w:val="0"/>
        <w:autoSpaceDN w:val="0"/>
        <w:adjustRightInd w:val="0"/>
        <w:spacing w:after="200" w:line="360" w:lineRule="auto"/>
        <w:contextualSpacing/>
        <w:jc w:val="both"/>
        <w:rPr>
          <w:spacing w:val="0"/>
          <w:lang w:val="es-DO"/>
        </w:rPr>
      </w:pPr>
      <w:r w:rsidRPr="00953844">
        <w:rPr>
          <w:b/>
          <w:bCs/>
          <w:spacing w:val="0"/>
          <w:lang w:val="es-DO"/>
        </w:rPr>
        <w:t>En la División de Encuadernación</w:t>
      </w:r>
      <w:r w:rsidRPr="0019661B">
        <w:rPr>
          <w:spacing w:val="0"/>
          <w:lang w:val="es-DO"/>
        </w:rPr>
        <w:t xml:space="preserve"> se confeccionaron </w:t>
      </w:r>
      <w:r w:rsidR="00034498" w:rsidRPr="0019661B">
        <w:rPr>
          <w:spacing w:val="0"/>
          <w:lang w:val="es-DO"/>
        </w:rPr>
        <w:t>510</w:t>
      </w:r>
      <w:r w:rsidRPr="0019661B">
        <w:rPr>
          <w:spacing w:val="0"/>
          <w:lang w:val="es-DO"/>
        </w:rPr>
        <w:t xml:space="preserve"> estuches para la preservación del patrimonio </w:t>
      </w:r>
      <w:proofErr w:type="spellStart"/>
      <w:r w:rsidRPr="0019661B">
        <w:rPr>
          <w:spacing w:val="0"/>
          <w:lang w:val="es-DO"/>
        </w:rPr>
        <w:t>bibliohemerográfico</w:t>
      </w:r>
      <w:proofErr w:type="spellEnd"/>
      <w:r w:rsidRPr="0019661B">
        <w:rPr>
          <w:spacing w:val="0"/>
          <w:lang w:val="es-DO"/>
        </w:rPr>
        <w:t xml:space="preserve"> de la BNPHU. Así mismo, se restauraron </w:t>
      </w:r>
      <w:r w:rsidR="00034498" w:rsidRPr="0019661B">
        <w:rPr>
          <w:spacing w:val="0"/>
          <w:lang w:val="es-DO"/>
        </w:rPr>
        <w:t>315</w:t>
      </w:r>
      <w:r w:rsidRPr="0019661B">
        <w:rPr>
          <w:spacing w:val="0"/>
          <w:lang w:val="es-DO"/>
        </w:rPr>
        <w:t xml:space="preserve"> documentos de los fondos patrimoniales; se realizaron 1</w:t>
      </w:r>
      <w:r w:rsidR="00034498" w:rsidRPr="0019661B">
        <w:rPr>
          <w:spacing w:val="0"/>
          <w:lang w:val="es-DO"/>
        </w:rPr>
        <w:t>45</w:t>
      </w:r>
      <w:r w:rsidRPr="0019661B">
        <w:rPr>
          <w:spacing w:val="0"/>
          <w:lang w:val="es-DO"/>
        </w:rPr>
        <w:t xml:space="preserve"> rencuadernaciones en pasta y en espiral y limpieza técnica de </w:t>
      </w:r>
      <w:r w:rsidR="00121066" w:rsidRPr="0019661B">
        <w:rPr>
          <w:spacing w:val="0"/>
          <w:lang w:val="es-DO"/>
        </w:rPr>
        <w:t>4,045</w:t>
      </w:r>
      <w:r w:rsidRPr="0019661B">
        <w:rPr>
          <w:spacing w:val="0"/>
          <w:lang w:val="es-DO"/>
        </w:rPr>
        <w:t xml:space="preserve"> documentos</w:t>
      </w:r>
      <w:r w:rsidR="00A22B2D" w:rsidRPr="0019661B">
        <w:rPr>
          <w:spacing w:val="0"/>
          <w:lang w:val="es-DO"/>
        </w:rPr>
        <w:t xml:space="preserve"> antes de ser restaurados</w:t>
      </w:r>
      <w:r w:rsidRPr="0019661B">
        <w:rPr>
          <w:spacing w:val="0"/>
          <w:lang w:val="es-DO"/>
        </w:rPr>
        <w:t xml:space="preserve">, con el uso de </w:t>
      </w:r>
      <w:proofErr w:type="spellStart"/>
      <w:r w:rsidRPr="0019661B">
        <w:rPr>
          <w:spacing w:val="0"/>
          <w:lang w:val="es-DO"/>
        </w:rPr>
        <w:t>metíl</w:t>
      </w:r>
      <w:proofErr w:type="spellEnd"/>
      <w:r w:rsidRPr="0019661B">
        <w:rPr>
          <w:spacing w:val="0"/>
          <w:lang w:val="es-DO"/>
        </w:rPr>
        <w:t xml:space="preserve"> celulosa</w:t>
      </w:r>
      <w:r w:rsidR="00EC4D9B" w:rsidRPr="0019661B">
        <w:rPr>
          <w:spacing w:val="0"/>
          <w:lang w:val="es-DO"/>
        </w:rPr>
        <w:t>.</w:t>
      </w:r>
    </w:p>
    <w:p w14:paraId="63C27BED" w14:textId="08FD1E97" w:rsidR="00121066" w:rsidRPr="0019661B" w:rsidRDefault="00121066" w:rsidP="0019661B">
      <w:pPr>
        <w:autoSpaceDE w:val="0"/>
        <w:autoSpaceDN w:val="0"/>
        <w:adjustRightInd w:val="0"/>
        <w:spacing w:after="200" w:line="360" w:lineRule="auto"/>
        <w:contextualSpacing/>
        <w:jc w:val="both"/>
        <w:rPr>
          <w:spacing w:val="0"/>
          <w:lang w:val="es-DO"/>
        </w:rPr>
      </w:pPr>
      <w:r w:rsidRPr="0019661B">
        <w:rPr>
          <w:spacing w:val="0"/>
          <w:lang w:val="es-DO"/>
        </w:rPr>
        <w:t xml:space="preserve">En el marco de la </w:t>
      </w:r>
      <w:proofErr w:type="spellStart"/>
      <w:r w:rsidR="00E229DF" w:rsidRPr="0019661B">
        <w:rPr>
          <w:spacing w:val="0"/>
          <w:lang w:val="es-DO"/>
        </w:rPr>
        <w:t>XXVl</w:t>
      </w:r>
      <w:proofErr w:type="spellEnd"/>
      <w:r w:rsidR="00E229DF" w:rsidRPr="0019661B">
        <w:rPr>
          <w:spacing w:val="0"/>
          <w:lang w:val="es-DO"/>
        </w:rPr>
        <w:t xml:space="preserve"> </w:t>
      </w:r>
      <w:r w:rsidRPr="0019661B">
        <w:rPr>
          <w:spacing w:val="0"/>
          <w:lang w:val="es-DO"/>
        </w:rPr>
        <w:t>Feria Internacional del Libro y la Lectura</w:t>
      </w:r>
      <w:r w:rsidR="002159C3" w:rsidRPr="0019661B">
        <w:rPr>
          <w:spacing w:val="0"/>
          <w:lang w:val="es-DO"/>
        </w:rPr>
        <w:t>, la División realiz</w:t>
      </w:r>
      <w:r w:rsidR="00A9190A" w:rsidRPr="0019661B">
        <w:rPr>
          <w:spacing w:val="0"/>
          <w:lang w:val="es-DO"/>
        </w:rPr>
        <w:t>ó</w:t>
      </w:r>
      <w:r w:rsidR="002159C3" w:rsidRPr="0019661B">
        <w:rPr>
          <w:spacing w:val="0"/>
          <w:lang w:val="es-DO"/>
        </w:rPr>
        <w:t xml:space="preserve"> dos talleres so</w:t>
      </w:r>
      <w:r w:rsidR="00E77396" w:rsidRPr="0019661B">
        <w:rPr>
          <w:spacing w:val="0"/>
          <w:lang w:val="es-DO"/>
        </w:rPr>
        <w:t>b</w:t>
      </w:r>
      <w:r w:rsidR="002159C3" w:rsidRPr="0019661B">
        <w:rPr>
          <w:spacing w:val="0"/>
          <w:lang w:val="es-DO"/>
        </w:rPr>
        <w:t xml:space="preserve">re encuadernación </w:t>
      </w:r>
      <w:r w:rsidR="000A52BB" w:rsidRPr="0019661B">
        <w:rPr>
          <w:spacing w:val="0"/>
          <w:lang w:val="es-DO"/>
        </w:rPr>
        <w:t>como medida de conservación</w:t>
      </w:r>
      <w:r w:rsidR="00EC4D9B" w:rsidRPr="0019661B">
        <w:rPr>
          <w:spacing w:val="0"/>
          <w:lang w:val="es-DO"/>
        </w:rPr>
        <w:t>;</w:t>
      </w:r>
      <w:r w:rsidR="000A52BB" w:rsidRPr="0019661B">
        <w:rPr>
          <w:spacing w:val="0"/>
          <w:lang w:val="es-DO"/>
        </w:rPr>
        <w:t xml:space="preserve"> de igual forma, se llevaron a cabo 4 talleres</w:t>
      </w:r>
      <w:r w:rsidR="000236DD" w:rsidRPr="0019661B">
        <w:rPr>
          <w:spacing w:val="0"/>
          <w:lang w:val="es-DO"/>
        </w:rPr>
        <w:t xml:space="preserve"> en la Red de Bibliotecas Públicas a estudiantes de diferentes colegi</w:t>
      </w:r>
      <w:r w:rsidR="00894893" w:rsidRPr="0019661B">
        <w:rPr>
          <w:spacing w:val="0"/>
          <w:lang w:val="es-DO"/>
        </w:rPr>
        <w:t>os y escuelas públicas.</w:t>
      </w:r>
    </w:p>
    <w:p w14:paraId="7EBA14EB" w14:textId="4E9A74C0" w:rsidR="00894893" w:rsidRPr="00953844" w:rsidRDefault="003A3ACF" w:rsidP="00953844">
      <w:pPr>
        <w:suppressAutoHyphens/>
        <w:spacing w:line="360" w:lineRule="auto"/>
        <w:jc w:val="both"/>
        <w:rPr>
          <w:spacing w:val="0"/>
          <w:lang w:val="es-DO"/>
        </w:rPr>
      </w:pPr>
      <w:r w:rsidRPr="0019661B">
        <w:rPr>
          <w:spacing w:val="0"/>
          <w:lang w:val="es-DO"/>
        </w:rPr>
        <w:t>Se completó una encuesta a nombre del Comité de Conservación y Preservación de Colecciones de la Asociación de Estados Iberoamericanos para el Desarrollo de las Bibliotecas Nacionales de Iberoamérica (ABINIA), con el objetivo de conocer el Estado del Arte de la Conservación de las Bibliotecas Nacionales.</w:t>
      </w:r>
    </w:p>
    <w:p w14:paraId="1C3F58D3" w14:textId="77777777" w:rsidR="00127FAD" w:rsidRPr="008B5895" w:rsidRDefault="00127FAD" w:rsidP="00127FAD">
      <w:pPr>
        <w:autoSpaceDE w:val="0"/>
        <w:autoSpaceDN w:val="0"/>
        <w:adjustRightInd w:val="0"/>
        <w:spacing w:after="200" w:line="257" w:lineRule="auto"/>
        <w:contextualSpacing/>
        <w:jc w:val="both"/>
        <w:rPr>
          <w:rFonts w:eastAsia="Times New Roman"/>
          <w:color w:val="7030A0"/>
          <w:spacing w:val="0"/>
          <w:lang w:val="es-DO"/>
        </w:rPr>
      </w:pPr>
    </w:p>
    <w:tbl>
      <w:tblPr>
        <w:tblStyle w:val="Tablaconcuadrcula"/>
        <w:tblW w:w="0" w:type="auto"/>
        <w:tblLayout w:type="fixed"/>
        <w:tblLook w:val="04A0" w:firstRow="1" w:lastRow="0" w:firstColumn="1" w:lastColumn="0" w:noHBand="0" w:noVBand="1"/>
      </w:tblPr>
      <w:tblGrid>
        <w:gridCol w:w="1172"/>
        <w:gridCol w:w="5355"/>
        <w:gridCol w:w="1393"/>
      </w:tblGrid>
      <w:tr w:rsidR="008B5895" w:rsidRPr="00A4213D" w14:paraId="2A19ADFF" w14:textId="77777777" w:rsidTr="00CF65E1">
        <w:trPr>
          <w:trHeight w:val="300"/>
        </w:trPr>
        <w:tc>
          <w:tcPr>
            <w:tcW w:w="7920" w:type="dxa"/>
            <w:gridSpan w:val="3"/>
            <w:tcBorders>
              <w:top w:val="single" w:sz="8" w:space="0" w:color="auto"/>
              <w:left w:val="single" w:sz="8" w:space="0" w:color="auto"/>
              <w:bottom w:val="single" w:sz="8" w:space="0" w:color="auto"/>
              <w:right w:val="single" w:sz="8" w:space="0" w:color="auto"/>
            </w:tcBorders>
            <w:shd w:val="clear" w:color="auto" w:fill="142F62"/>
            <w:tcMar>
              <w:left w:w="108" w:type="dxa"/>
              <w:right w:w="108" w:type="dxa"/>
            </w:tcMar>
          </w:tcPr>
          <w:p w14:paraId="453F57D7" w14:textId="77777777" w:rsidR="00127FAD" w:rsidRPr="008B5895" w:rsidRDefault="00127FAD" w:rsidP="00CF65E1">
            <w:pPr>
              <w:spacing w:line="360" w:lineRule="auto"/>
              <w:jc w:val="center"/>
              <w:rPr>
                <w:b/>
                <w:bCs/>
                <w:color w:val="FFFFFF" w:themeColor="background1"/>
                <w:lang w:val="es-DO"/>
              </w:rPr>
            </w:pPr>
            <w:r w:rsidRPr="008B5895">
              <w:rPr>
                <w:rFonts w:ascii="Times New Roman" w:eastAsia="Times New Roman" w:hAnsi="Times New Roman" w:cs="Times New Roman"/>
                <w:b/>
                <w:bCs/>
                <w:color w:val="FFFFFF" w:themeColor="background1"/>
                <w:sz w:val="24"/>
                <w:szCs w:val="24"/>
                <w:lang w:val="es-DO"/>
              </w:rPr>
              <w:t>Departamento de Preservación y Conservación de Documentos</w:t>
            </w:r>
          </w:p>
        </w:tc>
      </w:tr>
      <w:tr w:rsidR="008B5895" w:rsidRPr="00A4213D" w14:paraId="2313CB5A" w14:textId="77777777" w:rsidTr="00CF65E1">
        <w:trPr>
          <w:trHeight w:val="300"/>
        </w:trPr>
        <w:tc>
          <w:tcPr>
            <w:tcW w:w="7920" w:type="dxa"/>
            <w:gridSpan w:val="3"/>
            <w:tcBorders>
              <w:top w:val="single" w:sz="8" w:space="0" w:color="auto"/>
              <w:left w:val="single" w:sz="8" w:space="0" w:color="auto"/>
              <w:bottom w:val="single" w:sz="8" w:space="0" w:color="auto"/>
              <w:right w:val="single" w:sz="8" w:space="0" w:color="auto"/>
            </w:tcBorders>
            <w:shd w:val="clear" w:color="auto" w:fill="142F62"/>
            <w:tcMar>
              <w:left w:w="108" w:type="dxa"/>
              <w:right w:w="108" w:type="dxa"/>
            </w:tcMar>
          </w:tcPr>
          <w:p w14:paraId="3634CFC7" w14:textId="555721EE" w:rsidR="00127FAD" w:rsidRPr="006D6688" w:rsidRDefault="00127FAD" w:rsidP="00CF65E1">
            <w:pPr>
              <w:spacing w:line="360" w:lineRule="auto"/>
              <w:jc w:val="center"/>
              <w:rPr>
                <w:color w:val="FFFFFF" w:themeColor="background1"/>
                <w:lang w:val="es-DO"/>
              </w:rPr>
            </w:pPr>
            <w:r w:rsidRPr="008B5895">
              <w:rPr>
                <w:rFonts w:ascii="Times New Roman" w:eastAsia="Times New Roman" w:hAnsi="Times New Roman" w:cs="Times New Roman"/>
                <w:color w:val="FFFFFF" w:themeColor="background1"/>
                <w:sz w:val="24"/>
                <w:szCs w:val="24"/>
                <w:lang w:val="es-DO"/>
              </w:rPr>
              <w:t>Actividades realizadas</w:t>
            </w:r>
            <w:r w:rsidR="00574ABF" w:rsidRPr="008B5895">
              <w:rPr>
                <w:rFonts w:ascii="Times New Roman" w:eastAsia="Times New Roman" w:hAnsi="Times New Roman" w:cs="Times New Roman"/>
                <w:color w:val="FFFFFF" w:themeColor="background1"/>
                <w:sz w:val="24"/>
                <w:szCs w:val="24"/>
                <w:lang w:val="es-DO"/>
              </w:rPr>
              <w:t xml:space="preserve"> </w:t>
            </w:r>
            <w:r w:rsidR="006D6688">
              <w:rPr>
                <w:rFonts w:ascii="Times New Roman" w:eastAsia="Times New Roman" w:hAnsi="Times New Roman" w:cs="Times New Roman"/>
                <w:color w:val="FFFFFF" w:themeColor="background1"/>
                <w:sz w:val="24"/>
                <w:szCs w:val="24"/>
                <w:lang w:val="es-DO"/>
              </w:rPr>
              <w:t xml:space="preserve">durante el </w:t>
            </w:r>
            <w:r w:rsidR="00586115" w:rsidRPr="008B5895">
              <w:rPr>
                <w:rFonts w:ascii="Times New Roman" w:eastAsia="Times New Roman" w:hAnsi="Times New Roman" w:cs="Times New Roman"/>
                <w:color w:val="FFFFFF" w:themeColor="background1"/>
                <w:sz w:val="24"/>
                <w:szCs w:val="24"/>
                <w:lang w:val="es-DO"/>
              </w:rPr>
              <w:t>año 2024</w:t>
            </w:r>
          </w:p>
        </w:tc>
      </w:tr>
      <w:tr w:rsidR="008B5895" w:rsidRPr="008B5895" w14:paraId="11B60E0B" w14:textId="77777777" w:rsidTr="00CF65E1">
        <w:trPr>
          <w:trHeight w:val="300"/>
        </w:trPr>
        <w:tc>
          <w:tcPr>
            <w:tcW w:w="1172" w:type="dxa"/>
            <w:tcBorders>
              <w:top w:val="single" w:sz="8" w:space="0" w:color="auto"/>
              <w:left w:val="single" w:sz="8" w:space="0" w:color="auto"/>
              <w:bottom w:val="single" w:sz="8" w:space="0" w:color="auto"/>
              <w:right w:val="single" w:sz="8" w:space="0" w:color="auto"/>
            </w:tcBorders>
            <w:shd w:val="clear" w:color="auto" w:fill="142F62"/>
            <w:tcMar>
              <w:left w:w="108" w:type="dxa"/>
              <w:right w:w="108" w:type="dxa"/>
            </w:tcMar>
          </w:tcPr>
          <w:p w14:paraId="496D0F2A" w14:textId="77777777" w:rsidR="00127FAD" w:rsidRPr="008B5895" w:rsidRDefault="00127FAD" w:rsidP="00CF65E1">
            <w:pPr>
              <w:spacing w:line="360" w:lineRule="auto"/>
              <w:jc w:val="center"/>
              <w:rPr>
                <w:color w:val="FFFFFF" w:themeColor="background1"/>
              </w:rPr>
            </w:pPr>
            <w:r w:rsidRPr="008B5895">
              <w:rPr>
                <w:rFonts w:ascii="Times New Roman" w:eastAsia="Times New Roman" w:hAnsi="Times New Roman" w:cs="Times New Roman"/>
                <w:color w:val="FFFFFF" w:themeColor="background1"/>
                <w:sz w:val="24"/>
                <w:szCs w:val="24"/>
                <w:lang w:val="es-DO"/>
              </w:rPr>
              <w:t>No.</w:t>
            </w:r>
          </w:p>
        </w:tc>
        <w:tc>
          <w:tcPr>
            <w:tcW w:w="5355" w:type="dxa"/>
            <w:tcBorders>
              <w:top w:val="nil"/>
              <w:left w:val="single" w:sz="8" w:space="0" w:color="auto"/>
              <w:bottom w:val="single" w:sz="8" w:space="0" w:color="auto"/>
              <w:right w:val="single" w:sz="8" w:space="0" w:color="auto"/>
            </w:tcBorders>
            <w:shd w:val="clear" w:color="auto" w:fill="142F62"/>
            <w:tcMar>
              <w:left w:w="108" w:type="dxa"/>
              <w:right w:w="108" w:type="dxa"/>
            </w:tcMar>
          </w:tcPr>
          <w:p w14:paraId="77EBA56E" w14:textId="77777777" w:rsidR="00127FAD" w:rsidRPr="008B5895" w:rsidRDefault="00127FAD" w:rsidP="00586115">
            <w:pPr>
              <w:spacing w:line="360" w:lineRule="auto"/>
              <w:rPr>
                <w:color w:val="FFFFFF" w:themeColor="background1"/>
              </w:rPr>
            </w:pPr>
            <w:r w:rsidRPr="008B5895">
              <w:rPr>
                <w:rFonts w:ascii="Times New Roman" w:eastAsia="Times New Roman" w:hAnsi="Times New Roman" w:cs="Times New Roman"/>
                <w:color w:val="FFFFFF" w:themeColor="background1"/>
                <w:sz w:val="24"/>
                <w:szCs w:val="24"/>
                <w:lang w:val="es-DO"/>
              </w:rPr>
              <w:t>Indicadores</w:t>
            </w:r>
          </w:p>
        </w:tc>
        <w:tc>
          <w:tcPr>
            <w:tcW w:w="1393" w:type="dxa"/>
            <w:tcBorders>
              <w:top w:val="nil"/>
              <w:left w:val="single" w:sz="8" w:space="0" w:color="auto"/>
              <w:bottom w:val="single" w:sz="8" w:space="0" w:color="auto"/>
              <w:right w:val="single" w:sz="8" w:space="0" w:color="auto"/>
            </w:tcBorders>
            <w:shd w:val="clear" w:color="auto" w:fill="142F62"/>
            <w:tcMar>
              <w:left w:w="108" w:type="dxa"/>
              <w:right w:w="108" w:type="dxa"/>
            </w:tcMar>
          </w:tcPr>
          <w:p w14:paraId="263671BC" w14:textId="77777777" w:rsidR="00127FAD" w:rsidRPr="008B5895" w:rsidRDefault="00127FAD" w:rsidP="00CF65E1">
            <w:pPr>
              <w:spacing w:line="360" w:lineRule="auto"/>
              <w:jc w:val="center"/>
              <w:rPr>
                <w:color w:val="FFFFFF" w:themeColor="background1"/>
              </w:rPr>
            </w:pPr>
            <w:r w:rsidRPr="008B5895">
              <w:rPr>
                <w:rFonts w:ascii="Times New Roman" w:eastAsia="Times New Roman" w:hAnsi="Times New Roman" w:cs="Times New Roman"/>
                <w:color w:val="FFFFFF" w:themeColor="background1"/>
                <w:sz w:val="24"/>
                <w:szCs w:val="24"/>
                <w:lang w:val="es-DO"/>
              </w:rPr>
              <w:t>Resultados</w:t>
            </w:r>
          </w:p>
        </w:tc>
      </w:tr>
      <w:tr w:rsidR="008B5895" w:rsidRPr="008B5895" w14:paraId="52D3CE2E" w14:textId="77777777" w:rsidTr="00CF65E1">
        <w:trPr>
          <w:trHeight w:val="300"/>
        </w:trPr>
        <w:tc>
          <w:tcPr>
            <w:tcW w:w="1172" w:type="dxa"/>
            <w:tcBorders>
              <w:top w:val="single" w:sz="8" w:space="0" w:color="auto"/>
              <w:left w:val="single" w:sz="8" w:space="0" w:color="auto"/>
              <w:bottom w:val="single" w:sz="8" w:space="0" w:color="auto"/>
              <w:right w:val="single" w:sz="8" w:space="0" w:color="auto"/>
            </w:tcBorders>
            <w:tcMar>
              <w:left w:w="108" w:type="dxa"/>
              <w:right w:w="108" w:type="dxa"/>
            </w:tcMar>
          </w:tcPr>
          <w:p w14:paraId="1045802F" w14:textId="77777777" w:rsidR="00127FAD" w:rsidRPr="0019661B" w:rsidRDefault="00127FAD" w:rsidP="00B71054">
            <w:pPr>
              <w:pStyle w:val="Prrafodelista"/>
              <w:numPr>
                <w:ilvl w:val="0"/>
                <w:numId w:val="5"/>
              </w:numPr>
              <w:spacing w:line="360" w:lineRule="auto"/>
              <w:jc w:val="both"/>
              <w:rPr>
                <w:rFonts w:ascii="Times New Roman" w:eastAsia="Times New Roman" w:hAnsi="Times New Roman" w:cs="Times New Roman"/>
                <w:color w:val="767171"/>
                <w:sz w:val="24"/>
                <w:szCs w:val="24"/>
                <w:lang w:val="es-DO"/>
              </w:rPr>
            </w:pPr>
            <w:r w:rsidRPr="0019661B">
              <w:rPr>
                <w:rFonts w:ascii="Times New Roman" w:eastAsia="Times New Roman" w:hAnsi="Times New Roman" w:cs="Times New Roman"/>
                <w:color w:val="767171"/>
                <w:sz w:val="24"/>
                <w:szCs w:val="24"/>
                <w:lang w:val="es-DO"/>
              </w:rPr>
              <w:t xml:space="preserve"> </w:t>
            </w:r>
          </w:p>
        </w:tc>
        <w:tc>
          <w:tcPr>
            <w:tcW w:w="535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55349CA" w14:textId="54EB22DE" w:rsidR="00127FAD" w:rsidRPr="0019661B" w:rsidRDefault="00127FAD" w:rsidP="00CF65E1">
            <w:pPr>
              <w:spacing w:line="360" w:lineRule="auto"/>
              <w:jc w:val="both"/>
              <w:rPr>
                <w:color w:val="767171"/>
              </w:rPr>
            </w:pPr>
            <w:r w:rsidRPr="0019661B">
              <w:rPr>
                <w:rFonts w:ascii="Times New Roman" w:eastAsia="Times New Roman" w:hAnsi="Times New Roman" w:cs="Times New Roman"/>
                <w:color w:val="767171"/>
                <w:sz w:val="24"/>
                <w:szCs w:val="24"/>
                <w:lang w:val="es-DO"/>
              </w:rPr>
              <w:t xml:space="preserve">Fumigación preventiva </w:t>
            </w:r>
            <w:r w:rsidR="00962734" w:rsidRPr="0019661B">
              <w:rPr>
                <w:rFonts w:ascii="Times New Roman" w:eastAsia="Times New Roman" w:hAnsi="Times New Roman" w:cs="Times New Roman"/>
                <w:color w:val="767171"/>
                <w:sz w:val="24"/>
                <w:szCs w:val="24"/>
                <w:lang w:val="es-DO"/>
              </w:rPr>
              <w:t>de documentos</w:t>
            </w:r>
          </w:p>
        </w:tc>
        <w:tc>
          <w:tcPr>
            <w:tcW w:w="139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742A57E" w14:textId="646CC8F4" w:rsidR="00127FAD" w:rsidRPr="0019661B" w:rsidRDefault="000C0D2B" w:rsidP="00CF65E1">
            <w:pPr>
              <w:spacing w:line="360" w:lineRule="auto"/>
              <w:jc w:val="both"/>
              <w:rPr>
                <w:color w:val="767171"/>
              </w:rPr>
            </w:pPr>
            <w:r w:rsidRPr="0019661B">
              <w:rPr>
                <w:rFonts w:ascii="Times New Roman" w:eastAsia="Times New Roman" w:hAnsi="Times New Roman" w:cs="Times New Roman"/>
                <w:color w:val="767171"/>
                <w:sz w:val="24"/>
                <w:szCs w:val="24"/>
                <w:lang w:val="es-DO"/>
              </w:rPr>
              <w:t>11,112</w:t>
            </w:r>
          </w:p>
        </w:tc>
      </w:tr>
      <w:tr w:rsidR="008B5895" w:rsidRPr="008B5895" w14:paraId="45F317AB" w14:textId="77777777" w:rsidTr="00CF65E1">
        <w:trPr>
          <w:trHeight w:val="300"/>
        </w:trPr>
        <w:tc>
          <w:tcPr>
            <w:tcW w:w="1172" w:type="dxa"/>
            <w:tcBorders>
              <w:top w:val="single" w:sz="8" w:space="0" w:color="auto"/>
              <w:left w:val="single" w:sz="8" w:space="0" w:color="auto"/>
              <w:bottom w:val="single" w:sz="8" w:space="0" w:color="auto"/>
              <w:right w:val="single" w:sz="8" w:space="0" w:color="auto"/>
            </w:tcBorders>
            <w:tcMar>
              <w:left w:w="108" w:type="dxa"/>
              <w:right w:w="108" w:type="dxa"/>
            </w:tcMar>
          </w:tcPr>
          <w:p w14:paraId="65522564" w14:textId="77777777" w:rsidR="000C0D2B" w:rsidRPr="0019661B" w:rsidRDefault="000C0D2B" w:rsidP="00B71054">
            <w:pPr>
              <w:pStyle w:val="Prrafodelista"/>
              <w:numPr>
                <w:ilvl w:val="0"/>
                <w:numId w:val="5"/>
              </w:numPr>
              <w:spacing w:line="360" w:lineRule="auto"/>
              <w:jc w:val="both"/>
              <w:rPr>
                <w:rFonts w:ascii="Times New Roman" w:eastAsia="Times New Roman" w:hAnsi="Times New Roman" w:cs="Times New Roman"/>
                <w:color w:val="767171"/>
                <w:lang w:val="es-DO"/>
              </w:rPr>
            </w:pPr>
          </w:p>
        </w:tc>
        <w:tc>
          <w:tcPr>
            <w:tcW w:w="535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B714D50" w14:textId="710F13B6" w:rsidR="000C0D2B" w:rsidRPr="0019661B" w:rsidRDefault="000C0D2B" w:rsidP="00CF65E1">
            <w:pPr>
              <w:spacing w:line="360" w:lineRule="auto"/>
              <w:jc w:val="both"/>
              <w:rPr>
                <w:rFonts w:ascii="Times New Roman" w:eastAsia="Times New Roman" w:hAnsi="Times New Roman" w:cs="Times New Roman"/>
                <w:color w:val="767171"/>
                <w:sz w:val="24"/>
                <w:szCs w:val="24"/>
                <w:lang w:val="es-DO"/>
              </w:rPr>
            </w:pPr>
            <w:r w:rsidRPr="0019661B">
              <w:rPr>
                <w:rFonts w:ascii="Times New Roman" w:eastAsia="Times New Roman" w:hAnsi="Times New Roman" w:cs="Times New Roman"/>
                <w:color w:val="767171"/>
                <w:sz w:val="24"/>
                <w:szCs w:val="24"/>
                <w:lang w:val="es-DO"/>
              </w:rPr>
              <w:t xml:space="preserve">Fumigación general </w:t>
            </w:r>
            <w:r w:rsidR="00F61429" w:rsidRPr="0019661B">
              <w:rPr>
                <w:rFonts w:ascii="Times New Roman" w:eastAsia="Times New Roman" w:hAnsi="Times New Roman" w:cs="Times New Roman"/>
                <w:color w:val="767171"/>
                <w:sz w:val="24"/>
                <w:szCs w:val="24"/>
                <w:lang w:val="es-DO"/>
              </w:rPr>
              <w:t xml:space="preserve">profunda </w:t>
            </w:r>
            <w:r w:rsidRPr="0019661B">
              <w:rPr>
                <w:rFonts w:ascii="Times New Roman" w:eastAsia="Times New Roman" w:hAnsi="Times New Roman" w:cs="Times New Roman"/>
                <w:color w:val="767171"/>
                <w:sz w:val="24"/>
                <w:szCs w:val="24"/>
                <w:lang w:val="es-DO"/>
              </w:rPr>
              <w:t>del edificio</w:t>
            </w:r>
          </w:p>
        </w:tc>
        <w:tc>
          <w:tcPr>
            <w:tcW w:w="139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4AFC3B0" w14:textId="1D726F48" w:rsidR="000C0D2B" w:rsidRPr="0019661B" w:rsidRDefault="000C0D2B" w:rsidP="00CF65E1">
            <w:pPr>
              <w:spacing w:line="360" w:lineRule="auto"/>
              <w:jc w:val="both"/>
              <w:rPr>
                <w:rFonts w:ascii="Times New Roman" w:eastAsia="Times New Roman" w:hAnsi="Times New Roman" w:cs="Times New Roman"/>
                <w:color w:val="767171"/>
                <w:sz w:val="24"/>
                <w:szCs w:val="24"/>
                <w:lang w:val="es-DO"/>
              </w:rPr>
            </w:pPr>
            <w:r w:rsidRPr="0019661B">
              <w:rPr>
                <w:rFonts w:ascii="Times New Roman" w:eastAsia="Times New Roman" w:hAnsi="Times New Roman" w:cs="Times New Roman"/>
                <w:color w:val="767171"/>
                <w:sz w:val="24"/>
                <w:szCs w:val="24"/>
                <w:lang w:val="es-DO"/>
              </w:rPr>
              <w:t>1</w:t>
            </w:r>
          </w:p>
        </w:tc>
      </w:tr>
      <w:tr w:rsidR="008B5895" w:rsidRPr="008B5895" w14:paraId="207C9B77" w14:textId="77777777" w:rsidTr="00CF65E1">
        <w:trPr>
          <w:trHeight w:val="300"/>
        </w:trPr>
        <w:tc>
          <w:tcPr>
            <w:tcW w:w="1172" w:type="dxa"/>
            <w:tcBorders>
              <w:top w:val="single" w:sz="8" w:space="0" w:color="auto"/>
              <w:left w:val="single" w:sz="8" w:space="0" w:color="auto"/>
              <w:bottom w:val="single" w:sz="8" w:space="0" w:color="auto"/>
              <w:right w:val="single" w:sz="8" w:space="0" w:color="auto"/>
            </w:tcBorders>
            <w:tcMar>
              <w:left w:w="108" w:type="dxa"/>
              <w:right w:w="108" w:type="dxa"/>
            </w:tcMar>
          </w:tcPr>
          <w:p w14:paraId="22999AD9" w14:textId="77777777" w:rsidR="00127FAD" w:rsidRPr="0019661B" w:rsidRDefault="00127FAD" w:rsidP="00B71054">
            <w:pPr>
              <w:pStyle w:val="Prrafodelista"/>
              <w:numPr>
                <w:ilvl w:val="0"/>
                <w:numId w:val="5"/>
              </w:numPr>
              <w:spacing w:line="360" w:lineRule="auto"/>
              <w:jc w:val="both"/>
              <w:rPr>
                <w:rFonts w:ascii="Times New Roman" w:eastAsia="Times New Roman" w:hAnsi="Times New Roman" w:cs="Times New Roman"/>
                <w:color w:val="767171"/>
                <w:sz w:val="24"/>
                <w:szCs w:val="24"/>
                <w:lang w:val="es-DO"/>
              </w:rPr>
            </w:pPr>
            <w:r w:rsidRPr="0019661B">
              <w:rPr>
                <w:rFonts w:ascii="Times New Roman" w:eastAsia="Times New Roman" w:hAnsi="Times New Roman" w:cs="Times New Roman"/>
                <w:color w:val="767171"/>
                <w:sz w:val="24"/>
                <w:szCs w:val="24"/>
                <w:lang w:val="es-DO"/>
              </w:rPr>
              <w:t xml:space="preserve"> </w:t>
            </w:r>
          </w:p>
        </w:tc>
        <w:tc>
          <w:tcPr>
            <w:tcW w:w="535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9D62C07" w14:textId="7A556DBA" w:rsidR="00127FAD" w:rsidRPr="0019661B" w:rsidRDefault="00127FAD" w:rsidP="00CF65E1">
            <w:pPr>
              <w:spacing w:line="360" w:lineRule="auto"/>
              <w:jc w:val="both"/>
              <w:rPr>
                <w:color w:val="767171"/>
                <w:lang w:val="es-DO"/>
              </w:rPr>
            </w:pPr>
            <w:r w:rsidRPr="0019661B">
              <w:rPr>
                <w:rFonts w:ascii="Times New Roman" w:eastAsia="Times New Roman" w:hAnsi="Times New Roman" w:cs="Times New Roman"/>
                <w:color w:val="767171"/>
                <w:sz w:val="24"/>
                <w:szCs w:val="24"/>
                <w:lang w:val="es-DO"/>
              </w:rPr>
              <w:t>Limpieza</w:t>
            </w:r>
            <w:r w:rsidR="00654762" w:rsidRPr="0019661B">
              <w:rPr>
                <w:rFonts w:ascii="Times New Roman" w:eastAsia="Times New Roman" w:hAnsi="Times New Roman" w:cs="Times New Roman"/>
                <w:color w:val="767171"/>
                <w:sz w:val="24"/>
                <w:szCs w:val="24"/>
                <w:lang w:val="es-DO"/>
              </w:rPr>
              <w:t xml:space="preserve"> técnica y preventiva</w:t>
            </w:r>
            <w:r w:rsidRPr="0019661B">
              <w:rPr>
                <w:rFonts w:ascii="Times New Roman" w:eastAsia="Times New Roman" w:hAnsi="Times New Roman" w:cs="Times New Roman"/>
                <w:color w:val="767171"/>
                <w:sz w:val="24"/>
                <w:szCs w:val="24"/>
                <w:lang w:val="es-DO"/>
              </w:rPr>
              <w:t xml:space="preserve"> de colecciones </w:t>
            </w:r>
          </w:p>
        </w:tc>
        <w:tc>
          <w:tcPr>
            <w:tcW w:w="139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8640766" w14:textId="1B40C5B0" w:rsidR="00127FAD" w:rsidRPr="0019661B" w:rsidRDefault="00657193" w:rsidP="00CF65E1">
            <w:pPr>
              <w:spacing w:line="360" w:lineRule="auto"/>
              <w:jc w:val="both"/>
              <w:rPr>
                <w:color w:val="767171"/>
              </w:rPr>
            </w:pPr>
            <w:r w:rsidRPr="0019661B">
              <w:rPr>
                <w:rFonts w:ascii="Times New Roman" w:eastAsia="Times New Roman" w:hAnsi="Times New Roman" w:cs="Times New Roman"/>
                <w:color w:val="767171"/>
                <w:sz w:val="24"/>
                <w:szCs w:val="24"/>
                <w:lang w:val="es-DO"/>
              </w:rPr>
              <w:t>2</w:t>
            </w:r>
            <w:r w:rsidR="0070525B" w:rsidRPr="0019661B">
              <w:rPr>
                <w:rFonts w:ascii="Times New Roman" w:eastAsia="Times New Roman" w:hAnsi="Times New Roman" w:cs="Times New Roman"/>
                <w:color w:val="767171"/>
                <w:sz w:val="24"/>
                <w:szCs w:val="24"/>
                <w:lang w:val="es-DO"/>
              </w:rPr>
              <w:t>95,478</w:t>
            </w:r>
          </w:p>
        </w:tc>
      </w:tr>
      <w:tr w:rsidR="008B5895" w:rsidRPr="008B5895" w14:paraId="18A674E2" w14:textId="77777777" w:rsidTr="00CF65E1">
        <w:trPr>
          <w:trHeight w:val="300"/>
        </w:trPr>
        <w:tc>
          <w:tcPr>
            <w:tcW w:w="1172" w:type="dxa"/>
            <w:tcBorders>
              <w:top w:val="single" w:sz="8" w:space="0" w:color="auto"/>
              <w:left w:val="single" w:sz="8" w:space="0" w:color="auto"/>
              <w:bottom w:val="single" w:sz="8" w:space="0" w:color="auto"/>
              <w:right w:val="single" w:sz="8" w:space="0" w:color="auto"/>
            </w:tcBorders>
            <w:tcMar>
              <w:left w:w="108" w:type="dxa"/>
              <w:right w:w="108" w:type="dxa"/>
            </w:tcMar>
          </w:tcPr>
          <w:p w14:paraId="6764DBAD" w14:textId="77777777" w:rsidR="00127FAD" w:rsidRPr="0019661B" w:rsidRDefault="00127FAD" w:rsidP="00B71054">
            <w:pPr>
              <w:pStyle w:val="Prrafodelista"/>
              <w:numPr>
                <w:ilvl w:val="0"/>
                <w:numId w:val="5"/>
              </w:numPr>
              <w:spacing w:line="360" w:lineRule="auto"/>
              <w:jc w:val="both"/>
              <w:rPr>
                <w:rFonts w:ascii="Times New Roman" w:eastAsia="Times New Roman" w:hAnsi="Times New Roman" w:cs="Times New Roman"/>
                <w:color w:val="767171"/>
                <w:sz w:val="24"/>
                <w:szCs w:val="24"/>
                <w:lang w:val="es-DO"/>
              </w:rPr>
            </w:pPr>
            <w:r w:rsidRPr="0019661B">
              <w:rPr>
                <w:rFonts w:ascii="Times New Roman" w:eastAsia="Times New Roman" w:hAnsi="Times New Roman" w:cs="Times New Roman"/>
                <w:color w:val="767171"/>
                <w:sz w:val="24"/>
                <w:szCs w:val="24"/>
                <w:lang w:val="es-DO"/>
              </w:rPr>
              <w:t xml:space="preserve"> </w:t>
            </w:r>
          </w:p>
        </w:tc>
        <w:tc>
          <w:tcPr>
            <w:tcW w:w="535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34C6593" w14:textId="77777777" w:rsidR="00127FAD" w:rsidRPr="0019661B" w:rsidRDefault="00127FAD" w:rsidP="00CF65E1">
            <w:pPr>
              <w:spacing w:line="360" w:lineRule="auto"/>
              <w:jc w:val="both"/>
              <w:rPr>
                <w:color w:val="767171"/>
                <w:lang w:val="es-DO"/>
              </w:rPr>
            </w:pPr>
            <w:r w:rsidRPr="0019661B">
              <w:rPr>
                <w:rFonts w:ascii="Times New Roman" w:eastAsia="Times New Roman" w:hAnsi="Times New Roman" w:cs="Times New Roman"/>
                <w:color w:val="767171"/>
                <w:sz w:val="24"/>
                <w:szCs w:val="24"/>
                <w:lang w:val="es-DO"/>
              </w:rPr>
              <w:t>Medición de humedad y temperatura</w:t>
            </w:r>
          </w:p>
        </w:tc>
        <w:tc>
          <w:tcPr>
            <w:tcW w:w="139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4E17731" w14:textId="5EC70745" w:rsidR="00127FAD" w:rsidRPr="0019661B" w:rsidRDefault="00657193" w:rsidP="00CF65E1">
            <w:pPr>
              <w:spacing w:line="360" w:lineRule="auto"/>
              <w:jc w:val="both"/>
              <w:rPr>
                <w:color w:val="767171"/>
              </w:rPr>
            </w:pPr>
            <w:r w:rsidRPr="0019661B">
              <w:rPr>
                <w:rFonts w:ascii="Times New Roman" w:eastAsia="Times New Roman" w:hAnsi="Times New Roman" w:cs="Times New Roman"/>
                <w:color w:val="767171"/>
                <w:sz w:val="24"/>
                <w:szCs w:val="24"/>
                <w:lang w:val="es-DO"/>
              </w:rPr>
              <w:t>320</w:t>
            </w:r>
          </w:p>
        </w:tc>
      </w:tr>
      <w:tr w:rsidR="008B5895" w:rsidRPr="008B5895" w14:paraId="5585872D" w14:textId="77777777" w:rsidTr="00CF65E1">
        <w:trPr>
          <w:trHeight w:val="300"/>
        </w:trPr>
        <w:tc>
          <w:tcPr>
            <w:tcW w:w="1172" w:type="dxa"/>
            <w:tcBorders>
              <w:top w:val="single" w:sz="8" w:space="0" w:color="auto"/>
              <w:left w:val="single" w:sz="8" w:space="0" w:color="auto"/>
              <w:bottom w:val="single" w:sz="8" w:space="0" w:color="auto"/>
              <w:right w:val="single" w:sz="8" w:space="0" w:color="auto"/>
            </w:tcBorders>
            <w:tcMar>
              <w:left w:w="108" w:type="dxa"/>
              <w:right w:w="108" w:type="dxa"/>
            </w:tcMar>
          </w:tcPr>
          <w:p w14:paraId="44DED306" w14:textId="77777777" w:rsidR="00127FAD" w:rsidRPr="0019661B" w:rsidRDefault="00127FAD" w:rsidP="00B71054">
            <w:pPr>
              <w:pStyle w:val="Prrafodelista"/>
              <w:numPr>
                <w:ilvl w:val="0"/>
                <w:numId w:val="5"/>
              </w:numPr>
              <w:spacing w:line="360" w:lineRule="auto"/>
              <w:jc w:val="both"/>
              <w:rPr>
                <w:rFonts w:ascii="Times New Roman" w:eastAsia="Times New Roman" w:hAnsi="Times New Roman" w:cs="Times New Roman"/>
                <w:color w:val="767171"/>
                <w:sz w:val="24"/>
                <w:szCs w:val="24"/>
                <w:lang w:val="es-DO"/>
              </w:rPr>
            </w:pPr>
            <w:r w:rsidRPr="0019661B">
              <w:rPr>
                <w:rFonts w:ascii="Times New Roman" w:eastAsia="Times New Roman" w:hAnsi="Times New Roman" w:cs="Times New Roman"/>
                <w:color w:val="767171"/>
                <w:sz w:val="24"/>
                <w:szCs w:val="24"/>
                <w:lang w:val="es-DO"/>
              </w:rPr>
              <w:t xml:space="preserve"> </w:t>
            </w:r>
          </w:p>
        </w:tc>
        <w:tc>
          <w:tcPr>
            <w:tcW w:w="535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3526D9D" w14:textId="77777777" w:rsidR="00127FAD" w:rsidRPr="0019661B" w:rsidRDefault="00127FAD" w:rsidP="00CF65E1">
            <w:pPr>
              <w:spacing w:line="360" w:lineRule="auto"/>
              <w:jc w:val="both"/>
              <w:rPr>
                <w:color w:val="767171"/>
              </w:rPr>
            </w:pPr>
            <w:r w:rsidRPr="0019661B">
              <w:rPr>
                <w:rFonts w:ascii="Times New Roman" w:eastAsia="Times New Roman" w:hAnsi="Times New Roman" w:cs="Times New Roman"/>
                <w:color w:val="767171"/>
                <w:sz w:val="24"/>
                <w:szCs w:val="24"/>
                <w:lang w:val="es-DO"/>
              </w:rPr>
              <w:t>Diagnóstico de libros patrimoniales</w:t>
            </w:r>
          </w:p>
        </w:tc>
        <w:tc>
          <w:tcPr>
            <w:tcW w:w="139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C43F11B" w14:textId="6DCABAEE" w:rsidR="00127FAD" w:rsidRPr="0019661B" w:rsidRDefault="00787F0E" w:rsidP="00CF65E1">
            <w:pPr>
              <w:spacing w:line="360" w:lineRule="auto"/>
              <w:jc w:val="both"/>
              <w:rPr>
                <w:color w:val="767171"/>
              </w:rPr>
            </w:pPr>
            <w:r w:rsidRPr="0019661B">
              <w:rPr>
                <w:rFonts w:ascii="Times New Roman" w:eastAsia="Times New Roman" w:hAnsi="Times New Roman" w:cs="Times New Roman"/>
                <w:color w:val="767171"/>
                <w:sz w:val="24"/>
                <w:szCs w:val="24"/>
                <w:lang w:val="es-DO"/>
              </w:rPr>
              <w:t>1,551</w:t>
            </w:r>
          </w:p>
        </w:tc>
      </w:tr>
      <w:tr w:rsidR="008B5895" w:rsidRPr="008B5895" w14:paraId="769A8587" w14:textId="77777777" w:rsidTr="00CF65E1">
        <w:trPr>
          <w:trHeight w:val="300"/>
        </w:trPr>
        <w:tc>
          <w:tcPr>
            <w:tcW w:w="1172" w:type="dxa"/>
            <w:tcBorders>
              <w:top w:val="single" w:sz="8" w:space="0" w:color="auto"/>
              <w:left w:val="single" w:sz="8" w:space="0" w:color="auto"/>
              <w:bottom w:val="single" w:sz="8" w:space="0" w:color="auto"/>
              <w:right w:val="single" w:sz="8" w:space="0" w:color="auto"/>
            </w:tcBorders>
            <w:tcMar>
              <w:left w:w="108" w:type="dxa"/>
              <w:right w:w="108" w:type="dxa"/>
            </w:tcMar>
          </w:tcPr>
          <w:p w14:paraId="7E9FB89D" w14:textId="77777777" w:rsidR="00127FAD" w:rsidRPr="0019661B" w:rsidRDefault="00127FAD" w:rsidP="00B71054">
            <w:pPr>
              <w:pStyle w:val="Prrafodelista"/>
              <w:numPr>
                <w:ilvl w:val="0"/>
                <w:numId w:val="5"/>
              </w:numPr>
              <w:spacing w:line="360" w:lineRule="auto"/>
              <w:jc w:val="both"/>
              <w:rPr>
                <w:rFonts w:ascii="Times New Roman" w:eastAsia="Times New Roman" w:hAnsi="Times New Roman" w:cs="Times New Roman"/>
                <w:color w:val="767171"/>
                <w:sz w:val="24"/>
                <w:szCs w:val="24"/>
                <w:lang w:val="es-DO"/>
              </w:rPr>
            </w:pPr>
            <w:r w:rsidRPr="0019661B">
              <w:rPr>
                <w:rFonts w:ascii="Times New Roman" w:eastAsia="Times New Roman" w:hAnsi="Times New Roman" w:cs="Times New Roman"/>
                <w:color w:val="767171"/>
                <w:sz w:val="24"/>
                <w:szCs w:val="24"/>
                <w:lang w:val="es-DO"/>
              </w:rPr>
              <w:t xml:space="preserve"> </w:t>
            </w:r>
          </w:p>
        </w:tc>
        <w:tc>
          <w:tcPr>
            <w:tcW w:w="535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07A551F" w14:textId="77777777" w:rsidR="00127FAD" w:rsidRPr="0019661B" w:rsidRDefault="00127FAD" w:rsidP="00CF65E1">
            <w:pPr>
              <w:spacing w:line="360" w:lineRule="auto"/>
              <w:jc w:val="both"/>
              <w:rPr>
                <w:color w:val="767171"/>
              </w:rPr>
            </w:pPr>
            <w:r w:rsidRPr="0019661B">
              <w:rPr>
                <w:rFonts w:ascii="Times New Roman" w:eastAsia="Times New Roman" w:hAnsi="Times New Roman" w:cs="Times New Roman"/>
                <w:color w:val="767171"/>
                <w:sz w:val="24"/>
                <w:szCs w:val="24"/>
                <w:lang w:val="es-DO"/>
              </w:rPr>
              <w:t>Muestreo microbiológico</w:t>
            </w:r>
          </w:p>
        </w:tc>
        <w:tc>
          <w:tcPr>
            <w:tcW w:w="139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0206A4C" w14:textId="52BF4674" w:rsidR="00127FAD" w:rsidRPr="0019661B" w:rsidRDefault="00BA6CEF" w:rsidP="00CF65E1">
            <w:pPr>
              <w:spacing w:line="360" w:lineRule="auto"/>
              <w:jc w:val="both"/>
              <w:rPr>
                <w:color w:val="767171"/>
              </w:rPr>
            </w:pPr>
            <w:r w:rsidRPr="0019661B">
              <w:rPr>
                <w:rFonts w:ascii="Times New Roman" w:eastAsia="Times New Roman" w:hAnsi="Times New Roman" w:cs="Times New Roman"/>
                <w:color w:val="767171"/>
                <w:sz w:val="24"/>
                <w:szCs w:val="24"/>
                <w:lang w:val="es-DO"/>
              </w:rPr>
              <w:t>250</w:t>
            </w:r>
          </w:p>
        </w:tc>
      </w:tr>
      <w:tr w:rsidR="008B5895" w:rsidRPr="008B5895" w14:paraId="46FD6540" w14:textId="77777777" w:rsidTr="00CF65E1">
        <w:trPr>
          <w:trHeight w:val="300"/>
        </w:trPr>
        <w:tc>
          <w:tcPr>
            <w:tcW w:w="1172" w:type="dxa"/>
            <w:tcBorders>
              <w:top w:val="single" w:sz="8" w:space="0" w:color="auto"/>
              <w:left w:val="single" w:sz="8" w:space="0" w:color="auto"/>
              <w:bottom w:val="single" w:sz="8" w:space="0" w:color="auto"/>
              <w:right w:val="single" w:sz="8" w:space="0" w:color="auto"/>
            </w:tcBorders>
            <w:tcMar>
              <w:left w:w="108" w:type="dxa"/>
              <w:right w:w="108" w:type="dxa"/>
            </w:tcMar>
          </w:tcPr>
          <w:p w14:paraId="2101746C" w14:textId="77777777" w:rsidR="00127FAD" w:rsidRPr="0019661B" w:rsidRDefault="00127FAD" w:rsidP="00B71054">
            <w:pPr>
              <w:pStyle w:val="Prrafodelista"/>
              <w:numPr>
                <w:ilvl w:val="0"/>
                <w:numId w:val="5"/>
              </w:numPr>
              <w:spacing w:line="360" w:lineRule="auto"/>
              <w:jc w:val="both"/>
              <w:rPr>
                <w:rFonts w:ascii="Times New Roman" w:eastAsia="Times New Roman" w:hAnsi="Times New Roman" w:cs="Times New Roman"/>
                <w:color w:val="767171"/>
                <w:sz w:val="24"/>
                <w:szCs w:val="24"/>
                <w:lang w:val="es-DO"/>
              </w:rPr>
            </w:pPr>
            <w:r w:rsidRPr="0019661B">
              <w:rPr>
                <w:rFonts w:ascii="Times New Roman" w:eastAsia="Times New Roman" w:hAnsi="Times New Roman" w:cs="Times New Roman"/>
                <w:color w:val="767171"/>
                <w:sz w:val="24"/>
                <w:szCs w:val="24"/>
                <w:lang w:val="es-DO"/>
              </w:rPr>
              <w:t xml:space="preserve"> </w:t>
            </w:r>
          </w:p>
        </w:tc>
        <w:tc>
          <w:tcPr>
            <w:tcW w:w="535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FDC1625" w14:textId="77777777" w:rsidR="00127FAD" w:rsidRPr="0019661B" w:rsidRDefault="00127FAD" w:rsidP="00CF65E1">
            <w:pPr>
              <w:spacing w:line="360" w:lineRule="auto"/>
              <w:jc w:val="both"/>
              <w:rPr>
                <w:color w:val="767171"/>
              </w:rPr>
            </w:pPr>
            <w:r w:rsidRPr="0019661B">
              <w:rPr>
                <w:rFonts w:ascii="Times New Roman" w:eastAsia="Times New Roman" w:hAnsi="Times New Roman" w:cs="Times New Roman"/>
                <w:color w:val="767171"/>
                <w:sz w:val="24"/>
                <w:szCs w:val="24"/>
                <w:lang w:val="es-DO"/>
              </w:rPr>
              <w:t xml:space="preserve">Encuadernaciones </w:t>
            </w:r>
          </w:p>
        </w:tc>
        <w:tc>
          <w:tcPr>
            <w:tcW w:w="139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94A6B26" w14:textId="70FCDB4E" w:rsidR="00127FAD" w:rsidRPr="0019661B" w:rsidRDefault="00127FAD" w:rsidP="00CF65E1">
            <w:pPr>
              <w:spacing w:line="360" w:lineRule="auto"/>
              <w:jc w:val="both"/>
              <w:rPr>
                <w:color w:val="767171"/>
              </w:rPr>
            </w:pPr>
            <w:r w:rsidRPr="0019661B">
              <w:rPr>
                <w:rFonts w:ascii="Times New Roman" w:eastAsia="Times New Roman" w:hAnsi="Times New Roman" w:cs="Times New Roman"/>
                <w:color w:val="767171"/>
                <w:sz w:val="24"/>
                <w:szCs w:val="24"/>
                <w:lang w:val="es-DO"/>
              </w:rPr>
              <w:t>1</w:t>
            </w:r>
            <w:r w:rsidR="00E40931" w:rsidRPr="0019661B">
              <w:rPr>
                <w:rFonts w:ascii="Times New Roman" w:eastAsia="Times New Roman" w:hAnsi="Times New Roman" w:cs="Times New Roman"/>
                <w:color w:val="767171"/>
                <w:sz w:val="24"/>
                <w:szCs w:val="24"/>
                <w:lang w:val="es-DO"/>
              </w:rPr>
              <w:t>45</w:t>
            </w:r>
          </w:p>
        </w:tc>
      </w:tr>
      <w:tr w:rsidR="008B5895" w:rsidRPr="008B5895" w14:paraId="4D0446EA" w14:textId="77777777" w:rsidTr="00CF65E1">
        <w:trPr>
          <w:trHeight w:val="300"/>
        </w:trPr>
        <w:tc>
          <w:tcPr>
            <w:tcW w:w="1172" w:type="dxa"/>
            <w:tcBorders>
              <w:top w:val="single" w:sz="8" w:space="0" w:color="auto"/>
              <w:left w:val="single" w:sz="8" w:space="0" w:color="auto"/>
              <w:bottom w:val="single" w:sz="8" w:space="0" w:color="auto"/>
              <w:right w:val="single" w:sz="8" w:space="0" w:color="auto"/>
            </w:tcBorders>
            <w:tcMar>
              <w:left w:w="108" w:type="dxa"/>
              <w:right w:w="108" w:type="dxa"/>
            </w:tcMar>
          </w:tcPr>
          <w:p w14:paraId="022216EE" w14:textId="77777777" w:rsidR="00127FAD" w:rsidRPr="0019661B" w:rsidRDefault="00127FAD" w:rsidP="00B71054">
            <w:pPr>
              <w:pStyle w:val="Prrafodelista"/>
              <w:numPr>
                <w:ilvl w:val="0"/>
                <w:numId w:val="5"/>
              </w:numPr>
              <w:spacing w:line="360" w:lineRule="auto"/>
              <w:jc w:val="both"/>
              <w:rPr>
                <w:rFonts w:ascii="Times New Roman" w:eastAsia="Times New Roman" w:hAnsi="Times New Roman" w:cs="Times New Roman"/>
                <w:color w:val="767171"/>
                <w:sz w:val="24"/>
                <w:szCs w:val="24"/>
                <w:lang w:val="es-DO"/>
              </w:rPr>
            </w:pPr>
            <w:r w:rsidRPr="0019661B">
              <w:rPr>
                <w:rFonts w:ascii="Times New Roman" w:eastAsia="Times New Roman" w:hAnsi="Times New Roman" w:cs="Times New Roman"/>
                <w:color w:val="767171"/>
                <w:sz w:val="24"/>
                <w:szCs w:val="24"/>
                <w:lang w:val="es-DO"/>
              </w:rPr>
              <w:t xml:space="preserve"> </w:t>
            </w:r>
          </w:p>
        </w:tc>
        <w:tc>
          <w:tcPr>
            <w:tcW w:w="535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0D6514B" w14:textId="77777777" w:rsidR="00127FAD" w:rsidRPr="0019661B" w:rsidRDefault="00127FAD" w:rsidP="00CF65E1">
            <w:pPr>
              <w:spacing w:line="360" w:lineRule="auto"/>
              <w:jc w:val="both"/>
              <w:rPr>
                <w:color w:val="767171"/>
              </w:rPr>
            </w:pPr>
            <w:r w:rsidRPr="0019661B">
              <w:rPr>
                <w:rFonts w:ascii="Times New Roman" w:eastAsia="Times New Roman" w:hAnsi="Times New Roman" w:cs="Times New Roman"/>
                <w:color w:val="767171"/>
                <w:sz w:val="24"/>
                <w:szCs w:val="24"/>
                <w:lang w:val="es-DO"/>
              </w:rPr>
              <w:t>Restauración de documentos</w:t>
            </w:r>
          </w:p>
        </w:tc>
        <w:tc>
          <w:tcPr>
            <w:tcW w:w="139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8F9AA39" w14:textId="7C2A83F1" w:rsidR="00127FAD" w:rsidRPr="0019661B" w:rsidRDefault="00E40931" w:rsidP="00CF65E1">
            <w:pPr>
              <w:spacing w:line="360" w:lineRule="auto"/>
              <w:jc w:val="both"/>
              <w:rPr>
                <w:color w:val="767171"/>
              </w:rPr>
            </w:pPr>
            <w:r w:rsidRPr="0019661B">
              <w:rPr>
                <w:rFonts w:ascii="Times New Roman" w:eastAsia="Times New Roman" w:hAnsi="Times New Roman" w:cs="Times New Roman"/>
                <w:color w:val="767171"/>
                <w:sz w:val="24"/>
                <w:szCs w:val="24"/>
                <w:lang w:val="es-DO"/>
              </w:rPr>
              <w:t>315</w:t>
            </w:r>
          </w:p>
        </w:tc>
      </w:tr>
      <w:tr w:rsidR="008B5895" w:rsidRPr="008B5895" w14:paraId="13258A67" w14:textId="77777777" w:rsidTr="00CF65E1">
        <w:trPr>
          <w:trHeight w:val="300"/>
        </w:trPr>
        <w:tc>
          <w:tcPr>
            <w:tcW w:w="1172" w:type="dxa"/>
            <w:tcBorders>
              <w:top w:val="single" w:sz="8" w:space="0" w:color="auto"/>
              <w:left w:val="single" w:sz="8" w:space="0" w:color="auto"/>
              <w:bottom w:val="single" w:sz="8" w:space="0" w:color="auto"/>
              <w:right w:val="single" w:sz="8" w:space="0" w:color="auto"/>
            </w:tcBorders>
            <w:tcMar>
              <w:left w:w="108" w:type="dxa"/>
              <w:right w:w="108" w:type="dxa"/>
            </w:tcMar>
          </w:tcPr>
          <w:p w14:paraId="382162AA" w14:textId="77777777" w:rsidR="00127FAD" w:rsidRPr="0019661B" w:rsidRDefault="00127FAD" w:rsidP="00B71054">
            <w:pPr>
              <w:pStyle w:val="Prrafodelista"/>
              <w:numPr>
                <w:ilvl w:val="0"/>
                <w:numId w:val="5"/>
              </w:numPr>
              <w:spacing w:line="360" w:lineRule="auto"/>
              <w:jc w:val="both"/>
              <w:rPr>
                <w:rFonts w:ascii="Times New Roman" w:eastAsia="Times New Roman" w:hAnsi="Times New Roman" w:cs="Times New Roman"/>
                <w:color w:val="767171"/>
                <w:sz w:val="24"/>
                <w:szCs w:val="24"/>
                <w:lang w:val="es-DO"/>
              </w:rPr>
            </w:pPr>
            <w:r w:rsidRPr="0019661B">
              <w:rPr>
                <w:rFonts w:ascii="Times New Roman" w:eastAsia="Times New Roman" w:hAnsi="Times New Roman" w:cs="Times New Roman"/>
                <w:color w:val="767171"/>
                <w:sz w:val="24"/>
                <w:szCs w:val="24"/>
                <w:lang w:val="es-DO"/>
              </w:rPr>
              <w:t xml:space="preserve"> </w:t>
            </w:r>
          </w:p>
        </w:tc>
        <w:tc>
          <w:tcPr>
            <w:tcW w:w="535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3D2DD8F" w14:textId="77777777" w:rsidR="00127FAD" w:rsidRPr="0019661B" w:rsidRDefault="00127FAD" w:rsidP="00CF65E1">
            <w:pPr>
              <w:spacing w:line="360" w:lineRule="auto"/>
              <w:jc w:val="both"/>
              <w:rPr>
                <w:color w:val="767171"/>
                <w:lang w:val="es-DO"/>
              </w:rPr>
            </w:pPr>
            <w:r w:rsidRPr="0019661B">
              <w:rPr>
                <w:rFonts w:ascii="Times New Roman" w:eastAsia="Times New Roman" w:hAnsi="Times New Roman" w:cs="Times New Roman"/>
                <w:color w:val="767171"/>
                <w:sz w:val="24"/>
                <w:szCs w:val="24"/>
                <w:lang w:val="es-DO"/>
              </w:rPr>
              <w:t>Confección de estuches de preservación</w:t>
            </w:r>
          </w:p>
        </w:tc>
        <w:tc>
          <w:tcPr>
            <w:tcW w:w="139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B8AB3ED" w14:textId="559E8384" w:rsidR="00127FAD" w:rsidRPr="0019661B" w:rsidRDefault="00884476" w:rsidP="00CF65E1">
            <w:pPr>
              <w:spacing w:line="360" w:lineRule="auto"/>
              <w:jc w:val="both"/>
              <w:rPr>
                <w:color w:val="767171"/>
              </w:rPr>
            </w:pPr>
            <w:r w:rsidRPr="0019661B">
              <w:rPr>
                <w:rFonts w:ascii="Times New Roman" w:eastAsia="Times New Roman" w:hAnsi="Times New Roman" w:cs="Times New Roman"/>
                <w:color w:val="767171"/>
                <w:sz w:val="24"/>
                <w:szCs w:val="24"/>
                <w:lang w:val="es-DO"/>
              </w:rPr>
              <w:t>510</w:t>
            </w:r>
          </w:p>
        </w:tc>
      </w:tr>
      <w:tr w:rsidR="008B5895" w:rsidRPr="008B5895" w14:paraId="58E93B56" w14:textId="77777777" w:rsidTr="00CF65E1">
        <w:trPr>
          <w:trHeight w:val="300"/>
        </w:trPr>
        <w:tc>
          <w:tcPr>
            <w:tcW w:w="1172" w:type="dxa"/>
            <w:tcBorders>
              <w:top w:val="single" w:sz="8" w:space="0" w:color="auto"/>
              <w:left w:val="single" w:sz="8" w:space="0" w:color="auto"/>
              <w:bottom w:val="single" w:sz="8" w:space="0" w:color="auto"/>
              <w:right w:val="single" w:sz="8" w:space="0" w:color="auto"/>
            </w:tcBorders>
            <w:tcMar>
              <w:left w:w="108" w:type="dxa"/>
              <w:right w:w="108" w:type="dxa"/>
            </w:tcMar>
          </w:tcPr>
          <w:p w14:paraId="223B5C46" w14:textId="77777777" w:rsidR="00127FAD" w:rsidRPr="0019661B" w:rsidRDefault="00127FAD" w:rsidP="00B71054">
            <w:pPr>
              <w:pStyle w:val="Prrafodelista"/>
              <w:numPr>
                <w:ilvl w:val="0"/>
                <w:numId w:val="5"/>
              </w:numPr>
              <w:spacing w:line="360" w:lineRule="auto"/>
              <w:jc w:val="both"/>
              <w:rPr>
                <w:rFonts w:ascii="Times New Roman" w:eastAsia="Times New Roman" w:hAnsi="Times New Roman" w:cs="Times New Roman"/>
                <w:color w:val="767171"/>
                <w:sz w:val="24"/>
                <w:szCs w:val="24"/>
                <w:lang w:val="es-DO"/>
              </w:rPr>
            </w:pPr>
            <w:r w:rsidRPr="0019661B">
              <w:rPr>
                <w:rFonts w:ascii="Times New Roman" w:eastAsia="Times New Roman" w:hAnsi="Times New Roman" w:cs="Times New Roman"/>
                <w:color w:val="767171"/>
                <w:sz w:val="24"/>
                <w:szCs w:val="24"/>
                <w:lang w:val="es-DO"/>
              </w:rPr>
              <w:t xml:space="preserve"> </w:t>
            </w:r>
          </w:p>
        </w:tc>
        <w:tc>
          <w:tcPr>
            <w:tcW w:w="535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A4FAE83" w14:textId="07BEA4BC" w:rsidR="00127FAD" w:rsidRPr="0019661B" w:rsidRDefault="00127FAD" w:rsidP="00CF65E1">
            <w:pPr>
              <w:spacing w:line="360" w:lineRule="auto"/>
              <w:jc w:val="both"/>
              <w:rPr>
                <w:color w:val="767171"/>
                <w:lang w:val="es-DO"/>
              </w:rPr>
            </w:pPr>
            <w:r w:rsidRPr="0019661B">
              <w:rPr>
                <w:rFonts w:ascii="Times New Roman" w:eastAsia="Times New Roman" w:hAnsi="Times New Roman" w:cs="Times New Roman"/>
                <w:color w:val="767171"/>
                <w:sz w:val="24"/>
                <w:szCs w:val="24"/>
                <w:lang w:val="es-DO"/>
              </w:rPr>
              <w:t>Limpieza</w:t>
            </w:r>
            <w:r w:rsidR="004D467E" w:rsidRPr="0019661B">
              <w:rPr>
                <w:rFonts w:ascii="Times New Roman" w:eastAsia="Times New Roman" w:hAnsi="Times New Roman" w:cs="Times New Roman"/>
                <w:color w:val="767171"/>
                <w:sz w:val="24"/>
                <w:szCs w:val="24"/>
                <w:lang w:val="es-DO"/>
              </w:rPr>
              <w:t xml:space="preserve"> </w:t>
            </w:r>
            <w:r w:rsidRPr="0019661B">
              <w:rPr>
                <w:rFonts w:ascii="Times New Roman" w:eastAsia="Times New Roman" w:hAnsi="Times New Roman" w:cs="Times New Roman"/>
                <w:color w:val="767171"/>
                <w:sz w:val="24"/>
                <w:szCs w:val="24"/>
                <w:lang w:val="es-DO"/>
              </w:rPr>
              <w:t>técnica</w:t>
            </w:r>
            <w:r w:rsidR="00B40D56" w:rsidRPr="0019661B">
              <w:rPr>
                <w:rFonts w:ascii="Times New Roman" w:eastAsia="Times New Roman" w:hAnsi="Times New Roman" w:cs="Times New Roman"/>
                <w:color w:val="767171"/>
                <w:sz w:val="24"/>
                <w:szCs w:val="24"/>
                <w:lang w:val="es-DO"/>
              </w:rPr>
              <w:t xml:space="preserve"> de documentos </w:t>
            </w:r>
          </w:p>
        </w:tc>
        <w:tc>
          <w:tcPr>
            <w:tcW w:w="139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DE6C390" w14:textId="2A375BA6" w:rsidR="00127FAD" w:rsidRPr="0019661B" w:rsidRDefault="00B40D56" w:rsidP="00CF65E1">
            <w:pPr>
              <w:spacing w:line="360" w:lineRule="auto"/>
              <w:jc w:val="both"/>
              <w:rPr>
                <w:color w:val="767171"/>
              </w:rPr>
            </w:pPr>
            <w:r w:rsidRPr="0019661B">
              <w:rPr>
                <w:rFonts w:ascii="Times New Roman" w:eastAsia="Times New Roman" w:hAnsi="Times New Roman" w:cs="Times New Roman"/>
                <w:color w:val="767171"/>
                <w:sz w:val="24"/>
                <w:szCs w:val="24"/>
                <w:lang w:val="es-DO"/>
              </w:rPr>
              <w:t>4,045</w:t>
            </w:r>
          </w:p>
        </w:tc>
      </w:tr>
      <w:tr w:rsidR="008B5895" w:rsidRPr="008B5895" w14:paraId="0DAA3F34" w14:textId="77777777" w:rsidTr="00CF65E1">
        <w:trPr>
          <w:trHeight w:val="300"/>
        </w:trPr>
        <w:tc>
          <w:tcPr>
            <w:tcW w:w="1172" w:type="dxa"/>
            <w:tcBorders>
              <w:top w:val="single" w:sz="8" w:space="0" w:color="auto"/>
              <w:left w:val="single" w:sz="8" w:space="0" w:color="auto"/>
              <w:bottom w:val="single" w:sz="8" w:space="0" w:color="auto"/>
              <w:right w:val="single" w:sz="8" w:space="0" w:color="auto"/>
            </w:tcBorders>
            <w:tcMar>
              <w:left w:w="108" w:type="dxa"/>
              <w:right w:w="108" w:type="dxa"/>
            </w:tcMar>
          </w:tcPr>
          <w:p w14:paraId="06962BC9" w14:textId="77777777" w:rsidR="00127FAD" w:rsidRPr="0019661B" w:rsidRDefault="00127FAD" w:rsidP="00B71054">
            <w:pPr>
              <w:pStyle w:val="Prrafodelista"/>
              <w:numPr>
                <w:ilvl w:val="0"/>
                <w:numId w:val="5"/>
              </w:numPr>
              <w:spacing w:line="360" w:lineRule="auto"/>
              <w:jc w:val="both"/>
              <w:rPr>
                <w:rFonts w:ascii="Times New Roman" w:eastAsia="Times New Roman" w:hAnsi="Times New Roman" w:cs="Times New Roman"/>
                <w:color w:val="767171"/>
                <w:sz w:val="24"/>
                <w:szCs w:val="24"/>
                <w:lang w:val="es-DO"/>
              </w:rPr>
            </w:pPr>
          </w:p>
        </w:tc>
        <w:tc>
          <w:tcPr>
            <w:tcW w:w="535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A1A73D1" w14:textId="77777777" w:rsidR="00127FAD" w:rsidRPr="0019661B" w:rsidRDefault="00127FAD" w:rsidP="00CF65E1">
            <w:pPr>
              <w:spacing w:line="360" w:lineRule="auto"/>
              <w:jc w:val="both"/>
              <w:rPr>
                <w:rFonts w:ascii="Times New Roman" w:eastAsia="Times New Roman" w:hAnsi="Times New Roman" w:cs="Times New Roman"/>
                <w:color w:val="767171"/>
                <w:sz w:val="24"/>
                <w:szCs w:val="24"/>
                <w:lang w:val="es-DO"/>
              </w:rPr>
            </w:pPr>
            <w:r w:rsidRPr="0019661B">
              <w:rPr>
                <w:rFonts w:ascii="Times New Roman" w:eastAsia="Times New Roman" w:hAnsi="Times New Roman" w:cs="Times New Roman"/>
                <w:color w:val="767171"/>
                <w:sz w:val="24"/>
                <w:szCs w:val="24"/>
                <w:lang w:val="es-DO"/>
              </w:rPr>
              <w:t>Desinfecciones profilácticas focalizadas</w:t>
            </w:r>
          </w:p>
        </w:tc>
        <w:tc>
          <w:tcPr>
            <w:tcW w:w="139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3DA02CC" w14:textId="33531692" w:rsidR="00127FAD" w:rsidRPr="0019661B" w:rsidRDefault="004D2AF3" w:rsidP="00CF65E1">
            <w:pPr>
              <w:spacing w:line="360" w:lineRule="auto"/>
              <w:jc w:val="both"/>
              <w:rPr>
                <w:rFonts w:ascii="Times New Roman" w:eastAsia="Times New Roman" w:hAnsi="Times New Roman" w:cs="Times New Roman"/>
                <w:color w:val="767171"/>
                <w:sz w:val="24"/>
                <w:szCs w:val="24"/>
                <w:lang w:val="es-DO"/>
              </w:rPr>
            </w:pPr>
            <w:r w:rsidRPr="0019661B">
              <w:rPr>
                <w:rFonts w:ascii="Times New Roman" w:eastAsia="Times New Roman" w:hAnsi="Times New Roman" w:cs="Times New Roman"/>
                <w:color w:val="767171"/>
                <w:sz w:val="24"/>
                <w:szCs w:val="24"/>
                <w:lang w:val="es-DO"/>
              </w:rPr>
              <w:t>210</w:t>
            </w:r>
          </w:p>
        </w:tc>
      </w:tr>
      <w:tr w:rsidR="00050C3E" w:rsidRPr="00050C3E" w14:paraId="36CAA503" w14:textId="77777777" w:rsidTr="00CF65E1">
        <w:trPr>
          <w:trHeight w:val="300"/>
        </w:trPr>
        <w:tc>
          <w:tcPr>
            <w:tcW w:w="1172" w:type="dxa"/>
            <w:tcBorders>
              <w:top w:val="single" w:sz="8" w:space="0" w:color="auto"/>
              <w:left w:val="single" w:sz="8" w:space="0" w:color="auto"/>
              <w:bottom w:val="single" w:sz="8" w:space="0" w:color="auto"/>
              <w:right w:val="single" w:sz="8" w:space="0" w:color="auto"/>
            </w:tcBorders>
            <w:tcMar>
              <w:left w:w="108" w:type="dxa"/>
              <w:right w:w="108" w:type="dxa"/>
            </w:tcMar>
          </w:tcPr>
          <w:p w14:paraId="6F6E57DE" w14:textId="77777777" w:rsidR="00B40D56" w:rsidRPr="0019661B" w:rsidRDefault="00B40D56" w:rsidP="00B71054">
            <w:pPr>
              <w:pStyle w:val="Prrafodelista"/>
              <w:numPr>
                <w:ilvl w:val="0"/>
                <w:numId w:val="5"/>
              </w:numPr>
              <w:spacing w:line="276" w:lineRule="auto"/>
              <w:jc w:val="both"/>
              <w:rPr>
                <w:rFonts w:ascii="Times New Roman" w:eastAsia="Times New Roman" w:hAnsi="Times New Roman" w:cs="Times New Roman"/>
                <w:color w:val="767171"/>
                <w:sz w:val="24"/>
                <w:szCs w:val="24"/>
                <w:lang w:val="es-DO"/>
              </w:rPr>
            </w:pPr>
          </w:p>
        </w:tc>
        <w:tc>
          <w:tcPr>
            <w:tcW w:w="535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72DC5B3" w14:textId="58842F83" w:rsidR="00B40D56" w:rsidRPr="0019661B" w:rsidRDefault="00526DA3" w:rsidP="0019661B">
            <w:pPr>
              <w:jc w:val="both"/>
              <w:rPr>
                <w:rFonts w:ascii="Times New Roman" w:eastAsia="Times New Roman" w:hAnsi="Times New Roman" w:cs="Times New Roman"/>
                <w:color w:val="767171"/>
                <w:sz w:val="24"/>
                <w:szCs w:val="24"/>
                <w:lang w:val="es-DO"/>
              </w:rPr>
            </w:pPr>
            <w:r w:rsidRPr="0019661B">
              <w:rPr>
                <w:rFonts w:ascii="Times New Roman" w:eastAsia="Times New Roman" w:hAnsi="Times New Roman" w:cs="Times New Roman"/>
                <w:color w:val="767171"/>
                <w:sz w:val="24"/>
                <w:szCs w:val="24"/>
                <w:lang w:val="es-DO"/>
              </w:rPr>
              <w:t xml:space="preserve">Galones de agua retirados de los depósitos con los </w:t>
            </w:r>
            <w:proofErr w:type="spellStart"/>
            <w:r w:rsidRPr="0019661B">
              <w:rPr>
                <w:rFonts w:ascii="Times New Roman" w:eastAsia="Times New Roman" w:hAnsi="Times New Roman" w:cs="Times New Roman"/>
                <w:color w:val="767171"/>
                <w:sz w:val="24"/>
                <w:szCs w:val="24"/>
                <w:lang w:val="es-DO"/>
              </w:rPr>
              <w:t>deshumificadores</w:t>
            </w:r>
            <w:proofErr w:type="spellEnd"/>
          </w:p>
        </w:tc>
        <w:tc>
          <w:tcPr>
            <w:tcW w:w="139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2064D27" w14:textId="689E3F4E" w:rsidR="00B40D56" w:rsidRPr="0019661B" w:rsidRDefault="00526DA3" w:rsidP="00CF65E1">
            <w:pPr>
              <w:spacing w:line="360" w:lineRule="auto"/>
              <w:jc w:val="both"/>
              <w:rPr>
                <w:rFonts w:ascii="Times New Roman" w:eastAsia="Times New Roman" w:hAnsi="Times New Roman" w:cs="Times New Roman"/>
                <w:color w:val="767171"/>
                <w:sz w:val="24"/>
                <w:szCs w:val="24"/>
                <w:lang w:val="es-DO"/>
              </w:rPr>
            </w:pPr>
            <w:r w:rsidRPr="0019661B">
              <w:rPr>
                <w:rFonts w:ascii="Times New Roman" w:eastAsia="Times New Roman" w:hAnsi="Times New Roman" w:cs="Times New Roman"/>
                <w:color w:val="767171"/>
                <w:sz w:val="24"/>
                <w:szCs w:val="24"/>
                <w:lang w:val="es-DO"/>
              </w:rPr>
              <w:t>2,600</w:t>
            </w:r>
          </w:p>
        </w:tc>
      </w:tr>
    </w:tbl>
    <w:p w14:paraId="5747615E" w14:textId="3D0965F0" w:rsidR="00127FAD" w:rsidRPr="0019661B" w:rsidRDefault="00127FAD" w:rsidP="00127FAD">
      <w:pPr>
        <w:autoSpaceDE w:val="0"/>
        <w:autoSpaceDN w:val="0"/>
        <w:adjustRightInd w:val="0"/>
        <w:spacing w:after="0" w:line="240" w:lineRule="auto"/>
        <w:contextualSpacing/>
        <w:jc w:val="both"/>
        <w:rPr>
          <w:spacing w:val="0"/>
          <w:sz w:val="18"/>
          <w:szCs w:val="18"/>
          <w:lang w:val="es-DO"/>
        </w:rPr>
      </w:pPr>
      <w:r w:rsidRPr="0019661B">
        <w:rPr>
          <w:spacing w:val="0"/>
          <w:sz w:val="18"/>
          <w:szCs w:val="18"/>
          <w:lang w:val="es-DO"/>
        </w:rPr>
        <w:t xml:space="preserve">Tabla No.15. Departamento de Preservación y Conservación de Documentos. Actividades realizadas </w:t>
      </w:r>
      <w:r w:rsidR="0086540B" w:rsidRPr="0019661B">
        <w:rPr>
          <w:spacing w:val="0"/>
          <w:sz w:val="18"/>
          <w:szCs w:val="18"/>
          <w:lang w:val="es-DO"/>
        </w:rPr>
        <w:t>2024</w:t>
      </w:r>
      <w:r w:rsidRPr="0019661B">
        <w:rPr>
          <w:spacing w:val="0"/>
          <w:sz w:val="18"/>
          <w:szCs w:val="18"/>
          <w:lang w:val="es-DO"/>
        </w:rPr>
        <w:t>.</w:t>
      </w:r>
    </w:p>
    <w:p w14:paraId="686F24D1" w14:textId="77777777" w:rsidR="00127FAD" w:rsidRDefault="00127FAD" w:rsidP="00127FAD">
      <w:pPr>
        <w:autoSpaceDE w:val="0"/>
        <w:autoSpaceDN w:val="0"/>
        <w:adjustRightInd w:val="0"/>
        <w:spacing w:after="0" w:line="240" w:lineRule="auto"/>
        <w:contextualSpacing/>
        <w:jc w:val="both"/>
        <w:rPr>
          <w:rFonts w:eastAsia="Times New Roman"/>
          <w:color w:val="767171" w:themeColor="background2" w:themeShade="80"/>
          <w:spacing w:val="0"/>
          <w:sz w:val="18"/>
          <w:szCs w:val="18"/>
          <w:lang w:val="es-DO"/>
        </w:rPr>
      </w:pPr>
    </w:p>
    <w:p w14:paraId="0AE465AF" w14:textId="77777777" w:rsidR="00127FAD" w:rsidRDefault="00127FAD" w:rsidP="00127FAD">
      <w:pPr>
        <w:autoSpaceDE w:val="0"/>
        <w:autoSpaceDN w:val="0"/>
        <w:adjustRightInd w:val="0"/>
        <w:spacing w:after="0" w:line="240" w:lineRule="auto"/>
        <w:contextualSpacing/>
        <w:jc w:val="both"/>
        <w:rPr>
          <w:rFonts w:eastAsia="Times New Roman"/>
          <w:color w:val="767171" w:themeColor="background2" w:themeShade="80"/>
          <w:spacing w:val="0"/>
          <w:sz w:val="18"/>
          <w:szCs w:val="18"/>
          <w:lang w:val="es-DO"/>
        </w:rPr>
      </w:pPr>
    </w:p>
    <w:p w14:paraId="771D926F" w14:textId="77777777" w:rsidR="00127FAD" w:rsidRDefault="00127FAD" w:rsidP="00127FAD">
      <w:pPr>
        <w:autoSpaceDE w:val="0"/>
        <w:autoSpaceDN w:val="0"/>
        <w:adjustRightInd w:val="0"/>
        <w:spacing w:after="0" w:line="240" w:lineRule="auto"/>
        <w:contextualSpacing/>
        <w:jc w:val="both"/>
        <w:rPr>
          <w:rFonts w:eastAsia="Times New Roman"/>
          <w:color w:val="767171" w:themeColor="background2" w:themeShade="80"/>
          <w:spacing w:val="0"/>
          <w:sz w:val="18"/>
          <w:szCs w:val="18"/>
          <w:lang w:val="es-DO"/>
        </w:rPr>
      </w:pPr>
    </w:p>
    <w:p w14:paraId="44879E71" w14:textId="77777777" w:rsidR="00127FAD" w:rsidRDefault="00127FAD" w:rsidP="00127FAD">
      <w:pPr>
        <w:autoSpaceDE w:val="0"/>
        <w:autoSpaceDN w:val="0"/>
        <w:adjustRightInd w:val="0"/>
        <w:spacing w:after="0" w:line="240" w:lineRule="auto"/>
        <w:contextualSpacing/>
        <w:jc w:val="both"/>
        <w:rPr>
          <w:rFonts w:eastAsia="Times New Roman"/>
          <w:color w:val="767171" w:themeColor="background2" w:themeShade="80"/>
          <w:spacing w:val="0"/>
          <w:sz w:val="18"/>
          <w:szCs w:val="18"/>
          <w:lang w:val="es-DO"/>
        </w:rPr>
      </w:pPr>
    </w:p>
    <w:p w14:paraId="21D6211B" w14:textId="77777777" w:rsidR="00127FAD" w:rsidRDefault="00127FAD" w:rsidP="00127FAD">
      <w:pPr>
        <w:autoSpaceDE w:val="0"/>
        <w:autoSpaceDN w:val="0"/>
        <w:adjustRightInd w:val="0"/>
        <w:spacing w:after="200" w:line="257" w:lineRule="auto"/>
        <w:contextualSpacing/>
        <w:jc w:val="both"/>
        <w:rPr>
          <w:rFonts w:eastAsia="Times New Roman"/>
          <w:color w:val="767171" w:themeColor="background2" w:themeShade="80"/>
          <w:spacing w:val="0"/>
          <w:lang w:val="es-DO"/>
        </w:rPr>
      </w:pPr>
    </w:p>
    <w:p w14:paraId="2EC0CA4C" w14:textId="67363374" w:rsidR="00127FAD" w:rsidRPr="0019661B" w:rsidRDefault="00127FAD" w:rsidP="0019661B">
      <w:pPr>
        <w:autoSpaceDE w:val="0"/>
        <w:autoSpaceDN w:val="0"/>
        <w:adjustRightInd w:val="0"/>
        <w:spacing w:after="0" w:line="360" w:lineRule="auto"/>
        <w:contextualSpacing/>
        <w:jc w:val="both"/>
        <w:rPr>
          <w:spacing w:val="0"/>
          <w:lang w:val="es-DO"/>
        </w:rPr>
      </w:pPr>
      <w:r w:rsidRPr="00953844">
        <w:rPr>
          <w:b/>
          <w:bCs/>
          <w:spacing w:val="0"/>
          <w:lang w:val="es-DO"/>
        </w:rPr>
        <w:t>El Departamento de Producción Digital</w:t>
      </w:r>
      <w:r w:rsidRPr="0019661B">
        <w:rPr>
          <w:b/>
          <w:bCs/>
          <w:spacing w:val="0"/>
          <w:lang w:val="es-DO"/>
        </w:rPr>
        <w:t xml:space="preserve"> </w:t>
      </w:r>
      <w:r w:rsidR="00702B4A" w:rsidRPr="0019661B">
        <w:rPr>
          <w:spacing w:val="0"/>
          <w:lang w:val="es-DO"/>
        </w:rPr>
        <w:t>logró</w:t>
      </w:r>
      <w:r w:rsidRPr="0019661B">
        <w:rPr>
          <w:spacing w:val="0"/>
          <w:lang w:val="es-DO"/>
        </w:rPr>
        <w:t xml:space="preserve"> digitalizar un total de </w:t>
      </w:r>
      <w:r w:rsidR="006069CA" w:rsidRPr="0019661B">
        <w:rPr>
          <w:spacing w:val="0"/>
          <w:lang w:val="es-DO"/>
        </w:rPr>
        <w:t>1,045</w:t>
      </w:r>
      <w:r w:rsidRPr="0019661B">
        <w:rPr>
          <w:spacing w:val="0"/>
          <w:lang w:val="es-DO"/>
        </w:rPr>
        <w:t xml:space="preserve"> documentos y </w:t>
      </w:r>
      <w:r w:rsidR="006069CA" w:rsidRPr="0019661B">
        <w:rPr>
          <w:spacing w:val="0"/>
          <w:lang w:val="es-DO"/>
        </w:rPr>
        <w:t>200,509</w:t>
      </w:r>
      <w:r w:rsidRPr="0019661B">
        <w:rPr>
          <w:spacing w:val="0"/>
          <w:lang w:val="es-DO"/>
        </w:rPr>
        <w:t xml:space="preserve"> imágenes escaneadas de las colecciones dominicanas monográficas y hemerográficas, con el objetivo de continuar incrementando la producción nacional en la Biblioteca Digital del Patrimonio Dominicano, en aras de poder satisfacer las necesidades de información de los usuarios que diariamente la consultan. </w:t>
      </w:r>
    </w:p>
    <w:p w14:paraId="55A6BCFE" w14:textId="167DDC18" w:rsidR="006069CA" w:rsidRPr="0019661B" w:rsidRDefault="006069CA" w:rsidP="00953844">
      <w:pPr>
        <w:tabs>
          <w:tab w:val="num" w:pos="-360"/>
        </w:tabs>
        <w:spacing w:after="0" w:line="360" w:lineRule="auto"/>
        <w:jc w:val="both"/>
        <w:rPr>
          <w:spacing w:val="0"/>
          <w:lang w:val="es-DO"/>
        </w:rPr>
      </w:pPr>
      <w:r w:rsidRPr="0019661B">
        <w:rPr>
          <w:spacing w:val="0"/>
          <w:lang w:val="es-DO"/>
        </w:rPr>
        <w:t>Se aprobó el proyecto presentado por el Departamento de Producción Digital, a la Asociación de Estados Iberoamericanos para el Desarrollo de las Bibliotecas Nacionales de Iberoamérica ABINIA para el fortalecimiento de la plataforma tecnológica de la Biblioteca Digital del Patrimonio Bibliográfico Dominicano.</w:t>
      </w:r>
    </w:p>
    <w:p w14:paraId="351D9602" w14:textId="132E9BA8" w:rsidR="00127FAD" w:rsidRPr="0019661B" w:rsidRDefault="00127FAD" w:rsidP="0019661B">
      <w:pPr>
        <w:autoSpaceDE w:val="0"/>
        <w:autoSpaceDN w:val="0"/>
        <w:adjustRightInd w:val="0"/>
        <w:spacing w:after="0" w:line="360" w:lineRule="auto"/>
        <w:contextualSpacing/>
        <w:jc w:val="both"/>
        <w:rPr>
          <w:spacing w:val="0"/>
          <w:lang w:val="es-DO"/>
        </w:rPr>
      </w:pPr>
      <w:r w:rsidRPr="0019661B">
        <w:rPr>
          <w:spacing w:val="0"/>
          <w:lang w:val="es-DO"/>
        </w:rPr>
        <w:lastRenderedPageBreak/>
        <w:t xml:space="preserve">Mediante la indización de metadatos y carga de objetos digitales, se cargaron </w:t>
      </w:r>
      <w:r w:rsidR="006069CA" w:rsidRPr="0019661B">
        <w:rPr>
          <w:spacing w:val="0"/>
          <w:lang w:val="es-DO"/>
        </w:rPr>
        <w:t>831</w:t>
      </w:r>
      <w:r w:rsidRPr="0019661B">
        <w:rPr>
          <w:spacing w:val="0"/>
          <w:lang w:val="es-DO"/>
        </w:rPr>
        <w:t xml:space="preserve"> documentos a la Biblioteca Digital. </w:t>
      </w:r>
    </w:p>
    <w:p w14:paraId="57F386F1" w14:textId="75713F3C" w:rsidR="00127FAD" w:rsidRPr="0019661B" w:rsidRDefault="00127FAD" w:rsidP="0019661B">
      <w:pPr>
        <w:autoSpaceDE w:val="0"/>
        <w:autoSpaceDN w:val="0"/>
        <w:adjustRightInd w:val="0"/>
        <w:spacing w:after="0" w:line="360" w:lineRule="auto"/>
        <w:contextualSpacing/>
        <w:jc w:val="both"/>
        <w:rPr>
          <w:rFonts w:eastAsia="Times New Roman"/>
          <w:lang w:val="es-DO"/>
        </w:rPr>
      </w:pPr>
      <w:r w:rsidRPr="0019661B">
        <w:rPr>
          <w:spacing w:val="0"/>
          <w:lang w:val="es-DO"/>
        </w:rPr>
        <w:t xml:space="preserve">La Biblioteca Digital del Patrimonio Dominicano, tuvo una estadística de </w:t>
      </w:r>
      <w:r w:rsidR="006069CA" w:rsidRPr="0019661B">
        <w:rPr>
          <w:spacing w:val="0"/>
          <w:lang w:val="es-DO"/>
        </w:rPr>
        <w:t>819,932</w:t>
      </w:r>
      <w:r w:rsidRPr="0019661B">
        <w:rPr>
          <w:spacing w:val="0"/>
          <w:lang w:val="es-DO"/>
        </w:rPr>
        <w:t xml:space="preserve"> búsquedas, destacando los temas: Literatura, Poesía y Cuentos Dominicanos. Disponible en: </w:t>
      </w:r>
      <w:hyperlink r:id="rId18">
        <w:r w:rsidRPr="0019661B">
          <w:rPr>
            <w:spacing w:val="0"/>
            <w:lang w:val="es-ES"/>
          </w:rPr>
          <w:t>http://bibliotecadigital.bnphu.gob.do:8080/xmlui/</w:t>
        </w:r>
      </w:hyperlink>
      <w:r w:rsidRPr="0019661B">
        <w:rPr>
          <w:rFonts w:eastAsia="Times New Roman"/>
          <w:lang w:val="es-DO"/>
        </w:rPr>
        <w:t xml:space="preserve">. </w:t>
      </w:r>
    </w:p>
    <w:p w14:paraId="348CB74C" w14:textId="77777777" w:rsidR="00127FAD" w:rsidRPr="00A00FE7" w:rsidRDefault="00127FAD" w:rsidP="00127FAD">
      <w:pPr>
        <w:autoSpaceDE w:val="0"/>
        <w:autoSpaceDN w:val="0"/>
        <w:adjustRightInd w:val="0"/>
        <w:spacing w:after="0" w:line="360" w:lineRule="auto"/>
        <w:contextualSpacing/>
        <w:jc w:val="both"/>
        <w:rPr>
          <w:rFonts w:eastAsia="Times New Roman"/>
          <w:i/>
          <w:iCs/>
          <w:color w:val="002060"/>
          <w:spacing w:val="0"/>
          <w:sz w:val="18"/>
          <w:szCs w:val="18"/>
          <w:lang w:val="es-DO"/>
        </w:rPr>
      </w:pPr>
    </w:p>
    <w:p w14:paraId="1560C018" w14:textId="77777777" w:rsidR="00127FAD" w:rsidRDefault="00127FAD" w:rsidP="00127FAD">
      <w:pPr>
        <w:autoSpaceDE w:val="0"/>
        <w:autoSpaceDN w:val="0"/>
        <w:adjustRightInd w:val="0"/>
        <w:spacing w:after="200" w:line="257" w:lineRule="auto"/>
        <w:contextualSpacing/>
        <w:jc w:val="both"/>
        <w:rPr>
          <w:rFonts w:eastAsia="Times New Roman"/>
          <w:color w:val="767171" w:themeColor="background2" w:themeShade="80"/>
          <w:spacing w:val="0"/>
          <w:lang w:val="es-DO"/>
        </w:rPr>
      </w:pPr>
    </w:p>
    <w:tbl>
      <w:tblPr>
        <w:tblStyle w:val="Tablaconcuadrcula"/>
        <w:tblW w:w="0" w:type="auto"/>
        <w:tblLayout w:type="fixed"/>
        <w:tblLook w:val="04A0" w:firstRow="1" w:lastRow="0" w:firstColumn="1" w:lastColumn="0" w:noHBand="0" w:noVBand="1"/>
      </w:tblPr>
      <w:tblGrid>
        <w:gridCol w:w="1172"/>
        <w:gridCol w:w="5355"/>
        <w:gridCol w:w="1393"/>
      </w:tblGrid>
      <w:tr w:rsidR="00127FAD" w14:paraId="53CD7703" w14:textId="77777777" w:rsidTr="00CF65E1">
        <w:trPr>
          <w:trHeight w:val="300"/>
        </w:trPr>
        <w:tc>
          <w:tcPr>
            <w:tcW w:w="7920" w:type="dxa"/>
            <w:gridSpan w:val="3"/>
            <w:tcBorders>
              <w:top w:val="single" w:sz="8" w:space="0" w:color="auto"/>
              <w:left w:val="single" w:sz="8" w:space="0" w:color="auto"/>
              <w:bottom w:val="single" w:sz="8" w:space="0" w:color="auto"/>
              <w:right w:val="single" w:sz="8" w:space="0" w:color="auto"/>
            </w:tcBorders>
            <w:shd w:val="clear" w:color="auto" w:fill="142F62"/>
            <w:tcMar>
              <w:left w:w="108" w:type="dxa"/>
              <w:right w:w="108" w:type="dxa"/>
            </w:tcMar>
          </w:tcPr>
          <w:p w14:paraId="3BB61842" w14:textId="77777777" w:rsidR="00127FAD" w:rsidRPr="00D35082" w:rsidRDefault="00127FAD" w:rsidP="00CF65E1">
            <w:pPr>
              <w:spacing w:line="360" w:lineRule="auto"/>
              <w:jc w:val="center"/>
              <w:rPr>
                <w:b/>
                <w:bCs/>
                <w:sz w:val="24"/>
                <w:szCs w:val="24"/>
              </w:rPr>
            </w:pPr>
            <w:r w:rsidRPr="00D35082">
              <w:rPr>
                <w:rFonts w:ascii="Times New Roman" w:eastAsia="Times New Roman" w:hAnsi="Times New Roman" w:cs="Times New Roman"/>
                <w:b/>
                <w:bCs/>
                <w:color w:val="FFFFFF" w:themeColor="background1"/>
                <w:sz w:val="24"/>
                <w:szCs w:val="24"/>
              </w:rPr>
              <w:t xml:space="preserve">Departamento </w:t>
            </w:r>
            <w:proofErr w:type="spellStart"/>
            <w:r w:rsidRPr="00D35082">
              <w:rPr>
                <w:rFonts w:ascii="Times New Roman" w:eastAsia="Times New Roman" w:hAnsi="Times New Roman" w:cs="Times New Roman"/>
                <w:b/>
                <w:bCs/>
                <w:color w:val="FFFFFF" w:themeColor="background1"/>
                <w:sz w:val="24"/>
                <w:szCs w:val="24"/>
              </w:rPr>
              <w:t>Producción</w:t>
            </w:r>
            <w:proofErr w:type="spellEnd"/>
            <w:r w:rsidRPr="00D35082">
              <w:rPr>
                <w:rFonts w:ascii="Times New Roman" w:eastAsia="Times New Roman" w:hAnsi="Times New Roman" w:cs="Times New Roman"/>
                <w:b/>
                <w:bCs/>
                <w:color w:val="FFFFFF" w:themeColor="background1"/>
                <w:sz w:val="24"/>
                <w:szCs w:val="24"/>
              </w:rPr>
              <w:t xml:space="preserve"> Digital</w:t>
            </w:r>
          </w:p>
        </w:tc>
      </w:tr>
      <w:tr w:rsidR="00127FAD" w14:paraId="3276F939" w14:textId="77777777" w:rsidTr="00CF65E1">
        <w:trPr>
          <w:trHeight w:val="300"/>
        </w:trPr>
        <w:tc>
          <w:tcPr>
            <w:tcW w:w="7920" w:type="dxa"/>
            <w:gridSpan w:val="3"/>
            <w:tcBorders>
              <w:top w:val="single" w:sz="8" w:space="0" w:color="auto"/>
              <w:left w:val="single" w:sz="8" w:space="0" w:color="auto"/>
              <w:bottom w:val="single" w:sz="8" w:space="0" w:color="auto"/>
              <w:right w:val="single" w:sz="8" w:space="0" w:color="auto"/>
            </w:tcBorders>
            <w:shd w:val="clear" w:color="auto" w:fill="142F62"/>
            <w:tcMar>
              <w:left w:w="108" w:type="dxa"/>
              <w:right w:w="108" w:type="dxa"/>
            </w:tcMar>
          </w:tcPr>
          <w:p w14:paraId="0C5BA288" w14:textId="77777777" w:rsidR="00127FAD" w:rsidRPr="00E40F0E" w:rsidRDefault="00127FAD" w:rsidP="00CF65E1">
            <w:pPr>
              <w:spacing w:line="360" w:lineRule="auto"/>
              <w:jc w:val="center"/>
              <w:rPr>
                <w:sz w:val="24"/>
                <w:szCs w:val="24"/>
              </w:rPr>
            </w:pPr>
            <w:proofErr w:type="spellStart"/>
            <w:r w:rsidRPr="00E40F0E">
              <w:rPr>
                <w:rFonts w:ascii="Times New Roman" w:eastAsia="Times New Roman" w:hAnsi="Times New Roman" w:cs="Times New Roman"/>
                <w:color w:val="FFFFFF" w:themeColor="background1"/>
                <w:sz w:val="24"/>
                <w:szCs w:val="24"/>
              </w:rPr>
              <w:t>Indicadores</w:t>
            </w:r>
            <w:proofErr w:type="spellEnd"/>
            <w:r w:rsidRPr="00E40F0E">
              <w:rPr>
                <w:rFonts w:ascii="Times New Roman" w:eastAsia="Times New Roman" w:hAnsi="Times New Roman" w:cs="Times New Roman"/>
                <w:color w:val="FFFFFF" w:themeColor="background1"/>
                <w:sz w:val="24"/>
                <w:szCs w:val="24"/>
              </w:rPr>
              <w:t xml:space="preserve"> </w:t>
            </w:r>
            <w:proofErr w:type="spellStart"/>
            <w:r w:rsidRPr="00E40F0E">
              <w:rPr>
                <w:rFonts w:ascii="Times New Roman" w:eastAsia="Times New Roman" w:hAnsi="Times New Roman" w:cs="Times New Roman"/>
                <w:color w:val="FFFFFF" w:themeColor="background1"/>
                <w:sz w:val="24"/>
                <w:szCs w:val="24"/>
              </w:rPr>
              <w:t>estadísticos</w:t>
            </w:r>
            <w:proofErr w:type="spellEnd"/>
          </w:p>
        </w:tc>
      </w:tr>
      <w:tr w:rsidR="00127FAD" w14:paraId="3D7E5C21" w14:textId="77777777" w:rsidTr="00CF65E1">
        <w:trPr>
          <w:trHeight w:val="300"/>
        </w:trPr>
        <w:tc>
          <w:tcPr>
            <w:tcW w:w="1172" w:type="dxa"/>
            <w:tcBorders>
              <w:top w:val="single" w:sz="8" w:space="0" w:color="auto"/>
              <w:left w:val="single" w:sz="8" w:space="0" w:color="auto"/>
              <w:bottom w:val="single" w:sz="8" w:space="0" w:color="auto"/>
              <w:right w:val="single" w:sz="8" w:space="0" w:color="auto"/>
            </w:tcBorders>
            <w:shd w:val="clear" w:color="auto" w:fill="142F62"/>
            <w:tcMar>
              <w:left w:w="108" w:type="dxa"/>
              <w:right w:w="108" w:type="dxa"/>
            </w:tcMar>
          </w:tcPr>
          <w:p w14:paraId="1943D3EE" w14:textId="77777777" w:rsidR="00127FAD" w:rsidRDefault="00127FAD" w:rsidP="00CF65E1">
            <w:pPr>
              <w:spacing w:line="360" w:lineRule="auto"/>
              <w:jc w:val="center"/>
            </w:pPr>
            <w:r w:rsidRPr="6CD2D8C5">
              <w:rPr>
                <w:rFonts w:ascii="Times New Roman" w:eastAsia="Times New Roman" w:hAnsi="Times New Roman" w:cs="Times New Roman"/>
                <w:color w:val="FFFFFF" w:themeColor="background1"/>
                <w:sz w:val="24"/>
                <w:szCs w:val="24"/>
                <w:lang w:val="es"/>
              </w:rPr>
              <w:t>No.</w:t>
            </w:r>
          </w:p>
        </w:tc>
        <w:tc>
          <w:tcPr>
            <w:tcW w:w="5355" w:type="dxa"/>
            <w:tcBorders>
              <w:top w:val="nil"/>
              <w:left w:val="single" w:sz="8" w:space="0" w:color="auto"/>
              <w:bottom w:val="single" w:sz="8" w:space="0" w:color="auto"/>
              <w:right w:val="single" w:sz="8" w:space="0" w:color="auto"/>
            </w:tcBorders>
            <w:shd w:val="clear" w:color="auto" w:fill="142F62"/>
            <w:tcMar>
              <w:left w:w="108" w:type="dxa"/>
              <w:right w:w="108" w:type="dxa"/>
            </w:tcMar>
          </w:tcPr>
          <w:p w14:paraId="5A260B3B" w14:textId="77777777" w:rsidR="00127FAD" w:rsidRDefault="00127FAD" w:rsidP="00CF65E1">
            <w:pPr>
              <w:spacing w:line="360" w:lineRule="auto"/>
              <w:jc w:val="both"/>
            </w:pPr>
            <w:proofErr w:type="spellStart"/>
            <w:r w:rsidRPr="6CD2D8C5">
              <w:rPr>
                <w:rFonts w:ascii="Times New Roman" w:eastAsia="Times New Roman" w:hAnsi="Times New Roman" w:cs="Times New Roman"/>
                <w:color w:val="FFFFFF" w:themeColor="background1"/>
                <w:sz w:val="24"/>
                <w:szCs w:val="24"/>
              </w:rPr>
              <w:t>Indicadores</w:t>
            </w:r>
            <w:proofErr w:type="spellEnd"/>
          </w:p>
        </w:tc>
        <w:tc>
          <w:tcPr>
            <w:tcW w:w="1393" w:type="dxa"/>
            <w:tcBorders>
              <w:top w:val="nil"/>
              <w:left w:val="single" w:sz="8" w:space="0" w:color="auto"/>
              <w:bottom w:val="single" w:sz="8" w:space="0" w:color="auto"/>
              <w:right w:val="single" w:sz="8" w:space="0" w:color="auto"/>
            </w:tcBorders>
            <w:shd w:val="clear" w:color="auto" w:fill="142F62"/>
            <w:tcMar>
              <w:left w:w="108" w:type="dxa"/>
              <w:right w:w="108" w:type="dxa"/>
            </w:tcMar>
          </w:tcPr>
          <w:p w14:paraId="0089B200" w14:textId="77777777" w:rsidR="00127FAD" w:rsidRDefault="00127FAD" w:rsidP="00CF65E1">
            <w:pPr>
              <w:spacing w:line="360" w:lineRule="auto"/>
              <w:jc w:val="both"/>
            </w:pPr>
            <w:proofErr w:type="spellStart"/>
            <w:r w:rsidRPr="6CD2D8C5">
              <w:rPr>
                <w:rFonts w:ascii="Times New Roman" w:eastAsia="Times New Roman" w:hAnsi="Times New Roman" w:cs="Times New Roman"/>
                <w:color w:val="FFFFFF" w:themeColor="background1"/>
                <w:sz w:val="24"/>
                <w:szCs w:val="24"/>
              </w:rPr>
              <w:t>Resultados</w:t>
            </w:r>
            <w:proofErr w:type="spellEnd"/>
          </w:p>
        </w:tc>
      </w:tr>
      <w:tr w:rsidR="00127FAD" w14:paraId="7920D9ED" w14:textId="77777777" w:rsidTr="00CF65E1">
        <w:trPr>
          <w:trHeight w:val="300"/>
        </w:trPr>
        <w:tc>
          <w:tcPr>
            <w:tcW w:w="1172" w:type="dxa"/>
            <w:tcBorders>
              <w:top w:val="single" w:sz="8" w:space="0" w:color="auto"/>
              <w:left w:val="single" w:sz="8" w:space="0" w:color="auto"/>
              <w:bottom w:val="single" w:sz="8" w:space="0" w:color="auto"/>
              <w:right w:val="single" w:sz="8" w:space="0" w:color="auto"/>
            </w:tcBorders>
            <w:tcMar>
              <w:left w:w="108" w:type="dxa"/>
              <w:right w:w="108" w:type="dxa"/>
            </w:tcMar>
          </w:tcPr>
          <w:p w14:paraId="33A12552" w14:textId="77777777" w:rsidR="00127FAD" w:rsidRDefault="00127FAD" w:rsidP="00B71054">
            <w:pPr>
              <w:pStyle w:val="Prrafodelista"/>
              <w:numPr>
                <w:ilvl w:val="0"/>
                <w:numId w:val="4"/>
              </w:numPr>
              <w:spacing w:line="360" w:lineRule="auto"/>
              <w:jc w:val="center"/>
              <w:rPr>
                <w:rFonts w:ascii="Times New Roman" w:eastAsia="Times New Roman" w:hAnsi="Times New Roman" w:cs="Times New Roman"/>
                <w:color w:val="767171" w:themeColor="background2" w:themeShade="80"/>
                <w:sz w:val="24"/>
                <w:szCs w:val="24"/>
                <w:lang w:val="es"/>
              </w:rPr>
            </w:pPr>
            <w:r w:rsidRPr="6CD2D8C5">
              <w:rPr>
                <w:rFonts w:ascii="Times New Roman" w:eastAsia="Times New Roman" w:hAnsi="Times New Roman" w:cs="Times New Roman"/>
                <w:color w:val="767171" w:themeColor="background2" w:themeShade="80"/>
                <w:sz w:val="24"/>
                <w:szCs w:val="24"/>
                <w:lang w:val="es"/>
              </w:rPr>
              <w:t xml:space="preserve"> </w:t>
            </w:r>
          </w:p>
        </w:tc>
        <w:tc>
          <w:tcPr>
            <w:tcW w:w="535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8219D18" w14:textId="77777777" w:rsidR="00127FAD" w:rsidRPr="00050C3E" w:rsidRDefault="00127FAD" w:rsidP="00CF65E1">
            <w:pPr>
              <w:spacing w:line="360" w:lineRule="auto"/>
              <w:jc w:val="both"/>
              <w:rPr>
                <w:color w:val="767171" w:themeColor="background2" w:themeShade="80"/>
              </w:rPr>
            </w:pPr>
            <w:proofErr w:type="spellStart"/>
            <w:r w:rsidRPr="00050C3E">
              <w:rPr>
                <w:rFonts w:ascii="Times New Roman" w:eastAsia="Times New Roman" w:hAnsi="Times New Roman" w:cs="Times New Roman"/>
                <w:color w:val="767171" w:themeColor="background2" w:themeShade="80"/>
                <w:sz w:val="24"/>
                <w:szCs w:val="24"/>
              </w:rPr>
              <w:t>Digitalización</w:t>
            </w:r>
            <w:proofErr w:type="spellEnd"/>
            <w:r w:rsidRPr="00050C3E">
              <w:rPr>
                <w:rFonts w:ascii="Times New Roman" w:eastAsia="Times New Roman" w:hAnsi="Times New Roman" w:cs="Times New Roman"/>
                <w:color w:val="767171" w:themeColor="background2" w:themeShade="80"/>
                <w:sz w:val="24"/>
                <w:szCs w:val="24"/>
              </w:rPr>
              <w:t xml:space="preserve"> de </w:t>
            </w:r>
            <w:proofErr w:type="spellStart"/>
            <w:r w:rsidRPr="00050C3E">
              <w:rPr>
                <w:rFonts w:ascii="Times New Roman" w:eastAsia="Times New Roman" w:hAnsi="Times New Roman" w:cs="Times New Roman"/>
                <w:color w:val="767171" w:themeColor="background2" w:themeShade="80"/>
                <w:sz w:val="24"/>
                <w:szCs w:val="24"/>
              </w:rPr>
              <w:t>documentos</w:t>
            </w:r>
            <w:proofErr w:type="spellEnd"/>
            <w:r w:rsidRPr="00050C3E">
              <w:rPr>
                <w:rFonts w:ascii="Times New Roman" w:eastAsia="Times New Roman" w:hAnsi="Times New Roman" w:cs="Times New Roman"/>
                <w:color w:val="767171" w:themeColor="background2" w:themeShade="80"/>
                <w:sz w:val="24"/>
                <w:szCs w:val="24"/>
              </w:rPr>
              <w:t>.</w:t>
            </w:r>
          </w:p>
        </w:tc>
        <w:tc>
          <w:tcPr>
            <w:tcW w:w="139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C94878C" w14:textId="71F13AB8" w:rsidR="00127FAD" w:rsidRPr="00050C3E" w:rsidRDefault="007C029E" w:rsidP="00CF65E1">
            <w:pPr>
              <w:spacing w:line="360" w:lineRule="auto"/>
              <w:jc w:val="center"/>
              <w:rPr>
                <w:color w:val="767171" w:themeColor="background2" w:themeShade="80"/>
              </w:rPr>
            </w:pPr>
            <w:r w:rsidRPr="00050C3E">
              <w:rPr>
                <w:rFonts w:ascii="Times New Roman" w:eastAsia="Times New Roman" w:hAnsi="Times New Roman" w:cs="Times New Roman"/>
                <w:color w:val="767171" w:themeColor="background2" w:themeShade="80"/>
                <w:sz w:val="24"/>
                <w:szCs w:val="24"/>
              </w:rPr>
              <w:t>1,045</w:t>
            </w:r>
          </w:p>
        </w:tc>
      </w:tr>
      <w:tr w:rsidR="00127FAD" w14:paraId="45F47742" w14:textId="77777777" w:rsidTr="00CF65E1">
        <w:trPr>
          <w:trHeight w:val="300"/>
        </w:trPr>
        <w:tc>
          <w:tcPr>
            <w:tcW w:w="1172" w:type="dxa"/>
            <w:tcBorders>
              <w:top w:val="single" w:sz="8" w:space="0" w:color="auto"/>
              <w:left w:val="single" w:sz="8" w:space="0" w:color="auto"/>
              <w:bottom w:val="single" w:sz="8" w:space="0" w:color="auto"/>
              <w:right w:val="single" w:sz="8" w:space="0" w:color="auto"/>
            </w:tcBorders>
            <w:tcMar>
              <w:left w:w="108" w:type="dxa"/>
              <w:right w:w="108" w:type="dxa"/>
            </w:tcMar>
          </w:tcPr>
          <w:p w14:paraId="7C5551A7" w14:textId="77777777" w:rsidR="00127FAD" w:rsidRDefault="00127FAD" w:rsidP="00B71054">
            <w:pPr>
              <w:pStyle w:val="Prrafodelista"/>
              <w:numPr>
                <w:ilvl w:val="0"/>
                <w:numId w:val="4"/>
              </w:numPr>
              <w:spacing w:line="360" w:lineRule="auto"/>
              <w:jc w:val="center"/>
              <w:rPr>
                <w:rFonts w:ascii="Times New Roman" w:eastAsia="Times New Roman" w:hAnsi="Times New Roman" w:cs="Times New Roman"/>
                <w:color w:val="767171" w:themeColor="background2" w:themeShade="80"/>
                <w:sz w:val="24"/>
                <w:szCs w:val="24"/>
                <w:lang w:val="es"/>
              </w:rPr>
            </w:pPr>
            <w:r w:rsidRPr="6CD2D8C5">
              <w:rPr>
                <w:rFonts w:ascii="Times New Roman" w:eastAsia="Times New Roman" w:hAnsi="Times New Roman" w:cs="Times New Roman"/>
                <w:color w:val="767171" w:themeColor="background2" w:themeShade="80"/>
                <w:sz w:val="24"/>
                <w:szCs w:val="24"/>
                <w:lang w:val="es"/>
              </w:rPr>
              <w:t xml:space="preserve"> </w:t>
            </w:r>
          </w:p>
        </w:tc>
        <w:tc>
          <w:tcPr>
            <w:tcW w:w="5355" w:type="dxa"/>
            <w:tcBorders>
              <w:top w:val="single" w:sz="8" w:space="0" w:color="auto"/>
              <w:left w:val="single" w:sz="8" w:space="0" w:color="auto"/>
              <w:bottom w:val="single" w:sz="8" w:space="0" w:color="auto"/>
              <w:right w:val="single" w:sz="8" w:space="0" w:color="auto"/>
            </w:tcBorders>
            <w:tcMar>
              <w:left w:w="108" w:type="dxa"/>
              <w:right w:w="108" w:type="dxa"/>
            </w:tcMar>
          </w:tcPr>
          <w:p w14:paraId="702A7DE8" w14:textId="77777777" w:rsidR="00127FAD" w:rsidRPr="00050C3E" w:rsidRDefault="00127FAD" w:rsidP="00CF65E1">
            <w:pPr>
              <w:jc w:val="both"/>
              <w:rPr>
                <w:color w:val="767171" w:themeColor="background2" w:themeShade="80"/>
                <w:lang w:val="es-DO"/>
              </w:rPr>
            </w:pPr>
            <w:r w:rsidRPr="00050C3E">
              <w:rPr>
                <w:rFonts w:ascii="Times New Roman" w:eastAsia="Times New Roman" w:hAnsi="Times New Roman" w:cs="Times New Roman"/>
                <w:color w:val="767171" w:themeColor="background2" w:themeShade="80"/>
                <w:sz w:val="24"/>
                <w:szCs w:val="24"/>
                <w:lang w:val="es-DO"/>
              </w:rPr>
              <w:t>Cantidad de imágenes de las colecciones dominicanas, monográficas y hemerográficas escaneadas.</w:t>
            </w:r>
          </w:p>
        </w:tc>
        <w:tc>
          <w:tcPr>
            <w:tcW w:w="139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92D326E" w14:textId="68D19913" w:rsidR="00127FAD" w:rsidRPr="00050C3E" w:rsidRDefault="007C029E" w:rsidP="00CF65E1">
            <w:pPr>
              <w:spacing w:line="360" w:lineRule="auto"/>
              <w:jc w:val="center"/>
              <w:rPr>
                <w:color w:val="767171" w:themeColor="background2" w:themeShade="80"/>
              </w:rPr>
            </w:pPr>
            <w:r w:rsidRPr="00050C3E">
              <w:rPr>
                <w:rFonts w:ascii="Times New Roman" w:eastAsia="Times New Roman" w:hAnsi="Times New Roman" w:cs="Times New Roman"/>
                <w:color w:val="767171" w:themeColor="background2" w:themeShade="80"/>
                <w:sz w:val="24"/>
                <w:szCs w:val="24"/>
              </w:rPr>
              <w:t>200,509</w:t>
            </w:r>
          </w:p>
        </w:tc>
      </w:tr>
      <w:tr w:rsidR="00127FAD" w14:paraId="40DC37FF" w14:textId="77777777" w:rsidTr="00CF65E1">
        <w:trPr>
          <w:trHeight w:val="300"/>
        </w:trPr>
        <w:tc>
          <w:tcPr>
            <w:tcW w:w="1172" w:type="dxa"/>
            <w:tcBorders>
              <w:top w:val="single" w:sz="8" w:space="0" w:color="auto"/>
              <w:left w:val="single" w:sz="8" w:space="0" w:color="auto"/>
              <w:bottom w:val="single" w:sz="8" w:space="0" w:color="auto"/>
              <w:right w:val="single" w:sz="8" w:space="0" w:color="auto"/>
            </w:tcBorders>
            <w:tcMar>
              <w:left w:w="108" w:type="dxa"/>
              <w:right w:w="108" w:type="dxa"/>
            </w:tcMar>
          </w:tcPr>
          <w:p w14:paraId="4E8FFBE3" w14:textId="77777777" w:rsidR="00127FAD" w:rsidRDefault="00127FAD" w:rsidP="00B71054">
            <w:pPr>
              <w:pStyle w:val="Prrafodelista"/>
              <w:numPr>
                <w:ilvl w:val="0"/>
                <w:numId w:val="4"/>
              </w:numPr>
              <w:spacing w:line="360" w:lineRule="auto"/>
              <w:jc w:val="center"/>
              <w:rPr>
                <w:rFonts w:ascii="Times New Roman" w:eastAsia="Times New Roman" w:hAnsi="Times New Roman" w:cs="Times New Roman"/>
                <w:color w:val="767171" w:themeColor="background2" w:themeShade="80"/>
                <w:sz w:val="24"/>
                <w:szCs w:val="24"/>
                <w:lang w:val="es"/>
              </w:rPr>
            </w:pPr>
            <w:r w:rsidRPr="6CD2D8C5">
              <w:rPr>
                <w:rFonts w:ascii="Times New Roman" w:eastAsia="Times New Roman" w:hAnsi="Times New Roman" w:cs="Times New Roman"/>
                <w:color w:val="767171" w:themeColor="background2" w:themeShade="80"/>
                <w:sz w:val="24"/>
                <w:szCs w:val="24"/>
                <w:lang w:val="es"/>
              </w:rPr>
              <w:t xml:space="preserve"> </w:t>
            </w:r>
          </w:p>
        </w:tc>
        <w:tc>
          <w:tcPr>
            <w:tcW w:w="5355" w:type="dxa"/>
            <w:tcBorders>
              <w:top w:val="single" w:sz="8" w:space="0" w:color="auto"/>
              <w:left w:val="single" w:sz="8" w:space="0" w:color="auto"/>
              <w:bottom w:val="single" w:sz="8" w:space="0" w:color="auto"/>
              <w:right w:val="single" w:sz="8" w:space="0" w:color="auto"/>
            </w:tcBorders>
            <w:tcMar>
              <w:left w:w="108" w:type="dxa"/>
              <w:right w:w="108" w:type="dxa"/>
            </w:tcMar>
          </w:tcPr>
          <w:p w14:paraId="04BF164D" w14:textId="77777777" w:rsidR="00127FAD" w:rsidRPr="00050C3E" w:rsidRDefault="00127FAD" w:rsidP="00CF65E1">
            <w:pPr>
              <w:jc w:val="both"/>
              <w:rPr>
                <w:color w:val="767171" w:themeColor="background2" w:themeShade="80"/>
                <w:lang w:val="es-DO"/>
              </w:rPr>
            </w:pPr>
            <w:r w:rsidRPr="00050C3E">
              <w:rPr>
                <w:rFonts w:ascii="Times New Roman" w:eastAsia="Times New Roman" w:hAnsi="Times New Roman" w:cs="Times New Roman"/>
                <w:color w:val="767171" w:themeColor="background2" w:themeShade="80"/>
                <w:sz w:val="24"/>
                <w:szCs w:val="24"/>
                <w:lang w:val="es-DO"/>
              </w:rPr>
              <w:t>Indización de metadatos y carga de objetos digitales.</w:t>
            </w:r>
          </w:p>
        </w:tc>
        <w:tc>
          <w:tcPr>
            <w:tcW w:w="139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1C72B7D" w14:textId="15F4FC82" w:rsidR="00127FAD" w:rsidRPr="00050C3E" w:rsidRDefault="007C029E" w:rsidP="00CF65E1">
            <w:pPr>
              <w:spacing w:line="360" w:lineRule="auto"/>
              <w:jc w:val="center"/>
              <w:rPr>
                <w:color w:val="767171" w:themeColor="background2" w:themeShade="80"/>
              </w:rPr>
            </w:pPr>
            <w:r w:rsidRPr="00050C3E">
              <w:rPr>
                <w:rFonts w:ascii="Times New Roman" w:eastAsia="Times New Roman" w:hAnsi="Times New Roman" w:cs="Times New Roman"/>
                <w:color w:val="767171" w:themeColor="background2" w:themeShade="80"/>
                <w:sz w:val="24"/>
                <w:szCs w:val="24"/>
              </w:rPr>
              <w:t>831</w:t>
            </w:r>
          </w:p>
        </w:tc>
      </w:tr>
      <w:tr w:rsidR="00127FAD" w14:paraId="208AC766" w14:textId="77777777" w:rsidTr="00CF65E1">
        <w:trPr>
          <w:trHeight w:val="300"/>
        </w:trPr>
        <w:tc>
          <w:tcPr>
            <w:tcW w:w="1172" w:type="dxa"/>
            <w:tcBorders>
              <w:top w:val="single" w:sz="8" w:space="0" w:color="auto"/>
              <w:left w:val="single" w:sz="8" w:space="0" w:color="auto"/>
              <w:bottom w:val="single" w:sz="8" w:space="0" w:color="auto"/>
              <w:right w:val="single" w:sz="8" w:space="0" w:color="auto"/>
            </w:tcBorders>
            <w:tcMar>
              <w:left w:w="108" w:type="dxa"/>
              <w:right w:w="108" w:type="dxa"/>
            </w:tcMar>
          </w:tcPr>
          <w:p w14:paraId="5B5D0674" w14:textId="77777777" w:rsidR="00127FAD" w:rsidRDefault="00127FAD" w:rsidP="00B71054">
            <w:pPr>
              <w:pStyle w:val="Prrafodelista"/>
              <w:numPr>
                <w:ilvl w:val="0"/>
                <w:numId w:val="4"/>
              </w:numPr>
              <w:spacing w:line="360" w:lineRule="auto"/>
              <w:jc w:val="center"/>
              <w:rPr>
                <w:rFonts w:ascii="Times New Roman" w:eastAsia="Times New Roman" w:hAnsi="Times New Roman" w:cs="Times New Roman"/>
                <w:color w:val="767171" w:themeColor="background2" w:themeShade="80"/>
                <w:sz w:val="24"/>
                <w:szCs w:val="24"/>
                <w:lang w:val="es"/>
              </w:rPr>
            </w:pPr>
            <w:r w:rsidRPr="6CD2D8C5">
              <w:rPr>
                <w:rFonts w:ascii="Times New Roman" w:eastAsia="Times New Roman" w:hAnsi="Times New Roman" w:cs="Times New Roman"/>
                <w:color w:val="767171" w:themeColor="background2" w:themeShade="80"/>
                <w:sz w:val="24"/>
                <w:szCs w:val="24"/>
                <w:lang w:val="es"/>
              </w:rPr>
              <w:t xml:space="preserve"> </w:t>
            </w:r>
          </w:p>
        </w:tc>
        <w:tc>
          <w:tcPr>
            <w:tcW w:w="5355" w:type="dxa"/>
            <w:tcBorders>
              <w:top w:val="single" w:sz="8" w:space="0" w:color="auto"/>
              <w:left w:val="single" w:sz="8" w:space="0" w:color="auto"/>
              <w:bottom w:val="single" w:sz="8" w:space="0" w:color="auto"/>
              <w:right w:val="single" w:sz="8" w:space="0" w:color="auto"/>
            </w:tcBorders>
            <w:tcMar>
              <w:left w:w="108" w:type="dxa"/>
              <w:right w:w="108" w:type="dxa"/>
            </w:tcMar>
          </w:tcPr>
          <w:p w14:paraId="1ACD81A9" w14:textId="77777777" w:rsidR="00127FAD" w:rsidRPr="00050C3E" w:rsidRDefault="00127FAD" w:rsidP="00CF65E1">
            <w:pPr>
              <w:jc w:val="both"/>
              <w:rPr>
                <w:color w:val="767171" w:themeColor="background2" w:themeShade="80"/>
                <w:lang w:val="es-DO"/>
              </w:rPr>
            </w:pPr>
            <w:r w:rsidRPr="00050C3E">
              <w:rPr>
                <w:rFonts w:ascii="Times New Roman" w:eastAsia="Times New Roman" w:hAnsi="Times New Roman" w:cs="Times New Roman"/>
                <w:color w:val="767171" w:themeColor="background2" w:themeShade="80"/>
                <w:sz w:val="24"/>
                <w:szCs w:val="24"/>
                <w:lang w:val="es-DO"/>
              </w:rPr>
              <w:t>Resultado de búsquedas en Biblioteca Digital del Patrimonio Dominicano.</w:t>
            </w:r>
          </w:p>
        </w:tc>
        <w:tc>
          <w:tcPr>
            <w:tcW w:w="139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8F3EAFD" w14:textId="06A81403" w:rsidR="00127FAD" w:rsidRPr="00050C3E" w:rsidRDefault="005109CB" w:rsidP="00CF65E1">
            <w:pPr>
              <w:spacing w:line="360" w:lineRule="auto"/>
              <w:jc w:val="center"/>
              <w:rPr>
                <w:color w:val="767171" w:themeColor="background2" w:themeShade="80"/>
              </w:rPr>
            </w:pPr>
            <w:r w:rsidRPr="00050C3E">
              <w:rPr>
                <w:rFonts w:ascii="Times New Roman" w:eastAsia="Times New Roman" w:hAnsi="Times New Roman" w:cs="Times New Roman"/>
                <w:color w:val="767171" w:themeColor="background2" w:themeShade="80"/>
                <w:sz w:val="24"/>
                <w:szCs w:val="24"/>
              </w:rPr>
              <w:t>819,932</w:t>
            </w:r>
          </w:p>
        </w:tc>
      </w:tr>
    </w:tbl>
    <w:p w14:paraId="07106595" w14:textId="292456F9" w:rsidR="00127FAD" w:rsidRPr="00EA1120" w:rsidRDefault="00127FAD" w:rsidP="00127FAD">
      <w:pPr>
        <w:autoSpaceDE w:val="0"/>
        <w:autoSpaceDN w:val="0"/>
        <w:adjustRightInd w:val="0"/>
        <w:spacing w:after="0" w:line="240" w:lineRule="auto"/>
        <w:contextualSpacing/>
        <w:jc w:val="both"/>
        <w:rPr>
          <w:color w:val="767171" w:themeColor="background2" w:themeShade="80"/>
          <w:spacing w:val="0"/>
          <w:sz w:val="18"/>
          <w:szCs w:val="18"/>
          <w:lang w:val="es-DO"/>
        </w:rPr>
      </w:pPr>
      <w:r w:rsidRPr="00EA1120">
        <w:rPr>
          <w:color w:val="767171" w:themeColor="background2" w:themeShade="80"/>
          <w:spacing w:val="0"/>
          <w:sz w:val="18"/>
          <w:szCs w:val="18"/>
          <w:lang w:val="es-DO"/>
        </w:rPr>
        <w:t xml:space="preserve">Tabla No.16. Departamento de Producción Digital. Indicadores estadísticos </w:t>
      </w:r>
      <w:r w:rsidR="009250AF">
        <w:rPr>
          <w:color w:val="767171" w:themeColor="background2" w:themeShade="80"/>
          <w:spacing w:val="0"/>
          <w:sz w:val="18"/>
          <w:szCs w:val="18"/>
          <w:lang w:val="es-DO"/>
        </w:rPr>
        <w:t>2024</w:t>
      </w:r>
    </w:p>
    <w:p w14:paraId="1B15AA39" w14:textId="77777777" w:rsidR="00127FAD" w:rsidRDefault="00127FAD" w:rsidP="00127FAD">
      <w:pPr>
        <w:autoSpaceDE w:val="0"/>
        <w:autoSpaceDN w:val="0"/>
        <w:adjustRightInd w:val="0"/>
        <w:spacing w:after="200" w:line="257" w:lineRule="auto"/>
        <w:contextualSpacing/>
        <w:jc w:val="both"/>
        <w:rPr>
          <w:rFonts w:eastAsia="Times New Roman"/>
          <w:color w:val="767171" w:themeColor="background2" w:themeShade="80"/>
          <w:spacing w:val="0"/>
          <w:lang w:val="es-DO"/>
        </w:rPr>
      </w:pPr>
    </w:p>
    <w:p w14:paraId="292FFCD0" w14:textId="77777777" w:rsidR="00127FAD" w:rsidRDefault="00127FAD" w:rsidP="00127FAD">
      <w:pPr>
        <w:autoSpaceDE w:val="0"/>
        <w:autoSpaceDN w:val="0"/>
        <w:adjustRightInd w:val="0"/>
        <w:spacing w:after="200" w:line="257" w:lineRule="auto"/>
        <w:contextualSpacing/>
        <w:jc w:val="both"/>
        <w:rPr>
          <w:rFonts w:eastAsia="Times New Roman"/>
          <w:color w:val="7030A0"/>
          <w:spacing w:val="0"/>
          <w:lang w:val="es-DO"/>
        </w:rPr>
      </w:pPr>
    </w:p>
    <w:p w14:paraId="2DE2A668" w14:textId="77777777" w:rsidR="000F34FF" w:rsidRDefault="000F34FF" w:rsidP="00127FAD">
      <w:pPr>
        <w:autoSpaceDE w:val="0"/>
        <w:autoSpaceDN w:val="0"/>
        <w:adjustRightInd w:val="0"/>
        <w:spacing w:after="200" w:line="257" w:lineRule="auto"/>
        <w:contextualSpacing/>
        <w:jc w:val="both"/>
        <w:rPr>
          <w:rFonts w:eastAsia="Times New Roman"/>
          <w:color w:val="7030A0"/>
          <w:spacing w:val="0"/>
          <w:lang w:val="es-DO"/>
        </w:rPr>
      </w:pPr>
    </w:p>
    <w:p w14:paraId="62E28984" w14:textId="77777777" w:rsidR="000F34FF" w:rsidRPr="00640629" w:rsidRDefault="000F34FF" w:rsidP="00127FAD">
      <w:pPr>
        <w:autoSpaceDE w:val="0"/>
        <w:autoSpaceDN w:val="0"/>
        <w:adjustRightInd w:val="0"/>
        <w:spacing w:after="200" w:line="257" w:lineRule="auto"/>
        <w:contextualSpacing/>
        <w:jc w:val="both"/>
        <w:rPr>
          <w:rFonts w:eastAsia="Times New Roman"/>
          <w:color w:val="7030A0"/>
          <w:spacing w:val="0"/>
          <w:lang w:val="es-DO"/>
        </w:rPr>
      </w:pPr>
    </w:p>
    <w:p w14:paraId="101D6C7F" w14:textId="77777777" w:rsidR="000F34FF" w:rsidRPr="000F34FF" w:rsidRDefault="000F34FF" w:rsidP="000F34FF">
      <w:pPr>
        <w:autoSpaceDE w:val="0"/>
        <w:autoSpaceDN w:val="0"/>
        <w:adjustRightInd w:val="0"/>
        <w:spacing w:after="0" w:line="360" w:lineRule="auto"/>
        <w:contextualSpacing/>
        <w:jc w:val="both"/>
        <w:rPr>
          <w:spacing w:val="0"/>
          <w:lang w:val="es-DO"/>
        </w:rPr>
      </w:pPr>
      <w:r w:rsidRPr="000F34FF">
        <w:rPr>
          <w:b/>
          <w:bCs/>
          <w:spacing w:val="0"/>
          <w:lang w:val="es-DO"/>
        </w:rPr>
        <w:t>Las Agencias Dominicana del ISBN e ISSN</w:t>
      </w:r>
      <w:r w:rsidRPr="000F34FF">
        <w:rPr>
          <w:spacing w:val="0"/>
          <w:lang w:val="es-DO"/>
        </w:rPr>
        <w:t xml:space="preserve"> registraron de manera virtual y vía telefónica 2,447 ISBN a monografías; de los cuales, 1,968 son en formato impreso y 479 en formato digital. Por otra parte, fueron asignados 43 ISSN a publicaciones seriadas de las cuales 24 están en formato impreso y 19 en formato digital; se ofrecieron un total de 7,607 servicios de manera presencial y a distancia.</w:t>
      </w:r>
    </w:p>
    <w:p w14:paraId="53D8100A" w14:textId="77777777" w:rsidR="000F34FF" w:rsidRPr="000F34FF" w:rsidRDefault="000F34FF" w:rsidP="000F34FF">
      <w:pPr>
        <w:autoSpaceDE w:val="0"/>
        <w:autoSpaceDN w:val="0"/>
        <w:adjustRightInd w:val="0"/>
        <w:spacing w:after="0" w:line="360" w:lineRule="auto"/>
        <w:contextualSpacing/>
        <w:jc w:val="both"/>
        <w:rPr>
          <w:spacing w:val="0"/>
          <w:lang w:val="es-DO"/>
        </w:rPr>
      </w:pPr>
      <w:r w:rsidRPr="000F34FF">
        <w:rPr>
          <w:spacing w:val="0"/>
          <w:lang w:val="es-DO"/>
        </w:rPr>
        <w:t>Participación en el conversatorio sobre ISBN e ISSN y Depósito Legal, en el marco de la celebración de la XXVI Feria Internacional del Libro 2024.</w:t>
      </w:r>
    </w:p>
    <w:p w14:paraId="22EC298D" w14:textId="60495B04" w:rsidR="000F34FF" w:rsidRPr="000F34FF" w:rsidRDefault="000F34FF" w:rsidP="000F34FF">
      <w:pPr>
        <w:autoSpaceDE w:val="0"/>
        <w:autoSpaceDN w:val="0"/>
        <w:adjustRightInd w:val="0"/>
        <w:spacing w:after="0" w:line="360" w:lineRule="auto"/>
        <w:contextualSpacing/>
        <w:jc w:val="both"/>
        <w:rPr>
          <w:spacing w:val="0"/>
          <w:lang w:val="es-DO"/>
        </w:rPr>
      </w:pPr>
      <w:r w:rsidRPr="000F34FF">
        <w:rPr>
          <w:spacing w:val="0"/>
          <w:lang w:val="es-DO"/>
        </w:rPr>
        <w:t xml:space="preserve">76 usuarios fueron capacitados en los talleres de las Normativas para las Publicaciones Dominicanas (55 </w:t>
      </w:r>
      <w:r>
        <w:rPr>
          <w:spacing w:val="0"/>
          <w:lang w:val="es-DO"/>
        </w:rPr>
        <w:t xml:space="preserve">usuarios de sexo femenino y </w:t>
      </w:r>
      <w:r w:rsidRPr="000F34FF">
        <w:rPr>
          <w:spacing w:val="0"/>
          <w:lang w:val="es-DO"/>
        </w:rPr>
        <w:t>21</w:t>
      </w:r>
      <w:r>
        <w:rPr>
          <w:spacing w:val="0"/>
          <w:lang w:val="es-DO"/>
        </w:rPr>
        <w:t xml:space="preserve"> sexo masculino</w:t>
      </w:r>
      <w:r w:rsidRPr="000F34FF">
        <w:rPr>
          <w:spacing w:val="0"/>
          <w:lang w:val="es-DO"/>
        </w:rPr>
        <w:t xml:space="preserve">).  </w:t>
      </w:r>
    </w:p>
    <w:p w14:paraId="6BB18276" w14:textId="77777777" w:rsidR="00127FAD" w:rsidRDefault="00127FAD" w:rsidP="00127FAD">
      <w:pPr>
        <w:autoSpaceDE w:val="0"/>
        <w:autoSpaceDN w:val="0"/>
        <w:adjustRightInd w:val="0"/>
        <w:spacing w:after="0" w:line="360" w:lineRule="auto"/>
        <w:contextualSpacing/>
        <w:jc w:val="both"/>
        <w:rPr>
          <w:color w:val="767171" w:themeColor="background2" w:themeShade="80"/>
          <w:spacing w:val="0"/>
          <w:lang w:val="es-DO"/>
        </w:rPr>
      </w:pPr>
    </w:p>
    <w:p w14:paraId="13E6E1BB" w14:textId="77777777" w:rsidR="00127FAD" w:rsidRPr="000F34FF" w:rsidRDefault="00127FAD" w:rsidP="00127FAD">
      <w:pPr>
        <w:pStyle w:val="Prrafodelista"/>
        <w:autoSpaceDE w:val="0"/>
        <w:autoSpaceDN w:val="0"/>
        <w:adjustRightInd w:val="0"/>
        <w:spacing w:after="0" w:line="360" w:lineRule="auto"/>
        <w:ind w:left="360" w:hanging="360"/>
        <w:jc w:val="both"/>
        <w:rPr>
          <w:rFonts w:eastAsia="Times New Roman"/>
          <w:color w:val="767171" w:themeColor="background2" w:themeShade="80"/>
          <w:spacing w:val="0"/>
          <w:sz w:val="18"/>
          <w:szCs w:val="18"/>
          <w:lang w:val="es"/>
        </w:rPr>
      </w:pPr>
    </w:p>
    <w:tbl>
      <w:tblPr>
        <w:tblStyle w:val="Tablaconcuadrcula"/>
        <w:tblW w:w="0" w:type="auto"/>
        <w:tblLayout w:type="fixed"/>
        <w:tblLook w:val="04A0" w:firstRow="1" w:lastRow="0" w:firstColumn="1" w:lastColumn="0" w:noHBand="0" w:noVBand="1"/>
      </w:tblPr>
      <w:tblGrid>
        <w:gridCol w:w="1172"/>
        <w:gridCol w:w="5355"/>
        <w:gridCol w:w="1393"/>
      </w:tblGrid>
      <w:tr w:rsidR="00127FAD" w:rsidRPr="00A4213D" w14:paraId="77B02C97" w14:textId="77777777" w:rsidTr="00CF65E1">
        <w:trPr>
          <w:trHeight w:val="300"/>
        </w:trPr>
        <w:tc>
          <w:tcPr>
            <w:tcW w:w="7920" w:type="dxa"/>
            <w:gridSpan w:val="3"/>
            <w:tcBorders>
              <w:top w:val="single" w:sz="8" w:space="0" w:color="auto"/>
              <w:left w:val="single" w:sz="8" w:space="0" w:color="auto"/>
              <w:bottom w:val="single" w:sz="8" w:space="0" w:color="auto"/>
              <w:right w:val="single" w:sz="8" w:space="0" w:color="auto"/>
            </w:tcBorders>
            <w:shd w:val="clear" w:color="auto" w:fill="142F62"/>
            <w:tcMar>
              <w:left w:w="108" w:type="dxa"/>
              <w:right w:w="108" w:type="dxa"/>
            </w:tcMar>
          </w:tcPr>
          <w:p w14:paraId="1B6E75F6" w14:textId="77777777" w:rsidR="00127FAD" w:rsidRPr="00D35082" w:rsidRDefault="00127FAD" w:rsidP="00CF65E1">
            <w:pPr>
              <w:spacing w:line="360" w:lineRule="auto"/>
              <w:jc w:val="center"/>
              <w:rPr>
                <w:b/>
                <w:bCs/>
                <w:sz w:val="24"/>
                <w:szCs w:val="24"/>
                <w:lang w:val="es-DO"/>
              </w:rPr>
            </w:pPr>
            <w:r w:rsidRPr="00D35082">
              <w:rPr>
                <w:rFonts w:ascii="Times New Roman" w:eastAsia="Times New Roman" w:hAnsi="Times New Roman" w:cs="Times New Roman"/>
                <w:b/>
                <w:bCs/>
                <w:color w:val="FFFFFF" w:themeColor="background1"/>
                <w:sz w:val="24"/>
                <w:szCs w:val="24"/>
                <w:lang w:val="es-DO"/>
              </w:rPr>
              <w:lastRenderedPageBreak/>
              <w:t>División Agencias Dominicanas del ISBN e ISSN</w:t>
            </w:r>
          </w:p>
        </w:tc>
      </w:tr>
      <w:tr w:rsidR="00127FAD" w14:paraId="1C98B283" w14:textId="77777777" w:rsidTr="00CF65E1">
        <w:trPr>
          <w:trHeight w:val="300"/>
        </w:trPr>
        <w:tc>
          <w:tcPr>
            <w:tcW w:w="7920" w:type="dxa"/>
            <w:gridSpan w:val="3"/>
            <w:tcBorders>
              <w:top w:val="single" w:sz="8" w:space="0" w:color="auto"/>
              <w:left w:val="single" w:sz="8" w:space="0" w:color="auto"/>
              <w:bottom w:val="single" w:sz="8" w:space="0" w:color="auto"/>
              <w:right w:val="single" w:sz="8" w:space="0" w:color="auto"/>
            </w:tcBorders>
            <w:shd w:val="clear" w:color="auto" w:fill="142F62"/>
            <w:tcMar>
              <w:left w:w="108" w:type="dxa"/>
              <w:right w:w="108" w:type="dxa"/>
            </w:tcMar>
          </w:tcPr>
          <w:p w14:paraId="3CAB8EF9" w14:textId="77777777" w:rsidR="00127FAD" w:rsidRPr="00D35082" w:rsidRDefault="00127FAD" w:rsidP="00CF65E1">
            <w:pPr>
              <w:spacing w:line="360" w:lineRule="auto"/>
              <w:jc w:val="center"/>
              <w:rPr>
                <w:b/>
                <w:bCs/>
                <w:sz w:val="24"/>
                <w:szCs w:val="24"/>
              </w:rPr>
            </w:pPr>
            <w:proofErr w:type="spellStart"/>
            <w:r w:rsidRPr="00D35082">
              <w:rPr>
                <w:rFonts w:ascii="Times New Roman" w:eastAsia="Times New Roman" w:hAnsi="Times New Roman" w:cs="Times New Roman"/>
                <w:b/>
                <w:bCs/>
                <w:color w:val="FFFFFF" w:themeColor="background1"/>
                <w:sz w:val="24"/>
                <w:szCs w:val="24"/>
              </w:rPr>
              <w:t>Indicadores</w:t>
            </w:r>
            <w:proofErr w:type="spellEnd"/>
            <w:r w:rsidRPr="00D35082">
              <w:rPr>
                <w:rFonts w:ascii="Times New Roman" w:eastAsia="Times New Roman" w:hAnsi="Times New Roman" w:cs="Times New Roman"/>
                <w:b/>
                <w:bCs/>
                <w:color w:val="FFFFFF" w:themeColor="background1"/>
                <w:sz w:val="24"/>
                <w:szCs w:val="24"/>
              </w:rPr>
              <w:t xml:space="preserve"> </w:t>
            </w:r>
            <w:proofErr w:type="spellStart"/>
            <w:r w:rsidRPr="00D35082">
              <w:rPr>
                <w:rFonts w:ascii="Times New Roman" w:eastAsia="Times New Roman" w:hAnsi="Times New Roman" w:cs="Times New Roman"/>
                <w:b/>
                <w:bCs/>
                <w:color w:val="FFFFFF" w:themeColor="background1"/>
                <w:sz w:val="24"/>
                <w:szCs w:val="24"/>
              </w:rPr>
              <w:t>estadísticos</w:t>
            </w:r>
            <w:proofErr w:type="spellEnd"/>
          </w:p>
        </w:tc>
      </w:tr>
      <w:tr w:rsidR="00127FAD" w14:paraId="7A4D14D9" w14:textId="77777777" w:rsidTr="00CF65E1">
        <w:trPr>
          <w:trHeight w:val="300"/>
        </w:trPr>
        <w:tc>
          <w:tcPr>
            <w:tcW w:w="1172" w:type="dxa"/>
            <w:tcBorders>
              <w:top w:val="single" w:sz="8" w:space="0" w:color="auto"/>
              <w:left w:val="single" w:sz="8" w:space="0" w:color="auto"/>
              <w:bottom w:val="single" w:sz="8" w:space="0" w:color="auto"/>
              <w:right w:val="single" w:sz="8" w:space="0" w:color="auto"/>
            </w:tcBorders>
            <w:shd w:val="clear" w:color="auto" w:fill="142F62"/>
            <w:tcMar>
              <w:left w:w="108" w:type="dxa"/>
              <w:right w:w="108" w:type="dxa"/>
            </w:tcMar>
          </w:tcPr>
          <w:p w14:paraId="29050D14" w14:textId="77777777" w:rsidR="00127FAD" w:rsidRDefault="00127FAD" w:rsidP="00CF65E1">
            <w:pPr>
              <w:spacing w:line="360" w:lineRule="auto"/>
              <w:jc w:val="center"/>
            </w:pPr>
            <w:r w:rsidRPr="6CD2D8C5">
              <w:rPr>
                <w:rFonts w:ascii="Times New Roman" w:eastAsia="Times New Roman" w:hAnsi="Times New Roman" w:cs="Times New Roman"/>
                <w:color w:val="FFFFFF" w:themeColor="background1"/>
                <w:sz w:val="24"/>
                <w:szCs w:val="24"/>
                <w:lang w:val="es"/>
              </w:rPr>
              <w:t>No.</w:t>
            </w:r>
          </w:p>
        </w:tc>
        <w:tc>
          <w:tcPr>
            <w:tcW w:w="5355" w:type="dxa"/>
            <w:tcBorders>
              <w:top w:val="nil"/>
              <w:left w:val="single" w:sz="8" w:space="0" w:color="auto"/>
              <w:bottom w:val="single" w:sz="8" w:space="0" w:color="auto"/>
              <w:right w:val="single" w:sz="8" w:space="0" w:color="auto"/>
            </w:tcBorders>
            <w:shd w:val="clear" w:color="auto" w:fill="142F62"/>
            <w:tcMar>
              <w:left w:w="108" w:type="dxa"/>
              <w:right w:w="108" w:type="dxa"/>
            </w:tcMar>
          </w:tcPr>
          <w:p w14:paraId="41D388AA" w14:textId="77777777" w:rsidR="00127FAD" w:rsidRDefault="00127FAD" w:rsidP="00CF65E1">
            <w:pPr>
              <w:spacing w:line="360" w:lineRule="auto"/>
              <w:jc w:val="both"/>
            </w:pPr>
            <w:proofErr w:type="spellStart"/>
            <w:r w:rsidRPr="6CD2D8C5">
              <w:rPr>
                <w:rFonts w:ascii="Times New Roman" w:eastAsia="Times New Roman" w:hAnsi="Times New Roman" w:cs="Times New Roman"/>
                <w:color w:val="FFFFFF" w:themeColor="background1"/>
                <w:sz w:val="24"/>
                <w:szCs w:val="24"/>
              </w:rPr>
              <w:t>Indicadores</w:t>
            </w:r>
            <w:proofErr w:type="spellEnd"/>
          </w:p>
        </w:tc>
        <w:tc>
          <w:tcPr>
            <w:tcW w:w="1393" w:type="dxa"/>
            <w:tcBorders>
              <w:top w:val="nil"/>
              <w:left w:val="single" w:sz="8" w:space="0" w:color="auto"/>
              <w:bottom w:val="single" w:sz="8" w:space="0" w:color="auto"/>
              <w:right w:val="single" w:sz="8" w:space="0" w:color="auto"/>
            </w:tcBorders>
            <w:shd w:val="clear" w:color="auto" w:fill="142F62"/>
            <w:tcMar>
              <w:left w:w="108" w:type="dxa"/>
              <w:right w:w="108" w:type="dxa"/>
            </w:tcMar>
          </w:tcPr>
          <w:p w14:paraId="6B2EB7C6" w14:textId="77777777" w:rsidR="00127FAD" w:rsidRDefault="00127FAD" w:rsidP="00CF65E1">
            <w:pPr>
              <w:spacing w:line="360" w:lineRule="auto"/>
              <w:jc w:val="both"/>
            </w:pPr>
            <w:proofErr w:type="spellStart"/>
            <w:r w:rsidRPr="6CD2D8C5">
              <w:rPr>
                <w:rFonts w:ascii="Times New Roman" w:eastAsia="Times New Roman" w:hAnsi="Times New Roman" w:cs="Times New Roman"/>
                <w:color w:val="FFFFFF" w:themeColor="background1"/>
                <w:sz w:val="24"/>
                <w:szCs w:val="24"/>
              </w:rPr>
              <w:t>Resultados</w:t>
            </w:r>
            <w:proofErr w:type="spellEnd"/>
          </w:p>
        </w:tc>
      </w:tr>
      <w:tr w:rsidR="00127FAD" w14:paraId="49984362" w14:textId="77777777" w:rsidTr="00CF65E1">
        <w:trPr>
          <w:trHeight w:val="300"/>
        </w:trPr>
        <w:tc>
          <w:tcPr>
            <w:tcW w:w="1172" w:type="dxa"/>
            <w:tcBorders>
              <w:top w:val="single" w:sz="8" w:space="0" w:color="auto"/>
              <w:left w:val="single" w:sz="8" w:space="0" w:color="auto"/>
              <w:bottom w:val="single" w:sz="8" w:space="0" w:color="auto"/>
              <w:right w:val="single" w:sz="8" w:space="0" w:color="auto"/>
            </w:tcBorders>
            <w:tcMar>
              <w:left w:w="108" w:type="dxa"/>
              <w:right w:w="108" w:type="dxa"/>
            </w:tcMar>
          </w:tcPr>
          <w:p w14:paraId="7A25B4A7" w14:textId="77777777" w:rsidR="00127FAD" w:rsidRDefault="00127FAD" w:rsidP="00B71054">
            <w:pPr>
              <w:pStyle w:val="Prrafodelista"/>
              <w:numPr>
                <w:ilvl w:val="0"/>
                <w:numId w:val="3"/>
              </w:numPr>
              <w:spacing w:line="360" w:lineRule="auto"/>
              <w:jc w:val="center"/>
              <w:rPr>
                <w:rFonts w:ascii="Times New Roman" w:eastAsia="Times New Roman" w:hAnsi="Times New Roman" w:cs="Times New Roman"/>
                <w:color w:val="767171" w:themeColor="background2" w:themeShade="80"/>
                <w:sz w:val="24"/>
                <w:szCs w:val="24"/>
                <w:lang w:val="es"/>
              </w:rPr>
            </w:pPr>
            <w:r w:rsidRPr="6CD2D8C5">
              <w:rPr>
                <w:rFonts w:ascii="Times New Roman" w:eastAsia="Times New Roman" w:hAnsi="Times New Roman" w:cs="Times New Roman"/>
                <w:color w:val="767171" w:themeColor="background2" w:themeShade="80"/>
                <w:sz w:val="24"/>
                <w:szCs w:val="24"/>
                <w:lang w:val="es"/>
              </w:rPr>
              <w:t xml:space="preserve"> </w:t>
            </w:r>
          </w:p>
        </w:tc>
        <w:tc>
          <w:tcPr>
            <w:tcW w:w="535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3905332" w14:textId="77777777" w:rsidR="00127FAD" w:rsidRDefault="00127FAD" w:rsidP="00CF65E1">
            <w:pPr>
              <w:spacing w:line="360" w:lineRule="auto"/>
              <w:jc w:val="both"/>
            </w:pPr>
            <w:r w:rsidRPr="6CD2D8C5">
              <w:rPr>
                <w:rFonts w:ascii="Times New Roman" w:eastAsia="Times New Roman" w:hAnsi="Times New Roman" w:cs="Times New Roman"/>
                <w:color w:val="767171" w:themeColor="background2" w:themeShade="80"/>
                <w:sz w:val="24"/>
                <w:szCs w:val="24"/>
              </w:rPr>
              <w:t xml:space="preserve">ISBN </w:t>
            </w:r>
            <w:proofErr w:type="spellStart"/>
            <w:r w:rsidRPr="6CD2D8C5">
              <w:rPr>
                <w:rFonts w:ascii="Times New Roman" w:eastAsia="Times New Roman" w:hAnsi="Times New Roman" w:cs="Times New Roman"/>
                <w:color w:val="767171" w:themeColor="background2" w:themeShade="80"/>
                <w:sz w:val="24"/>
                <w:szCs w:val="24"/>
              </w:rPr>
              <w:t>asignados</w:t>
            </w:r>
            <w:proofErr w:type="spellEnd"/>
          </w:p>
        </w:tc>
        <w:tc>
          <w:tcPr>
            <w:tcW w:w="139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2D467A1" w14:textId="45F02787" w:rsidR="00127FAD" w:rsidRDefault="005109CB" w:rsidP="00CF65E1">
            <w:pPr>
              <w:spacing w:line="360" w:lineRule="auto"/>
              <w:jc w:val="center"/>
            </w:pPr>
            <w:r>
              <w:rPr>
                <w:rFonts w:ascii="Times New Roman" w:eastAsia="Times New Roman" w:hAnsi="Times New Roman" w:cs="Times New Roman"/>
                <w:color w:val="767171" w:themeColor="background2" w:themeShade="80"/>
                <w:sz w:val="24"/>
                <w:szCs w:val="24"/>
              </w:rPr>
              <w:t>2,447</w:t>
            </w:r>
          </w:p>
        </w:tc>
      </w:tr>
      <w:tr w:rsidR="00127FAD" w14:paraId="0066BA20" w14:textId="77777777" w:rsidTr="00CF65E1">
        <w:trPr>
          <w:trHeight w:val="300"/>
        </w:trPr>
        <w:tc>
          <w:tcPr>
            <w:tcW w:w="1172" w:type="dxa"/>
            <w:tcBorders>
              <w:top w:val="single" w:sz="8" w:space="0" w:color="auto"/>
              <w:left w:val="single" w:sz="8" w:space="0" w:color="auto"/>
              <w:bottom w:val="single" w:sz="8" w:space="0" w:color="auto"/>
              <w:right w:val="single" w:sz="8" w:space="0" w:color="auto"/>
            </w:tcBorders>
            <w:tcMar>
              <w:left w:w="108" w:type="dxa"/>
              <w:right w:w="108" w:type="dxa"/>
            </w:tcMar>
          </w:tcPr>
          <w:p w14:paraId="715DF3C5" w14:textId="77777777" w:rsidR="00127FAD" w:rsidRDefault="00127FAD" w:rsidP="00B71054">
            <w:pPr>
              <w:pStyle w:val="Prrafodelista"/>
              <w:numPr>
                <w:ilvl w:val="0"/>
                <w:numId w:val="3"/>
              </w:numPr>
              <w:spacing w:line="360" w:lineRule="auto"/>
              <w:jc w:val="center"/>
              <w:rPr>
                <w:rFonts w:ascii="Times New Roman" w:eastAsia="Times New Roman" w:hAnsi="Times New Roman" w:cs="Times New Roman"/>
                <w:color w:val="767171" w:themeColor="background2" w:themeShade="80"/>
                <w:sz w:val="24"/>
                <w:szCs w:val="24"/>
                <w:lang w:val="es"/>
              </w:rPr>
            </w:pPr>
            <w:r w:rsidRPr="6CD2D8C5">
              <w:rPr>
                <w:rFonts w:ascii="Times New Roman" w:eastAsia="Times New Roman" w:hAnsi="Times New Roman" w:cs="Times New Roman"/>
                <w:color w:val="767171" w:themeColor="background2" w:themeShade="80"/>
                <w:sz w:val="24"/>
                <w:szCs w:val="24"/>
                <w:lang w:val="es"/>
              </w:rPr>
              <w:t xml:space="preserve"> </w:t>
            </w:r>
          </w:p>
        </w:tc>
        <w:tc>
          <w:tcPr>
            <w:tcW w:w="535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C5DBF5B" w14:textId="62A60FE2" w:rsidR="00127FAD" w:rsidRDefault="00127FAD" w:rsidP="00CF65E1">
            <w:pPr>
              <w:spacing w:line="360" w:lineRule="auto"/>
              <w:jc w:val="both"/>
            </w:pPr>
            <w:r w:rsidRPr="6CD2D8C5">
              <w:rPr>
                <w:rFonts w:ascii="Times New Roman" w:eastAsia="Times New Roman" w:hAnsi="Times New Roman" w:cs="Times New Roman"/>
                <w:color w:val="767171" w:themeColor="background2" w:themeShade="80"/>
                <w:sz w:val="24"/>
                <w:szCs w:val="24"/>
              </w:rPr>
              <w:t xml:space="preserve">ISSN </w:t>
            </w:r>
            <w:proofErr w:type="spellStart"/>
            <w:r w:rsidRPr="6CD2D8C5">
              <w:rPr>
                <w:rFonts w:ascii="Times New Roman" w:eastAsia="Times New Roman" w:hAnsi="Times New Roman" w:cs="Times New Roman"/>
                <w:color w:val="767171" w:themeColor="background2" w:themeShade="80"/>
                <w:sz w:val="24"/>
                <w:szCs w:val="24"/>
              </w:rPr>
              <w:t>asignado</w:t>
            </w:r>
            <w:r w:rsidR="000F34FF">
              <w:rPr>
                <w:rFonts w:ascii="Times New Roman" w:eastAsia="Times New Roman" w:hAnsi="Times New Roman" w:cs="Times New Roman"/>
                <w:color w:val="767171" w:themeColor="background2" w:themeShade="80"/>
                <w:sz w:val="24"/>
                <w:szCs w:val="24"/>
              </w:rPr>
              <w:t>s</w:t>
            </w:r>
            <w:proofErr w:type="spellEnd"/>
          </w:p>
        </w:tc>
        <w:tc>
          <w:tcPr>
            <w:tcW w:w="139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382EA62" w14:textId="2151FB8E" w:rsidR="00127FAD" w:rsidRDefault="005109CB" w:rsidP="00CF65E1">
            <w:pPr>
              <w:spacing w:line="360" w:lineRule="auto"/>
              <w:jc w:val="center"/>
            </w:pPr>
            <w:r>
              <w:rPr>
                <w:rFonts w:ascii="Times New Roman" w:eastAsia="Times New Roman" w:hAnsi="Times New Roman" w:cs="Times New Roman"/>
                <w:color w:val="767171" w:themeColor="background2" w:themeShade="80"/>
                <w:sz w:val="24"/>
                <w:szCs w:val="24"/>
              </w:rPr>
              <w:t>43</w:t>
            </w:r>
          </w:p>
        </w:tc>
      </w:tr>
      <w:tr w:rsidR="00127FAD" w14:paraId="1EF3437D" w14:textId="77777777" w:rsidTr="00CF65E1">
        <w:trPr>
          <w:trHeight w:val="300"/>
        </w:trPr>
        <w:tc>
          <w:tcPr>
            <w:tcW w:w="1172" w:type="dxa"/>
            <w:tcBorders>
              <w:top w:val="single" w:sz="8" w:space="0" w:color="auto"/>
              <w:left w:val="single" w:sz="8" w:space="0" w:color="auto"/>
              <w:bottom w:val="single" w:sz="8" w:space="0" w:color="auto"/>
              <w:right w:val="single" w:sz="8" w:space="0" w:color="auto"/>
            </w:tcBorders>
            <w:tcMar>
              <w:left w:w="108" w:type="dxa"/>
              <w:right w:w="108" w:type="dxa"/>
            </w:tcMar>
          </w:tcPr>
          <w:p w14:paraId="7FFF0F4D" w14:textId="77777777" w:rsidR="00127FAD" w:rsidRDefault="00127FAD" w:rsidP="00B71054">
            <w:pPr>
              <w:pStyle w:val="Prrafodelista"/>
              <w:numPr>
                <w:ilvl w:val="0"/>
                <w:numId w:val="3"/>
              </w:numPr>
              <w:spacing w:line="360" w:lineRule="auto"/>
              <w:jc w:val="center"/>
              <w:rPr>
                <w:rFonts w:ascii="Times New Roman" w:eastAsia="Times New Roman" w:hAnsi="Times New Roman" w:cs="Times New Roman"/>
                <w:color w:val="767171" w:themeColor="background2" w:themeShade="80"/>
                <w:sz w:val="24"/>
                <w:szCs w:val="24"/>
                <w:lang w:val="es"/>
              </w:rPr>
            </w:pPr>
            <w:r w:rsidRPr="6CD2D8C5">
              <w:rPr>
                <w:rFonts w:ascii="Times New Roman" w:eastAsia="Times New Roman" w:hAnsi="Times New Roman" w:cs="Times New Roman"/>
                <w:color w:val="767171" w:themeColor="background2" w:themeShade="80"/>
                <w:sz w:val="24"/>
                <w:szCs w:val="24"/>
                <w:lang w:val="es"/>
              </w:rPr>
              <w:t xml:space="preserve"> </w:t>
            </w:r>
          </w:p>
        </w:tc>
        <w:tc>
          <w:tcPr>
            <w:tcW w:w="535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6FAE738" w14:textId="77777777" w:rsidR="00127FAD" w:rsidRDefault="00127FAD" w:rsidP="00CF65E1">
            <w:pPr>
              <w:spacing w:line="360" w:lineRule="auto"/>
              <w:jc w:val="both"/>
            </w:pPr>
            <w:proofErr w:type="spellStart"/>
            <w:r w:rsidRPr="6CD2D8C5">
              <w:rPr>
                <w:rFonts w:ascii="Times New Roman" w:eastAsia="Times New Roman" w:hAnsi="Times New Roman" w:cs="Times New Roman"/>
                <w:color w:val="767171" w:themeColor="background2" w:themeShade="80"/>
                <w:sz w:val="24"/>
                <w:szCs w:val="24"/>
              </w:rPr>
              <w:t>Servicios</w:t>
            </w:r>
            <w:proofErr w:type="spellEnd"/>
            <w:r w:rsidRPr="6CD2D8C5">
              <w:rPr>
                <w:rFonts w:ascii="Times New Roman" w:eastAsia="Times New Roman" w:hAnsi="Times New Roman" w:cs="Times New Roman"/>
                <w:color w:val="767171" w:themeColor="background2" w:themeShade="80"/>
                <w:sz w:val="24"/>
                <w:szCs w:val="24"/>
              </w:rPr>
              <w:t xml:space="preserve"> </w:t>
            </w:r>
            <w:proofErr w:type="spellStart"/>
            <w:r w:rsidRPr="6CD2D8C5">
              <w:rPr>
                <w:rFonts w:ascii="Times New Roman" w:eastAsia="Times New Roman" w:hAnsi="Times New Roman" w:cs="Times New Roman"/>
                <w:color w:val="767171" w:themeColor="background2" w:themeShade="80"/>
                <w:sz w:val="24"/>
                <w:szCs w:val="24"/>
              </w:rPr>
              <w:t>ofrecidos</w:t>
            </w:r>
            <w:proofErr w:type="spellEnd"/>
          </w:p>
        </w:tc>
        <w:tc>
          <w:tcPr>
            <w:tcW w:w="139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2854D4D" w14:textId="340EC0D8" w:rsidR="00127FAD" w:rsidRDefault="005109CB" w:rsidP="00CF65E1">
            <w:pPr>
              <w:spacing w:line="360" w:lineRule="auto"/>
              <w:jc w:val="center"/>
            </w:pPr>
            <w:r>
              <w:rPr>
                <w:rFonts w:ascii="Times New Roman" w:eastAsia="Times New Roman" w:hAnsi="Times New Roman" w:cs="Times New Roman"/>
                <w:color w:val="767171" w:themeColor="background2" w:themeShade="80"/>
                <w:sz w:val="24"/>
                <w:szCs w:val="24"/>
              </w:rPr>
              <w:t>7,607</w:t>
            </w:r>
          </w:p>
        </w:tc>
      </w:tr>
    </w:tbl>
    <w:p w14:paraId="7570D4F2" w14:textId="22333303" w:rsidR="00127FAD" w:rsidRPr="00EA1120" w:rsidRDefault="00127FAD" w:rsidP="00127FAD">
      <w:pPr>
        <w:autoSpaceDE w:val="0"/>
        <w:autoSpaceDN w:val="0"/>
        <w:adjustRightInd w:val="0"/>
        <w:spacing w:after="0" w:line="240" w:lineRule="auto"/>
        <w:contextualSpacing/>
        <w:jc w:val="both"/>
        <w:rPr>
          <w:color w:val="767171" w:themeColor="background2" w:themeShade="80"/>
          <w:spacing w:val="0"/>
          <w:sz w:val="18"/>
          <w:szCs w:val="18"/>
          <w:lang w:val="es-DO"/>
        </w:rPr>
      </w:pPr>
      <w:r w:rsidRPr="00EA1120">
        <w:rPr>
          <w:color w:val="767171" w:themeColor="background2" w:themeShade="80"/>
          <w:spacing w:val="0"/>
          <w:sz w:val="18"/>
          <w:szCs w:val="18"/>
          <w:lang w:val="es-DO"/>
        </w:rPr>
        <w:t>Tabla No. 17. División Agencias Dominicanas del ISBN e ISSN. Indicadores estadísticos</w:t>
      </w:r>
      <w:r w:rsidR="009250AF">
        <w:rPr>
          <w:color w:val="767171" w:themeColor="background2" w:themeShade="80"/>
          <w:spacing w:val="0"/>
          <w:sz w:val="18"/>
          <w:szCs w:val="18"/>
          <w:lang w:val="es-DO"/>
        </w:rPr>
        <w:t xml:space="preserve"> </w:t>
      </w:r>
      <w:r w:rsidRPr="00EA1120">
        <w:rPr>
          <w:color w:val="767171" w:themeColor="background2" w:themeShade="80"/>
          <w:spacing w:val="0"/>
          <w:sz w:val="18"/>
          <w:szCs w:val="18"/>
          <w:lang w:val="es-DO"/>
        </w:rPr>
        <w:t>2024</w:t>
      </w:r>
    </w:p>
    <w:p w14:paraId="04A62D25" w14:textId="77777777" w:rsidR="00127FAD" w:rsidRDefault="00127FAD" w:rsidP="00127FAD">
      <w:pPr>
        <w:autoSpaceDE w:val="0"/>
        <w:autoSpaceDN w:val="0"/>
        <w:adjustRightInd w:val="0"/>
        <w:spacing w:after="0" w:line="360" w:lineRule="auto"/>
        <w:contextualSpacing/>
        <w:jc w:val="both"/>
        <w:rPr>
          <w:rFonts w:eastAsia="Times New Roman"/>
          <w:i/>
          <w:iCs/>
          <w:color w:val="767171" w:themeColor="background2" w:themeShade="80"/>
          <w:spacing w:val="0"/>
          <w:sz w:val="18"/>
          <w:szCs w:val="18"/>
          <w:lang w:val="es"/>
        </w:rPr>
      </w:pPr>
    </w:p>
    <w:p w14:paraId="761EA733" w14:textId="77777777" w:rsidR="00127FAD" w:rsidRDefault="00127FAD" w:rsidP="00127FAD">
      <w:pPr>
        <w:autoSpaceDE w:val="0"/>
        <w:autoSpaceDN w:val="0"/>
        <w:adjustRightInd w:val="0"/>
        <w:spacing w:after="0" w:line="360" w:lineRule="auto"/>
        <w:contextualSpacing/>
        <w:jc w:val="both"/>
        <w:rPr>
          <w:rFonts w:eastAsia="Times New Roman"/>
          <w:color w:val="767171" w:themeColor="background2" w:themeShade="80"/>
          <w:spacing w:val="0"/>
          <w:sz w:val="18"/>
          <w:szCs w:val="18"/>
          <w:lang w:val="es-ES"/>
        </w:rPr>
      </w:pPr>
    </w:p>
    <w:p w14:paraId="110149AA" w14:textId="33148E59" w:rsidR="00127FAD" w:rsidRPr="0019661B" w:rsidRDefault="00127FAD" w:rsidP="00127FAD">
      <w:pPr>
        <w:spacing w:after="200" w:line="360" w:lineRule="auto"/>
        <w:jc w:val="both"/>
        <w:rPr>
          <w:spacing w:val="0"/>
          <w:lang w:val="es-DO"/>
        </w:rPr>
      </w:pPr>
      <w:r w:rsidRPr="000F34FF">
        <w:rPr>
          <w:b/>
          <w:bCs/>
          <w:spacing w:val="0"/>
          <w:lang w:val="es-DO"/>
        </w:rPr>
        <w:t>A través del Departamento de Capacitación Bibliotecológica</w:t>
      </w:r>
      <w:r w:rsidRPr="0019661B">
        <w:rPr>
          <w:spacing w:val="0"/>
          <w:lang w:val="es-DO"/>
        </w:rPr>
        <w:t xml:space="preserve"> (DECABI), se lograron realizar </w:t>
      </w:r>
      <w:r w:rsidR="00CF65E1" w:rsidRPr="0019661B">
        <w:rPr>
          <w:spacing w:val="0"/>
          <w:lang w:val="es-DO"/>
        </w:rPr>
        <w:t>9</w:t>
      </w:r>
      <w:r w:rsidRPr="0019661B">
        <w:rPr>
          <w:spacing w:val="0"/>
          <w:lang w:val="es-DO"/>
        </w:rPr>
        <w:t xml:space="preserve"> capacitaciones, habilitando a </w:t>
      </w:r>
      <w:r w:rsidR="00CF65E1" w:rsidRPr="0019661B">
        <w:rPr>
          <w:spacing w:val="0"/>
          <w:lang w:val="es-DO"/>
        </w:rPr>
        <w:t>356</w:t>
      </w:r>
      <w:r w:rsidRPr="0019661B">
        <w:rPr>
          <w:spacing w:val="0"/>
          <w:lang w:val="es-DO"/>
        </w:rPr>
        <w:t xml:space="preserve"> personas en diferentes temas según su área y preferencias (</w:t>
      </w:r>
      <w:r w:rsidR="00CF65E1" w:rsidRPr="0019661B">
        <w:rPr>
          <w:spacing w:val="0"/>
          <w:lang w:val="es-DO"/>
        </w:rPr>
        <w:t>259</w:t>
      </w:r>
      <w:r w:rsidRPr="0019661B">
        <w:rPr>
          <w:spacing w:val="0"/>
          <w:lang w:val="es-DO"/>
        </w:rPr>
        <w:t xml:space="preserve"> mujeres y </w:t>
      </w:r>
      <w:r w:rsidR="00CF65E1" w:rsidRPr="0019661B">
        <w:rPr>
          <w:spacing w:val="0"/>
          <w:lang w:val="es-DO"/>
        </w:rPr>
        <w:t>97</w:t>
      </w:r>
      <w:r w:rsidRPr="0019661B">
        <w:rPr>
          <w:spacing w:val="0"/>
          <w:lang w:val="es-DO"/>
        </w:rPr>
        <w:t xml:space="preserve"> hombre</w:t>
      </w:r>
      <w:r w:rsidR="00CF65E1" w:rsidRPr="0019661B">
        <w:rPr>
          <w:spacing w:val="0"/>
          <w:lang w:val="es-DO"/>
        </w:rPr>
        <w:t>s</w:t>
      </w:r>
      <w:r w:rsidRPr="0019661B">
        <w:rPr>
          <w:spacing w:val="0"/>
          <w:lang w:val="es-DO"/>
        </w:rPr>
        <w:t xml:space="preserve">). </w:t>
      </w:r>
    </w:p>
    <w:p w14:paraId="7973B53A" w14:textId="77777777" w:rsidR="00127FAD" w:rsidRPr="00EA1120" w:rsidRDefault="00127FAD" w:rsidP="00127FAD">
      <w:pPr>
        <w:tabs>
          <w:tab w:val="left" w:pos="1125"/>
        </w:tabs>
        <w:spacing w:after="200" w:line="360" w:lineRule="auto"/>
        <w:jc w:val="both"/>
        <w:rPr>
          <w:color w:val="767171" w:themeColor="background2" w:themeShade="80"/>
          <w:spacing w:val="0"/>
          <w:sz w:val="16"/>
          <w:szCs w:val="16"/>
          <w:lang w:val="es-DO"/>
        </w:rPr>
      </w:pPr>
      <w:r>
        <w:rPr>
          <w:color w:val="767171" w:themeColor="background2" w:themeShade="80"/>
          <w:spacing w:val="0"/>
          <w:lang w:val="es-DO"/>
        </w:rPr>
        <w:tab/>
      </w:r>
    </w:p>
    <w:tbl>
      <w:tblPr>
        <w:tblStyle w:val="Tablaconcuadrcula"/>
        <w:tblW w:w="0" w:type="auto"/>
        <w:tblInd w:w="-5" w:type="dxa"/>
        <w:tblLook w:val="04A0" w:firstRow="1" w:lastRow="0" w:firstColumn="1" w:lastColumn="0" w:noHBand="0" w:noVBand="1"/>
      </w:tblPr>
      <w:tblGrid>
        <w:gridCol w:w="967"/>
        <w:gridCol w:w="6512"/>
      </w:tblGrid>
      <w:tr w:rsidR="00127FAD" w:rsidRPr="00A4213D" w14:paraId="7E0655C2" w14:textId="77777777" w:rsidTr="00CF65E1">
        <w:tc>
          <w:tcPr>
            <w:tcW w:w="7479" w:type="dxa"/>
            <w:gridSpan w:val="2"/>
            <w:shd w:val="clear" w:color="auto" w:fill="142F62"/>
          </w:tcPr>
          <w:p w14:paraId="66FC744B" w14:textId="77777777" w:rsidR="00127FAD" w:rsidRPr="00CE3FA4" w:rsidRDefault="00127FAD" w:rsidP="00CF65E1">
            <w:pPr>
              <w:spacing w:line="360" w:lineRule="auto"/>
              <w:jc w:val="center"/>
              <w:rPr>
                <w:rFonts w:ascii="Times New Roman" w:eastAsia="Calibri" w:hAnsi="Times New Roman" w:cs="Times New Roman"/>
                <w:b/>
                <w:bCs/>
                <w:color w:val="767171"/>
                <w:sz w:val="24"/>
                <w:szCs w:val="24"/>
                <w:lang w:val="es-ES" w:eastAsia="es-ES"/>
              </w:rPr>
            </w:pPr>
            <w:r w:rsidRPr="00CE3FA4">
              <w:rPr>
                <w:rFonts w:ascii="Times New Roman" w:eastAsia="Calibri" w:hAnsi="Times New Roman" w:cs="Times New Roman"/>
                <w:b/>
                <w:bCs/>
                <w:color w:val="FFFFFF" w:themeColor="background1"/>
                <w:sz w:val="24"/>
                <w:szCs w:val="24"/>
                <w:lang w:val="es-ES" w:eastAsia="es-ES"/>
              </w:rPr>
              <w:t>Departamento de Capacitación Bibliotecológica (DECABI)</w:t>
            </w:r>
          </w:p>
        </w:tc>
      </w:tr>
      <w:tr w:rsidR="00127FAD" w:rsidRPr="00E95A13" w14:paraId="3FAD7060" w14:textId="77777777" w:rsidTr="00CF65E1">
        <w:tc>
          <w:tcPr>
            <w:tcW w:w="7479" w:type="dxa"/>
            <w:gridSpan w:val="2"/>
            <w:shd w:val="clear" w:color="auto" w:fill="142F62"/>
          </w:tcPr>
          <w:p w14:paraId="5414DEA0" w14:textId="722944DA" w:rsidR="00127FAD" w:rsidRPr="00CE3FA4" w:rsidRDefault="00127FAD" w:rsidP="00CF65E1">
            <w:pPr>
              <w:spacing w:line="360" w:lineRule="auto"/>
              <w:jc w:val="center"/>
              <w:rPr>
                <w:rFonts w:ascii="Times New Roman" w:hAnsi="Times New Roman" w:cs="Times New Roman"/>
                <w:b/>
                <w:bCs/>
                <w:color w:val="FFFFFF" w:themeColor="background1"/>
                <w:sz w:val="24"/>
                <w:szCs w:val="24"/>
                <w:lang w:val="es-ES"/>
              </w:rPr>
            </w:pPr>
            <w:r w:rsidRPr="00CE3FA4">
              <w:rPr>
                <w:rFonts w:ascii="Times New Roman" w:hAnsi="Times New Roman" w:cs="Times New Roman"/>
                <w:b/>
                <w:bCs/>
                <w:color w:val="FFFFFF" w:themeColor="background1"/>
                <w:sz w:val="24"/>
                <w:szCs w:val="24"/>
                <w:lang w:val="es-ES"/>
              </w:rPr>
              <w:t>Programa de capacitaciones 2024</w:t>
            </w:r>
          </w:p>
        </w:tc>
      </w:tr>
      <w:tr w:rsidR="00127FAD" w:rsidRPr="005155F7" w14:paraId="10467B8C" w14:textId="77777777" w:rsidTr="00CF65E1">
        <w:tc>
          <w:tcPr>
            <w:tcW w:w="967" w:type="dxa"/>
            <w:shd w:val="clear" w:color="auto" w:fill="1F3864" w:themeFill="accent1" w:themeFillShade="80"/>
          </w:tcPr>
          <w:p w14:paraId="7BBCDAF4" w14:textId="77777777" w:rsidR="00127FAD" w:rsidRPr="00955D64" w:rsidRDefault="00127FAD" w:rsidP="00CF65E1">
            <w:pPr>
              <w:spacing w:line="360" w:lineRule="auto"/>
              <w:jc w:val="center"/>
              <w:rPr>
                <w:rFonts w:ascii="Times New Roman" w:eastAsia="Calibri" w:hAnsi="Times New Roman" w:cs="Times New Roman"/>
                <w:color w:val="FFFFFF" w:themeColor="background1"/>
                <w:sz w:val="24"/>
                <w:szCs w:val="24"/>
                <w:lang w:val="es-ES" w:eastAsia="es-ES"/>
              </w:rPr>
            </w:pPr>
            <w:r w:rsidRPr="00955D64">
              <w:rPr>
                <w:rFonts w:ascii="Times New Roman" w:eastAsia="Calibri" w:hAnsi="Times New Roman" w:cs="Times New Roman"/>
                <w:color w:val="FFFFFF" w:themeColor="background1"/>
                <w:sz w:val="24"/>
                <w:szCs w:val="24"/>
                <w:lang w:val="es-ES" w:eastAsia="es-ES"/>
              </w:rPr>
              <w:t>No.</w:t>
            </w:r>
          </w:p>
        </w:tc>
        <w:tc>
          <w:tcPr>
            <w:tcW w:w="6512" w:type="dxa"/>
            <w:shd w:val="clear" w:color="auto" w:fill="1F3864" w:themeFill="accent1" w:themeFillShade="80"/>
          </w:tcPr>
          <w:p w14:paraId="1728B8CE" w14:textId="77777777" w:rsidR="00127FAD" w:rsidRPr="00955D64" w:rsidRDefault="00127FAD" w:rsidP="00CF65E1">
            <w:pPr>
              <w:spacing w:line="360" w:lineRule="auto"/>
              <w:jc w:val="both"/>
              <w:rPr>
                <w:rFonts w:ascii="Times New Roman" w:eastAsia="Calibri" w:hAnsi="Times New Roman" w:cs="Times New Roman"/>
                <w:color w:val="FFFFFF" w:themeColor="background1"/>
                <w:sz w:val="24"/>
                <w:szCs w:val="24"/>
                <w:lang w:val="es-ES" w:eastAsia="es-ES"/>
              </w:rPr>
            </w:pPr>
            <w:r>
              <w:rPr>
                <w:rFonts w:ascii="Times New Roman" w:eastAsia="Calibri" w:hAnsi="Times New Roman"/>
                <w:color w:val="FFFFFF" w:themeColor="background1"/>
                <w:sz w:val="24"/>
                <w:szCs w:val="24"/>
                <w:lang w:val="es-ES" w:eastAsia="es-ES"/>
              </w:rPr>
              <w:t>Talleres impartidos</w:t>
            </w:r>
          </w:p>
        </w:tc>
      </w:tr>
      <w:tr w:rsidR="00127FAD" w:rsidRPr="00A4213D" w14:paraId="011BDDE1" w14:textId="77777777" w:rsidTr="00CF65E1">
        <w:tc>
          <w:tcPr>
            <w:tcW w:w="967" w:type="dxa"/>
          </w:tcPr>
          <w:p w14:paraId="7AFE72FC" w14:textId="77777777" w:rsidR="00127FAD" w:rsidRPr="0019661B" w:rsidRDefault="00127FAD" w:rsidP="00B71054">
            <w:pPr>
              <w:pStyle w:val="Prrafodelista"/>
              <w:numPr>
                <w:ilvl w:val="0"/>
                <w:numId w:val="11"/>
              </w:numPr>
              <w:spacing w:line="276" w:lineRule="auto"/>
              <w:jc w:val="center"/>
              <w:rPr>
                <w:rFonts w:ascii="Times New Roman" w:hAnsi="Times New Roman" w:cs="Times New Roman"/>
                <w:color w:val="767171"/>
                <w:sz w:val="24"/>
                <w:szCs w:val="24"/>
                <w:lang w:val="es-DO"/>
              </w:rPr>
            </w:pPr>
          </w:p>
        </w:tc>
        <w:tc>
          <w:tcPr>
            <w:tcW w:w="6512" w:type="dxa"/>
            <w:vAlign w:val="bottom"/>
          </w:tcPr>
          <w:p w14:paraId="0E8E388B" w14:textId="77777777" w:rsidR="00127FAD" w:rsidRPr="0019661B" w:rsidRDefault="00127FAD" w:rsidP="00CF65E1">
            <w:pPr>
              <w:spacing w:line="276" w:lineRule="auto"/>
              <w:jc w:val="both"/>
              <w:rPr>
                <w:rFonts w:ascii="Times New Roman" w:hAnsi="Times New Roman" w:cs="Times New Roman"/>
                <w:color w:val="767171"/>
                <w:sz w:val="24"/>
                <w:szCs w:val="24"/>
                <w:lang w:val="es-DO"/>
              </w:rPr>
            </w:pPr>
            <w:r w:rsidRPr="0019661B">
              <w:rPr>
                <w:rFonts w:ascii="Times New Roman" w:hAnsi="Times New Roman" w:cs="Times New Roman"/>
                <w:color w:val="767171"/>
                <w:sz w:val="24"/>
                <w:szCs w:val="24"/>
                <w:lang w:val="es-DO"/>
              </w:rPr>
              <w:t>Liderazgo y trabajo en equipo</w:t>
            </w:r>
          </w:p>
        </w:tc>
      </w:tr>
      <w:tr w:rsidR="00127FAD" w:rsidRPr="00107C4E" w14:paraId="0C95694A" w14:textId="77777777" w:rsidTr="00CF65E1">
        <w:tc>
          <w:tcPr>
            <w:tcW w:w="967" w:type="dxa"/>
          </w:tcPr>
          <w:p w14:paraId="251BA8C1" w14:textId="77777777" w:rsidR="00127FAD" w:rsidRPr="0019661B" w:rsidRDefault="00127FAD" w:rsidP="00B71054">
            <w:pPr>
              <w:pStyle w:val="Prrafodelista"/>
              <w:numPr>
                <w:ilvl w:val="0"/>
                <w:numId w:val="11"/>
              </w:numPr>
              <w:spacing w:line="276" w:lineRule="auto"/>
              <w:jc w:val="center"/>
              <w:rPr>
                <w:rFonts w:ascii="Times New Roman" w:hAnsi="Times New Roman" w:cs="Times New Roman"/>
                <w:color w:val="767171"/>
                <w:sz w:val="24"/>
                <w:szCs w:val="24"/>
                <w:lang w:val="es-DO"/>
              </w:rPr>
            </w:pPr>
          </w:p>
        </w:tc>
        <w:tc>
          <w:tcPr>
            <w:tcW w:w="6512" w:type="dxa"/>
            <w:vAlign w:val="bottom"/>
          </w:tcPr>
          <w:p w14:paraId="3125A771" w14:textId="77777777" w:rsidR="00127FAD" w:rsidRPr="0019661B" w:rsidRDefault="00127FAD" w:rsidP="00CF65E1">
            <w:pPr>
              <w:spacing w:line="276" w:lineRule="auto"/>
              <w:jc w:val="both"/>
              <w:rPr>
                <w:rFonts w:ascii="Times New Roman" w:hAnsi="Times New Roman" w:cs="Times New Roman"/>
                <w:color w:val="767171"/>
                <w:sz w:val="24"/>
                <w:szCs w:val="24"/>
                <w:lang w:val="es-DO"/>
              </w:rPr>
            </w:pPr>
            <w:r w:rsidRPr="0019661B">
              <w:rPr>
                <w:rFonts w:ascii="Times New Roman" w:hAnsi="Times New Roman" w:cs="Times New Roman"/>
                <w:color w:val="767171"/>
                <w:sz w:val="24"/>
                <w:szCs w:val="24"/>
                <w:lang w:val="es-DO"/>
              </w:rPr>
              <w:t>Fundamentos de supervisión</w:t>
            </w:r>
          </w:p>
        </w:tc>
      </w:tr>
      <w:tr w:rsidR="00127FAD" w:rsidRPr="00107C4E" w14:paraId="79E04A52" w14:textId="77777777" w:rsidTr="00CF65E1">
        <w:tc>
          <w:tcPr>
            <w:tcW w:w="967" w:type="dxa"/>
          </w:tcPr>
          <w:p w14:paraId="5AF505CC" w14:textId="77777777" w:rsidR="00127FAD" w:rsidRPr="0019661B" w:rsidRDefault="00127FAD" w:rsidP="00B71054">
            <w:pPr>
              <w:pStyle w:val="Prrafodelista"/>
              <w:numPr>
                <w:ilvl w:val="0"/>
                <w:numId w:val="11"/>
              </w:numPr>
              <w:spacing w:line="276" w:lineRule="auto"/>
              <w:jc w:val="center"/>
              <w:rPr>
                <w:rFonts w:ascii="Times New Roman" w:hAnsi="Times New Roman" w:cs="Times New Roman"/>
                <w:color w:val="767171"/>
                <w:sz w:val="24"/>
                <w:szCs w:val="24"/>
                <w:lang w:val="es-DO"/>
              </w:rPr>
            </w:pPr>
          </w:p>
        </w:tc>
        <w:tc>
          <w:tcPr>
            <w:tcW w:w="6512" w:type="dxa"/>
            <w:vAlign w:val="bottom"/>
          </w:tcPr>
          <w:p w14:paraId="04EC575D" w14:textId="77777777" w:rsidR="00127FAD" w:rsidRPr="0019661B" w:rsidRDefault="00127FAD" w:rsidP="00CF65E1">
            <w:pPr>
              <w:spacing w:line="276" w:lineRule="auto"/>
              <w:jc w:val="both"/>
              <w:rPr>
                <w:rFonts w:ascii="Times New Roman" w:hAnsi="Times New Roman" w:cs="Times New Roman"/>
                <w:color w:val="767171"/>
                <w:sz w:val="24"/>
                <w:szCs w:val="24"/>
                <w:lang w:val="es-DO"/>
              </w:rPr>
            </w:pPr>
            <w:r w:rsidRPr="0019661B">
              <w:rPr>
                <w:rFonts w:ascii="Times New Roman" w:hAnsi="Times New Roman" w:cs="Times New Roman"/>
                <w:color w:val="767171"/>
                <w:sz w:val="24"/>
                <w:szCs w:val="24"/>
                <w:lang w:val="es-DO"/>
              </w:rPr>
              <w:t>Inteligencia emocional y competencias</w:t>
            </w:r>
          </w:p>
        </w:tc>
      </w:tr>
      <w:tr w:rsidR="00127FAD" w:rsidRPr="00A4213D" w14:paraId="706D1B6C" w14:textId="77777777" w:rsidTr="00CF65E1">
        <w:tc>
          <w:tcPr>
            <w:tcW w:w="967" w:type="dxa"/>
          </w:tcPr>
          <w:p w14:paraId="2C902D31" w14:textId="77777777" w:rsidR="00127FAD" w:rsidRPr="0019661B" w:rsidRDefault="00127FAD" w:rsidP="00B71054">
            <w:pPr>
              <w:pStyle w:val="Prrafodelista"/>
              <w:numPr>
                <w:ilvl w:val="0"/>
                <w:numId w:val="11"/>
              </w:numPr>
              <w:spacing w:line="276" w:lineRule="auto"/>
              <w:jc w:val="center"/>
              <w:rPr>
                <w:rFonts w:ascii="Times New Roman" w:hAnsi="Times New Roman" w:cs="Times New Roman"/>
                <w:color w:val="767171"/>
                <w:sz w:val="24"/>
                <w:szCs w:val="24"/>
                <w:lang w:val="es-DO"/>
              </w:rPr>
            </w:pPr>
          </w:p>
        </w:tc>
        <w:tc>
          <w:tcPr>
            <w:tcW w:w="6512" w:type="dxa"/>
            <w:vAlign w:val="bottom"/>
          </w:tcPr>
          <w:p w14:paraId="32227EF4" w14:textId="77777777" w:rsidR="00127FAD" w:rsidRPr="0019661B" w:rsidRDefault="00127FAD" w:rsidP="00CF65E1">
            <w:pPr>
              <w:spacing w:line="276" w:lineRule="auto"/>
              <w:jc w:val="both"/>
              <w:rPr>
                <w:rFonts w:ascii="Times New Roman" w:hAnsi="Times New Roman" w:cs="Times New Roman"/>
                <w:color w:val="767171"/>
                <w:sz w:val="24"/>
                <w:szCs w:val="24"/>
                <w:lang w:val="es-DO"/>
              </w:rPr>
            </w:pPr>
            <w:r w:rsidRPr="0019661B">
              <w:rPr>
                <w:rFonts w:ascii="Times New Roman" w:hAnsi="Times New Roman" w:cs="Times New Roman"/>
                <w:color w:val="767171"/>
                <w:sz w:val="24"/>
                <w:szCs w:val="24"/>
                <w:lang w:val="es-DO"/>
              </w:rPr>
              <w:t>Digitalización documental enfocado a biblioteca</w:t>
            </w:r>
          </w:p>
        </w:tc>
      </w:tr>
      <w:tr w:rsidR="00127FAD" w:rsidRPr="00A4213D" w14:paraId="70CF1CE5" w14:textId="77777777" w:rsidTr="00CF65E1">
        <w:tc>
          <w:tcPr>
            <w:tcW w:w="967" w:type="dxa"/>
          </w:tcPr>
          <w:p w14:paraId="24C1F4B3" w14:textId="77777777" w:rsidR="00127FAD" w:rsidRPr="0019661B" w:rsidRDefault="00127FAD" w:rsidP="00B71054">
            <w:pPr>
              <w:pStyle w:val="Prrafodelista"/>
              <w:numPr>
                <w:ilvl w:val="0"/>
                <w:numId w:val="11"/>
              </w:numPr>
              <w:spacing w:line="276" w:lineRule="auto"/>
              <w:jc w:val="center"/>
              <w:rPr>
                <w:rFonts w:ascii="Times New Roman" w:hAnsi="Times New Roman" w:cs="Times New Roman"/>
                <w:color w:val="767171"/>
                <w:sz w:val="24"/>
                <w:szCs w:val="24"/>
                <w:lang w:val="es-DO"/>
              </w:rPr>
            </w:pPr>
          </w:p>
        </w:tc>
        <w:tc>
          <w:tcPr>
            <w:tcW w:w="6512" w:type="dxa"/>
            <w:vAlign w:val="bottom"/>
          </w:tcPr>
          <w:p w14:paraId="3FD5313F" w14:textId="77777777" w:rsidR="00127FAD" w:rsidRPr="0019661B" w:rsidRDefault="00127FAD" w:rsidP="00CF65E1">
            <w:pPr>
              <w:spacing w:line="276" w:lineRule="auto"/>
              <w:jc w:val="both"/>
              <w:rPr>
                <w:rFonts w:ascii="Times New Roman" w:hAnsi="Times New Roman" w:cs="Times New Roman"/>
                <w:color w:val="767171"/>
                <w:sz w:val="24"/>
                <w:szCs w:val="24"/>
                <w:lang w:val="es-DO"/>
              </w:rPr>
            </w:pPr>
            <w:r w:rsidRPr="0019661B">
              <w:rPr>
                <w:rFonts w:ascii="Times New Roman" w:hAnsi="Times New Roman" w:cs="Times New Roman"/>
                <w:color w:val="767171"/>
                <w:sz w:val="24"/>
                <w:szCs w:val="24"/>
                <w:lang w:val="es-DO"/>
              </w:rPr>
              <w:t xml:space="preserve">II Encuentro familiarización sobre RDA </w:t>
            </w:r>
          </w:p>
        </w:tc>
      </w:tr>
      <w:tr w:rsidR="00127FAD" w:rsidRPr="00A4213D" w14:paraId="7EA48017" w14:textId="77777777" w:rsidTr="00CF65E1">
        <w:tc>
          <w:tcPr>
            <w:tcW w:w="967" w:type="dxa"/>
          </w:tcPr>
          <w:p w14:paraId="54946351" w14:textId="77777777" w:rsidR="00127FAD" w:rsidRPr="0019661B" w:rsidRDefault="00127FAD" w:rsidP="00B71054">
            <w:pPr>
              <w:pStyle w:val="Prrafodelista"/>
              <w:numPr>
                <w:ilvl w:val="0"/>
                <w:numId w:val="11"/>
              </w:numPr>
              <w:spacing w:line="276" w:lineRule="auto"/>
              <w:jc w:val="center"/>
              <w:rPr>
                <w:rFonts w:ascii="Times New Roman" w:hAnsi="Times New Roman" w:cs="Times New Roman"/>
                <w:color w:val="767171"/>
                <w:sz w:val="24"/>
                <w:szCs w:val="24"/>
                <w:lang w:val="es-DO"/>
              </w:rPr>
            </w:pPr>
          </w:p>
        </w:tc>
        <w:tc>
          <w:tcPr>
            <w:tcW w:w="6512" w:type="dxa"/>
            <w:vAlign w:val="bottom"/>
          </w:tcPr>
          <w:p w14:paraId="5BB30A71" w14:textId="682C3C4E" w:rsidR="00127FAD" w:rsidRPr="0019661B" w:rsidRDefault="00127FAD" w:rsidP="00CF65E1">
            <w:pPr>
              <w:spacing w:line="276" w:lineRule="auto"/>
              <w:jc w:val="both"/>
              <w:rPr>
                <w:rFonts w:ascii="Times New Roman" w:hAnsi="Times New Roman" w:cs="Times New Roman"/>
                <w:color w:val="767171"/>
                <w:sz w:val="24"/>
                <w:szCs w:val="24"/>
                <w:lang w:val="es-DO"/>
              </w:rPr>
            </w:pPr>
            <w:r w:rsidRPr="0019661B">
              <w:rPr>
                <w:rFonts w:ascii="Times New Roman" w:hAnsi="Times New Roman" w:cs="Times New Roman"/>
                <w:color w:val="767171"/>
                <w:sz w:val="24"/>
                <w:szCs w:val="24"/>
                <w:lang w:val="es-DO"/>
              </w:rPr>
              <w:t xml:space="preserve">KOHA como sistema integrado de </w:t>
            </w:r>
            <w:r w:rsidR="000F34FF" w:rsidRPr="0019661B">
              <w:rPr>
                <w:rFonts w:ascii="Times New Roman" w:hAnsi="Times New Roman" w:cs="Times New Roman"/>
                <w:color w:val="767171"/>
                <w:sz w:val="24"/>
                <w:szCs w:val="24"/>
                <w:lang w:val="es-DO"/>
              </w:rPr>
              <w:t>Gestión</w:t>
            </w:r>
            <w:r w:rsidRPr="0019661B">
              <w:rPr>
                <w:rFonts w:ascii="Times New Roman" w:hAnsi="Times New Roman" w:cs="Times New Roman"/>
                <w:color w:val="767171"/>
                <w:sz w:val="24"/>
                <w:szCs w:val="24"/>
                <w:lang w:val="es-DO"/>
              </w:rPr>
              <w:t xml:space="preserve"> Bibliotecaria</w:t>
            </w:r>
          </w:p>
        </w:tc>
      </w:tr>
      <w:tr w:rsidR="00127FAD" w:rsidRPr="006667B6" w14:paraId="3230FB4F" w14:textId="77777777" w:rsidTr="00CF65E1">
        <w:tc>
          <w:tcPr>
            <w:tcW w:w="967" w:type="dxa"/>
          </w:tcPr>
          <w:p w14:paraId="07D2F9E8" w14:textId="77777777" w:rsidR="00127FAD" w:rsidRPr="0019661B" w:rsidRDefault="00127FAD" w:rsidP="00B71054">
            <w:pPr>
              <w:pStyle w:val="Prrafodelista"/>
              <w:numPr>
                <w:ilvl w:val="0"/>
                <w:numId w:val="11"/>
              </w:numPr>
              <w:spacing w:line="276" w:lineRule="auto"/>
              <w:jc w:val="center"/>
              <w:rPr>
                <w:rFonts w:ascii="Times New Roman" w:hAnsi="Times New Roman" w:cs="Times New Roman"/>
                <w:color w:val="767171"/>
                <w:sz w:val="24"/>
                <w:szCs w:val="24"/>
                <w:lang w:val="es-DO"/>
              </w:rPr>
            </w:pPr>
          </w:p>
        </w:tc>
        <w:tc>
          <w:tcPr>
            <w:tcW w:w="6512" w:type="dxa"/>
            <w:vAlign w:val="bottom"/>
          </w:tcPr>
          <w:p w14:paraId="43C9DD06" w14:textId="77777777" w:rsidR="00127FAD" w:rsidRPr="0019661B" w:rsidRDefault="00127FAD" w:rsidP="00CF65E1">
            <w:pPr>
              <w:spacing w:line="276" w:lineRule="auto"/>
              <w:jc w:val="both"/>
              <w:rPr>
                <w:rFonts w:ascii="Times New Roman" w:hAnsi="Times New Roman" w:cs="Times New Roman"/>
                <w:color w:val="767171"/>
                <w:sz w:val="24"/>
                <w:szCs w:val="24"/>
                <w:lang w:val="es-DO"/>
              </w:rPr>
            </w:pPr>
            <w:r w:rsidRPr="0019661B">
              <w:rPr>
                <w:rFonts w:ascii="Times New Roman" w:hAnsi="Times New Roman" w:cs="Times New Roman"/>
                <w:color w:val="767171"/>
                <w:sz w:val="24"/>
                <w:szCs w:val="24"/>
                <w:lang w:val="es-DO"/>
              </w:rPr>
              <w:t xml:space="preserve">Fundamentos e introducción </w:t>
            </w:r>
            <w:proofErr w:type="spellStart"/>
            <w:r w:rsidRPr="0019661B">
              <w:rPr>
                <w:rFonts w:ascii="Times New Roman" w:hAnsi="Times New Roman" w:cs="Times New Roman"/>
                <w:color w:val="767171"/>
                <w:sz w:val="24"/>
                <w:szCs w:val="24"/>
                <w:lang w:val="es-DO"/>
              </w:rPr>
              <w:t>blbliotecaria</w:t>
            </w:r>
            <w:proofErr w:type="spellEnd"/>
          </w:p>
        </w:tc>
      </w:tr>
      <w:tr w:rsidR="0033735C" w:rsidRPr="00A4213D" w14:paraId="0A4B7164" w14:textId="77777777" w:rsidTr="00CF65E1">
        <w:tc>
          <w:tcPr>
            <w:tcW w:w="967" w:type="dxa"/>
          </w:tcPr>
          <w:p w14:paraId="3A28D39B" w14:textId="77777777" w:rsidR="0033735C" w:rsidRPr="0019661B" w:rsidRDefault="0033735C" w:rsidP="00B71054">
            <w:pPr>
              <w:pStyle w:val="Prrafodelista"/>
              <w:numPr>
                <w:ilvl w:val="0"/>
                <w:numId w:val="11"/>
              </w:numPr>
              <w:spacing w:line="276" w:lineRule="auto"/>
              <w:jc w:val="center"/>
              <w:rPr>
                <w:color w:val="767171"/>
                <w:sz w:val="24"/>
                <w:szCs w:val="24"/>
                <w:lang w:val="es-DO"/>
              </w:rPr>
            </w:pPr>
          </w:p>
        </w:tc>
        <w:tc>
          <w:tcPr>
            <w:tcW w:w="6512" w:type="dxa"/>
            <w:vAlign w:val="bottom"/>
          </w:tcPr>
          <w:p w14:paraId="4B4AA93D" w14:textId="4AA2ACA8" w:rsidR="0033735C" w:rsidRPr="0019661B" w:rsidRDefault="00906494" w:rsidP="00CF65E1">
            <w:pPr>
              <w:spacing w:line="276" w:lineRule="auto"/>
              <w:jc w:val="both"/>
              <w:rPr>
                <w:color w:val="767171"/>
                <w:sz w:val="24"/>
                <w:szCs w:val="24"/>
                <w:lang w:val="es-ES"/>
              </w:rPr>
            </w:pPr>
            <w:r w:rsidRPr="0019661B">
              <w:rPr>
                <w:rFonts w:ascii="Times New Roman" w:hAnsi="Times New Roman"/>
                <w:color w:val="767171"/>
                <w:sz w:val="24"/>
                <w:szCs w:val="24"/>
                <w:lang w:val="es-ES" w:eastAsia="es-ES"/>
              </w:rPr>
              <w:t>Primera jornada de intercambio y reflexión sobre los retos actuales de la BNPHU</w:t>
            </w:r>
          </w:p>
        </w:tc>
      </w:tr>
      <w:tr w:rsidR="0033735C" w:rsidRPr="00A4213D" w14:paraId="6C2DE643" w14:textId="77777777" w:rsidTr="00CF65E1">
        <w:tc>
          <w:tcPr>
            <w:tcW w:w="967" w:type="dxa"/>
          </w:tcPr>
          <w:p w14:paraId="08F5B8D9" w14:textId="77777777" w:rsidR="0033735C" w:rsidRPr="0019661B" w:rsidRDefault="0033735C" w:rsidP="00B71054">
            <w:pPr>
              <w:pStyle w:val="Prrafodelista"/>
              <w:numPr>
                <w:ilvl w:val="0"/>
                <w:numId w:val="11"/>
              </w:numPr>
              <w:spacing w:line="276" w:lineRule="auto"/>
              <w:jc w:val="center"/>
              <w:rPr>
                <w:color w:val="767171"/>
                <w:sz w:val="24"/>
                <w:szCs w:val="24"/>
                <w:lang w:val="es-DO"/>
              </w:rPr>
            </w:pPr>
          </w:p>
        </w:tc>
        <w:tc>
          <w:tcPr>
            <w:tcW w:w="6512" w:type="dxa"/>
            <w:vAlign w:val="bottom"/>
          </w:tcPr>
          <w:p w14:paraId="55C11ACC" w14:textId="0DD97A44" w:rsidR="0033735C" w:rsidRPr="0019661B" w:rsidRDefault="00906494" w:rsidP="00CF65E1">
            <w:pPr>
              <w:spacing w:line="276" w:lineRule="auto"/>
              <w:jc w:val="both"/>
              <w:rPr>
                <w:color w:val="767171"/>
                <w:sz w:val="24"/>
                <w:szCs w:val="24"/>
                <w:lang w:val="es-ES"/>
              </w:rPr>
            </w:pPr>
            <w:r w:rsidRPr="0019661B">
              <w:rPr>
                <w:rFonts w:ascii="Times New Roman" w:hAnsi="Times New Roman"/>
                <w:color w:val="767171"/>
                <w:sz w:val="24"/>
                <w:szCs w:val="24"/>
                <w:lang w:val="es-ES" w:eastAsia="es-ES"/>
              </w:rPr>
              <w:t>Servicios accesibles para personas que no pueden acceder a la lectura convencional</w:t>
            </w:r>
          </w:p>
        </w:tc>
      </w:tr>
    </w:tbl>
    <w:p w14:paraId="1C25CE28" w14:textId="494D9A70" w:rsidR="00127FAD" w:rsidRPr="0019661B" w:rsidRDefault="00127FAD" w:rsidP="00127FAD">
      <w:pPr>
        <w:autoSpaceDE w:val="0"/>
        <w:autoSpaceDN w:val="0"/>
        <w:adjustRightInd w:val="0"/>
        <w:spacing w:after="0" w:line="240" w:lineRule="auto"/>
        <w:contextualSpacing/>
        <w:jc w:val="both"/>
        <w:rPr>
          <w:spacing w:val="0"/>
          <w:sz w:val="18"/>
          <w:szCs w:val="18"/>
          <w:lang w:val="es-DO"/>
        </w:rPr>
      </w:pPr>
      <w:r w:rsidRPr="0019661B">
        <w:rPr>
          <w:spacing w:val="0"/>
          <w:sz w:val="18"/>
          <w:szCs w:val="18"/>
          <w:lang w:val="es-DO"/>
        </w:rPr>
        <w:t>Tabla No. 18. Programa de capacitación 2024 (DECABI)</w:t>
      </w:r>
    </w:p>
    <w:p w14:paraId="7162A0CE" w14:textId="77777777" w:rsidR="00127FAD" w:rsidRDefault="00127FAD" w:rsidP="00127FAD">
      <w:pPr>
        <w:spacing w:after="200" w:line="360" w:lineRule="auto"/>
        <w:jc w:val="both"/>
        <w:rPr>
          <w:color w:val="767171" w:themeColor="background2" w:themeShade="80"/>
          <w:lang w:val="es-ES" w:eastAsia="es-ES"/>
        </w:rPr>
      </w:pPr>
    </w:p>
    <w:p w14:paraId="1115FC97" w14:textId="77777777" w:rsidR="00B61764" w:rsidRDefault="00B61764" w:rsidP="00127FAD">
      <w:pPr>
        <w:spacing w:after="0" w:line="360" w:lineRule="auto"/>
        <w:jc w:val="both"/>
        <w:rPr>
          <w:b/>
          <w:bCs/>
          <w:spacing w:val="0"/>
          <w:lang w:val="es-DO"/>
        </w:rPr>
      </w:pPr>
    </w:p>
    <w:p w14:paraId="60343D59" w14:textId="77777777" w:rsidR="00B61764" w:rsidRDefault="00B61764" w:rsidP="00127FAD">
      <w:pPr>
        <w:spacing w:after="0" w:line="360" w:lineRule="auto"/>
        <w:jc w:val="both"/>
        <w:rPr>
          <w:b/>
          <w:bCs/>
          <w:spacing w:val="0"/>
          <w:lang w:val="es-DO"/>
        </w:rPr>
      </w:pPr>
    </w:p>
    <w:p w14:paraId="77CBB03A" w14:textId="77777777" w:rsidR="00B61764" w:rsidRDefault="00B61764" w:rsidP="00127FAD">
      <w:pPr>
        <w:spacing w:after="0" w:line="360" w:lineRule="auto"/>
        <w:jc w:val="both"/>
        <w:rPr>
          <w:b/>
          <w:bCs/>
          <w:spacing w:val="0"/>
          <w:lang w:val="es-DO"/>
        </w:rPr>
      </w:pPr>
    </w:p>
    <w:p w14:paraId="07FDE73C" w14:textId="4F227412" w:rsidR="00127FAD" w:rsidRPr="0019661B" w:rsidRDefault="00127FAD" w:rsidP="00127FAD">
      <w:pPr>
        <w:spacing w:after="0" w:line="360" w:lineRule="auto"/>
        <w:jc w:val="both"/>
        <w:rPr>
          <w:spacing w:val="0"/>
          <w:lang w:val="es-DO"/>
        </w:rPr>
      </w:pPr>
      <w:r w:rsidRPr="0019661B">
        <w:rPr>
          <w:b/>
          <w:bCs/>
          <w:spacing w:val="0"/>
          <w:lang w:val="es-DO"/>
        </w:rPr>
        <w:lastRenderedPageBreak/>
        <w:t>Otros logros importantes</w:t>
      </w:r>
      <w:r w:rsidRPr="0019661B">
        <w:rPr>
          <w:spacing w:val="0"/>
          <w:lang w:val="es-DO"/>
        </w:rPr>
        <w:t>:</w:t>
      </w:r>
    </w:p>
    <w:p w14:paraId="329C92FC" w14:textId="77777777" w:rsidR="00127FAD" w:rsidRPr="0019661B" w:rsidRDefault="00127FAD" w:rsidP="0019661B">
      <w:pPr>
        <w:spacing w:line="360" w:lineRule="auto"/>
        <w:jc w:val="both"/>
        <w:rPr>
          <w:spacing w:val="0"/>
          <w:lang w:val="es-DO"/>
        </w:rPr>
      </w:pPr>
      <w:r w:rsidRPr="0019661B">
        <w:rPr>
          <w:spacing w:val="0"/>
          <w:lang w:val="es-DO"/>
        </w:rPr>
        <w:t>Participación en encuestas realizada por ABINIA sobre el Depósito legal para el grupo de trabajo Comité del Depósito Legal y el Comité de Investigación.</w:t>
      </w:r>
    </w:p>
    <w:p w14:paraId="3BBF8B23" w14:textId="77777777" w:rsidR="00127FAD" w:rsidRPr="0019661B" w:rsidRDefault="00127FAD" w:rsidP="0019661B">
      <w:pPr>
        <w:spacing w:line="360" w:lineRule="auto"/>
        <w:jc w:val="both"/>
        <w:rPr>
          <w:spacing w:val="0"/>
          <w:lang w:val="es-DO"/>
        </w:rPr>
      </w:pPr>
      <w:r w:rsidRPr="0019661B">
        <w:rPr>
          <w:spacing w:val="0"/>
          <w:lang w:val="es-DO"/>
        </w:rPr>
        <w:t xml:space="preserve">Participación en reuniones con la directora Ángela Hernández de la Dirección General del Libro y la Lectura y representantes de la Red de Talleres Literarios del Sistema de Talleres Literarios que están bajo la supervisión de </w:t>
      </w:r>
      <w:proofErr w:type="spellStart"/>
      <w:r w:rsidRPr="0019661B">
        <w:rPr>
          <w:spacing w:val="0"/>
          <w:lang w:val="es-DO"/>
        </w:rPr>
        <w:t>Fari</w:t>
      </w:r>
      <w:proofErr w:type="spellEnd"/>
      <w:r w:rsidRPr="0019661B">
        <w:rPr>
          <w:spacing w:val="0"/>
          <w:lang w:val="es-DO"/>
        </w:rPr>
        <w:t xml:space="preserve"> Rosario, Alejandro Santana y Héctor Santana, con la finalidad de establecer y coordinar encuentros colaborativos y la participación en ferias locales, encuentros con talleristas y otras actividades relacionadas. </w:t>
      </w:r>
    </w:p>
    <w:p w14:paraId="38960921" w14:textId="53600607" w:rsidR="00906494" w:rsidRPr="0019661B" w:rsidRDefault="00906494" w:rsidP="0019661B">
      <w:pPr>
        <w:spacing w:line="360" w:lineRule="auto"/>
        <w:jc w:val="both"/>
        <w:rPr>
          <w:spacing w:val="0"/>
          <w:lang w:val="es-DO"/>
        </w:rPr>
      </w:pPr>
      <w:r w:rsidRPr="0019661B">
        <w:rPr>
          <w:spacing w:val="0"/>
          <w:lang w:val="es-DO"/>
        </w:rPr>
        <w:t xml:space="preserve">Presentación para la </w:t>
      </w:r>
      <w:r w:rsidR="00B71054" w:rsidRPr="0019661B">
        <w:rPr>
          <w:spacing w:val="0"/>
          <w:lang w:val="es-DO"/>
        </w:rPr>
        <w:t>p</w:t>
      </w:r>
      <w:r w:rsidRPr="0019661B">
        <w:rPr>
          <w:spacing w:val="0"/>
          <w:lang w:val="es-DO"/>
        </w:rPr>
        <w:t xml:space="preserve">uesta al </w:t>
      </w:r>
      <w:r w:rsidR="00B71054" w:rsidRPr="0019661B">
        <w:rPr>
          <w:spacing w:val="0"/>
          <w:lang w:val="es-DO"/>
        </w:rPr>
        <w:t>s</w:t>
      </w:r>
      <w:r w:rsidRPr="0019661B">
        <w:rPr>
          <w:spacing w:val="0"/>
          <w:lang w:val="es-DO"/>
        </w:rPr>
        <w:t>ervicio de la base de “Control de Autoridad en Bibliotecas: Experiencia BNPHU”, el 26/9/2024. En la Primera Jornada de Intercambio y Reflexión Sobre los Retos Actuales de la BNPHU.</w:t>
      </w:r>
    </w:p>
    <w:p w14:paraId="02767BF3" w14:textId="6011488F" w:rsidR="00906494" w:rsidRPr="0019661B" w:rsidRDefault="00906494" w:rsidP="0019661B">
      <w:pPr>
        <w:spacing w:line="360" w:lineRule="auto"/>
        <w:jc w:val="both"/>
        <w:rPr>
          <w:spacing w:val="0"/>
          <w:lang w:val="es-DO"/>
        </w:rPr>
      </w:pPr>
      <w:r w:rsidRPr="0019661B">
        <w:rPr>
          <w:spacing w:val="0"/>
          <w:lang w:val="es-DO"/>
        </w:rPr>
        <w:t xml:space="preserve">La actualización de la plataforma </w:t>
      </w:r>
      <w:proofErr w:type="spellStart"/>
      <w:r w:rsidRPr="0019661B">
        <w:rPr>
          <w:spacing w:val="0"/>
          <w:lang w:val="es-DO"/>
        </w:rPr>
        <w:t>Dspace</w:t>
      </w:r>
      <w:proofErr w:type="spellEnd"/>
      <w:r w:rsidRPr="0019661B">
        <w:rPr>
          <w:spacing w:val="0"/>
          <w:lang w:val="es-DO"/>
        </w:rPr>
        <w:t xml:space="preserve"> a la versión 7.6.</w:t>
      </w:r>
    </w:p>
    <w:p w14:paraId="1F1FA67F" w14:textId="1D0D5023" w:rsidR="00906494" w:rsidRPr="0019661B" w:rsidRDefault="00906494" w:rsidP="0019661B">
      <w:pPr>
        <w:spacing w:line="360" w:lineRule="auto"/>
        <w:jc w:val="both"/>
        <w:rPr>
          <w:spacing w:val="0"/>
          <w:lang w:val="es-DO"/>
        </w:rPr>
      </w:pPr>
      <w:r w:rsidRPr="0019661B">
        <w:rPr>
          <w:spacing w:val="0"/>
          <w:lang w:val="es-DO"/>
        </w:rPr>
        <w:t>El servicio de la Biblioteca Digital del Patrimonio Dominicano</w:t>
      </w:r>
      <w:r w:rsidR="00B71054" w:rsidRPr="0019661B">
        <w:rPr>
          <w:spacing w:val="0"/>
          <w:lang w:val="es-DO"/>
        </w:rPr>
        <w:t xml:space="preserve">, ofrecido </w:t>
      </w:r>
      <w:r w:rsidRPr="0019661B">
        <w:rPr>
          <w:spacing w:val="0"/>
          <w:lang w:val="es-DO"/>
        </w:rPr>
        <w:t xml:space="preserve">a los usuarios a través del correo </w:t>
      </w:r>
      <w:hyperlink r:id="rId19" w:history="1">
        <w:r w:rsidRPr="0019661B">
          <w:rPr>
            <w:spacing w:val="0"/>
            <w:lang w:val="es-DO"/>
          </w:rPr>
          <w:t>soportebd@bnphu.gob.do</w:t>
        </w:r>
      </w:hyperlink>
      <w:r w:rsidRPr="0019661B">
        <w:rPr>
          <w:spacing w:val="0"/>
          <w:lang w:val="es-DO"/>
        </w:rPr>
        <w:t>, ha reportado 136 solicitudes atendidas, l60 usuarios atendidos y los 136 documentos enviados.</w:t>
      </w:r>
    </w:p>
    <w:p w14:paraId="0A8A1FF9" w14:textId="43C87E93" w:rsidR="00445E14" w:rsidRPr="0019661B" w:rsidRDefault="002C5AC7" w:rsidP="0019661B">
      <w:pPr>
        <w:spacing w:line="360" w:lineRule="auto"/>
        <w:jc w:val="both"/>
        <w:rPr>
          <w:spacing w:val="0"/>
          <w:lang w:val="es-DO"/>
        </w:rPr>
      </w:pPr>
      <w:r w:rsidRPr="0019661B">
        <w:rPr>
          <w:spacing w:val="0"/>
          <w:lang w:val="es-DO"/>
        </w:rPr>
        <w:t>Celebración del 25 aniversario de las</w:t>
      </w:r>
      <w:r w:rsidR="00906494" w:rsidRPr="0019661B">
        <w:rPr>
          <w:spacing w:val="0"/>
          <w:lang w:val="es-DO"/>
        </w:rPr>
        <w:t xml:space="preserve"> Agencias Dominicanas de</w:t>
      </w:r>
      <w:r w:rsidRPr="0019661B">
        <w:rPr>
          <w:spacing w:val="0"/>
          <w:lang w:val="es-DO"/>
        </w:rPr>
        <w:t>l</w:t>
      </w:r>
      <w:r w:rsidR="00906494" w:rsidRPr="0019661B">
        <w:rPr>
          <w:spacing w:val="0"/>
          <w:lang w:val="es-DO"/>
        </w:rPr>
        <w:t xml:space="preserve"> ISBN</w:t>
      </w:r>
      <w:r w:rsidRPr="0019661B">
        <w:rPr>
          <w:spacing w:val="0"/>
          <w:lang w:val="es-DO"/>
        </w:rPr>
        <w:t xml:space="preserve"> y el ISSN,</w:t>
      </w:r>
      <w:r w:rsidR="00906494" w:rsidRPr="0019661B">
        <w:rPr>
          <w:spacing w:val="0"/>
          <w:lang w:val="es-DO"/>
        </w:rPr>
        <w:t xml:space="preserve"> el cual se conmemoró con una misa en la Catedral Primada de América, con la participación de todos los colaboradores de la institución y un posterior brindis en el que estuvieron presentes algunos autores, editores e impresores invitados.</w:t>
      </w:r>
    </w:p>
    <w:p w14:paraId="647D5E42" w14:textId="627AFEBB" w:rsidR="00906494" w:rsidRPr="0019661B" w:rsidRDefault="00445E14" w:rsidP="0019661B">
      <w:pPr>
        <w:pStyle w:val="Textoindependiente"/>
        <w:spacing w:line="360" w:lineRule="auto"/>
        <w:jc w:val="both"/>
        <w:rPr>
          <w:rFonts w:ascii="Times New Roman" w:eastAsiaTheme="minorHAnsi" w:hAnsi="Times New Roman"/>
          <w:color w:val="767171"/>
          <w:sz w:val="24"/>
          <w:szCs w:val="24"/>
          <w:lang w:val="es-DO"/>
        </w:rPr>
      </w:pPr>
      <w:r w:rsidRPr="0019661B">
        <w:rPr>
          <w:rFonts w:ascii="Times New Roman" w:eastAsiaTheme="minorHAnsi" w:hAnsi="Times New Roman"/>
          <w:color w:val="767171"/>
          <w:sz w:val="24"/>
          <w:szCs w:val="24"/>
          <w:lang w:val="es-DO"/>
        </w:rPr>
        <w:t xml:space="preserve">Participación en la conferencia “Punta Cana Global </w:t>
      </w:r>
      <w:proofErr w:type="spellStart"/>
      <w:r w:rsidRPr="0019661B">
        <w:rPr>
          <w:rFonts w:ascii="Times New Roman" w:eastAsiaTheme="minorHAnsi" w:hAnsi="Times New Roman"/>
          <w:color w:val="767171"/>
          <w:sz w:val="24"/>
          <w:szCs w:val="24"/>
          <w:lang w:val="es-DO"/>
        </w:rPr>
        <w:t>Minds</w:t>
      </w:r>
      <w:proofErr w:type="spellEnd"/>
      <w:r w:rsidRPr="0019661B">
        <w:rPr>
          <w:rFonts w:ascii="Times New Roman" w:eastAsiaTheme="minorHAnsi" w:hAnsi="Times New Roman"/>
          <w:color w:val="767171"/>
          <w:sz w:val="24"/>
          <w:szCs w:val="24"/>
          <w:lang w:val="es-DO"/>
        </w:rPr>
        <w:t xml:space="preserve"> International”, sobre las publicaciones dominicanas, dirigida a autores y escritores. </w:t>
      </w:r>
    </w:p>
    <w:p w14:paraId="644A3184" w14:textId="77777777" w:rsidR="00F041AA" w:rsidRDefault="00F041AA" w:rsidP="00127FAD">
      <w:pPr>
        <w:autoSpaceDE w:val="0"/>
        <w:autoSpaceDN w:val="0"/>
        <w:adjustRightInd w:val="0"/>
        <w:spacing w:line="257" w:lineRule="auto"/>
        <w:contextualSpacing/>
        <w:jc w:val="both"/>
        <w:rPr>
          <w:color w:val="767171" w:themeColor="background2" w:themeShade="80"/>
          <w:spacing w:val="0"/>
          <w:lang w:val="es-DO"/>
        </w:rPr>
      </w:pPr>
    </w:p>
    <w:p w14:paraId="70ED8215" w14:textId="77777777" w:rsidR="002C5AC7" w:rsidRDefault="002C5AC7" w:rsidP="00127FAD">
      <w:pPr>
        <w:autoSpaceDE w:val="0"/>
        <w:autoSpaceDN w:val="0"/>
        <w:adjustRightInd w:val="0"/>
        <w:spacing w:line="257" w:lineRule="auto"/>
        <w:contextualSpacing/>
        <w:jc w:val="both"/>
        <w:rPr>
          <w:color w:val="767171" w:themeColor="background2" w:themeShade="80"/>
          <w:spacing w:val="0"/>
          <w:lang w:val="es-DO"/>
        </w:rPr>
      </w:pPr>
    </w:p>
    <w:p w14:paraId="545F7E55" w14:textId="77777777" w:rsidR="002C5AC7" w:rsidRDefault="002C5AC7" w:rsidP="00127FAD">
      <w:pPr>
        <w:autoSpaceDE w:val="0"/>
        <w:autoSpaceDN w:val="0"/>
        <w:adjustRightInd w:val="0"/>
        <w:spacing w:line="257" w:lineRule="auto"/>
        <w:contextualSpacing/>
        <w:jc w:val="both"/>
        <w:rPr>
          <w:color w:val="767171" w:themeColor="background2" w:themeShade="80"/>
          <w:spacing w:val="0"/>
          <w:lang w:val="es-DO"/>
        </w:rPr>
      </w:pPr>
    </w:p>
    <w:p w14:paraId="02E8574D" w14:textId="77777777" w:rsidR="002C5AC7" w:rsidRDefault="002C5AC7" w:rsidP="00127FAD">
      <w:pPr>
        <w:autoSpaceDE w:val="0"/>
        <w:autoSpaceDN w:val="0"/>
        <w:adjustRightInd w:val="0"/>
        <w:spacing w:line="257" w:lineRule="auto"/>
        <w:contextualSpacing/>
        <w:jc w:val="both"/>
        <w:rPr>
          <w:color w:val="767171" w:themeColor="background2" w:themeShade="80"/>
          <w:spacing w:val="0"/>
          <w:lang w:val="es-DO"/>
        </w:rPr>
      </w:pPr>
    </w:p>
    <w:p w14:paraId="45E0C29B" w14:textId="77777777" w:rsidR="002C5AC7" w:rsidRDefault="002C5AC7" w:rsidP="00127FAD">
      <w:pPr>
        <w:autoSpaceDE w:val="0"/>
        <w:autoSpaceDN w:val="0"/>
        <w:adjustRightInd w:val="0"/>
        <w:spacing w:line="257" w:lineRule="auto"/>
        <w:contextualSpacing/>
        <w:jc w:val="both"/>
        <w:rPr>
          <w:color w:val="767171" w:themeColor="background2" w:themeShade="80"/>
          <w:spacing w:val="0"/>
          <w:lang w:val="es-DO"/>
        </w:rPr>
      </w:pPr>
    </w:p>
    <w:p w14:paraId="5E22AA9A" w14:textId="77777777" w:rsidR="002C5AC7" w:rsidRDefault="002C5AC7" w:rsidP="00127FAD">
      <w:pPr>
        <w:autoSpaceDE w:val="0"/>
        <w:autoSpaceDN w:val="0"/>
        <w:adjustRightInd w:val="0"/>
        <w:spacing w:line="257" w:lineRule="auto"/>
        <w:contextualSpacing/>
        <w:jc w:val="both"/>
        <w:rPr>
          <w:b/>
          <w:bCs/>
          <w:color w:val="767171" w:themeColor="background2" w:themeShade="80"/>
          <w:spacing w:val="0"/>
          <w:lang w:val="es-DO"/>
        </w:rPr>
      </w:pPr>
    </w:p>
    <w:p w14:paraId="64C154CA" w14:textId="77777777" w:rsidR="0019661B" w:rsidRPr="00050C3E" w:rsidRDefault="0019661B" w:rsidP="00127FAD">
      <w:pPr>
        <w:autoSpaceDE w:val="0"/>
        <w:autoSpaceDN w:val="0"/>
        <w:adjustRightInd w:val="0"/>
        <w:spacing w:line="257" w:lineRule="auto"/>
        <w:contextualSpacing/>
        <w:jc w:val="both"/>
        <w:rPr>
          <w:b/>
          <w:bCs/>
          <w:color w:val="767171" w:themeColor="background2" w:themeShade="80"/>
          <w:spacing w:val="0"/>
          <w:lang w:val="es-DO"/>
        </w:rPr>
      </w:pPr>
    </w:p>
    <w:p w14:paraId="4447A14C" w14:textId="42FC4E07" w:rsidR="00127FAD" w:rsidRPr="0019661B" w:rsidRDefault="00127FAD" w:rsidP="00620B3A">
      <w:pPr>
        <w:autoSpaceDE w:val="0"/>
        <w:autoSpaceDN w:val="0"/>
        <w:adjustRightInd w:val="0"/>
        <w:spacing w:line="276" w:lineRule="auto"/>
        <w:contextualSpacing/>
        <w:jc w:val="both"/>
        <w:rPr>
          <w:b/>
          <w:bCs/>
          <w:spacing w:val="0"/>
          <w:lang w:val="es-DO"/>
        </w:rPr>
      </w:pPr>
      <w:r w:rsidRPr="0019661B">
        <w:rPr>
          <w:b/>
          <w:bCs/>
          <w:spacing w:val="0"/>
          <w:lang w:val="es-DO"/>
        </w:rPr>
        <w:lastRenderedPageBreak/>
        <w:t>El Comité Mixto de Seguridad en el Trabajo y el Comité del Plan de Emergencia realizaron las siguientes actividades:</w:t>
      </w:r>
    </w:p>
    <w:p w14:paraId="0B03C850" w14:textId="77777777" w:rsidR="00127FAD" w:rsidRPr="0019661B" w:rsidRDefault="00127FAD" w:rsidP="00620B3A">
      <w:pPr>
        <w:autoSpaceDE w:val="0"/>
        <w:autoSpaceDN w:val="0"/>
        <w:adjustRightInd w:val="0"/>
        <w:spacing w:line="276" w:lineRule="auto"/>
        <w:contextualSpacing/>
        <w:jc w:val="both"/>
        <w:rPr>
          <w:spacing w:val="0"/>
          <w:lang w:val="es-DO"/>
        </w:rPr>
      </w:pPr>
      <w:r w:rsidRPr="0019661B">
        <w:rPr>
          <w:spacing w:val="0"/>
          <w:lang w:val="es-DO"/>
        </w:rPr>
        <w:t xml:space="preserve"> </w:t>
      </w:r>
    </w:p>
    <w:p w14:paraId="2B286787" w14:textId="731697B0" w:rsidR="00127FAD" w:rsidRPr="0019661B" w:rsidRDefault="00127FAD" w:rsidP="00620B3A">
      <w:pPr>
        <w:pStyle w:val="Prrafodelista"/>
        <w:numPr>
          <w:ilvl w:val="0"/>
          <w:numId w:val="63"/>
        </w:numPr>
        <w:autoSpaceDE w:val="0"/>
        <w:autoSpaceDN w:val="0"/>
        <w:adjustRightInd w:val="0"/>
        <w:spacing w:line="360" w:lineRule="auto"/>
        <w:jc w:val="both"/>
        <w:rPr>
          <w:spacing w:val="0"/>
          <w:lang w:val="es-DO"/>
        </w:rPr>
      </w:pPr>
      <w:r w:rsidRPr="0019661B">
        <w:rPr>
          <w:spacing w:val="0"/>
          <w:lang w:val="es-DO"/>
        </w:rPr>
        <w:t>Actualización del Plan Estratégico del Comité Mixto de Seguridad en el Trabajo, con el objetivo de fomentar una gestión adecuada de Seguridad y Salud en la BNPHU, con miras a prevenir los riesgos laborales que pueden afectar el bienestar, y la integridad física de los servidores y usuarios, contribuyendo a mejorar su calidad de vida laboral.</w:t>
      </w:r>
    </w:p>
    <w:p w14:paraId="48185DF0" w14:textId="44C61CF2" w:rsidR="00127FAD" w:rsidRPr="0019661B" w:rsidRDefault="00127FAD" w:rsidP="0019661B">
      <w:pPr>
        <w:pStyle w:val="Prrafodelista"/>
        <w:numPr>
          <w:ilvl w:val="0"/>
          <w:numId w:val="63"/>
        </w:numPr>
        <w:autoSpaceDE w:val="0"/>
        <w:autoSpaceDN w:val="0"/>
        <w:adjustRightInd w:val="0"/>
        <w:spacing w:after="0" w:line="360" w:lineRule="auto"/>
        <w:jc w:val="both"/>
        <w:rPr>
          <w:spacing w:val="0"/>
          <w:lang w:val="es-DO"/>
        </w:rPr>
      </w:pPr>
      <w:r w:rsidRPr="0019661B">
        <w:rPr>
          <w:spacing w:val="0"/>
          <w:lang w:val="es-DO"/>
        </w:rPr>
        <w:t xml:space="preserve">Actualización del Manual del Comité del Plan de Emergencia, por considerar la prevención de sus acervos </w:t>
      </w:r>
      <w:proofErr w:type="spellStart"/>
      <w:r w:rsidRPr="0019661B">
        <w:rPr>
          <w:spacing w:val="0"/>
          <w:lang w:val="es-DO"/>
        </w:rPr>
        <w:t>bibliohemerográficos</w:t>
      </w:r>
      <w:proofErr w:type="spellEnd"/>
      <w:r w:rsidRPr="0019661B">
        <w:rPr>
          <w:spacing w:val="0"/>
          <w:lang w:val="es-DO"/>
        </w:rPr>
        <w:t>, implica también los diversos riesgos y peligros y las inseguridades a que están expuestos el personal, las colecciones y las infraestructuras, aplicando principios y normas en materia de seguridad, orientados a las actuaciones ante una emergencias o accidentes laborales o provocados por causas intrínsecas y extrínsecas a la BNPHU.</w:t>
      </w:r>
    </w:p>
    <w:p w14:paraId="69D8AD5B" w14:textId="5AF27EBF" w:rsidR="00127FAD" w:rsidRPr="0019661B" w:rsidRDefault="00127FAD" w:rsidP="0019661B">
      <w:pPr>
        <w:pStyle w:val="Prrafodelista"/>
        <w:numPr>
          <w:ilvl w:val="0"/>
          <w:numId w:val="63"/>
        </w:numPr>
        <w:autoSpaceDE w:val="0"/>
        <w:autoSpaceDN w:val="0"/>
        <w:adjustRightInd w:val="0"/>
        <w:spacing w:after="0" w:line="360" w:lineRule="auto"/>
        <w:jc w:val="both"/>
        <w:rPr>
          <w:spacing w:val="0"/>
          <w:lang w:val="es-DO"/>
        </w:rPr>
      </w:pPr>
      <w:r w:rsidRPr="0019661B">
        <w:rPr>
          <w:spacing w:val="0"/>
          <w:lang w:val="es-DO"/>
        </w:rPr>
        <w:t>Realización de dos cursos-talleres sobre "Prevención de Incendios: Manejo y Uso de Extintores”, impartido por experto del equipo del Cuerpo de Bomberos del Distrito Nacional y la charla sobre el Dengue y su Prevención, impartido por especialistas del Ministerio de Salud Pública.</w:t>
      </w:r>
    </w:p>
    <w:p w14:paraId="4583C918" w14:textId="1987BC2C" w:rsidR="00B24E3F" w:rsidRPr="0019661B" w:rsidRDefault="00AD3E62" w:rsidP="0019661B">
      <w:pPr>
        <w:pStyle w:val="Prrafodelista"/>
        <w:numPr>
          <w:ilvl w:val="0"/>
          <w:numId w:val="63"/>
        </w:numPr>
        <w:autoSpaceDE w:val="0"/>
        <w:autoSpaceDN w:val="0"/>
        <w:adjustRightInd w:val="0"/>
        <w:spacing w:after="0" w:line="360" w:lineRule="auto"/>
        <w:jc w:val="both"/>
        <w:rPr>
          <w:spacing w:val="0"/>
          <w:lang w:val="es-DO"/>
        </w:rPr>
      </w:pPr>
      <w:r w:rsidRPr="0019661B">
        <w:rPr>
          <w:spacing w:val="0"/>
          <w:lang w:val="es-DO"/>
        </w:rPr>
        <w:t xml:space="preserve">Se impartieron cuatro </w:t>
      </w:r>
      <w:r w:rsidR="00E65724" w:rsidRPr="0019661B">
        <w:rPr>
          <w:spacing w:val="0"/>
          <w:lang w:val="es-DO"/>
        </w:rPr>
        <w:t>talleres</w:t>
      </w:r>
      <w:r w:rsidRPr="0019661B">
        <w:rPr>
          <w:spacing w:val="0"/>
          <w:lang w:val="es-DO"/>
        </w:rPr>
        <w:t xml:space="preserve"> sobre </w:t>
      </w:r>
      <w:r w:rsidR="00E65724" w:rsidRPr="0019661B">
        <w:rPr>
          <w:spacing w:val="0"/>
          <w:lang w:val="es-DO"/>
        </w:rPr>
        <w:t>conservación preventiva</w:t>
      </w:r>
      <w:r w:rsidR="005650A9" w:rsidRPr="0019661B">
        <w:rPr>
          <w:spacing w:val="0"/>
          <w:lang w:val="es-DO"/>
        </w:rPr>
        <w:t xml:space="preserve"> a bibliotecarios de instituciones públicas y privadas.</w:t>
      </w:r>
    </w:p>
    <w:p w14:paraId="387F6ED9" w14:textId="074A9644" w:rsidR="00127FAD" w:rsidRPr="0019661B" w:rsidRDefault="005650A9" w:rsidP="0019661B">
      <w:pPr>
        <w:pStyle w:val="Prrafodelista"/>
        <w:numPr>
          <w:ilvl w:val="0"/>
          <w:numId w:val="63"/>
        </w:numPr>
        <w:autoSpaceDE w:val="0"/>
        <w:autoSpaceDN w:val="0"/>
        <w:adjustRightInd w:val="0"/>
        <w:spacing w:after="0" w:line="360" w:lineRule="auto"/>
        <w:jc w:val="both"/>
        <w:rPr>
          <w:spacing w:val="0"/>
          <w:lang w:val="es-DO"/>
        </w:rPr>
      </w:pPr>
      <w:r w:rsidRPr="0019661B">
        <w:rPr>
          <w:spacing w:val="0"/>
          <w:lang w:val="es-DO"/>
        </w:rPr>
        <w:t xml:space="preserve">Se llevaron a cabo </w:t>
      </w:r>
      <w:r w:rsidR="00B24E3F" w:rsidRPr="0019661B">
        <w:rPr>
          <w:spacing w:val="0"/>
          <w:lang w:val="es-DO"/>
        </w:rPr>
        <w:t>cuatro</w:t>
      </w:r>
      <w:r w:rsidR="00127FAD" w:rsidRPr="0019661B">
        <w:rPr>
          <w:spacing w:val="0"/>
          <w:lang w:val="es-DO"/>
        </w:rPr>
        <w:t xml:space="preserve"> inducciones a todo el personal y de nuevo ingreso, sobre la higiene y seguridad en el trabajo y sobre el uso y manipulación de los documentos.</w:t>
      </w:r>
    </w:p>
    <w:p w14:paraId="3A6B8A0D" w14:textId="77777777" w:rsidR="00127FAD" w:rsidRPr="0019661B" w:rsidRDefault="00127FAD" w:rsidP="0019661B">
      <w:pPr>
        <w:pStyle w:val="Prrafodelista"/>
        <w:numPr>
          <w:ilvl w:val="0"/>
          <w:numId w:val="63"/>
        </w:numPr>
        <w:autoSpaceDE w:val="0"/>
        <w:autoSpaceDN w:val="0"/>
        <w:adjustRightInd w:val="0"/>
        <w:spacing w:after="0" w:line="360" w:lineRule="auto"/>
        <w:jc w:val="both"/>
        <w:rPr>
          <w:spacing w:val="0"/>
          <w:lang w:val="es-DO"/>
        </w:rPr>
      </w:pPr>
      <w:r w:rsidRPr="0019661B">
        <w:rPr>
          <w:spacing w:val="0"/>
          <w:lang w:val="es-DO"/>
        </w:rPr>
        <w:t>Socializó al personal sobre no comer en depósitos y oficinas para mantener espacios libres de contaminación por hongos y bacterias.</w:t>
      </w:r>
    </w:p>
    <w:p w14:paraId="4A9BEC9D" w14:textId="19DE5C22" w:rsidR="00127FAD" w:rsidRPr="0019661B" w:rsidRDefault="00127FAD" w:rsidP="0019661B">
      <w:pPr>
        <w:pStyle w:val="Prrafodelista"/>
        <w:numPr>
          <w:ilvl w:val="0"/>
          <w:numId w:val="63"/>
        </w:numPr>
        <w:autoSpaceDE w:val="0"/>
        <w:autoSpaceDN w:val="0"/>
        <w:adjustRightInd w:val="0"/>
        <w:spacing w:after="0" w:line="360" w:lineRule="auto"/>
        <w:jc w:val="both"/>
        <w:rPr>
          <w:spacing w:val="0"/>
          <w:lang w:val="es-DO"/>
        </w:rPr>
      </w:pPr>
      <w:r w:rsidRPr="0019661B">
        <w:rPr>
          <w:spacing w:val="0"/>
          <w:lang w:val="es-DO"/>
        </w:rPr>
        <w:t xml:space="preserve">Se elaboraron </w:t>
      </w:r>
      <w:r w:rsidR="007B2E1F" w:rsidRPr="0019661B">
        <w:rPr>
          <w:spacing w:val="0"/>
          <w:lang w:val="es-DO"/>
        </w:rPr>
        <w:t>tres</w:t>
      </w:r>
      <w:r w:rsidRPr="0019661B">
        <w:rPr>
          <w:spacing w:val="0"/>
          <w:lang w:val="es-DO"/>
        </w:rPr>
        <w:t xml:space="preserve"> boletines sobre qué hacer antes, durante y después de una tormenta o huracán y cómo protegerse del mosquito que produce el “DENGUE”</w:t>
      </w:r>
    </w:p>
    <w:p w14:paraId="5AD11F58" w14:textId="77777777" w:rsidR="00127FAD" w:rsidRPr="0019661B" w:rsidRDefault="00127FAD" w:rsidP="0019661B">
      <w:pPr>
        <w:pStyle w:val="Prrafodelista"/>
        <w:numPr>
          <w:ilvl w:val="0"/>
          <w:numId w:val="63"/>
        </w:numPr>
        <w:autoSpaceDE w:val="0"/>
        <w:autoSpaceDN w:val="0"/>
        <w:adjustRightInd w:val="0"/>
        <w:spacing w:after="0" w:line="360" w:lineRule="auto"/>
        <w:jc w:val="both"/>
        <w:rPr>
          <w:spacing w:val="0"/>
          <w:lang w:val="es-DO"/>
        </w:rPr>
      </w:pPr>
      <w:r w:rsidRPr="0019661B">
        <w:rPr>
          <w:spacing w:val="0"/>
          <w:lang w:val="es-DO"/>
        </w:rPr>
        <w:lastRenderedPageBreak/>
        <w:t xml:space="preserve">Realizó actividad en relación con los fenómenos naturales, para la protección del personal, los usuarios, los fondos patrimoniales y el edificio de la BNPHU. Se recomendaron cintas antideslizantes para las escaleras, como medio de seguridad al personal y los usuarios. </w:t>
      </w:r>
    </w:p>
    <w:p w14:paraId="23AC6AC8" w14:textId="77777777" w:rsidR="00127FAD" w:rsidRPr="0019661B" w:rsidRDefault="00127FAD" w:rsidP="0019661B">
      <w:pPr>
        <w:pStyle w:val="Prrafodelista"/>
        <w:numPr>
          <w:ilvl w:val="0"/>
          <w:numId w:val="63"/>
        </w:numPr>
        <w:autoSpaceDE w:val="0"/>
        <w:autoSpaceDN w:val="0"/>
        <w:adjustRightInd w:val="0"/>
        <w:spacing w:after="0" w:line="360" w:lineRule="auto"/>
        <w:jc w:val="both"/>
        <w:rPr>
          <w:spacing w:val="0"/>
          <w:lang w:val="es-DO"/>
        </w:rPr>
      </w:pPr>
      <w:r w:rsidRPr="0019661B">
        <w:rPr>
          <w:spacing w:val="0"/>
          <w:lang w:val="es-DO"/>
        </w:rPr>
        <w:t>El Comité Mixto realizó la limpieza del área de los jardines del sótano y de todos los alrededores de la Biblioteca con la cooperación del Cuerpo de Bomberos del Distrito Nacional.</w:t>
      </w:r>
    </w:p>
    <w:p w14:paraId="67D5767A" w14:textId="05983550" w:rsidR="00D868CA" w:rsidRPr="0019661B" w:rsidRDefault="00D868CA" w:rsidP="0019661B">
      <w:pPr>
        <w:pStyle w:val="Prrafodelista"/>
        <w:numPr>
          <w:ilvl w:val="0"/>
          <w:numId w:val="63"/>
        </w:numPr>
        <w:autoSpaceDE w:val="0"/>
        <w:autoSpaceDN w:val="0"/>
        <w:adjustRightInd w:val="0"/>
        <w:spacing w:after="0" w:line="360" w:lineRule="auto"/>
        <w:jc w:val="both"/>
        <w:rPr>
          <w:spacing w:val="0"/>
          <w:lang w:val="es-DO"/>
        </w:rPr>
      </w:pPr>
      <w:r w:rsidRPr="0019661B">
        <w:rPr>
          <w:spacing w:val="0"/>
          <w:lang w:val="es-DO"/>
        </w:rPr>
        <w:t xml:space="preserve">En el marco del Día Mundial del Ahorro de Energía, se llevó a cabo, con la colaboración del Ministerio de Energía y Minas, una charla titulada "Uso racional de la energía". Este evento contó con la participación de </w:t>
      </w:r>
      <w:r w:rsidR="00C01A4A" w:rsidRPr="0019661B">
        <w:rPr>
          <w:spacing w:val="0"/>
          <w:lang w:val="es-DO"/>
        </w:rPr>
        <w:t>46</w:t>
      </w:r>
      <w:r w:rsidRPr="0019661B">
        <w:rPr>
          <w:spacing w:val="0"/>
          <w:lang w:val="es-DO"/>
        </w:rPr>
        <w:t xml:space="preserve"> personas, entre colaboradores y público en general.</w:t>
      </w:r>
    </w:p>
    <w:p w14:paraId="0D2DD925" w14:textId="77777777" w:rsidR="00D868CA" w:rsidRPr="0019661B" w:rsidRDefault="00D868CA" w:rsidP="0019661B">
      <w:pPr>
        <w:autoSpaceDE w:val="0"/>
        <w:autoSpaceDN w:val="0"/>
        <w:adjustRightInd w:val="0"/>
        <w:spacing w:after="0" w:line="360" w:lineRule="auto"/>
        <w:contextualSpacing/>
        <w:jc w:val="both"/>
        <w:rPr>
          <w:spacing w:val="0"/>
          <w:lang w:val="es-DO"/>
        </w:rPr>
      </w:pPr>
    </w:p>
    <w:p w14:paraId="5218FE92" w14:textId="4C151209" w:rsidR="00A44ED8" w:rsidRDefault="00A44ED8" w:rsidP="0019661B">
      <w:pPr>
        <w:autoSpaceDE w:val="0"/>
        <w:autoSpaceDN w:val="0"/>
        <w:adjustRightInd w:val="0"/>
        <w:spacing w:after="0" w:line="360" w:lineRule="auto"/>
        <w:contextualSpacing/>
        <w:jc w:val="both"/>
        <w:rPr>
          <w:spacing w:val="0"/>
          <w:lang w:val="es-DO"/>
        </w:rPr>
      </w:pPr>
      <w:r w:rsidRPr="0019661B">
        <w:rPr>
          <w:spacing w:val="0"/>
          <w:lang w:val="es-DO"/>
        </w:rPr>
        <w:t>A través de</w:t>
      </w:r>
      <w:r w:rsidR="00620B3A">
        <w:rPr>
          <w:spacing w:val="0"/>
          <w:lang w:val="es-DO"/>
        </w:rPr>
        <w:t>l</w:t>
      </w:r>
      <w:r w:rsidRPr="0019661B">
        <w:rPr>
          <w:spacing w:val="0"/>
          <w:lang w:val="es-DO"/>
        </w:rPr>
        <w:t xml:space="preserve"> Comité Mi</w:t>
      </w:r>
      <w:r w:rsidR="007557DD" w:rsidRPr="0019661B">
        <w:rPr>
          <w:spacing w:val="0"/>
          <w:lang w:val="es-DO"/>
        </w:rPr>
        <w:t>xto</w:t>
      </w:r>
      <w:r w:rsidR="00906063" w:rsidRPr="0019661B">
        <w:rPr>
          <w:spacing w:val="0"/>
          <w:lang w:val="es-DO"/>
        </w:rPr>
        <w:t xml:space="preserve">, el </w:t>
      </w:r>
      <w:r w:rsidR="00121E87" w:rsidRPr="0019661B">
        <w:rPr>
          <w:spacing w:val="0"/>
          <w:lang w:val="es-DO"/>
        </w:rPr>
        <w:t>Comité de Calidad y</w:t>
      </w:r>
      <w:r w:rsidR="007557DD" w:rsidRPr="0019661B">
        <w:rPr>
          <w:spacing w:val="0"/>
          <w:lang w:val="es-DO"/>
        </w:rPr>
        <w:t xml:space="preserve"> la </w:t>
      </w:r>
      <w:r w:rsidR="00FA7C0B" w:rsidRPr="0019661B">
        <w:rPr>
          <w:spacing w:val="0"/>
          <w:lang w:val="es-DO"/>
        </w:rPr>
        <w:t>División</w:t>
      </w:r>
      <w:r w:rsidR="007557DD" w:rsidRPr="0019661B">
        <w:rPr>
          <w:spacing w:val="0"/>
          <w:lang w:val="es-DO"/>
        </w:rPr>
        <w:t xml:space="preserve"> de Relaciones </w:t>
      </w:r>
      <w:r w:rsidR="00FA7C0B" w:rsidRPr="0019661B">
        <w:rPr>
          <w:spacing w:val="0"/>
          <w:lang w:val="es-DO"/>
        </w:rPr>
        <w:t>Interinstitucionales</w:t>
      </w:r>
      <w:r w:rsidR="007557DD" w:rsidRPr="0019661B">
        <w:rPr>
          <w:spacing w:val="0"/>
          <w:lang w:val="es-DO"/>
        </w:rPr>
        <w:t xml:space="preserve">, se organizó un operativo médico </w:t>
      </w:r>
      <w:r w:rsidR="00B338EF" w:rsidRPr="0019661B">
        <w:rPr>
          <w:spacing w:val="0"/>
          <w:lang w:val="es-DO"/>
        </w:rPr>
        <w:t xml:space="preserve">de prevención en la lucha contra el </w:t>
      </w:r>
      <w:r w:rsidR="00FA7C0B" w:rsidRPr="0019661B">
        <w:rPr>
          <w:spacing w:val="0"/>
          <w:lang w:val="es-DO"/>
        </w:rPr>
        <w:t>Cáncer</w:t>
      </w:r>
      <w:r w:rsidR="00B338EF" w:rsidRPr="0019661B">
        <w:rPr>
          <w:spacing w:val="0"/>
          <w:lang w:val="es-DO"/>
        </w:rPr>
        <w:t xml:space="preserve"> de Mama y Próstata</w:t>
      </w:r>
      <w:r w:rsidR="001A4B95" w:rsidRPr="0019661B">
        <w:rPr>
          <w:spacing w:val="0"/>
          <w:lang w:val="es-DO"/>
        </w:rPr>
        <w:t>,</w:t>
      </w:r>
      <w:r w:rsidR="002168C0" w:rsidRPr="0019661B">
        <w:rPr>
          <w:spacing w:val="0"/>
          <w:lang w:val="es-DO"/>
        </w:rPr>
        <w:t xml:space="preserve"> </w:t>
      </w:r>
      <w:r w:rsidR="001A4B95" w:rsidRPr="0019661B">
        <w:rPr>
          <w:spacing w:val="0"/>
          <w:lang w:val="es-DO"/>
        </w:rPr>
        <w:t>beneficiándose</w:t>
      </w:r>
      <w:r w:rsidR="00BA6A96" w:rsidRPr="0019661B">
        <w:rPr>
          <w:spacing w:val="0"/>
          <w:lang w:val="es-DO"/>
        </w:rPr>
        <w:t xml:space="preserve"> 51 personas que incluyen </w:t>
      </w:r>
      <w:r w:rsidR="001A4B95" w:rsidRPr="0019661B">
        <w:rPr>
          <w:spacing w:val="0"/>
          <w:lang w:val="es-DO"/>
        </w:rPr>
        <w:t xml:space="preserve">colaboradores, usuarios y público en general; </w:t>
      </w:r>
      <w:r w:rsidR="00B338EF" w:rsidRPr="0019661B">
        <w:rPr>
          <w:spacing w:val="0"/>
          <w:lang w:val="es-DO"/>
        </w:rPr>
        <w:t xml:space="preserve">el mismo se llevó a cabo con el apoyo </w:t>
      </w:r>
      <w:r w:rsidR="00FA7C0B" w:rsidRPr="0019661B">
        <w:rPr>
          <w:spacing w:val="0"/>
          <w:lang w:val="es-DO"/>
        </w:rPr>
        <w:t>del Servicio Nacional de Salud.</w:t>
      </w:r>
    </w:p>
    <w:p w14:paraId="47104545" w14:textId="77777777" w:rsidR="00620B3A" w:rsidRPr="0019661B" w:rsidRDefault="00620B3A" w:rsidP="0019661B">
      <w:pPr>
        <w:autoSpaceDE w:val="0"/>
        <w:autoSpaceDN w:val="0"/>
        <w:adjustRightInd w:val="0"/>
        <w:spacing w:after="0" w:line="360" w:lineRule="auto"/>
        <w:contextualSpacing/>
        <w:jc w:val="both"/>
        <w:rPr>
          <w:spacing w:val="0"/>
          <w:lang w:val="es-DO"/>
        </w:rPr>
      </w:pPr>
    </w:p>
    <w:p w14:paraId="73BB5719" w14:textId="1F5F1F2E" w:rsidR="00261282" w:rsidRPr="0019661B" w:rsidRDefault="00261282" w:rsidP="0019661B">
      <w:pPr>
        <w:autoSpaceDE w:val="0"/>
        <w:autoSpaceDN w:val="0"/>
        <w:adjustRightInd w:val="0"/>
        <w:spacing w:after="0" w:line="360" w:lineRule="auto"/>
        <w:contextualSpacing/>
        <w:jc w:val="both"/>
        <w:rPr>
          <w:spacing w:val="0"/>
          <w:lang w:val="es-DO"/>
        </w:rPr>
      </w:pPr>
      <w:r w:rsidRPr="0019661B">
        <w:rPr>
          <w:spacing w:val="0"/>
          <w:lang w:val="es-DO"/>
        </w:rPr>
        <w:t xml:space="preserve">El Comité Mixto en conjunto con el Comité de Calidad, emitieron </w:t>
      </w:r>
      <w:r w:rsidR="00796386" w:rsidRPr="0019661B">
        <w:rPr>
          <w:spacing w:val="0"/>
          <w:lang w:val="es-DO"/>
        </w:rPr>
        <w:t xml:space="preserve">un boletín “Dia </w:t>
      </w:r>
      <w:r w:rsidR="00B71054" w:rsidRPr="0019661B">
        <w:rPr>
          <w:spacing w:val="0"/>
          <w:lang w:val="es-DO"/>
        </w:rPr>
        <w:t>i</w:t>
      </w:r>
      <w:r w:rsidR="00796386" w:rsidRPr="0019661B">
        <w:rPr>
          <w:spacing w:val="0"/>
          <w:lang w:val="es-DO"/>
        </w:rPr>
        <w:t xml:space="preserve">nternacional de la </w:t>
      </w:r>
      <w:r w:rsidR="00B71054" w:rsidRPr="0019661B">
        <w:rPr>
          <w:spacing w:val="0"/>
          <w:lang w:val="es-DO"/>
        </w:rPr>
        <w:t>r</w:t>
      </w:r>
      <w:r w:rsidR="00796386" w:rsidRPr="0019661B">
        <w:rPr>
          <w:spacing w:val="0"/>
          <w:lang w:val="es-DO"/>
        </w:rPr>
        <w:t xml:space="preserve">educción de </w:t>
      </w:r>
      <w:r w:rsidR="00B71054" w:rsidRPr="0019661B">
        <w:rPr>
          <w:spacing w:val="0"/>
          <w:lang w:val="es-DO"/>
        </w:rPr>
        <w:t>r</w:t>
      </w:r>
      <w:r w:rsidR="00796386" w:rsidRPr="0019661B">
        <w:rPr>
          <w:spacing w:val="0"/>
          <w:lang w:val="es-DO"/>
        </w:rPr>
        <w:t xml:space="preserve">iesgos de </w:t>
      </w:r>
      <w:r w:rsidR="00B71054" w:rsidRPr="0019661B">
        <w:rPr>
          <w:spacing w:val="0"/>
          <w:lang w:val="es-DO"/>
        </w:rPr>
        <w:t>d</w:t>
      </w:r>
      <w:r w:rsidR="00796386" w:rsidRPr="0019661B">
        <w:rPr>
          <w:spacing w:val="0"/>
          <w:lang w:val="es-DO"/>
        </w:rPr>
        <w:t xml:space="preserve">esastres” con el objetivo de </w:t>
      </w:r>
      <w:r w:rsidR="00881E1A" w:rsidRPr="0019661B">
        <w:rPr>
          <w:spacing w:val="0"/>
          <w:lang w:val="es-DO"/>
        </w:rPr>
        <w:t xml:space="preserve">educar y </w:t>
      </w:r>
      <w:r w:rsidR="006D1E30" w:rsidRPr="0019661B">
        <w:rPr>
          <w:spacing w:val="0"/>
          <w:lang w:val="es-DO"/>
        </w:rPr>
        <w:t>generar una cultura de prevención ante fenómenos naturales</w:t>
      </w:r>
      <w:r w:rsidR="00881E1A" w:rsidRPr="0019661B">
        <w:rPr>
          <w:spacing w:val="0"/>
          <w:lang w:val="es-DO"/>
        </w:rPr>
        <w:t>.</w:t>
      </w:r>
    </w:p>
    <w:p w14:paraId="28893F24" w14:textId="77777777" w:rsidR="00127FAD" w:rsidRPr="00050C3E" w:rsidRDefault="00127FAD" w:rsidP="00127FAD">
      <w:pPr>
        <w:shd w:val="clear" w:color="auto" w:fill="FFFFFF" w:themeFill="background1"/>
        <w:spacing w:line="240" w:lineRule="auto"/>
        <w:rPr>
          <w:rFonts w:cstheme="minorBidi"/>
          <w:color w:val="767171" w:themeColor="background2" w:themeShade="80"/>
          <w:spacing w:val="0"/>
          <w:sz w:val="18"/>
          <w:szCs w:val="18"/>
          <w:lang w:val="es-DO"/>
        </w:rPr>
      </w:pPr>
    </w:p>
    <w:p w14:paraId="344822AB" w14:textId="77777777" w:rsidR="00127FAD" w:rsidRPr="00050C3E" w:rsidRDefault="00127FAD" w:rsidP="00127FAD">
      <w:pPr>
        <w:spacing w:after="0" w:line="240" w:lineRule="auto"/>
        <w:rPr>
          <w:rFonts w:eastAsia="Times New Roman"/>
          <w:color w:val="002060"/>
          <w:spacing w:val="0"/>
          <w:sz w:val="18"/>
          <w:szCs w:val="18"/>
          <w:lang w:val="es-MX" w:eastAsia="es-MX"/>
        </w:rPr>
      </w:pPr>
    </w:p>
    <w:p w14:paraId="6DF4F4C0" w14:textId="77777777" w:rsidR="00B30AA7" w:rsidRDefault="00B30AA7" w:rsidP="00127FAD">
      <w:pPr>
        <w:autoSpaceDE w:val="0"/>
        <w:autoSpaceDN w:val="0"/>
        <w:adjustRightInd w:val="0"/>
        <w:spacing w:after="0" w:line="360" w:lineRule="auto"/>
        <w:contextualSpacing/>
        <w:jc w:val="both"/>
        <w:rPr>
          <w:color w:val="767171" w:themeColor="background2" w:themeShade="80"/>
          <w:spacing w:val="0"/>
          <w:lang w:val="es-DO"/>
        </w:rPr>
      </w:pPr>
    </w:p>
    <w:p w14:paraId="6505538B" w14:textId="77777777" w:rsidR="00B30AA7" w:rsidRDefault="00B30AA7" w:rsidP="00127FAD">
      <w:pPr>
        <w:autoSpaceDE w:val="0"/>
        <w:autoSpaceDN w:val="0"/>
        <w:adjustRightInd w:val="0"/>
        <w:spacing w:after="0" w:line="360" w:lineRule="auto"/>
        <w:contextualSpacing/>
        <w:jc w:val="both"/>
        <w:rPr>
          <w:color w:val="767171" w:themeColor="background2" w:themeShade="80"/>
          <w:spacing w:val="0"/>
          <w:lang w:val="es-DO"/>
        </w:rPr>
      </w:pPr>
    </w:p>
    <w:p w14:paraId="2428E433" w14:textId="77777777" w:rsidR="00B30AA7" w:rsidRDefault="00B30AA7" w:rsidP="00127FAD">
      <w:pPr>
        <w:autoSpaceDE w:val="0"/>
        <w:autoSpaceDN w:val="0"/>
        <w:adjustRightInd w:val="0"/>
        <w:spacing w:after="0" w:line="360" w:lineRule="auto"/>
        <w:contextualSpacing/>
        <w:jc w:val="both"/>
        <w:rPr>
          <w:color w:val="767171" w:themeColor="background2" w:themeShade="80"/>
          <w:spacing w:val="0"/>
          <w:lang w:val="es-DO"/>
        </w:rPr>
      </w:pPr>
    </w:p>
    <w:p w14:paraId="287F8210" w14:textId="77777777" w:rsidR="00B30AA7" w:rsidRDefault="00B30AA7" w:rsidP="00127FAD">
      <w:pPr>
        <w:autoSpaceDE w:val="0"/>
        <w:autoSpaceDN w:val="0"/>
        <w:adjustRightInd w:val="0"/>
        <w:spacing w:after="0" w:line="360" w:lineRule="auto"/>
        <w:contextualSpacing/>
        <w:jc w:val="both"/>
        <w:rPr>
          <w:color w:val="767171" w:themeColor="background2" w:themeShade="80"/>
          <w:spacing w:val="0"/>
          <w:lang w:val="es-DO"/>
        </w:rPr>
      </w:pPr>
    </w:p>
    <w:p w14:paraId="1AB46BCF" w14:textId="77777777" w:rsidR="00B30AA7" w:rsidRDefault="00B30AA7" w:rsidP="00127FAD">
      <w:pPr>
        <w:autoSpaceDE w:val="0"/>
        <w:autoSpaceDN w:val="0"/>
        <w:adjustRightInd w:val="0"/>
        <w:spacing w:after="0" w:line="360" w:lineRule="auto"/>
        <w:contextualSpacing/>
        <w:jc w:val="both"/>
        <w:rPr>
          <w:color w:val="767171" w:themeColor="background2" w:themeShade="80"/>
          <w:spacing w:val="0"/>
          <w:lang w:val="es-DO"/>
        </w:rPr>
      </w:pPr>
    </w:p>
    <w:p w14:paraId="7644C1EC" w14:textId="77777777" w:rsidR="00B30AA7" w:rsidRDefault="00B30AA7" w:rsidP="00127FAD">
      <w:pPr>
        <w:autoSpaceDE w:val="0"/>
        <w:autoSpaceDN w:val="0"/>
        <w:adjustRightInd w:val="0"/>
        <w:spacing w:after="0" w:line="360" w:lineRule="auto"/>
        <w:contextualSpacing/>
        <w:jc w:val="both"/>
        <w:rPr>
          <w:color w:val="767171" w:themeColor="background2" w:themeShade="80"/>
          <w:spacing w:val="0"/>
          <w:lang w:val="es-DO"/>
        </w:rPr>
      </w:pPr>
    </w:p>
    <w:p w14:paraId="46DDFCCD" w14:textId="77777777" w:rsidR="00B30AA7" w:rsidRDefault="00B30AA7" w:rsidP="00127FAD">
      <w:pPr>
        <w:autoSpaceDE w:val="0"/>
        <w:autoSpaceDN w:val="0"/>
        <w:adjustRightInd w:val="0"/>
        <w:spacing w:after="0" w:line="360" w:lineRule="auto"/>
        <w:contextualSpacing/>
        <w:jc w:val="both"/>
        <w:rPr>
          <w:color w:val="767171" w:themeColor="background2" w:themeShade="80"/>
          <w:spacing w:val="0"/>
          <w:lang w:val="es-DO"/>
        </w:rPr>
      </w:pPr>
    </w:p>
    <w:p w14:paraId="5796D04B" w14:textId="46D079D0" w:rsidR="00127FAD" w:rsidRPr="00B30AA7" w:rsidRDefault="00127FAD" w:rsidP="00B30AA7">
      <w:pPr>
        <w:autoSpaceDE w:val="0"/>
        <w:autoSpaceDN w:val="0"/>
        <w:adjustRightInd w:val="0"/>
        <w:spacing w:after="0" w:line="360" w:lineRule="auto"/>
        <w:contextualSpacing/>
        <w:jc w:val="both"/>
        <w:rPr>
          <w:spacing w:val="0"/>
          <w:lang w:val="es-DO"/>
        </w:rPr>
      </w:pPr>
      <w:r w:rsidRPr="00620B3A">
        <w:rPr>
          <w:b/>
          <w:bCs/>
          <w:spacing w:val="0"/>
          <w:lang w:val="es-DO"/>
        </w:rPr>
        <w:lastRenderedPageBreak/>
        <w:t>La Red Nacional de Bibliotecas Públicas</w:t>
      </w:r>
      <w:r w:rsidRPr="00B30AA7">
        <w:rPr>
          <w:spacing w:val="0"/>
          <w:lang w:val="es-DO"/>
        </w:rPr>
        <w:t xml:space="preserve">, tiene bajo su principal responsabilidad: Desarrollar y fortalecer de manera integral la Red Nacional de Bibliotecas Públicas, apoyar y vigorizar a la Biblioteca Pública Metropolitana "Salomé Ureña”, diagnosticar y analizar las condiciones presentadas en las bibliotecas públicas de las diferentes regiones y municipios del país. </w:t>
      </w:r>
    </w:p>
    <w:p w14:paraId="4FC19F38" w14:textId="77777777" w:rsidR="00127FAD" w:rsidRPr="00B30AA7" w:rsidRDefault="00127FAD" w:rsidP="00B30AA7">
      <w:pPr>
        <w:autoSpaceDE w:val="0"/>
        <w:autoSpaceDN w:val="0"/>
        <w:adjustRightInd w:val="0"/>
        <w:spacing w:after="0" w:line="360" w:lineRule="auto"/>
        <w:contextualSpacing/>
        <w:jc w:val="both"/>
        <w:rPr>
          <w:spacing w:val="0"/>
          <w:lang w:val="es-DO"/>
        </w:rPr>
      </w:pPr>
    </w:p>
    <w:p w14:paraId="48417B97" w14:textId="0843F298" w:rsidR="00930CED" w:rsidRPr="00B30AA7" w:rsidRDefault="009A50E8" w:rsidP="00B30AA7">
      <w:pPr>
        <w:autoSpaceDE w:val="0"/>
        <w:autoSpaceDN w:val="0"/>
        <w:adjustRightInd w:val="0"/>
        <w:spacing w:after="0" w:line="360" w:lineRule="auto"/>
        <w:contextualSpacing/>
        <w:jc w:val="both"/>
        <w:rPr>
          <w:spacing w:val="0"/>
          <w:lang w:val="es-DO"/>
        </w:rPr>
      </w:pPr>
      <w:r w:rsidRPr="00B30AA7">
        <w:rPr>
          <w:spacing w:val="0"/>
          <w:lang w:val="es-DO"/>
        </w:rPr>
        <w:t xml:space="preserve">Para el 2024 </w:t>
      </w:r>
      <w:r w:rsidR="006231D6" w:rsidRPr="00B30AA7">
        <w:rPr>
          <w:spacing w:val="0"/>
          <w:lang w:val="es-DO"/>
        </w:rPr>
        <w:t>se planificó realizar 3 recorridos e las provincias Monte Plata, Gran Santo Domingo y San juan, con el objetivo de super</w:t>
      </w:r>
      <w:r w:rsidR="00D41E9F" w:rsidRPr="00B30AA7">
        <w:rPr>
          <w:spacing w:val="0"/>
          <w:lang w:val="es-DO"/>
        </w:rPr>
        <w:t xml:space="preserve">visar </w:t>
      </w:r>
      <w:r w:rsidR="0039214C" w:rsidRPr="00B30AA7">
        <w:rPr>
          <w:spacing w:val="0"/>
          <w:lang w:val="es-DO"/>
        </w:rPr>
        <w:t xml:space="preserve">las bibliotecas </w:t>
      </w:r>
      <w:r w:rsidR="009F6795" w:rsidRPr="00B30AA7">
        <w:rPr>
          <w:spacing w:val="0"/>
          <w:lang w:val="es-DO"/>
        </w:rPr>
        <w:t>públicas</w:t>
      </w:r>
      <w:r w:rsidR="0039214C" w:rsidRPr="00B30AA7">
        <w:rPr>
          <w:spacing w:val="0"/>
          <w:lang w:val="es-DO"/>
        </w:rPr>
        <w:t xml:space="preserve"> municipales y realizar levantamientos sobre </w:t>
      </w:r>
      <w:r w:rsidR="00930CED" w:rsidRPr="00B30AA7">
        <w:rPr>
          <w:spacing w:val="0"/>
          <w:lang w:val="es-DO"/>
        </w:rPr>
        <w:t>las situaciones que se pudieran estar dando en cada una de ellas</w:t>
      </w:r>
      <w:r w:rsidR="00E92BCC" w:rsidRPr="00B30AA7">
        <w:rPr>
          <w:spacing w:val="0"/>
          <w:lang w:val="es-DO"/>
        </w:rPr>
        <w:t xml:space="preserve"> y darles </w:t>
      </w:r>
      <w:r w:rsidR="00FA5D03" w:rsidRPr="00B30AA7">
        <w:rPr>
          <w:spacing w:val="0"/>
          <w:lang w:val="es-DO"/>
        </w:rPr>
        <w:t>asesoramientos técnicos</w:t>
      </w:r>
      <w:r w:rsidR="00E92BCC" w:rsidRPr="00B30AA7">
        <w:rPr>
          <w:spacing w:val="0"/>
          <w:lang w:val="es-DO"/>
        </w:rPr>
        <w:t xml:space="preserve"> </w:t>
      </w:r>
      <w:r w:rsidR="00B3487A" w:rsidRPr="00B30AA7">
        <w:rPr>
          <w:spacing w:val="0"/>
          <w:lang w:val="es-DO"/>
        </w:rPr>
        <w:t xml:space="preserve">bibliotecológicos y el apoyo necesario para que puedan ofrecer los servicios a su comunidad.  Para esto se agregaron otras rutas </w:t>
      </w:r>
      <w:r w:rsidR="00437774" w:rsidRPr="00B30AA7">
        <w:rPr>
          <w:spacing w:val="0"/>
          <w:lang w:val="es-DO"/>
        </w:rPr>
        <w:t>que no estaban programadas</w:t>
      </w:r>
      <w:r w:rsidR="008D58FA" w:rsidRPr="00B30AA7">
        <w:rPr>
          <w:spacing w:val="0"/>
          <w:lang w:val="es-DO"/>
        </w:rPr>
        <w:t xml:space="preserve">, incrementando </w:t>
      </w:r>
      <w:r w:rsidR="00437774" w:rsidRPr="00B30AA7">
        <w:rPr>
          <w:spacing w:val="0"/>
          <w:lang w:val="es-DO"/>
        </w:rPr>
        <w:t>el número de recorridos a cinco.</w:t>
      </w:r>
    </w:p>
    <w:p w14:paraId="1DD98E95" w14:textId="77777777" w:rsidR="00C161FD" w:rsidRPr="00B30AA7" w:rsidRDefault="00C161FD" w:rsidP="00B30AA7">
      <w:pPr>
        <w:autoSpaceDE w:val="0"/>
        <w:autoSpaceDN w:val="0"/>
        <w:adjustRightInd w:val="0"/>
        <w:spacing w:after="0" w:line="360" w:lineRule="auto"/>
        <w:contextualSpacing/>
        <w:jc w:val="both"/>
        <w:rPr>
          <w:spacing w:val="0"/>
          <w:lang w:val="es-DO"/>
        </w:rPr>
      </w:pPr>
    </w:p>
    <w:p w14:paraId="57BDADBE" w14:textId="4357E42E" w:rsidR="00EE47CF" w:rsidRDefault="00EE47CF" w:rsidP="00B30AA7">
      <w:pPr>
        <w:autoSpaceDE w:val="0"/>
        <w:autoSpaceDN w:val="0"/>
        <w:adjustRightInd w:val="0"/>
        <w:spacing w:after="0" w:line="240" w:lineRule="auto"/>
        <w:contextualSpacing/>
        <w:jc w:val="both"/>
        <w:rPr>
          <w:spacing w:val="0"/>
          <w:lang w:val="es-DO"/>
        </w:rPr>
      </w:pPr>
      <w:r w:rsidRPr="00B30AA7">
        <w:rPr>
          <w:b/>
          <w:bCs/>
          <w:spacing w:val="0"/>
          <w:lang w:val="es-DO"/>
        </w:rPr>
        <w:t xml:space="preserve">A través de dichos </w:t>
      </w:r>
      <w:r w:rsidR="00437774" w:rsidRPr="00B30AA7">
        <w:rPr>
          <w:b/>
          <w:bCs/>
          <w:spacing w:val="0"/>
          <w:lang w:val="es-DO"/>
        </w:rPr>
        <w:t>recorridos</w:t>
      </w:r>
      <w:r w:rsidRPr="00B30AA7">
        <w:rPr>
          <w:b/>
          <w:bCs/>
          <w:spacing w:val="0"/>
          <w:lang w:val="es-DO"/>
        </w:rPr>
        <w:t xml:space="preserve"> se </w:t>
      </w:r>
      <w:r w:rsidR="00807466" w:rsidRPr="00B30AA7">
        <w:rPr>
          <w:b/>
          <w:bCs/>
          <w:spacing w:val="0"/>
          <w:lang w:val="es-DO"/>
        </w:rPr>
        <w:t>visitaron 39 bibliotecas</w:t>
      </w:r>
      <w:r w:rsidR="00AF0E83" w:rsidRPr="00B30AA7">
        <w:rPr>
          <w:b/>
          <w:bCs/>
          <w:spacing w:val="0"/>
          <w:lang w:val="es-DO"/>
        </w:rPr>
        <w:t>, detalladas a continuación</w:t>
      </w:r>
      <w:r w:rsidR="00AF0E83" w:rsidRPr="00B30AA7">
        <w:rPr>
          <w:spacing w:val="0"/>
          <w:lang w:val="es-DO"/>
        </w:rPr>
        <w:t>:</w:t>
      </w:r>
    </w:p>
    <w:p w14:paraId="65D40BB2" w14:textId="77777777" w:rsidR="00B30AA7" w:rsidRPr="00B30AA7" w:rsidRDefault="00B30AA7" w:rsidP="00B30AA7">
      <w:pPr>
        <w:autoSpaceDE w:val="0"/>
        <w:autoSpaceDN w:val="0"/>
        <w:adjustRightInd w:val="0"/>
        <w:spacing w:after="0" w:line="240" w:lineRule="auto"/>
        <w:contextualSpacing/>
        <w:jc w:val="both"/>
        <w:rPr>
          <w:spacing w:val="0"/>
          <w:lang w:val="es-DO"/>
        </w:rPr>
      </w:pPr>
    </w:p>
    <w:p w14:paraId="691AE074" w14:textId="61E28F55" w:rsidR="00F35F41" w:rsidRPr="00B30AA7" w:rsidRDefault="00E44215" w:rsidP="00B30AA7">
      <w:pPr>
        <w:autoSpaceDE w:val="0"/>
        <w:autoSpaceDN w:val="0"/>
        <w:adjustRightInd w:val="0"/>
        <w:spacing w:after="0" w:line="360" w:lineRule="auto"/>
        <w:contextualSpacing/>
        <w:jc w:val="both"/>
        <w:rPr>
          <w:spacing w:val="0"/>
          <w:lang w:val="es-DO"/>
        </w:rPr>
      </w:pPr>
      <w:r w:rsidRPr="00B30AA7">
        <w:rPr>
          <w:spacing w:val="0"/>
          <w:lang w:val="es-DO"/>
        </w:rPr>
        <w:t xml:space="preserve">1- </w:t>
      </w:r>
      <w:r w:rsidR="00F35F41" w:rsidRPr="00B30AA7">
        <w:rPr>
          <w:spacing w:val="0"/>
          <w:lang w:val="es-DO"/>
        </w:rPr>
        <w:t>Provincia Monte Plata (9 y 10 de abril)</w:t>
      </w:r>
    </w:p>
    <w:p w14:paraId="4721B801" w14:textId="77777777" w:rsidR="00F35F41" w:rsidRPr="00B30AA7" w:rsidRDefault="00F35F41" w:rsidP="00B30AA7">
      <w:pPr>
        <w:numPr>
          <w:ilvl w:val="0"/>
          <w:numId w:val="22"/>
        </w:numPr>
        <w:autoSpaceDE w:val="0"/>
        <w:autoSpaceDN w:val="0"/>
        <w:adjustRightInd w:val="0"/>
        <w:spacing w:after="0" w:line="276" w:lineRule="auto"/>
        <w:contextualSpacing/>
        <w:jc w:val="both"/>
        <w:rPr>
          <w:spacing w:val="0"/>
          <w:lang w:val="es-DO"/>
        </w:rPr>
      </w:pPr>
      <w:r w:rsidRPr="00B30AA7">
        <w:rPr>
          <w:spacing w:val="0"/>
          <w:lang w:val="es-DO"/>
        </w:rPr>
        <w:t>Biblioteca Pública Municipal de Monte Plata </w:t>
      </w:r>
    </w:p>
    <w:p w14:paraId="739CCD7C" w14:textId="77777777" w:rsidR="00F35F41" w:rsidRPr="00B30AA7" w:rsidRDefault="00F35F41" w:rsidP="00B30AA7">
      <w:pPr>
        <w:numPr>
          <w:ilvl w:val="0"/>
          <w:numId w:val="23"/>
        </w:numPr>
        <w:autoSpaceDE w:val="0"/>
        <w:autoSpaceDN w:val="0"/>
        <w:adjustRightInd w:val="0"/>
        <w:spacing w:after="0" w:line="276" w:lineRule="auto"/>
        <w:contextualSpacing/>
        <w:jc w:val="both"/>
        <w:rPr>
          <w:spacing w:val="0"/>
          <w:lang w:val="es-DO"/>
        </w:rPr>
      </w:pPr>
      <w:r w:rsidRPr="00B30AA7">
        <w:rPr>
          <w:spacing w:val="0"/>
          <w:lang w:val="es-DO"/>
        </w:rPr>
        <w:t xml:space="preserve">Biblioteca Pública Municipal Morayma Veloz Báez. Municipio </w:t>
      </w:r>
      <w:proofErr w:type="spellStart"/>
      <w:r w:rsidRPr="00B30AA7">
        <w:rPr>
          <w:spacing w:val="0"/>
          <w:lang w:val="es-DO"/>
        </w:rPr>
        <w:t>Bayaguana</w:t>
      </w:r>
      <w:proofErr w:type="spellEnd"/>
      <w:r w:rsidRPr="00B30AA7">
        <w:rPr>
          <w:spacing w:val="0"/>
          <w:lang w:val="es-DO"/>
        </w:rPr>
        <w:t> </w:t>
      </w:r>
    </w:p>
    <w:p w14:paraId="6184070E" w14:textId="77777777" w:rsidR="00F35F41" w:rsidRPr="00B30AA7" w:rsidRDefault="00F35F41" w:rsidP="00B30AA7">
      <w:pPr>
        <w:numPr>
          <w:ilvl w:val="0"/>
          <w:numId w:val="24"/>
        </w:numPr>
        <w:autoSpaceDE w:val="0"/>
        <w:autoSpaceDN w:val="0"/>
        <w:adjustRightInd w:val="0"/>
        <w:spacing w:after="0" w:line="276" w:lineRule="auto"/>
        <w:contextualSpacing/>
        <w:jc w:val="both"/>
        <w:rPr>
          <w:spacing w:val="0"/>
          <w:lang w:val="es-DO"/>
        </w:rPr>
      </w:pPr>
      <w:r w:rsidRPr="00B30AA7">
        <w:rPr>
          <w:spacing w:val="0"/>
          <w:lang w:val="es-DO"/>
        </w:rPr>
        <w:t xml:space="preserve">Biblioteca Pública Municipal Salvador Justo Sabana Grande de </w:t>
      </w:r>
      <w:proofErr w:type="spellStart"/>
      <w:r w:rsidRPr="00B30AA7">
        <w:rPr>
          <w:spacing w:val="0"/>
          <w:lang w:val="es-DO"/>
        </w:rPr>
        <w:t>Boyá</w:t>
      </w:r>
      <w:proofErr w:type="spellEnd"/>
      <w:r w:rsidRPr="00B30AA7">
        <w:rPr>
          <w:spacing w:val="0"/>
          <w:lang w:val="es-DO"/>
        </w:rPr>
        <w:t> </w:t>
      </w:r>
    </w:p>
    <w:p w14:paraId="210F8B6A" w14:textId="337CA589" w:rsidR="00F35F41" w:rsidRPr="00B30AA7" w:rsidRDefault="00F35F41" w:rsidP="00B30AA7">
      <w:pPr>
        <w:numPr>
          <w:ilvl w:val="0"/>
          <w:numId w:val="25"/>
        </w:numPr>
        <w:autoSpaceDE w:val="0"/>
        <w:autoSpaceDN w:val="0"/>
        <w:adjustRightInd w:val="0"/>
        <w:spacing w:after="0" w:line="276" w:lineRule="auto"/>
        <w:contextualSpacing/>
        <w:jc w:val="both"/>
        <w:rPr>
          <w:spacing w:val="0"/>
          <w:lang w:val="es-DO"/>
        </w:rPr>
      </w:pPr>
      <w:r w:rsidRPr="00B30AA7">
        <w:rPr>
          <w:spacing w:val="0"/>
          <w:lang w:val="es-DO"/>
        </w:rPr>
        <w:t>Biblioteca Pública Municipal de Peralvillo Prof. Eduardo Custodio </w:t>
      </w:r>
    </w:p>
    <w:p w14:paraId="6C64277D" w14:textId="77777777" w:rsidR="00F35F41" w:rsidRPr="00B30AA7" w:rsidRDefault="00F35F41" w:rsidP="00B30AA7">
      <w:pPr>
        <w:numPr>
          <w:ilvl w:val="0"/>
          <w:numId w:val="26"/>
        </w:numPr>
        <w:autoSpaceDE w:val="0"/>
        <w:autoSpaceDN w:val="0"/>
        <w:adjustRightInd w:val="0"/>
        <w:spacing w:after="0" w:line="276" w:lineRule="auto"/>
        <w:contextualSpacing/>
        <w:jc w:val="both"/>
        <w:rPr>
          <w:spacing w:val="0"/>
          <w:lang w:val="es-DO"/>
        </w:rPr>
      </w:pPr>
      <w:r w:rsidRPr="00B30AA7">
        <w:rPr>
          <w:spacing w:val="0"/>
          <w:lang w:val="es-DO"/>
        </w:rPr>
        <w:t>Biblioteca Pública Municipal y Comunitaria de Yamasá </w:t>
      </w:r>
    </w:p>
    <w:p w14:paraId="594BD946" w14:textId="77777777" w:rsidR="00F35F41" w:rsidRPr="00B30AA7" w:rsidRDefault="00F35F41" w:rsidP="00B30AA7">
      <w:pPr>
        <w:numPr>
          <w:ilvl w:val="0"/>
          <w:numId w:val="27"/>
        </w:numPr>
        <w:autoSpaceDE w:val="0"/>
        <w:autoSpaceDN w:val="0"/>
        <w:adjustRightInd w:val="0"/>
        <w:spacing w:after="0" w:line="276" w:lineRule="auto"/>
        <w:contextualSpacing/>
        <w:jc w:val="both"/>
        <w:rPr>
          <w:spacing w:val="0"/>
          <w:lang w:val="es-DO"/>
        </w:rPr>
      </w:pPr>
      <w:r w:rsidRPr="00B30AA7">
        <w:rPr>
          <w:spacing w:val="0"/>
          <w:lang w:val="es-DO"/>
        </w:rPr>
        <w:t>Centro Cultural Enriquillo </w:t>
      </w:r>
    </w:p>
    <w:p w14:paraId="4DDB3DCD" w14:textId="77777777" w:rsidR="00F35F41" w:rsidRPr="00B30AA7" w:rsidRDefault="00F35F41" w:rsidP="00B30AA7">
      <w:pPr>
        <w:autoSpaceDE w:val="0"/>
        <w:autoSpaceDN w:val="0"/>
        <w:adjustRightInd w:val="0"/>
        <w:spacing w:after="0" w:line="360" w:lineRule="auto"/>
        <w:contextualSpacing/>
        <w:jc w:val="both"/>
        <w:rPr>
          <w:spacing w:val="0"/>
          <w:lang w:val="es-DO"/>
        </w:rPr>
      </w:pPr>
      <w:r w:rsidRPr="00B30AA7">
        <w:rPr>
          <w:spacing w:val="0"/>
          <w:lang w:val="es-DO"/>
        </w:rPr>
        <w:t> </w:t>
      </w:r>
    </w:p>
    <w:p w14:paraId="6EDEC679" w14:textId="066018DB" w:rsidR="00F35F41" w:rsidRPr="00B30AA7" w:rsidRDefault="00E44215" w:rsidP="00B30AA7">
      <w:pPr>
        <w:autoSpaceDE w:val="0"/>
        <w:autoSpaceDN w:val="0"/>
        <w:adjustRightInd w:val="0"/>
        <w:spacing w:after="0" w:line="360" w:lineRule="auto"/>
        <w:contextualSpacing/>
        <w:jc w:val="both"/>
        <w:rPr>
          <w:spacing w:val="0"/>
          <w:lang w:val="es-DO"/>
        </w:rPr>
      </w:pPr>
      <w:r w:rsidRPr="00B30AA7">
        <w:rPr>
          <w:spacing w:val="0"/>
          <w:lang w:val="es-DO"/>
        </w:rPr>
        <w:t xml:space="preserve">2- </w:t>
      </w:r>
      <w:r w:rsidR="00F35F41" w:rsidRPr="00B30AA7">
        <w:rPr>
          <w:spacing w:val="0"/>
          <w:lang w:val="es-DO"/>
        </w:rPr>
        <w:t>Zona del Nordeste (2 de mayo)</w:t>
      </w:r>
    </w:p>
    <w:p w14:paraId="52AB5078" w14:textId="77777777" w:rsidR="00F35F41" w:rsidRPr="00B30AA7" w:rsidRDefault="00F35F41" w:rsidP="00B30AA7">
      <w:pPr>
        <w:numPr>
          <w:ilvl w:val="0"/>
          <w:numId w:val="28"/>
        </w:numPr>
        <w:autoSpaceDE w:val="0"/>
        <w:autoSpaceDN w:val="0"/>
        <w:adjustRightInd w:val="0"/>
        <w:spacing w:after="0" w:line="276" w:lineRule="auto"/>
        <w:contextualSpacing/>
        <w:jc w:val="both"/>
        <w:rPr>
          <w:spacing w:val="0"/>
          <w:lang w:val="es-DO"/>
        </w:rPr>
      </w:pPr>
      <w:r w:rsidRPr="00B30AA7">
        <w:rPr>
          <w:spacing w:val="0"/>
          <w:lang w:val="es-DO"/>
        </w:rPr>
        <w:t>Biblioteca Pública Mélida García (UASD), San Francisco de Macorís </w:t>
      </w:r>
    </w:p>
    <w:p w14:paraId="113AF253" w14:textId="77777777" w:rsidR="00F35F41" w:rsidRPr="00B30AA7" w:rsidRDefault="00F35F41" w:rsidP="00B30AA7">
      <w:pPr>
        <w:numPr>
          <w:ilvl w:val="0"/>
          <w:numId w:val="29"/>
        </w:numPr>
        <w:autoSpaceDE w:val="0"/>
        <w:autoSpaceDN w:val="0"/>
        <w:adjustRightInd w:val="0"/>
        <w:spacing w:after="0" w:line="276" w:lineRule="auto"/>
        <w:contextualSpacing/>
        <w:jc w:val="both"/>
        <w:rPr>
          <w:spacing w:val="0"/>
          <w:lang w:val="es-DO"/>
        </w:rPr>
      </w:pPr>
      <w:r w:rsidRPr="00B30AA7">
        <w:rPr>
          <w:spacing w:val="0"/>
          <w:lang w:val="es-DO"/>
        </w:rPr>
        <w:t xml:space="preserve">Biblioteca Pública </w:t>
      </w:r>
      <w:proofErr w:type="spellStart"/>
      <w:r w:rsidRPr="00B30AA7">
        <w:rPr>
          <w:spacing w:val="0"/>
          <w:lang w:val="es-DO"/>
        </w:rPr>
        <w:t>Hilma</w:t>
      </w:r>
      <w:proofErr w:type="spellEnd"/>
      <w:r w:rsidRPr="00B30AA7">
        <w:rPr>
          <w:spacing w:val="0"/>
          <w:lang w:val="es-DO"/>
        </w:rPr>
        <w:t xml:space="preserve"> Contreras, San Francisco de Macorís </w:t>
      </w:r>
    </w:p>
    <w:p w14:paraId="1D6F0EC1" w14:textId="77777777" w:rsidR="00F35F41" w:rsidRPr="00B30AA7" w:rsidRDefault="00F35F41" w:rsidP="00B30AA7">
      <w:pPr>
        <w:numPr>
          <w:ilvl w:val="0"/>
          <w:numId w:val="30"/>
        </w:numPr>
        <w:autoSpaceDE w:val="0"/>
        <w:autoSpaceDN w:val="0"/>
        <w:adjustRightInd w:val="0"/>
        <w:spacing w:after="0" w:line="276" w:lineRule="auto"/>
        <w:contextualSpacing/>
        <w:jc w:val="both"/>
        <w:rPr>
          <w:spacing w:val="0"/>
          <w:lang w:val="es-DO"/>
        </w:rPr>
      </w:pPr>
      <w:r w:rsidRPr="00B30AA7">
        <w:rPr>
          <w:spacing w:val="0"/>
          <w:lang w:val="es-DO"/>
        </w:rPr>
        <w:t>Biblioteca Pública Ayuntamiento de Moca </w:t>
      </w:r>
    </w:p>
    <w:p w14:paraId="4895C938" w14:textId="77777777" w:rsidR="00F35F41" w:rsidRPr="00B30AA7" w:rsidRDefault="00F35F41" w:rsidP="00B30AA7">
      <w:pPr>
        <w:numPr>
          <w:ilvl w:val="0"/>
          <w:numId w:val="31"/>
        </w:numPr>
        <w:autoSpaceDE w:val="0"/>
        <w:autoSpaceDN w:val="0"/>
        <w:adjustRightInd w:val="0"/>
        <w:spacing w:after="0" w:line="276" w:lineRule="auto"/>
        <w:contextualSpacing/>
        <w:jc w:val="both"/>
        <w:rPr>
          <w:spacing w:val="0"/>
          <w:lang w:val="es-DO"/>
        </w:rPr>
      </w:pPr>
      <w:r w:rsidRPr="00B30AA7">
        <w:rPr>
          <w:spacing w:val="0"/>
          <w:lang w:val="es-DO"/>
        </w:rPr>
        <w:t xml:space="preserve">Biblioteca Pública Guido </w:t>
      </w:r>
      <w:proofErr w:type="spellStart"/>
      <w:r w:rsidRPr="00B30AA7">
        <w:rPr>
          <w:spacing w:val="0"/>
          <w:lang w:val="es-DO"/>
        </w:rPr>
        <w:t>Despradel</w:t>
      </w:r>
      <w:proofErr w:type="spellEnd"/>
      <w:r w:rsidRPr="00B30AA7">
        <w:rPr>
          <w:spacing w:val="0"/>
          <w:lang w:val="es-DO"/>
        </w:rPr>
        <w:t>, La vega </w:t>
      </w:r>
    </w:p>
    <w:p w14:paraId="355551A5" w14:textId="77777777" w:rsidR="00F35F41" w:rsidRPr="00B30AA7" w:rsidRDefault="00F35F41" w:rsidP="00B30AA7">
      <w:pPr>
        <w:numPr>
          <w:ilvl w:val="0"/>
          <w:numId w:val="32"/>
        </w:numPr>
        <w:autoSpaceDE w:val="0"/>
        <w:autoSpaceDN w:val="0"/>
        <w:adjustRightInd w:val="0"/>
        <w:spacing w:after="0" w:line="276" w:lineRule="auto"/>
        <w:contextualSpacing/>
        <w:jc w:val="both"/>
        <w:rPr>
          <w:spacing w:val="0"/>
          <w:lang w:val="es-DO"/>
        </w:rPr>
      </w:pPr>
      <w:r w:rsidRPr="00B30AA7">
        <w:rPr>
          <w:spacing w:val="0"/>
          <w:lang w:val="es-DO"/>
        </w:rPr>
        <w:t>Biblioteca Pública María Baralt, Maimón </w:t>
      </w:r>
    </w:p>
    <w:p w14:paraId="2529FACA" w14:textId="77777777" w:rsidR="00F35F41" w:rsidRDefault="00F35F41" w:rsidP="00B30AA7">
      <w:pPr>
        <w:numPr>
          <w:ilvl w:val="0"/>
          <w:numId w:val="33"/>
        </w:numPr>
        <w:autoSpaceDE w:val="0"/>
        <w:autoSpaceDN w:val="0"/>
        <w:adjustRightInd w:val="0"/>
        <w:spacing w:after="0" w:line="276" w:lineRule="auto"/>
        <w:contextualSpacing/>
        <w:jc w:val="both"/>
        <w:rPr>
          <w:spacing w:val="0"/>
          <w:lang w:val="es-DO"/>
        </w:rPr>
      </w:pPr>
      <w:r w:rsidRPr="00B30AA7">
        <w:rPr>
          <w:spacing w:val="0"/>
          <w:lang w:val="es-DO"/>
        </w:rPr>
        <w:t>Biblioteca Pública   Prof. Juan Bosch, Bonao </w:t>
      </w:r>
    </w:p>
    <w:p w14:paraId="081685E4" w14:textId="77777777" w:rsidR="00B30AA7" w:rsidRDefault="00B30AA7" w:rsidP="00B30AA7">
      <w:pPr>
        <w:autoSpaceDE w:val="0"/>
        <w:autoSpaceDN w:val="0"/>
        <w:adjustRightInd w:val="0"/>
        <w:spacing w:after="0" w:line="276" w:lineRule="auto"/>
        <w:contextualSpacing/>
        <w:jc w:val="both"/>
        <w:rPr>
          <w:spacing w:val="0"/>
          <w:lang w:val="es-DO"/>
        </w:rPr>
      </w:pPr>
    </w:p>
    <w:p w14:paraId="2714BC70" w14:textId="77777777" w:rsidR="00B30AA7" w:rsidRPr="00B30AA7" w:rsidRDefault="00B30AA7" w:rsidP="00B30AA7">
      <w:pPr>
        <w:autoSpaceDE w:val="0"/>
        <w:autoSpaceDN w:val="0"/>
        <w:adjustRightInd w:val="0"/>
        <w:spacing w:after="0" w:line="276" w:lineRule="auto"/>
        <w:contextualSpacing/>
        <w:jc w:val="both"/>
        <w:rPr>
          <w:spacing w:val="0"/>
          <w:lang w:val="es-DO"/>
        </w:rPr>
      </w:pPr>
    </w:p>
    <w:p w14:paraId="35FF904D" w14:textId="118B2970" w:rsidR="00F35F41" w:rsidRPr="00B30AA7" w:rsidRDefault="00F35F41" w:rsidP="00B30AA7">
      <w:pPr>
        <w:autoSpaceDE w:val="0"/>
        <w:autoSpaceDN w:val="0"/>
        <w:adjustRightInd w:val="0"/>
        <w:spacing w:after="0" w:line="360" w:lineRule="auto"/>
        <w:contextualSpacing/>
        <w:jc w:val="both"/>
        <w:rPr>
          <w:spacing w:val="0"/>
          <w:lang w:val="es-DO"/>
        </w:rPr>
      </w:pPr>
      <w:r w:rsidRPr="00B30AA7">
        <w:rPr>
          <w:spacing w:val="0"/>
          <w:lang w:val="es-DO"/>
        </w:rPr>
        <w:lastRenderedPageBreak/>
        <w:t>  </w:t>
      </w:r>
      <w:r w:rsidR="00E44215" w:rsidRPr="00B30AA7">
        <w:rPr>
          <w:spacing w:val="0"/>
          <w:lang w:val="es-DO"/>
        </w:rPr>
        <w:t xml:space="preserve">3- </w:t>
      </w:r>
      <w:r w:rsidR="00BE5A6D" w:rsidRPr="00B30AA7">
        <w:rPr>
          <w:spacing w:val="0"/>
          <w:lang w:val="es-DO"/>
        </w:rPr>
        <w:t>Región Este</w:t>
      </w:r>
      <w:r w:rsidR="00BE5A6D" w:rsidRPr="00B30AA7">
        <w:rPr>
          <w:b/>
          <w:bCs/>
          <w:spacing w:val="0"/>
          <w:lang w:val="es-DO"/>
        </w:rPr>
        <w:t xml:space="preserve"> (</w:t>
      </w:r>
      <w:r w:rsidRPr="00B30AA7">
        <w:rPr>
          <w:spacing w:val="0"/>
          <w:lang w:val="es-DO"/>
        </w:rPr>
        <w:t>16 de julio</w:t>
      </w:r>
      <w:r w:rsidR="00BE5A6D" w:rsidRPr="00B30AA7">
        <w:rPr>
          <w:spacing w:val="0"/>
          <w:lang w:val="es-DO"/>
        </w:rPr>
        <w:t>)</w:t>
      </w:r>
    </w:p>
    <w:p w14:paraId="284FA461" w14:textId="77777777" w:rsidR="00F35F41" w:rsidRPr="00B30AA7" w:rsidRDefault="00F35F41" w:rsidP="00B30AA7">
      <w:pPr>
        <w:numPr>
          <w:ilvl w:val="0"/>
          <w:numId w:val="34"/>
        </w:numPr>
        <w:autoSpaceDE w:val="0"/>
        <w:autoSpaceDN w:val="0"/>
        <w:adjustRightInd w:val="0"/>
        <w:spacing w:after="0" w:line="276" w:lineRule="auto"/>
        <w:contextualSpacing/>
        <w:jc w:val="both"/>
        <w:rPr>
          <w:spacing w:val="0"/>
          <w:lang w:val="es-DO"/>
        </w:rPr>
      </w:pPr>
      <w:r w:rsidRPr="00B30AA7">
        <w:rPr>
          <w:spacing w:val="0"/>
          <w:lang w:val="it-IT"/>
        </w:rPr>
        <w:t>Biblioteca José Audilio Santana ( Higuey)</w:t>
      </w:r>
      <w:r w:rsidRPr="00B30AA7">
        <w:rPr>
          <w:spacing w:val="0"/>
          <w:lang w:val="es-DO"/>
        </w:rPr>
        <w:t> </w:t>
      </w:r>
    </w:p>
    <w:p w14:paraId="1261DEE1" w14:textId="77777777" w:rsidR="00F35F41" w:rsidRPr="00B30AA7" w:rsidRDefault="00F35F41" w:rsidP="00B30AA7">
      <w:pPr>
        <w:numPr>
          <w:ilvl w:val="0"/>
          <w:numId w:val="35"/>
        </w:numPr>
        <w:autoSpaceDE w:val="0"/>
        <w:autoSpaceDN w:val="0"/>
        <w:adjustRightInd w:val="0"/>
        <w:spacing w:after="0" w:line="276" w:lineRule="auto"/>
        <w:contextualSpacing/>
        <w:jc w:val="both"/>
        <w:rPr>
          <w:spacing w:val="0"/>
          <w:lang w:val="es-DO"/>
        </w:rPr>
      </w:pPr>
      <w:r w:rsidRPr="00B30AA7">
        <w:rPr>
          <w:spacing w:val="0"/>
          <w:lang w:val="es-DO"/>
        </w:rPr>
        <w:t xml:space="preserve">Biblioteca Madre </w:t>
      </w:r>
      <w:proofErr w:type="spellStart"/>
      <w:r w:rsidRPr="00B30AA7">
        <w:rPr>
          <w:spacing w:val="0"/>
          <w:lang w:val="es-DO"/>
        </w:rPr>
        <w:t>Triny</w:t>
      </w:r>
      <w:proofErr w:type="spellEnd"/>
      <w:r w:rsidRPr="00B30AA7">
        <w:rPr>
          <w:spacing w:val="0"/>
          <w:lang w:val="es-DO"/>
        </w:rPr>
        <w:t xml:space="preserve"> (seibo) </w:t>
      </w:r>
    </w:p>
    <w:p w14:paraId="4FB015B6" w14:textId="77777777" w:rsidR="00F35F41" w:rsidRPr="00B30AA7" w:rsidRDefault="00F35F41" w:rsidP="00B30AA7">
      <w:pPr>
        <w:numPr>
          <w:ilvl w:val="0"/>
          <w:numId w:val="36"/>
        </w:numPr>
        <w:autoSpaceDE w:val="0"/>
        <w:autoSpaceDN w:val="0"/>
        <w:adjustRightInd w:val="0"/>
        <w:spacing w:after="0" w:line="276" w:lineRule="auto"/>
        <w:contextualSpacing/>
        <w:jc w:val="both"/>
        <w:rPr>
          <w:spacing w:val="0"/>
          <w:lang w:val="es-DO"/>
        </w:rPr>
      </w:pPr>
      <w:r w:rsidRPr="00B30AA7">
        <w:rPr>
          <w:spacing w:val="0"/>
          <w:lang w:val="es-DO"/>
        </w:rPr>
        <w:t>Biblioteca Cultural Dominicana (Hato Mayor) </w:t>
      </w:r>
    </w:p>
    <w:p w14:paraId="313DB4E5" w14:textId="77777777" w:rsidR="00F35F41" w:rsidRPr="00B30AA7" w:rsidRDefault="00F35F41" w:rsidP="00B30AA7">
      <w:pPr>
        <w:numPr>
          <w:ilvl w:val="0"/>
          <w:numId w:val="37"/>
        </w:numPr>
        <w:autoSpaceDE w:val="0"/>
        <w:autoSpaceDN w:val="0"/>
        <w:adjustRightInd w:val="0"/>
        <w:spacing w:after="0" w:line="276" w:lineRule="auto"/>
        <w:contextualSpacing/>
        <w:jc w:val="both"/>
        <w:rPr>
          <w:spacing w:val="0"/>
          <w:lang w:val="es-DO"/>
        </w:rPr>
      </w:pPr>
      <w:r w:rsidRPr="00B30AA7">
        <w:rPr>
          <w:spacing w:val="0"/>
          <w:lang w:val="es-DO"/>
        </w:rPr>
        <w:t>Biblioteca Ateneo de Macorís (San Pedro de Macorís) </w:t>
      </w:r>
    </w:p>
    <w:p w14:paraId="27517D80" w14:textId="77777777" w:rsidR="00F35F41" w:rsidRPr="00B30AA7" w:rsidRDefault="00F35F41" w:rsidP="00B30AA7">
      <w:pPr>
        <w:numPr>
          <w:ilvl w:val="0"/>
          <w:numId w:val="38"/>
        </w:numPr>
        <w:autoSpaceDE w:val="0"/>
        <w:autoSpaceDN w:val="0"/>
        <w:adjustRightInd w:val="0"/>
        <w:spacing w:after="0" w:line="276" w:lineRule="auto"/>
        <w:contextualSpacing/>
        <w:jc w:val="both"/>
        <w:rPr>
          <w:spacing w:val="0"/>
          <w:lang w:val="es-DO"/>
        </w:rPr>
      </w:pPr>
      <w:r w:rsidRPr="00B30AA7">
        <w:rPr>
          <w:spacing w:val="0"/>
          <w:lang w:val="es-DO"/>
        </w:rPr>
        <w:t>Biblioteca Popular Luis Augusto Caminero (Boca Chica) </w:t>
      </w:r>
    </w:p>
    <w:p w14:paraId="7C4855D6" w14:textId="77777777" w:rsidR="00F35F41" w:rsidRPr="00B30AA7" w:rsidRDefault="00F35F41" w:rsidP="00B30AA7">
      <w:pPr>
        <w:autoSpaceDE w:val="0"/>
        <w:autoSpaceDN w:val="0"/>
        <w:adjustRightInd w:val="0"/>
        <w:spacing w:after="0" w:line="360" w:lineRule="auto"/>
        <w:contextualSpacing/>
        <w:jc w:val="both"/>
        <w:rPr>
          <w:spacing w:val="0"/>
          <w:lang w:val="es-DO"/>
        </w:rPr>
      </w:pPr>
      <w:r w:rsidRPr="00B30AA7">
        <w:rPr>
          <w:spacing w:val="0"/>
          <w:lang w:val="es-DO"/>
        </w:rPr>
        <w:t> </w:t>
      </w:r>
    </w:p>
    <w:p w14:paraId="7E11F7BD" w14:textId="7DBB17C6" w:rsidR="00F35F41" w:rsidRPr="00B30AA7" w:rsidRDefault="00E44215" w:rsidP="00B30AA7">
      <w:pPr>
        <w:autoSpaceDE w:val="0"/>
        <w:autoSpaceDN w:val="0"/>
        <w:adjustRightInd w:val="0"/>
        <w:spacing w:after="0" w:line="360" w:lineRule="auto"/>
        <w:contextualSpacing/>
        <w:jc w:val="both"/>
        <w:rPr>
          <w:spacing w:val="0"/>
          <w:lang w:val="es-DO"/>
        </w:rPr>
      </w:pPr>
      <w:r w:rsidRPr="00B30AA7">
        <w:rPr>
          <w:spacing w:val="0"/>
          <w:lang w:val="es-DO"/>
        </w:rPr>
        <w:t xml:space="preserve">4 - </w:t>
      </w:r>
      <w:r w:rsidR="00BE5A6D" w:rsidRPr="00B30AA7">
        <w:rPr>
          <w:spacing w:val="0"/>
          <w:lang w:val="es-DO"/>
        </w:rPr>
        <w:t>Región Norte </w:t>
      </w:r>
      <w:r w:rsidR="0096325E" w:rsidRPr="00B30AA7">
        <w:rPr>
          <w:spacing w:val="0"/>
          <w:lang w:val="es-DO"/>
        </w:rPr>
        <w:t>(</w:t>
      </w:r>
      <w:r w:rsidR="00F35F41" w:rsidRPr="00B30AA7">
        <w:rPr>
          <w:spacing w:val="0"/>
          <w:lang w:val="es-DO"/>
        </w:rPr>
        <w:t>28 y 29 de agosto</w:t>
      </w:r>
      <w:r w:rsidR="0096325E" w:rsidRPr="00B30AA7">
        <w:rPr>
          <w:spacing w:val="0"/>
          <w:lang w:val="es-DO"/>
        </w:rPr>
        <w:t>)</w:t>
      </w:r>
    </w:p>
    <w:p w14:paraId="20744FD5" w14:textId="271B6271" w:rsidR="00F35F41" w:rsidRPr="00B30AA7" w:rsidRDefault="00F35F41" w:rsidP="00B30AA7">
      <w:pPr>
        <w:pStyle w:val="Prrafodelista"/>
        <w:numPr>
          <w:ilvl w:val="0"/>
          <w:numId w:val="39"/>
        </w:numPr>
        <w:autoSpaceDE w:val="0"/>
        <w:autoSpaceDN w:val="0"/>
        <w:adjustRightInd w:val="0"/>
        <w:spacing w:after="0" w:line="276" w:lineRule="auto"/>
        <w:jc w:val="both"/>
        <w:rPr>
          <w:spacing w:val="0"/>
          <w:lang w:val="es-DO"/>
        </w:rPr>
      </w:pPr>
      <w:r w:rsidRPr="00B30AA7">
        <w:rPr>
          <w:spacing w:val="0"/>
          <w:lang w:val="es-DO"/>
        </w:rPr>
        <w:t>Biblioteca de la Universidad Autónoma de Santo Domingo (UASD) (Recinto Santiago de los Caballeros) </w:t>
      </w:r>
    </w:p>
    <w:p w14:paraId="29276111" w14:textId="46F3FD0B" w:rsidR="00F35F41" w:rsidRPr="00B30AA7" w:rsidRDefault="00F35F41" w:rsidP="00B30AA7">
      <w:pPr>
        <w:numPr>
          <w:ilvl w:val="0"/>
          <w:numId w:val="39"/>
        </w:numPr>
        <w:autoSpaceDE w:val="0"/>
        <w:autoSpaceDN w:val="0"/>
        <w:adjustRightInd w:val="0"/>
        <w:spacing w:line="276" w:lineRule="auto"/>
        <w:contextualSpacing/>
        <w:jc w:val="both"/>
        <w:rPr>
          <w:spacing w:val="0"/>
          <w:lang w:val="es-DO"/>
        </w:rPr>
      </w:pPr>
      <w:r w:rsidRPr="00B30AA7">
        <w:rPr>
          <w:spacing w:val="0"/>
          <w:lang w:val="es-DO"/>
        </w:rPr>
        <w:t>Biblioteca Central de la Pontificia Universidad Católica Madre y Maestra (PUCMM) Recinto Santiago  </w:t>
      </w:r>
    </w:p>
    <w:p w14:paraId="66C395FA" w14:textId="77777777" w:rsidR="00F35F41" w:rsidRPr="00B30AA7" w:rsidRDefault="00F35F41" w:rsidP="00B30AA7">
      <w:pPr>
        <w:numPr>
          <w:ilvl w:val="0"/>
          <w:numId w:val="40"/>
        </w:numPr>
        <w:autoSpaceDE w:val="0"/>
        <w:autoSpaceDN w:val="0"/>
        <w:adjustRightInd w:val="0"/>
        <w:spacing w:after="0" w:line="276" w:lineRule="auto"/>
        <w:contextualSpacing/>
        <w:jc w:val="both"/>
        <w:rPr>
          <w:spacing w:val="0"/>
          <w:lang w:val="es-DO"/>
        </w:rPr>
      </w:pPr>
      <w:r w:rsidRPr="00B30AA7">
        <w:rPr>
          <w:spacing w:val="0"/>
          <w:lang w:val="es-DO"/>
        </w:rPr>
        <w:t>Biblioteca Amante de la Luz (Santiago de los caballeros)) </w:t>
      </w:r>
    </w:p>
    <w:p w14:paraId="785D78A0" w14:textId="77777777" w:rsidR="00F35F41" w:rsidRPr="00B30AA7" w:rsidRDefault="00F35F41" w:rsidP="00B30AA7">
      <w:pPr>
        <w:numPr>
          <w:ilvl w:val="0"/>
          <w:numId w:val="41"/>
        </w:numPr>
        <w:autoSpaceDE w:val="0"/>
        <w:autoSpaceDN w:val="0"/>
        <w:adjustRightInd w:val="0"/>
        <w:spacing w:after="0" w:line="276" w:lineRule="auto"/>
        <w:contextualSpacing/>
        <w:jc w:val="both"/>
        <w:rPr>
          <w:spacing w:val="0"/>
          <w:lang w:val="es-DO"/>
        </w:rPr>
      </w:pPr>
      <w:r w:rsidRPr="00B30AA7">
        <w:rPr>
          <w:spacing w:val="0"/>
          <w:lang w:val="es-DO"/>
        </w:rPr>
        <w:t>Biblioteca Alianza Cibaeña (Santiago de los Caballeros)  </w:t>
      </w:r>
    </w:p>
    <w:p w14:paraId="34E9860A" w14:textId="77777777" w:rsidR="00F35F41" w:rsidRPr="00B30AA7" w:rsidRDefault="00F35F41" w:rsidP="00B30AA7">
      <w:pPr>
        <w:numPr>
          <w:ilvl w:val="0"/>
          <w:numId w:val="42"/>
        </w:numPr>
        <w:autoSpaceDE w:val="0"/>
        <w:autoSpaceDN w:val="0"/>
        <w:adjustRightInd w:val="0"/>
        <w:spacing w:after="0" w:line="276" w:lineRule="auto"/>
        <w:contextualSpacing/>
        <w:jc w:val="both"/>
        <w:rPr>
          <w:spacing w:val="0"/>
          <w:lang w:val="es-DO"/>
        </w:rPr>
      </w:pPr>
      <w:r w:rsidRPr="00B30AA7">
        <w:rPr>
          <w:spacing w:val="0"/>
          <w:lang w:val="es-DO"/>
        </w:rPr>
        <w:t>Biblioteca Sociedad Cultural Renovación (Puerto Plata) </w:t>
      </w:r>
    </w:p>
    <w:p w14:paraId="7DC80778" w14:textId="77777777" w:rsidR="00F35F41" w:rsidRPr="00B30AA7" w:rsidRDefault="00F35F41" w:rsidP="00B30AA7">
      <w:pPr>
        <w:numPr>
          <w:ilvl w:val="0"/>
          <w:numId w:val="43"/>
        </w:numPr>
        <w:autoSpaceDE w:val="0"/>
        <w:autoSpaceDN w:val="0"/>
        <w:adjustRightInd w:val="0"/>
        <w:spacing w:after="0" w:line="276" w:lineRule="auto"/>
        <w:contextualSpacing/>
        <w:jc w:val="both"/>
        <w:rPr>
          <w:spacing w:val="0"/>
          <w:lang w:val="es-DO"/>
        </w:rPr>
      </w:pPr>
      <w:r w:rsidRPr="00B30AA7">
        <w:rPr>
          <w:spacing w:val="0"/>
          <w:lang w:val="es-DO"/>
        </w:rPr>
        <w:t>Biblioteca Municipal Germinal / Distrito 09-01 ((Santiago Rodríguez)  </w:t>
      </w:r>
    </w:p>
    <w:p w14:paraId="7DD37EA0" w14:textId="77777777" w:rsidR="00F35F41" w:rsidRPr="00B30AA7" w:rsidRDefault="00F35F41" w:rsidP="00B30AA7">
      <w:pPr>
        <w:numPr>
          <w:ilvl w:val="0"/>
          <w:numId w:val="44"/>
        </w:numPr>
        <w:autoSpaceDE w:val="0"/>
        <w:autoSpaceDN w:val="0"/>
        <w:adjustRightInd w:val="0"/>
        <w:spacing w:after="0" w:line="276" w:lineRule="auto"/>
        <w:contextualSpacing/>
        <w:jc w:val="both"/>
        <w:rPr>
          <w:spacing w:val="0"/>
          <w:lang w:val="es-DO"/>
        </w:rPr>
      </w:pPr>
      <w:r w:rsidRPr="00B30AA7">
        <w:rPr>
          <w:spacing w:val="0"/>
          <w:lang w:val="es-DO"/>
        </w:rPr>
        <w:t>Biblioteca de la Universidad Autónoma de Santo Domingo (UASD) (Recinto Santiago Rodríguez) </w:t>
      </w:r>
    </w:p>
    <w:p w14:paraId="35ADC007" w14:textId="77777777" w:rsidR="00F35F41" w:rsidRPr="00B30AA7" w:rsidRDefault="00F35F41" w:rsidP="00B30AA7">
      <w:pPr>
        <w:numPr>
          <w:ilvl w:val="0"/>
          <w:numId w:val="45"/>
        </w:numPr>
        <w:autoSpaceDE w:val="0"/>
        <w:autoSpaceDN w:val="0"/>
        <w:adjustRightInd w:val="0"/>
        <w:spacing w:after="0" w:line="276" w:lineRule="auto"/>
        <w:contextualSpacing/>
        <w:jc w:val="both"/>
        <w:rPr>
          <w:spacing w:val="0"/>
          <w:lang w:val="es-DO"/>
        </w:rPr>
      </w:pPr>
      <w:r w:rsidRPr="00B30AA7">
        <w:rPr>
          <w:spacing w:val="0"/>
          <w:lang w:val="es-DO"/>
        </w:rPr>
        <w:t>Biblioteca de la Universidad Autónoma de Santo Domingo (UASD) (Recinto Mao) </w:t>
      </w:r>
    </w:p>
    <w:p w14:paraId="30A1501D" w14:textId="77777777" w:rsidR="003D7A9C" w:rsidRPr="00B30AA7" w:rsidRDefault="00F35F41" w:rsidP="00B30AA7">
      <w:pPr>
        <w:autoSpaceDE w:val="0"/>
        <w:autoSpaceDN w:val="0"/>
        <w:adjustRightInd w:val="0"/>
        <w:spacing w:after="0" w:line="360" w:lineRule="auto"/>
        <w:contextualSpacing/>
        <w:jc w:val="both"/>
        <w:rPr>
          <w:spacing w:val="0"/>
          <w:lang w:val="es-DO"/>
        </w:rPr>
      </w:pPr>
      <w:r w:rsidRPr="00B30AA7">
        <w:rPr>
          <w:spacing w:val="0"/>
          <w:lang w:val="es-DO"/>
        </w:rPr>
        <w:t> </w:t>
      </w:r>
    </w:p>
    <w:p w14:paraId="7724C651" w14:textId="1ED2BD63" w:rsidR="00F35F41" w:rsidRPr="00B30AA7" w:rsidRDefault="00CB0768" w:rsidP="00B30AA7">
      <w:pPr>
        <w:autoSpaceDE w:val="0"/>
        <w:autoSpaceDN w:val="0"/>
        <w:adjustRightInd w:val="0"/>
        <w:spacing w:after="0" w:line="360" w:lineRule="auto"/>
        <w:contextualSpacing/>
        <w:jc w:val="both"/>
        <w:rPr>
          <w:spacing w:val="0"/>
          <w:lang w:val="es-DO"/>
        </w:rPr>
      </w:pPr>
      <w:r w:rsidRPr="00B30AA7">
        <w:rPr>
          <w:spacing w:val="0"/>
          <w:lang w:val="es-DO"/>
        </w:rPr>
        <w:t>5</w:t>
      </w:r>
      <w:r w:rsidR="00F12801" w:rsidRPr="00B30AA7">
        <w:rPr>
          <w:spacing w:val="0"/>
          <w:lang w:val="es-DO"/>
        </w:rPr>
        <w:t xml:space="preserve">- </w:t>
      </w:r>
      <w:r w:rsidR="0096325E" w:rsidRPr="00B30AA7">
        <w:rPr>
          <w:spacing w:val="0"/>
          <w:lang w:val="es-DO"/>
        </w:rPr>
        <w:t>Región Sur (</w:t>
      </w:r>
      <w:r w:rsidR="00F35F41" w:rsidRPr="00B30AA7">
        <w:rPr>
          <w:spacing w:val="0"/>
          <w:lang w:val="es-DO"/>
        </w:rPr>
        <w:t>15,16 y 17 de octubre</w:t>
      </w:r>
      <w:r w:rsidR="0096325E" w:rsidRPr="00B30AA7">
        <w:rPr>
          <w:spacing w:val="0"/>
          <w:lang w:val="es-DO"/>
        </w:rPr>
        <w:t>)</w:t>
      </w:r>
    </w:p>
    <w:p w14:paraId="1A947E84" w14:textId="5465AA88" w:rsidR="00F35F41" w:rsidRPr="00B30AA7" w:rsidRDefault="00F35F41" w:rsidP="00B30AA7">
      <w:pPr>
        <w:pStyle w:val="Prrafodelista"/>
        <w:numPr>
          <w:ilvl w:val="0"/>
          <w:numId w:val="46"/>
        </w:numPr>
        <w:autoSpaceDE w:val="0"/>
        <w:autoSpaceDN w:val="0"/>
        <w:adjustRightInd w:val="0"/>
        <w:spacing w:after="0" w:line="276" w:lineRule="auto"/>
        <w:jc w:val="both"/>
        <w:rPr>
          <w:spacing w:val="0"/>
          <w:lang w:val="es-DO"/>
        </w:rPr>
      </w:pPr>
      <w:r w:rsidRPr="00B30AA7">
        <w:rPr>
          <w:spacing w:val="0"/>
          <w:lang w:val="es-DO"/>
        </w:rPr>
        <w:t xml:space="preserve">Biblioteca </w:t>
      </w:r>
      <w:r w:rsidR="00055657" w:rsidRPr="00B30AA7">
        <w:rPr>
          <w:spacing w:val="0"/>
          <w:lang w:val="es-DO"/>
        </w:rPr>
        <w:t>E</w:t>
      </w:r>
      <w:r w:rsidRPr="00B30AA7">
        <w:rPr>
          <w:spacing w:val="0"/>
          <w:lang w:val="es-DO"/>
        </w:rPr>
        <w:t>l Cercado  </w:t>
      </w:r>
    </w:p>
    <w:p w14:paraId="4DC652BD" w14:textId="77777777" w:rsidR="00F35F41" w:rsidRPr="00B30AA7" w:rsidRDefault="00F35F41" w:rsidP="00B30AA7">
      <w:pPr>
        <w:numPr>
          <w:ilvl w:val="0"/>
          <w:numId w:val="46"/>
        </w:numPr>
        <w:autoSpaceDE w:val="0"/>
        <w:autoSpaceDN w:val="0"/>
        <w:adjustRightInd w:val="0"/>
        <w:spacing w:after="0" w:line="276" w:lineRule="auto"/>
        <w:contextualSpacing/>
        <w:jc w:val="both"/>
        <w:rPr>
          <w:spacing w:val="0"/>
          <w:lang w:val="es-DO"/>
        </w:rPr>
      </w:pPr>
      <w:r w:rsidRPr="00B30AA7">
        <w:rPr>
          <w:spacing w:val="0"/>
          <w:lang w:val="es-DO"/>
        </w:rPr>
        <w:t>Biblioteca Vallejuelo   </w:t>
      </w:r>
    </w:p>
    <w:p w14:paraId="4C60ECC2" w14:textId="77777777" w:rsidR="00F35F41" w:rsidRPr="00B30AA7" w:rsidRDefault="00F35F41" w:rsidP="00B30AA7">
      <w:pPr>
        <w:numPr>
          <w:ilvl w:val="0"/>
          <w:numId w:val="47"/>
        </w:numPr>
        <w:autoSpaceDE w:val="0"/>
        <w:autoSpaceDN w:val="0"/>
        <w:adjustRightInd w:val="0"/>
        <w:spacing w:after="0" w:line="276" w:lineRule="auto"/>
        <w:contextualSpacing/>
        <w:jc w:val="both"/>
        <w:rPr>
          <w:spacing w:val="0"/>
          <w:lang w:val="es-DO"/>
        </w:rPr>
      </w:pPr>
      <w:r w:rsidRPr="00B30AA7">
        <w:rPr>
          <w:spacing w:val="0"/>
          <w:lang w:val="es-DO"/>
        </w:rPr>
        <w:t>Biblioteca José Francisco Peña Gómez </w:t>
      </w:r>
    </w:p>
    <w:p w14:paraId="3D67AEFC" w14:textId="77777777" w:rsidR="00F35F41" w:rsidRPr="00B30AA7" w:rsidRDefault="00F35F41" w:rsidP="00B30AA7">
      <w:pPr>
        <w:numPr>
          <w:ilvl w:val="0"/>
          <w:numId w:val="48"/>
        </w:numPr>
        <w:autoSpaceDE w:val="0"/>
        <w:autoSpaceDN w:val="0"/>
        <w:adjustRightInd w:val="0"/>
        <w:spacing w:after="0" w:line="276" w:lineRule="auto"/>
        <w:contextualSpacing/>
        <w:jc w:val="both"/>
        <w:rPr>
          <w:spacing w:val="0"/>
          <w:lang w:val="es-DO"/>
        </w:rPr>
      </w:pPr>
      <w:r w:rsidRPr="00B30AA7">
        <w:rPr>
          <w:spacing w:val="0"/>
          <w:lang w:val="es-DO"/>
        </w:rPr>
        <w:t>Biblioteca Central del Cabildo (San Juan) </w:t>
      </w:r>
    </w:p>
    <w:p w14:paraId="4DB0D196" w14:textId="77777777" w:rsidR="00F35F41" w:rsidRPr="00B30AA7" w:rsidRDefault="00F35F41" w:rsidP="00B30AA7">
      <w:pPr>
        <w:numPr>
          <w:ilvl w:val="0"/>
          <w:numId w:val="49"/>
        </w:numPr>
        <w:autoSpaceDE w:val="0"/>
        <w:autoSpaceDN w:val="0"/>
        <w:adjustRightInd w:val="0"/>
        <w:spacing w:after="0" w:line="276" w:lineRule="auto"/>
        <w:contextualSpacing/>
        <w:jc w:val="both"/>
        <w:rPr>
          <w:spacing w:val="0"/>
          <w:lang w:val="es-DO"/>
        </w:rPr>
      </w:pPr>
      <w:r w:rsidRPr="00B30AA7">
        <w:rPr>
          <w:spacing w:val="0"/>
          <w:lang w:val="it-IT"/>
        </w:rPr>
        <w:t>Biblioteca Jimena Fernández ( Vda, Guzman)</w:t>
      </w:r>
      <w:r w:rsidRPr="00B30AA7">
        <w:rPr>
          <w:spacing w:val="0"/>
          <w:lang w:val="es-DO"/>
        </w:rPr>
        <w:t> </w:t>
      </w:r>
    </w:p>
    <w:p w14:paraId="136551BE" w14:textId="77777777" w:rsidR="00F35F41" w:rsidRPr="00B30AA7" w:rsidRDefault="00F35F41" w:rsidP="00B30AA7">
      <w:pPr>
        <w:numPr>
          <w:ilvl w:val="0"/>
          <w:numId w:val="50"/>
        </w:numPr>
        <w:autoSpaceDE w:val="0"/>
        <w:autoSpaceDN w:val="0"/>
        <w:adjustRightInd w:val="0"/>
        <w:spacing w:after="0" w:line="276" w:lineRule="auto"/>
        <w:contextualSpacing/>
        <w:jc w:val="both"/>
        <w:rPr>
          <w:spacing w:val="0"/>
          <w:lang w:val="es-DO"/>
        </w:rPr>
      </w:pPr>
      <w:r w:rsidRPr="00B30AA7">
        <w:rPr>
          <w:spacing w:val="0"/>
          <w:lang w:val="es-DO"/>
        </w:rPr>
        <w:t>Biblioteca de la Universidad Autónoma (UASD) San Juan  </w:t>
      </w:r>
    </w:p>
    <w:p w14:paraId="30FDAF3B" w14:textId="77777777" w:rsidR="00F35F41" w:rsidRPr="00B30AA7" w:rsidRDefault="00F35F41" w:rsidP="00B30AA7">
      <w:pPr>
        <w:numPr>
          <w:ilvl w:val="0"/>
          <w:numId w:val="51"/>
        </w:numPr>
        <w:autoSpaceDE w:val="0"/>
        <w:autoSpaceDN w:val="0"/>
        <w:adjustRightInd w:val="0"/>
        <w:spacing w:after="0" w:line="276" w:lineRule="auto"/>
        <w:contextualSpacing/>
        <w:jc w:val="both"/>
        <w:rPr>
          <w:spacing w:val="0"/>
          <w:lang w:val="es-DO"/>
        </w:rPr>
      </w:pPr>
      <w:r w:rsidRPr="00B30AA7">
        <w:rPr>
          <w:spacing w:val="0"/>
          <w:lang w:val="es-DO"/>
        </w:rPr>
        <w:t>Biblioteca de la Universidad Autónoma (UASD) Azua </w:t>
      </w:r>
    </w:p>
    <w:p w14:paraId="0F382FAC" w14:textId="4E611210" w:rsidR="00F35F41" w:rsidRPr="00B30AA7" w:rsidRDefault="00F35F41" w:rsidP="00B30AA7">
      <w:pPr>
        <w:numPr>
          <w:ilvl w:val="0"/>
          <w:numId w:val="52"/>
        </w:numPr>
        <w:autoSpaceDE w:val="0"/>
        <w:autoSpaceDN w:val="0"/>
        <w:adjustRightInd w:val="0"/>
        <w:spacing w:after="0" w:line="276" w:lineRule="auto"/>
        <w:contextualSpacing/>
        <w:jc w:val="both"/>
        <w:rPr>
          <w:spacing w:val="0"/>
          <w:lang w:val="es-DO"/>
        </w:rPr>
      </w:pPr>
      <w:r w:rsidRPr="00B30AA7">
        <w:rPr>
          <w:spacing w:val="0"/>
          <w:lang w:val="es-DO"/>
        </w:rPr>
        <w:t xml:space="preserve">Biblioteca </w:t>
      </w:r>
      <w:r w:rsidR="00055657" w:rsidRPr="00B30AA7">
        <w:rPr>
          <w:spacing w:val="0"/>
          <w:lang w:val="es-DO"/>
        </w:rPr>
        <w:t>E</w:t>
      </w:r>
      <w:r w:rsidRPr="00B30AA7">
        <w:rPr>
          <w:spacing w:val="0"/>
          <w:lang w:val="es-DO"/>
        </w:rPr>
        <w:t>l Prado (Azua) </w:t>
      </w:r>
    </w:p>
    <w:p w14:paraId="798986AA" w14:textId="77777777" w:rsidR="00F35F41" w:rsidRPr="00B30AA7" w:rsidRDefault="00F35F41" w:rsidP="00B30AA7">
      <w:pPr>
        <w:numPr>
          <w:ilvl w:val="0"/>
          <w:numId w:val="53"/>
        </w:numPr>
        <w:autoSpaceDE w:val="0"/>
        <w:autoSpaceDN w:val="0"/>
        <w:adjustRightInd w:val="0"/>
        <w:spacing w:after="0" w:line="276" w:lineRule="auto"/>
        <w:contextualSpacing/>
        <w:jc w:val="both"/>
        <w:rPr>
          <w:spacing w:val="0"/>
          <w:lang w:val="es-DO"/>
        </w:rPr>
      </w:pPr>
      <w:r w:rsidRPr="00B30AA7">
        <w:rPr>
          <w:spacing w:val="0"/>
          <w:lang w:val="es-DO"/>
        </w:rPr>
        <w:t>Biblioteca Padre de las Casas (Centro Tecnológico Comunitario) </w:t>
      </w:r>
    </w:p>
    <w:p w14:paraId="2C0015E7" w14:textId="2F02DB77" w:rsidR="00F35F41" w:rsidRPr="00B30AA7" w:rsidRDefault="00F35F41" w:rsidP="00B30AA7">
      <w:pPr>
        <w:numPr>
          <w:ilvl w:val="0"/>
          <w:numId w:val="54"/>
        </w:numPr>
        <w:autoSpaceDE w:val="0"/>
        <w:autoSpaceDN w:val="0"/>
        <w:adjustRightInd w:val="0"/>
        <w:spacing w:after="0" w:line="276" w:lineRule="auto"/>
        <w:contextualSpacing/>
        <w:jc w:val="both"/>
        <w:rPr>
          <w:spacing w:val="0"/>
          <w:lang w:val="es-DO"/>
        </w:rPr>
      </w:pPr>
      <w:r w:rsidRPr="00B30AA7">
        <w:rPr>
          <w:spacing w:val="0"/>
          <w:lang w:val="es-DO"/>
        </w:rPr>
        <w:t xml:space="preserve">Biblioteca </w:t>
      </w:r>
      <w:r w:rsidR="00055657" w:rsidRPr="00B30AA7">
        <w:rPr>
          <w:spacing w:val="0"/>
          <w:lang w:val="es-DO"/>
        </w:rPr>
        <w:t>L</w:t>
      </w:r>
      <w:r w:rsidRPr="00B30AA7">
        <w:rPr>
          <w:spacing w:val="0"/>
          <w:lang w:val="es-DO"/>
        </w:rPr>
        <w:t>as Charcas </w:t>
      </w:r>
    </w:p>
    <w:p w14:paraId="1A55195C" w14:textId="68AF7D2A" w:rsidR="00F35F41" w:rsidRPr="00B30AA7" w:rsidRDefault="00F35F41" w:rsidP="00B30AA7">
      <w:pPr>
        <w:numPr>
          <w:ilvl w:val="0"/>
          <w:numId w:val="55"/>
        </w:numPr>
        <w:autoSpaceDE w:val="0"/>
        <w:autoSpaceDN w:val="0"/>
        <w:adjustRightInd w:val="0"/>
        <w:spacing w:after="0" w:line="276" w:lineRule="auto"/>
        <w:contextualSpacing/>
        <w:jc w:val="both"/>
        <w:rPr>
          <w:spacing w:val="0"/>
          <w:lang w:val="es-DO"/>
        </w:rPr>
      </w:pPr>
      <w:r w:rsidRPr="00B30AA7">
        <w:rPr>
          <w:spacing w:val="0"/>
          <w:lang w:val="es-DO"/>
        </w:rPr>
        <w:t xml:space="preserve">Biblioteca </w:t>
      </w:r>
      <w:r w:rsidR="00055657" w:rsidRPr="00B30AA7">
        <w:rPr>
          <w:spacing w:val="0"/>
          <w:lang w:val="es-DO"/>
        </w:rPr>
        <w:t>L</w:t>
      </w:r>
      <w:r w:rsidRPr="00B30AA7">
        <w:rPr>
          <w:spacing w:val="0"/>
          <w:lang w:val="es-DO"/>
        </w:rPr>
        <w:t xml:space="preserve">as Yayas de </w:t>
      </w:r>
      <w:proofErr w:type="spellStart"/>
      <w:r w:rsidRPr="00B30AA7">
        <w:rPr>
          <w:spacing w:val="0"/>
          <w:lang w:val="es-DO"/>
        </w:rPr>
        <w:t>Viajama</w:t>
      </w:r>
      <w:proofErr w:type="spellEnd"/>
      <w:r w:rsidRPr="00B30AA7">
        <w:rPr>
          <w:spacing w:val="0"/>
          <w:lang w:val="es-DO"/>
        </w:rPr>
        <w:t> </w:t>
      </w:r>
    </w:p>
    <w:p w14:paraId="4DBA9B1D" w14:textId="77777777" w:rsidR="00F35F41" w:rsidRPr="00B30AA7" w:rsidRDefault="00F35F41" w:rsidP="00B30AA7">
      <w:pPr>
        <w:numPr>
          <w:ilvl w:val="0"/>
          <w:numId w:val="56"/>
        </w:numPr>
        <w:autoSpaceDE w:val="0"/>
        <w:autoSpaceDN w:val="0"/>
        <w:adjustRightInd w:val="0"/>
        <w:spacing w:after="0" w:line="276" w:lineRule="auto"/>
        <w:contextualSpacing/>
        <w:jc w:val="both"/>
        <w:rPr>
          <w:spacing w:val="0"/>
          <w:lang w:val="es-DO"/>
        </w:rPr>
      </w:pPr>
      <w:r w:rsidRPr="00B30AA7">
        <w:rPr>
          <w:spacing w:val="0"/>
          <w:lang w:val="es-DO"/>
        </w:rPr>
        <w:t xml:space="preserve">Biblioteca </w:t>
      </w:r>
      <w:proofErr w:type="spellStart"/>
      <w:r w:rsidRPr="00B30AA7">
        <w:rPr>
          <w:spacing w:val="0"/>
          <w:lang w:val="es-DO"/>
        </w:rPr>
        <w:t>Bohechio</w:t>
      </w:r>
      <w:proofErr w:type="spellEnd"/>
      <w:r w:rsidRPr="00B30AA7">
        <w:rPr>
          <w:spacing w:val="0"/>
          <w:lang w:val="es-DO"/>
        </w:rPr>
        <w:t> </w:t>
      </w:r>
    </w:p>
    <w:p w14:paraId="0ADD8653" w14:textId="77777777" w:rsidR="00F35F41" w:rsidRPr="00B30AA7" w:rsidRDefault="00F35F41" w:rsidP="00B30AA7">
      <w:pPr>
        <w:numPr>
          <w:ilvl w:val="0"/>
          <w:numId w:val="57"/>
        </w:numPr>
        <w:autoSpaceDE w:val="0"/>
        <w:autoSpaceDN w:val="0"/>
        <w:adjustRightInd w:val="0"/>
        <w:spacing w:after="0" w:line="276" w:lineRule="auto"/>
        <w:contextualSpacing/>
        <w:jc w:val="both"/>
        <w:rPr>
          <w:spacing w:val="0"/>
          <w:lang w:val="es-DO"/>
        </w:rPr>
      </w:pPr>
      <w:r w:rsidRPr="00B30AA7">
        <w:rPr>
          <w:spacing w:val="0"/>
          <w:lang w:val="es-DO"/>
        </w:rPr>
        <w:t xml:space="preserve">Biblioteca las </w:t>
      </w:r>
      <w:proofErr w:type="spellStart"/>
      <w:r w:rsidRPr="00B30AA7">
        <w:rPr>
          <w:spacing w:val="0"/>
          <w:lang w:val="es-DO"/>
        </w:rPr>
        <w:t>Guanabanas</w:t>
      </w:r>
      <w:proofErr w:type="spellEnd"/>
      <w:r w:rsidRPr="00B30AA7">
        <w:rPr>
          <w:spacing w:val="0"/>
          <w:lang w:val="es-DO"/>
        </w:rPr>
        <w:t>  </w:t>
      </w:r>
    </w:p>
    <w:p w14:paraId="6F76C902" w14:textId="5261DCCA" w:rsidR="00F35F41" w:rsidRPr="00B30AA7" w:rsidRDefault="00F35F41" w:rsidP="00B30AA7">
      <w:pPr>
        <w:numPr>
          <w:ilvl w:val="0"/>
          <w:numId w:val="58"/>
        </w:numPr>
        <w:autoSpaceDE w:val="0"/>
        <w:autoSpaceDN w:val="0"/>
        <w:adjustRightInd w:val="0"/>
        <w:spacing w:after="0" w:line="276" w:lineRule="auto"/>
        <w:contextualSpacing/>
        <w:jc w:val="both"/>
        <w:rPr>
          <w:spacing w:val="0"/>
          <w:lang w:val="es-DO"/>
        </w:rPr>
      </w:pPr>
      <w:r w:rsidRPr="00B30AA7">
        <w:rPr>
          <w:spacing w:val="0"/>
          <w:lang w:val="es-DO"/>
        </w:rPr>
        <w:t xml:space="preserve">Biblioteca </w:t>
      </w:r>
      <w:r w:rsidR="00AB73B9" w:rsidRPr="00B30AA7">
        <w:rPr>
          <w:spacing w:val="0"/>
          <w:lang w:val="es-DO"/>
        </w:rPr>
        <w:t>L</w:t>
      </w:r>
      <w:r w:rsidRPr="00B30AA7">
        <w:rPr>
          <w:spacing w:val="0"/>
          <w:lang w:val="es-DO"/>
        </w:rPr>
        <w:t>os Toros </w:t>
      </w:r>
    </w:p>
    <w:p w14:paraId="5A894F11" w14:textId="77777777" w:rsidR="003A7E50" w:rsidRPr="00B30AA7" w:rsidRDefault="003A7E50" w:rsidP="00B30AA7">
      <w:pPr>
        <w:autoSpaceDE w:val="0"/>
        <w:autoSpaceDN w:val="0"/>
        <w:adjustRightInd w:val="0"/>
        <w:spacing w:after="0" w:line="360" w:lineRule="auto"/>
        <w:ind w:left="720"/>
        <w:contextualSpacing/>
        <w:jc w:val="both"/>
        <w:rPr>
          <w:spacing w:val="0"/>
          <w:lang w:val="es-DO"/>
        </w:rPr>
      </w:pPr>
    </w:p>
    <w:p w14:paraId="419BF30D" w14:textId="77777777" w:rsidR="008B6F77" w:rsidRPr="00B30AA7" w:rsidRDefault="00F35F41" w:rsidP="00B30AA7">
      <w:pPr>
        <w:autoSpaceDE w:val="0"/>
        <w:autoSpaceDN w:val="0"/>
        <w:adjustRightInd w:val="0"/>
        <w:spacing w:line="360" w:lineRule="auto"/>
        <w:contextualSpacing/>
        <w:jc w:val="both"/>
        <w:rPr>
          <w:spacing w:val="0"/>
          <w:lang w:val="es-DO"/>
        </w:rPr>
      </w:pPr>
      <w:r w:rsidRPr="00B30AA7">
        <w:rPr>
          <w:spacing w:val="0"/>
          <w:lang w:val="es-DO"/>
        </w:rPr>
        <w:lastRenderedPageBreak/>
        <w:t> </w:t>
      </w:r>
      <w:r w:rsidR="008B6F77" w:rsidRPr="00B30AA7">
        <w:rPr>
          <w:spacing w:val="0"/>
          <w:lang w:val="es-DO"/>
        </w:rPr>
        <w:t>Los recorridos de supervisión técnica bibliotecológica realizados hacia las bibliotecas públicas y municipales permitieron diagnosticar sus condiciones actuales, asesorar al personal en el mantenimiento de las instalaciones, las colecciones bibliográficas y la mejora de los servicios comunitarios. Además, se incentivó la integración de estas bibliotecas a la Red Nacional de Bibliotecas Públicas, destacando los beneficios de recibir donaciones de libros, profilaxis periódica, capacitaciones y asesoría en la implementación de programas educativos y culturales en beneficio de sus comunidades.</w:t>
      </w:r>
    </w:p>
    <w:p w14:paraId="7E288DAA" w14:textId="052F0B63" w:rsidR="004D15FA" w:rsidRPr="00B30AA7" w:rsidRDefault="004D15FA" w:rsidP="00B30AA7">
      <w:pPr>
        <w:autoSpaceDE w:val="0"/>
        <w:autoSpaceDN w:val="0"/>
        <w:adjustRightInd w:val="0"/>
        <w:spacing w:after="0" w:line="360" w:lineRule="auto"/>
        <w:contextualSpacing/>
        <w:jc w:val="both"/>
        <w:rPr>
          <w:spacing w:val="0"/>
          <w:lang w:val="es-DO"/>
        </w:rPr>
      </w:pPr>
      <w:r w:rsidRPr="00B30AA7">
        <w:rPr>
          <w:spacing w:val="0"/>
          <w:lang w:val="es-DO"/>
        </w:rPr>
        <w:t xml:space="preserve">Gracias al apoyo </w:t>
      </w:r>
      <w:r w:rsidR="008B6F77" w:rsidRPr="00B30AA7">
        <w:rPr>
          <w:spacing w:val="0"/>
          <w:lang w:val="es-DO"/>
        </w:rPr>
        <w:t xml:space="preserve">de la </w:t>
      </w:r>
      <w:r w:rsidRPr="00B30AA7">
        <w:rPr>
          <w:spacing w:val="0"/>
          <w:lang w:val="es-DO"/>
        </w:rPr>
        <w:t>Dirección General</w:t>
      </w:r>
      <w:r w:rsidR="00411BAC" w:rsidRPr="00B30AA7">
        <w:rPr>
          <w:spacing w:val="0"/>
          <w:lang w:val="es-DO"/>
        </w:rPr>
        <w:t>, el área</w:t>
      </w:r>
      <w:r w:rsidRPr="00B30AA7">
        <w:rPr>
          <w:spacing w:val="0"/>
          <w:lang w:val="es-DO"/>
        </w:rPr>
        <w:t xml:space="preserve"> Administrativ</w:t>
      </w:r>
      <w:r w:rsidR="00411BAC" w:rsidRPr="00B30AA7">
        <w:rPr>
          <w:spacing w:val="0"/>
          <w:lang w:val="es-DO"/>
        </w:rPr>
        <w:t>a</w:t>
      </w:r>
      <w:r w:rsidRPr="00B30AA7">
        <w:rPr>
          <w:spacing w:val="0"/>
          <w:lang w:val="es-DO"/>
        </w:rPr>
        <w:t xml:space="preserve"> de la Biblioteca Nacional Pedro Henríquez Ureña, </w:t>
      </w:r>
      <w:r w:rsidR="00D8574C" w:rsidRPr="00B30AA7">
        <w:rPr>
          <w:spacing w:val="0"/>
          <w:lang w:val="es-DO"/>
        </w:rPr>
        <w:t>y al compromiso del equipo de la Red</w:t>
      </w:r>
      <w:r w:rsidR="00C606AF" w:rsidRPr="00B30AA7">
        <w:rPr>
          <w:spacing w:val="0"/>
          <w:lang w:val="es-DO"/>
        </w:rPr>
        <w:t xml:space="preserve">, </w:t>
      </w:r>
      <w:r w:rsidRPr="00B30AA7">
        <w:rPr>
          <w:spacing w:val="0"/>
          <w:lang w:val="es-DO"/>
        </w:rPr>
        <w:t>se pudieron realizar estos recorridos,</w:t>
      </w:r>
      <w:r w:rsidR="00C606AF" w:rsidRPr="00B30AA7">
        <w:rPr>
          <w:spacing w:val="0"/>
          <w:lang w:val="es-DO"/>
        </w:rPr>
        <w:t xml:space="preserve"> logrando incorporar</w:t>
      </w:r>
      <w:r w:rsidRPr="00B30AA7">
        <w:rPr>
          <w:spacing w:val="0"/>
          <w:lang w:val="es-DO"/>
        </w:rPr>
        <w:t xml:space="preserve"> cinco (5) bibliotecas</w:t>
      </w:r>
      <w:r w:rsidR="004C18EA" w:rsidRPr="00B30AA7">
        <w:rPr>
          <w:spacing w:val="0"/>
          <w:lang w:val="es-DO"/>
        </w:rPr>
        <w:t xml:space="preserve"> más</w:t>
      </w:r>
      <w:r w:rsidRPr="00B30AA7">
        <w:rPr>
          <w:spacing w:val="0"/>
          <w:lang w:val="es-DO"/>
        </w:rPr>
        <w:t xml:space="preserve"> que serán parte integra</w:t>
      </w:r>
      <w:r w:rsidR="00055657" w:rsidRPr="00B30AA7">
        <w:rPr>
          <w:spacing w:val="0"/>
          <w:lang w:val="es-DO"/>
        </w:rPr>
        <w:t>l</w:t>
      </w:r>
      <w:r w:rsidRPr="00B30AA7">
        <w:rPr>
          <w:spacing w:val="0"/>
          <w:lang w:val="es-DO"/>
        </w:rPr>
        <w:t xml:space="preserve"> de la Red Nacional de Bibliotecas Públicas para el próximo año 2025. </w:t>
      </w:r>
    </w:p>
    <w:p w14:paraId="295BD9AE" w14:textId="77777777" w:rsidR="00E874BB" w:rsidRPr="00B30AA7" w:rsidRDefault="00E874BB" w:rsidP="00B30AA7">
      <w:pPr>
        <w:autoSpaceDE w:val="0"/>
        <w:autoSpaceDN w:val="0"/>
        <w:adjustRightInd w:val="0"/>
        <w:spacing w:after="0" w:line="360" w:lineRule="auto"/>
        <w:contextualSpacing/>
        <w:jc w:val="both"/>
        <w:rPr>
          <w:spacing w:val="0"/>
          <w:lang w:val="es-DO"/>
        </w:rPr>
      </w:pPr>
    </w:p>
    <w:p w14:paraId="4F16A027" w14:textId="79C583BD" w:rsidR="00055657" w:rsidRPr="00B30AA7" w:rsidRDefault="001325A0" w:rsidP="00B30AA7">
      <w:pPr>
        <w:autoSpaceDE w:val="0"/>
        <w:autoSpaceDN w:val="0"/>
        <w:adjustRightInd w:val="0"/>
        <w:spacing w:after="0" w:line="360" w:lineRule="auto"/>
        <w:contextualSpacing/>
        <w:jc w:val="both"/>
        <w:rPr>
          <w:spacing w:val="0"/>
          <w:lang w:val="es-DO"/>
        </w:rPr>
      </w:pPr>
      <w:r w:rsidRPr="00B30AA7">
        <w:rPr>
          <w:spacing w:val="0"/>
          <w:lang w:val="es-DO"/>
        </w:rPr>
        <w:t>Otras actividades realizadas por la Red durante el periodo 2024:</w:t>
      </w:r>
    </w:p>
    <w:p w14:paraId="52390FA9" w14:textId="0B2B52DA" w:rsidR="001E0BBF" w:rsidRPr="00B30AA7" w:rsidRDefault="001E0BBF" w:rsidP="00B30AA7">
      <w:pPr>
        <w:autoSpaceDE w:val="0"/>
        <w:autoSpaceDN w:val="0"/>
        <w:adjustRightInd w:val="0"/>
        <w:spacing w:after="0" w:line="360" w:lineRule="auto"/>
        <w:contextualSpacing/>
        <w:jc w:val="both"/>
        <w:rPr>
          <w:spacing w:val="0"/>
          <w:lang w:val="es-DO"/>
        </w:rPr>
      </w:pPr>
      <w:r w:rsidRPr="00B30AA7">
        <w:rPr>
          <w:spacing w:val="0"/>
          <w:lang w:val="es-DO"/>
        </w:rPr>
        <w:t>El equipo de la Red Nacional de Bibliotecas Públicas brindó apoyo y seguimiento a las bibliotecas de la red en la planificación y ejecución de actividades, con el respaldo del Departamento de Gestión Cultural y el Departamento de Preservación y Conservación de Documentos</w:t>
      </w:r>
      <w:r w:rsidR="00EA5510" w:rsidRPr="00B30AA7">
        <w:rPr>
          <w:spacing w:val="0"/>
          <w:lang w:val="es-DO"/>
        </w:rPr>
        <w:t>. Estas incluyeron</w:t>
      </w:r>
      <w:r w:rsidRPr="00B30AA7">
        <w:rPr>
          <w:spacing w:val="0"/>
          <w:lang w:val="es-DO"/>
        </w:rPr>
        <w:t xml:space="preserve"> talleres, actividades de promoción de la lectura</w:t>
      </w:r>
      <w:r w:rsidR="00FF27C0" w:rsidRPr="00B30AA7">
        <w:rPr>
          <w:spacing w:val="0"/>
          <w:lang w:val="es-DO"/>
        </w:rPr>
        <w:t xml:space="preserve">, </w:t>
      </w:r>
      <w:r w:rsidRPr="00B30AA7">
        <w:rPr>
          <w:spacing w:val="0"/>
          <w:lang w:val="es-DO"/>
        </w:rPr>
        <w:t>tertulias de cuentacuentos</w:t>
      </w:r>
      <w:r w:rsidR="00FF27C0" w:rsidRPr="00B30AA7">
        <w:rPr>
          <w:spacing w:val="0"/>
          <w:lang w:val="es-DO"/>
        </w:rPr>
        <w:t xml:space="preserve"> con escritores</w:t>
      </w:r>
      <w:r w:rsidR="005E1F3A" w:rsidRPr="00B30AA7">
        <w:rPr>
          <w:spacing w:val="0"/>
          <w:lang w:val="es-DO"/>
        </w:rPr>
        <w:t xml:space="preserve"> </w:t>
      </w:r>
      <w:r w:rsidRPr="00B30AA7">
        <w:rPr>
          <w:spacing w:val="0"/>
          <w:lang w:val="es-DO"/>
        </w:rPr>
        <w:t>con el objetivo de fortalecer el aprendizaje de los estudiantes que asisten a las bibliotecas.</w:t>
      </w:r>
    </w:p>
    <w:p w14:paraId="2B001148" w14:textId="77777777" w:rsidR="00253EED" w:rsidRPr="00B30AA7" w:rsidRDefault="00253EED" w:rsidP="00B30AA7">
      <w:pPr>
        <w:pStyle w:val="Prrafodelista"/>
        <w:autoSpaceDE w:val="0"/>
        <w:autoSpaceDN w:val="0"/>
        <w:adjustRightInd w:val="0"/>
        <w:spacing w:after="0" w:line="360" w:lineRule="auto"/>
        <w:ind w:left="360"/>
        <w:jc w:val="both"/>
        <w:rPr>
          <w:spacing w:val="0"/>
          <w:lang w:val="es-DO"/>
        </w:rPr>
      </w:pPr>
    </w:p>
    <w:p w14:paraId="768D6D37" w14:textId="566DE12B" w:rsidR="006242DC" w:rsidRPr="00B30AA7" w:rsidRDefault="00127FAD" w:rsidP="00B30AA7">
      <w:pPr>
        <w:autoSpaceDE w:val="0"/>
        <w:autoSpaceDN w:val="0"/>
        <w:adjustRightInd w:val="0"/>
        <w:spacing w:after="0" w:line="360" w:lineRule="auto"/>
        <w:jc w:val="both"/>
        <w:rPr>
          <w:spacing w:val="0"/>
          <w:lang w:val="es-DO"/>
        </w:rPr>
      </w:pPr>
      <w:r w:rsidRPr="00B30AA7">
        <w:rPr>
          <w:spacing w:val="0"/>
          <w:lang w:val="es-DO"/>
        </w:rPr>
        <w:t>Se recibi</w:t>
      </w:r>
      <w:r w:rsidR="00253EED" w:rsidRPr="00B30AA7">
        <w:rPr>
          <w:spacing w:val="0"/>
          <w:lang w:val="es-DO"/>
        </w:rPr>
        <w:t>eron</w:t>
      </w:r>
      <w:r w:rsidR="006242DC" w:rsidRPr="00B30AA7">
        <w:rPr>
          <w:spacing w:val="0"/>
          <w:lang w:val="es-DO"/>
        </w:rPr>
        <w:t xml:space="preserve"> un total de</w:t>
      </w:r>
      <w:r w:rsidRPr="00B30AA7">
        <w:rPr>
          <w:spacing w:val="0"/>
          <w:lang w:val="es-DO"/>
        </w:rPr>
        <w:t xml:space="preserve"> </w:t>
      </w:r>
      <w:r w:rsidR="00FE5B09" w:rsidRPr="00B30AA7">
        <w:rPr>
          <w:spacing w:val="0"/>
          <w:lang w:val="es-DO"/>
        </w:rPr>
        <w:t>21,517</w:t>
      </w:r>
      <w:r w:rsidRPr="00B30AA7">
        <w:rPr>
          <w:spacing w:val="0"/>
          <w:lang w:val="es-DO"/>
        </w:rPr>
        <w:t xml:space="preserve"> usuarios y visitantes a las bibliotecas que conforman la Red</w:t>
      </w:r>
      <w:r w:rsidR="00A55D86" w:rsidRPr="00B30AA7">
        <w:rPr>
          <w:spacing w:val="0"/>
          <w:lang w:val="es-DO"/>
        </w:rPr>
        <w:t xml:space="preserve"> y se </w:t>
      </w:r>
      <w:r w:rsidR="00B87093" w:rsidRPr="00B30AA7">
        <w:rPr>
          <w:spacing w:val="0"/>
          <w:lang w:val="es-DO"/>
        </w:rPr>
        <w:t xml:space="preserve">consultaron 5,339 colecciones </w:t>
      </w:r>
      <w:r w:rsidR="009464B3" w:rsidRPr="00B30AA7">
        <w:rPr>
          <w:spacing w:val="0"/>
          <w:lang w:val="es-DO"/>
        </w:rPr>
        <w:t xml:space="preserve">bibliográficas, </w:t>
      </w:r>
      <w:r w:rsidRPr="00B30AA7">
        <w:rPr>
          <w:spacing w:val="0"/>
          <w:lang w:val="es-DO"/>
        </w:rPr>
        <w:t>distribuid</w:t>
      </w:r>
      <w:r w:rsidR="006242DC" w:rsidRPr="00B30AA7">
        <w:rPr>
          <w:spacing w:val="0"/>
          <w:lang w:val="es-DO"/>
        </w:rPr>
        <w:t xml:space="preserve">as entre las cuatro bibliotecas que conforman la Red, </w:t>
      </w:r>
      <w:r w:rsidR="004306AE" w:rsidRPr="00B30AA7">
        <w:rPr>
          <w:spacing w:val="0"/>
          <w:lang w:val="es-DO"/>
        </w:rPr>
        <w:t>ab</w:t>
      </w:r>
      <w:r w:rsidR="006242DC" w:rsidRPr="00B30AA7">
        <w:rPr>
          <w:spacing w:val="0"/>
          <w:lang w:val="es-DO"/>
        </w:rPr>
        <w:t>arcando temas como arte, ciencias sociales, tecnología, religión, literatura, entre otros.</w:t>
      </w:r>
    </w:p>
    <w:p w14:paraId="3DBEC21C" w14:textId="77777777" w:rsidR="00F00D25" w:rsidRDefault="00F00D25" w:rsidP="00B30AA7">
      <w:pPr>
        <w:autoSpaceDE w:val="0"/>
        <w:autoSpaceDN w:val="0"/>
        <w:adjustRightInd w:val="0"/>
        <w:spacing w:after="0" w:line="360" w:lineRule="auto"/>
        <w:jc w:val="both"/>
        <w:rPr>
          <w:color w:val="767171" w:themeColor="background2" w:themeShade="80"/>
          <w:spacing w:val="0"/>
          <w:lang w:val="es-DO"/>
        </w:rPr>
      </w:pPr>
    </w:p>
    <w:p w14:paraId="04D080BC" w14:textId="77777777" w:rsidR="00F00D25" w:rsidRPr="00F00D25" w:rsidRDefault="00F00D25" w:rsidP="006242DC">
      <w:pPr>
        <w:autoSpaceDE w:val="0"/>
        <w:autoSpaceDN w:val="0"/>
        <w:adjustRightInd w:val="0"/>
        <w:spacing w:after="0" w:line="360" w:lineRule="auto"/>
        <w:jc w:val="both"/>
        <w:rPr>
          <w:color w:val="767171" w:themeColor="background2" w:themeShade="80"/>
          <w:spacing w:val="0"/>
          <w:lang w:val="es-DO"/>
        </w:rPr>
      </w:pPr>
    </w:p>
    <w:p w14:paraId="549F1303" w14:textId="77777777" w:rsidR="009E7298" w:rsidRPr="00A00FE7" w:rsidRDefault="009E7298" w:rsidP="006242DC">
      <w:pPr>
        <w:autoSpaceDE w:val="0"/>
        <w:autoSpaceDN w:val="0"/>
        <w:adjustRightInd w:val="0"/>
        <w:spacing w:after="0" w:line="360" w:lineRule="auto"/>
        <w:jc w:val="both"/>
        <w:rPr>
          <w:color w:val="002060"/>
          <w:spacing w:val="0"/>
          <w:lang w:val="es-DO"/>
        </w:rPr>
      </w:pPr>
    </w:p>
    <w:tbl>
      <w:tblPr>
        <w:tblStyle w:val="Tablaconcuadrcula"/>
        <w:tblW w:w="8354" w:type="dxa"/>
        <w:tblLayout w:type="fixed"/>
        <w:tblLook w:val="04A0" w:firstRow="1" w:lastRow="0" w:firstColumn="1" w:lastColumn="0" w:noHBand="0" w:noVBand="1"/>
      </w:tblPr>
      <w:tblGrid>
        <w:gridCol w:w="1833"/>
        <w:gridCol w:w="2552"/>
        <w:gridCol w:w="3969"/>
      </w:tblGrid>
      <w:tr w:rsidR="009464B3" w:rsidRPr="00A4213D" w14:paraId="40EBD5E0" w14:textId="77777777" w:rsidTr="000E6B22">
        <w:trPr>
          <w:trHeight w:val="300"/>
        </w:trPr>
        <w:tc>
          <w:tcPr>
            <w:tcW w:w="8354" w:type="dxa"/>
            <w:gridSpan w:val="3"/>
            <w:tcBorders>
              <w:top w:val="single" w:sz="8" w:space="0" w:color="auto"/>
              <w:left w:val="single" w:sz="8" w:space="0" w:color="auto"/>
              <w:bottom w:val="single" w:sz="8" w:space="0" w:color="auto"/>
              <w:right w:val="single" w:sz="8" w:space="0" w:color="auto"/>
            </w:tcBorders>
            <w:shd w:val="clear" w:color="auto" w:fill="142F62"/>
            <w:tcMar>
              <w:left w:w="108" w:type="dxa"/>
              <w:right w:w="108" w:type="dxa"/>
            </w:tcMar>
          </w:tcPr>
          <w:p w14:paraId="0C8762F4" w14:textId="40D862DE" w:rsidR="009464B3" w:rsidRPr="00B432BB" w:rsidRDefault="00B432BB" w:rsidP="00A0637F">
            <w:pPr>
              <w:spacing w:line="360" w:lineRule="auto"/>
              <w:jc w:val="center"/>
              <w:rPr>
                <w:b/>
                <w:bCs/>
                <w:sz w:val="24"/>
                <w:szCs w:val="24"/>
                <w:lang w:val="es-DO"/>
              </w:rPr>
            </w:pPr>
            <w:r w:rsidRPr="00B432BB">
              <w:rPr>
                <w:rFonts w:ascii="Times New Roman" w:eastAsia="Times New Roman" w:hAnsi="Times New Roman" w:cs="Times New Roman"/>
                <w:b/>
                <w:bCs/>
                <w:color w:val="FFFFFF" w:themeColor="background1"/>
                <w:sz w:val="24"/>
                <w:szCs w:val="24"/>
                <w:lang w:val="es-DO"/>
              </w:rPr>
              <w:lastRenderedPageBreak/>
              <w:t>Red Nacional de Bibliotecas P</w:t>
            </w:r>
            <w:r>
              <w:rPr>
                <w:rFonts w:ascii="Times New Roman" w:eastAsia="Times New Roman" w:hAnsi="Times New Roman" w:cs="Times New Roman"/>
                <w:b/>
                <w:bCs/>
                <w:color w:val="FFFFFF" w:themeColor="background1"/>
                <w:sz w:val="24"/>
                <w:szCs w:val="24"/>
                <w:lang w:val="es-DO"/>
              </w:rPr>
              <w:t>úblicas</w:t>
            </w:r>
          </w:p>
        </w:tc>
      </w:tr>
      <w:tr w:rsidR="009464B3" w:rsidRPr="00C83A8E" w14:paraId="5E229874" w14:textId="77777777" w:rsidTr="000E6B22">
        <w:trPr>
          <w:trHeight w:val="300"/>
        </w:trPr>
        <w:tc>
          <w:tcPr>
            <w:tcW w:w="8354" w:type="dxa"/>
            <w:gridSpan w:val="3"/>
            <w:tcBorders>
              <w:top w:val="single" w:sz="8" w:space="0" w:color="auto"/>
              <w:left w:val="single" w:sz="8" w:space="0" w:color="auto"/>
              <w:bottom w:val="single" w:sz="8" w:space="0" w:color="auto"/>
              <w:right w:val="single" w:sz="8" w:space="0" w:color="auto"/>
            </w:tcBorders>
            <w:shd w:val="clear" w:color="auto" w:fill="142F62"/>
            <w:tcMar>
              <w:left w:w="108" w:type="dxa"/>
              <w:right w:w="108" w:type="dxa"/>
            </w:tcMar>
          </w:tcPr>
          <w:p w14:paraId="3278C4CC" w14:textId="39A36DC0" w:rsidR="009464B3" w:rsidRPr="00C83A8E" w:rsidRDefault="00253EED" w:rsidP="00A0637F">
            <w:pPr>
              <w:spacing w:line="360" w:lineRule="auto"/>
              <w:jc w:val="center"/>
              <w:rPr>
                <w:sz w:val="24"/>
                <w:szCs w:val="24"/>
                <w:lang w:val="es-DO"/>
              </w:rPr>
            </w:pPr>
            <w:r w:rsidRPr="00C83A8E">
              <w:rPr>
                <w:rFonts w:ascii="Times New Roman" w:eastAsia="Times New Roman" w:hAnsi="Times New Roman" w:cs="Times New Roman"/>
                <w:color w:val="FFFFFF" w:themeColor="background1"/>
                <w:sz w:val="24"/>
                <w:szCs w:val="24"/>
                <w:lang w:val="es-DO"/>
              </w:rPr>
              <w:t>Estadística</w:t>
            </w:r>
            <w:r w:rsidR="00B432BB" w:rsidRPr="00C83A8E">
              <w:rPr>
                <w:rFonts w:ascii="Times New Roman" w:eastAsia="Times New Roman" w:hAnsi="Times New Roman" w:cs="Times New Roman"/>
                <w:color w:val="FFFFFF" w:themeColor="background1"/>
                <w:sz w:val="24"/>
                <w:szCs w:val="24"/>
                <w:lang w:val="es-DO"/>
              </w:rPr>
              <w:t xml:space="preserve"> general de servicios</w:t>
            </w:r>
            <w:r w:rsidR="00C83A8E" w:rsidRPr="00C83A8E">
              <w:rPr>
                <w:rFonts w:ascii="Times New Roman" w:eastAsia="Times New Roman" w:hAnsi="Times New Roman" w:cs="Times New Roman"/>
                <w:color w:val="FFFFFF" w:themeColor="background1"/>
                <w:sz w:val="24"/>
                <w:szCs w:val="24"/>
                <w:lang w:val="es-DO"/>
              </w:rPr>
              <w:t xml:space="preserve"> </w:t>
            </w:r>
          </w:p>
        </w:tc>
      </w:tr>
      <w:tr w:rsidR="00125F20" w14:paraId="1202680F" w14:textId="77777777" w:rsidTr="00125F20">
        <w:trPr>
          <w:trHeight w:val="300"/>
        </w:trPr>
        <w:tc>
          <w:tcPr>
            <w:tcW w:w="1833" w:type="dxa"/>
            <w:tcBorders>
              <w:top w:val="single" w:sz="8" w:space="0" w:color="auto"/>
              <w:left w:val="single" w:sz="8" w:space="0" w:color="auto"/>
              <w:bottom w:val="single" w:sz="8" w:space="0" w:color="auto"/>
              <w:right w:val="single" w:sz="8" w:space="0" w:color="auto"/>
            </w:tcBorders>
            <w:shd w:val="clear" w:color="auto" w:fill="142F62"/>
            <w:tcMar>
              <w:left w:w="108" w:type="dxa"/>
              <w:right w:w="108" w:type="dxa"/>
            </w:tcMar>
          </w:tcPr>
          <w:p w14:paraId="703F8BE1" w14:textId="1CDDBC10" w:rsidR="009464B3" w:rsidRDefault="000E7DCB" w:rsidP="00A0637F">
            <w:pPr>
              <w:spacing w:line="360" w:lineRule="auto"/>
              <w:jc w:val="center"/>
            </w:pPr>
            <w:r>
              <w:rPr>
                <w:rFonts w:ascii="Times New Roman" w:eastAsia="Times New Roman" w:hAnsi="Times New Roman" w:cs="Times New Roman"/>
                <w:color w:val="FFFFFF" w:themeColor="background1"/>
                <w:sz w:val="24"/>
                <w:szCs w:val="24"/>
                <w:lang w:val="es"/>
              </w:rPr>
              <w:t>Biblioteca</w:t>
            </w:r>
          </w:p>
        </w:tc>
        <w:tc>
          <w:tcPr>
            <w:tcW w:w="2552" w:type="dxa"/>
            <w:tcBorders>
              <w:top w:val="nil"/>
              <w:left w:val="single" w:sz="8" w:space="0" w:color="auto"/>
              <w:bottom w:val="single" w:sz="8" w:space="0" w:color="auto"/>
              <w:right w:val="single" w:sz="8" w:space="0" w:color="auto"/>
            </w:tcBorders>
            <w:shd w:val="clear" w:color="auto" w:fill="142F62"/>
            <w:tcMar>
              <w:left w:w="108" w:type="dxa"/>
              <w:right w:w="108" w:type="dxa"/>
            </w:tcMar>
          </w:tcPr>
          <w:p w14:paraId="50E62C9A" w14:textId="798D15A3" w:rsidR="009464B3" w:rsidRDefault="00C83A8E" w:rsidP="00A0637F">
            <w:pPr>
              <w:spacing w:line="360" w:lineRule="auto"/>
              <w:jc w:val="both"/>
            </w:pPr>
            <w:r>
              <w:rPr>
                <w:rFonts w:ascii="Times New Roman" w:eastAsia="Times New Roman" w:hAnsi="Times New Roman" w:cs="Times New Roman"/>
                <w:color w:val="FFFFFF" w:themeColor="background1"/>
                <w:sz w:val="24"/>
                <w:szCs w:val="24"/>
              </w:rPr>
              <w:t xml:space="preserve">Asistencia de </w:t>
            </w:r>
            <w:proofErr w:type="spellStart"/>
            <w:r>
              <w:rPr>
                <w:rFonts w:ascii="Times New Roman" w:eastAsia="Times New Roman" w:hAnsi="Times New Roman" w:cs="Times New Roman"/>
                <w:color w:val="FFFFFF" w:themeColor="background1"/>
                <w:sz w:val="24"/>
                <w:szCs w:val="24"/>
              </w:rPr>
              <w:t>usuarios</w:t>
            </w:r>
            <w:proofErr w:type="spellEnd"/>
          </w:p>
        </w:tc>
        <w:tc>
          <w:tcPr>
            <w:tcW w:w="3969" w:type="dxa"/>
            <w:tcBorders>
              <w:top w:val="nil"/>
              <w:left w:val="single" w:sz="8" w:space="0" w:color="auto"/>
              <w:bottom w:val="single" w:sz="8" w:space="0" w:color="auto"/>
              <w:right w:val="single" w:sz="8" w:space="0" w:color="auto"/>
            </w:tcBorders>
            <w:shd w:val="clear" w:color="auto" w:fill="142F62"/>
            <w:tcMar>
              <w:left w:w="108" w:type="dxa"/>
              <w:right w:w="108" w:type="dxa"/>
            </w:tcMar>
          </w:tcPr>
          <w:p w14:paraId="2949DF25" w14:textId="7AE1F7C1" w:rsidR="009464B3" w:rsidRDefault="00C83A8E" w:rsidP="00A0637F">
            <w:pPr>
              <w:spacing w:line="360" w:lineRule="auto"/>
              <w:jc w:val="both"/>
            </w:pPr>
            <w:r>
              <w:rPr>
                <w:rFonts w:ascii="Times New Roman" w:eastAsia="Times New Roman" w:hAnsi="Times New Roman" w:cs="Times New Roman"/>
                <w:color w:val="FFFFFF" w:themeColor="background1"/>
                <w:sz w:val="24"/>
                <w:szCs w:val="24"/>
              </w:rPr>
              <w:t>Consulta</w:t>
            </w:r>
            <w:r w:rsidR="000E7DCB">
              <w:rPr>
                <w:rFonts w:ascii="Times New Roman" w:eastAsia="Times New Roman" w:hAnsi="Times New Roman" w:cs="Times New Roman"/>
                <w:color w:val="FFFFFF" w:themeColor="background1"/>
                <w:sz w:val="24"/>
                <w:szCs w:val="24"/>
              </w:rPr>
              <w:t xml:space="preserve"> de </w:t>
            </w:r>
            <w:proofErr w:type="spellStart"/>
            <w:r>
              <w:rPr>
                <w:rFonts w:ascii="Times New Roman" w:eastAsia="Times New Roman" w:hAnsi="Times New Roman" w:cs="Times New Roman"/>
                <w:color w:val="FFFFFF" w:themeColor="background1"/>
                <w:sz w:val="24"/>
                <w:szCs w:val="24"/>
              </w:rPr>
              <w:t>colecciones</w:t>
            </w:r>
            <w:proofErr w:type="spellEnd"/>
            <w:r>
              <w:rPr>
                <w:rFonts w:ascii="Times New Roman" w:eastAsia="Times New Roman" w:hAnsi="Times New Roman" w:cs="Times New Roman"/>
                <w:color w:val="FFFFFF" w:themeColor="background1"/>
                <w:sz w:val="24"/>
                <w:szCs w:val="24"/>
              </w:rPr>
              <w:t xml:space="preserve"> </w:t>
            </w:r>
            <w:proofErr w:type="spellStart"/>
            <w:r>
              <w:rPr>
                <w:rFonts w:ascii="Times New Roman" w:eastAsia="Times New Roman" w:hAnsi="Times New Roman" w:cs="Times New Roman"/>
                <w:color w:val="FFFFFF" w:themeColor="background1"/>
                <w:sz w:val="24"/>
                <w:szCs w:val="24"/>
              </w:rPr>
              <w:t>bibliogr</w:t>
            </w:r>
            <w:r w:rsidR="000E6B22">
              <w:rPr>
                <w:rFonts w:ascii="Times New Roman" w:eastAsia="Times New Roman" w:hAnsi="Times New Roman" w:cs="Times New Roman"/>
                <w:color w:val="FFFFFF" w:themeColor="background1"/>
                <w:sz w:val="24"/>
                <w:szCs w:val="24"/>
              </w:rPr>
              <w:t>á</w:t>
            </w:r>
            <w:r>
              <w:rPr>
                <w:rFonts w:ascii="Times New Roman" w:eastAsia="Times New Roman" w:hAnsi="Times New Roman" w:cs="Times New Roman"/>
                <w:color w:val="FFFFFF" w:themeColor="background1"/>
                <w:sz w:val="24"/>
                <w:szCs w:val="24"/>
              </w:rPr>
              <w:t>ficas</w:t>
            </w:r>
            <w:proofErr w:type="spellEnd"/>
          </w:p>
        </w:tc>
      </w:tr>
      <w:tr w:rsidR="00253EED" w14:paraId="255DEEE0" w14:textId="77777777" w:rsidTr="00B96A15">
        <w:trPr>
          <w:trHeight w:val="335"/>
        </w:trPr>
        <w:tc>
          <w:tcPr>
            <w:tcW w:w="1833" w:type="dxa"/>
            <w:tcBorders>
              <w:top w:val="single" w:sz="8" w:space="0" w:color="auto"/>
              <w:left w:val="single" w:sz="8" w:space="0" w:color="auto"/>
              <w:bottom w:val="single" w:sz="8" w:space="0" w:color="auto"/>
              <w:right w:val="single" w:sz="8" w:space="0" w:color="auto"/>
            </w:tcBorders>
            <w:tcMar>
              <w:left w:w="108" w:type="dxa"/>
              <w:right w:w="108" w:type="dxa"/>
            </w:tcMar>
          </w:tcPr>
          <w:p w14:paraId="015EC438" w14:textId="0BA26730" w:rsidR="00253EED" w:rsidRPr="00B30AA7" w:rsidRDefault="00253EED" w:rsidP="00253EED">
            <w:pPr>
              <w:spacing w:line="360" w:lineRule="auto"/>
              <w:rPr>
                <w:rFonts w:ascii="Times New Roman" w:eastAsia="Times New Roman" w:hAnsi="Times New Roman" w:cs="Times New Roman"/>
                <w:color w:val="767171"/>
                <w:sz w:val="24"/>
                <w:szCs w:val="24"/>
                <w:lang w:val="es"/>
              </w:rPr>
            </w:pPr>
            <w:r w:rsidRPr="00B30AA7">
              <w:rPr>
                <w:rFonts w:ascii="Times New Roman" w:eastAsia="Times New Roman" w:hAnsi="Times New Roman" w:cs="Times New Roman"/>
                <w:color w:val="767171"/>
                <w:sz w:val="24"/>
                <w:szCs w:val="24"/>
                <w:lang w:val="es"/>
              </w:rPr>
              <w:t xml:space="preserve">Metropolitana </w:t>
            </w:r>
          </w:p>
        </w:tc>
        <w:tc>
          <w:tcPr>
            <w:tcW w:w="255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B9A57BC" w14:textId="719BD483" w:rsidR="00253EED" w:rsidRPr="00B30AA7" w:rsidRDefault="00253EED" w:rsidP="00253EED">
            <w:pPr>
              <w:spacing w:line="360" w:lineRule="auto"/>
              <w:jc w:val="center"/>
              <w:rPr>
                <w:rFonts w:ascii="Times New Roman" w:hAnsi="Times New Roman" w:cs="Times New Roman"/>
                <w:color w:val="767171"/>
                <w:sz w:val="24"/>
                <w:szCs w:val="24"/>
              </w:rPr>
            </w:pPr>
            <w:r w:rsidRPr="00B30AA7">
              <w:rPr>
                <w:rFonts w:ascii="Times New Roman" w:hAnsi="Times New Roman" w:cs="Times New Roman"/>
                <w:color w:val="767171"/>
                <w:sz w:val="24"/>
                <w:szCs w:val="24"/>
              </w:rPr>
              <w:t>5,434</w:t>
            </w:r>
          </w:p>
        </w:tc>
        <w:tc>
          <w:tcPr>
            <w:tcW w:w="396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B249466" w14:textId="3BE699C8" w:rsidR="00253EED" w:rsidRPr="00B30AA7" w:rsidRDefault="00253EED" w:rsidP="00253EED">
            <w:pPr>
              <w:spacing w:line="360" w:lineRule="auto"/>
              <w:jc w:val="center"/>
              <w:rPr>
                <w:rFonts w:ascii="Times New Roman" w:hAnsi="Times New Roman" w:cs="Times New Roman"/>
                <w:color w:val="767171"/>
                <w:sz w:val="24"/>
                <w:szCs w:val="24"/>
              </w:rPr>
            </w:pPr>
            <w:r w:rsidRPr="00B30AA7">
              <w:rPr>
                <w:rFonts w:ascii="Times New Roman" w:hAnsi="Times New Roman" w:cs="Times New Roman"/>
                <w:color w:val="767171"/>
                <w:sz w:val="24"/>
                <w:szCs w:val="24"/>
              </w:rPr>
              <w:t>828</w:t>
            </w:r>
          </w:p>
        </w:tc>
      </w:tr>
      <w:tr w:rsidR="00253EED" w14:paraId="66A4F573" w14:textId="77777777" w:rsidTr="00B96A15">
        <w:trPr>
          <w:trHeight w:val="340"/>
        </w:trPr>
        <w:tc>
          <w:tcPr>
            <w:tcW w:w="1833" w:type="dxa"/>
            <w:tcBorders>
              <w:top w:val="single" w:sz="8" w:space="0" w:color="auto"/>
              <w:left w:val="single" w:sz="8" w:space="0" w:color="auto"/>
              <w:bottom w:val="single" w:sz="8" w:space="0" w:color="auto"/>
              <w:right w:val="single" w:sz="8" w:space="0" w:color="auto"/>
            </w:tcBorders>
            <w:tcMar>
              <w:left w:w="108" w:type="dxa"/>
              <w:right w:w="108" w:type="dxa"/>
            </w:tcMar>
          </w:tcPr>
          <w:p w14:paraId="1ABB4CDD" w14:textId="5F180FE4" w:rsidR="00253EED" w:rsidRPr="00B30AA7" w:rsidRDefault="00253EED" w:rsidP="00253EED">
            <w:pPr>
              <w:spacing w:line="360" w:lineRule="auto"/>
              <w:rPr>
                <w:rFonts w:ascii="Times New Roman" w:eastAsia="Times New Roman" w:hAnsi="Times New Roman" w:cs="Times New Roman"/>
                <w:color w:val="767171"/>
                <w:sz w:val="24"/>
                <w:szCs w:val="24"/>
                <w:lang w:val="es"/>
              </w:rPr>
            </w:pPr>
            <w:r w:rsidRPr="00B30AA7">
              <w:rPr>
                <w:rFonts w:ascii="Times New Roman" w:eastAsia="Times New Roman" w:hAnsi="Times New Roman" w:cs="Times New Roman"/>
                <w:color w:val="767171"/>
                <w:sz w:val="24"/>
                <w:szCs w:val="24"/>
                <w:lang w:val="es"/>
              </w:rPr>
              <w:t>Juan Sánchez L.</w:t>
            </w:r>
          </w:p>
        </w:tc>
        <w:tc>
          <w:tcPr>
            <w:tcW w:w="255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E80739C" w14:textId="22E62165" w:rsidR="00253EED" w:rsidRPr="00B30AA7" w:rsidRDefault="00253EED" w:rsidP="00253EED">
            <w:pPr>
              <w:jc w:val="center"/>
              <w:rPr>
                <w:rFonts w:ascii="Times New Roman" w:hAnsi="Times New Roman" w:cs="Times New Roman"/>
                <w:color w:val="767171"/>
                <w:sz w:val="24"/>
                <w:szCs w:val="24"/>
                <w:lang w:val="es-DO"/>
              </w:rPr>
            </w:pPr>
            <w:r w:rsidRPr="00B30AA7">
              <w:rPr>
                <w:rFonts w:ascii="Times New Roman" w:hAnsi="Times New Roman" w:cs="Times New Roman"/>
                <w:color w:val="767171"/>
                <w:sz w:val="24"/>
                <w:szCs w:val="24"/>
              </w:rPr>
              <w:t>2,602</w:t>
            </w:r>
          </w:p>
        </w:tc>
        <w:tc>
          <w:tcPr>
            <w:tcW w:w="396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0DFD96D" w14:textId="40D4FC38" w:rsidR="00253EED" w:rsidRPr="00B30AA7" w:rsidRDefault="00253EED" w:rsidP="00253EED">
            <w:pPr>
              <w:spacing w:line="360" w:lineRule="auto"/>
              <w:jc w:val="center"/>
              <w:rPr>
                <w:rFonts w:ascii="Times New Roman" w:hAnsi="Times New Roman" w:cs="Times New Roman"/>
                <w:color w:val="767171"/>
                <w:sz w:val="24"/>
                <w:szCs w:val="24"/>
              </w:rPr>
            </w:pPr>
            <w:r w:rsidRPr="00B30AA7">
              <w:rPr>
                <w:rFonts w:ascii="Times New Roman" w:hAnsi="Times New Roman" w:cs="Times New Roman"/>
                <w:color w:val="767171"/>
                <w:sz w:val="24"/>
                <w:szCs w:val="24"/>
              </w:rPr>
              <w:t>332</w:t>
            </w:r>
          </w:p>
        </w:tc>
      </w:tr>
      <w:tr w:rsidR="00253EED" w14:paraId="6A2DBC55" w14:textId="77777777" w:rsidTr="00B96A15">
        <w:trPr>
          <w:trHeight w:val="319"/>
        </w:trPr>
        <w:tc>
          <w:tcPr>
            <w:tcW w:w="1833" w:type="dxa"/>
            <w:tcBorders>
              <w:top w:val="single" w:sz="8" w:space="0" w:color="auto"/>
              <w:left w:val="single" w:sz="8" w:space="0" w:color="auto"/>
              <w:bottom w:val="single" w:sz="8" w:space="0" w:color="auto"/>
              <w:right w:val="single" w:sz="8" w:space="0" w:color="auto"/>
            </w:tcBorders>
            <w:tcMar>
              <w:left w:w="108" w:type="dxa"/>
              <w:right w:w="108" w:type="dxa"/>
            </w:tcMar>
          </w:tcPr>
          <w:p w14:paraId="61692839" w14:textId="0682B7A0" w:rsidR="00253EED" w:rsidRPr="00B30AA7" w:rsidRDefault="00253EED" w:rsidP="00253EED">
            <w:pPr>
              <w:spacing w:line="360" w:lineRule="auto"/>
              <w:rPr>
                <w:rFonts w:ascii="Times New Roman" w:eastAsia="Times New Roman" w:hAnsi="Times New Roman" w:cs="Times New Roman"/>
                <w:color w:val="767171"/>
                <w:sz w:val="24"/>
                <w:szCs w:val="24"/>
                <w:lang w:val="es"/>
              </w:rPr>
            </w:pPr>
            <w:r w:rsidRPr="00B30AA7">
              <w:rPr>
                <w:rFonts w:ascii="Times New Roman" w:eastAsia="Times New Roman" w:hAnsi="Times New Roman" w:cs="Times New Roman"/>
                <w:color w:val="767171"/>
                <w:sz w:val="24"/>
                <w:szCs w:val="24"/>
                <w:lang w:val="es"/>
              </w:rPr>
              <w:t>P. Juan Bosch</w:t>
            </w:r>
          </w:p>
        </w:tc>
        <w:tc>
          <w:tcPr>
            <w:tcW w:w="255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A38FEAE" w14:textId="2171B980" w:rsidR="00253EED" w:rsidRPr="00B30AA7" w:rsidRDefault="00253EED" w:rsidP="00253EED">
            <w:pPr>
              <w:jc w:val="center"/>
              <w:rPr>
                <w:rFonts w:ascii="Times New Roman" w:hAnsi="Times New Roman" w:cs="Times New Roman"/>
                <w:color w:val="767171"/>
                <w:sz w:val="24"/>
                <w:szCs w:val="24"/>
                <w:lang w:val="es-DO"/>
              </w:rPr>
            </w:pPr>
            <w:r w:rsidRPr="00B30AA7">
              <w:rPr>
                <w:rFonts w:ascii="Times New Roman" w:hAnsi="Times New Roman" w:cs="Times New Roman"/>
                <w:color w:val="767171"/>
                <w:sz w:val="24"/>
                <w:szCs w:val="24"/>
              </w:rPr>
              <w:t>12,281</w:t>
            </w:r>
          </w:p>
        </w:tc>
        <w:tc>
          <w:tcPr>
            <w:tcW w:w="396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78F293D" w14:textId="5B3D0964" w:rsidR="00253EED" w:rsidRPr="00B30AA7" w:rsidRDefault="00253EED" w:rsidP="00253EED">
            <w:pPr>
              <w:spacing w:line="360" w:lineRule="auto"/>
              <w:jc w:val="center"/>
              <w:rPr>
                <w:rFonts w:ascii="Times New Roman" w:hAnsi="Times New Roman" w:cs="Times New Roman"/>
                <w:color w:val="767171"/>
                <w:sz w:val="24"/>
                <w:szCs w:val="24"/>
              </w:rPr>
            </w:pPr>
            <w:r w:rsidRPr="00B30AA7">
              <w:rPr>
                <w:rFonts w:ascii="Times New Roman" w:hAnsi="Times New Roman" w:cs="Times New Roman"/>
                <w:color w:val="767171"/>
                <w:sz w:val="24"/>
                <w:szCs w:val="24"/>
              </w:rPr>
              <w:t>3,018</w:t>
            </w:r>
          </w:p>
        </w:tc>
      </w:tr>
      <w:tr w:rsidR="00253EED" w14:paraId="784B78A5" w14:textId="77777777" w:rsidTr="00B96A15">
        <w:trPr>
          <w:trHeight w:val="311"/>
        </w:trPr>
        <w:tc>
          <w:tcPr>
            <w:tcW w:w="1833" w:type="dxa"/>
            <w:tcBorders>
              <w:top w:val="single" w:sz="8" w:space="0" w:color="auto"/>
              <w:left w:val="single" w:sz="8" w:space="0" w:color="auto"/>
              <w:bottom w:val="single" w:sz="8" w:space="0" w:color="auto"/>
              <w:right w:val="single" w:sz="8" w:space="0" w:color="auto"/>
            </w:tcBorders>
            <w:tcMar>
              <w:left w:w="108" w:type="dxa"/>
              <w:right w:w="108" w:type="dxa"/>
            </w:tcMar>
          </w:tcPr>
          <w:p w14:paraId="4D91821D" w14:textId="1A979EA7" w:rsidR="00253EED" w:rsidRPr="00B30AA7" w:rsidRDefault="00253EED" w:rsidP="00253EED">
            <w:pPr>
              <w:spacing w:line="360" w:lineRule="auto"/>
              <w:rPr>
                <w:rFonts w:ascii="Times New Roman" w:eastAsia="Times New Roman" w:hAnsi="Times New Roman" w:cs="Times New Roman"/>
                <w:color w:val="767171"/>
                <w:sz w:val="24"/>
                <w:szCs w:val="24"/>
                <w:lang w:val="es"/>
              </w:rPr>
            </w:pPr>
            <w:r w:rsidRPr="00B30AA7">
              <w:rPr>
                <w:rFonts w:ascii="Times New Roman" w:eastAsia="Times New Roman" w:hAnsi="Times New Roman" w:cs="Times New Roman"/>
                <w:color w:val="767171"/>
                <w:sz w:val="24"/>
                <w:szCs w:val="24"/>
                <w:lang w:val="es"/>
              </w:rPr>
              <w:t xml:space="preserve">Rafael </w:t>
            </w:r>
            <w:r w:rsidR="00B30AA7" w:rsidRPr="00B30AA7">
              <w:rPr>
                <w:rFonts w:ascii="Times New Roman" w:eastAsia="Times New Roman" w:hAnsi="Times New Roman" w:cs="Times New Roman"/>
                <w:color w:val="767171"/>
                <w:sz w:val="24"/>
                <w:szCs w:val="24"/>
                <w:lang w:val="es"/>
              </w:rPr>
              <w:t>María</w:t>
            </w:r>
            <w:r w:rsidRPr="00B30AA7">
              <w:rPr>
                <w:rFonts w:ascii="Times New Roman" w:eastAsia="Times New Roman" w:hAnsi="Times New Roman" w:cs="Times New Roman"/>
                <w:color w:val="767171"/>
                <w:sz w:val="24"/>
                <w:szCs w:val="24"/>
                <w:lang w:val="es"/>
              </w:rPr>
              <w:t xml:space="preserve"> B.</w:t>
            </w:r>
          </w:p>
        </w:tc>
        <w:tc>
          <w:tcPr>
            <w:tcW w:w="255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2396122" w14:textId="639B3898" w:rsidR="00253EED" w:rsidRPr="00B30AA7" w:rsidRDefault="00B96A15" w:rsidP="00B96A15">
            <w:pPr>
              <w:jc w:val="center"/>
              <w:rPr>
                <w:rFonts w:ascii="Times New Roman" w:hAnsi="Times New Roman" w:cs="Times New Roman"/>
                <w:color w:val="767171"/>
                <w:sz w:val="24"/>
                <w:szCs w:val="24"/>
                <w:lang w:val="es-DO"/>
              </w:rPr>
            </w:pPr>
            <w:r w:rsidRPr="00B30AA7">
              <w:rPr>
                <w:rFonts w:ascii="Times New Roman" w:hAnsi="Times New Roman" w:cs="Times New Roman"/>
                <w:color w:val="767171"/>
                <w:sz w:val="24"/>
                <w:szCs w:val="24"/>
                <w:lang w:val="es-DO"/>
              </w:rPr>
              <w:t>1,200</w:t>
            </w:r>
          </w:p>
        </w:tc>
        <w:tc>
          <w:tcPr>
            <w:tcW w:w="396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E5043F2" w14:textId="174D1682" w:rsidR="00253EED" w:rsidRPr="00B30AA7" w:rsidRDefault="00253EED" w:rsidP="00253EED">
            <w:pPr>
              <w:spacing w:line="360" w:lineRule="auto"/>
              <w:jc w:val="center"/>
              <w:rPr>
                <w:rFonts w:ascii="Times New Roman" w:eastAsia="Times New Roman" w:hAnsi="Times New Roman" w:cs="Times New Roman"/>
                <w:color w:val="767171"/>
                <w:sz w:val="24"/>
                <w:szCs w:val="24"/>
              </w:rPr>
            </w:pPr>
            <w:r w:rsidRPr="00B30AA7">
              <w:rPr>
                <w:rFonts w:ascii="Times New Roman" w:hAnsi="Times New Roman" w:cs="Times New Roman"/>
                <w:color w:val="767171"/>
                <w:sz w:val="24"/>
                <w:szCs w:val="24"/>
              </w:rPr>
              <w:t>1,161</w:t>
            </w:r>
          </w:p>
        </w:tc>
      </w:tr>
      <w:tr w:rsidR="00253EED" w14:paraId="6E73A85A" w14:textId="77777777" w:rsidTr="00253EED">
        <w:trPr>
          <w:trHeight w:val="300"/>
        </w:trPr>
        <w:tc>
          <w:tcPr>
            <w:tcW w:w="1833" w:type="dxa"/>
            <w:tcBorders>
              <w:top w:val="single" w:sz="8" w:space="0" w:color="auto"/>
              <w:left w:val="single" w:sz="8" w:space="0" w:color="auto"/>
              <w:bottom w:val="single" w:sz="8" w:space="0" w:color="auto"/>
              <w:right w:val="single" w:sz="8" w:space="0" w:color="auto"/>
            </w:tcBorders>
            <w:shd w:val="clear" w:color="auto" w:fill="142F62"/>
            <w:tcMar>
              <w:left w:w="108" w:type="dxa"/>
              <w:right w:w="108" w:type="dxa"/>
            </w:tcMar>
          </w:tcPr>
          <w:p w14:paraId="06AACE7F" w14:textId="53234A19" w:rsidR="00253EED" w:rsidRPr="00253EED" w:rsidRDefault="00253EED" w:rsidP="00253EED">
            <w:pPr>
              <w:spacing w:line="360" w:lineRule="auto"/>
              <w:jc w:val="center"/>
              <w:rPr>
                <w:rFonts w:ascii="Times New Roman" w:eastAsia="Times New Roman" w:hAnsi="Times New Roman" w:cs="Times New Roman"/>
                <w:color w:val="FFFFFF" w:themeColor="background1"/>
                <w:sz w:val="24"/>
                <w:szCs w:val="24"/>
                <w:lang w:val="es"/>
              </w:rPr>
            </w:pPr>
            <w:r w:rsidRPr="00253EED">
              <w:rPr>
                <w:rFonts w:ascii="Times New Roman" w:eastAsia="Times New Roman" w:hAnsi="Times New Roman" w:cs="Times New Roman"/>
                <w:color w:val="FFFFFF" w:themeColor="background1"/>
                <w:sz w:val="24"/>
                <w:szCs w:val="24"/>
                <w:lang w:val="es"/>
              </w:rPr>
              <w:t>Total:</w:t>
            </w:r>
          </w:p>
        </w:tc>
        <w:tc>
          <w:tcPr>
            <w:tcW w:w="2552" w:type="dxa"/>
            <w:tcBorders>
              <w:top w:val="single" w:sz="8" w:space="0" w:color="auto"/>
              <w:left w:val="single" w:sz="8" w:space="0" w:color="auto"/>
              <w:bottom w:val="single" w:sz="8" w:space="0" w:color="auto"/>
              <w:right w:val="single" w:sz="8" w:space="0" w:color="auto"/>
            </w:tcBorders>
            <w:shd w:val="clear" w:color="auto" w:fill="142F62"/>
            <w:tcMar>
              <w:left w:w="108" w:type="dxa"/>
              <w:right w:w="108" w:type="dxa"/>
            </w:tcMar>
            <w:vAlign w:val="bottom"/>
          </w:tcPr>
          <w:p w14:paraId="61C09F2C" w14:textId="7F7DE6C8" w:rsidR="00253EED" w:rsidRPr="00253EED" w:rsidRDefault="00253EED" w:rsidP="00253EED">
            <w:pPr>
              <w:jc w:val="cente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21,517</w:t>
            </w:r>
          </w:p>
        </w:tc>
        <w:tc>
          <w:tcPr>
            <w:tcW w:w="3969" w:type="dxa"/>
            <w:tcBorders>
              <w:top w:val="single" w:sz="8" w:space="0" w:color="auto"/>
              <w:left w:val="single" w:sz="8" w:space="0" w:color="auto"/>
              <w:bottom w:val="single" w:sz="8" w:space="0" w:color="auto"/>
              <w:right w:val="single" w:sz="8" w:space="0" w:color="auto"/>
            </w:tcBorders>
            <w:shd w:val="clear" w:color="auto" w:fill="142F62"/>
            <w:tcMar>
              <w:left w:w="108" w:type="dxa"/>
              <w:right w:w="108" w:type="dxa"/>
            </w:tcMar>
            <w:vAlign w:val="bottom"/>
          </w:tcPr>
          <w:p w14:paraId="35A74E4D" w14:textId="03652B5C" w:rsidR="00253EED" w:rsidRPr="00253EED" w:rsidRDefault="00253EED" w:rsidP="00253EED">
            <w:pPr>
              <w:spacing w:line="360" w:lineRule="auto"/>
              <w:jc w:val="center"/>
              <w:rPr>
                <w:rFonts w:ascii="Times New Roman" w:eastAsia="Times New Roman" w:hAnsi="Times New Roman" w:cs="Times New Roman"/>
                <w:color w:val="FFFFFF" w:themeColor="background1"/>
                <w:sz w:val="24"/>
                <w:szCs w:val="24"/>
              </w:rPr>
            </w:pPr>
            <w:r w:rsidRPr="00253EED">
              <w:rPr>
                <w:rFonts w:ascii="Times New Roman" w:hAnsi="Times New Roman" w:cs="Times New Roman"/>
                <w:color w:val="FFFFFF" w:themeColor="background1"/>
                <w:sz w:val="24"/>
                <w:szCs w:val="24"/>
              </w:rPr>
              <w:t>5,339</w:t>
            </w:r>
          </w:p>
        </w:tc>
      </w:tr>
    </w:tbl>
    <w:p w14:paraId="34C8B194" w14:textId="16177E4A" w:rsidR="004F1708" w:rsidRPr="00B30AA7" w:rsidRDefault="004F1708" w:rsidP="004F1708">
      <w:pPr>
        <w:autoSpaceDE w:val="0"/>
        <w:autoSpaceDN w:val="0"/>
        <w:adjustRightInd w:val="0"/>
        <w:spacing w:after="0" w:line="240" w:lineRule="auto"/>
        <w:contextualSpacing/>
        <w:jc w:val="both"/>
        <w:rPr>
          <w:spacing w:val="0"/>
          <w:sz w:val="18"/>
          <w:szCs w:val="18"/>
          <w:lang w:val="es-DO"/>
        </w:rPr>
      </w:pPr>
      <w:r w:rsidRPr="00B30AA7">
        <w:rPr>
          <w:spacing w:val="0"/>
          <w:sz w:val="18"/>
          <w:szCs w:val="18"/>
          <w:lang w:val="es-DO"/>
        </w:rPr>
        <w:t>Tabla No. 19. Estadística general de servicios RNBP 2024</w:t>
      </w:r>
    </w:p>
    <w:p w14:paraId="5F5A5B32" w14:textId="77777777" w:rsidR="00127FAD" w:rsidRDefault="00127FAD" w:rsidP="00127FAD">
      <w:pPr>
        <w:pStyle w:val="Prrafodelista"/>
        <w:autoSpaceDE w:val="0"/>
        <w:autoSpaceDN w:val="0"/>
        <w:adjustRightInd w:val="0"/>
        <w:spacing w:after="0" w:line="360" w:lineRule="auto"/>
        <w:jc w:val="both"/>
        <w:rPr>
          <w:color w:val="767171" w:themeColor="background2" w:themeShade="80"/>
          <w:spacing w:val="0"/>
          <w:lang w:val="es-DO"/>
        </w:rPr>
      </w:pPr>
    </w:p>
    <w:p w14:paraId="3DF65BC3" w14:textId="77777777" w:rsidR="00F00D25" w:rsidRDefault="00F00D25" w:rsidP="00127FAD">
      <w:pPr>
        <w:pStyle w:val="Prrafodelista"/>
        <w:autoSpaceDE w:val="0"/>
        <w:autoSpaceDN w:val="0"/>
        <w:adjustRightInd w:val="0"/>
        <w:spacing w:after="0" w:line="360" w:lineRule="auto"/>
        <w:jc w:val="both"/>
        <w:rPr>
          <w:color w:val="767171" w:themeColor="background2" w:themeShade="80"/>
          <w:spacing w:val="0"/>
          <w:lang w:val="es-DO"/>
        </w:rPr>
      </w:pPr>
    </w:p>
    <w:p w14:paraId="221CFFE3" w14:textId="77777777" w:rsidR="00F00D25" w:rsidRDefault="00F00D25" w:rsidP="00127FAD">
      <w:pPr>
        <w:pStyle w:val="Prrafodelista"/>
        <w:autoSpaceDE w:val="0"/>
        <w:autoSpaceDN w:val="0"/>
        <w:adjustRightInd w:val="0"/>
        <w:spacing w:after="0" w:line="360" w:lineRule="auto"/>
        <w:jc w:val="both"/>
        <w:rPr>
          <w:color w:val="767171" w:themeColor="background2" w:themeShade="80"/>
          <w:spacing w:val="0"/>
          <w:lang w:val="es-DO"/>
        </w:rPr>
      </w:pPr>
    </w:p>
    <w:p w14:paraId="28696941" w14:textId="1980A1C5" w:rsidR="00127FAD" w:rsidRPr="008930B9" w:rsidRDefault="000756DB" w:rsidP="00127FAD">
      <w:pPr>
        <w:pStyle w:val="Prrafodelista"/>
        <w:spacing w:line="252" w:lineRule="auto"/>
        <w:jc w:val="both"/>
        <w:rPr>
          <w:b/>
          <w:bCs/>
          <w:color w:val="767171" w:themeColor="background2" w:themeShade="80"/>
          <w:spacing w:val="0"/>
          <w:lang w:val="es-DO"/>
        </w:rPr>
      </w:pPr>
      <w:r>
        <w:rPr>
          <w:b/>
          <w:bCs/>
          <w:color w:val="767171" w:themeColor="background2" w:themeShade="80"/>
          <w:spacing w:val="0"/>
          <w:lang w:val="es-DO"/>
        </w:rPr>
        <w:t>Asistencia de usuarios</w:t>
      </w:r>
      <w:r w:rsidR="00127FAD" w:rsidRPr="008930B9">
        <w:rPr>
          <w:b/>
          <w:bCs/>
          <w:color w:val="767171" w:themeColor="background2" w:themeShade="80"/>
          <w:spacing w:val="0"/>
          <w:lang w:val="es-DO"/>
        </w:rPr>
        <w:t xml:space="preserve"> a la Red Nacional de Bibliotecas Públicas</w:t>
      </w:r>
    </w:p>
    <w:p w14:paraId="6EF79F27" w14:textId="77777777" w:rsidR="00127FAD" w:rsidRPr="000756DB" w:rsidRDefault="00127FAD" w:rsidP="00127FAD">
      <w:pPr>
        <w:pStyle w:val="Prrafodelista"/>
        <w:spacing w:line="252" w:lineRule="auto"/>
        <w:jc w:val="both"/>
        <w:rPr>
          <w:rFonts w:eastAsiaTheme="minorEastAsia" w:cstheme="minorBidi"/>
          <w:lang w:val="es-DO"/>
        </w:rPr>
      </w:pPr>
    </w:p>
    <w:p w14:paraId="2CA19261" w14:textId="2356150E" w:rsidR="00127FAD" w:rsidRDefault="00F87B6D" w:rsidP="00127FAD">
      <w:pPr>
        <w:pStyle w:val="Prrafodelista"/>
        <w:spacing w:after="0"/>
        <w:rPr>
          <w:rFonts w:eastAsiaTheme="minorEastAsia" w:cstheme="minorBidi"/>
          <w:lang w:val="es-ES"/>
        </w:rPr>
      </w:pPr>
      <w:r>
        <w:rPr>
          <w:noProof/>
        </w:rPr>
        <w:drawing>
          <wp:inline distT="0" distB="0" distL="0" distR="0" wp14:anchorId="38727DAC" wp14:editId="1B4C032F">
            <wp:extent cx="4629150" cy="2909888"/>
            <wp:effectExtent l="0" t="0" r="0" b="5080"/>
            <wp:docPr id="379000752" name="Gráfico 1">
              <a:extLst xmlns:a="http://schemas.openxmlformats.org/drawingml/2006/main">
                <a:ext uri="{FF2B5EF4-FFF2-40B4-BE49-F238E27FC236}">
                  <a16:creationId xmlns:a16="http://schemas.microsoft.com/office/drawing/2014/main" id="{F68CF660-41AD-C4D8-1564-DFEF342AFB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D796CC7" w14:textId="19588C29" w:rsidR="00127FAD" w:rsidRDefault="00127FAD" w:rsidP="00127FAD">
      <w:pPr>
        <w:spacing w:after="0" w:line="240" w:lineRule="auto"/>
        <w:rPr>
          <w:rFonts w:eastAsia="Times New Roman"/>
          <w:spacing w:val="0"/>
          <w:sz w:val="18"/>
          <w:szCs w:val="18"/>
          <w:lang w:val="es-MX" w:eastAsia="es-MX"/>
        </w:rPr>
      </w:pPr>
      <w:r>
        <w:rPr>
          <w:rFonts w:eastAsia="Times New Roman"/>
          <w:color w:val="C00000"/>
          <w:spacing w:val="0"/>
          <w:sz w:val="18"/>
          <w:szCs w:val="18"/>
          <w:lang w:val="es-MX" w:eastAsia="es-MX"/>
        </w:rPr>
        <w:t xml:space="preserve">               </w:t>
      </w:r>
      <w:r w:rsidRPr="00B30AA7">
        <w:rPr>
          <w:rFonts w:eastAsia="Times New Roman"/>
          <w:spacing w:val="0"/>
          <w:sz w:val="18"/>
          <w:szCs w:val="18"/>
          <w:lang w:val="es-MX" w:eastAsia="es-MX"/>
        </w:rPr>
        <w:t xml:space="preserve">Gráfico No.2 Estadística de usuarios </w:t>
      </w:r>
      <w:r w:rsidR="00F87B6D" w:rsidRPr="00B30AA7">
        <w:rPr>
          <w:rFonts w:eastAsia="Times New Roman"/>
          <w:spacing w:val="0"/>
          <w:sz w:val="18"/>
          <w:szCs w:val="18"/>
          <w:lang w:val="es-MX" w:eastAsia="es-MX"/>
        </w:rPr>
        <w:t>a</w:t>
      </w:r>
      <w:r w:rsidRPr="00B30AA7">
        <w:rPr>
          <w:rFonts w:eastAsia="Times New Roman"/>
          <w:spacing w:val="0"/>
          <w:sz w:val="18"/>
          <w:szCs w:val="18"/>
          <w:lang w:val="es-MX" w:eastAsia="es-MX"/>
        </w:rPr>
        <w:t xml:space="preserve"> la Red Nacional de Bibliotecas Públicas.</w:t>
      </w:r>
    </w:p>
    <w:p w14:paraId="3993C2F1" w14:textId="77777777" w:rsidR="00F535A2" w:rsidRDefault="00F535A2" w:rsidP="00127FAD">
      <w:pPr>
        <w:spacing w:after="0" w:line="240" w:lineRule="auto"/>
        <w:rPr>
          <w:rFonts w:eastAsia="Times New Roman"/>
          <w:spacing w:val="0"/>
          <w:sz w:val="18"/>
          <w:szCs w:val="18"/>
          <w:lang w:val="es-MX" w:eastAsia="es-MX"/>
        </w:rPr>
      </w:pPr>
    </w:p>
    <w:p w14:paraId="11120D8F" w14:textId="77777777" w:rsidR="00B96A15" w:rsidRDefault="00B96A15" w:rsidP="00B96A15">
      <w:pPr>
        <w:tabs>
          <w:tab w:val="left" w:pos="1423"/>
        </w:tabs>
        <w:suppressAutoHyphens/>
        <w:autoSpaceDN w:val="0"/>
        <w:spacing w:line="360" w:lineRule="auto"/>
        <w:jc w:val="center"/>
        <w:rPr>
          <w:b/>
          <w:bCs/>
          <w:lang w:val="es-ES"/>
        </w:rPr>
      </w:pPr>
    </w:p>
    <w:p w14:paraId="2A9D48CC" w14:textId="77777777" w:rsidR="00F00D25" w:rsidRDefault="00F00D25" w:rsidP="00B96A15">
      <w:pPr>
        <w:tabs>
          <w:tab w:val="left" w:pos="1423"/>
        </w:tabs>
        <w:suppressAutoHyphens/>
        <w:autoSpaceDN w:val="0"/>
        <w:spacing w:line="360" w:lineRule="auto"/>
        <w:jc w:val="center"/>
        <w:rPr>
          <w:b/>
          <w:bCs/>
          <w:lang w:val="es-ES"/>
        </w:rPr>
      </w:pPr>
    </w:p>
    <w:p w14:paraId="36A9EC85" w14:textId="77777777" w:rsidR="00F00D25" w:rsidRDefault="00F00D25" w:rsidP="00B96A15">
      <w:pPr>
        <w:tabs>
          <w:tab w:val="left" w:pos="1423"/>
        </w:tabs>
        <w:suppressAutoHyphens/>
        <w:autoSpaceDN w:val="0"/>
        <w:spacing w:line="360" w:lineRule="auto"/>
        <w:jc w:val="center"/>
        <w:rPr>
          <w:b/>
          <w:bCs/>
          <w:lang w:val="es-ES"/>
        </w:rPr>
      </w:pPr>
    </w:p>
    <w:p w14:paraId="01CB99D3" w14:textId="6EFE8E67" w:rsidR="00B96A15" w:rsidRPr="00B30AA7" w:rsidRDefault="00B96A15" w:rsidP="00B96A15">
      <w:pPr>
        <w:tabs>
          <w:tab w:val="left" w:pos="1423"/>
        </w:tabs>
        <w:suppressAutoHyphens/>
        <w:autoSpaceDN w:val="0"/>
        <w:spacing w:line="360" w:lineRule="auto"/>
        <w:jc w:val="center"/>
        <w:rPr>
          <w:b/>
          <w:bCs/>
          <w:lang w:val="es-ES"/>
        </w:rPr>
      </w:pPr>
      <w:r w:rsidRPr="00B30AA7">
        <w:rPr>
          <w:b/>
          <w:bCs/>
          <w:lang w:val="es-ES"/>
        </w:rPr>
        <w:lastRenderedPageBreak/>
        <w:t>Colecciones Bibliográficas consultadas</w:t>
      </w:r>
    </w:p>
    <w:p w14:paraId="5BEE5701" w14:textId="77777777" w:rsidR="00F535A2" w:rsidRDefault="00F535A2" w:rsidP="00B96A15">
      <w:pPr>
        <w:pStyle w:val="Prrafodelista"/>
        <w:spacing w:after="0"/>
        <w:rPr>
          <w:lang w:val="es-ES"/>
        </w:rPr>
      </w:pPr>
      <w:r>
        <w:rPr>
          <w:noProof/>
        </w:rPr>
        <w:drawing>
          <wp:inline distT="0" distB="0" distL="0" distR="0" wp14:anchorId="6CD14D0A" wp14:editId="6AB85873">
            <wp:extent cx="4537276" cy="2829391"/>
            <wp:effectExtent l="0" t="0" r="15875" b="9525"/>
            <wp:docPr id="2105650005" name="Gráfico 1">
              <a:extLst xmlns:a="http://schemas.openxmlformats.org/drawingml/2006/main">
                <a:ext uri="{FF2B5EF4-FFF2-40B4-BE49-F238E27FC236}">
                  <a16:creationId xmlns:a16="http://schemas.microsoft.com/office/drawing/2014/main" id="{291A2FEC-F87A-D542-AA0D-1772DD3584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18CACE2" w14:textId="77777777" w:rsidR="00F535A2" w:rsidRDefault="00F535A2" w:rsidP="00B96A15">
      <w:pPr>
        <w:spacing w:after="0" w:line="240" w:lineRule="auto"/>
        <w:rPr>
          <w:rFonts w:eastAsia="Times New Roman"/>
          <w:spacing w:val="0"/>
          <w:sz w:val="18"/>
          <w:szCs w:val="18"/>
          <w:lang w:val="es-MX" w:eastAsia="es-MX"/>
        </w:rPr>
      </w:pPr>
      <w:r>
        <w:rPr>
          <w:rFonts w:eastAsia="Times New Roman"/>
          <w:spacing w:val="0"/>
          <w:sz w:val="18"/>
          <w:szCs w:val="18"/>
          <w:lang w:val="es-MX" w:eastAsia="es-MX"/>
        </w:rPr>
        <w:t xml:space="preserve">                </w:t>
      </w:r>
      <w:r w:rsidRPr="00836540">
        <w:rPr>
          <w:rFonts w:eastAsia="Times New Roman"/>
          <w:spacing w:val="0"/>
          <w:sz w:val="18"/>
          <w:szCs w:val="18"/>
          <w:lang w:val="es-MX" w:eastAsia="es-MX"/>
        </w:rPr>
        <w:t xml:space="preserve">Gráfico No. 3 Estadística de Colecciones bibliográficas consultadas en la RNBP, </w:t>
      </w:r>
      <w:r>
        <w:rPr>
          <w:rFonts w:eastAsia="Times New Roman"/>
          <w:spacing w:val="0"/>
          <w:sz w:val="18"/>
          <w:szCs w:val="18"/>
          <w:lang w:val="es-MX" w:eastAsia="es-MX"/>
        </w:rPr>
        <w:t>2024</w:t>
      </w:r>
    </w:p>
    <w:p w14:paraId="4449BD42" w14:textId="77777777" w:rsidR="00F535A2" w:rsidRDefault="00F535A2" w:rsidP="00127FAD">
      <w:pPr>
        <w:spacing w:after="0" w:line="240" w:lineRule="auto"/>
        <w:rPr>
          <w:rFonts w:eastAsia="Times New Roman"/>
          <w:spacing w:val="0"/>
          <w:sz w:val="18"/>
          <w:szCs w:val="18"/>
          <w:lang w:val="es-MX" w:eastAsia="es-MX"/>
        </w:rPr>
      </w:pPr>
    </w:p>
    <w:p w14:paraId="45F5C857" w14:textId="77777777" w:rsidR="00F00D25" w:rsidRDefault="00F00D25" w:rsidP="00127FAD">
      <w:pPr>
        <w:spacing w:after="0" w:line="240" w:lineRule="auto"/>
        <w:rPr>
          <w:rFonts w:eastAsia="Times New Roman"/>
          <w:spacing w:val="0"/>
          <w:sz w:val="18"/>
          <w:szCs w:val="18"/>
          <w:lang w:val="es-MX" w:eastAsia="es-MX"/>
        </w:rPr>
      </w:pPr>
    </w:p>
    <w:p w14:paraId="2E1FAB32" w14:textId="77777777" w:rsidR="00620B3A" w:rsidRDefault="00620B3A" w:rsidP="00127FAD">
      <w:pPr>
        <w:spacing w:after="0" w:line="240" w:lineRule="auto"/>
        <w:rPr>
          <w:rFonts w:eastAsia="Times New Roman"/>
          <w:spacing w:val="0"/>
          <w:sz w:val="18"/>
          <w:szCs w:val="18"/>
          <w:lang w:val="es-MX" w:eastAsia="es-MX"/>
        </w:rPr>
      </w:pPr>
    </w:p>
    <w:p w14:paraId="20FC914D" w14:textId="77777777" w:rsidR="00620B3A" w:rsidRPr="007E4B63" w:rsidRDefault="00620B3A" w:rsidP="00127FAD">
      <w:pPr>
        <w:spacing w:after="0" w:line="240" w:lineRule="auto"/>
        <w:rPr>
          <w:rFonts w:eastAsia="Times New Roman"/>
          <w:spacing w:val="0"/>
          <w:sz w:val="18"/>
          <w:szCs w:val="18"/>
          <w:lang w:val="es-MX" w:eastAsia="es-MX"/>
        </w:rPr>
      </w:pPr>
    </w:p>
    <w:p w14:paraId="464EEA74" w14:textId="48600B09" w:rsidR="00127FAD" w:rsidRPr="00B30AA7" w:rsidRDefault="00127FAD" w:rsidP="00127FAD">
      <w:pPr>
        <w:pStyle w:val="Prrafodelista"/>
        <w:spacing w:line="360" w:lineRule="auto"/>
        <w:ind w:left="0"/>
        <w:jc w:val="both"/>
        <w:rPr>
          <w:spacing w:val="0"/>
          <w:lang w:val="es-DO"/>
        </w:rPr>
      </w:pPr>
      <w:r w:rsidRPr="00B30AA7">
        <w:rPr>
          <w:spacing w:val="0"/>
          <w:lang w:val="es-DO"/>
        </w:rPr>
        <w:t>El personal de La Red realizó varias visitas a diferentes provincias para realizar donaciones de audiolibros. En total se beneficiaron 12 instituciones y personalidades con un total de 4</w:t>
      </w:r>
      <w:r w:rsidR="00F95FE8" w:rsidRPr="00B30AA7">
        <w:rPr>
          <w:spacing w:val="0"/>
          <w:lang w:val="es-DO"/>
        </w:rPr>
        <w:t>69</w:t>
      </w:r>
      <w:r w:rsidRPr="00B30AA7">
        <w:rPr>
          <w:spacing w:val="0"/>
          <w:lang w:val="es-DO"/>
        </w:rPr>
        <w:t xml:space="preserve"> audiolibros con temas de interés para sus bibliotecas, contemplados en 2</w:t>
      </w:r>
      <w:r w:rsidR="009E7298" w:rsidRPr="00B30AA7">
        <w:rPr>
          <w:spacing w:val="0"/>
          <w:lang w:val="es-DO"/>
        </w:rPr>
        <w:t>53</w:t>
      </w:r>
      <w:r w:rsidRPr="00B30AA7">
        <w:rPr>
          <w:spacing w:val="0"/>
          <w:lang w:val="es-DO"/>
        </w:rPr>
        <w:t xml:space="preserve"> títulos. </w:t>
      </w:r>
    </w:p>
    <w:p w14:paraId="5C854E03" w14:textId="77777777" w:rsidR="00127FAD" w:rsidRDefault="00127FAD" w:rsidP="00127FAD">
      <w:pPr>
        <w:pStyle w:val="Prrafodelista"/>
        <w:suppressAutoHyphens/>
        <w:autoSpaceDN w:val="0"/>
        <w:spacing w:line="240" w:lineRule="auto"/>
        <w:jc w:val="both"/>
        <w:rPr>
          <w:lang w:val="es-419"/>
        </w:rPr>
      </w:pPr>
    </w:p>
    <w:tbl>
      <w:tblPr>
        <w:tblW w:w="9342" w:type="dxa"/>
        <w:tblLook w:val="04A0" w:firstRow="1" w:lastRow="0" w:firstColumn="1" w:lastColumn="0" w:noHBand="0" w:noVBand="1"/>
      </w:tblPr>
      <w:tblGrid>
        <w:gridCol w:w="2140"/>
        <w:gridCol w:w="1296"/>
        <w:gridCol w:w="976"/>
        <w:gridCol w:w="1216"/>
        <w:gridCol w:w="1079"/>
        <w:gridCol w:w="1226"/>
        <w:gridCol w:w="1409"/>
      </w:tblGrid>
      <w:tr w:rsidR="00127FAD" w:rsidRPr="00A4213D" w14:paraId="2D560A8D" w14:textId="77777777" w:rsidTr="00CF65E1">
        <w:trPr>
          <w:gridAfter w:val="1"/>
          <w:wAfter w:w="1409" w:type="dxa"/>
          <w:trHeight w:val="557"/>
        </w:trPr>
        <w:tc>
          <w:tcPr>
            <w:tcW w:w="7933" w:type="dxa"/>
            <w:gridSpan w:val="6"/>
            <w:tcBorders>
              <w:top w:val="single" w:sz="4" w:space="0" w:color="auto"/>
              <w:left w:val="single" w:sz="4" w:space="0" w:color="auto"/>
              <w:bottom w:val="single" w:sz="4" w:space="0" w:color="auto"/>
              <w:right w:val="single" w:sz="4" w:space="0" w:color="000000"/>
            </w:tcBorders>
            <w:shd w:val="clear" w:color="auto" w:fill="142F62"/>
            <w:noWrap/>
            <w:vAlign w:val="center"/>
            <w:hideMark/>
          </w:tcPr>
          <w:p w14:paraId="010EBC2F" w14:textId="77777777" w:rsidR="00127FAD" w:rsidRPr="00EA673E" w:rsidRDefault="00127FAD" w:rsidP="00CF65E1">
            <w:pPr>
              <w:spacing w:after="0" w:line="240" w:lineRule="auto"/>
              <w:jc w:val="center"/>
              <w:rPr>
                <w:rFonts w:eastAsia="Times New Roman"/>
                <w:b/>
                <w:bCs/>
                <w:color w:val="FFFFFF"/>
                <w:spacing w:val="0"/>
                <w:lang w:val="es-ES"/>
              </w:rPr>
            </w:pPr>
            <w:r w:rsidRPr="00EA673E">
              <w:rPr>
                <w:rFonts w:eastAsia="Times New Roman"/>
                <w:b/>
                <w:bCs/>
                <w:color w:val="FFFFFF"/>
                <w:spacing w:val="0"/>
                <w:lang w:val="es-ES"/>
              </w:rPr>
              <w:t>PROCESO DE DONACION DE LIBROS</w:t>
            </w:r>
          </w:p>
        </w:tc>
      </w:tr>
      <w:tr w:rsidR="00127FAD" w:rsidRPr="00DE35D5" w14:paraId="676217DE" w14:textId="77777777" w:rsidTr="00CF65E1">
        <w:trPr>
          <w:gridAfter w:val="1"/>
          <w:wAfter w:w="1409" w:type="dxa"/>
          <w:trHeight w:val="300"/>
        </w:trPr>
        <w:tc>
          <w:tcPr>
            <w:tcW w:w="2140" w:type="dxa"/>
            <w:vMerge w:val="restart"/>
            <w:tcBorders>
              <w:top w:val="nil"/>
              <w:left w:val="single" w:sz="8" w:space="0" w:color="auto"/>
              <w:bottom w:val="nil"/>
              <w:right w:val="single" w:sz="8" w:space="0" w:color="auto"/>
            </w:tcBorders>
            <w:shd w:val="clear" w:color="000000" w:fill="002060"/>
            <w:vAlign w:val="center"/>
            <w:hideMark/>
          </w:tcPr>
          <w:p w14:paraId="58DF94E5" w14:textId="77777777" w:rsidR="00127FAD" w:rsidRPr="00DE35D5" w:rsidRDefault="00127FAD" w:rsidP="00CF65E1">
            <w:pPr>
              <w:spacing w:after="0" w:line="240" w:lineRule="auto"/>
              <w:jc w:val="center"/>
              <w:rPr>
                <w:rFonts w:eastAsia="Times New Roman"/>
                <w:b/>
                <w:bCs/>
                <w:color w:val="FFFFFF"/>
                <w:spacing w:val="0"/>
                <w:sz w:val="16"/>
                <w:szCs w:val="16"/>
              </w:rPr>
            </w:pPr>
            <w:r w:rsidRPr="00DE35D5">
              <w:rPr>
                <w:rFonts w:eastAsia="Times New Roman"/>
                <w:b/>
                <w:bCs/>
                <w:color w:val="FFFFFF"/>
                <w:spacing w:val="0"/>
                <w:sz w:val="16"/>
                <w:szCs w:val="16"/>
              </w:rPr>
              <w:t>INSTITUCIÓN (ES) / PERSONA</w:t>
            </w:r>
          </w:p>
        </w:tc>
        <w:tc>
          <w:tcPr>
            <w:tcW w:w="1296" w:type="dxa"/>
            <w:vMerge w:val="restart"/>
            <w:tcBorders>
              <w:top w:val="nil"/>
              <w:left w:val="single" w:sz="8" w:space="0" w:color="auto"/>
              <w:bottom w:val="nil"/>
              <w:right w:val="single" w:sz="8" w:space="0" w:color="auto"/>
            </w:tcBorders>
            <w:shd w:val="clear" w:color="000000" w:fill="002060"/>
            <w:vAlign w:val="center"/>
            <w:hideMark/>
          </w:tcPr>
          <w:p w14:paraId="145FFA16" w14:textId="77777777" w:rsidR="00127FAD" w:rsidRPr="00DE35D5" w:rsidRDefault="00127FAD" w:rsidP="00CF65E1">
            <w:pPr>
              <w:spacing w:after="0" w:line="240" w:lineRule="auto"/>
              <w:jc w:val="center"/>
              <w:rPr>
                <w:rFonts w:eastAsia="Times New Roman"/>
                <w:b/>
                <w:bCs/>
                <w:color w:val="FFFFFF"/>
                <w:spacing w:val="0"/>
                <w:sz w:val="16"/>
                <w:szCs w:val="16"/>
              </w:rPr>
            </w:pPr>
            <w:r w:rsidRPr="00DE35D5">
              <w:rPr>
                <w:rFonts w:eastAsia="Times New Roman"/>
                <w:b/>
                <w:bCs/>
                <w:color w:val="FFFFFF"/>
                <w:spacing w:val="0"/>
                <w:sz w:val="16"/>
                <w:szCs w:val="16"/>
              </w:rPr>
              <w:t>TÍTULO</w:t>
            </w:r>
          </w:p>
        </w:tc>
        <w:tc>
          <w:tcPr>
            <w:tcW w:w="976" w:type="dxa"/>
            <w:vMerge w:val="restart"/>
            <w:tcBorders>
              <w:top w:val="nil"/>
              <w:left w:val="single" w:sz="8" w:space="0" w:color="auto"/>
              <w:bottom w:val="nil"/>
              <w:right w:val="single" w:sz="8" w:space="0" w:color="auto"/>
            </w:tcBorders>
            <w:shd w:val="clear" w:color="000000" w:fill="002060"/>
            <w:vAlign w:val="center"/>
            <w:hideMark/>
          </w:tcPr>
          <w:p w14:paraId="4109D48A" w14:textId="77777777" w:rsidR="00127FAD" w:rsidRPr="00DE35D5" w:rsidRDefault="00127FAD" w:rsidP="00CF65E1">
            <w:pPr>
              <w:spacing w:after="0" w:line="240" w:lineRule="auto"/>
              <w:jc w:val="center"/>
              <w:rPr>
                <w:rFonts w:eastAsia="Times New Roman"/>
                <w:b/>
                <w:bCs/>
                <w:color w:val="FFFFFF"/>
                <w:spacing w:val="0"/>
                <w:sz w:val="16"/>
                <w:szCs w:val="16"/>
              </w:rPr>
            </w:pPr>
            <w:r w:rsidRPr="00DE35D5">
              <w:rPr>
                <w:rFonts w:eastAsia="Times New Roman"/>
                <w:b/>
                <w:bCs/>
                <w:color w:val="FFFFFF"/>
                <w:spacing w:val="0"/>
                <w:sz w:val="16"/>
                <w:szCs w:val="16"/>
              </w:rPr>
              <w:t xml:space="preserve">AUTOR </w:t>
            </w:r>
          </w:p>
        </w:tc>
        <w:tc>
          <w:tcPr>
            <w:tcW w:w="1216" w:type="dxa"/>
            <w:vMerge w:val="restart"/>
            <w:tcBorders>
              <w:top w:val="nil"/>
              <w:left w:val="single" w:sz="8" w:space="0" w:color="auto"/>
              <w:bottom w:val="nil"/>
              <w:right w:val="single" w:sz="8" w:space="0" w:color="auto"/>
            </w:tcBorders>
            <w:shd w:val="clear" w:color="auto" w:fill="142F62"/>
            <w:vAlign w:val="center"/>
            <w:hideMark/>
          </w:tcPr>
          <w:p w14:paraId="312B94F7" w14:textId="77777777" w:rsidR="00127FAD" w:rsidRPr="00DE35D5" w:rsidRDefault="00127FAD" w:rsidP="00CF65E1">
            <w:pPr>
              <w:spacing w:after="0" w:line="240" w:lineRule="auto"/>
              <w:jc w:val="center"/>
              <w:rPr>
                <w:rFonts w:eastAsia="Times New Roman"/>
                <w:b/>
                <w:bCs/>
                <w:color w:val="FFFFFF"/>
                <w:spacing w:val="0"/>
                <w:sz w:val="16"/>
                <w:szCs w:val="16"/>
              </w:rPr>
            </w:pPr>
            <w:r w:rsidRPr="00DE35D5">
              <w:rPr>
                <w:rFonts w:eastAsia="Times New Roman"/>
                <w:b/>
                <w:bCs/>
                <w:color w:val="FFFFFF"/>
                <w:spacing w:val="0"/>
                <w:sz w:val="16"/>
                <w:szCs w:val="16"/>
              </w:rPr>
              <w:t>GÉNERO</w:t>
            </w:r>
          </w:p>
        </w:tc>
        <w:tc>
          <w:tcPr>
            <w:tcW w:w="1079" w:type="dxa"/>
            <w:tcBorders>
              <w:top w:val="nil"/>
              <w:left w:val="nil"/>
              <w:bottom w:val="nil"/>
              <w:right w:val="single" w:sz="8" w:space="0" w:color="auto"/>
            </w:tcBorders>
            <w:shd w:val="clear" w:color="auto" w:fill="142F62"/>
            <w:vAlign w:val="center"/>
            <w:hideMark/>
          </w:tcPr>
          <w:p w14:paraId="6FFE919B" w14:textId="77777777" w:rsidR="00127FAD" w:rsidRPr="00DE35D5" w:rsidRDefault="00127FAD" w:rsidP="00CF65E1">
            <w:pPr>
              <w:spacing w:after="0" w:line="240" w:lineRule="auto"/>
              <w:jc w:val="center"/>
              <w:rPr>
                <w:rFonts w:eastAsia="Times New Roman"/>
                <w:b/>
                <w:bCs/>
                <w:color w:val="FFFFFF"/>
                <w:spacing w:val="0"/>
                <w:sz w:val="16"/>
                <w:szCs w:val="16"/>
              </w:rPr>
            </w:pPr>
            <w:r w:rsidRPr="00DE35D5">
              <w:rPr>
                <w:rFonts w:eastAsia="Times New Roman"/>
                <w:b/>
                <w:bCs/>
                <w:color w:val="FFFFFF"/>
                <w:spacing w:val="0"/>
                <w:sz w:val="16"/>
                <w:szCs w:val="16"/>
              </w:rPr>
              <w:t>CANTIDAD</w:t>
            </w:r>
          </w:p>
        </w:tc>
        <w:tc>
          <w:tcPr>
            <w:tcW w:w="1226" w:type="dxa"/>
            <w:tcBorders>
              <w:top w:val="nil"/>
              <w:left w:val="nil"/>
              <w:bottom w:val="nil"/>
              <w:right w:val="single" w:sz="8" w:space="0" w:color="auto"/>
            </w:tcBorders>
            <w:shd w:val="clear" w:color="auto" w:fill="142F62"/>
            <w:vAlign w:val="center"/>
            <w:hideMark/>
          </w:tcPr>
          <w:p w14:paraId="1424EB43" w14:textId="77777777" w:rsidR="00127FAD" w:rsidRPr="00DE35D5" w:rsidRDefault="00127FAD" w:rsidP="00CF65E1">
            <w:pPr>
              <w:spacing w:after="0" w:line="240" w:lineRule="auto"/>
              <w:jc w:val="center"/>
              <w:rPr>
                <w:rFonts w:eastAsia="Times New Roman"/>
                <w:b/>
                <w:bCs/>
                <w:color w:val="FFFFFF"/>
                <w:spacing w:val="0"/>
                <w:sz w:val="16"/>
                <w:szCs w:val="16"/>
              </w:rPr>
            </w:pPr>
            <w:r w:rsidRPr="00DE35D5">
              <w:rPr>
                <w:rFonts w:eastAsia="Times New Roman"/>
                <w:b/>
                <w:bCs/>
                <w:color w:val="FFFFFF"/>
                <w:spacing w:val="0"/>
                <w:sz w:val="16"/>
                <w:szCs w:val="16"/>
              </w:rPr>
              <w:t>TOTAL</w:t>
            </w:r>
          </w:p>
        </w:tc>
      </w:tr>
      <w:tr w:rsidR="00127FAD" w:rsidRPr="00DE35D5" w14:paraId="235674A1" w14:textId="77777777" w:rsidTr="00CF65E1">
        <w:trPr>
          <w:gridAfter w:val="1"/>
          <w:wAfter w:w="1409" w:type="dxa"/>
          <w:trHeight w:val="555"/>
        </w:trPr>
        <w:tc>
          <w:tcPr>
            <w:tcW w:w="2140" w:type="dxa"/>
            <w:vMerge/>
            <w:tcBorders>
              <w:top w:val="nil"/>
              <w:left w:val="single" w:sz="8" w:space="0" w:color="auto"/>
              <w:bottom w:val="nil"/>
              <w:right w:val="single" w:sz="8" w:space="0" w:color="auto"/>
            </w:tcBorders>
            <w:vAlign w:val="center"/>
            <w:hideMark/>
          </w:tcPr>
          <w:p w14:paraId="393A9822" w14:textId="77777777" w:rsidR="00127FAD" w:rsidRPr="00DE35D5" w:rsidRDefault="00127FAD" w:rsidP="00CF65E1">
            <w:pPr>
              <w:spacing w:after="0" w:line="240" w:lineRule="auto"/>
              <w:rPr>
                <w:rFonts w:eastAsia="Times New Roman"/>
                <w:b/>
                <w:bCs/>
                <w:color w:val="FFFFFF"/>
                <w:spacing w:val="0"/>
                <w:sz w:val="16"/>
                <w:szCs w:val="16"/>
              </w:rPr>
            </w:pPr>
          </w:p>
        </w:tc>
        <w:tc>
          <w:tcPr>
            <w:tcW w:w="1296" w:type="dxa"/>
            <w:vMerge/>
            <w:tcBorders>
              <w:top w:val="nil"/>
              <w:left w:val="single" w:sz="8" w:space="0" w:color="auto"/>
              <w:bottom w:val="nil"/>
              <w:right w:val="single" w:sz="8" w:space="0" w:color="auto"/>
            </w:tcBorders>
            <w:vAlign w:val="center"/>
            <w:hideMark/>
          </w:tcPr>
          <w:p w14:paraId="17EB2D31" w14:textId="77777777" w:rsidR="00127FAD" w:rsidRPr="00DE35D5" w:rsidRDefault="00127FAD" w:rsidP="00CF65E1">
            <w:pPr>
              <w:spacing w:after="0" w:line="240" w:lineRule="auto"/>
              <w:rPr>
                <w:rFonts w:eastAsia="Times New Roman"/>
                <w:b/>
                <w:bCs/>
                <w:color w:val="FFFFFF"/>
                <w:spacing w:val="0"/>
                <w:sz w:val="16"/>
                <w:szCs w:val="16"/>
              </w:rPr>
            </w:pPr>
          </w:p>
        </w:tc>
        <w:tc>
          <w:tcPr>
            <w:tcW w:w="976" w:type="dxa"/>
            <w:vMerge/>
            <w:tcBorders>
              <w:top w:val="nil"/>
              <w:left w:val="single" w:sz="8" w:space="0" w:color="auto"/>
              <w:bottom w:val="nil"/>
              <w:right w:val="single" w:sz="8" w:space="0" w:color="auto"/>
            </w:tcBorders>
            <w:vAlign w:val="center"/>
            <w:hideMark/>
          </w:tcPr>
          <w:p w14:paraId="3431664D" w14:textId="77777777" w:rsidR="00127FAD" w:rsidRPr="00DE35D5" w:rsidRDefault="00127FAD" w:rsidP="00CF65E1">
            <w:pPr>
              <w:spacing w:after="0" w:line="240" w:lineRule="auto"/>
              <w:rPr>
                <w:rFonts w:eastAsia="Times New Roman"/>
                <w:b/>
                <w:bCs/>
                <w:color w:val="FFFFFF"/>
                <w:spacing w:val="0"/>
                <w:sz w:val="16"/>
                <w:szCs w:val="16"/>
              </w:rPr>
            </w:pPr>
          </w:p>
        </w:tc>
        <w:tc>
          <w:tcPr>
            <w:tcW w:w="1216" w:type="dxa"/>
            <w:vMerge/>
            <w:tcBorders>
              <w:top w:val="nil"/>
              <w:left w:val="single" w:sz="8" w:space="0" w:color="auto"/>
              <w:bottom w:val="nil"/>
              <w:right w:val="single" w:sz="8" w:space="0" w:color="auto"/>
            </w:tcBorders>
            <w:shd w:val="clear" w:color="auto" w:fill="142F62"/>
            <w:vAlign w:val="center"/>
            <w:hideMark/>
          </w:tcPr>
          <w:p w14:paraId="662E65F9" w14:textId="77777777" w:rsidR="00127FAD" w:rsidRPr="00DE35D5" w:rsidRDefault="00127FAD" w:rsidP="00CF65E1">
            <w:pPr>
              <w:spacing w:after="0" w:line="240" w:lineRule="auto"/>
              <w:rPr>
                <w:rFonts w:eastAsia="Times New Roman"/>
                <w:b/>
                <w:bCs/>
                <w:color w:val="FFFFFF"/>
                <w:spacing w:val="0"/>
                <w:sz w:val="16"/>
                <w:szCs w:val="16"/>
              </w:rPr>
            </w:pPr>
          </w:p>
        </w:tc>
        <w:tc>
          <w:tcPr>
            <w:tcW w:w="1079" w:type="dxa"/>
            <w:tcBorders>
              <w:top w:val="nil"/>
              <w:left w:val="nil"/>
              <w:bottom w:val="nil"/>
              <w:right w:val="single" w:sz="8" w:space="0" w:color="auto"/>
            </w:tcBorders>
            <w:shd w:val="clear" w:color="auto" w:fill="142F62"/>
            <w:vAlign w:val="center"/>
            <w:hideMark/>
          </w:tcPr>
          <w:p w14:paraId="1D0ADEAC" w14:textId="77777777" w:rsidR="00127FAD" w:rsidRPr="00DE35D5" w:rsidRDefault="00127FAD" w:rsidP="00CF65E1">
            <w:pPr>
              <w:spacing w:after="0" w:line="240" w:lineRule="auto"/>
              <w:jc w:val="center"/>
              <w:rPr>
                <w:rFonts w:eastAsia="Times New Roman"/>
                <w:b/>
                <w:bCs/>
                <w:color w:val="FFFFFF"/>
                <w:spacing w:val="0"/>
                <w:sz w:val="16"/>
                <w:szCs w:val="16"/>
              </w:rPr>
            </w:pPr>
            <w:r w:rsidRPr="00DE35D5">
              <w:rPr>
                <w:rFonts w:eastAsia="Times New Roman"/>
                <w:b/>
                <w:bCs/>
                <w:color w:val="FFFFFF"/>
                <w:spacing w:val="0"/>
                <w:sz w:val="16"/>
                <w:szCs w:val="16"/>
              </w:rPr>
              <w:t>(</w:t>
            </w:r>
            <w:proofErr w:type="spellStart"/>
            <w:r w:rsidRPr="00DE35D5">
              <w:rPr>
                <w:rFonts w:eastAsia="Times New Roman"/>
                <w:b/>
                <w:bCs/>
                <w:color w:val="FFFFFF"/>
                <w:spacing w:val="0"/>
                <w:sz w:val="16"/>
                <w:szCs w:val="16"/>
              </w:rPr>
              <w:t>T</w:t>
            </w:r>
            <w:r>
              <w:rPr>
                <w:rFonts w:eastAsia="Times New Roman"/>
                <w:b/>
                <w:bCs/>
                <w:color w:val="FFFFFF"/>
                <w:spacing w:val="0"/>
                <w:sz w:val="16"/>
                <w:szCs w:val="16"/>
              </w:rPr>
              <w:t>í</w:t>
            </w:r>
            <w:r w:rsidRPr="00DE35D5">
              <w:rPr>
                <w:rFonts w:eastAsia="Times New Roman"/>
                <w:b/>
                <w:bCs/>
                <w:color w:val="FFFFFF"/>
                <w:spacing w:val="0"/>
                <w:sz w:val="16"/>
                <w:szCs w:val="16"/>
              </w:rPr>
              <w:t>tulos</w:t>
            </w:r>
            <w:proofErr w:type="spellEnd"/>
            <w:r w:rsidRPr="00DE35D5">
              <w:rPr>
                <w:rFonts w:eastAsia="Times New Roman"/>
                <w:b/>
                <w:bCs/>
                <w:color w:val="FFFFFF"/>
                <w:spacing w:val="0"/>
                <w:sz w:val="16"/>
                <w:szCs w:val="16"/>
              </w:rPr>
              <w:t>)</w:t>
            </w:r>
          </w:p>
        </w:tc>
        <w:tc>
          <w:tcPr>
            <w:tcW w:w="1226" w:type="dxa"/>
            <w:tcBorders>
              <w:top w:val="nil"/>
              <w:left w:val="nil"/>
              <w:bottom w:val="nil"/>
              <w:right w:val="single" w:sz="8" w:space="0" w:color="auto"/>
            </w:tcBorders>
            <w:shd w:val="clear" w:color="auto" w:fill="142F62"/>
            <w:vAlign w:val="center"/>
            <w:hideMark/>
          </w:tcPr>
          <w:p w14:paraId="450D1E76" w14:textId="77777777" w:rsidR="00127FAD" w:rsidRPr="00DE35D5" w:rsidRDefault="00127FAD" w:rsidP="00CF65E1">
            <w:pPr>
              <w:spacing w:after="0" w:line="240" w:lineRule="auto"/>
              <w:jc w:val="center"/>
              <w:rPr>
                <w:rFonts w:eastAsia="Times New Roman"/>
                <w:b/>
                <w:bCs/>
                <w:color w:val="FFFFFF"/>
                <w:spacing w:val="0"/>
                <w:sz w:val="16"/>
                <w:szCs w:val="16"/>
              </w:rPr>
            </w:pPr>
            <w:r w:rsidRPr="00DE35D5">
              <w:rPr>
                <w:rFonts w:eastAsia="Times New Roman"/>
                <w:b/>
                <w:bCs/>
                <w:color w:val="FFFFFF"/>
                <w:spacing w:val="0"/>
                <w:sz w:val="16"/>
                <w:szCs w:val="16"/>
              </w:rPr>
              <w:t>(</w:t>
            </w:r>
            <w:proofErr w:type="spellStart"/>
            <w:r>
              <w:rPr>
                <w:rFonts w:eastAsia="Times New Roman"/>
                <w:b/>
                <w:bCs/>
                <w:color w:val="FFFFFF"/>
                <w:spacing w:val="0"/>
                <w:sz w:val="16"/>
                <w:szCs w:val="16"/>
              </w:rPr>
              <w:t>Ej</w:t>
            </w:r>
            <w:r w:rsidRPr="00DE35D5">
              <w:rPr>
                <w:rFonts w:eastAsia="Times New Roman"/>
                <w:b/>
                <w:bCs/>
                <w:color w:val="FFFFFF"/>
                <w:spacing w:val="0"/>
                <w:sz w:val="16"/>
                <w:szCs w:val="16"/>
              </w:rPr>
              <w:t>emplares</w:t>
            </w:r>
            <w:proofErr w:type="spellEnd"/>
            <w:r w:rsidRPr="00DE35D5">
              <w:rPr>
                <w:rFonts w:eastAsia="Times New Roman"/>
                <w:b/>
                <w:bCs/>
                <w:color w:val="FFFFFF"/>
                <w:spacing w:val="0"/>
                <w:sz w:val="16"/>
                <w:szCs w:val="16"/>
              </w:rPr>
              <w:t>)</w:t>
            </w:r>
          </w:p>
        </w:tc>
      </w:tr>
      <w:tr w:rsidR="00127FAD" w:rsidRPr="00DE35D5" w14:paraId="6D8A5A0C" w14:textId="77777777" w:rsidTr="00EF7367">
        <w:trPr>
          <w:gridAfter w:val="1"/>
          <w:wAfter w:w="1409" w:type="dxa"/>
          <w:trHeight w:val="425"/>
        </w:trPr>
        <w:tc>
          <w:tcPr>
            <w:tcW w:w="21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C4FD35" w14:textId="77777777" w:rsidR="00127FAD" w:rsidRPr="00B30AA7" w:rsidRDefault="00127FAD" w:rsidP="00CF65E1">
            <w:pPr>
              <w:spacing w:after="0" w:line="240" w:lineRule="auto"/>
              <w:rPr>
                <w:spacing w:val="0"/>
                <w:sz w:val="18"/>
                <w:szCs w:val="18"/>
                <w:lang w:val="es-DO"/>
              </w:rPr>
            </w:pPr>
            <w:r w:rsidRPr="00B30AA7">
              <w:rPr>
                <w:spacing w:val="0"/>
                <w:sz w:val="18"/>
                <w:szCs w:val="18"/>
                <w:lang w:val="es-DO"/>
              </w:rPr>
              <w:t>UNAPEP</w:t>
            </w:r>
          </w:p>
        </w:tc>
        <w:tc>
          <w:tcPr>
            <w:tcW w:w="1296" w:type="dxa"/>
            <w:tcBorders>
              <w:top w:val="single" w:sz="4" w:space="0" w:color="auto"/>
              <w:left w:val="nil"/>
              <w:bottom w:val="single" w:sz="4" w:space="0" w:color="auto"/>
              <w:right w:val="single" w:sz="4" w:space="0" w:color="auto"/>
            </w:tcBorders>
            <w:shd w:val="clear" w:color="000000" w:fill="FFFFFF"/>
            <w:vAlign w:val="center"/>
            <w:hideMark/>
          </w:tcPr>
          <w:p w14:paraId="0E32C75A" w14:textId="77777777" w:rsidR="00127FAD" w:rsidRPr="00B30AA7" w:rsidRDefault="00127FAD" w:rsidP="003D1244">
            <w:pPr>
              <w:spacing w:after="0" w:line="240" w:lineRule="auto"/>
              <w:jc w:val="center"/>
              <w:rPr>
                <w:spacing w:val="0"/>
                <w:sz w:val="18"/>
                <w:szCs w:val="18"/>
                <w:lang w:val="es-DO"/>
              </w:rPr>
            </w:pPr>
            <w:r w:rsidRPr="00B30AA7">
              <w:rPr>
                <w:spacing w:val="0"/>
                <w:sz w:val="18"/>
                <w:szCs w:val="18"/>
                <w:lang w:val="es-DO"/>
              </w:rPr>
              <w:t>Varios títulos</w:t>
            </w:r>
          </w:p>
        </w:tc>
        <w:tc>
          <w:tcPr>
            <w:tcW w:w="976" w:type="dxa"/>
            <w:tcBorders>
              <w:top w:val="single" w:sz="4" w:space="0" w:color="auto"/>
              <w:left w:val="nil"/>
              <w:bottom w:val="single" w:sz="4" w:space="0" w:color="auto"/>
              <w:right w:val="single" w:sz="4" w:space="0" w:color="auto"/>
            </w:tcBorders>
            <w:shd w:val="clear" w:color="000000" w:fill="FFFFFF"/>
            <w:vAlign w:val="center"/>
            <w:hideMark/>
          </w:tcPr>
          <w:p w14:paraId="4D168D27" w14:textId="77777777" w:rsidR="00127FAD" w:rsidRPr="00B30AA7" w:rsidRDefault="00127FAD" w:rsidP="003D1244">
            <w:pPr>
              <w:spacing w:after="0" w:line="240" w:lineRule="auto"/>
              <w:jc w:val="center"/>
              <w:rPr>
                <w:spacing w:val="0"/>
                <w:sz w:val="18"/>
                <w:szCs w:val="18"/>
                <w:lang w:val="es-DO"/>
              </w:rPr>
            </w:pPr>
            <w:r w:rsidRPr="00B30AA7">
              <w:rPr>
                <w:spacing w:val="0"/>
                <w:sz w:val="18"/>
                <w:szCs w:val="18"/>
                <w:lang w:val="es-DO"/>
              </w:rPr>
              <w:t>Varios autores</w:t>
            </w:r>
          </w:p>
        </w:tc>
        <w:tc>
          <w:tcPr>
            <w:tcW w:w="1216" w:type="dxa"/>
            <w:tcBorders>
              <w:top w:val="single" w:sz="4" w:space="0" w:color="auto"/>
              <w:left w:val="nil"/>
              <w:bottom w:val="single" w:sz="4" w:space="0" w:color="auto"/>
              <w:right w:val="single" w:sz="4" w:space="0" w:color="auto"/>
            </w:tcBorders>
            <w:shd w:val="clear" w:color="000000" w:fill="FFFFFF"/>
            <w:vAlign w:val="center"/>
            <w:hideMark/>
          </w:tcPr>
          <w:p w14:paraId="7531F99D" w14:textId="77777777" w:rsidR="00127FAD" w:rsidRPr="00B30AA7" w:rsidRDefault="00127FAD" w:rsidP="003D1244">
            <w:pPr>
              <w:spacing w:after="0" w:line="240" w:lineRule="auto"/>
              <w:jc w:val="center"/>
              <w:rPr>
                <w:spacing w:val="0"/>
                <w:sz w:val="18"/>
                <w:szCs w:val="18"/>
                <w:lang w:val="es-DO"/>
              </w:rPr>
            </w:pPr>
            <w:r w:rsidRPr="00B30AA7">
              <w:rPr>
                <w:spacing w:val="0"/>
                <w:sz w:val="18"/>
                <w:szCs w:val="18"/>
                <w:lang w:val="es-DO"/>
              </w:rPr>
              <w:t>Diferentes géneros</w:t>
            </w:r>
          </w:p>
        </w:tc>
        <w:tc>
          <w:tcPr>
            <w:tcW w:w="1079" w:type="dxa"/>
            <w:tcBorders>
              <w:top w:val="single" w:sz="4" w:space="0" w:color="auto"/>
              <w:left w:val="nil"/>
              <w:bottom w:val="single" w:sz="4" w:space="0" w:color="auto"/>
              <w:right w:val="single" w:sz="4" w:space="0" w:color="auto"/>
            </w:tcBorders>
            <w:shd w:val="clear" w:color="000000" w:fill="FFFFFF"/>
            <w:vAlign w:val="center"/>
            <w:hideMark/>
          </w:tcPr>
          <w:p w14:paraId="1942042F" w14:textId="77777777" w:rsidR="00127FAD" w:rsidRPr="00B30AA7" w:rsidRDefault="00127FAD" w:rsidP="00CF65E1">
            <w:pPr>
              <w:spacing w:after="0" w:line="240" w:lineRule="auto"/>
              <w:jc w:val="center"/>
              <w:rPr>
                <w:spacing w:val="0"/>
                <w:sz w:val="18"/>
                <w:szCs w:val="18"/>
                <w:lang w:val="es-DO"/>
              </w:rPr>
            </w:pPr>
            <w:r w:rsidRPr="00B30AA7">
              <w:rPr>
                <w:spacing w:val="0"/>
                <w:sz w:val="18"/>
                <w:szCs w:val="18"/>
                <w:lang w:val="es-DO"/>
              </w:rPr>
              <w:t>39</w:t>
            </w:r>
          </w:p>
        </w:tc>
        <w:tc>
          <w:tcPr>
            <w:tcW w:w="1226" w:type="dxa"/>
            <w:tcBorders>
              <w:top w:val="single" w:sz="4" w:space="0" w:color="auto"/>
              <w:left w:val="nil"/>
              <w:bottom w:val="single" w:sz="4" w:space="0" w:color="auto"/>
              <w:right w:val="single" w:sz="4" w:space="0" w:color="auto"/>
            </w:tcBorders>
            <w:shd w:val="clear" w:color="000000" w:fill="FFFFFF"/>
            <w:vAlign w:val="center"/>
            <w:hideMark/>
          </w:tcPr>
          <w:p w14:paraId="14A73434" w14:textId="77777777" w:rsidR="00127FAD" w:rsidRPr="00B30AA7" w:rsidRDefault="00127FAD" w:rsidP="00CF65E1">
            <w:pPr>
              <w:spacing w:after="0" w:line="240" w:lineRule="auto"/>
              <w:jc w:val="center"/>
              <w:rPr>
                <w:spacing w:val="0"/>
                <w:sz w:val="18"/>
                <w:szCs w:val="18"/>
                <w:lang w:val="es-DO"/>
              </w:rPr>
            </w:pPr>
            <w:r w:rsidRPr="00B30AA7">
              <w:rPr>
                <w:spacing w:val="0"/>
                <w:sz w:val="18"/>
                <w:szCs w:val="18"/>
                <w:lang w:val="es-DO"/>
              </w:rPr>
              <w:t>67</w:t>
            </w:r>
          </w:p>
        </w:tc>
      </w:tr>
      <w:tr w:rsidR="00127FAD" w:rsidRPr="00DE35D5" w14:paraId="0E2CB122" w14:textId="77777777" w:rsidTr="00CF65E1">
        <w:trPr>
          <w:gridAfter w:val="1"/>
          <w:wAfter w:w="1409" w:type="dxa"/>
          <w:trHeight w:val="585"/>
        </w:trPr>
        <w:tc>
          <w:tcPr>
            <w:tcW w:w="21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FAD702C" w14:textId="77777777" w:rsidR="00127FAD" w:rsidRPr="00B30AA7" w:rsidRDefault="00127FAD" w:rsidP="00CF65E1">
            <w:pPr>
              <w:spacing w:after="0" w:line="240" w:lineRule="auto"/>
              <w:rPr>
                <w:spacing w:val="0"/>
                <w:sz w:val="18"/>
                <w:szCs w:val="18"/>
                <w:lang w:val="es-DO"/>
              </w:rPr>
            </w:pPr>
            <w:r w:rsidRPr="00B30AA7">
              <w:rPr>
                <w:spacing w:val="0"/>
                <w:sz w:val="18"/>
                <w:szCs w:val="18"/>
                <w:lang w:val="es-DO"/>
              </w:rPr>
              <w:t>Milton Peña de la Cruz</w:t>
            </w:r>
          </w:p>
        </w:tc>
        <w:tc>
          <w:tcPr>
            <w:tcW w:w="1296" w:type="dxa"/>
            <w:vMerge w:val="restart"/>
            <w:tcBorders>
              <w:top w:val="nil"/>
              <w:left w:val="single" w:sz="4" w:space="0" w:color="auto"/>
              <w:bottom w:val="single" w:sz="4" w:space="0" w:color="auto"/>
              <w:right w:val="single" w:sz="4" w:space="0" w:color="auto"/>
            </w:tcBorders>
            <w:shd w:val="clear" w:color="000000" w:fill="FFFFFF"/>
            <w:vAlign w:val="center"/>
            <w:hideMark/>
          </w:tcPr>
          <w:p w14:paraId="6BB544E3" w14:textId="77777777" w:rsidR="00127FAD" w:rsidRPr="00B30AA7" w:rsidRDefault="00127FAD" w:rsidP="003D1244">
            <w:pPr>
              <w:spacing w:after="0" w:line="240" w:lineRule="auto"/>
              <w:jc w:val="center"/>
              <w:rPr>
                <w:spacing w:val="0"/>
                <w:sz w:val="18"/>
                <w:szCs w:val="18"/>
                <w:lang w:val="es-DO"/>
              </w:rPr>
            </w:pPr>
            <w:r w:rsidRPr="00B30AA7">
              <w:rPr>
                <w:spacing w:val="0"/>
                <w:sz w:val="18"/>
                <w:szCs w:val="18"/>
                <w:lang w:val="es-DO"/>
              </w:rPr>
              <w:t>Soldados y ciudadanos en el caribe</w:t>
            </w:r>
          </w:p>
        </w:tc>
        <w:tc>
          <w:tcPr>
            <w:tcW w:w="976" w:type="dxa"/>
            <w:vMerge w:val="restart"/>
            <w:tcBorders>
              <w:top w:val="nil"/>
              <w:left w:val="single" w:sz="4" w:space="0" w:color="auto"/>
              <w:bottom w:val="single" w:sz="4" w:space="0" w:color="auto"/>
              <w:right w:val="single" w:sz="4" w:space="0" w:color="auto"/>
            </w:tcBorders>
            <w:shd w:val="clear" w:color="000000" w:fill="FFFFFF"/>
            <w:vAlign w:val="center"/>
            <w:hideMark/>
          </w:tcPr>
          <w:p w14:paraId="2420B0E0" w14:textId="77777777" w:rsidR="00127FAD" w:rsidRPr="00B30AA7" w:rsidRDefault="00127FAD" w:rsidP="003D1244">
            <w:pPr>
              <w:spacing w:after="0" w:line="240" w:lineRule="auto"/>
              <w:jc w:val="center"/>
              <w:rPr>
                <w:spacing w:val="0"/>
                <w:sz w:val="18"/>
                <w:szCs w:val="18"/>
                <w:lang w:val="es-DO"/>
              </w:rPr>
            </w:pPr>
            <w:r w:rsidRPr="00B30AA7">
              <w:rPr>
                <w:spacing w:val="0"/>
                <w:sz w:val="18"/>
                <w:szCs w:val="18"/>
                <w:lang w:val="es-DO"/>
              </w:rPr>
              <w:t>Lilian Bobea</w:t>
            </w:r>
          </w:p>
        </w:tc>
        <w:tc>
          <w:tcPr>
            <w:tcW w:w="12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152E5752" w14:textId="77777777" w:rsidR="00127FAD" w:rsidRPr="00B30AA7" w:rsidRDefault="00127FAD" w:rsidP="003D1244">
            <w:pPr>
              <w:spacing w:after="0" w:line="240" w:lineRule="auto"/>
              <w:jc w:val="center"/>
              <w:rPr>
                <w:spacing w:val="0"/>
                <w:sz w:val="18"/>
                <w:szCs w:val="18"/>
                <w:lang w:val="es-DO"/>
              </w:rPr>
            </w:pPr>
            <w:r w:rsidRPr="00B30AA7">
              <w:rPr>
                <w:spacing w:val="0"/>
                <w:sz w:val="18"/>
                <w:szCs w:val="18"/>
                <w:lang w:val="es-DO"/>
              </w:rPr>
              <w:t>Ensayo</w:t>
            </w:r>
          </w:p>
        </w:tc>
        <w:tc>
          <w:tcPr>
            <w:tcW w:w="1079" w:type="dxa"/>
            <w:vMerge w:val="restart"/>
            <w:tcBorders>
              <w:top w:val="nil"/>
              <w:left w:val="single" w:sz="4" w:space="0" w:color="auto"/>
              <w:bottom w:val="single" w:sz="4" w:space="0" w:color="auto"/>
              <w:right w:val="single" w:sz="4" w:space="0" w:color="auto"/>
            </w:tcBorders>
            <w:shd w:val="clear" w:color="000000" w:fill="FFFFFF"/>
            <w:vAlign w:val="center"/>
            <w:hideMark/>
          </w:tcPr>
          <w:p w14:paraId="2DD8A561" w14:textId="77777777" w:rsidR="00127FAD" w:rsidRPr="00B30AA7" w:rsidRDefault="00127FAD" w:rsidP="00CF65E1">
            <w:pPr>
              <w:spacing w:after="0" w:line="240" w:lineRule="auto"/>
              <w:jc w:val="center"/>
              <w:rPr>
                <w:spacing w:val="0"/>
                <w:sz w:val="18"/>
                <w:szCs w:val="18"/>
                <w:lang w:val="es-DO"/>
              </w:rPr>
            </w:pPr>
            <w:r w:rsidRPr="00B30AA7">
              <w:rPr>
                <w:spacing w:val="0"/>
                <w:sz w:val="18"/>
                <w:szCs w:val="18"/>
                <w:lang w:val="es-DO"/>
              </w:rPr>
              <w:t>1</w:t>
            </w:r>
          </w:p>
        </w:tc>
        <w:tc>
          <w:tcPr>
            <w:tcW w:w="1226" w:type="dxa"/>
            <w:vMerge w:val="restart"/>
            <w:tcBorders>
              <w:top w:val="nil"/>
              <w:left w:val="single" w:sz="4" w:space="0" w:color="auto"/>
              <w:bottom w:val="single" w:sz="4" w:space="0" w:color="auto"/>
              <w:right w:val="single" w:sz="4" w:space="0" w:color="auto"/>
            </w:tcBorders>
            <w:shd w:val="clear" w:color="000000" w:fill="FFFFFF"/>
            <w:vAlign w:val="center"/>
            <w:hideMark/>
          </w:tcPr>
          <w:p w14:paraId="6B4D43BE" w14:textId="77777777" w:rsidR="00127FAD" w:rsidRPr="00B30AA7" w:rsidRDefault="00127FAD" w:rsidP="00CF65E1">
            <w:pPr>
              <w:spacing w:after="0" w:line="240" w:lineRule="auto"/>
              <w:jc w:val="center"/>
              <w:rPr>
                <w:spacing w:val="0"/>
                <w:sz w:val="18"/>
                <w:szCs w:val="18"/>
                <w:lang w:val="es-DO"/>
              </w:rPr>
            </w:pPr>
            <w:r w:rsidRPr="00B30AA7">
              <w:rPr>
                <w:spacing w:val="0"/>
                <w:sz w:val="18"/>
                <w:szCs w:val="18"/>
                <w:lang w:val="es-DO"/>
              </w:rPr>
              <w:t>5</w:t>
            </w:r>
          </w:p>
        </w:tc>
      </w:tr>
      <w:tr w:rsidR="00127FAD" w:rsidRPr="00DE35D5" w14:paraId="137C22CE" w14:textId="77777777" w:rsidTr="00EF7367">
        <w:trPr>
          <w:trHeight w:val="58"/>
        </w:trPr>
        <w:tc>
          <w:tcPr>
            <w:tcW w:w="2140" w:type="dxa"/>
            <w:vMerge/>
            <w:tcBorders>
              <w:top w:val="nil"/>
              <w:left w:val="single" w:sz="4" w:space="0" w:color="auto"/>
              <w:bottom w:val="single" w:sz="4" w:space="0" w:color="auto"/>
              <w:right w:val="single" w:sz="4" w:space="0" w:color="auto"/>
            </w:tcBorders>
            <w:vAlign w:val="center"/>
            <w:hideMark/>
          </w:tcPr>
          <w:p w14:paraId="63942869" w14:textId="77777777" w:rsidR="00127FAD" w:rsidRPr="00B30AA7" w:rsidRDefault="00127FAD" w:rsidP="00CF65E1">
            <w:pPr>
              <w:spacing w:after="0" w:line="240" w:lineRule="auto"/>
              <w:rPr>
                <w:spacing w:val="0"/>
                <w:sz w:val="18"/>
                <w:szCs w:val="18"/>
                <w:lang w:val="es-DO"/>
              </w:rPr>
            </w:pPr>
          </w:p>
        </w:tc>
        <w:tc>
          <w:tcPr>
            <w:tcW w:w="1296" w:type="dxa"/>
            <w:vMerge/>
            <w:tcBorders>
              <w:top w:val="nil"/>
              <w:left w:val="single" w:sz="4" w:space="0" w:color="auto"/>
              <w:bottom w:val="single" w:sz="4" w:space="0" w:color="auto"/>
              <w:right w:val="single" w:sz="4" w:space="0" w:color="auto"/>
            </w:tcBorders>
            <w:vAlign w:val="center"/>
            <w:hideMark/>
          </w:tcPr>
          <w:p w14:paraId="45DF33CA" w14:textId="77777777" w:rsidR="00127FAD" w:rsidRPr="00B30AA7" w:rsidRDefault="00127FAD" w:rsidP="003D1244">
            <w:pPr>
              <w:spacing w:after="0" w:line="240" w:lineRule="auto"/>
              <w:jc w:val="center"/>
              <w:rPr>
                <w:spacing w:val="0"/>
                <w:sz w:val="18"/>
                <w:szCs w:val="18"/>
                <w:lang w:val="es-DO"/>
              </w:rPr>
            </w:pPr>
          </w:p>
        </w:tc>
        <w:tc>
          <w:tcPr>
            <w:tcW w:w="976" w:type="dxa"/>
            <w:vMerge/>
            <w:tcBorders>
              <w:top w:val="nil"/>
              <w:left w:val="single" w:sz="4" w:space="0" w:color="auto"/>
              <w:bottom w:val="single" w:sz="4" w:space="0" w:color="auto"/>
              <w:right w:val="single" w:sz="4" w:space="0" w:color="auto"/>
            </w:tcBorders>
            <w:vAlign w:val="center"/>
            <w:hideMark/>
          </w:tcPr>
          <w:p w14:paraId="1ED29896" w14:textId="77777777" w:rsidR="00127FAD" w:rsidRPr="00B30AA7" w:rsidRDefault="00127FAD" w:rsidP="003D1244">
            <w:pPr>
              <w:spacing w:after="0" w:line="240" w:lineRule="auto"/>
              <w:jc w:val="center"/>
              <w:rPr>
                <w:spacing w:val="0"/>
                <w:sz w:val="18"/>
                <w:szCs w:val="18"/>
                <w:lang w:val="es-DO"/>
              </w:rPr>
            </w:pPr>
          </w:p>
        </w:tc>
        <w:tc>
          <w:tcPr>
            <w:tcW w:w="1216" w:type="dxa"/>
            <w:vMerge/>
            <w:tcBorders>
              <w:top w:val="nil"/>
              <w:left w:val="single" w:sz="4" w:space="0" w:color="auto"/>
              <w:bottom w:val="single" w:sz="4" w:space="0" w:color="auto"/>
              <w:right w:val="single" w:sz="4" w:space="0" w:color="auto"/>
            </w:tcBorders>
            <w:vAlign w:val="center"/>
            <w:hideMark/>
          </w:tcPr>
          <w:p w14:paraId="103481EB" w14:textId="77777777" w:rsidR="00127FAD" w:rsidRPr="00B30AA7" w:rsidRDefault="00127FAD" w:rsidP="003D1244">
            <w:pPr>
              <w:spacing w:after="0" w:line="240" w:lineRule="auto"/>
              <w:jc w:val="center"/>
              <w:rPr>
                <w:spacing w:val="0"/>
                <w:sz w:val="18"/>
                <w:szCs w:val="18"/>
                <w:lang w:val="es-DO"/>
              </w:rPr>
            </w:pPr>
          </w:p>
        </w:tc>
        <w:tc>
          <w:tcPr>
            <w:tcW w:w="1079" w:type="dxa"/>
            <w:vMerge/>
            <w:tcBorders>
              <w:top w:val="nil"/>
              <w:left w:val="single" w:sz="4" w:space="0" w:color="auto"/>
              <w:bottom w:val="single" w:sz="4" w:space="0" w:color="auto"/>
              <w:right w:val="single" w:sz="4" w:space="0" w:color="auto"/>
            </w:tcBorders>
            <w:vAlign w:val="center"/>
            <w:hideMark/>
          </w:tcPr>
          <w:p w14:paraId="4968DC87" w14:textId="77777777" w:rsidR="00127FAD" w:rsidRPr="00B30AA7" w:rsidRDefault="00127FAD" w:rsidP="00CF65E1">
            <w:pPr>
              <w:spacing w:after="0" w:line="240" w:lineRule="auto"/>
              <w:rPr>
                <w:spacing w:val="0"/>
                <w:sz w:val="18"/>
                <w:szCs w:val="18"/>
                <w:lang w:val="es-DO"/>
              </w:rPr>
            </w:pPr>
          </w:p>
        </w:tc>
        <w:tc>
          <w:tcPr>
            <w:tcW w:w="1226" w:type="dxa"/>
            <w:vMerge/>
            <w:tcBorders>
              <w:top w:val="nil"/>
              <w:left w:val="single" w:sz="4" w:space="0" w:color="auto"/>
              <w:bottom w:val="single" w:sz="4" w:space="0" w:color="auto"/>
              <w:right w:val="single" w:sz="4" w:space="0" w:color="auto"/>
            </w:tcBorders>
            <w:vAlign w:val="center"/>
            <w:hideMark/>
          </w:tcPr>
          <w:p w14:paraId="56E0FDCF" w14:textId="77777777" w:rsidR="00127FAD" w:rsidRPr="00B30AA7" w:rsidRDefault="00127FAD" w:rsidP="00CF65E1">
            <w:pPr>
              <w:spacing w:after="0" w:line="240" w:lineRule="auto"/>
              <w:rPr>
                <w:spacing w:val="0"/>
                <w:sz w:val="18"/>
                <w:szCs w:val="18"/>
                <w:lang w:val="es-DO"/>
              </w:rPr>
            </w:pPr>
          </w:p>
        </w:tc>
        <w:tc>
          <w:tcPr>
            <w:tcW w:w="1409" w:type="dxa"/>
            <w:tcBorders>
              <w:top w:val="nil"/>
              <w:left w:val="nil"/>
              <w:bottom w:val="nil"/>
              <w:right w:val="nil"/>
            </w:tcBorders>
            <w:shd w:val="clear" w:color="auto" w:fill="auto"/>
            <w:noWrap/>
            <w:vAlign w:val="bottom"/>
            <w:hideMark/>
          </w:tcPr>
          <w:p w14:paraId="1075D514" w14:textId="77777777" w:rsidR="00127FAD" w:rsidRPr="00DE35D5" w:rsidRDefault="00127FAD" w:rsidP="00CF65E1">
            <w:pPr>
              <w:spacing w:after="0" w:line="240" w:lineRule="auto"/>
              <w:jc w:val="center"/>
              <w:rPr>
                <w:rFonts w:eastAsia="Times New Roman"/>
                <w:color w:val="262626"/>
                <w:spacing w:val="0"/>
              </w:rPr>
            </w:pPr>
          </w:p>
        </w:tc>
      </w:tr>
      <w:tr w:rsidR="00127FAD" w:rsidRPr="00DE35D5" w14:paraId="5FB9EC47" w14:textId="77777777" w:rsidTr="00EF7367">
        <w:trPr>
          <w:trHeight w:val="387"/>
        </w:trPr>
        <w:tc>
          <w:tcPr>
            <w:tcW w:w="2140" w:type="dxa"/>
            <w:tcBorders>
              <w:top w:val="nil"/>
              <w:left w:val="single" w:sz="4" w:space="0" w:color="auto"/>
              <w:bottom w:val="single" w:sz="4" w:space="0" w:color="auto"/>
              <w:right w:val="single" w:sz="4" w:space="0" w:color="auto"/>
            </w:tcBorders>
            <w:shd w:val="clear" w:color="000000" w:fill="FFFFFF"/>
            <w:vAlign w:val="center"/>
            <w:hideMark/>
          </w:tcPr>
          <w:p w14:paraId="1C4FF7B4" w14:textId="77777777" w:rsidR="00127FAD" w:rsidRPr="00B30AA7" w:rsidRDefault="00127FAD" w:rsidP="00CF65E1">
            <w:pPr>
              <w:spacing w:after="0" w:line="240" w:lineRule="auto"/>
              <w:rPr>
                <w:spacing w:val="0"/>
                <w:sz w:val="18"/>
                <w:szCs w:val="18"/>
                <w:lang w:val="es-DO"/>
              </w:rPr>
            </w:pPr>
            <w:r w:rsidRPr="00B30AA7">
              <w:rPr>
                <w:spacing w:val="0"/>
                <w:sz w:val="18"/>
                <w:szCs w:val="18"/>
                <w:lang w:val="es-DO"/>
              </w:rPr>
              <w:t xml:space="preserve">Fundación </w:t>
            </w:r>
            <w:proofErr w:type="spellStart"/>
            <w:r w:rsidRPr="00B30AA7">
              <w:rPr>
                <w:spacing w:val="0"/>
                <w:sz w:val="18"/>
                <w:szCs w:val="18"/>
                <w:lang w:val="es-DO"/>
              </w:rPr>
              <w:t>Guarabi</w:t>
            </w:r>
            <w:proofErr w:type="spellEnd"/>
            <w:r w:rsidRPr="00B30AA7">
              <w:rPr>
                <w:spacing w:val="0"/>
                <w:sz w:val="18"/>
                <w:szCs w:val="18"/>
                <w:lang w:val="es-DO"/>
              </w:rPr>
              <w:t xml:space="preserve"> RD.</w:t>
            </w:r>
          </w:p>
        </w:tc>
        <w:tc>
          <w:tcPr>
            <w:tcW w:w="1296" w:type="dxa"/>
            <w:tcBorders>
              <w:top w:val="nil"/>
              <w:left w:val="nil"/>
              <w:bottom w:val="single" w:sz="4" w:space="0" w:color="auto"/>
              <w:right w:val="single" w:sz="4" w:space="0" w:color="auto"/>
            </w:tcBorders>
            <w:shd w:val="clear" w:color="000000" w:fill="FFFFFF"/>
            <w:vAlign w:val="center"/>
            <w:hideMark/>
          </w:tcPr>
          <w:p w14:paraId="42DE7714" w14:textId="14C145B9" w:rsidR="00127FAD" w:rsidRPr="00B30AA7" w:rsidRDefault="00127FAD" w:rsidP="003D1244">
            <w:pPr>
              <w:spacing w:after="0" w:line="240" w:lineRule="auto"/>
              <w:jc w:val="center"/>
              <w:rPr>
                <w:spacing w:val="0"/>
                <w:sz w:val="18"/>
                <w:szCs w:val="18"/>
                <w:lang w:val="es-DO"/>
              </w:rPr>
            </w:pPr>
            <w:r w:rsidRPr="00B30AA7">
              <w:rPr>
                <w:spacing w:val="0"/>
                <w:sz w:val="18"/>
                <w:szCs w:val="18"/>
                <w:lang w:val="es-DO"/>
              </w:rPr>
              <w:t>Varios</w:t>
            </w:r>
          </w:p>
        </w:tc>
        <w:tc>
          <w:tcPr>
            <w:tcW w:w="976" w:type="dxa"/>
            <w:tcBorders>
              <w:top w:val="nil"/>
              <w:left w:val="nil"/>
              <w:bottom w:val="single" w:sz="4" w:space="0" w:color="auto"/>
              <w:right w:val="single" w:sz="4" w:space="0" w:color="auto"/>
            </w:tcBorders>
            <w:shd w:val="clear" w:color="000000" w:fill="FFFFFF"/>
            <w:vAlign w:val="center"/>
            <w:hideMark/>
          </w:tcPr>
          <w:p w14:paraId="6B8B0711" w14:textId="559C804E" w:rsidR="00127FAD" w:rsidRPr="00B30AA7" w:rsidRDefault="00127FAD" w:rsidP="003D1244">
            <w:pPr>
              <w:spacing w:after="0" w:line="240" w:lineRule="auto"/>
              <w:jc w:val="center"/>
              <w:rPr>
                <w:spacing w:val="0"/>
                <w:sz w:val="18"/>
                <w:szCs w:val="18"/>
                <w:lang w:val="es-DO"/>
              </w:rPr>
            </w:pPr>
            <w:r w:rsidRPr="00B30AA7">
              <w:rPr>
                <w:spacing w:val="0"/>
                <w:sz w:val="18"/>
                <w:szCs w:val="18"/>
                <w:lang w:val="es-DO"/>
              </w:rPr>
              <w:t xml:space="preserve">Varios </w:t>
            </w:r>
          </w:p>
        </w:tc>
        <w:tc>
          <w:tcPr>
            <w:tcW w:w="1216" w:type="dxa"/>
            <w:tcBorders>
              <w:top w:val="nil"/>
              <w:left w:val="nil"/>
              <w:bottom w:val="single" w:sz="4" w:space="0" w:color="auto"/>
              <w:right w:val="single" w:sz="4" w:space="0" w:color="auto"/>
            </w:tcBorders>
            <w:shd w:val="clear" w:color="000000" w:fill="FFFFFF"/>
            <w:vAlign w:val="center"/>
            <w:hideMark/>
          </w:tcPr>
          <w:p w14:paraId="4F9AF7FC" w14:textId="77777777" w:rsidR="00127FAD" w:rsidRPr="00B30AA7" w:rsidRDefault="00127FAD" w:rsidP="003D1244">
            <w:pPr>
              <w:spacing w:after="0" w:line="240" w:lineRule="auto"/>
              <w:jc w:val="center"/>
              <w:rPr>
                <w:spacing w:val="0"/>
                <w:sz w:val="18"/>
                <w:szCs w:val="18"/>
                <w:lang w:val="es-DO"/>
              </w:rPr>
            </w:pPr>
            <w:r w:rsidRPr="00B30AA7">
              <w:rPr>
                <w:spacing w:val="0"/>
                <w:sz w:val="18"/>
                <w:szCs w:val="18"/>
                <w:lang w:val="es-DO"/>
              </w:rPr>
              <w:t>Diferentes géneros</w:t>
            </w:r>
          </w:p>
        </w:tc>
        <w:tc>
          <w:tcPr>
            <w:tcW w:w="1079" w:type="dxa"/>
            <w:tcBorders>
              <w:top w:val="nil"/>
              <w:left w:val="nil"/>
              <w:bottom w:val="single" w:sz="4" w:space="0" w:color="auto"/>
              <w:right w:val="single" w:sz="4" w:space="0" w:color="auto"/>
            </w:tcBorders>
            <w:shd w:val="clear" w:color="000000" w:fill="FFFFFF"/>
            <w:vAlign w:val="center"/>
            <w:hideMark/>
          </w:tcPr>
          <w:p w14:paraId="07284C1A" w14:textId="77777777" w:rsidR="00127FAD" w:rsidRPr="00B30AA7" w:rsidRDefault="00127FAD" w:rsidP="00CF65E1">
            <w:pPr>
              <w:spacing w:after="0" w:line="240" w:lineRule="auto"/>
              <w:jc w:val="center"/>
              <w:rPr>
                <w:spacing w:val="0"/>
                <w:sz w:val="18"/>
                <w:szCs w:val="18"/>
                <w:lang w:val="es-DO"/>
              </w:rPr>
            </w:pPr>
            <w:r w:rsidRPr="00B30AA7">
              <w:rPr>
                <w:spacing w:val="0"/>
                <w:sz w:val="18"/>
                <w:szCs w:val="18"/>
                <w:lang w:val="es-DO"/>
              </w:rPr>
              <w:t>35</w:t>
            </w:r>
          </w:p>
        </w:tc>
        <w:tc>
          <w:tcPr>
            <w:tcW w:w="1226" w:type="dxa"/>
            <w:tcBorders>
              <w:top w:val="nil"/>
              <w:left w:val="nil"/>
              <w:bottom w:val="single" w:sz="4" w:space="0" w:color="auto"/>
              <w:right w:val="single" w:sz="4" w:space="0" w:color="auto"/>
            </w:tcBorders>
            <w:shd w:val="clear" w:color="000000" w:fill="FFFFFF"/>
            <w:vAlign w:val="center"/>
            <w:hideMark/>
          </w:tcPr>
          <w:p w14:paraId="2FFC34D9" w14:textId="77777777" w:rsidR="00127FAD" w:rsidRPr="00B30AA7" w:rsidRDefault="00127FAD" w:rsidP="00CF65E1">
            <w:pPr>
              <w:spacing w:after="0" w:line="240" w:lineRule="auto"/>
              <w:jc w:val="center"/>
              <w:rPr>
                <w:spacing w:val="0"/>
                <w:sz w:val="18"/>
                <w:szCs w:val="18"/>
                <w:lang w:val="es-DO"/>
              </w:rPr>
            </w:pPr>
            <w:r w:rsidRPr="00B30AA7">
              <w:rPr>
                <w:spacing w:val="0"/>
                <w:sz w:val="18"/>
                <w:szCs w:val="18"/>
                <w:lang w:val="es-DO"/>
              </w:rPr>
              <w:t>73</w:t>
            </w:r>
          </w:p>
        </w:tc>
        <w:tc>
          <w:tcPr>
            <w:tcW w:w="1409" w:type="dxa"/>
            <w:vAlign w:val="center"/>
            <w:hideMark/>
          </w:tcPr>
          <w:p w14:paraId="79843388" w14:textId="77777777" w:rsidR="00127FAD" w:rsidRPr="00DE35D5" w:rsidRDefault="00127FAD" w:rsidP="00CF65E1">
            <w:pPr>
              <w:spacing w:after="0" w:line="240" w:lineRule="auto"/>
              <w:rPr>
                <w:rFonts w:eastAsia="Times New Roman"/>
                <w:color w:val="auto"/>
                <w:spacing w:val="0"/>
                <w:sz w:val="20"/>
                <w:szCs w:val="20"/>
              </w:rPr>
            </w:pPr>
          </w:p>
        </w:tc>
      </w:tr>
      <w:tr w:rsidR="00127FAD" w:rsidRPr="00EA673E" w14:paraId="01ADE7AF" w14:textId="77777777" w:rsidTr="00EF7367">
        <w:trPr>
          <w:trHeight w:val="463"/>
        </w:trPr>
        <w:tc>
          <w:tcPr>
            <w:tcW w:w="2140" w:type="dxa"/>
            <w:tcBorders>
              <w:top w:val="nil"/>
              <w:left w:val="single" w:sz="4" w:space="0" w:color="auto"/>
              <w:bottom w:val="single" w:sz="4" w:space="0" w:color="auto"/>
              <w:right w:val="single" w:sz="4" w:space="0" w:color="auto"/>
            </w:tcBorders>
            <w:shd w:val="clear" w:color="000000" w:fill="FFFFFF"/>
            <w:vAlign w:val="center"/>
            <w:hideMark/>
          </w:tcPr>
          <w:p w14:paraId="7AAA5401" w14:textId="77777777" w:rsidR="00127FAD" w:rsidRPr="00B30AA7" w:rsidRDefault="00127FAD" w:rsidP="00CF65E1">
            <w:pPr>
              <w:spacing w:after="0" w:line="240" w:lineRule="auto"/>
              <w:rPr>
                <w:spacing w:val="0"/>
                <w:sz w:val="18"/>
                <w:szCs w:val="18"/>
                <w:lang w:val="es-DO"/>
              </w:rPr>
            </w:pPr>
            <w:r w:rsidRPr="00B30AA7">
              <w:rPr>
                <w:spacing w:val="0"/>
                <w:sz w:val="18"/>
                <w:szCs w:val="18"/>
                <w:lang w:val="es-DO"/>
              </w:rPr>
              <w:t>Universidad Autónoma de Santo Domingo (UASD)</w:t>
            </w:r>
          </w:p>
        </w:tc>
        <w:tc>
          <w:tcPr>
            <w:tcW w:w="1296" w:type="dxa"/>
            <w:tcBorders>
              <w:top w:val="nil"/>
              <w:left w:val="nil"/>
              <w:bottom w:val="single" w:sz="4" w:space="0" w:color="auto"/>
              <w:right w:val="single" w:sz="4" w:space="0" w:color="auto"/>
            </w:tcBorders>
            <w:shd w:val="clear" w:color="000000" w:fill="FFFFFF"/>
            <w:vAlign w:val="center"/>
            <w:hideMark/>
          </w:tcPr>
          <w:p w14:paraId="73659FFF" w14:textId="77777777" w:rsidR="00127FAD" w:rsidRPr="00B30AA7" w:rsidRDefault="00127FAD" w:rsidP="003D1244">
            <w:pPr>
              <w:spacing w:after="0" w:line="240" w:lineRule="auto"/>
              <w:jc w:val="center"/>
              <w:rPr>
                <w:spacing w:val="0"/>
                <w:sz w:val="18"/>
                <w:szCs w:val="18"/>
                <w:lang w:val="es-DO"/>
              </w:rPr>
            </w:pPr>
            <w:r w:rsidRPr="00B30AA7">
              <w:rPr>
                <w:spacing w:val="0"/>
                <w:sz w:val="18"/>
                <w:szCs w:val="18"/>
                <w:lang w:val="es-DO"/>
              </w:rPr>
              <w:t>Varios</w:t>
            </w:r>
          </w:p>
        </w:tc>
        <w:tc>
          <w:tcPr>
            <w:tcW w:w="976" w:type="dxa"/>
            <w:tcBorders>
              <w:top w:val="nil"/>
              <w:left w:val="nil"/>
              <w:bottom w:val="single" w:sz="4" w:space="0" w:color="auto"/>
              <w:right w:val="single" w:sz="4" w:space="0" w:color="auto"/>
            </w:tcBorders>
            <w:shd w:val="clear" w:color="000000" w:fill="FFFFFF"/>
            <w:vAlign w:val="center"/>
            <w:hideMark/>
          </w:tcPr>
          <w:p w14:paraId="1CB800BC" w14:textId="77777777" w:rsidR="00127FAD" w:rsidRPr="00B30AA7" w:rsidRDefault="00127FAD" w:rsidP="003D1244">
            <w:pPr>
              <w:spacing w:after="0" w:line="240" w:lineRule="auto"/>
              <w:jc w:val="center"/>
              <w:rPr>
                <w:spacing w:val="0"/>
                <w:sz w:val="18"/>
                <w:szCs w:val="18"/>
                <w:lang w:val="es-DO"/>
              </w:rPr>
            </w:pPr>
            <w:r w:rsidRPr="00B30AA7">
              <w:rPr>
                <w:spacing w:val="0"/>
                <w:sz w:val="18"/>
                <w:szCs w:val="18"/>
                <w:lang w:val="es-DO"/>
              </w:rPr>
              <w:t>Varios</w:t>
            </w:r>
          </w:p>
        </w:tc>
        <w:tc>
          <w:tcPr>
            <w:tcW w:w="1216" w:type="dxa"/>
            <w:tcBorders>
              <w:top w:val="nil"/>
              <w:left w:val="nil"/>
              <w:bottom w:val="single" w:sz="4" w:space="0" w:color="auto"/>
              <w:right w:val="single" w:sz="4" w:space="0" w:color="auto"/>
            </w:tcBorders>
            <w:shd w:val="clear" w:color="000000" w:fill="FFFFFF"/>
            <w:vAlign w:val="center"/>
            <w:hideMark/>
          </w:tcPr>
          <w:p w14:paraId="5A00F2F4" w14:textId="77777777" w:rsidR="00127FAD" w:rsidRPr="00B30AA7" w:rsidRDefault="00127FAD" w:rsidP="003D1244">
            <w:pPr>
              <w:spacing w:after="0" w:line="240" w:lineRule="auto"/>
              <w:jc w:val="center"/>
              <w:rPr>
                <w:spacing w:val="0"/>
                <w:sz w:val="18"/>
                <w:szCs w:val="18"/>
                <w:lang w:val="es-DO"/>
              </w:rPr>
            </w:pPr>
            <w:r w:rsidRPr="00B30AA7">
              <w:rPr>
                <w:spacing w:val="0"/>
                <w:sz w:val="18"/>
                <w:szCs w:val="18"/>
                <w:lang w:val="es-DO"/>
              </w:rPr>
              <w:t>Varios</w:t>
            </w:r>
          </w:p>
        </w:tc>
        <w:tc>
          <w:tcPr>
            <w:tcW w:w="1079" w:type="dxa"/>
            <w:tcBorders>
              <w:top w:val="nil"/>
              <w:left w:val="nil"/>
              <w:bottom w:val="single" w:sz="4" w:space="0" w:color="auto"/>
              <w:right w:val="single" w:sz="4" w:space="0" w:color="auto"/>
            </w:tcBorders>
            <w:shd w:val="clear" w:color="000000" w:fill="FFFFFF"/>
            <w:vAlign w:val="center"/>
            <w:hideMark/>
          </w:tcPr>
          <w:p w14:paraId="71755F7E" w14:textId="77777777" w:rsidR="00127FAD" w:rsidRPr="00B30AA7" w:rsidRDefault="00127FAD" w:rsidP="00CF65E1">
            <w:pPr>
              <w:spacing w:after="0" w:line="240" w:lineRule="auto"/>
              <w:jc w:val="center"/>
              <w:rPr>
                <w:spacing w:val="0"/>
                <w:sz w:val="18"/>
                <w:szCs w:val="18"/>
                <w:lang w:val="es-DO"/>
              </w:rPr>
            </w:pPr>
            <w:r w:rsidRPr="00B30AA7">
              <w:rPr>
                <w:spacing w:val="0"/>
                <w:sz w:val="18"/>
                <w:szCs w:val="18"/>
                <w:lang w:val="es-DO"/>
              </w:rPr>
              <w:t>32</w:t>
            </w:r>
          </w:p>
        </w:tc>
        <w:tc>
          <w:tcPr>
            <w:tcW w:w="1226" w:type="dxa"/>
            <w:tcBorders>
              <w:top w:val="nil"/>
              <w:left w:val="nil"/>
              <w:bottom w:val="single" w:sz="4" w:space="0" w:color="auto"/>
              <w:right w:val="single" w:sz="4" w:space="0" w:color="auto"/>
            </w:tcBorders>
            <w:shd w:val="clear" w:color="000000" w:fill="FFFFFF"/>
            <w:vAlign w:val="center"/>
            <w:hideMark/>
          </w:tcPr>
          <w:p w14:paraId="3EDD5158" w14:textId="77777777" w:rsidR="00127FAD" w:rsidRPr="00B30AA7" w:rsidRDefault="00127FAD" w:rsidP="00CF65E1">
            <w:pPr>
              <w:spacing w:after="0" w:line="240" w:lineRule="auto"/>
              <w:jc w:val="center"/>
              <w:rPr>
                <w:spacing w:val="0"/>
                <w:sz w:val="18"/>
                <w:szCs w:val="18"/>
                <w:lang w:val="es-DO"/>
              </w:rPr>
            </w:pPr>
            <w:r w:rsidRPr="00B30AA7">
              <w:rPr>
                <w:spacing w:val="0"/>
                <w:sz w:val="18"/>
                <w:szCs w:val="18"/>
                <w:lang w:val="es-DO"/>
              </w:rPr>
              <w:t>64</w:t>
            </w:r>
          </w:p>
        </w:tc>
        <w:tc>
          <w:tcPr>
            <w:tcW w:w="1409" w:type="dxa"/>
            <w:vAlign w:val="center"/>
            <w:hideMark/>
          </w:tcPr>
          <w:p w14:paraId="4B867E73" w14:textId="77777777" w:rsidR="00127FAD" w:rsidRPr="00EA673E" w:rsidRDefault="00127FAD" w:rsidP="00CF65E1">
            <w:pPr>
              <w:spacing w:after="0" w:line="240" w:lineRule="auto"/>
              <w:rPr>
                <w:color w:val="767171" w:themeColor="background2" w:themeShade="80"/>
                <w:spacing w:val="0"/>
                <w:lang w:val="es-DO"/>
              </w:rPr>
            </w:pPr>
          </w:p>
        </w:tc>
      </w:tr>
      <w:tr w:rsidR="00127FAD" w:rsidRPr="00EA673E" w14:paraId="0322DB66" w14:textId="77777777" w:rsidTr="00EF7367">
        <w:trPr>
          <w:trHeight w:val="694"/>
        </w:trPr>
        <w:tc>
          <w:tcPr>
            <w:tcW w:w="2140" w:type="dxa"/>
            <w:tcBorders>
              <w:top w:val="nil"/>
              <w:left w:val="single" w:sz="4" w:space="0" w:color="auto"/>
              <w:bottom w:val="single" w:sz="4" w:space="0" w:color="auto"/>
              <w:right w:val="single" w:sz="4" w:space="0" w:color="auto"/>
            </w:tcBorders>
            <w:shd w:val="clear" w:color="000000" w:fill="FFFFFF"/>
            <w:vAlign w:val="center"/>
            <w:hideMark/>
          </w:tcPr>
          <w:p w14:paraId="079DD941" w14:textId="77777777" w:rsidR="00127FAD" w:rsidRPr="00B30AA7" w:rsidRDefault="00127FAD" w:rsidP="00CF65E1">
            <w:pPr>
              <w:spacing w:after="0" w:line="240" w:lineRule="auto"/>
              <w:rPr>
                <w:spacing w:val="0"/>
                <w:sz w:val="18"/>
                <w:szCs w:val="18"/>
                <w:lang w:val="es-DO"/>
              </w:rPr>
            </w:pPr>
            <w:r w:rsidRPr="00B30AA7">
              <w:rPr>
                <w:spacing w:val="0"/>
                <w:sz w:val="18"/>
                <w:szCs w:val="18"/>
                <w:lang w:val="es-DO"/>
              </w:rPr>
              <w:t>Biblioteca Infantil y Juvenil República Dominicana</w:t>
            </w:r>
          </w:p>
        </w:tc>
        <w:tc>
          <w:tcPr>
            <w:tcW w:w="1296" w:type="dxa"/>
            <w:tcBorders>
              <w:top w:val="nil"/>
              <w:left w:val="nil"/>
              <w:bottom w:val="single" w:sz="4" w:space="0" w:color="auto"/>
              <w:right w:val="single" w:sz="4" w:space="0" w:color="auto"/>
            </w:tcBorders>
            <w:shd w:val="clear" w:color="000000" w:fill="FFFFFF"/>
            <w:vAlign w:val="center"/>
            <w:hideMark/>
          </w:tcPr>
          <w:p w14:paraId="4DA43A54" w14:textId="77777777" w:rsidR="00127FAD" w:rsidRPr="00B30AA7" w:rsidRDefault="00127FAD" w:rsidP="003D1244">
            <w:pPr>
              <w:spacing w:after="0" w:line="240" w:lineRule="auto"/>
              <w:jc w:val="center"/>
              <w:rPr>
                <w:spacing w:val="0"/>
                <w:sz w:val="18"/>
                <w:szCs w:val="18"/>
                <w:lang w:val="es-DO"/>
              </w:rPr>
            </w:pPr>
            <w:r w:rsidRPr="00B30AA7">
              <w:rPr>
                <w:spacing w:val="0"/>
                <w:sz w:val="18"/>
                <w:szCs w:val="18"/>
                <w:lang w:val="es-DO"/>
              </w:rPr>
              <w:t>Varios</w:t>
            </w:r>
          </w:p>
        </w:tc>
        <w:tc>
          <w:tcPr>
            <w:tcW w:w="976" w:type="dxa"/>
            <w:tcBorders>
              <w:top w:val="nil"/>
              <w:left w:val="nil"/>
              <w:bottom w:val="single" w:sz="4" w:space="0" w:color="auto"/>
              <w:right w:val="single" w:sz="4" w:space="0" w:color="auto"/>
            </w:tcBorders>
            <w:shd w:val="clear" w:color="000000" w:fill="FFFFFF"/>
            <w:vAlign w:val="center"/>
            <w:hideMark/>
          </w:tcPr>
          <w:p w14:paraId="305E7D54" w14:textId="77777777" w:rsidR="00127FAD" w:rsidRPr="00B30AA7" w:rsidRDefault="00127FAD" w:rsidP="003D1244">
            <w:pPr>
              <w:spacing w:after="0" w:line="240" w:lineRule="auto"/>
              <w:jc w:val="center"/>
              <w:rPr>
                <w:spacing w:val="0"/>
                <w:sz w:val="18"/>
                <w:szCs w:val="18"/>
                <w:lang w:val="es-DO"/>
              </w:rPr>
            </w:pPr>
            <w:r w:rsidRPr="00B30AA7">
              <w:rPr>
                <w:spacing w:val="0"/>
                <w:sz w:val="18"/>
                <w:szCs w:val="18"/>
                <w:lang w:val="es-DO"/>
              </w:rPr>
              <w:t>Varios</w:t>
            </w:r>
          </w:p>
        </w:tc>
        <w:tc>
          <w:tcPr>
            <w:tcW w:w="1216" w:type="dxa"/>
            <w:tcBorders>
              <w:top w:val="nil"/>
              <w:left w:val="nil"/>
              <w:bottom w:val="single" w:sz="4" w:space="0" w:color="auto"/>
              <w:right w:val="single" w:sz="4" w:space="0" w:color="auto"/>
            </w:tcBorders>
            <w:shd w:val="clear" w:color="000000" w:fill="FFFFFF"/>
            <w:vAlign w:val="center"/>
            <w:hideMark/>
          </w:tcPr>
          <w:p w14:paraId="33FABB62" w14:textId="77777777" w:rsidR="00127FAD" w:rsidRPr="00B30AA7" w:rsidRDefault="00127FAD" w:rsidP="003D1244">
            <w:pPr>
              <w:spacing w:after="0" w:line="240" w:lineRule="auto"/>
              <w:jc w:val="center"/>
              <w:rPr>
                <w:spacing w:val="0"/>
                <w:sz w:val="18"/>
                <w:szCs w:val="18"/>
                <w:lang w:val="es-DO"/>
              </w:rPr>
            </w:pPr>
            <w:r w:rsidRPr="00B30AA7">
              <w:rPr>
                <w:spacing w:val="0"/>
                <w:sz w:val="18"/>
                <w:szCs w:val="18"/>
                <w:lang w:val="es-DO"/>
              </w:rPr>
              <w:t>Varios</w:t>
            </w:r>
          </w:p>
        </w:tc>
        <w:tc>
          <w:tcPr>
            <w:tcW w:w="1079" w:type="dxa"/>
            <w:tcBorders>
              <w:top w:val="nil"/>
              <w:left w:val="nil"/>
              <w:bottom w:val="single" w:sz="4" w:space="0" w:color="auto"/>
              <w:right w:val="single" w:sz="4" w:space="0" w:color="auto"/>
            </w:tcBorders>
            <w:shd w:val="clear" w:color="000000" w:fill="FFFFFF"/>
            <w:vAlign w:val="center"/>
            <w:hideMark/>
          </w:tcPr>
          <w:p w14:paraId="34F37D76" w14:textId="77777777" w:rsidR="00127FAD" w:rsidRPr="00B30AA7" w:rsidRDefault="00127FAD" w:rsidP="00CF65E1">
            <w:pPr>
              <w:spacing w:after="0" w:line="240" w:lineRule="auto"/>
              <w:jc w:val="center"/>
              <w:rPr>
                <w:spacing w:val="0"/>
                <w:sz w:val="18"/>
                <w:szCs w:val="18"/>
                <w:lang w:val="es-DO"/>
              </w:rPr>
            </w:pPr>
            <w:r w:rsidRPr="00B30AA7">
              <w:rPr>
                <w:spacing w:val="0"/>
                <w:sz w:val="18"/>
                <w:szCs w:val="18"/>
                <w:lang w:val="es-DO"/>
              </w:rPr>
              <w:t>16</w:t>
            </w:r>
          </w:p>
        </w:tc>
        <w:tc>
          <w:tcPr>
            <w:tcW w:w="1226" w:type="dxa"/>
            <w:tcBorders>
              <w:top w:val="nil"/>
              <w:left w:val="nil"/>
              <w:bottom w:val="single" w:sz="4" w:space="0" w:color="auto"/>
              <w:right w:val="single" w:sz="4" w:space="0" w:color="auto"/>
            </w:tcBorders>
            <w:shd w:val="clear" w:color="000000" w:fill="FFFFFF"/>
            <w:vAlign w:val="center"/>
            <w:hideMark/>
          </w:tcPr>
          <w:p w14:paraId="7C20F00E" w14:textId="77777777" w:rsidR="00127FAD" w:rsidRPr="00B30AA7" w:rsidRDefault="00127FAD" w:rsidP="00CF65E1">
            <w:pPr>
              <w:spacing w:after="0" w:line="240" w:lineRule="auto"/>
              <w:jc w:val="center"/>
              <w:rPr>
                <w:spacing w:val="0"/>
                <w:sz w:val="18"/>
                <w:szCs w:val="18"/>
                <w:lang w:val="es-DO"/>
              </w:rPr>
            </w:pPr>
            <w:r w:rsidRPr="00B30AA7">
              <w:rPr>
                <w:spacing w:val="0"/>
                <w:sz w:val="18"/>
                <w:szCs w:val="18"/>
                <w:lang w:val="es-DO"/>
              </w:rPr>
              <w:t>32</w:t>
            </w:r>
          </w:p>
        </w:tc>
        <w:tc>
          <w:tcPr>
            <w:tcW w:w="1409" w:type="dxa"/>
            <w:vAlign w:val="center"/>
            <w:hideMark/>
          </w:tcPr>
          <w:p w14:paraId="16A64146" w14:textId="77777777" w:rsidR="00127FAD" w:rsidRPr="00EA673E" w:rsidRDefault="00127FAD" w:rsidP="00CF65E1">
            <w:pPr>
              <w:spacing w:after="0" w:line="240" w:lineRule="auto"/>
              <w:rPr>
                <w:color w:val="767171" w:themeColor="background2" w:themeShade="80"/>
                <w:spacing w:val="0"/>
                <w:lang w:val="es-DO"/>
              </w:rPr>
            </w:pPr>
          </w:p>
        </w:tc>
      </w:tr>
      <w:tr w:rsidR="00127FAD" w:rsidRPr="00EA673E" w14:paraId="6CDE739F" w14:textId="77777777" w:rsidTr="00EF7367">
        <w:trPr>
          <w:trHeight w:val="562"/>
        </w:trPr>
        <w:tc>
          <w:tcPr>
            <w:tcW w:w="2140" w:type="dxa"/>
            <w:tcBorders>
              <w:top w:val="nil"/>
              <w:left w:val="single" w:sz="4" w:space="0" w:color="auto"/>
              <w:bottom w:val="single" w:sz="4" w:space="0" w:color="auto"/>
              <w:right w:val="single" w:sz="4" w:space="0" w:color="auto"/>
            </w:tcBorders>
            <w:shd w:val="clear" w:color="000000" w:fill="FFFFFF"/>
            <w:vAlign w:val="center"/>
            <w:hideMark/>
          </w:tcPr>
          <w:p w14:paraId="6B4777AC" w14:textId="77777777" w:rsidR="00127FAD" w:rsidRPr="00B30AA7" w:rsidRDefault="00127FAD" w:rsidP="00CF65E1">
            <w:pPr>
              <w:spacing w:after="0" w:line="240" w:lineRule="auto"/>
              <w:rPr>
                <w:spacing w:val="0"/>
                <w:sz w:val="18"/>
                <w:szCs w:val="18"/>
                <w:lang w:val="es-DO"/>
              </w:rPr>
            </w:pPr>
            <w:r w:rsidRPr="00B30AA7">
              <w:rPr>
                <w:spacing w:val="0"/>
                <w:sz w:val="18"/>
                <w:szCs w:val="18"/>
                <w:lang w:val="es-DO"/>
              </w:rPr>
              <w:lastRenderedPageBreak/>
              <w:t>Irma contreras (San Francisco de Macorís)</w:t>
            </w:r>
          </w:p>
        </w:tc>
        <w:tc>
          <w:tcPr>
            <w:tcW w:w="1296" w:type="dxa"/>
            <w:tcBorders>
              <w:top w:val="nil"/>
              <w:left w:val="nil"/>
              <w:bottom w:val="single" w:sz="4" w:space="0" w:color="auto"/>
              <w:right w:val="single" w:sz="4" w:space="0" w:color="auto"/>
            </w:tcBorders>
            <w:shd w:val="clear" w:color="000000" w:fill="FFFFFF"/>
            <w:vAlign w:val="center"/>
            <w:hideMark/>
          </w:tcPr>
          <w:p w14:paraId="2FC6F45A" w14:textId="77777777" w:rsidR="00127FAD" w:rsidRPr="00B30AA7" w:rsidRDefault="00127FAD" w:rsidP="003D1244">
            <w:pPr>
              <w:spacing w:after="0" w:line="240" w:lineRule="auto"/>
              <w:jc w:val="center"/>
              <w:rPr>
                <w:spacing w:val="0"/>
                <w:sz w:val="18"/>
                <w:szCs w:val="18"/>
                <w:lang w:val="es-DO"/>
              </w:rPr>
            </w:pPr>
            <w:r w:rsidRPr="00B30AA7">
              <w:rPr>
                <w:spacing w:val="0"/>
                <w:sz w:val="18"/>
                <w:szCs w:val="18"/>
                <w:lang w:val="es-DO"/>
              </w:rPr>
              <w:t>Varios</w:t>
            </w:r>
          </w:p>
        </w:tc>
        <w:tc>
          <w:tcPr>
            <w:tcW w:w="976" w:type="dxa"/>
            <w:tcBorders>
              <w:top w:val="nil"/>
              <w:left w:val="nil"/>
              <w:bottom w:val="single" w:sz="4" w:space="0" w:color="auto"/>
              <w:right w:val="single" w:sz="4" w:space="0" w:color="auto"/>
            </w:tcBorders>
            <w:shd w:val="clear" w:color="000000" w:fill="FFFFFF"/>
            <w:vAlign w:val="center"/>
            <w:hideMark/>
          </w:tcPr>
          <w:p w14:paraId="7E98FCA1" w14:textId="77777777" w:rsidR="00127FAD" w:rsidRPr="00B30AA7" w:rsidRDefault="00127FAD" w:rsidP="003D1244">
            <w:pPr>
              <w:spacing w:after="0" w:line="240" w:lineRule="auto"/>
              <w:jc w:val="center"/>
              <w:rPr>
                <w:spacing w:val="0"/>
                <w:sz w:val="18"/>
                <w:szCs w:val="18"/>
                <w:lang w:val="es-DO"/>
              </w:rPr>
            </w:pPr>
            <w:r w:rsidRPr="00B30AA7">
              <w:rPr>
                <w:spacing w:val="0"/>
                <w:sz w:val="18"/>
                <w:szCs w:val="18"/>
                <w:lang w:val="es-DO"/>
              </w:rPr>
              <w:t>Varios</w:t>
            </w:r>
          </w:p>
        </w:tc>
        <w:tc>
          <w:tcPr>
            <w:tcW w:w="1216" w:type="dxa"/>
            <w:tcBorders>
              <w:top w:val="nil"/>
              <w:left w:val="nil"/>
              <w:bottom w:val="single" w:sz="4" w:space="0" w:color="auto"/>
              <w:right w:val="single" w:sz="4" w:space="0" w:color="auto"/>
            </w:tcBorders>
            <w:shd w:val="clear" w:color="000000" w:fill="FFFFFF"/>
            <w:vAlign w:val="center"/>
            <w:hideMark/>
          </w:tcPr>
          <w:p w14:paraId="4E20A7D2" w14:textId="77777777" w:rsidR="00127FAD" w:rsidRPr="00B30AA7" w:rsidRDefault="00127FAD" w:rsidP="003D1244">
            <w:pPr>
              <w:spacing w:after="0" w:line="240" w:lineRule="auto"/>
              <w:jc w:val="center"/>
              <w:rPr>
                <w:spacing w:val="0"/>
                <w:sz w:val="18"/>
                <w:szCs w:val="18"/>
                <w:lang w:val="es-DO"/>
              </w:rPr>
            </w:pPr>
            <w:r w:rsidRPr="00B30AA7">
              <w:rPr>
                <w:spacing w:val="0"/>
                <w:sz w:val="18"/>
                <w:szCs w:val="18"/>
                <w:lang w:val="es-DO"/>
              </w:rPr>
              <w:t>Varios</w:t>
            </w:r>
          </w:p>
        </w:tc>
        <w:tc>
          <w:tcPr>
            <w:tcW w:w="1079" w:type="dxa"/>
            <w:tcBorders>
              <w:top w:val="nil"/>
              <w:left w:val="nil"/>
              <w:bottom w:val="single" w:sz="4" w:space="0" w:color="auto"/>
              <w:right w:val="single" w:sz="4" w:space="0" w:color="auto"/>
            </w:tcBorders>
            <w:shd w:val="clear" w:color="000000" w:fill="FFFFFF"/>
            <w:vAlign w:val="center"/>
            <w:hideMark/>
          </w:tcPr>
          <w:p w14:paraId="55D2FC87" w14:textId="77777777" w:rsidR="00127FAD" w:rsidRPr="00B30AA7" w:rsidRDefault="00127FAD" w:rsidP="00CF65E1">
            <w:pPr>
              <w:spacing w:after="0" w:line="240" w:lineRule="auto"/>
              <w:jc w:val="center"/>
              <w:rPr>
                <w:spacing w:val="0"/>
                <w:sz w:val="18"/>
                <w:szCs w:val="18"/>
                <w:lang w:val="es-DO"/>
              </w:rPr>
            </w:pPr>
            <w:r w:rsidRPr="00B30AA7">
              <w:rPr>
                <w:spacing w:val="0"/>
                <w:sz w:val="18"/>
                <w:szCs w:val="18"/>
                <w:lang w:val="es-DO"/>
              </w:rPr>
              <w:t>16</w:t>
            </w:r>
          </w:p>
        </w:tc>
        <w:tc>
          <w:tcPr>
            <w:tcW w:w="1226" w:type="dxa"/>
            <w:tcBorders>
              <w:top w:val="nil"/>
              <w:left w:val="nil"/>
              <w:bottom w:val="single" w:sz="4" w:space="0" w:color="auto"/>
              <w:right w:val="single" w:sz="4" w:space="0" w:color="auto"/>
            </w:tcBorders>
            <w:shd w:val="clear" w:color="000000" w:fill="FFFFFF"/>
            <w:vAlign w:val="center"/>
            <w:hideMark/>
          </w:tcPr>
          <w:p w14:paraId="1A2EADB3" w14:textId="77777777" w:rsidR="00127FAD" w:rsidRPr="00B30AA7" w:rsidRDefault="00127FAD" w:rsidP="00CF65E1">
            <w:pPr>
              <w:spacing w:after="0" w:line="240" w:lineRule="auto"/>
              <w:jc w:val="center"/>
              <w:rPr>
                <w:spacing w:val="0"/>
                <w:sz w:val="18"/>
                <w:szCs w:val="18"/>
                <w:lang w:val="es-DO"/>
              </w:rPr>
            </w:pPr>
            <w:r w:rsidRPr="00B30AA7">
              <w:rPr>
                <w:spacing w:val="0"/>
                <w:sz w:val="18"/>
                <w:szCs w:val="18"/>
                <w:lang w:val="es-DO"/>
              </w:rPr>
              <w:t>32</w:t>
            </w:r>
          </w:p>
        </w:tc>
        <w:tc>
          <w:tcPr>
            <w:tcW w:w="1409" w:type="dxa"/>
            <w:vAlign w:val="center"/>
            <w:hideMark/>
          </w:tcPr>
          <w:p w14:paraId="0BCA59AA" w14:textId="77777777" w:rsidR="00127FAD" w:rsidRPr="00EA673E" w:rsidRDefault="00127FAD" w:rsidP="00CF65E1">
            <w:pPr>
              <w:spacing w:after="0" w:line="240" w:lineRule="auto"/>
              <w:rPr>
                <w:color w:val="767171" w:themeColor="background2" w:themeShade="80"/>
                <w:spacing w:val="0"/>
                <w:lang w:val="es-DO"/>
              </w:rPr>
            </w:pPr>
          </w:p>
        </w:tc>
      </w:tr>
      <w:tr w:rsidR="00127FAD" w:rsidRPr="00EA673E" w14:paraId="19DF6A92" w14:textId="77777777" w:rsidTr="00EF7367">
        <w:trPr>
          <w:trHeight w:val="400"/>
        </w:trPr>
        <w:tc>
          <w:tcPr>
            <w:tcW w:w="2140" w:type="dxa"/>
            <w:tcBorders>
              <w:top w:val="nil"/>
              <w:left w:val="single" w:sz="4" w:space="0" w:color="auto"/>
              <w:bottom w:val="single" w:sz="4" w:space="0" w:color="auto"/>
              <w:right w:val="single" w:sz="4" w:space="0" w:color="auto"/>
            </w:tcBorders>
            <w:shd w:val="clear" w:color="000000" w:fill="FFFFFF"/>
            <w:vAlign w:val="center"/>
            <w:hideMark/>
          </w:tcPr>
          <w:p w14:paraId="2D0682B0" w14:textId="77777777" w:rsidR="00127FAD" w:rsidRPr="00B30AA7" w:rsidRDefault="00127FAD" w:rsidP="00CF65E1">
            <w:pPr>
              <w:spacing w:after="0" w:line="240" w:lineRule="auto"/>
              <w:rPr>
                <w:spacing w:val="0"/>
                <w:sz w:val="18"/>
                <w:szCs w:val="18"/>
                <w:lang w:val="es-DO"/>
              </w:rPr>
            </w:pPr>
            <w:r w:rsidRPr="00B30AA7">
              <w:rPr>
                <w:spacing w:val="0"/>
                <w:sz w:val="18"/>
                <w:szCs w:val="18"/>
                <w:lang w:val="es-DO"/>
              </w:rPr>
              <w:t xml:space="preserve">Biblioteca Pradell     </w:t>
            </w:r>
            <w:proofErr w:type="gramStart"/>
            <w:r w:rsidRPr="00B30AA7">
              <w:rPr>
                <w:spacing w:val="0"/>
                <w:sz w:val="18"/>
                <w:szCs w:val="18"/>
                <w:lang w:val="es-DO"/>
              </w:rPr>
              <w:t xml:space="preserve">   (</w:t>
            </w:r>
            <w:proofErr w:type="gramEnd"/>
            <w:r w:rsidRPr="00B30AA7">
              <w:rPr>
                <w:spacing w:val="0"/>
                <w:sz w:val="18"/>
                <w:szCs w:val="18"/>
                <w:lang w:val="es-DO"/>
              </w:rPr>
              <w:t xml:space="preserve"> La Vega)</w:t>
            </w:r>
          </w:p>
        </w:tc>
        <w:tc>
          <w:tcPr>
            <w:tcW w:w="1296" w:type="dxa"/>
            <w:tcBorders>
              <w:top w:val="nil"/>
              <w:left w:val="nil"/>
              <w:bottom w:val="single" w:sz="4" w:space="0" w:color="auto"/>
              <w:right w:val="single" w:sz="4" w:space="0" w:color="auto"/>
            </w:tcBorders>
            <w:shd w:val="clear" w:color="000000" w:fill="FFFFFF"/>
            <w:vAlign w:val="center"/>
            <w:hideMark/>
          </w:tcPr>
          <w:p w14:paraId="6DD07160" w14:textId="77777777" w:rsidR="00127FAD" w:rsidRPr="00B30AA7" w:rsidRDefault="00127FAD" w:rsidP="003D1244">
            <w:pPr>
              <w:spacing w:after="0" w:line="240" w:lineRule="auto"/>
              <w:jc w:val="center"/>
              <w:rPr>
                <w:spacing w:val="0"/>
                <w:sz w:val="18"/>
                <w:szCs w:val="18"/>
                <w:lang w:val="es-DO"/>
              </w:rPr>
            </w:pPr>
            <w:r w:rsidRPr="00B30AA7">
              <w:rPr>
                <w:spacing w:val="0"/>
                <w:sz w:val="18"/>
                <w:szCs w:val="18"/>
                <w:lang w:val="es-DO"/>
              </w:rPr>
              <w:t>Varios</w:t>
            </w:r>
          </w:p>
        </w:tc>
        <w:tc>
          <w:tcPr>
            <w:tcW w:w="976" w:type="dxa"/>
            <w:tcBorders>
              <w:top w:val="nil"/>
              <w:left w:val="nil"/>
              <w:bottom w:val="single" w:sz="4" w:space="0" w:color="auto"/>
              <w:right w:val="single" w:sz="4" w:space="0" w:color="auto"/>
            </w:tcBorders>
            <w:shd w:val="clear" w:color="000000" w:fill="FFFFFF"/>
            <w:vAlign w:val="center"/>
            <w:hideMark/>
          </w:tcPr>
          <w:p w14:paraId="709A6F1A" w14:textId="77777777" w:rsidR="00127FAD" w:rsidRPr="00B30AA7" w:rsidRDefault="00127FAD" w:rsidP="003D1244">
            <w:pPr>
              <w:spacing w:after="0" w:line="240" w:lineRule="auto"/>
              <w:jc w:val="center"/>
              <w:rPr>
                <w:spacing w:val="0"/>
                <w:sz w:val="18"/>
                <w:szCs w:val="18"/>
                <w:lang w:val="es-DO"/>
              </w:rPr>
            </w:pPr>
            <w:r w:rsidRPr="00B30AA7">
              <w:rPr>
                <w:spacing w:val="0"/>
                <w:sz w:val="18"/>
                <w:szCs w:val="18"/>
                <w:lang w:val="es-DO"/>
              </w:rPr>
              <w:t>Varios</w:t>
            </w:r>
          </w:p>
        </w:tc>
        <w:tc>
          <w:tcPr>
            <w:tcW w:w="1216" w:type="dxa"/>
            <w:tcBorders>
              <w:top w:val="nil"/>
              <w:left w:val="nil"/>
              <w:bottom w:val="single" w:sz="4" w:space="0" w:color="auto"/>
              <w:right w:val="single" w:sz="4" w:space="0" w:color="auto"/>
            </w:tcBorders>
            <w:shd w:val="clear" w:color="000000" w:fill="FFFFFF"/>
            <w:vAlign w:val="center"/>
            <w:hideMark/>
          </w:tcPr>
          <w:p w14:paraId="6FA522C4" w14:textId="77777777" w:rsidR="00127FAD" w:rsidRPr="00B30AA7" w:rsidRDefault="00127FAD" w:rsidP="003D1244">
            <w:pPr>
              <w:spacing w:after="0" w:line="240" w:lineRule="auto"/>
              <w:jc w:val="center"/>
              <w:rPr>
                <w:spacing w:val="0"/>
                <w:sz w:val="18"/>
                <w:szCs w:val="18"/>
                <w:lang w:val="es-DO"/>
              </w:rPr>
            </w:pPr>
            <w:r w:rsidRPr="00B30AA7">
              <w:rPr>
                <w:spacing w:val="0"/>
                <w:sz w:val="18"/>
                <w:szCs w:val="18"/>
                <w:lang w:val="es-DO"/>
              </w:rPr>
              <w:t>Varios</w:t>
            </w:r>
          </w:p>
        </w:tc>
        <w:tc>
          <w:tcPr>
            <w:tcW w:w="1079" w:type="dxa"/>
            <w:tcBorders>
              <w:top w:val="nil"/>
              <w:left w:val="nil"/>
              <w:bottom w:val="single" w:sz="4" w:space="0" w:color="auto"/>
              <w:right w:val="single" w:sz="4" w:space="0" w:color="auto"/>
            </w:tcBorders>
            <w:shd w:val="clear" w:color="000000" w:fill="FFFFFF"/>
            <w:vAlign w:val="center"/>
            <w:hideMark/>
          </w:tcPr>
          <w:p w14:paraId="2D33AFD1" w14:textId="77777777" w:rsidR="00127FAD" w:rsidRPr="00B30AA7" w:rsidRDefault="00127FAD" w:rsidP="00CF65E1">
            <w:pPr>
              <w:spacing w:after="0" w:line="240" w:lineRule="auto"/>
              <w:jc w:val="center"/>
              <w:rPr>
                <w:spacing w:val="0"/>
                <w:sz w:val="18"/>
                <w:szCs w:val="18"/>
                <w:lang w:val="es-DO"/>
              </w:rPr>
            </w:pPr>
            <w:r w:rsidRPr="00B30AA7">
              <w:rPr>
                <w:spacing w:val="0"/>
                <w:sz w:val="18"/>
                <w:szCs w:val="18"/>
                <w:lang w:val="es-DO"/>
              </w:rPr>
              <w:t>16</w:t>
            </w:r>
          </w:p>
        </w:tc>
        <w:tc>
          <w:tcPr>
            <w:tcW w:w="1226" w:type="dxa"/>
            <w:tcBorders>
              <w:top w:val="nil"/>
              <w:left w:val="nil"/>
              <w:bottom w:val="single" w:sz="4" w:space="0" w:color="auto"/>
              <w:right w:val="single" w:sz="4" w:space="0" w:color="auto"/>
            </w:tcBorders>
            <w:shd w:val="clear" w:color="000000" w:fill="FFFFFF"/>
            <w:vAlign w:val="center"/>
            <w:hideMark/>
          </w:tcPr>
          <w:p w14:paraId="32ECAD15" w14:textId="77777777" w:rsidR="00127FAD" w:rsidRPr="00B30AA7" w:rsidRDefault="00127FAD" w:rsidP="00CF65E1">
            <w:pPr>
              <w:spacing w:after="0" w:line="240" w:lineRule="auto"/>
              <w:jc w:val="center"/>
              <w:rPr>
                <w:spacing w:val="0"/>
                <w:sz w:val="18"/>
                <w:szCs w:val="18"/>
                <w:lang w:val="es-DO"/>
              </w:rPr>
            </w:pPr>
            <w:r w:rsidRPr="00B30AA7">
              <w:rPr>
                <w:spacing w:val="0"/>
                <w:sz w:val="18"/>
                <w:szCs w:val="18"/>
                <w:lang w:val="es-DO"/>
              </w:rPr>
              <w:t>32</w:t>
            </w:r>
          </w:p>
        </w:tc>
        <w:tc>
          <w:tcPr>
            <w:tcW w:w="1409" w:type="dxa"/>
            <w:vAlign w:val="center"/>
            <w:hideMark/>
          </w:tcPr>
          <w:p w14:paraId="3CB8D565" w14:textId="77777777" w:rsidR="00127FAD" w:rsidRPr="00EA673E" w:rsidRDefault="00127FAD" w:rsidP="00CF65E1">
            <w:pPr>
              <w:spacing w:after="0" w:line="240" w:lineRule="auto"/>
              <w:rPr>
                <w:color w:val="767171" w:themeColor="background2" w:themeShade="80"/>
                <w:spacing w:val="0"/>
                <w:lang w:val="es-DO"/>
              </w:rPr>
            </w:pPr>
          </w:p>
        </w:tc>
      </w:tr>
      <w:tr w:rsidR="00127FAD" w:rsidRPr="00EA673E" w14:paraId="431D3684" w14:textId="77777777" w:rsidTr="00EF7367">
        <w:trPr>
          <w:trHeight w:val="548"/>
        </w:trPr>
        <w:tc>
          <w:tcPr>
            <w:tcW w:w="2140" w:type="dxa"/>
            <w:tcBorders>
              <w:top w:val="nil"/>
              <w:left w:val="single" w:sz="4" w:space="0" w:color="auto"/>
              <w:bottom w:val="single" w:sz="4" w:space="0" w:color="auto"/>
              <w:right w:val="single" w:sz="4" w:space="0" w:color="auto"/>
            </w:tcBorders>
            <w:shd w:val="clear" w:color="000000" w:fill="FFFFFF"/>
            <w:vAlign w:val="center"/>
            <w:hideMark/>
          </w:tcPr>
          <w:p w14:paraId="2B082594" w14:textId="77777777" w:rsidR="00127FAD" w:rsidRPr="00B30AA7" w:rsidRDefault="00127FAD" w:rsidP="00CF65E1">
            <w:pPr>
              <w:spacing w:after="0" w:line="240" w:lineRule="auto"/>
              <w:rPr>
                <w:spacing w:val="0"/>
                <w:sz w:val="18"/>
                <w:szCs w:val="18"/>
                <w:lang w:val="es-DO"/>
              </w:rPr>
            </w:pPr>
            <w:r w:rsidRPr="00B30AA7">
              <w:rPr>
                <w:spacing w:val="0"/>
                <w:sz w:val="18"/>
                <w:szCs w:val="18"/>
                <w:lang w:val="es-DO"/>
              </w:rPr>
              <w:t>Biblioteca Ayuntamiento de Moca, (Moca)</w:t>
            </w:r>
          </w:p>
        </w:tc>
        <w:tc>
          <w:tcPr>
            <w:tcW w:w="1296" w:type="dxa"/>
            <w:tcBorders>
              <w:top w:val="nil"/>
              <w:left w:val="nil"/>
              <w:bottom w:val="single" w:sz="4" w:space="0" w:color="auto"/>
              <w:right w:val="single" w:sz="4" w:space="0" w:color="auto"/>
            </w:tcBorders>
            <w:shd w:val="clear" w:color="000000" w:fill="FFFFFF"/>
            <w:vAlign w:val="center"/>
            <w:hideMark/>
          </w:tcPr>
          <w:p w14:paraId="72965DA1" w14:textId="77777777" w:rsidR="00127FAD" w:rsidRPr="00B30AA7" w:rsidRDefault="00127FAD" w:rsidP="003D1244">
            <w:pPr>
              <w:spacing w:after="0" w:line="240" w:lineRule="auto"/>
              <w:jc w:val="center"/>
              <w:rPr>
                <w:spacing w:val="0"/>
                <w:sz w:val="18"/>
                <w:szCs w:val="18"/>
                <w:lang w:val="es-DO"/>
              </w:rPr>
            </w:pPr>
            <w:r w:rsidRPr="00B30AA7">
              <w:rPr>
                <w:spacing w:val="0"/>
                <w:sz w:val="18"/>
                <w:szCs w:val="18"/>
                <w:lang w:val="es-DO"/>
              </w:rPr>
              <w:t>Varios</w:t>
            </w:r>
          </w:p>
        </w:tc>
        <w:tc>
          <w:tcPr>
            <w:tcW w:w="976" w:type="dxa"/>
            <w:tcBorders>
              <w:top w:val="nil"/>
              <w:left w:val="nil"/>
              <w:bottom w:val="single" w:sz="4" w:space="0" w:color="auto"/>
              <w:right w:val="single" w:sz="4" w:space="0" w:color="auto"/>
            </w:tcBorders>
            <w:shd w:val="clear" w:color="000000" w:fill="FFFFFF"/>
            <w:vAlign w:val="center"/>
            <w:hideMark/>
          </w:tcPr>
          <w:p w14:paraId="0D92D28B" w14:textId="77777777" w:rsidR="00127FAD" w:rsidRPr="00B30AA7" w:rsidRDefault="00127FAD" w:rsidP="003D1244">
            <w:pPr>
              <w:spacing w:after="0" w:line="240" w:lineRule="auto"/>
              <w:jc w:val="center"/>
              <w:rPr>
                <w:spacing w:val="0"/>
                <w:sz w:val="18"/>
                <w:szCs w:val="18"/>
                <w:lang w:val="es-DO"/>
              </w:rPr>
            </w:pPr>
            <w:r w:rsidRPr="00B30AA7">
              <w:rPr>
                <w:spacing w:val="0"/>
                <w:sz w:val="18"/>
                <w:szCs w:val="18"/>
                <w:lang w:val="es-DO"/>
              </w:rPr>
              <w:t>Varios</w:t>
            </w:r>
          </w:p>
        </w:tc>
        <w:tc>
          <w:tcPr>
            <w:tcW w:w="1216" w:type="dxa"/>
            <w:tcBorders>
              <w:top w:val="nil"/>
              <w:left w:val="nil"/>
              <w:bottom w:val="single" w:sz="4" w:space="0" w:color="auto"/>
              <w:right w:val="single" w:sz="4" w:space="0" w:color="auto"/>
            </w:tcBorders>
            <w:shd w:val="clear" w:color="000000" w:fill="FFFFFF"/>
            <w:vAlign w:val="center"/>
            <w:hideMark/>
          </w:tcPr>
          <w:p w14:paraId="54A3C515" w14:textId="77777777" w:rsidR="00127FAD" w:rsidRPr="00B30AA7" w:rsidRDefault="00127FAD" w:rsidP="003D1244">
            <w:pPr>
              <w:spacing w:after="0" w:line="240" w:lineRule="auto"/>
              <w:jc w:val="center"/>
              <w:rPr>
                <w:spacing w:val="0"/>
                <w:sz w:val="18"/>
                <w:szCs w:val="18"/>
                <w:lang w:val="es-DO"/>
              </w:rPr>
            </w:pPr>
            <w:r w:rsidRPr="00B30AA7">
              <w:rPr>
                <w:spacing w:val="0"/>
                <w:sz w:val="18"/>
                <w:szCs w:val="18"/>
                <w:lang w:val="es-DO"/>
              </w:rPr>
              <w:t>Varios</w:t>
            </w:r>
          </w:p>
        </w:tc>
        <w:tc>
          <w:tcPr>
            <w:tcW w:w="1079" w:type="dxa"/>
            <w:tcBorders>
              <w:top w:val="nil"/>
              <w:left w:val="nil"/>
              <w:bottom w:val="single" w:sz="4" w:space="0" w:color="auto"/>
              <w:right w:val="single" w:sz="4" w:space="0" w:color="auto"/>
            </w:tcBorders>
            <w:shd w:val="clear" w:color="000000" w:fill="FFFFFF"/>
            <w:vAlign w:val="center"/>
            <w:hideMark/>
          </w:tcPr>
          <w:p w14:paraId="29CCA560" w14:textId="77777777" w:rsidR="00127FAD" w:rsidRPr="00B30AA7" w:rsidRDefault="00127FAD" w:rsidP="00CF65E1">
            <w:pPr>
              <w:spacing w:after="0" w:line="240" w:lineRule="auto"/>
              <w:jc w:val="center"/>
              <w:rPr>
                <w:spacing w:val="0"/>
                <w:sz w:val="18"/>
                <w:szCs w:val="18"/>
                <w:lang w:val="es-DO"/>
              </w:rPr>
            </w:pPr>
            <w:r w:rsidRPr="00B30AA7">
              <w:rPr>
                <w:spacing w:val="0"/>
                <w:sz w:val="18"/>
                <w:szCs w:val="18"/>
                <w:lang w:val="es-DO"/>
              </w:rPr>
              <w:t>16</w:t>
            </w:r>
          </w:p>
        </w:tc>
        <w:tc>
          <w:tcPr>
            <w:tcW w:w="1226" w:type="dxa"/>
            <w:tcBorders>
              <w:top w:val="nil"/>
              <w:left w:val="nil"/>
              <w:bottom w:val="single" w:sz="4" w:space="0" w:color="auto"/>
              <w:right w:val="single" w:sz="4" w:space="0" w:color="auto"/>
            </w:tcBorders>
            <w:shd w:val="clear" w:color="000000" w:fill="FFFFFF"/>
            <w:vAlign w:val="center"/>
            <w:hideMark/>
          </w:tcPr>
          <w:p w14:paraId="2AF1192F" w14:textId="77777777" w:rsidR="00127FAD" w:rsidRPr="00B30AA7" w:rsidRDefault="00127FAD" w:rsidP="00CF65E1">
            <w:pPr>
              <w:spacing w:after="0" w:line="240" w:lineRule="auto"/>
              <w:jc w:val="center"/>
              <w:rPr>
                <w:spacing w:val="0"/>
                <w:sz w:val="18"/>
                <w:szCs w:val="18"/>
                <w:lang w:val="es-DO"/>
              </w:rPr>
            </w:pPr>
            <w:r w:rsidRPr="00B30AA7">
              <w:rPr>
                <w:spacing w:val="0"/>
                <w:sz w:val="18"/>
                <w:szCs w:val="18"/>
                <w:lang w:val="es-DO"/>
              </w:rPr>
              <w:t>32</w:t>
            </w:r>
          </w:p>
        </w:tc>
        <w:tc>
          <w:tcPr>
            <w:tcW w:w="1409" w:type="dxa"/>
            <w:vAlign w:val="center"/>
            <w:hideMark/>
          </w:tcPr>
          <w:p w14:paraId="7E5FFA96" w14:textId="77777777" w:rsidR="00127FAD" w:rsidRPr="00EA673E" w:rsidRDefault="00127FAD" w:rsidP="00CF65E1">
            <w:pPr>
              <w:spacing w:after="0" w:line="240" w:lineRule="auto"/>
              <w:rPr>
                <w:color w:val="767171" w:themeColor="background2" w:themeShade="80"/>
                <w:spacing w:val="0"/>
                <w:lang w:val="es-DO"/>
              </w:rPr>
            </w:pPr>
          </w:p>
        </w:tc>
      </w:tr>
      <w:tr w:rsidR="00127FAD" w:rsidRPr="00EA673E" w14:paraId="33B62923" w14:textId="77777777" w:rsidTr="00EF7367">
        <w:trPr>
          <w:trHeight w:val="556"/>
        </w:trPr>
        <w:tc>
          <w:tcPr>
            <w:tcW w:w="2140" w:type="dxa"/>
            <w:tcBorders>
              <w:top w:val="nil"/>
              <w:left w:val="single" w:sz="4" w:space="0" w:color="auto"/>
              <w:bottom w:val="single" w:sz="4" w:space="0" w:color="auto"/>
              <w:right w:val="single" w:sz="4" w:space="0" w:color="auto"/>
            </w:tcBorders>
            <w:shd w:val="clear" w:color="000000" w:fill="FFFFFF"/>
            <w:vAlign w:val="center"/>
            <w:hideMark/>
          </w:tcPr>
          <w:p w14:paraId="52C140B1" w14:textId="77777777" w:rsidR="00127FAD" w:rsidRPr="00B30AA7" w:rsidRDefault="00127FAD" w:rsidP="00CF65E1">
            <w:pPr>
              <w:spacing w:after="0" w:line="240" w:lineRule="auto"/>
              <w:rPr>
                <w:spacing w:val="0"/>
                <w:sz w:val="18"/>
                <w:szCs w:val="18"/>
                <w:lang w:val="es-DO"/>
              </w:rPr>
            </w:pPr>
            <w:r w:rsidRPr="00B30AA7">
              <w:rPr>
                <w:spacing w:val="0"/>
                <w:sz w:val="18"/>
                <w:szCs w:val="18"/>
                <w:lang w:val="es-DO"/>
              </w:rPr>
              <w:t xml:space="preserve">Biblioteca Juan Sánchez </w:t>
            </w:r>
            <w:proofErr w:type="spellStart"/>
            <w:r w:rsidRPr="00B30AA7">
              <w:rPr>
                <w:spacing w:val="0"/>
                <w:sz w:val="18"/>
                <w:szCs w:val="18"/>
                <w:lang w:val="es-DO"/>
              </w:rPr>
              <w:t>Lamort</w:t>
            </w:r>
            <w:proofErr w:type="spellEnd"/>
            <w:r w:rsidRPr="00B30AA7">
              <w:rPr>
                <w:spacing w:val="0"/>
                <w:sz w:val="18"/>
                <w:szCs w:val="18"/>
                <w:lang w:val="es-DO"/>
              </w:rPr>
              <w:t xml:space="preserve"> {Villa Duarte)</w:t>
            </w:r>
          </w:p>
        </w:tc>
        <w:tc>
          <w:tcPr>
            <w:tcW w:w="1296" w:type="dxa"/>
            <w:tcBorders>
              <w:top w:val="nil"/>
              <w:left w:val="nil"/>
              <w:bottom w:val="single" w:sz="4" w:space="0" w:color="auto"/>
              <w:right w:val="single" w:sz="4" w:space="0" w:color="auto"/>
            </w:tcBorders>
            <w:shd w:val="clear" w:color="000000" w:fill="FFFFFF"/>
            <w:vAlign w:val="center"/>
            <w:hideMark/>
          </w:tcPr>
          <w:p w14:paraId="5ADB9EDD" w14:textId="77777777" w:rsidR="00127FAD" w:rsidRPr="00B30AA7" w:rsidRDefault="00127FAD" w:rsidP="003D1244">
            <w:pPr>
              <w:spacing w:after="0" w:line="240" w:lineRule="auto"/>
              <w:jc w:val="center"/>
              <w:rPr>
                <w:spacing w:val="0"/>
                <w:sz w:val="18"/>
                <w:szCs w:val="18"/>
                <w:lang w:val="es-DO"/>
              </w:rPr>
            </w:pPr>
            <w:r w:rsidRPr="00B30AA7">
              <w:rPr>
                <w:spacing w:val="0"/>
                <w:sz w:val="18"/>
                <w:szCs w:val="18"/>
                <w:lang w:val="es-DO"/>
              </w:rPr>
              <w:t>Varios</w:t>
            </w:r>
          </w:p>
        </w:tc>
        <w:tc>
          <w:tcPr>
            <w:tcW w:w="976" w:type="dxa"/>
            <w:tcBorders>
              <w:top w:val="nil"/>
              <w:left w:val="nil"/>
              <w:bottom w:val="single" w:sz="4" w:space="0" w:color="auto"/>
              <w:right w:val="single" w:sz="4" w:space="0" w:color="auto"/>
            </w:tcBorders>
            <w:shd w:val="clear" w:color="000000" w:fill="FFFFFF"/>
            <w:vAlign w:val="center"/>
            <w:hideMark/>
          </w:tcPr>
          <w:p w14:paraId="366A78F3" w14:textId="77777777" w:rsidR="00127FAD" w:rsidRPr="00B30AA7" w:rsidRDefault="00127FAD" w:rsidP="003D1244">
            <w:pPr>
              <w:spacing w:after="0" w:line="240" w:lineRule="auto"/>
              <w:jc w:val="center"/>
              <w:rPr>
                <w:spacing w:val="0"/>
                <w:sz w:val="18"/>
                <w:szCs w:val="18"/>
                <w:lang w:val="es-DO"/>
              </w:rPr>
            </w:pPr>
            <w:r w:rsidRPr="00B30AA7">
              <w:rPr>
                <w:spacing w:val="0"/>
                <w:sz w:val="18"/>
                <w:szCs w:val="18"/>
                <w:lang w:val="es-DO"/>
              </w:rPr>
              <w:t>Varios</w:t>
            </w:r>
          </w:p>
        </w:tc>
        <w:tc>
          <w:tcPr>
            <w:tcW w:w="1216" w:type="dxa"/>
            <w:tcBorders>
              <w:top w:val="nil"/>
              <w:left w:val="nil"/>
              <w:bottom w:val="single" w:sz="4" w:space="0" w:color="auto"/>
              <w:right w:val="single" w:sz="4" w:space="0" w:color="auto"/>
            </w:tcBorders>
            <w:shd w:val="clear" w:color="000000" w:fill="FFFFFF"/>
            <w:vAlign w:val="center"/>
            <w:hideMark/>
          </w:tcPr>
          <w:p w14:paraId="2DAED500" w14:textId="77777777" w:rsidR="00127FAD" w:rsidRPr="00B30AA7" w:rsidRDefault="00127FAD" w:rsidP="003D1244">
            <w:pPr>
              <w:spacing w:after="0" w:line="240" w:lineRule="auto"/>
              <w:jc w:val="center"/>
              <w:rPr>
                <w:spacing w:val="0"/>
                <w:sz w:val="18"/>
                <w:szCs w:val="18"/>
                <w:lang w:val="es-DO"/>
              </w:rPr>
            </w:pPr>
            <w:r w:rsidRPr="00B30AA7">
              <w:rPr>
                <w:spacing w:val="0"/>
                <w:sz w:val="18"/>
                <w:szCs w:val="18"/>
                <w:lang w:val="es-DO"/>
              </w:rPr>
              <w:t>Varios</w:t>
            </w:r>
          </w:p>
        </w:tc>
        <w:tc>
          <w:tcPr>
            <w:tcW w:w="1079" w:type="dxa"/>
            <w:tcBorders>
              <w:top w:val="nil"/>
              <w:left w:val="nil"/>
              <w:bottom w:val="single" w:sz="4" w:space="0" w:color="auto"/>
              <w:right w:val="single" w:sz="4" w:space="0" w:color="auto"/>
            </w:tcBorders>
            <w:shd w:val="clear" w:color="000000" w:fill="FFFFFF"/>
            <w:vAlign w:val="center"/>
            <w:hideMark/>
          </w:tcPr>
          <w:p w14:paraId="272E28DC" w14:textId="77777777" w:rsidR="00127FAD" w:rsidRPr="00B30AA7" w:rsidRDefault="00127FAD" w:rsidP="00CF65E1">
            <w:pPr>
              <w:spacing w:after="0" w:line="240" w:lineRule="auto"/>
              <w:jc w:val="center"/>
              <w:rPr>
                <w:spacing w:val="0"/>
                <w:sz w:val="18"/>
                <w:szCs w:val="18"/>
                <w:lang w:val="es-DO"/>
              </w:rPr>
            </w:pPr>
            <w:r w:rsidRPr="00B30AA7">
              <w:rPr>
                <w:spacing w:val="0"/>
                <w:sz w:val="18"/>
                <w:szCs w:val="18"/>
                <w:lang w:val="es-DO"/>
              </w:rPr>
              <w:t>16</w:t>
            </w:r>
          </w:p>
        </w:tc>
        <w:tc>
          <w:tcPr>
            <w:tcW w:w="1226" w:type="dxa"/>
            <w:tcBorders>
              <w:top w:val="nil"/>
              <w:left w:val="nil"/>
              <w:bottom w:val="single" w:sz="4" w:space="0" w:color="auto"/>
              <w:right w:val="single" w:sz="4" w:space="0" w:color="auto"/>
            </w:tcBorders>
            <w:shd w:val="clear" w:color="000000" w:fill="FFFFFF"/>
            <w:vAlign w:val="center"/>
            <w:hideMark/>
          </w:tcPr>
          <w:p w14:paraId="30E23AD1" w14:textId="77777777" w:rsidR="00127FAD" w:rsidRPr="00B30AA7" w:rsidRDefault="00127FAD" w:rsidP="00CF65E1">
            <w:pPr>
              <w:spacing w:after="0" w:line="240" w:lineRule="auto"/>
              <w:jc w:val="center"/>
              <w:rPr>
                <w:spacing w:val="0"/>
                <w:sz w:val="18"/>
                <w:szCs w:val="18"/>
                <w:lang w:val="es-DO"/>
              </w:rPr>
            </w:pPr>
            <w:r w:rsidRPr="00B30AA7">
              <w:rPr>
                <w:spacing w:val="0"/>
                <w:sz w:val="18"/>
                <w:szCs w:val="18"/>
                <w:lang w:val="es-DO"/>
              </w:rPr>
              <w:t>32</w:t>
            </w:r>
          </w:p>
        </w:tc>
        <w:tc>
          <w:tcPr>
            <w:tcW w:w="1409" w:type="dxa"/>
            <w:vAlign w:val="center"/>
            <w:hideMark/>
          </w:tcPr>
          <w:p w14:paraId="71F734EC" w14:textId="77777777" w:rsidR="00127FAD" w:rsidRPr="00EA673E" w:rsidRDefault="00127FAD" w:rsidP="00CF65E1">
            <w:pPr>
              <w:spacing w:after="0" w:line="240" w:lineRule="auto"/>
              <w:rPr>
                <w:color w:val="767171" w:themeColor="background2" w:themeShade="80"/>
                <w:spacing w:val="0"/>
                <w:lang w:val="es-DO"/>
              </w:rPr>
            </w:pPr>
          </w:p>
        </w:tc>
      </w:tr>
      <w:tr w:rsidR="00127FAD" w:rsidRPr="00EA673E" w14:paraId="486C2318" w14:textId="77777777" w:rsidTr="00EF7367">
        <w:trPr>
          <w:trHeight w:val="692"/>
        </w:trPr>
        <w:tc>
          <w:tcPr>
            <w:tcW w:w="2140" w:type="dxa"/>
            <w:tcBorders>
              <w:top w:val="nil"/>
              <w:left w:val="single" w:sz="4" w:space="0" w:color="auto"/>
              <w:bottom w:val="single" w:sz="4" w:space="0" w:color="auto"/>
              <w:right w:val="single" w:sz="4" w:space="0" w:color="auto"/>
            </w:tcBorders>
            <w:shd w:val="clear" w:color="000000" w:fill="FFFFFF"/>
            <w:vAlign w:val="center"/>
            <w:hideMark/>
          </w:tcPr>
          <w:p w14:paraId="6E54F0AA" w14:textId="77777777" w:rsidR="00127FAD" w:rsidRPr="00B30AA7" w:rsidRDefault="00127FAD" w:rsidP="00CF65E1">
            <w:pPr>
              <w:spacing w:after="0" w:line="240" w:lineRule="auto"/>
              <w:rPr>
                <w:spacing w:val="0"/>
                <w:sz w:val="18"/>
                <w:szCs w:val="18"/>
                <w:lang w:val="es-DO"/>
              </w:rPr>
            </w:pPr>
            <w:r w:rsidRPr="00B30AA7">
              <w:rPr>
                <w:spacing w:val="0"/>
                <w:sz w:val="18"/>
                <w:szCs w:val="18"/>
                <w:lang w:val="es-DO"/>
              </w:rPr>
              <w:t>Biblioteca Nélida García, UASD (San Francisco de Macorís)</w:t>
            </w:r>
          </w:p>
        </w:tc>
        <w:tc>
          <w:tcPr>
            <w:tcW w:w="1296" w:type="dxa"/>
            <w:tcBorders>
              <w:top w:val="nil"/>
              <w:left w:val="nil"/>
              <w:bottom w:val="single" w:sz="4" w:space="0" w:color="auto"/>
              <w:right w:val="single" w:sz="4" w:space="0" w:color="auto"/>
            </w:tcBorders>
            <w:shd w:val="clear" w:color="000000" w:fill="FFFFFF"/>
            <w:vAlign w:val="center"/>
            <w:hideMark/>
          </w:tcPr>
          <w:p w14:paraId="4BA19880" w14:textId="77777777" w:rsidR="00127FAD" w:rsidRPr="00B30AA7" w:rsidRDefault="00127FAD" w:rsidP="003D1244">
            <w:pPr>
              <w:spacing w:after="0" w:line="240" w:lineRule="auto"/>
              <w:jc w:val="center"/>
              <w:rPr>
                <w:spacing w:val="0"/>
                <w:sz w:val="18"/>
                <w:szCs w:val="18"/>
                <w:lang w:val="es-DO"/>
              </w:rPr>
            </w:pPr>
            <w:r w:rsidRPr="00B30AA7">
              <w:rPr>
                <w:spacing w:val="0"/>
                <w:sz w:val="18"/>
                <w:szCs w:val="18"/>
                <w:lang w:val="es-DO"/>
              </w:rPr>
              <w:t>Varios</w:t>
            </w:r>
          </w:p>
        </w:tc>
        <w:tc>
          <w:tcPr>
            <w:tcW w:w="976" w:type="dxa"/>
            <w:tcBorders>
              <w:top w:val="nil"/>
              <w:left w:val="nil"/>
              <w:bottom w:val="single" w:sz="4" w:space="0" w:color="auto"/>
              <w:right w:val="single" w:sz="4" w:space="0" w:color="auto"/>
            </w:tcBorders>
            <w:shd w:val="clear" w:color="000000" w:fill="FFFFFF"/>
            <w:vAlign w:val="center"/>
            <w:hideMark/>
          </w:tcPr>
          <w:p w14:paraId="11645253" w14:textId="77777777" w:rsidR="00127FAD" w:rsidRPr="00B30AA7" w:rsidRDefault="00127FAD" w:rsidP="003D1244">
            <w:pPr>
              <w:spacing w:after="0" w:line="240" w:lineRule="auto"/>
              <w:jc w:val="center"/>
              <w:rPr>
                <w:spacing w:val="0"/>
                <w:sz w:val="18"/>
                <w:szCs w:val="18"/>
                <w:lang w:val="es-DO"/>
              </w:rPr>
            </w:pPr>
            <w:r w:rsidRPr="00B30AA7">
              <w:rPr>
                <w:spacing w:val="0"/>
                <w:sz w:val="18"/>
                <w:szCs w:val="18"/>
                <w:lang w:val="es-DO"/>
              </w:rPr>
              <w:t>Varios</w:t>
            </w:r>
          </w:p>
        </w:tc>
        <w:tc>
          <w:tcPr>
            <w:tcW w:w="1216" w:type="dxa"/>
            <w:tcBorders>
              <w:top w:val="nil"/>
              <w:left w:val="nil"/>
              <w:bottom w:val="single" w:sz="4" w:space="0" w:color="auto"/>
              <w:right w:val="single" w:sz="4" w:space="0" w:color="auto"/>
            </w:tcBorders>
            <w:shd w:val="clear" w:color="000000" w:fill="FFFFFF"/>
            <w:vAlign w:val="center"/>
            <w:hideMark/>
          </w:tcPr>
          <w:p w14:paraId="50B6FC3D" w14:textId="77777777" w:rsidR="00127FAD" w:rsidRPr="00B30AA7" w:rsidRDefault="00127FAD" w:rsidP="003D1244">
            <w:pPr>
              <w:spacing w:after="0" w:line="240" w:lineRule="auto"/>
              <w:jc w:val="center"/>
              <w:rPr>
                <w:spacing w:val="0"/>
                <w:sz w:val="18"/>
                <w:szCs w:val="18"/>
                <w:lang w:val="es-DO"/>
              </w:rPr>
            </w:pPr>
            <w:r w:rsidRPr="00B30AA7">
              <w:rPr>
                <w:spacing w:val="0"/>
                <w:sz w:val="18"/>
                <w:szCs w:val="18"/>
                <w:lang w:val="es-DO"/>
              </w:rPr>
              <w:t>Varios</w:t>
            </w:r>
          </w:p>
        </w:tc>
        <w:tc>
          <w:tcPr>
            <w:tcW w:w="1079" w:type="dxa"/>
            <w:tcBorders>
              <w:top w:val="nil"/>
              <w:left w:val="nil"/>
              <w:bottom w:val="single" w:sz="4" w:space="0" w:color="auto"/>
              <w:right w:val="single" w:sz="4" w:space="0" w:color="auto"/>
            </w:tcBorders>
            <w:shd w:val="clear" w:color="000000" w:fill="FFFFFF"/>
            <w:vAlign w:val="center"/>
            <w:hideMark/>
          </w:tcPr>
          <w:p w14:paraId="16F791F2" w14:textId="77777777" w:rsidR="00127FAD" w:rsidRPr="00B30AA7" w:rsidRDefault="00127FAD" w:rsidP="00CF65E1">
            <w:pPr>
              <w:spacing w:after="0" w:line="240" w:lineRule="auto"/>
              <w:jc w:val="center"/>
              <w:rPr>
                <w:spacing w:val="0"/>
                <w:sz w:val="18"/>
                <w:szCs w:val="18"/>
                <w:lang w:val="es-DO"/>
              </w:rPr>
            </w:pPr>
            <w:r w:rsidRPr="00B30AA7">
              <w:rPr>
                <w:spacing w:val="0"/>
                <w:sz w:val="18"/>
                <w:szCs w:val="18"/>
                <w:lang w:val="es-DO"/>
              </w:rPr>
              <w:t>16</w:t>
            </w:r>
          </w:p>
        </w:tc>
        <w:tc>
          <w:tcPr>
            <w:tcW w:w="1226" w:type="dxa"/>
            <w:tcBorders>
              <w:top w:val="nil"/>
              <w:left w:val="nil"/>
              <w:bottom w:val="single" w:sz="4" w:space="0" w:color="auto"/>
              <w:right w:val="single" w:sz="4" w:space="0" w:color="auto"/>
            </w:tcBorders>
            <w:shd w:val="clear" w:color="000000" w:fill="FFFFFF"/>
            <w:vAlign w:val="center"/>
            <w:hideMark/>
          </w:tcPr>
          <w:p w14:paraId="32A6A5F7" w14:textId="77777777" w:rsidR="00127FAD" w:rsidRPr="00B30AA7" w:rsidRDefault="00127FAD" w:rsidP="00CF65E1">
            <w:pPr>
              <w:spacing w:after="0" w:line="240" w:lineRule="auto"/>
              <w:jc w:val="center"/>
              <w:rPr>
                <w:spacing w:val="0"/>
                <w:sz w:val="18"/>
                <w:szCs w:val="18"/>
                <w:lang w:val="es-DO"/>
              </w:rPr>
            </w:pPr>
            <w:r w:rsidRPr="00B30AA7">
              <w:rPr>
                <w:spacing w:val="0"/>
                <w:sz w:val="18"/>
                <w:szCs w:val="18"/>
                <w:lang w:val="es-DO"/>
              </w:rPr>
              <w:t>32</w:t>
            </w:r>
          </w:p>
        </w:tc>
        <w:tc>
          <w:tcPr>
            <w:tcW w:w="1409" w:type="dxa"/>
            <w:vAlign w:val="center"/>
            <w:hideMark/>
          </w:tcPr>
          <w:p w14:paraId="6507DAF6" w14:textId="77777777" w:rsidR="00127FAD" w:rsidRDefault="00127FAD" w:rsidP="00CF65E1">
            <w:pPr>
              <w:spacing w:after="0" w:line="240" w:lineRule="auto"/>
              <w:rPr>
                <w:color w:val="767171" w:themeColor="background2" w:themeShade="80"/>
                <w:spacing w:val="0"/>
                <w:lang w:val="es-DO"/>
              </w:rPr>
            </w:pPr>
          </w:p>
          <w:p w14:paraId="3E39BF49" w14:textId="77777777" w:rsidR="00BC3053" w:rsidRPr="00EA673E" w:rsidRDefault="00BC3053" w:rsidP="00CF65E1">
            <w:pPr>
              <w:spacing w:after="0" w:line="240" w:lineRule="auto"/>
              <w:rPr>
                <w:color w:val="767171" w:themeColor="background2" w:themeShade="80"/>
                <w:spacing w:val="0"/>
                <w:lang w:val="es-DO"/>
              </w:rPr>
            </w:pPr>
          </w:p>
        </w:tc>
      </w:tr>
      <w:tr w:rsidR="00127FAD" w:rsidRPr="00EA673E" w14:paraId="1F9DF0FC" w14:textId="77777777" w:rsidTr="003D1244">
        <w:trPr>
          <w:trHeight w:val="555"/>
        </w:trPr>
        <w:tc>
          <w:tcPr>
            <w:tcW w:w="2140" w:type="dxa"/>
            <w:tcBorders>
              <w:top w:val="nil"/>
              <w:left w:val="single" w:sz="4" w:space="0" w:color="auto"/>
              <w:bottom w:val="single" w:sz="4" w:space="0" w:color="auto"/>
              <w:right w:val="single" w:sz="4" w:space="0" w:color="auto"/>
            </w:tcBorders>
            <w:shd w:val="clear" w:color="000000" w:fill="FFFFFF"/>
            <w:vAlign w:val="center"/>
            <w:hideMark/>
          </w:tcPr>
          <w:p w14:paraId="778B25CF" w14:textId="77777777" w:rsidR="00127FAD" w:rsidRPr="00B30AA7" w:rsidRDefault="00127FAD" w:rsidP="00CF65E1">
            <w:pPr>
              <w:spacing w:after="0" w:line="240" w:lineRule="auto"/>
              <w:rPr>
                <w:spacing w:val="0"/>
                <w:sz w:val="18"/>
                <w:szCs w:val="18"/>
              </w:rPr>
            </w:pPr>
            <w:proofErr w:type="spellStart"/>
            <w:r w:rsidRPr="00B30AA7">
              <w:rPr>
                <w:spacing w:val="0"/>
                <w:sz w:val="18"/>
                <w:szCs w:val="18"/>
              </w:rPr>
              <w:t>Biblioteca</w:t>
            </w:r>
            <w:proofErr w:type="spellEnd"/>
            <w:r w:rsidRPr="00B30AA7">
              <w:rPr>
                <w:spacing w:val="0"/>
                <w:sz w:val="18"/>
                <w:szCs w:val="18"/>
              </w:rPr>
              <w:t xml:space="preserve"> Prof. Juan Bosch (Bonao)</w:t>
            </w:r>
          </w:p>
        </w:tc>
        <w:tc>
          <w:tcPr>
            <w:tcW w:w="1296" w:type="dxa"/>
            <w:tcBorders>
              <w:top w:val="nil"/>
              <w:left w:val="nil"/>
              <w:bottom w:val="single" w:sz="4" w:space="0" w:color="auto"/>
              <w:right w:val="single" w:sz="4" w:space="0" w:color="auto"/>
            </w:tcBorders>
            <w:shd w:val="clear" w:color="000000" w:fill="FFFFFF"/>
            <w:vAlign w:val="center"/>
            <w:hideMark/>
          </w:tcPr>
          <w:p w14:paraId="30366B17" w14:textId="77777777" w:rsidR="00127FAD" w:rsidRPr="00B30AA7" w:rsidRDefault="00127FAD" w:rsidP="003D1244">
            <w:pPr>
              <w:spacing w:after="0" w:line="240" w:lineRule="auto"/>
              <w:jc w:val="center"/>
              <w:rPr>
                <w:spacing w:val="0"/>
                <w:sz w:val="18"/>
                <w:szCs w:val="18"/>
                <w:lang w:val="es-DO"/>
              </w:rPr>
            </w:pPr>
            <w:r w:rsidRPr="00B30AA7">
              <w:rPr>
                <w:spacing w:val="0"/>
                <w:sz w:val="18"/>
                <w:szCs w:val="18"/>
                <w:lang w:val="es-DO"/>
              </w:rPr>
              <w:t>Varios</w:t>
            </w:r>
          </w:p>
        </w:tc>
        <w:tc>
          <w:tcPr>
            <w:tcW w:w="976" w:type="dxa"/>
            <w:tcBorders>
              <w:top w:val="nil"/>
              <w:left w:val="nil"/>
              <w:bottom w:val="single" w:sz="4" w:space="0" w:color="auto"/>
              <w:right w:val="single" w:sz="4" w:space="0" w:color="auto"/>
            </w:tcBorders>
            <w:shd w:val="clear" w:color="000000" w:fill="FFFFFF"/>
            <w:vAlign w:val="center"/>
            <w:hideMark/>
          </w:tcPr>
          <w:p w14:paraId="32B7129F" w14:textId="77777777" w:rsidR="00127FAD" w:rsidRPr="00B30AA7" w:rsidRDefault="00127FAD" w:rsidP="003D1244">
            <w:pPr>
              <w:spacing w:after="0" w:line="240" w:lineRule="auto"/>
              <w:jc w:val="center"/>
              <w:rPr>
                <w:spacing w:val="0"/>
                <w:sz w:val="18"/>
                <w:szCs w:val="18"/>
                <w:lang w:val="es-DO"/>
              </w:rPr>
            </w:pPr>
            <w:r w:rsidRPr="00B30AA7">
              <w:rPr>
                <w:spacing w:val="0"/>
                <w:sz w:val="18"/>
                <w:szCs w:val="18"/>
                <w:lang w:val="es-DO"/>
              </w:rPr>
              <w:t>Varios</w:t>
            </w:r>
          </w:p>
        </w:tc>
        <w:tc>
          <w:tcPr>
            <w:tcW w:w="1216" w:type="dxa"/>
            <w:tcBorders>
              <w:top w:val="nil"/>
              <w:left w:val="nil"/>
              <w:bottom w:val="single" w:sz="4" w:space="0" w:color="auto"/>
              <w:right w:val="single" w:sz="4" w:space="0" w:color="auto"/>
            </w:tcBorders>
            <w:shd w:val="clear" w:color="000000" w:fill="FFFFFF"/>
            <w:vAlign w:val="center"/>
            <w:hideMark/>
          </w:tcPr>
          <w:p w14:paraId="34521941" w14:textId="77777777" w:rsidR="00127FAD" w:rsidRPr="00B30AA7" w:rsidRDefault="00127FAD" w:rsidP="003D1244">
            <w:pPr>
              <w:spacing w:after="0" w:line="240" w:lineRule="auto"/>
              <w:jc w:val="center"/>
              <w:rPr>
                <w:spacing w:val="0"/>
                <w:sz w:val="18"/>
                <w:szCs w:val="18"/>
                <w:lang w:val="es-DO"/>
              </w:rPr>
            </w:pPr>
            <w:r w:rsidRPr="00B30AA7">
              <w:rPr>
                <w:spacing w:val="0"/>
                <w:sz w:val="18"/>
                <w:szCs w:val="18"/>
                <w:lang w:val="es-DO"/>
              </w:rPr>
              <w:t>Varios</w:t>
            </w:r>
          </w:p>
        </w:tc>
        <w:tc>
          <w:tcPr>
            <w:tcW w:w="1079" w:type="dxa"/>
            <w:tcBorders>
              <w:top w:val="nil"/>
              <w:left w:val="nil"/>
              <w:bottom w:val="single" w:sz="4" w:space="0" w:color="auto"/>
              <w:right w:val="single" w:sz="4" w:space="0" w:color="auto"/>
            </w:tcBorders>
            <w:shd w:val="clear" w:color="000000" w:fill="FFFFFF"/>
            <w:vAlign w:val="center"/>
            <w:hideMark/>
          </w:tcPr>
          <w:p w14:paraId="4C9FB4FE" w14:textId="77777777" w:rsidR="00127FAD" w:rsidRPr="00B30AA7" w:rsidRDefault="00127FAD" w:rsidP="00CF65E1">
            <w:pPr>
              <w:spacing w:after="0" w:line="240" w:lineRule="auto"/>
              <w:jc w:val="center"/>
              <w:rPr>
                <w:spacing w:val="0"/>
                <w:sz w:val="18"/>
                <w:szCs w:val="18"/>
                <w:lang w:val="es-DO"/>
              </w:rPr>
            </w:pPr>
            <w:r w:rsidRPr="00B30AA7">
              <w:rPr>
                <w:spacing w:val="0"/>
                <w:sz w:val="18"/>
                <w:szCs w:val="18"/>
                <w:lang w:val="es-DO"/>
              </w:rPr>
              <w:t>16</w:t>
            </w:r>
          </w:p>
        </w:tc>
        <w:tc>
          <w:tcPr>
            <w:tcW w:w="1226" w:type="dxa"/>
            <w:tcBorders>
              <w:top w:val="nil"/>
              <w:left w:val="nil"/>
              <w:bottom w:val="single" w:sz="4" w:space="0" w:color="auto"/>
              <w:right w:val="single" w:sz="4" w:space="0" w:color="auto"/>
            </w:tcBorders>
            <w:shd w:val="clear" w:color="000000" w:fill="FFFFFF"/>
            <w:vAlign w:val="center"/>
            <w:hideMark/>
          </w:tcPr>
          <w:p w14:paraId="25EF6112" w14:textId="77777777" w:rsidR="00127FAD" w:rsidRPr="00B30AA7" w:rsidRDefault="00127FAD" w:rsidP="00CF65E1">
            <w:pPr>
              <w:spacing w:after="0" w:line="240" w:lineRule="auto"/>
              <w:jc w:val="center"/>
              <w:rPr>
                <w:spacing w:val="0"/>
                <w:sz w:val="18"/>
                <w:szCs w:val="18"/>
                <w:lang w:val="es-DO"/>
              </w:rPr>
            </w:pPr>
            <w:r w:rsidRPr="00B30AA7">
              <w:rPr>
                <w:spacing w:val="0"/>
                <w:sz w:val="18"/>
                <w:szCs w:val="18"/>
                <w:lang w:val="es-DO"/>
              </w:rPr>
              <w:t>32</w:t>
            </w:r>
          </w:p>
        </w:tc>
        <w:tc>
          <w:tcPr>
            <w:tcW w:w="1409" w:type="dxa"/>
            <w:vAlign w:val="center"/>
            <w:hideMark/>
          </w:tcPr>
          <w:p w14:paraId="718C6223" w14:textId="77777777" w:rsidR="00127FAD" w:rsidRDefault="00127FAD" w:rsidP="00CF65E1">
            <w:pPr>
              <w:spacing w:after="0" w:line="240" w:lineRule="auto"/>
              <w:rPr>
                <w:color w:val="767171" w:themeColor="background2" w:themeShade="80"/>
                <w:spacing w:val="0"/>
                <w:lang w:val="es-DO"/>
              </w:rPr>
            </w:pPr>
          </w:p>
          <w:p w14:paraId="6B6BBF7C" w14:textId="77777777" w:rsidR="00BC3053" w:rsidRPr="00EA673E" w:rsidRDefault="00BC3053" w:rsidP="00CF65E1">
            <w:pPr>
              <w:spacing w:after="0" w:line="240" w:lineRule="auto"/>
              <w:rPr>
                <w:color w:val="767171" w:themeColor="background2" w:themeShade="80"/>
                <w:spacing w:val="0"/>
                <w:lang w:val="es-DO"/>
              </w:rPr>
            </w:pPr>
          </w:p>
        </w:tc>
      </w:tr>
      <w:tr w:rsidR="00BC3053" w:rsidRPr="00EA673E" w14:paraId="5F7EF535" w14:textId="77777777" w:rsidTr="00BC3053">
        <w:trPr>
          <w:trHeight w:val="284"/>
        </w:trPr>
        <w:tc>
          <w:tcPr>
            <w:tcW w:w="2140" w:type="dxa"/>
            <w:tcBorders>
              <w:top w:val="nil"/>
              <w:left w:val="single" w:sz="4" w:space="0" w:color="auto"/>
              <w:bottom w:val="single" w:sz="4" w:space="0" w:color="auto"/>
              <w:right w:val="single" w:sz="4" w:space="0" w:color="auto"/>
            </w:tcBorders>
            <w:shd w:val="clear" w:color="000000" w:fill="FFFFFF"/>
          </w:tcPr>
          <w:p w14:paraId="60745053" w14:textId="77777777" w:rsidR="00BC3053" w:rsidRPr="00B30AA7" w:rsidRDefault="00BC3053" w:rsidP="00BC3053">
            <w:pPr>
              <w:spacing w:after="0" w:line="240" w:lineRule="auto"/>
              <w:rPr>
                <w:spacing w:val="0"/>
                <w:sz w:val="16"/>
                <w:szCs w:val="16"/>
                <w:lang w:val="es-DO"/>
              </w:rPr>
            </w:pPr>
          </w:p>
          <w:p w14:paraId="2CE00286" w14:textId="7A8521F3" w:rsidR="00BC3053" w:rsidRPr="00B30AA7" w:rsidRDefault="00BC3053" w:rsidP="00BC3053">
            <w:pPr>
              <w:spacing w:after="0" w:line="240" w:lineRule="auto"/>
              <w:rPr>
                <w:spacing w:val="0"/>
                <w:sz w:val="18"/>
                <w:szCs w:val="18"/>
              </w:rPr>
            </w:pPr>
            <w:r w:rsidRPr="00B30AA7">
              <w:rPr>
                <w:spacing w:val="0"/>
                <w:sz w:val="18"/>
                <w:szCs w:val="18"/>
                <w:lang w:val="es-DO"/>
              </w:rPr>
              <w:t>Alexandra R. Toribio</w:t>
            </w:r>
          </w:p>
        </w:tc>
        <w:tc>
          <w:tcPr>
            <w:tcW w:w="1296" w:type="dxa"/>
            <w:tcBorders>
              <w:top w:val="nil"/>
              <w:left w:val="nil"/>
              <w:bottom w:val="single" w:sz="4" w:space="0" w:color="auto"/>
              <w:right w:val="single" w:sz="4" w:space="0" w:color="auto"/>
            </w:tcBorders>
            <w:shd w:val="clear" w:color="000000" w:fill="FFFFFF"/>
          </w:tcPr>
          <w:p w14:paraId="026C8AFB" w14:textId="77777777" w:rsidR="00BC3053" w:rsidRPr="00B30AA7" w:rsidRDefault="00BC3053" w:rsidP="00BC3053">
            <w:pPr>
              <w:spacing w:after="0" w:line="240" w:lineRule="auto"/>
              <w:jc w:val="center"/>
              <w:rPr>
                <w:spacing w:val="0"/>
                <w:sz w:val="14"/>
                <w:szCs w:val="14"/>
                <w:lang w:val="es-DO"/>
              </w:rPr>
            </w:pPr>
          </w:p>
          <w:p w14:paraId="28CDAC31" w14:textId="693A7377" w:rsidR="00BC3053" w:rsidRPr="00B30AA7" w:rsidRDefault="00BC3053" w:rsidP="00BC3053">
            <w:pPr>
              <w:spacing w:after="0" w:line="240" w:lineRule="auto"/>
              <w:jc w:val="center"/>
              <w:rPr>
                <w:spacing w:val="0"/>
                <w:sz w:val="18"/>
                <w:szCs w:val="18"/>
                <w:lang w:val="es-DO"/>
              </w:rPr>
            </w:pPr>
            <w:r w:rsidRPr="00B30AA7">
              <w:rPr>
                <w:spacing w:val="0"/>
                <w:sz w:val="18"/>
                <w:szCs w:val="18"/>
                <w:lang w:val="es-DO"/>
              </w:rPr>
              <w:t>Varios títulos</w:t>
            </w:r>
          </w:p>
        </w:tc>
        <w:tc>
          <w:tcPr>
            <w:tcW w:w="976" w:type="dxa"/>
            <w:tcBorders>
              <w:top w:val="nil"/>
              <w:left w:val="nil"/>
              <w:bottom w:val="single" w:sz="4" w:space="0" w:color="auto"/>
              <w:right w:val="single" w:sz="4" w:space="0" w:color="auto"/>
            </w:tcBorders>
            <w:shd w:val="clear" w:color="000000" w:fill="FFFFFF"/>
          </w:tcPr>
          <w:p w14:paraId="7053F280" w14:textId="77777777" w:rsidR="00BC3053" w:rsidRPr="00B30AA7" w:rsidRDefault="00BC3053" w:rsidP="00BC3053">
            <w:pPr>
              <w:spacing w:after="0" w:line="240" w:lineRule="auto"/>
              <w:jc w:val="center"/>
              <w:rPr>
                <w:spacing w:val="0"/>
                <w:sz w:val="14"/>
                <w:szCs w:val="14"/>
                <w:lang w:val="es-DO"/>
              </w:rPr>
            </w:pPr>
          </w:p>
          <w:p w14:paraId="7553A1A6" w14:textId="191C5E22" w:rsidR="00BC3053" w:rsidRPr="00B30AA7" w:rsidRDefault="00BC3053" w:rsidP="00BC3053">
            <w:pPr>
              <w:spacing w:after="0" w:line="240" w:lineRule="auto"/>
              <w:jc w:val="center"/>
              <w:rPr>
                <w:spacing w:val="0"/>
                <w:sz w:val="18"/>
                <w:szCs w:val="18"/>
                <w:lang w:val="es-DO"/>
              </w:rPr>
            </w:pPr>
            <w:r w:rsidRPr="00B30AA7">
              <w:rPr>
                <w:spacing w:val="0"/>
                <w:sz w:val="18"/>
                <w:szCs w:val="18"/>
                <w:lang w:val="es-DO"/>
              </w:rPr>
              <w:t>Varios</w:t>
            </w:r>
          </w:p>
        </w:tc>
        <w:tc>
          <w:tcPr>
            <w:tcW w:w="1216" w:type="dxa"/>
            <w:tcBorders>
              <w:top w:val="nil"/>
              <w:left w:val="nil"/>
              <w:bottom w:val="single" w:sz="4" w:space="0" w:color="auto"/>
              <w:right w:val="single" w:sz="4" w:space="0" w:color="auto"/>
            </w:tcBorders>
            <w:shd w:val="clear" w:color="000000" w:fill="FFFFFF"/>
          </w:tcPr>
          <w:p w14:paraId="765F21C9" w14:textId="77777777" w:rsidR="00BC3053" w:rsidRPr="00B30AA7" w:rsidRDefault="00BC3053" w:rsidP="00F95FE8">
            <w:pPr>
              <w:spacing w:after="0" w:line="240" w:lineRule="auto"/>
              <w:jc w:val="center"/>
              <w:rPr>
                <w:spacing w:val="0"/>
                <w:sz w:val="14"/>
                <w:szCs w:val="14"/>
                <w:lang w:val="es-DO"/>
              </w:rPr>
            </w:pPr>
          </w:p>
          <w:p w14:paraId="246D52F2" w14:textId="5F8B1986" w:rsidR="00BC3053" w:rsidRPr="00B30AA7" w:rsidRDefault="00BC3053" w:rsidP="00F95FE8">
            <w:pPr>
              <w:spacing w:after="0" w:line="240" w:lineRule="auto"/>
              <w:jc w:val="center"/>
              <w:rPr>
                <w:spacing w:val="0"/>
                <w:sz w:val="18"/>
                <w:szCs w:val="18"/>
                <w:lang w:val="es-DO"/>
              </w:rPr>
            </w:pPr>
            <w:r w:rsidRPr="00B30AA7">
              <w:rPr>
                <w:spacing w:val="0"/>
                <w:sz w:val="18"/>
                <w:szCs w:val="18"/>
                <w:lang w:val="es-DO"/>
              </w:rPr>
              <w:t>Diferentes</w:t>
            </w:r>
          </w:p>
        </w:tc>
        <w:tc>
          <w:tcPr>
            <w:tcW w:w="1079" w:type="dxa"/>
            <w:tcBorders>
              <w:top w:val="nil"/>
              <w:left w:val="nil"/>
              <w:bottom w:val="single" w:sz="4" w:space="0" w:color="auto"/>
              <w:right w:val="single" w:sz="4" w:space="0" w:color="auto"/>
            </w:tcBorders>
            <w:shd w:val="clear" w:color="000000" w:fill="FFFFFF"/>
          </w:tcPr>
          <w:p w14:paraId="2C619D47" w14:textId="77777777" w:rsidR="00BC3053" w:rsidRPr="00B30AA7" w:rsidRDefault="00BC3053" w:rsidP="00F95FE8">
            <w:pPr>
              <w:autoSpaceDE w:val="0"/>
              <w:autoSpaceDN w:val="0"/>
              <w:adjustRightInd w:val="0"/>
              <w:spacing w:after="0" w:line="240" w:lineRule="auto"/>
              <w:contextualSpacing/>
              <w:jc w:val="center"/>
              <w:rPr>
                <w:spacing w:val="0"/>
                <w:sz w:val="14"/>
                <w:szCs w:val="14"/>
                <w:lang w:val="es-DO"/>
              </w:rPr>
            </w:pPr>
          </w:p>
          <w:p w14:paraId="1113C849" w14:textId="6B38A02B" w:rsidR="00BC3053" w:rsidRPr="00B30AA7" w:rsidRDefault="00BC3053" w:rsidP="00F95FE8">
            <w:pPr>
              <w:autoSpaceDE w:val="0"/>
              <w:autoSpaceDN w:val="0"/>
              <w:adjustRightInd w:val="0"/>
              <w:spacing w:after="0" w:line="240" w:lineRule="auto"/>
              <w:contextualSpacing/>
              <w:jc w:val="center"/>
              <w:rPr>
                <w:spacing w:val="0"/>
                <w:sz w:val="18"/>
                <w:szCs w:val="18"/>
                <w:lang w:val="es-DO"/>
              </w:rPr>
            </w:pPr>
            <w:r w:rsidRPr="00B30AA7">
              <w:rPr>
                <w:spacing w:val="0"/>
                <w:sz w:val="18"/>
                <w:szCs w:val="18"/>
                <w:lang w:val="es-DO"/>
              </w:rPr>
              <w:t>34</w:t>
            </w:r>
          </w:p>
        </w:tc>
        <w:tc>
          <w:tcPr>
            <w:tcW w:w="1226" w:type="dxa"/>
            <w:tcBorders>
              <w:top w:val="nil"/>
              <w:left w:val="nil"/>
              <w:bottom w:val="single" w:sz="4" w:space="0" w:color="auto"/>
              <w:right w:val="single" w:sz="4" w:space="0" w:color="auto"/>
            </w:tcBorders>
            <w:shd w:val="clear" w:color="000000" w:fill="FFFFFF"/>
          </w:tcPr>
          <w:p w14:paraId="7BD16622" w14:textId="77777777" w:rsidR="00BC3053" w:rsidRPr="00B30AA7" w:rsidRDefault="00BC3053" w:rsidP="00F95FE8">
            <w:pPr>
              <w:spacing w:after="0" w:line="240" w:lineRule="auto"/>
              <w:jc w:val="center"/>
              <w:rPr>
                <w:spacing w:val="0"/>
                <w:sz w:val="14"/>
                <w:szCs w:val="14"/>
                <w:lang w:val="es-DO"/>
              </w:rPr>
            </w:pPr>
          </w:p>
          <w:p w14:paraId="3EF75F1A" w14:textId="37DB86DC" w:rsidR="00BC3053" w:rsidRPr="00B30AA7" w:rsidRDefault="00BC3053" w:rsidP="00F95FE8">
            <w:pPr>
              <w:spacing w:after="0" w:line="240" w:lineRule="auto"/>
              <w:jc w:val="center"/>
              <w:rPr>
                <w:spacing w:val="0"/>
                <w:sz w:val="18"/>
                <w:szCs w:val="18"/>
                <w:lang w:val="es-DO"/>
              </w:rPr>
            </w:pPr>
            <w:r w:rsidRPr="00B30AA7">
              <w:rPr>
                <w:spacing w:val="0"/>
                <w:sz w:val="18"/>
                <w:szCs w:val="18"/>
                <w:lang w:val="es-DO"/>
              </w:rPr>
              <w:t>36</w:t>
            </w:r>
          </w:p>
        </w:tc>
        <w:tc>
          <w:tcPr>
            <w:tcW w:w="1409" w:type="dxa"/>
            <w:vAlign w:val="center"/>
          </w:tcPr>
          <w:p w14:paraId="33084655" w14:textId="77777777" w:rsidR="00BC3053" w:rsidRDefault="00BC3053" w:rsidP="00BC3053">
            <w:pPr>
              <w:spacing w:after="0" w:line="240" w:lineRule="auto"/>
              <w:rPr>
                <w:color w:val="767171" w:themeColor="background2" w:themeShade="80"/>
                <w:spacing w:val="0"/>
                <w:lang w:val="es-DO"/>
              </w:rPr>
            </w:pPr>
          </w:p>
        </w:tc>
      </w:tr>
      <w:tr w:rsidR="00BC3053" w:rsidRPr="00EA673E" w14:paraId="09A703A7" w14:textId="77777777" w:rsidTr="00CF65E1">
        <w:trPr>
          <w:trHeight w:val="480"/>
        </w:trPr>
        <w:tc>
          <w:tcPr>
            <w:tcW w:w="2140" w:type="dxa"/>
            <w:tcBorders>
              <w:top w:val="nil"/>
              <w:left w:val="single" w:sz="4" w:space="0" w:color="auto"/>
              <w:bottom w:val="single" w:sz="4" w:space="0" w:color="auto"/>
              <w:right w:val="single" w:sz="4" w:space="0" w:color="auto"/>
            </w:tcBorders>
            <w:shd w:val="clear" w:color="auto" w:fill="142F62"/>
            <w:vAlign w:val="center"/>
            <w:hideMark/>
          </w:tcPr>
          <w:p w14:paraId="0932AD9F" w14:textId="77777777" w:rsidR="00BC3053" w:rsidRPr="00B45334" w:rsidRDefault="00BC3053" w:rsidP="00BC3053">
            <w:pPr>
              <w:spacing w:after="0" w:line="240" w:lineRule="auto"/>
              <w:jc w:val="center"/>
              <w:rPr>
                <w:b/>
                <w:bCs/>
                <w:color w:val="FFFFFF" w:themeColor="background1"/>
                <w:spacing w:val="0"/>
                <w:sz w:val="20"/>
                <w:szCs w:val="20"/>
                <w:lang w:val="es-DO"/>
              </w:rPr>
            </w:pPr>
            <w:r w:rsidRPr="00B45334">
              <w:rPr>
                <w:b/>
                <w:bCs/>
                <w:color w:val="FFFFFF" w:themeColor="background1"/>
                <w:spacing w:val="0"/>
                <w:sz w:val="20"/>
                <w:szCs w:val="20"/>
                <w:lang w:val="es-DO"/>
              </w:rPr>
              <w:t>Total:</w:t>
            </w:r>
          </w:p>
        </w:tc>
        <w:tc>
          <w:tcPr>
            <w:tcW w:w="1296" w:type="dxa"/>
            <w:tcBorders>
              <w:top w:val="nil"/>
              <w:left w:val="nil"/>
              <w:bottom w:val="single" w:sz="4" w:space="0" w:color="auto"/>
              <w:right w:val="single" w:sz="4" w:space="0" w:color="auto"/>
            </w:tcBorders>
            <w:shd w:val="clear" w:color="auto" w:fill="142F62"/>
            <w:vAlign w:val="center"/>
            <w:hideMark/>
          </w:tcPr>
          <w:p w14:paraId="783B5778" w14:textId="77777777" w:rsidR="00BC3053" w:rsidRPr="00B45334" w:rsidRDefault="00BC3053" w:rsidP="00BC3053">
            <w:pPr>
              <w:spacing w:after="0" w:line="240" w:lineRule="auto"/>
              <w:rPr>
                <w:b/>
                <w:bCs/>
                <w:color w:val="FFFFFF" w:themeColor="background1"/>
                <w:spacing w:val="0"/>
                <w:sz w:val="20"/>
                <w:szCs w:val="20"/>
                <w:lang w:val="es-DO"/>
              </w:rPr>
            </w:pPr>
            <w:r w:rsidRPr="00B45334">
              <w:rPr>
                <w:b/>
                <w:bCs/>
                <w:color w:val="FFFFFF" w:themeColor="background1"/>
                <w:spacing w:val="0"/>
                <w:sz w:val="20"/>
                <w:szCs w:val="20"/>
                <w:lang w:val="es-DO"/>
              </w:rPr>
              <w:t> </w:t>
            </w:r>
          </w:p>
        </w:tc>
        <w:tc>
          <w:tcPr>
            <w:tcW w:w="976" w:type="dxa"/>
            <w:tcBorders>
              <w:top w:val="nil"/>
              <w:left w:val="nil"/>
              <w:bottom w:val="single" w:sz="4" w:space="0" w:color="auto"/>
              <w:right w:val="single" w:sz="4" w:space="0" w:color="auto"/>
            </w:tcBorders>
            <w:shd w:val="clear" w:color="auto" w:fill="142F62"/>
            <w:vAlign w:val="center"/>
            <w:hideMark/>
          </w:tcPr>
          <w:p w14:paraId="179784F7" w14:textId="77777777" w:rsidR="00BC3053" w:rsidRPr="00B45334" w:rsidRDefault="00BC3053" w:rsidP="00BC3053">
            <w:pPr>
              <w:spacing w:after="0" w:line="240" w:lineRule="auto"/>
              <w:rPr>
                <w:b/>
                <w:bCs/>
                <w:color w:val="FFFFFF" w:themeColor="background1"/>
                <w:spacing w:val="0"/>
                <w:sz w:val="20"/>
                <w:szCs w:val="20"/>
                <w:lang w:val="es-DO"/>
              </w:rPr>
            </w:pPr>
            <w:r w:rsidRPr="00B45334">
              <w:rPr>
                <w:b/>
                <w:bCs/>
                <w:color w:val="FFFFFF" w:themeColor="background1"/>
                <w:spacing w:val="0"/>
                <w:sz w:val="20"/>
                <w:szCs w:val="20"/>
                <w:lang w:val="es-DO"/>
              </w:rPr>
              <w:t> </w:t>
            </w:r>
          </w:p>
        </w:tc>
        <w:tc>
          <w:tcPr>
            <w:tcW w:w="1216" w:type="dxa"/>
            <w:tcBorders>
              <w:top w:val="nil"/>
              <w:left w:val="nil"/>
              <w:bottom w:val="single" w:sz="4" w:space="0" w:color="auto"/>
              <w:right w:val="single" w:sz="4" w:space="0" w:color="auto"/>
            </w:tcBorders>
            <w:shd w:val="clear" w:color="auto" w:fill="142F62"/>
            <w:vAlign w:val="center"/>
            <w:hideMark/>
          </w:tcPr>
          <w:p w14:paraId="2AD4C0A3" w14:textId="766574E6" w:rsidR="00BC3053" w:rsidRPr="00B45334" w:rsidRDefault="00BC3053" w:rsidP="00F95FE8">
            <w:pPr>
              <w:spacing w:after="0" w:line="240" w:lineRule="auto"/>
              <w:jc w:val="center"/>
              <w:rPr>
                <w:b/>
                <w:bCs/>
                <w:color w:val="FFFFFF" w:themeColor="background1"/>
                <w:spacing w:val="0"/>
                <w:sz w:val="20"/>
                <w:szCs w:val="20"/>
                <w:lang w:val="es-DO"/>
              </w:rPr>
            </w:pPr>
          </w:p>
        </w:tc>
        <w:tc>
          <w:tcPr>
            <w:tcW w:w="1079" w:type="dxa"/>
            <w:tcBorders>
              <w:top w:val="nil"/>
              <w:left w:val="nil"/>
              <w:bottom w:val="single" w:sz="4" w:space="0" w:color="auto"/>
              <w:right w:val="single" w:sz="4" w:space="0" w:color="auto"/>
            </w:tcBorders>
            <w:shd w:val="clear" w:color="auto" w:fill="142F62"/>
            <w:vAlign w:val="center"/>
            <w:hideMark/>
          </w:tcPr>
          <w:p w14:paraId="3EEEFCF0" w14:textId="576F7DC4" w:rsidR="00BC3053" w:rsidRPr="00B45334" w:rsidRDefault="00BC3053" w:rsidP="00F95FE8">
            <w:pPr>
              <w:spacing w:after="0" w:line="240" w:lineRule="auto"/>
              <w:jc w:val="center"/>
              <w:rPr>
                <w:b/>
                <w:bCs/>
                <w:color w:val="FFFFFF" w:themeColor="background1"/>
                <w:spacing w:val="0"/>
                <w:sz w:val="20"/>
                <w:szCs w:val="20"/>
                <w:lang w:val="es-DO"/>
              </w:rPr>
            </w:pPr>
            <w:r w:rsidRPr="00B45334">
              <w:rPr>
                <w:b/>
                <w:bCs/>
                <w:color w:val="FFFFFF" w:themeColor="background1"/>
                <w:spacing w:val="0"/>
                <w:sz w:val="20"/>
                <w:szCs w:val="20"/>
                <w:lang w:val="es-DO"/>
              </w:rPr>
              <w:t>2</w:t>
            </w:r>
            <w:r w:rsidR="00F95FE8">
              <w:rPr>
                <w:b/>
                <w:bCs/>
                <w:color w:val="FFFFFF" w:themeColor="background1"/>
                <w:spacing w:val="0"/>
                <w:sz w:val="20"/>
                <w:szCs w:val="20"/>
                <w:lang w:val="es-DO"/>
              </w:rPr>
              <w:t>53</w:t>
            </w:r>
          </w:p>
        </w:tc>
        <w:tc>
          <w:tcPr>
            <w:tcW w:w="1226" w:type="dxa"/>
            <w:tcBorders>
              <w:top w:val="nil"/>
              <w:left w:val="nil"/>
              <w:bottom w:val="single" w:sz="4" w:space="0" w:color="auto"/>
              <w:right w:val="single" w:sz="4" w:space="0" w:color="auto"/>
            </w:tcBorders>
            <w:shd w:val="clear" w:color="auto" w:fill="142F62"/>
            <w:vAlign w:val="center"/>
            <w:hideMark/>
          </w:tcPr>
          <w:p w14:paraId="716A6737" w14:textId="66BF67BC" w:rsidR="00BC3053" w:rsidRPr="00B45334" w:rsidRDefault="00BC3053" w:rsidP="00F95FE8">
            <w:pPr>
              <w:spacing w:after="0" w:line="240" w:lineRule="auto"/>
              <w:jc w:val="center"/>
              <w:rPr>
                <w:b/>
                <w:bCs/>
                <w:color w:val="FFFFFF" w:themeColor="background1"/>
                <w:spacing w:val="0"/>
                <w:sz w:val="20"/>
                <w:szCs w:val="20"/>
                <w:lang w:val="es-DO"/>
              </w:rPr>
            </w:pPr>
            <w:r w:rsidRPr="00B45334">
              <w:rPr>
                <w:b/>
                <w:bCs/>
                <w:color w:val="FFFFFF" w:themeColor="background1"/>
                <w:spacing w:val="0"/>
                <w:sz w:val="20"/>
                <w:szCs w:val="20"/>
                <w:lang w:val="es-DO"/>
              </w:rPr>
              <w:t>4</w:t>
            </w:r>
            <w:r w:rsidR="008B22DE">
              <w:rPr>
                <w:b/>
                <w:bCs/>
                <w:color w:val="FFFFFF" w:themeColor="background1"/>
                <w:spacing w:val="0"/>
                <w:sz w:val="20"/>
                <w:szCs w:val="20"/>
                <w:lang w:val="es-DO"/>
              </w:rPr>
              <w:t>69</w:t>
            </w:r>
          </w:p>
        </w:tc>
        <w:tc>
          <w:tcPr>
            <w:tcW w:w="1409" w:type="dxa"/>
            <w:vAlign w:val="center"/>
            <w:hideMark/>
          </w:tcPr>
          <w:p w14:paraId="2337B38A" w14:textId="77777777" w:rsidR="00BC3053" w:rsidRDefault="00BC3053" w:rsidP="00BC3053">
            <w:pPr>
              <w:spacing w:after="0" w:line="240" w:lineRule="auto"/>
              <w:rPr>
                <w:color w:val="767171" w:themeColor="background2" w:themeShade="80"/>
                <w:spacing w:val="0"/>
                <w:lang w:val="es-DO"/>
              </w:rPr>
            </w:pPr>
          </w:p>
          <w:p w14:paraId="1A0695A1" w14:textId="77777777" w:rsidR="00BC3053" w:rsidRPr="00EA673E" w:rsidRDefault="00BC3053" w:rsidP="00BC3053">
            <w:pPr>
              <w:spacing w:after="0" w:line="240" w:lineRule="auto"/>
              <w:rPr>
                <w:color w:val="767171" w:themeColor="background2" w:themeShade="80"/>
                <w:spacing w:val="0"/>
                <w:lang w:val="es-DO"/>
              </w:rPr>
            </w:pPr>
          </w:p>
        </w:tc>
      </w:tr>
    </w:tbl>
    <w:p w14:paraId="31F75061" w14:textId="1B2C576E" w:rsidR="00127FAD" w:rsidRPr="00B30AA7" w:rsidRDefault="00127FAD" w:rsidP="00F63F39">
      <w:pPr>
        <w:autoSpaceDE w:val="0"/>
        <w:autoSpaceDN w:val="0"/>
        <w:adjustRightInd w:val="0"/>
        <w:spacing w:after="0" w:line="240" w:lineRule="auto"/>
        <w:contextualSpacing/>
        <w:jc w:val="both"/>
        <w:rPr>
          <w:spacing w:val="0"/>
          <w:sz w:val="18"/>
          <w:szCs w:val="18"/>
          <w:lang w:val="es-DO"/>
        </w:rPr>
      </w:pPr>
      <w:r w:rsidRPr="00B30AA7">
        <w:rPr>
          <w:spacing w:val="0"/>
          <w:sz w:val="18"/>
          <w:szCs w:val="18"/>
          <w:lang w:val="es-DO"/>
        </w:rPr>
        <w:t xml:space="preserve">Tabla No. </w:t>
      </w:r>
      <w:r w:rsidR="004F1708" w:rsidRPr="00B30AA7">
        <w:rPr>
          <w:spacing w:val="0"/>
          <w:sz w:val="18"/>
          <w:szCs w:val="18"/>
          <w:lang w:val="es-DO"/>
        </w:rPr>
        <w:t>20</w:t>
      </w:r>
      <w:r w:rsidRPr="00B30AA7">
        <w:rPr>
          <w:spacing w:val="0"/>
          <w:sz w:val="18"/>
          <w:szCs w:val="18"/>
          <w:lang w:val="es-DO"/>
        </w:rPr>
        <w:t>. Estadística de donación de libros RNBP</w:t>
      </w:r>
      <w:r w:rsidR="00302B35" w:rsidRPr="00B30AA7">
        <w:rPr>
          <w:spacing w:val="0"/>
          <w:sz w:val="18"/>
          <w:szCs w:val="18"/>
          <w:lang w:val="es-DO"/>
        </w:rPr>
        <w:t xml:space="preserve"> </w:t>
      </w:r>
      <w:r w:rsidRPr="00B30AA7">
        <w:rPr>
          <w:spacing w:val="0"/>
          <w:sz w:val="18"/>
          <w:szCs w:val="18"/>
          <w:lang w:val="es-DO"/>
        </w:rPr>
        <w:t>2024</w:t>
      </w:r>
    </w:p>
    <w:p w14:paraId="609DA629" w14:textId="77777777" w:rsidR="00BC3053" w:rsidRPr="00F00D25" w:rsidRDefault="00BC3053" w:rsidP="00F63F39">
      <w:pPr>
        <w:autoSpaceDE w:val="0"/>
        <w:autoSpaceDN w:val="0"/>
        <w:adjustRightInd w:val="0"/>
        <w:spacing w:after="0" w:line="240" w:lineRule="auto"/>
        <w:contextualSpacing/>
        <w:jc w:val="both"/>
        <w:rPr>
          <w:color w:val="767171" w:themeColor="background2" w:themeShade="80"/>
          <w:spacing w:val="0"/>
          <w:sz w:val="18"/>
          <w:szCs w:val="18"/>
          <w:lang w:val="es-DO"/>
        </w:rPr>
      </w:pPr>
    </w:p>
    <w:p w14:paraId="0A2C2A36" w14:textId="77777777" w:rsidR="00BC3053" w:rsidRPr="00F00D25" w:rsidRDefault="00BC3053" w:rsidP="00BC3053">
      <w:pPr>
        <w:autoSpaceDE w:val="0"/>
        <w:autoSpaceDN w:val="0"/>
        <w:adjustRightInd w:val="0"/>
        <w:spacing w:after="0" w:line="240" w:lineRule="auto"/>
        <w:contextualSpacing/>
        <w:jc w:val="both"/>
        <w:rPr>
          <w:color w:val="767171" w:themeColor="background2" w:themeShade="80"/>
          <w:spacing w:val="0"/>
          <w:sz w:val="18"/>
          <w:szCs w:val="18"/>
          <w:lang w:val="es-DO"/>
        </w:rPr>
      </w:pPr>
      <w:r w:rsidRPr="00F00D25">
        <w:rPr>
          <w:b/>
          <w:bCs/>
          <w:color w:val="767171" w:themeColor="background2" w:themeShade="80"/>
          <w:spacing w:val="0"/>
          <w:sz w:val="18"/>
          <w:szCs w:val="18"/>
          <w:u w:val="single"/>
          <w:lang w:val="es-DO"/>
        </w:rPr>
        <w:t> </w:t>
      </w:r>
    </w:p>
    <w:p w14:paraId="5D3AECE8" w14:textId="77777777" w:rsidR="00BC3053" w:rsidRPr="00B30AA7" w:rsidRDefault="00BC3053" w:rsidP="00F63F39">
      <w:pPr>
        <w:autoSpaceDE w:val="0"/>
        <w:autoSpaceDN w:val="0"/>
        <w:adjustRightInd w:val="0"/>
        <w:spacing w:after="0" w:line="240" w:lineRule="auto"/>
        <w:contextualSpacing/>
        <w:jc w:val="both"/>
        <w:rPr>
          <w:spacing w:val="0"/>
          <w:sz w:val="18"/>
          <w:szCs w:val="18"/>
          <w:lang w:val="es-DO"/>
        </w:rPr>
      </w:pPr>
    </w:p>
    <w:p w14:paraId="77D3642A" w14:textId="603673A4" w:rsidR="00127FAD" w:rsidRDefault="00127FAD" w:rsidP="00127FAD">
      <w:pPr>
        <w:suppressAutoHyphens/>
        <w:autoSpaceDN w:val="0"/>
        <w:spacing w:line="360" w:lineRule="auto"/>
        <w:jc w:val="both"/>
        <w:rPr>
          <w:spacing w:val="0"/>
          <w:lang w:val="es-DO"/>
        </w:rPr>
      </w:pPr>
      <w:r w:rsidRPr="00B30AA7">
        <w:rPr>
          <w:spacing w:val="0"/>
          <w:lang w:val="es-DO"/>
        </w:rPr>
        <w:t>En el periodo enero-</w:t>
      </w:r>
      <w:r w:rsidR="00F63F39" w:rsidRPr="00B30AA7">
        <w:rPr>
          <w:spacing w:val="0"/>
          <w:lang w:val="es-DO"/>
        </w:rPr>
        <w:t>diciembre</w:t>
      </w:r>
      <w:r w:rsidRPr="00B30AA7">
        <w:rPr>
          <w:spacing w:val="0"/>
          <w:lang w:val="es-DO"/>
        </w:rPr>
        <w:t xml:space="preserve"> se realizaron</w:t>
      </w:r>
      <w:r w:rsidR="00271972" w:rsidRPr="00B30AA7">
        <w:rPr>
          <w:spacing w:val="0"/>
          <w:lang w:val="es-DO"/>
        </w:rPr>
        <w:t xml:space="preserve"> </w:t>
      </w:r>
      <w:r w:rsidRPr="00B30AA7">
        <w:rPr>
          <w:spacing w:val="0"/>
          <w:lang w:val="es-DO"/>
        </w:rPr>
        <w:t>visitas guiadas en las distintas bibliotecas que conforman la Red. Se recibieron</w:t>
      </w:r>
      <w:r w:rsidR="00271972" w:rsidRPr="00B30AA7">
        <w:rPr>
          <w:spacing w:val="0"/>
          <w:lang w:val="es-DO"/>
        </w:rPr>
        <w:t xml:space="preserve"> 8</w:t>
      </w:r>
      <w:r w:rsidR="006D385D" w:rsidRPr="00B30AA7">
        <w:rPr>
          <w:spacing w:val="0"/>
          <w:lang w:val="es-DO"/>
        </w:rPr>
        <w:t>4</w:t>
      </w:r>
      <w:r w:rsidRPr="00B30AA7">
        <w:rPr>
          <w:spacing w:val="0"/>
          <w:lang w:val="es-DO"/>
        </w:rPr>
        <w:t xml:space="preserve"> centros educativos de diferentes zonas y provincias del país, con un total de </w:t>
      </w:r>
      <w:r w:rsidR="00491F53" w:rsidRPr="00B30AA7">
        <w:rPr>
          <w:spacing w:val="0"/>
          <w:lang w:val="es-DO"/>
        </w:rPr>
        <w:t xml:space="preserve">8,725 </w:t>
      </w:r>
      <w:r w:rsidRPr="00B30AA7">
        <w:rPr>
          <w:spacing w:val="0"/>
          <w:lang w:val="es-DO"/>
        </w:rPr>
        <w:t xml:space="preserve">estudiantes. Estos </w:t>
      </w:r>
      <w:r w:rsidR="00DF445D" w:rsidRPr="00B30AA7">
        <w:rPr>
          <w:spacing w:val="0"/>
          <w:lang w:val="es-DO"/>
        </w:rPr>
        <w:t xml:space="preserve">hicieron </w:t>
      </w:r>
      <w:r w:rsidR="00271972" w:rsidRPr="00B30AA7">
        <w:rPr>
          <w:spacing w:val="0"/>
          <w:lang w:val="es-DO"/>
        </w:rPr>
        <w:t>recorridos</w:t>
      </w:r>
      <w:r w:rsidRPr="00B30AA7">
        <w:rPr>
          <w:spacing w:val="0"/>
          <w:lang w:val="es-DO"/>
        </w:rPr>
        <w:t xml:space="preserve"> guiad</w:t>
      </w:r>
      <w:r w:rsidR="00271972" w:rsidRPr="00B30AA7">
        <w:rPr>
          <w:spacing w:val="0"/>
          <w:lang w:val="es-DO"/>
        </w:rPr>
        <w:t>o</w:t>
      </w:r>
      <w:r w:rsidRPr="00B30AA7">
        <w:rPr>
          <w:spacing w:val="0"/>
          <w:lang w:val="es-DO"/>
        </w:rPr>
        <w:t>s por las distintas áreas de las bibliotecas.</w:t>
      </w:r>
    </w:p>
    <w:p w14:paraId="452DB070" w14:textId="77777777" w:rsidR="00B30AA7" w:rsidRPr="00B30AA7" w:rsidRDefault="00B30AA7" w:rsidP="00127FAD">
      <w:pPr>
        <w:suppressAutoHyphens/>
        <w:autoSpaceDN w:val="0"/>
        <w:spacing w:line="360" w:lineRule="auto"/>
        <w:jc w:val="both"/>
        <w:rPr>
          <w:spacing w:val="0"/>
          <w:lang w:val="es-DO"/>
        </w:rPr>
      </w:pPr>
    </w:p>
    <w:tbl>
      <w:tblPr>
        <w:tblStyle w:val="Tablaconcuadrcula"/>
        <w:tblW w:w="8354" w:type="dxa"/>
        <w:tblLayout w:type="fixed"/>
        <w:tblLook w:val="04A0" w:firstRow="1" w:lastRow="0" w:firstColumn="1" w:lastColumn="0" w:noHBand="0" w:noVBand="1"/>
      </w:tblPr>
      <w:tblGrid>
        <w:gridCol w:w="1833"/>
        <w:gridCol w:w="2552"/>
        <w:gridCol w:w="3969"/>
      </w:tblGrid>
      <w:tr w:rsidR="00F27684" w:rsidRPr="00A4213D" w14:paraId="56910AAE" w14:textId="77777777" w:rsidTr="00DB4860">
        <w:trPr>
          <w:trHeight w:val="300"/>
        </w:trPr>
        <w:tc>
          <w:tcPr>
            <w:tcW w:w="8354" w:type="dxa"/>
            <w:gridSpan w:val="3"/>
            <w:tcBorders>
              <w:top w:val="single" w:sz="8" w:space="0" w:color="auto"/>
              <w:left w:val="single" w:sz="8" w:space="0" w:color="auto"/>
              <w:bottom w:val="single" w:sz="8" w:space="0" w:color="auto"/>
              <w:right w:val="single" w:sz="8" w:space="0" w:color="auto"/>
            </w:tcBorders>
            <w:shd w:val="clear" w:color="auto" w:fill="142F62"/>
            <w:tcMar>
              <w:left w:w="108" w:type="dxa"/>
              <w:right w:w="108" w:type="dxa"/>
            </w:tcMar>
          </w:tcPr>
          <w:p w14:paraId="3841FCEE" w14:textId="77777777" w:rsidR="00F27684" w:rsidRPr="00B432BB" w:rsidRDefault="00F27684" w:rsidP="00DB4860">
            <w:pPr>
              <w:spacing w:line="360" w:lineRule="auto"/>
              <w:jc w:val="center"/>
              <w:rPr>
                <w:b/>
                <w:bCs/>
                <w:sz w:val="24"/>
                <w:szCs w:val="24"/>
                <w:lang w:val="es-DO"/>
              </w:rPr>
            </w:pPr>
            <w:r w:rsidRPr="00B432BB">
              <w:rPr>
                <w:rFonts w:ascii="Times New Roman" w:eastAsia="Times New Roman" w:hAnsi="Times New Roman" w:cs="Times New Roman"/>
                <w:b/>
                <w:bCs/>
                <w:color w:val="FFFFFF" w:themeColor="background1"/>
                <w:sz w:val="24"/>
                <w:szCs w:val="24"/>
                <w:lang w:val="es-DO"/>
              </w:rPr>
              <w:t>Red Nacional de Bibliotecas P</w:t>
            </w:r>
            <w:r>
              <w:rPr>
                <w:rFonts w:ascii="Times New Roman" w:eastAsia="Times New Roman" w:hAnsi="Times New Roman" w:cs="Times New Roman"/>
                <w:b/>
                <w:bCs/>
                <w:color w:val="FFFFFF" w:themeColor="background1"/>
                <w:sz w:val="24"/>
                <w:szCs w:val="24"/>
                <w:lang w:val="es-DO"/>
              </w:rPr>
              <w:t>úblicas</w:t>
            </w:r>
          </w:p>
        </w:tc>
      </w:tr>
      <w:tr w:rsidR="00F27684" w:rsidRPr="00A4213D" w14:paraId="42952C88" w14:textId="77777777" w:rsidTr="00DB4860">
        <w:trPr>
          <w:trHeight w:val="300"/>
        </w:trPr>
        <w:tc>
          <w:tcPr>
            <w:tcW w:w="8354" w:type="dxa"/>
            <w:gridSpan w:val="3"/>
            <w:tcBorders>
              <w:top w:val="single" w:sz="8" w:space="0" w:color="auto"/>
              <w:left w:val="single" w:sz="8" w:space="0" w:color="auto"/>
              <w:bottom w:val="single" w:sz="8" w:space="0" w:color="auto"/>
              <w:right w:val="single" w:sz="8" w:space="0" w:color="auto"/>
            </w:tcBorders>
            <w:shd w:val="clear" w:color="auto" w:fill="142F62"/>
            <w:tcMar>
              <w:left w:w="108" w:type="dxa"/>
              <w:right w:w="108" w:type="dxa"/>
            </w:tcMar>
          </w:tcPr>
          <w:p w14:paraId="15539559" w14:textId="684C09E4" w:rsidR="00F27684" w:rsidRPr="00C83A8E" w:rsidRDefault="00F27684" w:rsidP="00DB4860">
            <w:pPr>
              <w:spacing w:line="360" w:lineRule="auto"/>
              <w:jc w:val="center"/>
              <w:rPr>
                <w:sz w:val="24"/>
                <w:szCs w:val="24"/>
                <w:lang w:val="es-DO"/>
              </w:rPr>
            </w:pPr>
            <w:r w:rsidRPr="00C83A8E">
              <w:rPr>
                <w:rFonts w:ascii="Times New Roman" w:eastAsia="Times New Roman" w:hAnsi="Times New Roman" w:cs="Times New Roman"/>
                <w:color w:val="FFFFFF" w:themeColor="background1"/>
                <w:sz w:val="24"/>
                <w:szCs w:val="24"/>
                <w:lang w:val="es-DO"/>
              </w:rPr>
              <w:t xml:space="preserve">Estadística </w:t>
            </w:r>
            <w:r w:rsidR="00722DAB">
              <w:rPr>
                <w:rFonts w:ascii="Times New Roman" w:eastAsia="Times New Roman" w:hAnsi="Times New Roman" w:cs="Times New Roman"/>
                <w:color w:val="FFFFFF" w:themeColor="background1"/>
                <w:sz w:val="24"/>
                <w:szCs w:val="24"/>
                <w:lang w:val="es-DO"/>
              </w:rPr>
              <w:t>visitas guiadas</w:t>
            </w:r>
            <w:r w:rsidRPr="00C83A8E">
              <w:rPr>
                <w:rFonts w:ascii="Times New Roman" w:eastAsia="Times New Roman" w:hAnsi="Times New Roman" w:cs="Times New Roman"/>
                <w:color w:val="FFFFFF" w:themeColor="background1"/>
                <w:sz w:val="24"/>
                <w:szCs w:val="24"/>
                <w:lang w:val="es-DO"/>
              </w:rPr>
              <w:t xml:space="preserve"> </w:t>
            </w:r>
            <w:r w:rsidR="00F00D25">
              <w:rPr>
                <w:rFonts w:ascii="Times New Roman" w:eastAsia="Times New Roman" w:hAnsi="Times New Roman" w:cs="Times New Roman"/>
                <w:color w:val="FFFFFF" w:themeColor="background1"/>
                <w:sz w:val="24"/>
                <w:szCs w:val="24"/>
                <w:lang w:val="es-DO"/>
              </w:rPr>
              <w:t>B</w:t>
            </w:r>
            <w:r w:rsidR="003C764B">
              <w:rPr>
                <w:rFonts w:ascii="Times New Roman" w:eastAsia="Times New Roman" w:hAnsi="Times New Roman" w:cs="Times New Roman"/>
                <w:color w:val="FFFFFF" w:themeColor="background1"/>
                <w:sz w:val="24"/>
                <w:szCs w:val="24"/>
                <w:lang w:val="es-DO"/>
              </w:rPr>
              <w:t>ibliotecas de la Red</w:t>
            </w:r>
          </w:p>
        </w:tc>
      </w:tr>
      <w:tr w:rsidR="00F27684" w14:paraId="4228E42E" w14:textId="77777777" w:rsidTr="00DB4860">
        <w:trPr>
          <w:trHeight w:val="300"/>
        </w:trPr>
        <w:tc>
          <w:tcPr>
            <w:tcW w:w="1833" w:type="dxa"/>
            <w:tcBorders>
              <w:top w:val="single" w:sz="8" w:space="0" w:color="auto"/>
              <w:left w:val="single" w:sz="8" w:space="0" w:color="auto"/>
              <w:bottom w:val="single" w:sz="8" w:space="0" w:color="auto"/>
              <w:right w:val="single" w:sz="8" w:space="0" w:color="auto"/>
            </w:tcBorders>
            <w:shd w:val="clear" w:color="auto" w:fill="142F62"/>
            <w:tcMar>
              <w:left w:w="108" w:type="dxa"/>
              <w:right w:w="108" w:type="dxa"/>
            </w:tcMar>
          </w:tcPr>
          <w:p w14:paraId="6FDA35E5" w14:textId="77777777" w:rsidR="00F27684" w:rsidRDefault="00F27684" w:rsidP="00DB4860">
            <w:pPr>
              <w:spacing w:line="360" w:lineRule="auto"/>
              <w:jc w:val="center"/>
            </w:pPr>
            <w:r>
              <w:rPr>
                <w:rFonts w:ascii="Times New Roman" w:eastAsia="Times New Roman" w:hAnsi="Times New Roman" w:cs="Times New Roman"/>
                <w:color w:val="FFFFFF" w:themeColor="background1"/>
                <w:sz w:val="24"/>
                <w:szCs w:val="24"/>
                <w:lang w:val="es"/>
              </w:rPr>
              <w:t>Biblioteca</w:t>
            </w:r>
          </w:p>
        </w:tc>
        <w:tc>
          <w:tcPr>
            <w:tcW w:w="2552" w:type="dxa"/>
            <w:tcBorders>
              <w:top w:val="nil"/>
              <w:left w:val="single" w:sz="8" w:space="0" w:color="auto"/>
              <w:bottom w:val="single" w:sz="8" w:space="0" w:color="auto"/>
              <w:right w:val="single" w:sz="8" w:space="0" w:color="auto"/>
            </w:tcBorders>
            <w:shd w:val="clear" w:color="auto" w:fill="142F62"/>
            <w:tcMar>
              <w:left w:w="108" w:type="dxa"/>
              <w:right w:w="108" w:type="dxa"/>
            </w:tcMar>
          </w:tcPr>
          <w:p w14:paraId="21527FE3" w14:textId="3C4BC6FF" w:rsidR="00F27684" w:rsidRDefault="00BC60DA" w:rsidP="00C63293">
            <w:pPr>
              <w:spacing w:line="360" w:lineRule="auto"/>
              <w:jc w:val="center"/>
            </w:pPr>
            <w:r>
              <w:rPr>
                <w:rFonts w:ascii="Times New Roman" w:eastAsia="Times New Roman" w:hAnsi="Times New Roman" w:cs="Times New Roman"/>
                <w:color w:val="FFFFFF" w:themeColor="background1"/>
                <w:sz w:val="24"/>
                <w:szCs w:val="24"/>
              </w:rPr>
              <w:t xml:space="preserve">Centros </w:t>
            </w:r>
            <w:proofErr w:type="spellStart"/>
            <w:r>
              <w:rPr>
                <w:rFonts w:ascii="Times New Roman" w:eastAsia="Times New Roman" w:hAnsi="Times New Roman" w:cs="Times New Roman"/>
                <w:color w:val="FFFFFF" w:themeColor="background1"/>
                <w:sz w:val="24"/>
                <w:szCs w:val="24"/>
              </w:rPr>
              <w:t>educativos</w:t>
            </w:r>
            <w:proofErr w:type="spellEnd"/>
          </w:p>
        </w:tc>
        <w:tc>
          <w:tcPr>
            <w:tcW w:w="3969" w:type="dxa"/>
            <w:tcBorders>
              <w:top w:val="nil"/>
              <w:left w:val="single" w:sz="8" w:space="0" w:color="auto"/>
              <w:bottom w:val="single" w:sz="8" w:space="0" w:color="auto"/>
              <w:right w:val="single" w:sz="8" w:space="0" w:color="auto"/>
            </w:tcBorders>
            <w:shd w:val="clear" w:color="auto" w:fill="142F62"/>
            <w:tcMar>
              <w:left w:w="108" w:type="dxa"/>
              <w:right w:w="108" w:type="dxa"/>
            </w:tcMar>
          </w:tcPr>
          <w:p w14:paraId="7500FE4E" w14:textId="57DFE987" w:rsidR="00F27684" w:rsidRDefault="00C63293" w:rsidP="00C63293">
            <w:pPr>
              <w:spacing w:line="360" w:lineRule="auto"/>
              <w:jc w:val="center"/>
            </w:pPr>
            <w:proofErr w:type="spellStart"/>
            <w:r>
              <w:rPr>
                <w:rFonts w:ascii="Times New Roman" w:eastAsia="Times New Roman" w:hAnsi="Times New Roman" w:cs="Times New Roman"/>
                <w:color w:val="FFFFFF" w:themeColor="background1"/>
                <w:sz w:val="24"/>
                <w:szCs w:val="24"/>
              </w:rPr>
              <w:t>Estudiantes</w:t>
            </w:r>
            <w:proofErr w:type="spellEnd"/>
          </w:p>
        </w:tc>
      </w:tr>
      <w:tr w:rsidR="00F27684" w:rsidRPr="00801427" w14:paraId="53E19E5D" w14:textId="77777777" w:rsidTr="00DB4860">
        <w:trPr>
          <w:trHeight w:val="335"/>
        </w:trPr>
        <w:tc>
          <w:tcPr>
            <w:tcW w:w="1833" w:type="dxa"/>
            <w:tcBorders>
              <w:top w:val="single" w:sz="8" w:space="0" w:color="auto"/>
              <w:left w:val="single" w:sz="8" w:space="0" w:color="auto"/>
              <w:bottom w:val="single" w:sz="8" w:space="0" w:color="auto"/>
              <w:right w:val="single" w:sz="8" w:space="0" w:color="auto"/>
            </w:tcBorders>
            <w:tcMar>
              <w:left w:w="108" w:type="dxa"/>
              <w:right w:w="108" w:type="dxa"/>
            </w:tcMar>
          </w:tcPr>
          <w:p w14:paraId="35C69DA4" w14:textId="77777777" w:rsidR="00F27684" w:rsidRPr="00B30AA7" w:rsidRDefault="00F27684" w:rsidP="00DB4860">
            <w:pPr>
              <w:spacing w:line="360" w:lineRule="auto"/>
              <w:rPr>
                <w:rFonts w:ascii="Times New Roman" w:eastAsia="Times New Roman" w:hAnsi="Times New Roman" w:cs="Times New Roman"/>
                <w:color w:val="767171"/>
                <w:sz w:val="24"/>
                <w:szCs w:val="24"/>
                <w:lang w:val="es"/>
              </w:rPr>
            </w:pPr>
            <w:r w:rsidRPr="00B30AA7">
              <w:rPr>
                <w:rFonts w:ascii="Times New Roman" w:eastAsia="Times New Roman" w:hAnsi="Times New Roman" w:cs="Times New Roman"/>
                <w:color w:val="767171"/>
                <w:sz w:val="24"/>
                <w:szCs w:val="24"/>
                <w:lang w:val="es"/>
              </w:rPr>
              <w:t xml:space="preserve">Metropolitana </w:t>
            </w:r>
          </w:p>
        </w:tc>
        <w:tc>
          <w:tcPr>
            <w:tcW w:w="255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F9A69C2" w14:textId="250F339F" w:rsidR="00F27684" w:rsidRPr="00B30AA7" w:rsidRDefault="00BC60DA" w:rsidP="00DB4860">
            <w:pPr>
              <w:spacing w:line="360" w:lineRule="auto"/>
              <w:jc w:val="center"/>
              <w:rPr>
                <w:rFonts w:ascii="Times New Roman" w:hAnsi="Times New Roman" w:cs="Times New Roman"/>
                <w:color w:val="767171"/>
                <w:sz w:val="24"/>
                <w:szCs w:val="24"/>
              </w:rPr>
            </w:pPr>
            <w:r w:rsidRPr="00B30AA7">
              <w:rPr>
                <w:rFonts w:ascii="Times New Roman" w:hAnsi="Times New Roman" w:cs="Times New Roman"/>
                <w:color w:val="767171"/>
                <w:sz w:val="24"/>
                <w:szCs w:val="24"/>
              </w:rPr>
              <w:t>48</w:t>
            </w:r>
          </w:p>
        </w:tc>
        <w:tc>
          <w:tcPr>
            <w:tcW w:w="396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1D7EE67" w14:textId="1B56D614" w:rsidR="00F27684" w:rsidRPr="00B30AA7" w:rsidRDefault="001B4A6A" w:rsidP="00DB4860">
            <w:pPr>
              <w:spacing w:line="360" w:lineRule="auto"/>
              <w:jc w:val="center"/>
              <w:rPr>
                <w:rFonts w:ascii="Times New Roman" w:hAnsi="Times New Roman" w:cs="Times New Roman"/>
                <w:color w:val="767171"/>
                <w:sz w:val="24"/>
                <w:szCs w:val="24"/>
              </w:rPr>
            </w:pPr>
            <w:r w:rsidRPr="00B30AA7">
              <w:rPr>
                <w:rFonts w:ascii="Times New Roman" w:hAnsi="Times New Roman" w:cs="Times New Roman"/>
                <w:color w:val="767171"/>
                <w:sz w:val="24"/>
                <w:szCs w:val="24"/>
              </w:rPr>
              <w:t>2,206</w:t>
            </w:r>
          </w:p>
        </w:tc>
      </w:tr>
      <w:tr w:rsidR="00F27684" w:rsidRPr="00801427" w14:paraId="0974AB07" w14:textId="77777777" w:rsidTr="00DB4860">
        <w:trPr>
          <w:trHeight w:val="340"/>
        </w:trPr>
        <w:tc>
          <w:tcPr>
            <w:tcW w:w="1833" w:type="dxa"/>
            <w:tcBorders>
              <w:top w:val="single" w:sz="8" w:space="0" w:color="auto"/>
              <w:left w:val="single" w:sz="8" w:space="0" w:color="auto"/>
              <w:bottom w:val="single" w:sz="8" w:space="0" w:color="auto"/>
              <w:right w:val="single" w:sz="8" w:space="0" w:color="auto"/>
            </w:tcBorders>
            <w:tcMar>
              <w:left w:w="108" w:type="dxa"/>
              <w:right w:w="108" w:type="dxa"/>
            </w:tcMar>
          </w:tcPr>
          <w:p w14:paraId="1185316E" w14:textId="77777777" w:rsidR="00F27684" w:rsidRPr="00B30AA7" w:rsidRDefault="00F27684" w:rsidP="00DB4860">
            <w:pPr>
              <w:spacing w:line="360" w:lineRule="auto"/>
              <w:rPr>
                <w:rFonts w:ascii="Times New Roman" w:eastAsia="Times New Roman" w:hAnsi="Times New Roman" w:cs="Times New Roman"/>
                <w:color w:val="767171"/>
                <w:sz w:val="24"/>
                <w:szCs w:val="24"/>
                <w:lang w:val="es"/>
              </w:rPr>
            </w:pPr>
            <w:r w:rsidRPr="00B30AA7">
              <w:rPr>
                <w:rFonts w:ascii="Times New Roman" w:eastAsia="Times New Roman" w:hAnsi="Times New Roman" w:cs="Times New Roman"/>
                <w:color w:val="767171"/>
                <w:sz w:val="24"/>
                <w:szCs w:val="24"/>
                <w:lang w:val="es"/>
              </w:rPr>
              <w:t>Juan Sánchez L.</w:t>
            </w:r>
          </w:p>
        </w:tc>
        <w:tc>
          <w:tcPr>
            <w:tcW w:w="255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DC5F2B2" w14:textId="4BC0D2B3" w:rsidR="00F27684" w:rsidRPr="00B30AA7" w:rsidRDefault="00551724" w:rsidP="00DB4860">
            <w:pPr>
              <w:jc w:val="center"/>
              <w:rPr>
                <w:rFonts w:ascii="Times New Roman" w:hAnsi="Times New Roman" w:cs="Times New Roman"/>
                <w:color w:val="767171"/>
                <w:sz w:val="24"/>
                <w:szCs w:val="24"/>
                <w:lang w:val="es-DO"/>
              </w:rPr>
            </w:pPr>
            <w:r w:rsidRPr="00B30AA7">
              <w:rPr>
                <w:rFonts w:ascii="Times New Roman" w:hAnsi="Times New Roman" w:cs="Times New Roman"/>
                <w:color w:val="767171"/>
                <w:sz w:val="24"/>
                <w:szCs w:val="24"/>
              </w:rPr>
              <w:t>4</w:t>
            </w:r>
          </w:p>
        </w:tc>
        <w:tc>
          <w:tcPr>
            <w:tcW w:w="396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DFC772B" w14:textId="4D21E9D4" w:rsidR="00F27684" w:rsidRPr="00B30AA7" w:rsidRDefault="001B4A6A" w:rsidP="00DB4860">
            <w:pPr>
              <w:spacing w:line="360" w:lineRule="auto"/>
              <w:jc w:val="center"/>
              <w:rPr>
                <w:rFonts w:ascii="Times New Roman" w:hAnsi="Times New Roman" w:cs="Times New Roman"/>
                <w:color w:val="767171"/>
                <w:sz w:val="24"/>
                <w:szCs w:val="24"/>
              </w:rPr>
            </w:pPr>
            <w:r w:rsidRPr="00B30AA7">
              <w:rPr>
                <w:rFonts w:ascii="Times New Roman" w:hAnsi="Times New Roman" w:cs="Times New Roman"/>
                <w:color w:val="767171"/>
                <w:sz w:val="24"/>
                <w:szCs w:val="24"/>
              </w:rPr>
              <w:t>2,</w:t>
            </w:r>
            <w:r w:rsidR="00417D0C" w:rsidRPr="00B30AA7">
              <w:rPr>
                <w:rFonts w:ascii="Times New Roman" w:hAnsi="Times New Roman" w:cs="Times New Roman"/>
                <w:color w:val="767171"/>
                <w:sz w:val="24"/>
                <w:szCs w:val="24"/>
              </w:rPr>
              <w:t>043</w:t>
            </w:r>
          </w:p>
        </w:tc>
      </w:tr>
      <w:tr w:rsidR="00F27684" w:rsidRPr="00801427" w14:paraId="7A366B4E" w14:textId="77777777" w:rsidTr="00DB4860">
        <w:trPr>
          <w:trHeight w:val="319"/>
        </w:trPr>
        <w:tc>
          <w:tcPr>
            <w:tcW w:w="1833" w:type="dxa"/>
            <w:tcBorders>
              <w:top w:val="single" w:sz="8" w:space="0" w:color="auto"/>
              <w:left w:val="single" w:sz="8" w:space="0" w:color="auto"/>
              <w:bottom w:val="single" w:sz="8" w:space="0" w:color="auto"/>
              <w:right w:val="single" w:sz="8" w:space="0" w:color="auto"/>
            </w:tcBorders>
            <w:tcMar>
              <w:left w:w="108" w:type="dxa"/>
              <w:right w:w="108" w:type="dxa"/>
            </w:tcMar>
          </w:tcPr>
          <w:p w14:paraId="5BD1EF80" w14:textId="77777777" w:rsidR="00F27684" w:rsidRPr="00B30AA7" w:rsidRDefault="00F27684" w:rsidP="00DB4860">
            <w:pPr>
              <w:spacing w:line="360" w:lineRule="auto"/>
              <w:rPr>
                <w:rFonts w:ascii="Times New Roman" w:eastAsia="Times New Roman" w:hAnsi="Times New Roman" w:cs="Times New Roman"/>
                <w:color w:val="767171"/>
                <w:sz w:val="24"/>
                <w:szCs w:val="24"/>
                <w:lang w:val="es"/>
              </w:rPr>
            </w:pPr>
            <w:r w:rsidRPr="00B30AA7">
              <w:rPr>
                <w:rFonts w:ascii="Times New Roman" w:eastAsia="Times New Roman" w:hAnsi="Times New Roman" w:cs="Times New Roman"/>
                <w:color w:val="767171"/>
                <w:sz w:val="24"/>
                <w:szCs w:val="24"/>
                <w:lang w:val="es"/>
              </w:rPr>
              <w:t>P. Juan Bosch</w:t>
            </w:r>
          </w:p>
        </w:tc>
        <w:tc>
          <w:tcPr>
            <w:tcW w:w="255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FDDF80A" w14:textId="18527F6C" w:rsidR="00F27684" w:rsidRPr="00B30AA7" w:rsidRDefault="00B56E9D" w:rsidP="00DB4860">
            <w:pPr>
              <w:jc w:val="center"/>
              <w:rPr>
                <w:rFonts w:ascii="Times New Roman" w:hAnsi="Times New Roman" w:cs="Times New Roman"/>
                <w:color w:val="767171"/>
                <w:sz w:val="24"/>
                <w:szCs w:val="24"/>
                <w:lang w:val="es-DO"/>
              </w:rPr>
            </w:pPr>
            <w:r w:rsidRPr="00B30AA7">
              <w:rPr>
                <w:rFonts w:ascii="Times New Roman" w:hAnsi="Times New Roman" w:cs="Times New Roman"/>
                <w:color w:val="767171"/>
                <w:sz w:val="24"/>
                <w:szCs w:val="24"/>
              </w:rPr>
              <w:t>16</w:t>
            </w:r>
          </w:p>
        </w:tc>
        <w:tc>
          <w:tcPr>
            <w:tcW w:w="396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18158BF" w14:textId="660FBDC2" w:rsidR="00F27684" w:rsidRPr="00B30AA7" w:rsidRDefault="00417D0C" w:rsidP="00DB4860">
            <w:pPr>
              <w:spacing w:line="360" w:lineRule="auto"/>
              <w:jc w:val="center"/>
              <w:rPr>
                <w:rFonts w:ascii="Times New Roman" w:hAnsi="Times New Roman" w:cs="Times New Roman"/>
                <w:color w:val="767171"/>
                <w:sz w:val="24"/>
                <w:szCs w:val="24"/>
              </w:rPr>
            </w:pPr>
            <w:r w:rsidRPr="00B30AA7">
              <w:rPr>
                <w:rFonts w:ascii="Times New Roman" w:hAnsi="Times New Roman" w:cs="Times New Roman"/>
                <w:color w:val="767171"/>
                <w:sz w:val="24"/>
                <w:szCs w:val="24"/>
              </w:rPr>
              <w:t>4,146</w:t>
            </w:r>
          </w:p>
        </w:tc>
      </w:tr>
      <w:tr w:rsidR="00F27684" w:rsidRPr="00801427" w14:paraId="653908CA" w14:textId="77777777" w:rsidTr="00DB4860">
        <w:trPr>
          <w:trHeight w:val="311"/>
        </w:trPr>
        <w:tc>
          <w:tcPr>
            <w:tcW w:w="1833" w:type="dxa"/>
            <w:tcBorders>
              <w:top w:val="single" w:sz="8" w:space="0" w:color="auto"/>
              <w:left w:val="single" w:sz="8" w:space="0" w:color="auto"/>
              <w:bottom w:val="single" w:sz="8" w:space="0" w:color="auto"/>
              <w:right w:val="single" w:sz="8" w:space="0" w:color="auto"/>
            </w:tcBorders>
            <w:tcMar>
              <w:left w:w="108" w:type="dxa"/>
              <w:right w:w="108" w:type="dxa"/>
            </w:tcMar>
          </w:tcPr>
          <w:p w14:paraId="14BF79F6" w14:textId="77777777" w:rsidR="00F27684" w:rsidRPr="00B30AA7" w:rsidRDefault="00F27684" w:rsidP="00DB4860">
            <w:pPr>
              <w:spacing w:line="360" w:lineRule="auto"/>
              <w:rPr>
                <w:rFonts w:ascii="Times New Roman" w:eastAsia="Times New Roman" w:hAnsi="Times New Roman" w:cs="Times New Roman"/>
                <w:color w:val="767171"/>
                <w:sz w:val="24"/>
                <w:szCs w:val="24"/>
                <w:lang w:val="es"/>
              </w:rPr>
            </w:pPr>
            <w:r w:rsidRPr="00B30AA7">
              <w:rPr>
                <w:rFonts w:ascii="Times New Roman" w:eastAsia="Times New Roman" w:hAnsi="Times New Roman" w:cs="Times New Roman"/>
                <w:color w:val="767171"/>
                <w:sz w:val="24"/>
                <w:szCs w:val="24"/>
                <w:lang w:val="es"/>
              </w:rPr>
              <w:t>Rafael Maria B.</w:t>
            </w:r>
          </w:p>
        </w:tc>
        <w:tc>
          <w:tcPr>
            <w:tcW w:w="255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0B69821" w14:textId="62A57557" w:rsidR="00F27684" w:rsidRPr="00B30AA7" w:rsidRDefault="00B56E9D" w:rsidP="00DB4860">
            <w:pPr>
              <w:jc w:val="center"/>
              <w:rPr>
                <w:rFonts w:ascii="Times New Roman" w:hAnsi="Times New Roman" w:cs="Times New Roman"/>
                <w:color w:val="767171"/>
                <w:sz w:val="24"/>
                <w:szCs w:val="24"/>
                <w:lang w:val="es-DO"/>
              </w:rPr>
            </w:pPr>
            <w:r w:rsidRPr="00B30AA7">
              <w:rPr>
                <w:rFonts w:ascii="Times New Roman" w:hAnsi="Times New Roman" w:cs="Times New Roman"/>
                <w:color w:val="767171"/>
                <w:sz w:val="24"/>
                <w:szCs w:val="24"/>
                <w:lang w:val="es-DO"/>
              </w:rPr>
              <w:t>16</w:t>
            </w:r>
          </w:p>
        </w:tc>
        <w:tc>
          <w:tcPr>
            <w:tcW w:w="396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7F6E196" w14:textId="57BF8D93" w:rsidR="00F27684" w:rsidRPr="00B30AA7" w:rsidRDefault="00417D0C" w:rsidP="00DB4860">
            <w:pPr>
              <w:spacing w:line="360" w:lineRule="auto"/>
              <w:jc w:val="center"/>
              <w:rPr>
                <w:rFonts w:ascii="Times New Roman" w:eastAsia="Times New Roman" w:hAnsi="Times New Roman" w:cs="Times New Roman"/>
                <w:color w:val="767171"/>
                <w:sz w:val="24"/>
                <w:szCs w:val="24"/>
              </w:rPr>
            </w:pPr>
            <w:r w:rsidRPr="00B30AA7">
              <w:rPr>
                <w:rFonts w:ascii="Times New Roman" w:hAnsi="Times New Roman" w:cs="Times New Roman"/>
                <w:color w:val="767171"/>
                <w:sz w:val="24"/>
                <w:szCs w:val="24"/>
              </w:rPr>
              <w:t>330</w:t>
            </w:r>
          </w:p>
        </w:tc>
      </w:tr>
      <w:tr w:rsidR="00F27684" w:rsidRPr="00253EED" w14:paraId="1364C02E" w14:textId="77777777" w:rsidTr="00417D0C">
        <w:trPr>
          <w:trHeight w:val="490"/>
        </w:trPr>
        <w:tc>
          <w:tcPr>
            <w:tcW w:w="1833" w:type="dxa"/>
            <w:tcBorders>
              <w:top w:val="single" w:sz="8" w:space="0" w:color="auto"/>
              <w:left w:val="single" w:sz="8" w:space="0" w:color="auto"/>
              <w:bottom w:val="single" w:sz="8" w:space="0" w:color="auto"/>
              <w:right w:val="single" w:sz="8" w:space="0" w:color="auto"/>
            </w:tcBorders>
            <w:shd w:val="clear" w:color="auto" w:fill="142F62"/>
            <w:tcMar>
              <w:left w:w="108" w:type="dxa"/>
              <w:right w:w="108" w:type="dxa"/>
            </w:tcMar>
          </w:tcPr>
          <w:p w14:paraId="58130A4B" w14:textId="77777777" w:rsidR="00F27684" w:rsidRPr="00253EED" w:rsidRDefault="00F27684" w:rsidP="00DB4860">
            <w:pPr>
              <w:spacing w:line="360" w:lineRule="auto"/>
              <w:jc w:val="center"/>
              <w:rPr>
                <w:rFonts w:ascii="Times New Roman" w:eastAsia="Times New Roman" w:hAnsi="Times New Roman" w:cs="Times New Roman"/>
                <w:color w:val="FFFFFF" w:themeColor="background1"/>
                <w:sz w:val="24"/>
                <w:szCs w:val="24"/>
                <w:lang w:val="es"/>
              </w:rPr>
            </w:pPr>
            <w:r w:rsidRPr="00253EED">
              <w:rPr>
                <w:rFonts w:ascii="Times New Roman" w:eastAsia="Times New Roman" w:hAnsi="Times New Roman" w:cs="Times New Roman"/>
                <w:color w:val="FFFFFF" w:themeColor="background1"/>
                <w:sz w:val="24"/>
                <w:szCs w:val="24"/>
                <w:lang w:val="es"/>
              </w:rPr>
              <w:t>Total:</w:t>
            </w:r>
          </w:p>
        </w:tc>
        <w:tc>
          <w:tcPr>
            <w:tcW w:w="2552" w:type="dxa"/>
            <w:tcBorders>
              <w:top w:val="single" w:sz="8" w:space="0" w:color="auto"/>
              <w:left w:val="single" w:sz="8" w:space="0" w:color="auto"/>
              <w:bottom w:val="single" w:sz="8" w:space="0" w:color="auto"/>
              <w:right w:val="single" w:sz="8" w:space="0" w:color="auto"/>
            </w:tcBorders>
            <w:shd w:val="clear" w:color="auto" w:fill="142F62"/>
            <w:tcMar>
              <w:left w:w="108" w:type="dxa"/>
              <w:right w:w="108" w:type="dxa"/>
            </w:tcMar>
            <w:vAlign w:val="bottom"/>
          </w:tcPr>
          <w:p w14:paraId="6D7EC213" w14:textId="3D88A23A" w:rsidR="00F27684" w:rsidRPr="00253EED" w:rsidRDefault="003C764B" w:rsidP="003C764B">
            <w:pPr>
              <w:jc w:val="cente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84</w:t>
            </w:r>
          </w:p>
        </w:tc>
        <w:tc>
          <w:tcPr>
            <w:tcW w:w="3969" w:type="dxa"/>
            <w:tcBorders>
              <w:top w:val="single" w:sz="8" w:space="0" w:color="auto"/>
              <w:left w:val="single" w:sz="8" w:space="0" w:color="auto"/>
              <w:bottom w:val="single" w:sz="8" w:space="0" w:color="auto"/>
              <w:right w:val="single" w:sz="8" w:space="0" w:color="auto"/>
            </w:tcBorders>
            <w:shd w:val="clear" w:color="auto" w:fill="142F62"/>
            <w:tcMar>
              <w:left w:w="108" w:type="dxa"/>
              <w:right w:w="108" w:type="dxa"/>
            </w:tcMar>
            <w:vAlign w:val="bottom"/>
          </w:tcPr>
          <w:p w14:paraId="32E84325" w14:textId="2C4C1CCC" w:rsidR="00F27684" w:rsidRPr="00253EED" w:rsidRDefault="003C764B" w:rsidP="003C764B">
            <w:pPr>
              <w:spacing w:line="360" w:lineRule="auto"/>
              <w:jc w:val="center"/>
              <w:rPr>
                <w:rFonts w:ascii="Times New Roman" w:eastAsia="Times New Roman" w:hAnsi="Times New Roman" w:cs="Times New Roman"/>
                <w:color w:val="FFFFFF" w:themeColor="background1"/>
                <w:sz w:val="24"/>
                <w:szCs w:val="24"/>
              </w:rPr>
            </w:pPr>
            <w:r>
              <w:rPr>
                <w:rFonts w:ascii="Times New Roman" w:eastAsia="Times New Roman" w:hAnsi="Times New Roman" w:cs="Times New Roman"/>
                <w:color w:val="FFFFFF" w:themeColor="background1"/>
                <w:sz w:val="24"/>
                <w:szCs w:val="24"/>
              </w:rPr>
              <w:t>8725</w:t>
            </w:r>
          </w:p>
        </w:tc>
      </w:tr>
    </w:tbl>
    <w:p w14:paraId="6C299A82" w14:textId="10995CA3" w:rsidR="003C764B" w:rsidRPr="00F63F39" w:rsidRDefault="003C764B" w:rsidP="003C764B">
      <w:pPr>
        <w:autoSpaceDE w:val="0"/>
        <w:autoSpaceDN w:val="0"/>
        <w:adjustRightInd w:val="0"/>
        <w:spacing w:after="0" w:line="240" w:lineRule="auto"/>
        <w:contextualSpacing/>
        <w:jc w:val="both"/>
        <w:rPr>
          <w:color w:val="767171" w:themeColor="background2" w:themeShade="80"/>
          <w:spacing w:val="0"/>
          <w:sz w:val="18"/>
          <w:szCs w:val="18"/>
          <w:lang w:val="es-DO"/>
        </w:rPr>
      </w:pPr>
      <w:r w:rsidRPr="00F3539A">
        <w:rPr>
          <w:color w:val="767171" w:themeColor="background2" w:themeShade="80"/>
          <w:spacing w:val="0"/>
          <w:sz w:val="18"/>
          <w:szCs w:val="18"/>
          <w:lang w:val="es-DO"/>
        </w:rPr>
        <w:t>Tabla No. 2</w:t>
      </w:r>
      <w:r>
        <w:rPr>
          <w:color w:val="767171" w:themeColor="background2" w:themeShade="80"/>
          <w:spacing w:val="0"/>
          <w:sz w:val="18"/>
          <w:szCs w:val="18"/>
          <w:lang w:val="es-DO"/>
        </w:rPr>
        <w:t>1</w:t>
      </w:r>
      <w:r w:rsidRPr="00F3539A">
        <w:rPr>
          <w:color w:val="767171" w:themeColor="background2" w:themeShade="80"/>
          <w:spacing w:val="0"/>
          <w:sz w:val="18"/>
          <w:szCs w:val="18"/>
          <w:lang w:val="es-DO"/>
        </w:rPr>
        <w:t xml:space="preserve">. Estadística de </w:t>
      </w:r>
      <w:r>
        <w:rPr>
          <w:color w:val="767171" w:themeColor="background2" w:themeShade="80"/>
          <w:spacing w:val="0"/>
          <w:sz w:val="18"/>
          <w:szCs w:val="18"/>
          <w:lang w:val="es-DO"/>
        </w:rPr>
        <w:t>visitas guiadas bibliotecas de la Red,</w:t>
      </w:r>
      <w:r w:rsidRPr="00F3539A">
        <w:rPr>
          <w:color w:val="767171" w:themeColor="background2" w:themeShade="80"/>
          <w:spacing w:val="0"/>
          <w:sz w:val="18"/>
          <w:szCs w:val="18"/>
          <w:lang w:val="es-DO"/>
        </w:rPr>
        <w:t xml:space="preserve"> 2024</w:t>
      </w:r>
    </w:p>
    <w:p w14:paraId="4AEE6FC0" w14:textId="77777777" w:rsidR="00F27684" w:rsidRDefault="00F27684" w:rsidP="00127FAD">
      <w:pPr>
        <w:suppressAutoHyphens/>
        <w:autoSpaceDN w:val="0"/>
        <w:spacing w:line="360" w:lineRule="auto"/>
        <w:jc w:val="both"/>
        <w:rPr>
          <w:color w:val="002060"/>
          <w:spacing w:val="0"/>
          <w:lang w:val="es-DO"/>
        </w:rPr>
      </w:pPr>
    </w:p>
    <w:p w14:paraId="3FDCFDD5" w14:textId="2B1DE211" w:rsidR="00127FAD" w:rsidRDefault="009F3AF1" w:rsidP="00B30AA7">
      <w:pPr>
        <w:suppressAutoHyphens/>
        <w:autoSpaceDN w:val="0"/>
        <w:spacing w:line="360" w:lineRule="auto"/>
        <w:jc w:val="both"/>
        <w:rPr>
          <w:color w:val="767171" w:themeColor="background2" w:themeShade="80"/>
          <w:spacing w:val="0"/>
          <w:lang w:val="es-DO"/>
        </w:rPr>
      </w:pPr>
      <w:r w:rsidRPr="00F00D25">
        <w:rPr>
          <w:color w:val="767171" w:themeColor="background2" w:themeShade="80"/>
          <w:spacing w:val="0"/>
          <w:lang w:val="es-DO"/>
        </w:rPr>
        <w:lastRenderedPageBreak/>
        <w:t>A través de la Red, se registraron en KOHA (sistema integrado de gestión de bibliotecas)</w:t>
      </w:r>
      <w:r w:rsidR="00DF7A7E" w:rsidRPr="00F00D25">
        <w:rPr>
          <w:color w:val="767171" w:themeColor="background2" w:themeShade="80"/>
          <w:spacing w:val="0"/>
          <w:lang w:val="es-DO"/>
        </w:rPr>
        <w:t xml:space="preserve"> </w:t>
      </w:r>
      <w:r w:rsidR="00DF7A7E" w:rsidRPr="00F00D25">
        <w:rPr>
          <w:color w:val="767171" w:themeColor="background2" w:themeShade="80"/>
          <w:spacing w:val="0"/>
          <w:lang w:val="es-ES"/>
        </w:rPr>
        <w:t>625 registros nuevos, 413 catalogados y 645 procesos de</w:t>
      </w:r>
      <w:r w:rsidR="003C764B" w:rsidRPr="00F00D25">
        <w:rPr>
          <w:color w:val="767171" w:themeColor="background2" w:themeShade="80"/>
          <w:spacing w:val="0"/>
          <w:lang w:val="es-ES"/>
        </w:rPr>
        <w:t xml:space="preserve"> c</w:t>
      </w:r>
      <w:r w:rsidR="00DF7A7E" w:rsidRPr="00F00D25">
        <w:rPr>
          <w:color w:val="767171" w:themeColor="background2" w:themeShade="80"/>
          <w:spacing w:val="0"/>
          <w:lang w:val="es-ES"/>
        </w:rPr>
        <w:t xml:space="preserve">lasificación </w:t>
      </w:r>
      <w:r w:rsidR="003C764B" w:rsidRPr="00F00D25">
        <w:rPr>
          <w:color w:val="767171" w:themeColor="background2" w:themeShade="80"/>
          <w:spacing w:val="0"/>
          <w:lang w:val="es-ES"/>
        </w:rPr>
        <w:t>d</w:t>
      </w:r>
      <w:r w:rsidR="00DF7A7E" w:rsidRPr="00F00D25">
        <w:rPr>
          <w:color w:val="767171" w:themeColor="background2" w:themeShade="80"/>
          <w:spacing w:val="0"/>
          <w:lang w:val="es-ES"/>
        </w:rPr>
        <w:t>ecimal Dewey.</w:t>
      </w:r>
      <w:r w:rsidR="00DF7A7E" w:rsidRPr="00F00D25">
        <w:rPr>
          <w:color w:val="767171" w:themeColor="background2" w:themeShade="80"/>
          <w:spacing w:val="0"/>
          <w:lang w:val="es-DO"/>
        </w:rPr>
        <w:t> </w:t>
      </w:r>
    </w:p>
    <w:p w14:paraId="411CCAFF" w14:textId="77777777" w:rsidR="00B30AA7" w:rsidRPr="00B30AA7" w:rsidRDefault="00B30AA7" w:rsidP="00B30AA7">
      <w:pPr>
        <w:suppressAutoHyphens/>
        <w:autoSpaceDN w:val="0"/>
        <w:spacing w:line="360" w:lineRule="auto"/>
        <w:jc w:val="both"/>
        <w:rPr>
          <w:color w:val="767171" w:themeColor="background2" w:themeShade="80"/>
          <w:spacing w:val="0"/>
          <w:lang w:val="es-DO"/>
        </w:rPr>
      </w:pPr>
    </w:p>
    <w:p w14:paraId="6C57DDA3" w14:textId="0FCEA2BD" w:rsidR="00127FAD" w:rsidRPr="00F00D25" w:rsidRDefault="00127FAD" w:rsidP="00127FAD">
      <w:pPr>
        <w:spacing w:after="360" w:line="360" w:lineRule="auto"/>
        <w:jc w:val="both"/>
        <w:rPr>
          <w:rFonts w:cstheme="minorBidi"/>
          <w:color w:val="767171" w:themeColor="background2" w:themeShade="80"/>
          <w:spacing w:val="0"/>
          <w:szCs w:val="18"/>
          <w:lang w:val="es-DO"/>
        </w:rPr>
      </w:pPr>
      <w:r w:rsidRPr="00620B3A">
        <w:rPr>
          <w:rFonts w:cstheme="minorBidi"/>
          <w:b/>
          <w:bCs/>
          <w:color w:val="767171" w:themeColor="background2" w:themeShade="80"/>
          <w:spacing w:val="0"/>
          <w:szCs w:val="18"/>
          <w:lang w:val="es-DO"/>
        </w:rPr>
        <w:t>El Departamento de Gestión Cultural</w:t>
      </w:r>
      <w:r w:rsidRPr="00F00D25">
        <w:rPr>
          <w:rFonts w:cstheme="minorBidi"/>
          <w:color w:val="767171" w:themeColor="background2" w:themeShade="80"/>
          <w:spacing w:val="0"/>
          <w:szCs w:val="18"/>
          <w:lang w:val="es-DO"/>
        </w:rPr>
        <w:t xml:space="preserve">, tiene como parte de sus objetivos: “Fortalecer el conocimiento que tiene la ciudadanía de las manifestaciones del arte y la cultura local y universal mediante la organización de eventos y actividades culturales”.  En el periodo </w:t>
      </w:r>
      <w:r w:rsidR="00C724FC" w:rsidRPr="00F00D25">
        <w:rPr>
          <w:rFonts w:cstheme="minorBidi"/>
          <w:color w:val="767171" w:themeColor="background2" w:themeShade="80"/>
          <w:spacing w:val="0"/>
          <w:szCs w:val="18"/>
          <w:lang w:val="es-DO"/>
        </w:rPr>
        <w:t>enero-diciembre</w:t>
      </w:r>
      <w:r w:rsidRPr="00F00D25">
        <w:rPr>
          <w:rFonts w:cstheme="minorBidi"/>
          <w:color w:val="767171" w:themeColor="background2" w:themeShade="80"/>
          <w:spacing w:val="0"/>
          <w:szCs w:val="18"/>
          <w:lang w:val="es-DO"/>
        </w:rPr>
        <w:t xml:space="preserve"> se logr</w:t>
      </w:r>
      <w:r w:rsidR="00D42B82" w:rsidRPr="00F00D25">
        <w:rPr>
          <w:rFonts w:cstheme="minorBidi"/>
          <w:color w:val="767171" w:themeColor="background2" w:themeShade="80"/>
          <w:spacing w:val="0"/>
          <w:szCs w:val="18"/>
          <w:lang w:val="es-DO"/>
        </w:rPr>
        <w:t>aron</w:t>
      </w:r>
      <w:r w:rsidRPr="00F00D25">
        <w:rPr>
          <w:rFonts w:cstheme="minorBidi"/>
          <w:color w:val="767171" w:themeColor="background2" w:themeShade="80"/>
          <w:spacing w:val="0"/>
          <w:szCs w:val="18"/>
          <w:lang w:val="es-DO"/>
        </w:rPr>
        <w:t xml:space="preserve"> ejecutar </w:t>
      </w:r>
      <w:r w:rsidR="00EF2B42">
        <w:rPr>
          <w:rFonts w:cstheme="minorBidi"/>
          <w:color w:val="767171" w:themeColor="background2" w:themeShade="80"/>
          <w:spacing w:val="0"/>
          <w:szCs w:val="18"/>
          <w:lang w:val="es-DO"/>
        </w:rPr>
        <w:t>62</w:t>
      </w:r>
      <w:r w:rsidR="00491F53" w:rsidRPr="00F00D25">
        <w:rPr>
          <w:rFonts w:cstheme="minorBidi"/>
          <w:color w:val="767171" w:themeColor="background2" w:themeShade="80"/>
          <w:spacing w:val="0"/>
          <w:szCs w:val="18"/>
          <w:lang w:val="es-DO"/>
        </w:rPr>
        <w:t xml:space="preserve"> actividades, según lo planificado</w:t>
      </w:r>
      <w:r w:rsidRPr="00F00D25">
        <w:rPr>
          <w:rFonts w:cstheme="minorBidi"/>
          <w:color w:val="767171" w:themeColor="background2" w:themeShade="80"/>
          <w:spacing w:val="0"/>
          <w:szCs w:val="18"/>
          <w:lang w:val="es-DO"/>
        </w:rPr>
        <w:t xml:space="preserve">, resultado beneficiada </w:t>
      </w:r>
      <w:r w:rsidR="00D42B82" w:rsidRPr="00F00D25">
        <w:rPr>
          <w:rFonts w:cstheme="minorBidi"/>
          <w:color w:val="767171" w:themeColor="background2" w:themeShade="80"/>
          <w:spacing w:val="0"/>
          <w:szCs w:val="18"/>
          <w:lang w:val="es-DO"/>
        </w:rPr>
        <w:t>3,0</w:t>
      </w:r>
      <w:r w:rsidR="002E7EED">
        <w:rPr>
          <w:rFonts w:cstheme="minorBidi"/>
          <w:color w:val="767171" w:themeColor="background2" w:themeShade="80"/>
          <w:spacing w:val="0"/>
          <w:szCs w:val="18"/>
          <w:lang w:val="es-DO"/>
        </w:rPr>
        <w:t>98</w:t>
      </w:r>
      <w:r w:rsidRPr="00F00D25">
        <w:rPr>
          <w:rFonts w:cstheme="minorBidi"/>
          <w:color w:val="767171" w:themeColor="background2" w:themeShade="80"/>
          <w:spacing w:val="0"/>
          <w:szCs w:val="18"/>
          <w:lang w:val="es-DO"/>
        </w:rPr>
        <w:t xml:space="preserve"> personas</w:t>
      </w:r>
      <w:r w:rsidR="00D42B82" w:rsidRPr="00F00D25">
        <w:rPr>
          <w:rFonts w:cstheme="minorBidi"/>
          <w:color w:val="767171" w:themeColor="background2" w:themeShade="80"/>
          <w:spacing w:val="0"/>
          <w:szCs w:val="18"/>
          <w:lang w:val="es-DO"/>
        </w:rPr>
        <w:t>, con una inversión total de</w:t>
      </w:r>
      <w:r w:rsidR="005B3235" w:rsidRPr="00F00D25">
        <w:rPr>
          <w:rFonts w:cstheme="minorBidi"/>
          <w:color w:val="767171" w:themeColor="background2" w:themeShade="80"/>
          <w:spacing w:val="0"/>
          <w:szCs w:val="18"/>
          <w:lang w:val="es-DO"/>
        </w:rPr>
        <w:t xml:space="preserve"> RD $3,</w:t>
      </w:r>
      <w:r w:rsidR="00EF2B42">
        <w:rPr>
          <w:rFonts w:cstheme="minorBidi"/>
          <w:color w:val="767171" w:themeColor="background2" w:themeShade="80"/>
          <w:spacing w:val="0"/>
          <w:szCs w:val="18"/>
          <w:lang w:val="es-DO"/>
        </w:rPr>
        <w:t>1</w:t>
      </w:r>
      <w:r w:rsidR="00FE4361" w:rsidRPr="00F00D25">
        <w:rPr>
          <w:rFonts w:cstheme="minorBidi"/>
          <w:color w:val="767171" w:themeColor="background2" w:themeShade="80"/>
          <w:spacing w:val="0"/>
          <w:szCs w:val="18"/>
          <w:lang w:val="es-DO"/>
        </w:rPr>
        <w:t>45,000.00 pesos dominicanos.</w:t>
      </w:r>
    </w:p>
    <w:p w14:paraId="01DEA749" w14:textId="50047525" w:rsidR="00127FAD" w:rsidRPr="00F00D25" w:rsidRDefault="00127FAD" w:rsidP="00127FAD">
      <w:pPr>
        <w:spacing w:after="360" w:line="360" w:lineRule="auto"/>
        <w:jc w:val="both"/>
        <w:rPr>
          <w:rFonts w:cstheme="minorBidi"/>
          <w:color w:val="767171" w:themeColor="background2" w:themeShade="80"/>
          <w:spacing w:val="0"/>
          <w:szCs w:val="18"/>
          <w:lang w:val="es-DO"/>
        </w:rPr>
      </w:pPr>
      <w:r w:rsidRPr="00F00D25">
        <w:rPr>
          <w:rFonts w:cstheme="minorBidi"/>
          <w:color w:val="767171" w:themeColor="background2" w:themeShade="80"/>
          <w:spacing w:val="0"/>
          <w:szCs w:val="18"/>
          <w:lang w:val="es-DO"/>
        </w:rPr>
        <w:t>Dentro de los eventos que se llevaron a cabo en el periodo enero-</w:t>
      </w:r>
      <w:r w:rsidR="00EE17BE" w:rsidRPr="00F00D25">
        <w:rPr>
          <w:rFonts w:cstheme="minorBidi"/>
          <w:color w:val="767171" w:themeColor="background2" w:themeShade="80"/>
          <w:spacing w:val="0"/>
          <w:szCs w:val="18"/>
          <w:lang w:val="es-DO"/>
        </w:rPr>
        <w:t>diciembre</w:t>
      </w:r>
      <w:r w:rsidR="00A66052" w:rsidRPr="00F00D25">
        <w:rPr>
          <w:rFonts w:cstheme="minorBidi"/>
          <w:color w:val="767171" w:themeColor="background2" w:themeShade="80"/>
          <w:spacing w:val="0"/>
          <w:szCs w:val="18"/>
          <w:lang w:val="es-DO"/>
        </w:rPr>
        <w:t xml:space="preserve"> se encuentran:</w:t>
      </w:r>
      <w:r w:rsidRPr="00F00D25">
        <w:rPr>
          <w:rFonts w:cstheme="minorBidi"/>
          <w:color w:val="767171" w:themeColor="background2" w:themeShade="80"/>
          <w:spacing w:val="0"/>
          <w:szCs w:val="18"/>
          <w:lang w:val="es-DO"/>
        </w:rPr>
        <w:t xml:space="preserve"> </w:t>
      </w:r>
      <w:r w:rsidR="004C0665">
        <w:rPr>
          <w:rFonts w:cstheme="minorBidi"/>
          <w:color w:val="767171" w:themeColor="background2" w:themeShade="80"/>
          <w:spacing w:val="0"/>
          <w:szCs w:val="18"/>
          <w:lang w:val="es-DO"/>
        </w:rPr>
        <w:t>25</w:t>
      </w:r>
      <w:r w:rsidRPr="00F00D25">
        <w:rPr>
          <w:rFonts w:cstheme="minorBidi"/>
          <w:color w:val="767171" w:themeColor="background2" w:themeShade="80"/>
          <w:spacing w:val="0"/>
          <w:szCs w:val="18"/>
          <w:lang w:val="es-DO"/>
        </w:rPr>
        <w:t xml:space="preserve"> conferencias, </w:t>
      </w:r>
      <w:r w:rsidR="00A66052" w:rsidRPr="00F00D25">
        <w:rPr>
          <w:rFonts w:cstheme="minorBidi"/>
          <w:color w:val="767171" w:themeColor="background2" w:themeShade="80"/>
          <w:spacing w:val="0"/>
          <w:szCs w:val="18"/>
          <w:lang w:val="es-DO"/>
        </w:rPr>
        <w:t>8</w:t>
      </w:r>
      <w:r w:rsidRPr="00F00D25">
        <w:rPr>
          <w:rFonts w:cstheme="minorBidi"/>
          <w:color w:val="767171" w:themeColor="background2" w:themeShade="80"/>
          <w:spacing w:val="0"/>
          <w:szCs w:val="18"/>
          <w:lang w:val="es-DO"/>
        </w:rPr>
        <w:t xml:space="preserve"> puesta en circulación, 1</w:t>
      </w:r>
      <w:r w:rsidR="004C0665">
        <w:rPr>
          <w:rFonts w:cstheme="minorBidi"/>
          <w:color w:val="767171" w:themeColor="background2" w:themeShade="80"/>
          <w:spacing w:val="0"/>
          <w:szCs w:val="18"/>
          <w:lang w:val="es-DO"/>
        </w:rPr>
        <w:t>5</w:t>
      </w:r>
      <w:r w:rsidRPr="00F00D25">
        <w:rPr>
          <w:rFonts w:cstheme="minorBidi"/>
          <w:color w:val="767171" w:themeColor="background2" w:themeShade="80"/>
          <w:spacing w:val="0"/>
          <w:szCs w:val="18"/>
          <w:lang w:val="es-DO"/>
        </w:rPr>
        <w:t xml:space="preserve"> celebración de efemérides, </w:t>
      </w:r>
      <w:r w:rsidR="00A66052" w:rsidRPr="00F00D25">
        <w:rPr>
          <w:rFonts w:cstheme="minorBidi"/>
          <w:color w:val="767171" w:themeColor="background2" w:themeShade="80"/>
          <w:spacing w:val="0"/>
          <w:szCs w:val="18"/>
          <w:lang w:val="es-DO"/>
        </w:rPr>
        <w:t>10</w:t>
      </w:r>
      <w:r w:rsidRPr="00F00D25">
        <w:rPr>
          <w:rFonts w:cstheme="minorBidi"/>
          <w:color w:val="767171" w:themeColor="background2" w:themeShade="80"/>
          <w:spacing w:val="0"/>
          <w:szCs w:val="18"/>
          <w:lang w:val="es-DO"/>
        </w:rPr>
        <w:t xml:space="preserve"> talleres literarios</w:t>
      </w:r>
      <w:r w:rsidR="00351AEE" w:rsidRPr="00F00D25">
        <w:rPr>
          <w:rFonts w:cstheme="minorBidi"/>
          <w:color w:val="767171" w:themeColor="background2" w:themeShade="80"/>
          <w:spacing w:val="0"/>
          <w:szCs w:val="18"/>
          <w:lang w:val="es-DO"/>
        </w:rPr>
        <w:t>,</w:t>
      </w:r>
      <w:r w:rsidRPr="00F00D25">
        <w:rPr>
          <w:rFonts w:cstheme="minorBidi"/>
          <w:color w:val="767171" w:themeColor="background2" w:themeShade="80"/>
          <w:spacing w:val="0"/>
          <w:szCs w:val="18"/>
          <w:lang w:val="es-DO"/>
        </w:rPr>
        <w:t xml:space="preserve"> la entrega del premio Biblioteca Nacional de Literatura Infantil</w:t>
      </w:r>
      <w:r w:rsidR="0050513C" w:rsidRPr="00F00D25">
        <w:rPr>
          <w:rFonts w:cstheme="minorBidi"/>
          <w:color w:val="767171" w:themeColor="background2" w:themeShade="80"/>
          <w:spacing w:val="0"/>
          <w:szCs w:val="18"/>
          <w:lang w:val="es-DO"/>
        </w:rPr>
        <w:t xml:space="preserve"> y de Décimas Espinelas</w:t>
      </w:r>
      <w:r w:rsidR="00DC2BDC" w:rsidRPr="00F00D25">
        <w:rPr>
          <w:rFonts w:cstheme="minorBidi"/>
          <w:color w:val="767171" w:themeColor="background2" w:themeShade="80"/>
          <w:spacing w:val="0"/>
          <w:szCs w:val="18"/>
          <w:lang w:val="es-DO"/>
        </w:rPr>
        <w:t xml:space="preserve">, celebración del </w:t>
      </w:r>
      <w:r w:rsidR="00FE4361" w:rsidRPr="00F00D25">
        <w:rPr>
          <w:rFonts w:cstheme="minorBidi"/>
          <w:color w:val="767171" w:themeColor="background2" w:themeShade="80"/>
          <w:spacing w:val="0"/>
          <w:szCs w:val="18"/>
          <w:lang w:val="es-DO"/>
        </w:rPr>
        <w:t xml:space="preserve">53 </w:t>
      </w:r>
      <w:r w:rsidR="00DC2BDC" w:rsidRPr="00F00D25">
        <w:rPr>
          <w:rFonts w:cstheme="minorBidi"/>
          <w:color w:val="767171" w:themeColor="background2" w:themeShade="80"/>
          <w:spacing w:val="0"/>
          <w:szCs w:val="18"/>
          <w:lang w:val="es-DO"/>
        </w:rPr>
        <w:t>aniversario de la BNPHU</w:t>
      </w:r>
      <w:r w:rsidR="00351AEE" w:rsidRPr="00F00D25">
        <w:rPr>
          <w:rFonts w:cstheme="minorBidi"/>
          <w:color w:val="767171" w:themeColor="background2" w:themeShade="80"/>
          <w:spacing w:val="0"/>
          <w:szCs w:val="18"/>
          <w:lang w:val="es-DO"/>
        </w:rPr>
        <w:t xml:space="preserve"> y la XXVI Feria Internacional del Libro.</w:t>
      </w:r>
    </w:p>
    <w:tbl>
      <w:tblPr>
        <w:tblStyle w:val="Tablaconcuadrcula"/>
        <w:tblW w:w="0" w:type="auto"/>
        <w:jc w:val="center"/>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4918"/>
        <w:gridCol w:w="1416"/>
        <w:gridCol w:w="1576"/>
      </w:tblGrid>
      <w:tr w:rsidR="00127FAD" w:rsidRPr="00C65027" w14:paraId="67A717D8" w14:textId="77777777" w:rsidTr="00CF65E1">
        <w:trPr>
          <w:trHeight w:val="299"/>
          <w:jc w:val="center"/>
        </w:trPr>
        <w:tc>
          <w:tcPr>
            <w:tcW w:w="7912" w:type="dxa"/>
            <w:gridSpan w:val="3"/>
            <w:shd w:val="clear" w:color="auto" w:fill="142F62"/>
            <w:vAlign w:val="center"/>
          </w:tcPr>
          <w:p w14:paraId="55C452BE" w14:textId="77777777" w:rsidR="00127FAD" w:rsidRPr="00C65027" w:rsidRDefault="00127FAD" w:rsidP="00CF65E1">
            <w:pPr>
              <w:spacing w:line="360" w:lineRule="auto"/>
              <w:jc w:val="center"/>
              <w:rPr>
                <w:rFonts w:ascii="Times New Roman" w:hAnsi="Times New Roman" w:cs="Times New Roman"/>
                <w:b/>
                <w:bCs/>
                <w:color w:val="FFFFFF" w:themeColor="background1"/>
                <w:sz w:val="24"/>
                <w:szCs w:val="24"/>
                <w:lang w:val="es-DO"/>
              </w:rPr>
            </w:pPr>
            <w:r>
              <w:rPr>
                <w:color w:val="C00000"/>
                <w:lang w:val="es-ES"/>
              </w:rPr>
              <w:t xml:space="preserve">    </w:t>
            </w:r>
            <w:r w:rsidRPr="00C65027">
              <w:rPr>
                <w:rFonts w:ascii="Times New Roman" w:hAnsi="Times New Roman" w:cs="Times New Roman"/>
                <w:b/>
                <w:bCs/>
                <w:color w:val="FFFFFF" w:themeColor="background1"/>
                <w:sz w:val="24"/>
                <w:szCs w:val="24"/>
                <w:lang w:val="es-DO"/>
              </w:rPr>
              <w:t>Departamento Gestión Cultural</w:t>
            </w:r>
          </w:p>
        </w:tc>
      </w:tr>
      <w:tr w:rsidR="00127FAD" w:rsidRPr="00C65027" w14:paraId="19412105" w14:textId="77777777" w:rsidTr="00CF65E1">
        <w:trPr>
          <w:jc w:val="center"/>
        </w:trPr>
        <w:tc>
          <w:tcPr>
            <w:tcW w:w="7912" w:type="dxa"/>
            <w:gridSpan w:val="3"/>
            <w:shd w:val="clear" w:color="auto" w:fill="142F62"/>
          </w:tcPr>
          <w:p w14:paraId="104A9BA1" w14:textId="515F229C" w:rsidR="00127FAD" w:rsidRPr="00C65027" w:rsidRDefault="00127FAD" w:rsidP="00CF65E1">
            <w:pPr>
              <w:spacing w:line="360" w:lineRule="auto"/>
              <w:jc w:val="center"/>
              <w:rPr>
                <w:rFonts w:ascii="Times New Roman" w:hAnsi="Times New Roman" w:cs="Times New Roman"/>
                <w:b/>
                <w:bCs/>
                <w:color w:val="FFFFFF" w:themeColor="background1"/>
                <w:sz w:val="24"/>
                <w:szCs w:val="24"/>
                <w:lang w:val="es-DO"/>
              </w:rPr>
            </w:pPr>
            <w:r w:rsidRPr="00C65027">
              <w:rPr>
                <w:rFonts w:ascii="Times New Roman" w:hAnsi="Times New Roman" w:cs="Times New Roman"/>
                <w:b/>
                <w:bCs/>
                <w:color w:val="FFFFFF" w:themeColor="background1"/>
                <w:sz w:val="24"/>
                <w:szCs w:val="24"/>
                <w:lang w:val="es-DO"/>
              </w:rPr>
              <w:t xml:space="preserve">Actividades Realizadas </w:t>
            </w:r>
            <w:r w:rsidR="00C301BD">
              <w:rPr>
                <w:rFonts w:ascii="Times New Roman" w:hAnsi="Times New Roman" w:cs="Times New Roman"/>
                <w:b/>
                <w:bCs/>
                <w:color w:val="FFFFFF" w:themeColor="background1"/>
                <w:sz w:val="24"/>
                <w:szCs w:val="24"/>
                <w:lang w:val="es-DO"/>
              </w:rPr>
              <w:t>enero-diciembre</w:t>
            </w:r>
            <w:r>
              <w:rPr>
                <w:rFonts w:ascii="Times New Roman" w:hAnsi="Times New Roman" w:cs="Times New Roman"/>
                <w:b/>
                <w:bCs/>
                <w:color w:val="FFFFFF" w:themeColor="background1"/>
                <w:sz w:val="24"/>
                <w:szCs w:val="24"/>
                <w:lang w:val="es-DO"/>
              </w:rPr>
              <w:t xml:space="preserve"> 2024</w:t>
            </w:r>
          </w:p>
        </w:tc>
      </w:tr>
      <w:tr w:rsidR="00127FAD" w:rsidRPr="00C65027" w14:paraId="49A03BB4" w14:textId="77777777" w:rsidTr="00CF65E1">
        <w:trPr>
          <w:trHeight w:val="339"/>
          <w:jc w:val="center"/>
        </w:trPr>
        <w:tc>
          <w:tcPr>
            <w:tcW w:w="4920" w:type="dxa"/>
            <w:shd w:val="clear" w:color="auto" w:fill="142F62"/>
            <w:vAlign w:val="center"/>
          </w:tcPr>
          <w:p w14:paraId="729C72C3" w14:textId="77777777" w:rsidR="00127FAD" w:rsidRPr="00B30AA7" w:rsidRDefault="00127FAD" w:rsidP="00CF65E1">
            <w:pPr>
              <w:rPr>
                <w:rFonts w:ascii="Times New Roman" w:hAnsi="Times New Roman" w:cs="Times New Roman"/>
                <w:b/>
                <w:bCs/>
                <w:color w:val="767171"/>
                <w:sz w:val="24"/>
                <w:szCs w:val="24"/>
                <w:lang w:val="es-DO"/>
              </w:rPr>
            </w:pPr>
            <w:r w:rsidRPr="00C65027">
              <w:rPr>
                <w:rFonts w:ascii="Times New Roman" w:hAnsi="Times New Roman" w:cs="Times New Roman"/>
                <w:b/>
                <w:bCs/>
                <w:color w:val="FFFFFF" w:themeColor="background1"/>
                <w:sz w:val="24"/>
                <w:szCs w:val="24"/>
                <w:lang w:val="es-DO"/>
              </w:rPr>
              <w:t>Actividad</w:t>
            </w:r>
            <w:r>
              <w:rPr>
                <w:rFonts w:ascii="Times New Roman" w:hAnsi="Times New Roman" w:cs="Times New Roman"/>
                <w:b/>
                <w:bCs/>
                <w:color w:val="FFFFFF" w:themeColor="background1"/>
                <w:sz w:val="24"/>
                <w:szCs w:val="24"/>
                <w:lang w:val="es-DO"/>
              </w:rPr>
              <w:t>es</w:t>
            </w:r>
          </w:p>
        </w:tc>
        <w:tc>
          <w:tcPr>
            <w:tcW w:w="1416" w:type="dxa"/>
            <w:shd w:val="clear" w:color="auto" w:fill="142F62"/>
            <w:vAlign w:val="center"/>
          </w:tcPr>
          <w:p w14:paraId="76EB9AA6" w14:textId="77777777" w:rsidR="00127FAD" w:rsidRPr="00C65027" w:rsidRDefault="00127FAD" w:rsidP="00CF65E1">
            <w:pPr>
              <w:jc w:val="center"/>
              <w:rPr>
                <w:rFonts w:ascii="Times New Roman" w:hAnsi="Times New Roman" w:cs="Times New Roman"/>
                <w:b/>
                <w:bCs/>
                <w:color w:val="FFFFFF" w:themeColor="background1"/>
                <w:sz w:val="24"/>
                <w:szCs w:val="24"/>
                <w:lang w:val="es-DO"/>
              </w:rPr>
            </w:pPr>
            <w:r w:rsidRPr="00C65027">
              <w:rPr>
                <w:rFonts w:ascii="Times New Roman" w:hAnsi="Times New Roman" w:cs="Times New Roman"/>
                <w:b/>
                <w:bCs/>
                <w:color w:val="FFFFFF" w:themeColor="background1"/>
                <w:sz w:val="24"/>
                <w:szCs w:val="24"/>
                <w:lang w:val="es-DO"/>
              </w:rPr>
              <w:t>Cantidad Actividades</w:t>
            </w:r>
          </w:p>
        </w:tc>
        <w:tc>
          <w:tcPr>
            <w:tcW w:w="1576" w:type="dxa"/>
            <w:shd w:val="clear" w:color="auto" w:fill="142F62"/>
            <w:vAlign w:val="center"/>
          </w:tcPr>
          <w:p w14:paraId="4798BD3A" w14:textId="77777777" w:rsidR="00127FAD" w:rsidRPr="00C65027" w:rsidRDefault="00127FAD" w:rsidP="00CF65E1">
            <w:pPr>
              <w:rPr>
                <w:rFonts w:ascii="Times New Roman" w:hAnsi="Times New Roman" w:cs="Times New Roman"/>
                <w:b/>
                <w:bCs/>
                <w:color w:val="FFFFFF" w:themeColor="background1"/>
                <w:sz w:val="24"/>
                <w:szCs w:val="24"/>
                <w:lang w:val="es-DO"/>
              </w:rPr>
            </w:pPr>
            <w:r w:rsidRPr="00C65027">
              <w:rPr>
                <w:rFonts w:ascii="Times New Roman" w:hAnsi="Times New Roman" w:cs="Times New Roman"/>
                <w:b/>
                <w:bCs/>
                <w:color w:val="FFFFFF" w:themeColor="background1"/>
                <w:sz w:val="24"/>
                <w:szCs w:val="24"/>
                <w:lang w:val="es-DO"/>
              </w:rPr>
              <w:t>Participantes</w:t>
            </w:r>
          </w:p>
        </w:tc>
      </w:tr>
      <w:tr w:rsidR="00B30AA7" w:rsidRPr="00B30AA7" w14:paraId="2BF8ED4C" w14:textId="77777777" w:rsidTr="00CF65E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4920" w:type="dxa"/>
            <w:hideMark/>
          </w:tcPr>
          <w:p w14:paraId="231F35DE" w14:textId="77777777" w:rsidR="00127FAD" w:rsidRPr="00B30AA7" w:rsidRDefault="00127FAD" w:rsidP="00CF65E1">
            <w:pPr>
              <w:jc w:val="both"/>
              <w:rPr>
                <w:rFonts w:ascii="Times New Roman" w:eastAsia="Times New Roman" w:hAnsi="Times New Roman" w:cs="Times New Roman"/>
                <w:color w:val="767171"/>
                <w:sz w:val="24"/>
                <w:szCs w:val="24"/>
              </w:rPr>
            </w:pPr>
            <w:proofErr w:type="spellStart"/>
            <w:r w:rsidRPr="00B30AA7">
              <w:rPr>
                <w:rFonts w:ascii="Times New Roman" w:eastAsia="Times New Roman" w:hAnsi="Times New Roman" w:cs="Times New Roman"/>
                <w:color w:val="767171"/>
                <w:sz w:val="24"/>
                <w:szCs w:val="24"/>
              </w:rPr>
              <w:t>Conferencias</w:t>
            </w:r>
            <w:proofErr w:type="spellEnd"/>
          </w:p>
        </w:tc>
        <w:tc>
          <w:tcPr>
            <w:tcW w:w="1416" w:type="dxa"/>
            <w:hideMark/>
          </w:tcPr>
          <w:p w14:paraId="7F625871" w14:textId="4FACADA9" w:rsidR="00127FAD" w:rsidRPr="00B30AA7" w:rsidRDefault="00F24235" w:rsidP="00CF65E1">
            <w:pPr>
              <w:jc w:val="center"/>
              <w:rPr>
                <w:rFonts w:ascii="Times New Roman" w:eastAsia="Times New Roman" w:hAnsi="Times New Roman" w:cs="Times New Roman"/>
                <w:color w:val="767171"/>
                <w:sz w:val="24"/>
                <w:szCs w:val="24"/>
              </w:rPr>
            </w:pPr>
            <w:r w:rsidRPr="00B30AA7">
              <w:rPr>
                <w:rFonts w:ascii="Times New Roman" w:eastAsia="Times New Roman" w:hAnsi="Times New Roman" w:cs="Times New Roman"/>
                <w:color w:val="767171"/>
                <w:sz w:val="24"/>
                <w:szCs w:val="24"/>
              </w:rPr>
              <w:t>25</w:t>
            </w:r>
          </w:p>
        </w:tc>
        <w:tc>
          <w:tcPr>
            <w:tcW w:w="1576" w:type="dxa"/>
            <w:hideMark/>
          </w:tcPr>
          <w:p w14:paraId="7AE7DC3C" w14:textId="20925ACE" w:rsidR="00127FAD" w:rsidRPr="00B30AA7" w:rsidRDefault="006F17FB" w:rsidP="00CF65E1">
            <w:pPr>
              <w:jc w:val="center"/>
              <w:rPr>
                <w:rFonts w:ascii="Times New Roman" w:eastAsia="Times New Roman" w:hAnsi="Times New Roman" w:cs="Times New Roman"/>
                <w:color w:val="767171"/>
                <w:sz w:val="24"/>
                <w:szCs w:val="24"/>
              </w:rPr>
            </w:pPr>
            <w:r w:rsidRPr="00B30AA7">
              <w:rPr>
                <w:rFonts w:ascii="Times New Roman" w:eastAsia="Times New Roman" w:hAnsi="Times New Roman" w:cs="Times New Roman"/>
                <w:color w:val="767171"/>
                <w:sz w:val="24"/>
                <w:szCs w:val="24"/>
              </w:rPr>
              <w:t>6</w:t>
            </w:r>
            <w:r w:rsidR="00CE479E" w:rsidRPr="00B30AA7">
              <w:rPr>
                <w:rFonts w:ascii="Times New Roman" w:eastAsia="Times New Roman" w:hAnsi="Times New Roman" w:cs="Times New Roman"/>
                <w:color w:val="767171"/>
                <w:sz w:val="24"/>
                <w:szCs w:val="24"/>
              </w:rPr>
              <w:t>70</w:t>
            </w:r>
          </w:p>
        </w:tc>
      </w:tr>
      <w:tr w:rsidR="00B30AA7" w:rsidRPr="00B30AA7" w14:paraId="13A2AD24" w14:textId="77777777" w:rsidTr="00CF65E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920" w:type="dxa"/>
            <w:noWrap/>
            <w:hideMark/>
          </w:tcPr>
          <w:p w14:paraId="07B44E0F" w14:textId="77777777" w:rsidR="00127FAD" w:rsidRPr="00B30AA7" w:rsidRDefault="00127FAD" w:rsidP="00CF65E1">
            <w:pPr>
              <w:rPr>
                <w:rFonts w:ascii="Times New Roman" w:eastAsia="Times New Roman" w:hAnsi="Times New Roman" w:cs="Times New Roman"/>
                <w:color w:val="767171"/>
                <w:sz w:val="24"/>
                <w:szCs w:val="24"/>
              </w:rPr>
            </w:pPr>
            <w:proofErr w:type="spellStart"/>
            <w:r w:rsidRPr="00B30AA7">
              <w:rPr>
                <w:rFonts w:ascii="Times New Roman" w:eastAsia="Times New Roman" w:hAnsi="Times New Roman" w:cs="Times New Roman"/>
                <w:color w:val="767171"/>
                <w:sz w:val="24"/>
                <w:szCs w:val="24"/>
              </w:rPr>
              <w:t>Puesta</w:t>
            </w:r>
            <w:proofErr w:type="spellEnd"/>
            <w:r w:rsidRPr="00B30AA7">
              <w:rPr>
                <w:rFonts w:ascii="Times New Roman" w:eastAsia="Times New Roman" w:hAnsi="Times New Roman" w:cs="Times New Roman"/>
                <w:color w:val="767171"/>
                <w:sz w:val="24"/>
                <w:szCs w:val="24"/>
              </w:rPr>
              <w:t xml:space="preserve"> </w:t>
            </w:r>
            <w:proofErr w:type="spellStart"/>
            <w:r w:rsidRPr="00B30AA7">
              <w:rPr>
                <w:rFonts w:ascii="Times New Roman" w:eastAsia="Times New Roman" w:hAnsi="Times New Roman" w:cs="Times New Roman"/>
                <w:color w:val="767171"/>
                <w:sz w:val="24"/>
                <w:szCs w:val="24"/>
              </w:rPr>
              <w:t>en</w:t>
            </w:r>
            <w:proofErr w:type="spellEnd"/>
            <w:r w:rsidRPr="00B30AA7">
              <w:rPr>
                <w:rFonts w:ascii="Times New Roman" w:eastAsia="Times New Roman" w:hAnsi="Times New Roman" w:cs="Times New Roman"/>
                <w:color w:val="767171"/>
                <w:sz w:val="24"/>
                <w:szCs w:val="24"/>
              </w:rPr>
              <w:t xml:space="preserve"> </w:t>
            </w:r>
            <w:proofErr w:type="spellStart"/>
            <w:r w:rsidRPr="00B30AA7">
              <w:rPr>
                <w:rFonts w:ascii="Times New Roman" w:eastAsia="Times New Roman" w:hAnsi="Times New Roman" w:cs="Times New Roman"/>
                <w:color w:val="767171"/>
                <w:sz w:val="24"/>
                <w:szCs w:val="24"/>
              </w:rPr>
              <w:t>circulación</w:t>
            </w:r>
            <w:proofErr w:type="spellEnd"/>
          </w:p>
        </w:tc>
        <w:tc>
          <w:tcPr>
            <w:tcW w:w="1416" w:type="dxa"/>
            <w:noWrap/>
            <w:hideMark/>
          </w:tcPr>
          <w:p w14:paraId="2B2359EF" w14:textId="46EC03B9" w:rsidR="00127FAD" w:rsidRPr="00B30AA7" w:rsidRDefault="008E5808" w:rsidP="00CF65E1">
            <w:pPr>
              <w:jc w:val="center"/>
              <w:rPr>
                <w:rFonts w:ascii="Times New Roman" w:eastAsia="Times New Roman" w:hAnsi="Times New Roman" w:cs="Times New Roman"/>
                <w:color w:val="767171"/>
                <w:sz w:val="24"/>
                <w:szCs w:val="24"/>
              </w:rPr>
            </w:pPr>
            <w:r w:rsidRPr="00B30AA7">
              <w:rPr>
                <w:rFonts w:ascii="Times New Roman" w:eastAsia="Times New Roman" w:hAnsi="Times New Roman" w:cs="Times New Roman"/>
                <w:color w:val="767171"/>
                <w:sz w:val="24"/>
                <w:szCs w:val="24"/>
              </w:rPr>
              <w:t>8</w:t>
            </w:r>
          </w:p>
        </w:tc>
        <w:tc>
          <w:tcPr>
            <w:tcW w:w="1576" w:type="dxa"/>
            <w:noWrap/>
            <w:hideMark/>
          </w:tcPr>
          <w:p w14:paraId="063E006B" w14:textId="17A5E2FE" w:rsidR="00127FAD" w:rsidRPr="00B30AA7" w:rsidRDefault="006F17FB" w:rsidP="00CF65E1">
            <w:pPr>
              <w:jc w:val="center"/>
              <w:rPr>
                <w:rFonts w:ascii="Times New Roman" w:eastAsia="Times New Roman" w:hAnsi="Times New Roman" w:cs="Times New Roman"/>
                <w:color w:val="767171"/>
                <w:sz w:val="24"/>
                <w:szCs w:val="24"/>
              </w:rPr>
            </w:pPr>
            <w:r w:rsidRPr="00B30AA7">
              <w:rPr>
                <w:rFonts w:ascii="Times New Roman" w:eastAsia="Times New Roman" w:hAnsi="Times New Roman" w:cs="Times New Roman"/>
                <w:color w:val="767171"/>
                <w:sz w:val="24"/>
                <w:szCs w:val="24"/>
              </w:rPr>
              <w:t>5</w:t>
            </w:r>
            <w:r w:rsidR="00CE479E" w:rsidRPr="00B30AA7">
              <w:rPr>
                <w:rFonts w:ascii="Times New Roman" w:eastAsia="Times New Roman" w:hAnsi="Times New Roman" w:cs="Times New Roman"/>
                <w:color w:val="767171"/>
                <w:sz w:val="24"/>
                <w:szCs w:val="24"/>
              </w:rPr>
              <w:t>20</w:t>
            </w:r>
          </w:p>
        </w:tc>
      </w:tr>
      <w:tr w:rsidR="00B30AA7" w:rsidRPr="00B30AA7" w14:paraId="166B1283" w14:textId="77777777" w:rsidTr="00CF65E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920" w:type="dxa"/>
            <w:noWrap/>
          </w:tcPr>
          <w:p w14:paraId="27C77582" w14:textId="496B98EE" w:rsidR="008E02DB" w:rsidRPr="00B30AA7" w:rsidRDefault="008E02DB" w:rsidP="00CF65E1">
            <w:pPr>
              <w:rPr>
                <w:rFonts w:ascii="Times New Roman" w:eastAsia="Times New Roman" w:hAnsi="Times New Roman" w:cs="Times New Roman"/>
                <w:color w:val="767171"/>
                <w:sz w:val="24"/>
                <w:szCs w:val="24"/>
              </w:rPr>
            </w:pPr>
            <w:proofErr w:type="spellStart"/>
            <w:r w:rsidRPr="00B30AA7">
              <w:rPr>
                <w:rFonts w:ascii="Times New Roman" w:eastAsia="Times New Roman" w:hAnsi="Times New Roman" w:cs="Times New Roman"/>
                <w:color w:val="767171"/>
                <w:sz w:val="24"/>
                <w:szCs w:val="24"/>
              </w:rPr>
              <w:t>Celebracion</w:t>
            </w:r>
            <w:proofErr w:type="spellEnd"/>
            <w:r w:rsidRPr="00B30AA7">
              <w:rPr>
                <w:rFonts w:ascii="Times New Roman" w:eastAsia="Times New Roman" w:hAnsi="Times New Roman" w:cs="Times New Roman"/>
                <w:color w:val="767171"/>
                <w:sz w:val="24"/>
                <w:szCs w:val="24"/>
              </w:rPr>
              <w:t xml:space="preserve"> </w:t>
            </w:r>
            <w:proofErr w:type="spellStart"/>
            <w:r w:rsidRPr="00B30AA7">
              <w:rPr>
                <w:rFonts w:ascii="Times New Roman" w:eastAsia="Times New Roman" w:hAnsi="Times New Roman" w:cs="Times New Roman"/>
                <w:color w:val="767171"/>
                <w:sz w:val="24"/>
                <w:szCs w:val="24"/>
              </w:rPr>
              <w:t>Anivarsario</w:t>
            </w:r>
            <w:proofErr w:type="spellEnd"/>
            <w:r w:rsidRPr="00B30AA7">
              <w:rPr>
                <w:rFonts w:ascii="Times New Roman" w:eastAsia="Times New Roman" w:hAnsi="Times New Roman" w:cs="Times New Roman"/>
                <w:color w:val="767171"/>
                <w:sz w:val="24"/>
                <w:szCs w:val="24"/>
              </w:rPr>
              <w:t xml:space="preserve"> BNPHU</w:t>
            </w:r>
          </w:p>
        </w:tc>
        <w:tc>
          <w:tcPr>
            <w:tcW w:w="1416" w:type="dxa"/>
            <w:noWrap/>
          </w:tcPr>
          <w:p w14:paraId="29F3C61C" w14:textId="3FD6B854" w:rsidR="008E02DB" w:rsidRPr="00B30AA7" w:rsidRDefault="008E02DB" w:rsidP="00CF65E1">
            <w:pPr>
              <w:jc w:val="center"/>
              <w:rPr>
                <w:rFonts w:ascii="Times New Roman" w:eastAsia="Times New Roman" w:hAnsi="Times New Roman" w:cs="Times New Roman"/>
                <w:color w:val="767171"/>
                <w:sz w:val="24"/>
                <w:szCs w:val="24"/>
              </w:rPr>
            </w:pPr>
            <w:r w:rsidRPr="00B30AA7">
              <w:rPr>
                <w:rFonts w:ascii="Times New Roman" w:eastAsia="Times New Roman" w:hAnsi="Times New Roman" w:cs="Times New Roman"/>
                <w:color w:val="767171"/>
                <w:sz w:val="24"/>
                <w:szCs w:val="24"/>
              </w:rPr>
              <w:t>1</w:t>
            </w:r>
          </w:p>
        </w:tc>
        <w:tc>
          <w:tcPr>
            <w:tcW w:w="1576" w:type="dxa"/>
            <w:noWrap/>
          </w:tcPr>
          <w:p w14:paraId="0803D766" w14:textId="7925765B" w:rsidR="008E02DB" w:rsidRPr="00B30AA7" w:rsidRDefault="008E02DB" w:rsidP="00CF65E1">
            <w:pPr>
              <w:jc w:val="center"/>
              <w:rPr>
                <w:rFonts w:ascii="Times New Roman" w:eastAsia="Times New Roman" w:hAnsi="Times New Roman" w:cs="Times New Roman"/>
                <w:color w:val="767171"/>
                <w:sz w:val="24"/>
                <w:szCs w:val="24"/>
              </w:rPr>
            </w:pPr>
            <w:r w:rsidRPr="00B30AA7">
              <w:rPr>
                <w:rFonts w:ascii="Times New Roman" w:eastAsia="Times New Roman" w:hAnsi="Times New Roman" w:cs="Times New Roman"/>
                <w:color w:val="767171"/>
                <w:sz w:val="24"/>
                <w:szCs w:val="24"/>
              </w:rPr>
              <w:t>160</w:t>
            </w:r>
          </w:p>
        </w:tc>
      </w:tr>
      <w:tr w:rsidR="00B30AA7" w:rsidRPr="00B30AA7" w14:paraId="700D1A73" w14:textId="77777777" w:rsidTr="00CF65E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920" w:type="dxa"/>
            <w:noWrap/>
            <w:hideMark/>
          </w:tcPr>
          <w:p w14:paraId="62D8EE41" w14:textId="77777777" w:rsidR="00127FAD" w:rsidRPr="00B30AA7" w:rsidRDefault="00127FAD" w:rsidP="00CF65E1">
            <w:pPr>
              <w:rPr>
                <w:rFonts w:ascii="Times New Roman" w:eastAsia="Times New Roman" w:hAnsi="Times New Roman" w:cs="Times New Roman"/>
                <w:color w:val="767171"/>
                <w:sz w:val="24"/>
                <w:szCs w:val="24"/>
              </w:rPr>
            </w:pPr>
            <w:proofErr w:type="spellStart"/>
            <w:r w:rsidRPr="00B30AA7">
              <w:rPr>
                <w:rFonts w:ascii="Times New Roman" w:eastAsia="Times New Roman" w:hAnsi="Times New Roman" w:cs="Times New Roman"/>
                <w:color w:val="767171"/>
                <w:sz w:val="24"/>
                <w:szCs w:val="24"/>
              </w:rPr>
              <w:t>Celebración</w:t>
            </w:r>
            <w:proofErr w:type="spellEnd"/>
            <w:r w:rsidRPr="00B30AA7">
              <w:rPr>
                <w:rFonts w:ascii="Times New Roman" w:eastAsia="Times New Roman" w:hAnsi="Times New Roman" w:cs="Times New Roman"/>
                <w:color w:val="767171"/>
                <w:sz w:val="24"/>
                <w:szCs w:val="24"/>
              </w:rPr>
              <w:t xml:space="preserve"> de </w:t>
            </w:r>
            <w:proofErr w:type="spellStart"/>
            <w:r w:rsidRPr="00B30AA7">
              <w:rPr>
                <w:rFonts w:ascii="Times New Roman" w:eastAsia="Times New Roman" w:hAnsi="Times New Roman" w:cs="Times New Roman"/>
                <w:color w:val="767171"/>
                <w:sz w:val="24"/>
                <w:szCs w:val="24"/>
              </w:rPr>
              <w:t>efemérides</w:t>
            </w:r>
            <w:proofErr w:type="spellEnd"/>
          </w:p>
        </w:tc>
        <w:tc>
          <w:tcPr>
            <w:tcW w:w="1416" w:type="dxa"/>
            <w:noWrap/>
            <w:hideMark/>
          </w:tcPr>
          <w:p w14:paraId="37392BF3" w14:textId="03756017" w:rsidR="00127FAD" w:rsidRPr="00B30AA7" w:rsidRDefault="00127FAD" w:rsidP="00CF65E1">
            <w:pPr>
              <w:jc w:val="center"/>
              <w:rPr>
                <w:rFonts w:ascii="Times New Roman" w:eastAsia="Times New Roman" w:hAnsi="Times New Roman" w:cs="Times New Roman"/>
                <w:color w:val="767171"/>
                <w:sz w:val="24"/>
                <w:szCs w:val="24"/>
              </w:rPr>
            </w:pPr>
            <w:r w:rsidRPr="00B30AA7">
              <w:rPr>
                <w:rFonts w:ascii="Times New Roman" w:eastAsia="Times New Roman" w:hAnsi="Times New Roman" w:cs="Times New Roman"/>
                <w:color w:val="767171"/>
                <w:sz w:val="24"/>
                <w:szCs w:val="24"/>
              </w:rPr>
              <w:t>1</w:t>
            </w:r>
            <w:r w:rsidR="00A7037C" w:rsidRPr="00B30AA7">
              <w:rPr>
                <w:rFonts w:ascii="Times New Roman" w:eastAsia="Times New Roman" w:hAnsi="Times New Roman" w:cs="Times New Roman"/>
                <w:color w:val="767171"/>
                <w:sz w:val="24"/>
                <w:szCs w:val="24"/>
              </w:rPr>
              <w:t>5</w:t>
            </w:r>
          </w:p>
        </w:tc>
        <w:tc>
          <w:tcPr>
            <w:tcW w:w="1576" w:type="dxa"/>
            <w:noWrap/>
            <w:hideMark/>
          </w:tcPr>
          <w:p w14:paraId="2757D82E" w14:textId="4E75E9B2" w:rsidR="00127FAD" w:rsidRPr="00B30AA7" w:rsidRDefault="007C7BBC" w:rsidP="00CF65E1">
            <w:pPr>
              <w:jc w:val="center"/>
              <w:rPr>
                <w:rFonts w:ascii="Times New Roman" w:eastAsia="Times New Roman" w:hAnsi="Times New Roman" w:cs="Times New Roman"/>
                <w:color w:val="767171"/>
                <w:sz w:val="24"/>
                <w:szCs w:val="24"/>
              </w:rPr>
            </w:pPr>
            <w:r w:rsidRPr="00B30AA7">
              <w:rPr>
                <w:rFonts w:ascii="Times New Roman" w:eastAsia="Times New Roman" w:hAnsi="Times New Roman" w:cs="Times New Roman"/>
                <w:color w:val="767171"/>
                <w:sz w:val="24"/>
                <w:szCs w:val="24"/>
              </w:rPr>
              <w:t>237</w:t>
            </w:r>
          </w:p>
        </w:tc>
      </w:tr>
      <w:tr w:rsidR="00B30AA7" w:rsidRPr="00B30AA7" w14:paraId="74DB817A" w14:textId="77777777" w:rsidTr="00CF65E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920" w:type="dxa"/>
            <w:noWrap/>
            <w:hideMark/>
          </w:tcPr>
          <w:p w14:paraId="41BCA164" w14:textId="28DEADE3" w:rsidR="00127FAD" w:rsidRPr="00B30AA7" w:rsidRDefault="00127FAD" w:rsidP="00CF65E1">
            <w:pPr>
              <w:rPr>
                <w:rFonts w:ascii="Times New Roman" w:eastAsia="Times New Roman" w:hAnsi="Times New Roman" w:cs="Times New Roman"/>
                <w:color w:val="767171"/>
                <w:sz w:val="24"/>
                <w:szCs w:val="24"/>
                <w:lang w:val="es-DO"/>
              </w:rPr>
            </w:pPr>
            <w:r w:rsidRPr="00B30AA7">
              <w:rPr>
                <w:rFonts w:ascii="Times New Roman" w:eastAsia="Times New Roman" w:hAnsi="Times New Roman" w:cs="Times New Roman"/>
                <w:color w:val="767171"/>
                <w:sz w:val="24"/>
                <w:szCs w:val="24"/>
                <w:lang w:val="es-ES"/>
              </w:rPr>
              <w:t xml:space="preserve">Entrega </w:t>
            </w:r>
            <w:r w:rsidR="008F0B37" w:rsidRPr="00B30AA7">
              <w:rPr>
                <w:rFonts w:ascii="Times New Roman" w:eastAsia="Times New Roman" w:hAnsi="Times New Roman" w:cs="Times New Roman"/>
                <w:color w:val="767171"/>
                <w:sz w:val="24"/>
                <w:szCs w:val="24"/>
                <w:lang w:val="es-ES"/>
              </w:rPr>
              <w:t xml:space="preserve">del </w:t>
            </w:r>
            <w:r w:rsidRPr="00B30AA7">
              <w:rPr>
                <w:rFonts w:ascii="Times New Roman" w:eastAsia="Times New Roman" w:hAnsi="Times New Roman" w:cs="Times New Roman"/>
                <w:color w:val="767171"/>
                <w:sz w:val="24"/>
                <w:szCs w:val="24"/>
                <w:lang w:val="es-ES"/>
              </w:rPr>
              <w:t>premio Biblioteca Nacional de Literatura Infantil</w:t>
            </w:r>
          </w:p>
        </w:tc>
        <w:tc>
          <w:tcPr>
            <w:tcW w:w="1416" w:type="dxa"/>
            <w:noWrap/>
            <w:hideMark/>
          </w:tcPr>
          <w:p w14:paraId="7C885DA7" w14:textId="77777777" w:rsidR="00127FAD" w:rsidRPr="00B30AA7" w:rsidRDefault="00127FAD" w:rsidP="00CF65E1">
            <w:pPr>
              <w:jc w:val="center"/>
              <w:rPr>
                <w:rFonts w:ascii="Times New Roman" w:eastAsia="Times New Roman" w:hAnsi="Times New Roman" w:cs="Times New Roman"/>
                <w:color w:val="767171"/>
                <w:sz w:val="24"/>
                <w:szCs w:val="24"/>
              </w:rPr>
            </w:pPr>
            <w:r w:rsidRPr="00B30AA7">
              <w:rPr>
                <w:rFonts w:ascii="Times New Roman" w:eastAsia="Times New Roman" w:hAnsi="Times New Roman" w:cs="Times New Roman"/>
                <w:color w:val="767171"/>
                <w:sz w:val="24"/>
                <w:szCs w:val="24"/>
              </w:rPr>
              <w:t>1</w:t>
            </w:r>
          </w:p>
        </w:tc>
        <w:tc>
          <w:tcPr>
            <w:tcW w:w="1576" w:type="dxa"/>
            <w:noWrap/>
            <w:hideMark/>
          </w:tcPr>
          <w:p w14:paraId="167DD831" w14:textId="77777777" w:rsidR="00127FAD" w:rsidRPr="00B30AA7" w:rsidRDefault="00127FAD" w:rsidP="00CF65E1">
            <w:pPr>
              <w:jc w:val="center"/>
              <w:rPr>
                <w:rFonts w:ascii="Times New Roman" w:eastAsia="Times New Roman" w:hAnsi="Times New Roman" w:cs="Times New Roman"/>
                <w:color w:val="767171"/>
                <w:sz w:val="24"/>
                <w:szCs w:val="24"/>
              </w:rPr>
            </w:pPr>
            <w:r w:rsidRPr="00B30AA7">
              <w:rPr>
                <w:rFonts w:ascii="Times New Roman" w:eastAsia="Times New Roman" w:hAnsi="Times New Roman" w:cs="Times New Roman"/>
                <w:color w:val="767171"/>
                <w:sz w:val="24"/>
                <w:szCs w:val="24"/>
              </w:rPr>
              <w:t>100</w:t>
            </w:r>
          </w:p>
        </w:tc>
      </w:tr>
      <w:tr w:rsidR="00B30AA7" w:rsidRPr="00B30AA7" w14:paraId="4B34AF96" w14:textId="77777777" w:rsidTr="00CF65E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920" w:type="dxa"/>
            <w:noWrap/>
            <w:hideMark/>
          </w:tcPr>
          <w:p w14:paraId="24030F92" w14:textId="77777777" w:rsidR="00127FAD" w:rsidRPr="00B30AA7" w:rsidRDefault="00127FAD" w:rsidP="00CF65E1">
            <w:pPr>
              <w:rPr>
                <w:rFonts w:ascii="Times New Roman" w:eastAsia="Times New Roman" w:hAnsi="Times New Roman" w:cs="Times New Roman"/>
                <w:color w:val="767171"/>
                <w:sz w:val="24"/>
                <w:szCs w:val="24"/>
              </w:rPr>
            </w:pPr>
            <w:proofErr w:type="spellStart"/>
            <w:r w:rsidRPr="00B30AA7">
              <w:rPr>
                <w:rFonts w:ascii="Times New Roman" w:eastAsia="Times New Roman" w:hAnsi="Times New Roman" w:cs="Times New Roman"/>
                <w:color w:val="767171"/>
                <w:sz w:val="24"/>
                <w:szCs w:val="24"/>
              </w:rPr>
              <w:t>Talleres</w:t>
            </w:r>
            <w:proofErr w:type="spellEnd"/>
            <w:r w:rsidRPr="00B30AA7">
              <w:rPr>
                <w:rFonts w:ascii="Times New Roman" w:eastAsia="Times New Roman" w:hAnsi="Times New Roman" w:cs="Times New Roman"/>
                <w:color w:val="767171"/>
                <w:sz w:val="24"/>
                <w:szCs w:val="24"/>
              </w:rPr>
              <w:t xml:space="preserve"> </w:t>
            </w:r>
            <w:proofErr w:type="spellStart"/>
            <w:r w:rsidRPr="00B30AA7">
              <w:rPr>
                <w:rFonts w:ascii="Times New Roman" w:eastAsia="Times New Roman" w:hAnsi="Times New Roman" w:cs="Times New Roman"/>
                <w:color w:val="767171"/>
                <w:sz w:val="24"/>
                <w:szCs w:val="24"/>
              </w:rPr>
              <w:t>literarios</w:t>
            </w:r>
            <w:proofErr w:type="spellEnd"/>
          </w:p>
        </w:tc>
        <w:tc>
          <w:tcPr>
            <w:tcW w:w="1416" w:type="dxa"/>
            <w:noWrap/>
            <w:hideMark/>
          </w:tcPr>
          <w:p w14:paraId="24791D65" w14:textId="068CB9AD" w:rsidR="00127FAD" w:rsidRPr="00B30AA7" w:rsidRDefault="008E5808" w:rsidP="00CF65E1">
            <w:pPr>
              <w:jc w:val="center"/>
              <w:rPr>
                <w:rFonts w:ascii="Times New Roman" w:eastAsia="Times New Roman" w:hAnsi="Times New Roman" w:cs="Times New Roman"/>
                <w:color w:val="767171"/>
                <w:sz w:val="24"/>
                <w:szCs w:val="24"/>
              </w:rPr>
            </w:pPr>
            <w:r w:rsidRPr="00B30AA7">
              <w:rPr>
                <w:rFonts w:ascii="Times New Roman" w:eastAsia="Times New Roman" w:hAnsi="Times New Roman" w:cs="Times New Roman"/>
                <w:color w:val="767171"/>
                <w:sz w:val="24"/>
                <w:szCs w:val="24"/>
              </w:rPr>
              <w:t>10</w:t>
            </w:r>
          </w:p>
        </w:tc>
        <w:tc>
          <w:tcPr>
            <w:tcW w:w="1576" w:type="dxa"/>
            <w:noWrap/>
            <w:hideMark/>
          </w:tcPr>
          <w:p w14:paraId="55697EDC" w14:textId="4301F1DA" w:rsidR="00127FAD" w:rsidRPr="00B30AA7" w:rsidRDefault="006F17FB" w:rsidP="00CF65E1">
            <w:pPr>
              <w:jc w:val="center"/>
              <w:rPr>
                <w:rFonts w:ascii="Times New Roman" w:eastAsia="Times New Roman" w:hAnsi="Times New Roman" w:cs="Times New Roman"/>
                <w:color w:val="767171"/>
                <w:sz w:val="24"/>
                <w:szCs w:val="24"/>
              </w:rPr>
            </w:pPr>
            <w:r w:rsidRPr="00B30AA7">
              <w:rPr>
                <w:rFonts w:ascii="Times New Roman" w:eastAsia="Times New Roman" w:hAnsi="Times New Roman" w:cs="Times New Roman"/>
                <w:color w:val="767171"/>
                <w:sz w:val="24"/>
                <w:szCs w:val="24"/>
              </w:rPr>
              <w:t>509</w:t>
            </w:r>
          </w:p>
        </w:tc>
      </w:tr>
      <w:tr w:rsidR="00B30AA7" w:rsidRPr="00B30AA7" w14:paraId="74C582AA" w14:textId="77777777" w:rsidTr="00CF65E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920" w:type="dxa"/>
            <w:noWrap/>
          </w:tcPr>
          <w:p w14:paraId="19CC754D" w14:textId="6AFA73F2" w:rsidR="008E5808" w:rsidRPr="00B30AA7" w:rsidRDefault="008E5808" w:rsidP="00CF65E1">
            <w:pPr>
              <w:rPr>
                <w:rFonts w:ascii="Times New Roman" w:eastAsia="Times New Roman" w:hAnsi="Times New Roman" w:cs="Times New Roman"/>
                <w:color w:val="767171"/>
                <w:sz w:val="24"/>
                <w:szCs w:val="24"/>
                <w:lang w:val="es-DO"/>
              </w:rPr>
            </w:pPr>
            <w:r w:rsidRPr="00B30AA7">
              <w:rPr>
                <w:rFonts w:ascii="Times New Roman" w:eastAsia="Times New Roman" w:hAnsi="Times New Roman" w:cs="Times New Roman"/>
                <w:color w:val="767171"/>
                <w:sz w:val="24"/>
                <w:szCs w:val="24"/>
                <w:lang w:val="es-DO"/>
              </w:rPr>
              <w:t>Premio Anual de Décimas Espinelas</w:t>
            </w:r>
          </w:p>
        </w:tc>
        <w:tc>
          <w:tcPr>
            <w:tcW w:w="1416" w:type="dxa"/>
            <w:noWrap/>
          </w:tcPr>
          <w:p w14:paraId="53BCD839" w14:textId="25A52D5A" w:rsidR="008E5808" w:rsidRPr="00B30AA7" w:rsidRDefault="008E5808" w:rsidP="00CF65E1">
            <w:pPr>
              <w:jc w:val="center"/>
              <w:rPr>
                <w:rFonts w:ascii="Times New Roman" w:eastAsia="Times New Roman" w:hAnsi="Times New Roman" w:cs="Times New Roman"/>
                <w:color w:val="767171"/>
                <w:sz w:val="24"/>
                <w:szCs w:val="24"/>
                <w:lang w:val="es-DO"/>
              </w:rPr>
            </w:pPr>
            <w:r w:rsidRPr="00B30AA7">
              <w:rPr>
                <w:rFonts w:ascii="Times New Roman" w:eastAsia="Times New Roman" w:hAnsi="Times New Roman" w:cs="Times New Roman"/>
                <w:color w:val="767171"/>
                <w:sz w:val="24"/>
                <w:szCs w:val="24"/>
                <w:lang w:val="es-DO"/>
              </w:rPr>
              <w:t>1</w:t>
            </w:r>
          </w:p>
        </w:tc>
        <w:tc>
          <w:tcPr>
            <w:tcW w:w="1576" w:type="dxa"/>
            <w:noWrap/>
          </w:tcPr>
          <w:p w14:paraId="0EBFF277" w14:textId="6BA00325" w:rsidR="008E5808" w:rsidRPr="00B30AA7" w:rsidRDefault="008E5808" w:rsidP="00CF65E1">
            <w:pPr>
              <w:jc w:val="center"/>
              <w:rPr>
                <w:rFonts w:ascii="Times New Roman" w:eastAsia="Times New Roman" w:hAnsi="Times New Roman" w:cs="Times New Roman"/>
                <w:color w:val="767171"/>
                <w:sz w:val="24"/>
                <w:szCs w:val="24"/>
                <w:lang w:val="es-DO"/>
              </w:rPr>
            </w:pPr>
            <w:r w:rsidRPr="00B30AA7">
              <w:rPr>
                <w:rFonts w:ascii="Times New Roman" w:eastAsia="Times New Roman" w:hAnsi="Times New Roman" w:cs="Times New Roman"/>
                <w:color w:val="767171"/>
                <w:sz w:val="24"/>
                <w:szCs w:val="24"/>
                <w:lang w:val="es-DO"/>
              </w:rPr>
              <w:t>60</w:t>
            </w:r>
          </w:p>
        </w:tc>
      </w:tr>
      <w:tr w:rsidR="00B30AA7" w:rsidRPr="00B30AA7" w14:paraId="101B766D" w14:textId="77777777" w:rsidTr="00CF65E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920" w:type="dxa"/>
            <w:noWrap/>
          </w:tcPr>
          <w:p w14:paraId="78082FA0" w14:textId="25F3AEB8" w:rsidR="004E5304" w:rsidRPr="00B30AA7" w:rsidRDefault="008E02DB" w:rsidP="00CF65E1">
            <w:pPr>
              <w:rPr>
                <w:rFonts w:ascii="Times New Roman" w:eastAsia="Times New Roman" w:hAnsi="Times New Roman" w:cs="Times New Roman"/>
                <w:color w:val="767171"/>
                <w:sz w:val="24"/>
                <w:szCs w:val="24"/>
                <w:lang w:val="es-DO"/>
              </w:rPr>
            </w:pPr>
            <w:r w:rsidRPr="00B30AA7">
              <w:rPr>
                <w:rFonts w:ascii="Times New Roman" w:eastAsia="Times New Roman" w:hAnsi="Times New Roman" w:cs="Times New Roman"/>
                <w:color w:val="767171"/>
                <w:sz w:val="24"/>
                <w:szCs w:val="24"/>
                <w:lang w:val="es-DO"/>
              </w:rPr>
              <w:t>Feria Internacional del Libro</w:t>
            </w:r>
          </w:p>
        </w:tc>
        <w:tc>
          <w:tcPr>
            <w:tcW w:w="1416" w:type="dxa"/>
            <w:noWrap/>
          </w:tcPr>
          <w:p w14:paraId="6D181531" w14:textId="108289F6" w:rsidR="004E5304" w:rsidRPr="00B30AA7" w:rsidRDefault="008E02DB" w:rsidP="00CF65E1">
            <w:pPr>
              <w:jc w:val="center"/>
              <w:rPr>
                <w:rFonts w:ascii="Times New Roman" w:eastAsia="Times New Roman" w:hAnsi="Times New Roman" w:cs="Times New Roman"/>
                <w:color w:val="767171"/>
                <w:sz w:val="24"/>
                <w:szCs w:val="24"/>
                <w:lang w:val="es-DO"/>
              </w:rPr>
            </w:pPr>
            <w:r w:rsidRPr="00B30AA7">
              <w:rPr>
                <w:rFonts w:ascii="Times New Roman" w:eastAsia="Times New Roman" w:hAnsi="Times New Roman" w:cs="Times New Roman"/>
                <w:color w:val="767171"/>
                <w:sz w:val="24"/>
                <w:szCs w:val="24"/>
                <w:lang w:val="es-DO"/>
              </w:rPr>
              <w:t>1</w:t>
            </w:r>
          </w:p>
        </w:tc>
        <w:tc>
          <w:tcPr>
            <w:tcW w:w="1576" w:type="dxa"/>
            <w:noWrap/>
          </w:tcPr>
          <w:p w14:paraId="4FF1F39C" w14:textId="41B0BE2E" w:rsidR="004E5304" w:rsidRPr="00B30AA7" w:rsidRDefault="008E02DB" w:rsidP="00CF65E1">
            <w:pPr>
              <w:jc w:val="center"/>
              <w:rPr>
                <w:rFonts w:ascii="Times New Roman" w:eastAsia="Times New Roman" w:hAnsi="Times New Roman" w:cs="Times New Roman"/>
                <w:color w:val="767171"/>
                <w:sz w:val="24"/>
                <w:szCs w:val="24"/>
                <w:lang w:val="es-DO"/>
              </w:rPr>
            </w:pPr>
            <w:r w:rsidRPr="00B30AA7">
              <w:rPr>
                <w:rFonts w:ascii="Times New Roman" w:eastAsia="Times New Roman" w:hAnsi="Times New Roman" w:cs="Times New Roman"/>
                <w:color w:val="767171"/>
                <w:sz w:val="24"/>
                <w:szCs w:val="24"/>
                <w:lang w:val="es-DO"/>
              </w:rPr>
              <w:t>842</w:t>
            </w:r>
          </w:p>
        </w:tc>
      </w:tr>
      <w:tr w:rsidR="00B30AA7" w:rsidRPr="00B30AA7" w14:paraId="0CFF313E" w14:textId="77777777" w:rsidTr="00B30AA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8"/>
        </w:trPr>
        <w:tc>
          <w:tcPr>
            <w:tcW w:w="4920" w:type="dxa"/>
            <w:shd w:val="clear" w:color="auto" w:fill="142F62"/>
            <w:noWrap/>
            <w:hideMark/>
          </w:tcPr>
          <w:p w14:paraId="3F40FC63" w14:textId="77777777" w:rsidR="00127FAD" w:rsidRPr="00B30AA7" w:rsidRDefault="00127FAD" w:rsidP="00CF65E1">
            <w:pPr>
              <w:rPr>
                <w:rFonts w:ascii="Times New Roman" w:eastAsia="Times New Roman" w:hAnsi="Times New Roman" w:cs="Times New Roman"/>
                <w:b/>
                <w:bCs/>
                <w:color w:val="FFFFFF" w:themeColor="background1"/>
                <w:sz w:val="24"/>
                <w:szCs w:val="24"/>
              </w:rPr>
            </w:pPr>
            <w:r w:rsidRPr="00B30AA7">
              <w:rPr>
                <w:rFonts w:ascii="Times New Roman" w:eastAsia="Times New Roman" w:hAnsi="Times New Roman" w:cs="Times New Roman"/>
                <w:b/>
                <w:bCs/>
                <w:color w:val="FFFFFF" w:themeColor="background1"/>
                <w:sz w:val="24"/>
                <w:szCs w:val="24"/>
              </w:rPr>
              <w:t>Total</w:t>
            </w:r>
          </w:p>
        </w:tc>
        <w:tc>
          <w:tcPr>
            <w:tcW w:w="1416" w:type="dxa"/>
            <w:shd w:val="clear" w:color="auto" w:fill="142F62"/>
            <w:noWrap/>
            <w:hideMark/>
          </w:tcPr>
          <w:p w14:paraId="3B1F3536" w14:textId="0EABC89A" w:rsidR="00127FAD" w:rsidRPr="00B30AA7" w:rsidRDefault="00CE479E" w:rsidP="00CF65E1">
            <w:pPr>
              <w:jc w:val="center"/>
              <w:rPr>
                <w:rFonts w:ascii="Times New Roman" w:eastAsia="Times New Roman" w:hAnsi="Times New Roman" w:cs="Times New Roman"/>
                <w:color w:val="FFFFFF" w:themeColor="background1"/>
                <w:sz w:val="24"/>
                <w:szCs w:val="24"/>
              </w:rPr>
            </w:pPr>
            <w:r w:rsidRPr="00B30AA7">
              <w:rPr>
                <w:rFonts w:ascii="Times New Roman" w:eastAsia="Times New Roman" w:hAnsi="Times New Roman" w:cs="Times New Roman"/>
                <w:color w:val="FFFFFF" w:themeColor="background1"/>
                <w:sz w:val="24"/>
                <w:szCs w:val="24"/>
              </w:rPr>
              <w:t>62</w:t>
            </w:r>
          </w:p>
        </w:tc>
        <w:tc>
          <w:tcPr>
            <w:tcW w:w="1576" w:type="dxa"/>
            <w:shd w:val="clear" w:color="auto" w:fill="142F62"/>
            <w:noWrap/>
            <w:hideMark/>
          </w:tcPr>
          <w:p w14:paraId="37492AE4" w14:textId="56BF4413" w:rsidR="00127FAD" w:rsidRPr="00B30AA7" w:rsidRDefault="00091678" w:rsidP="00CF65E1">
            <w:pPr>
              <w:jc w:val="center"/>
              <w:rPr>
                <w:rFonts w:ascii="Times New Roman" w:eastAsia="Times New Roman" w:hAnsi="Times New Roman" w:cs="Times New Roman"/>
                <w:color w:val="FFFFFF" w:themeColor="background1"/>
                <w:sz w:val="24"/>
                <w:szCs w:val="24"/>
              </w:rPr>
            </w:pPr>
            <w:r w:rsidRPr="00B30AA7">
              <w:rPr>
                <w:rFonts w:ascii="Times New Roman" w:eastAsia="Times New Roman" w:hAnsi="Times New Roman" w:cs="Times New Roman"/>
                <w:color w:val="FFFFFF" w:themeColor="background1"/>
                <w:sz w:val="24"/>
                <w:szCs w:val="24"/>
              </w:rPr>
              <w:t>3,0</w:t>
            </w:r>
            <w:r w:rsidR="009132D8" w:rsidRPr="00B30AA7">
              <w:rPr>
                <w:rFonts w:ascii="Times New Roman" w:eastAsia="Times New Roman" w:hAnsi="Times New Roman" w:cs="Times New Roman"/>
                <w:color w:val="FFFFFF" w:themeColor="background1"/>
                <w:sz w:val="24"/>
                <w:szCs w:val="24"/>
              </w:rPr>
              <w:t>98</w:t>
            </w:r>
          </w:p>
        </w:tc>
      </w:tr>
    </w:tbl>
    <w:p w14:paraId="3510C4C8" w14:textId="71DDF485" w:rsidR="00127FAD" w:rsidRPr="00B30AA7" w:rsidRDefault="00127FAD" w:rsidP="00127FAD">
      <w:pPr>
        <w:spacing w:after="360" w:line="360" w:lineRule="auto"/>
        <w:jc w:val="both"/>
        <w:rPr>
          <w:rFonts w:cstheme="minorBidi"/>
          <w:spacing w:val="0"/>
          <w:sz w:val="18"/>
          <w:szCs w:val="18"/>
          <w:lang w:val="es-DO"/>
        </w:rPr>
      </w:pPr>
      <w:r w:rsidRPr="00B30AA7">
        <w:rPr>
          <w:rFonts w:cstheme="minorBidi"/>
          <w:spacing w:val="0"/>
          <w:sz w:val="18"/>
          <w:szCs w:val="18"/>
          <w:lang w:val="es-DO"/>
        </w:rPr>
        <w:t>Tabla No.2</w:t>
      </w:r>
      <w:r w:rsidR="00826957" w:rsidRPr="00B30AA7">
        <w:rPr>
          <w:rFonts w:cstheme="minorBidi"/>
          <w:spacing w:val="0"/>
          <w:sz w:val="18"/>
          <w:szCs w:val="18"/>
          <w:lang w:val="es-DO"/>
        </w:rPr>
        <w:t>2</w:t>
      </w:r>
      <w:r w:rsidRPr="00B30AA7">
        <w:rPr>
          <w:rFonts w:cstheme="minorBidi"/>
          <w:spacing w:val="0"/>
          <w:sz w:val="18"/>
          <w:szCs w:val="18"/>
          <w:lang w:val="es-DO"/>
        </w:rPr>
        <w:t>. Gestión Cultural. Actividades realizadas</w:t>
      </w:r>
      <w:r w:rsidR="00EE17BE" w:rsidRPr="00B30AA7">
        <w:rPr>
          <w:rFonts w:cstheme="minorBidi"/>
          <w:spacing w:val="0"/>
          <w:sz w:val="18"/>
          <w:szCs w:val="18"/>
          <w:lang w:val="es-DO"/>
        </w:rPr>
        <w:t xml:space="preserve"> en el periodo enero-diciembre</w:t>
      </w:r>
      <w:r w:rsidRPr="00B30AA7">
        <w:rPr>
          <w:rFonts w:cstheme="minorBidi"/>
          <w:spacing w:val="0"/>
          <w:sz w:val="18"/>
          <w:szCs w:val="18"/>
          <w:lang w:val="es-DO"/>
        </w:rPr>
        <w:t xml:space="preserve"> 2024</w:t>
      </w:r>
    </w:p>
    <w:p w14:paraId="5F59FB68" w14:textId="55489E68" w:rsidR="00127FAD" w:rsidRPr="00B30AA7" w:rsidRDefault="00127FAD" w:rsidP="00B30AA7">
      <w:pPr>
        <w:spacing w:line="360" w:lineRule="auto"/>
        <w:jc w:val="both"/>
        <w:rPr>
          <w:rFonts w:cstheme="minorBidi"/>
          <w:spacing w:val="0"/>
          <w:szCs w:val="18"/>
          <w:lang w:val="es-DO"/>
        </w:rPr>
      </w:pPr>
      <w:r w:rsidRPr="00B30AA7">
        <w:rPr>
          <w:rFonts w:cstheme="minorBidi"/>
          <w:spacing w:val="0"/>
          <w:szCs w:val="18"/>
          <w:lang w:val="es-DO"/>
        </w:rPr>
        <w:lastRenderedPageBreak/>
        <w:t>Dentro de todas estas actividades, hay que destacar la ceremonia de entrega del Premio Biblioteca Nacional de Literatura Infantil (cuarta versión), en la cual resultó galardonada la escritora Brunilda Contreras</w:t>
      </w:r>
      <w:r w:rsidR="00920715" w:rsidRPr="00B30AA7">
        <w:rPr>
          <w:rFonts w:cstheme="minorBidi"/>
          <w:spacing w:val="0"/>
          <w:szCs w:val="18"/>
          <w:lang w:val="es-DO"/>
        </w:rPr>
        <w:t xml:space="preserve"> y la ceremonia de entrega del Premio Nacional de D</w:t>
      </w:r>
      <w:r w:rsidR="00BA65AA" w:rsidRPr="00B30AA7">
        <w:rPr>
          <w:rFonts w:cstheme="minorBidi"/>
          <w:spacing w:val="0"/>
          <w:szCs w:val="18"/>
          <w:lang w:val="es-DO"/>
        </w:rPr>
        <w:t>é</w:t>
      </w:r>
      <w:r w:rsidR="00920715" w:rsidRPr="00B30AA7">
        <w:rPr>
          <w:rFonts w:cstheme="minorBidi"/>
          <w:spacing w:val="0"/>
          <w:szCs w:val="18"/>
          <w:lang w:val="es-DO"/>
        </w:rPr>
        <w:t xml:space="preserve">cimas Espinelas </w:t>
      </w:r>
      <w:r w:rsidR="00BA65AA" w:rsidRPr="00B30AA7">
        <w:rPr>
          <w:rFonts w:cstheme="minorBidi"/>
          <w:spacing w:val="0"/>
          <w:szCs w:val="18"/>
          <w:lang w:val="es-DO"/>
        </w:rPr>
        <w:t>(cuarta versión)</w:t>
      </w:r>
      <w:r w:rsidR="000F3E7D" w:rsidRPr="00B30AA7">
        <w:rPr>
          <w:rFonts w:cstheme="minorBidi"/>
          <w:spacing w:val="0"/>
          <w:szCs w:val="18"/>
          <w:lang w:val="es-DO"/>
        </w:rPr>
        <w:t>, en la cual resultó gran ganador el Sr. Juan Rafael Lama Rodriguez</w:t>
      </w:r>
      <w:r w:rsidR="001641BC" w:rsidRPr="00B30AA7">
        <w:rPr>
          <w:rFonts w:cstheme="minorBidi"/>
          <w:spacing w:val="0"/>
          <w:szCs w:val="18"/>
          <w:lang w:val="es-DO"/>
        </w:rPr>
        <w:t>, quien participó con el seudónimo “El sinvergüenza gentil”.</w:t>
      </w:r>
    </w:p>
    <w:p w14:paraId="68344DA7" w14:textId="6265C33A" w:rsidR="0053031A" w:rsidRPr="00B30AA7" w:rsidRDefault="0053031A" w:rsidP="00B30AA7">
      <w:pPr>
        <w:shd w:val="clear" w:color="auto" w:fill="FFFFFF"/>
        <w:spacing w:after="0" w:line="360" w:lineRule="auto"/>
        <w:jc w:val="both"/>
        <w:rPr>
          <w:rFonts w:cstheme="minorBidi"/>
          <w:spacing w:val="0"/>
          <w:szCs w:val="18"/>
          <w:lang w:val="es-DO"/>
        </w:rPr>
      </w:pPr>
      <w:r w:rsidRPr="00B30AA7">
        <w:rPr>
          <w:rFonts w:cstheme="minorBidi"/>
          <w:spacing w:val="0"/>
          <w:szCs w:val="18"/>
          <w:lang w:val="es-DO"/>
        </w:rPr>
        <w:t xml:space="preserve">El jurado escogió, además, cinco Décimas Sobresalientes: “O la tierna cofradía”, de </w:t>
      </w:r>
      <w:proofErr w:type="spellStart"/>
      <w:r w:rsidRPr="00B30AA7">
        <w:rPr>
          <w:rFonts w:cstheme="minorBidi"/>
          <w:spacing w:val="0"/>
          <w:szCs w:val="18"/>
          <w:lang w:val="es-DO"/>
        </w:rPr>
        <w:t>Bismar</w:t>
      </w:r>
      <w:proofErr w:type="spellEnd"/>
      <w:r w:rsidRPr="00B30AA7">
        <w:rPr>
          <w:rFonts w:cstheme="minorBidi"/>
          <w:spacing w:val="0"/>
          <w:szCs w:val="18"/>
          <w:lang w:val="es-DO"/>
        </w:rPr>
        <w:t xml:space="preserve"> Galán Gálvez, seudónimo “</w:t>
      </w:r>
      <w:proofErr w:type="spellStart"/>
      <w:r w:rsidRPr="00B30AA7">
        <w:rPr>
          <w:rFonts w:cstheme="minorBidi"/>
          <w:spacing w:val="0"/>
          <w:szCs w:val="18"/>
          <w:lang w:val="es-DO"/>
        </w:rPr>
        <w:t>Wil</w:t>
      </w:r>
      <w:proofErr w:type="spellEnd"/>
      <w:r w:rsidRPr="00B30AA7">
        <w:rPr>
          <w:rFonts w:cstheme="minorBidi"/>
          <w:spacing w:val="0"/>
          <w:szCs w:val="18"/>
          <w:lang w:val="es-DO"/>
        </w:rPr>
        <w:t xml:space="preserve"> 23”; “La paz contigo”, de Roberto Villa Oliver, seudónimo “José María Salvador”; “La Gloria Terrenal” y “Lectura y bienestar”, ambas de José Rafael Estévez Espinal, quien particip</w:t>
      </w:r>
      <w:r w:rsidR="002C3B94" w:rsidRPr="00B30AA7">
        <w:rPr>
          <w:rFonts w:cstheme="minorBidi"/>
          <w:spacing w:val="0"/>
          <w:szCs w:val="18"/>
          <w:lang w:val="es-DO"/>
        </w:rPr>
        <w:t>ó</w:t>
      </w:r>
      <w:r w:rsidRPr="00B30AA7">
        <w:rPr>
          <w:rFonts w:cstheme="minorBidi"/>
          <w:spacing w:val="0"/>
          <w:szCs w:val="18"/>
          <w:lang w:val="es-DO"/>
        </w:rPr>
        <w:t xml:space="preserve"> con los seudónimos “El </w:t>
      </w:r>
      <w:r w:rsidR="002C3B94" w:rsidRPr="00B30AA7">
        <w:rPr>
          <w:rFonts w:cstheme="minorBidi"/>
          <w:spacing w:val="0"/>
          <w:szCs w:val="18"/>
          <w:lang w:val="es-DO"/>
        </w:rPr>
        <w:t>S</w:t>
      </w:r>
      <w:r w:rsidRPr="00B30AA7">
        <w:rPr>
          <w:rFonts w:cstheme="minorBidi"/>
          <w:spacing w:val="0"/>
          <w:szCs w:val="18"/>
          <w:lang w:val="es-DO"/>
        </w:rPr>
        <w:t xml:space="preserve">oñador” y “El </w:t>
      </w:r>
      <w:r w:rsidR="002C3B94" w:rsidRPr="00B30AA7">
        <w:rPr>
          <w:rFonts w:cstheme="minorBidi"/>
          <w:spacing w:val="0"/>
          <w:szCs w:val="18"/>
          <w:lang w:val="es-DO"/>
        </w:rPr>
        <w:t>R</w:t>
      </w:r>
      <w:r w:rsidRPr="00B30AA7">
        <w:rPr>
          <w:rFonts w:cstheme="minorBidi"/>
          <w:spacing w:val="0"/>
          <w:szCs w:val="18"/>
          <w:lang w:val="es-DO"/>
        </w:rPr>
        <w:t xml:space="preserve">eal”, respectivamente; “Paradoja”, de Edwin Alexis García Mancebo, seudónimo “Alex German”, y “La </w:t>
      </w:r>
      <w:r w:rsidR="00924A98" w:rsidRPr="00B30AA7">
        <w:rPr>
          <w:rFonts w:cstheme="minorBidi"/>
          <w:spacing w:val="0"/>
          <w:szCs w:val="18"/>
          <w:lang w:val="es-DO"/>
        </w:rPr>
        <w:t>p</w:t>
      </w:r>
      <w:r w:rsidRPr="00B30AA7">
        <w:rPr>
          <w:rFonts w:cstheme="minorBidi"/>
          <w:spacing w:val="0"/>
          <w:szCs w:val="18"/>
          <w:lang w:val="es-DO"/>
        </w:rPr>
        <w:t xml:space="preserve">az del </w:t>
      </w:r>
      <w:r w:rsidR="00924A98" w:rsidRPr="00B30AA7">
        <w:rPr>
          <w:rFonts w:cstheme="minorBidi"/>
          <w:spacing w:val="0"/>
          <w:szCs w:val="18"/>
          <w:lang w:val="es-DO"/>
        </w:rPr>
        <w:t>l</w:t>
      </w:r>
      <w:r w:rsidRPr="00B30AA7">
        <w:rPr>
          <w:rFonts w:cstheme="minorBidi"/>
          <w:spacing w:val="0"/>
          <w:szCs w:val="18"/>
          <w:lang w:val="es-DO"/>
        </w:rPr>
        <w:t xml:space="preserve">unes”, de Arlene </w:t>
      </w:r>
      <w:proofErr w:type="spellStart"/>
      <w:r w:rsidRPr="00B30AA7">
        <w:rPr>
          <w:rFonts w:cstheme="minorBidi"/>
          <w:spacing w:val="0"/>
          <w:szCs w:val="18"/>
          <w:lang w:val="es-DO"/>
        </w:rPr>
        <w:t>Sabaris</w:t>
      </w:r>
      <w:proofErr w:type="spellEnd"/>
      <w:r w:rsidRPr="00B30AA7">
        <w:rPr>
          <w:rFonts w:cstheme="minorBidi"/>
          <w:spacing w:val="0"/>
          <w:szCs w:val="18"/>
          <w:lang w:val="es-DO"/>
        </w:rPr>
        <w:t>, seudónimo “Haydee G.”.</w:t>
      </w:r>
    </w:p>
    <w:p w14:paraId="5BBC1DF4" w14:textId="6A502C9A" w:rsidR="00B30AA7" w:rsidRPr="00D2364A" w:rsidRDefault="00127FAD" w:rsidP="00D2364A">
      <w:pPr>
        <w:spacing w:line="360" w:lineRule="auto"/>
        <w:jc w:val="both"/>
        <w:rPr>
          <w:rFonts w:cstheme="minorBidi"/>
          <w:spacing w:val="0"/>
          <w:szCs w:val="18"/>
          <w:lang w:val="es-DO"/>
        </w:rPr>
      </w:pPr>
      <w:r w:rsidRPr="00B30AA7">
        <w:rPr>
          <w:rFonts w:cstheme="minorBidi"/>
          <w:spacing w:val="0"/>
          <w:szCs w:val="18"/>
          <w:lang w:val="es-DO"/>
        </w:rPr>
        <w:t>De acuerdo con la planificación</w:t>
      </w:r>
      <w:r w:rsidR="009F7985" w:rsidRPr="00B30AA7">
        <w:rPr>
          <w:rFonts w:cstheme="minorBidi"/>
          <w:spacing w:val="0"/>
          <w:szCs w:val="18"/>
          <w:lang w:val="es-DO"/>
        </w:rPr>
        <w:t xml:space="preserve"> anual de actividades</w:t>
      </w:r>
      <w:r w:rsidRPr="00B30AA7">
        <w:rPr>
          <w:rFonts w:cstheme="minorBidi"/>
          <w:spacing w:val="0"/>
          <w:szCs w:val="18"/>
          <w:lang w:val="es-DO"/>
        </w:rPr>
        <w:t xml:space="preserve">, este departamento ha logrado sobrepasar la meta propuesta en un </w:t>
      </w:r>
      <w:r w:rsidR="00A14425" w:rsidRPr="00B30AA7">
        <w:rPr>
          <w:rFonts w:cstheme="minorBidi"/>
          <w:spacing w:val="0"/>
          <w:szCs w:val="18"/>
          <w:lang w:val="es-DO"/>
        </w:rPr>
        <w:t>62</w:t>
      </w:r>
      <w:r w:rsidRPr="00B30AA7">
        <w:rPr>
          <w:rFonts w:cstheme="minorBidi"/>
          <w:spacing w:val="0"/>
          <w:szCs w:val="18"/>
          <w:lang w:val="es-DO"/>
        </w:rPr>
        <w:t>%, fortaleciendo cada vez más la oferta de actividades culturales dispuestas al público.</w:t>
      </w:r>
    </w:p>
    <w:p w14:paraId="3D5B31C5" w14:textId="6907650A" w:rsidR="00127FAD" w:rsidRPr="00B30AA7" w:rsidRDefault="00127FAD" w:rsidP="00127FAD">
      <w:pPr>
        <w:spacing w:after="0" w:line="240" w:lineRule="auto"/>
        <w:jc w:val="center"/>
        <w:rPr>
          <w:rFonts w:cstheme="minorBidi"/>
          <w:b/>
          <w:bCs/>
          <w:spacing w:val="0"/>
          <w:sz w:val="28"/>
          <w:szCs w:val="28"/>
          <w:lang w:val="es-DO"/>
        </w:rPr>
      </w:pPr>
      <w:r w:rsidRPr="00B30AA7">
        <w:rPr>
          <w:rFonts w:cstheme="minorBidi"/>
          <w:b/>
          <w:bCs/>
          <w:spacing w:val="0"/>
          <w:sz w:val="28"/>
          <w:szCs w:val="28"/>
          <w:lang w:val="es-DO"/>
        </w:rPr>
        <w:t>Departamento Gestión Cultural</w:t>
      </w:r>
    </w:p>
    <w:p w14:paraId="79C15BC2" w14:textId="77777777" w:rsidR="00296067" w:rsidRPr="00B30AA7" w:rsidRDefault="00127FAD" w:rsidP="00127FAD">
      <w:pPr>
        <w:spacing w:after="0" w:line="240" w:lineRule="auto"/>
        <w:jc w:val="center"/>
        <w:rPr>
          <w:rFonts w:cstheme="minorBidi"/>
          <w:b/>
          <w:bCs/>
          <w:spacing w:val="0"/>
          <w:sz w:val="28"/>
          <w:szCs w:val="28"/>
          <w:lang w:val="es-DO"/>
        </w:rPr>
      </w:pPr>
      <w:r w:rsidRPr="00B30AA7">
        <w:rPr>
          <w:rFonts w:cstheme="minorBidi"/>
          <w:b/>
          <w:bCs/>
          <w:spacing w:val="0"/>
          <w:sz w:val="28"/>
          <w:szCs w:val="28"/>
          <w:lang w:val="es-DO"/>
        </w:rPr>
        <w:t>Actividades Realizadas vs Actividades Programadas</w:t>
      </w:r>
    </w:p>
    <w:p w14:paraId="2E3581A1" w14:textId="55BAC917" w:rsidR="00296067" w:rsidRDefault="00127FAD" w:rsidP="00127FAD">
      <w:pPr>
        <w:spacing w:after="0" w:line="240" w:lineRule="auto"/>
        <w:jc w:val="center"/>
        <w:rPr>
          <w:rFonts w:cstheme="minorBidi"/>
          <w:b/>
          <w:bCs/>
          <w:spacing w:val="0"/>
          <w:sz w:val="28"/>
          <w:szCs w:val="28"/>
          <w:lang w:val="es-DO"/>
        </w:rPr>
      </w:pPr>
      <w:r w:rsidRPr="000E591B">
        <w:rPr>
          <w:rFonts w:cstheme="minorBidi"/>
          <w:b/>
          <w:bCs/>
          <w:spacing w:val="0"/>
          <w:sz w:val="28"/>
          <w:szCs w:val="28"/>
          <w:lang w:val="es-DO"/>
        </w:rPr>
        <w:t xml:space="preserve"> </w:t>
      </w:r>
    </w:p>
    <w:p w14:paraId="6E913612" w14:textId="2149FEB7" w:rsidR="00127FAD" w:rsidRPr="00E50FCB" w:rsidRDefault="00B52512" w:rsidP="00127FAD">
      <w:pPr>
        <w:spacing w:after="0" w:line="240" w:lineRule="auto"/>
        <w:jc w:val="center"/>
        <w:rPr>
          <w:rFonts w:cstheme="minorBidi"/>
          <w:b/>
          <w:bCs/>
          <w:spacing w:val="0"/>
          <w:sz w:val="28"/>
          <w:szCs w:val="28"/>
        </w:rPr>
      </w:pPr>
      <w:r>
        <w:rPr>
          <w:noProof/>
        </w:rPr>
        <w:drawing>
          <wp:inline distT="0" distB="0" distL="0" distR="0" wp14:anchorId="2EBD7578" wp14:editId="71D29B3B">
            <wp:extent cx="4560425" cy="2604304"/>
            <wp:effectExtent l="0" t="0" r="12065" b="5715"/>
            <wp:docPr id="937612095" name="Gráfico 1">
              <a:extLst xmlns:a="http://schemas.openxmlformats.org/drawingml/2006/main">
                <a:ext uri="{FF2B5EF4-FFF2-40B4-BE49-F238E27FC236}">
                  <a16:creationId xmlns:a16="http://schemas.microsoft.com/office/drawing/2014/main" id="{181B6536-47F4-5297-D722-972C5A68F7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28D6C1B" w14:textId="11AB0C66" w:rsidR="00D2364A" w:rsidRPr="00D2364A" w:rsidRDefault="00127FAD" w:rsidP="00B30AA7">
      <w:pPr>
        <w:spacing w:after="0" w:line="240" w:lineRule="auto"/>
        <w:rPr>
          <w:rFonts w:cstheme="minorBidi"/>
          <w:spacing w:val="0"/>
          <w:sz w:val="18"/>
          <w:szCs w:val="18"/>
          <w:lang w:val="es-DO"/>
        </w:rPr>
      </w:pPr>
      <w:r>
        <w:rPr>
          <w:rFonts w:cstheme="minorBidi"/>
          <w:color w:val="767171" w:themeColor="background2" w:themeShade="80"/>
          <w:spacing w:val="0"/>
          <w:sz w:val="16"/>
          <w:szCs w:val="16"/>
          <w:lang w:val="es-DO"/>
        </w:rPr>
        <w:t xml:space="preserve">         </w:t>
      </w:r>
      <w:r w:rsidRPr="00D2364A">
        <w:rPr>
          <w:rFonts w:cstheme="minorBidi"/>
          <w:spacing w:val="0"/>
          <w:sz w:val="18"/>
          <w:szCs w:val="18"/>
          <w:lang w:val="es-DO"/>
        </w:rPr>
        <w:t xml:space="preserve">Gráfico No.4. Logros Dpto. Gestión Cultural, </w:t>
      </w:r>
      <w:r w:rsidR="00BA1337" w:rsidRPr="00D2364A">
        <w:rPr>
          <w:rFonts w:cstheme="minorBidi"/>
          <w:spacing w:val="0"/>
          <w:sz w:val="18"/>
          <w:szCs w:val="18"/>
          <w:lang w:val="es-DO"/>
        </w:rPr>
        <w:t>enero-diciembre</w:t>
      </w:r>
      <w:r w:rsidRPr="00D2364A">
        <w:rPr>
          <w:rFonts w:cstheme="minorBidi"/>
          <w:spacing w:val="0"/>
          <w:sz w:val="18"/>
          <w:szCs w:val="18"/>
          <w:lang w:val="es-DO"/>
        </w:rPr>
        <w:t xml:space="preserve"> 2024</w:t>
      </w:r>
    </w:p>
    <w:p w14:paraId="480AB252" w14:textId="760B2B21" w:rsidR="00654164" w:rsidRPr="00D2364A" w:rsidRDefault="00654164" w:rsidP="00654164">
      <w:pPr>
        <w:pStyle w:val="Ttulo1"/>
        <w:rPr>
          <w:rFonts w:cs="Times New Roman"/>
          <w:color w:val="767171"/>
          <w:lang w:val="es-DO"/>
        </w:rPr>
      </w:pPr>
      <w:bookmarkStart w:id="25" w:name="_Toc117160597"/>
      <w:r w:rsidRPr="00D2364A">
        <w:rPr>
          <w:rFonts w:cs="Times New Roman"/>
          <w:color w:val="767171"/>
          <w:lang w:val="es-DO"/>
        </w:rPr>
        <w:lastRenderedPageBreak/>
        <w:t>RESULTADOS DE LAS ÁREAS TRANSVERSALES Y DE APOYO</w:t>
      </w:r>
      <w:bookmarkEnd w:id="25"/>
    </w:p>
    <w:p w14:paraId="5D67DA4A" w14:textId="77777777" w:rsidR="00654164" w:rsidRPr="00D2364A" w:rsidRDefault="00654164" w:rsidP="00654164">
      <w:pPr>
        <w:jc w:val="both"/>
        <w:rPr>
          <w:rFonts w:eastAsia="Calibri"/>
          <w:sz w:val="18"/>
          <w:lang w:val="es-DO"/>
        </w:rPr>
      </w:pPr>
      <w:r w:rsidRPr="00D2364A">
        <w:rPr>
          <w:rFonts w:eastAsia="Calibri"/>
          <w:noProof/>
          <w:sz w:val="18"/>
        </w:rPr>
        <mc:AlternateContent>
          <mc:Choice Requires="wps">
            <w:drawing>
              <wp:anchor distT="0" distB="0" distL="114300" distR="114300" simplePos="0" relativeHeight="251713536" behindDoc="0" locked="0" layoutInCell="1" allowOverlap="1" wp14:anchorId="76EDFA29" wp14:editId="5B479CBE">
                <wp:simplePos x="0" y="0"/>
                <wp:positionH relativeFrom="margin">
                  <wp:posOffset>2317750</wp:posOffset>
                </wp:positionH>
                <wp:positionV relativeFrom="paragraph">
                  <wp:posOffset>88117</wp:posOffset>
                </wp:positionV>
                <wp:extent cx="463550" cy="0"/>
                <wp:effectExtent l="22860" t="15875" r="18415" b="2222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CBE755" id="Straight Connector 15" o:spid="_x0000_s1026" style="position:absolute;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82.5pt,6.95pt" to="219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" strokecolor="#ee2a24" strokeweight="2.25pt">
                <v:stroke joinstyle="miter"/>
                <w10:wrap anchorx="margin"/>
              </v:line>
            </w:pict>
          </mc:Fallback>
        </mc:AlternateContent>
      </w:r>
    </w:p>
    <w:p w14:paraId="742E354D" w14:textId="1D8AA264" w:rsidR="00654164" w:rsidRPr="00D2364A" w:rsidRDefault="00654164" w:rsidP="00654164">
      <w:pPr>
        <w:jc w:val="center"/>
        <w:rPr>
          <w:rFonts w:eastAsia="Calibri"/>
          <w:szCs w:val="36"/>
          <w:lang w:val="es-DO"/>
        </w:rPr>
      </w:pPr>
      <w:r w:rsidRPr="00D2364A">
        <w:rPr>
          <w:rFonts w:eastAsia="Calibri"/>
          <w:szCs w:val="36"/>
          <w:lang w:val="es-DO"/>
        </w:rPr>
        <w:t xml:space="preserve">Memoria </w:t>
      </w:r>
      <w:r w:rsidR="009547F0" w:rsidRPr="00D2364A">
        <w:rPr>
          <w:rFonts w:eastAsia="Calibri"/>
          <w:szCs w:val="36"/>
          <w:lang w:val="es-DO"/>
        </w:rPr>
        <w:t>I</w:t>
      </w:r>
      <w:r w:rsidRPr="00D2364A">
        <w:rPr>
          <w:rFonts w:eastAsia="Calibri"/>
          <w:szCs w:val="36"/>
          <w:lang w:val="es-DO"/>
        </w:rPr>
        <w:t xml:space="preserve">nstitucional </w:t>
      </w:r>
      <w:r w:rsidR="007471AC" w:rsidRPr="00D2364A">
        <w:rPr>
          <w:rFonts w:eastAsia="Calibri"/>
          <w:szCs w:val="36"/>
          <w:lang w:val="es-DO"/>
        </w:rPr>
        <w:t>2024</w:t>
      </w:r>
    </w:p>
    <w:p w14:paraId="2BBFC4CF" w14:textId="77777777" w:rsidR="00654164" w:rsidRPr="00D2364A" w:rsidRDefault="00654164" w:rsidP="00654164">
      <w:pPr>
        <w:jc w:val="center"/>
        <w:rPr>
          <w:noProof/>
          <w:lang w:val="es-DO"/>
        </w:rPr>
      </w:pPr>
    </w:p>
    <w:p w14:paraId="7C9037A7" w14:textId="77777777" w:rsidR="00F82597" w:rsidRPr="00D2364A" w:rsidRDefault="00F82597" w:rsidP="00D2364A">
      <w:pPr>
        <w:keepNext/>
        <w:keepLines/>
        <w:spacing w:line="360" w:lineRule="auto"/>
        <w:ind w:left="360"/>
        <w:outlineLvl w:val="1"/>
        <w:rPr>
          <w:rFonts w:eastAsiaTheme="majorEastAsia"/>
          <w:b/>
          <w:bCs/>
          <w:spacing w:val="0"/>
          <w:sz w:val="28"/>
          <w:szCs w:val="28"/>
          <w:lang w:val="es-DO"/>
        </w:rPr>
      </w:pPr>
      <w:bookmarkStart w:id="26" w:name="_Toc91667325"/>
      <w:bookmarkStart w:id="27" w:name="_Toc139536228"/>
      <w:r w:rsidRPr="00D2364A">
        <w:rPr>
          <w:rFonts w:eastAsiaTheme="majorEastAsia"/>
          <w:b/>
          <w:bCs/>
          <w:spacing w:val="0"/>
          <w:sz w:val="28"/>
          <w:szCs w:val="28"/>
          <w:lang w:val="es-DO"/>
        </w:rPr>
        <w:t>4.1 Desempeño administrativo y financier</w:t>
      </w:r>
      <w:bookmarkEnd w:id="26"/>
      <w:bookmarkEnd w:id="27"/>
      <w:r w:rsidRPr="00D2364A">
        <w:rPr>
          <w:rFonts w:eastAsiaTheme="majorEastAsia"/>
          <w:b/>
          <w:bCs/>
          <w:spacing w:val="0"/>
          <w:sz w:val="28"/>
          <w:szCs w:val="28"/>
          <w:lang w:val="es-DO"/>
        </w:rPr>
        <w:t>o</w:t>
      </w:r>
    </w:p>
    <w:p w14:paraId="43B40E02" w14:textId="174CA00A" w:rsidR="00F82597" w:rsidRPr="00D2364A" w:rsidRDefault="00F82597" w:rsidP="00D2364A">
      <w:pPr>
        <w:spacing w:line="360" w:lineRule="auto"/>
        <w:jc w:val="both"/>
        <w:rPr>
          <w:rFonts w:cstheme="minorBidi"/>
          <w:spacing w:val="0"/>
          <w:lang w:val="es-DO"/>
        </w:rPr>
      </w:pPr>
      <w:r w:rsidRPr="00D2364A">
        <w:rPr>
          <w:rFonts w:cstheme="minorBidi"/>
          <w:spacing w:val="0"/>
          <w:lang w:val="es-DO"/>
        </w:rPr>
        <w:t>El presupuesto de la Biblioteca Nacional Pedro Henríquez Ureña</w:t>
      </w:r>
      <w:r w:rsidR="00BF1686" w:rsidRPr="00D2364A">
        <w:rPr>
          <w:rFonts w:cstheme="minorBidi"/>
          <w:spacing w:val="0"/>
          <w:lang w:val="es-DO"/>
        </w:rPr>
        <w:t xml:space="preserve">, </w:t>
      </w:r>
      <w:r w:rsidRPr="00D2364A">
        <w:rPr>
          <w:rFonts w:cstheme="minorBidi"/>
          <w:spacing w:val="0"/>
          <w:lang w:val="es-DO"/>
        </w:rPr>
        <w:t>para este año 2024</w:t>
      </w:r>
      <w:r w:rsidR="00BF1686" w:rsidRPr="00D2364A">
        <w:rPr>
          <w:rFonts w:cstheme="minorBidi"/>
          <w:spacing w:val="0"/>
          <w:lang w:val="es-DO"/>
        </w:rPr>
        <w:t>,</w:t>
      </w:r>
      <w:r w:rsidRPr="00D2364A">
        <w:rPr>
          <w:rFonts w:cstheme="minorBidi"/>
          <w:spacing w:val="0"/>
          <w:lang w:val="es-DO"/>
        </w:rPr>
        <w:t xml:space="preserve"> fue aprobado por un monto de RD$ 198,118,888.00; mediante modificación presupuestaria recibimos un incremento por RD$20,000,000.00,</w:t>
      </w:r>
      <w:r w:rsidR="00BF1686" w:rsidRPr="00D2364A">
        <w:rPr>
          <w:rFonts w:cstheme="minorBidi"/>
          <w:spacing w:val="0"/>
          <w:lang w:val="es-DO"/>
        </w:rPr>
        <w:t xml:space="preserve"> y por </w:t>
      </w:r>
      <w:r w:rsidR="00524085" w:rsidRPr="00D2364A">
        <w:rPr>
          <w:rFonts w:cstheme="minorBidi"/>
          <w:spacing w:val="0"/>
          <w:lang w:val="es-DO"/>
        </w:rPr>
        <w:t>otro lado fue</w:t>
      </w:r>
      <w:r w:rsidR="00CB7BD2" w:rsidRPr="00D2364A">
        <w:rPr>
          <w:rFonts w:cstheme="minorBidi"/>
          <w:spacing w:val="0"/>
          <w:lang w:val="es-DO"/>
        </w:rPr>
        <w:t>ron</w:t>
      </w:r>
      <w:r w:rsidR="00524085" w:rsidRPr="00D2364A">
        <w:rPr>
          <w:rFonts w:cstheme="minorBidi"/>
          <w:spacing w:val="0"/>
          <w:lang w:val="es-DO"/>
        </w:rPr>
        <w:t xml:space="preserve"> reducido</w:t>
      </w:r>
      <w:r w:rsidR="00CB7BD2" w:rsidRPr="00D2364A">
        <w:rPr>
          <w:rFonts w:cstheme="minorBidi"/>
          <w:spacing w:val="0"/>
          <w:lang w:val="es-DO"/>
        </w:rPr>
        <w:t>s</w:t>
      </w:r>
      <w:r w:rsidR="00524085" w:rsidRPr="00D2364A">
        <w:rPr>
          <w:rFonts w:cstheme="minorBidi"/>
          <w:spacing w:val="0"/>
          <w:lang w:val="es-DO"/>
        </w:rPr>
        <w:t xml:space="preserve"> RD$5,000,000.00</w:t>
      </w:r>
      <w:r w:rsidR="00CA1B09" w:rsidRPr="00D2364A">
        <w:rPr>
          <w:rFonts w:cstheme="minorBidi"/>
          <w:spacing w:val="0"/>
          <w:lang w:val="es-DO"/>
        </w:rPr>
        <w:t xml:space="preserve"> por necesidades gubernamentales de orden general en el Presupuesto Reformulado, lo que da un resultado dispon</w:t>
      </w:r>
      <w:r w:rsidR="00AF6B94" w:rsidRPr="00D2364A">
        <w:rPr>
          <w:rFonts w:cstheme="minorBidi"/>
          <w:spacing w:val="0"/>
          <w:lang w:val="es-DO"/>
        </w:rPr>
        <w:t>ible</w:t>
      </w:r>
      <w:r w:rsidRPr="00D2364A">
        <w:rPr>
          <w:rFonts w:cstheme="minorBidi"/>
          <w:spacing w:val="0"/>
          <w:lang w:val="es-DO"/>
        </w:rPr>
        <w:t xml:space="preserve"> p</w:t>
      </w:r>
      <w:r w:rsidR="00AF6B94" w:rsidRPr="00D2364A">
        <w:rPr>
          <w:rFonts w:cstheme="minorBidi"/>
          <w:spacing w:val="0"/>
          <w:lang w:val="es-DO"/>
        </w:rPr>
        <w:t xml:space="preserve">ara el </w:t>
      </w:r>
      <w:r w:rsidRPr="00D2364A">
        <w:rPr>
          <w:rFonts w:cstheme="minorBidi"/>
          <w:spacing w:val="0"/>
          <w:lang w:val="es-DO"/>
        </w:rPr>
        <w:t>año por RD$21</w:t>
      </w:r>
      <w:r w:rsidR="00AF6B94" w:rsidRPr="00D2364A">
        <w:rPr>
          <w:rFonts w:cstheme="minorBidi"/>
          <w:spacing w:val="0"/>
          <w:lang w:val="es-DO"/>
        </w:rPr>
        <w:t>3</w:t>
      </w:r>
      <w:r w:rsidRPr="00D2364A">
        <w:rPr>
          <w:rFonts w:cstheme="minorBidi"/>
          <w:spacing w:val="0"/>
          <w:lang w:val="es-DO"/>
        </w:rPr>
        <w:t>,118,888.00</w:t>
      </w:r>
    </w:p>
    <w:p w14:paraId="6D8A44CE" w14:textId="72209BB4" w:rsidR="00F82597" w:rsidRPr="00D2364A" w:rsidRDefault="00F82597" w:rsidP="00D2364A">
      <w:pPr>
        <w:spacing w:line="360" w:lineRule="auto"/>
        <w:jc w:val="both"/>
        <w:rPr>
          <w:rFonts w:cstheme="minorBidi"/>
          <w:spacing w:val="0"/>
          <w:lang w:val="es-DO"/>
        </w:rPr>
      </w:pPr>
      <w:r w:rsidRPr="00D2364A">
        <w:rPr>
          <w:rFonts w:cstheme="minorBidi"/>
          <w:spacing w:val="0"/>
          <w:lang w:val="es-DO"/>
        </w:rPr>
        <w:t xml:space="preserve">Al </w:t>
      </w:r>
      <w:r w:rsidR="003A7AE1" w:rsidRPr="00D2364A">
        <w:rPr>
          <w:rFonts w:cstheme="minorBidi"/>
          <w:spacing w:val="0"/>
          <w:lang w:val="es-DO"/>
        </w:rPr>
        <w:t>3</w:t>
      </w:r>
      <w:r w:rsidRPr="00D2364A">
        <w:rPr>
          <w:rFonts w:cstheme="minorBidi"/>
          <w:spacing w:val="0"/>
          <w:lang w:val="es-DO"/>
        </w:rPr>
        <w:t xml:space="preserve">0 de </w:t>
      </w:r>
      <w:r w:rsidR="00AF6B94" w:rsidRPr="00D2364A">
        <w:rPr>
          <w:rFonts w:cstheme="minorBidi"/>
          <w:spacing w:val="0"/>
          <w:lang w:val="es-DO"/>
        </w:rPr>
        <w:t>noviembre</w:t>
      </w:r>
      <w:r w:rsidRPr="00D2364A">
        <w:rPr>
          <w:rFonts w:cstheme="minorBidi"/>
          <w:spacing w:val="0"/>
          <w:lang w:val="es-DO"/>
        </w:rPr>
        <w:t xml:space="preserve"> de este 2024, el presupuesto que hemos ejecutado asciende a la cifra de RD$</w:t>
      </w:r>
      <w:r w:rsidR="0008620C" w:rsidRPr="00D2364A">
        <w:rPr>
          <w:rFonts w:cstheme="minorBidi"/>
          <w:spacing w:val="0"/>
          <w:lang w:val="es-DO"/>
        </w:rPr>
        <w:t>189,448,295.93</w:t>
      </w:r>
      <w:r w:rsidRPr="00D2364A">
        <w:rPr>
          <w:rFonts w:cstheme="minorBidi"/>
          <w:spacing w:val="0"/>
          <w:lang w:val="es-DO"/>
        </w:rPr>
        <w:t xml:space="preserve">, lo que equivale a un </w:t>
      </w:r>
      <w:r w:rsidR="0008620C" w:rsidRPr="00D2364A">
        <w:rPr>
          <w:rFonts w:cstheme="minorBidi"/>
          <w:spacing w:val="0"/>
          <w:lang w:val="es-DO"/>
        </w:rPr>
        <w:t>88.86</w:t>
      </w:r>
      <w:r w:rsidRPr="00D2364A">
        <w:rPr>
          <w:rFonts w:cstheme="minorBidi"/>
          <w:spacing w:val="0"/>
          <w:lang w:val="es-DO"/>
        </w:rPr>
        <w:t xml:space="preserve">% del monto total. </w:t>
      </w:r>
    </w:p>
    <w:p w14:paraId="376E7CAE" w14:textId="29A30DA5" w:rsidR="00596ACE" w:rsidRPr="00D2364A" w:rsidRDefault="00596ACE" w:rsidP="00D2364A">
      <w:pPr>
        <w:spacing w:line="360" w:lineRule="auto"/>
        <w:jc w:val="both"/>
        <w:rPr>
          <w:rFonts w:cstheme="minorBidi"/>
          <w:spacing w:val="0"/>
          <w:lang w:val="es-DO"/>
        </w:rPr>
      </w:pPr>
      <w:r w:rsidRPr="00D2364A">
        <w:rPr>
          <w:rFonts w:cstheme="minorBidi"/>
          <w:spacing w:val="0"/>
          <w:lang w:val="es-DO"/>
        </w:rPr>
        <w:t xml:space="preserve">La </w:t>
      </w:r>
      <w:r w:rsidR="003B7243" w:rsidRPr="00D2364A">
        <w:rPr>
          <w:rFonts w:cstheme="minorBidi"/>
          <w:spacing w:val="0"/>
          <w:lang w:val="es-DO"/>
        </w:rPr>
        <w:t>ejecución</w:t>
      </w:r>
      <w:r w:rsidRPr="00D2364A">
        <w:rPr>
          <w:rFonts w:cstheme="minorBidi"/>
          <w:spacing w:val="0"/>
          <w:lang w:val="es-DO"/>
        </w:rPr>
        <w:t xml:space="preserve"> al final de año será por el orden de los </w:t>
      </w:r>
      <w:r w:rsidR="0085726D" w:rsidRPr="00D2364A">
        <w:rPr>
          <w:rFonts w:cstheme="minorBidi"/>
          <w:spacing w:val="0"/>
          <w:lang w:val="es-DO"/>
        </w:rPr>
        <w:t xml:space="preserve">RD$212,000,000.00, por efecto del pago del sueldo </w:t>
      </w:r>
      <w:r w:rsidR="00654F00" w:rsidRPr="00D2364A">
        <w:rPr>
          <w:rFonts w:cstheme="minorBidi"/>
          <w:spacing w:val="0"/>
          <w:lang w:val="es-DO"/>
        </w:rPr>
        <w:t>13, nómina del mes de diciembre, gastos por carga fi</w:t>
      </w:r>
      <w:r w:rsidR="003B7243" w:rsidRPr="00D2364A">
        <w:rPr>
          <w:rFonts w:cstheme="minorBidi"/>
          <w:spacing w:val="0"/>
          <w:lang w:val="es-DO"/>
        </w:rPr>
        <w:t>j</w:t>
      </w:r>
      <w:r w:rsidR="00654F00" w:rsidRPr="00D2364A">
        <w:rPr>
          <w:rFonts w:cstheme="minorBidi"/>
          <w:spacing w:val="0"/>
          <w:lang w:val="es-DO"/>
        </w:rPr>
        <w:t>a de servicios básicos y otros conceptos; por tanto, terminaremos ejecutando aproximadamente un 99.00% del pres</w:t>
      </w:r>
      <w:r w:rsidR="006B1F87" w:rsidRPr="00D2364A">
        <w:rPr>
          <w:rFonts w:cstheme="minorBidi"/>
          <w:spacing w:val="0"/>
          <w:lang w:val="es-DO"/>
        </w:rPr>
        <w:t>upuesto total disponible, todo esto habiendo realizado apenas 11 modificaciones presupuestarias en lo que va de este 2024.</w:t>
      </w:r>
    </w:p>
    <w:p w14:paraId="6C7E8A1F" w14:textId="77777777" w:rsidR="00F82597" w:rsidRPr="00D2364A" w:rsidRDefault="00F82597" w:rsidP="00D2364A">
      <w:pPr>
        <w:spacing w:line="360" w:lineRule="auto"/>
        <w:jc w:val="both"/>
        <w:rPr>
          <w:rFonts w:cstheme="minorBidi"/>
          <w:spacing w:val="0"/>
          <w:lang w:val="es-DO"/>
        </w:rPr>
      </w:pPr>
      <w:r w:rsidRPr="00D2364A">
        <w:rPr>
          <w:rFonts w:cstheme="minorBidi"/>
          <w:spacing w:val="0"/>
          <w:lang w:val="es-DO"/>
        </w:rPr>
        <w:t>Con la finalidad de cumplir con las metas trazadas por la institución en el logro de sus objetivos, los departamentos que inciden en la razón de ser de esta entidad elaboraron su plan de trabajo anual, al cual ha venido obedeciendo la ejecución de este presupuesto.</w:t>
      </w:r>
    </w:p>
    <w:p w14:paraId="54E49511" w14:textId="60378B82" w:rsidR="00B76E75" w:rsidRPr="00D2364A" w:rsidRDefault="00070776" w:rsidP="00D2364A">
      <w:pPr>
        <w:spacing w:line="360" w:lineRule="auto"/>
        <w:jc w:val="both"/>
        <w:rPr>
          <w:rFonts w:cstheme="minorBidi"/>
          <w:spacing w:val="0"/>
          <w:lang w:val="es-DO"/>
        </w:rPr>
      </w:pPr>
      <w:r w:rsidRPr="00D2364A">
        <w:rPr>
          <w:rFonts w:cstheme="minorBidi"/>
          <w:spacing w:val="0"/>
          <w:lang w:val="es-DO"/>
        </w:rPr>
        <w:t xml:space="preserve">Podemos afirmar que una proporción significativa de los recursos ha sido destinada a los objetivos establecidos en el plan operativo anual de cada departamento. Es importante destacar que la ejecución del gasto </w:t>
      </w:r>
      <w:r w:rsidR="00B76E75" w:rsidRPr="00D2364A">
        <w:rPr>
          <w:rFonts w:cstheme="minorBidi"/>
          <w:spacing w:val="0"/>
          <w:lang w:val="es-DO"/>
        </w:rPr>
        <w:t>se realizó en procura del avance en la consecución de las metas propuestas.</w:t>
      </w:r>
    </w:p>
    <w:p w14:paraId="1B7F28D0" w14:textId="4E89D08B" w:rsidR="00F82597" w:rsidRPr="00D2364A" w:rsidRDefault="00F82597" w:rsidP="00D2364A">
      <w:pPr>
        <w:spacing w:line="360" w:lineRule="auto"/>
        <w:jc w:val="both"/>
        <w:rPr>
          <w:rFonts w:cstheme="minorBidi"/>
          <w:spacing w:val="0"/>
          <w:lang w:val="es-DO"/>
        </w:rPr>
      </w:pPr>
      <w:r w:rsidRPr="00D2364A">
        <w:rPr>
          <w:rFonts w:cstheme="minorBidi"/>
          <w:spacing w:val="0"/>
          <w:lang w:val="es-DO"/>
        </w:rPr>
        <w:lastRenderedPageBreak/>
        <w:t xml:space="preserve">Se han atendido solicitudes contempladas en el POA como: compra de equipos para la modernización de nuestra estructura tecnológica, licenciamientos para base de datos, </w:t>
      </w:r>
      <w:r w:rsidR="00074755" w:rsidRPr="00D2364A">
        <w:rPr>
          <w:rFonts w:cstheme="minorBidi"/>
          <w:spacing w:val="0"/>
          <w:lang w:val="es-DO"/>
        </w:rPr>
        <w:t xml:space="preserve">software de protección de </w:t>
      </w:r>
      <w:r w:rsidR="00536FC3" w:rsidRPr="00D2364A">
        <w:rPr>
          <w:rFonts w:cstheme="minorBidi"/>
          <w:spacing w:val="0"/>
          <w:lang w:val="es-DO"/>
        </w:rPr>
        <w:t xml:space="preserve">virus, </w:t>
      </w:r>
      <w:r w:rsidRPr="00D2364A">
        <w:rPr>
          <w:rFonts w:cstheme="minorBidi"/>
          <w:spacing w:val="0"/>
          <w:lang w:val="es-DO"/>
        </w:rPr>
        <w:t>membresías en instituciones bibliotecarias de carácter internacional.</w:t>
      </w:r>
      <w:r w:rsidR="001B1003" w:rsidRPr="00D2364A">
        <w:rPr>
          <w:rFonts w:cstheme="minorBidi"/>
          <w:spacing w:val="0"/>
          <w:lang w:val="es-DO"/>
        </w:rPr>
        <w:t xml:space="preserve"> Se</w:t>
      </w:r>
      <w:r w:rsidRPr="00D2364A">
        <w:rPr>
          <w:rFonts w:cstheme="minorBidi"/>
          <w:spacing w:val="0"/>
          <w:lang w:val="es-DO"/>
        </w:rPr>
        <w:t xml:space="preserve"> ha realizado e incrementado la contratación de servicios de impresión y copiado, para reducir los costos en equipos y tintas, además se ha</w:t>
      </w:r>
      <w:r w:rsidR="00C51B04" w:rsidRPr="00D2364A">
        <w:rPr>
          <w:rFonts w:cstheme="minorBidi"/>
          <w:spacing w:val="0"/>
          <w:lang w:val="es-DO"/>
        </w:rPr>
        <w:t>n</w:t>
      </w:r>
      <w:r w:rsidRPr="00D2364A">
        <w:rPr>
          <w:rFonts w:cstheme="minorBidi"/>
          <w:spacing w:val="0"/>
          <w:lang w:val="es-DO"/>
        </w:rPr>
        <w:t xml:space="preserve"> contratado servicio</w:t>
      </w:r>
      <w:r w:rsidR="00C51B04" w:rsidRPr="00D2364A">
        <w:rPr>
          <w:rFonts w:cstheme="minorBidi"/>
          <w:spacing w:val="0"/>
          <w:lang w:val="es-DO"/>
        </w:rPr>
        <w:t>s</w:t>
      </w:r>
      <w:r w:rsidRPr="00D2364A">
        <w:rPr>
          <w:rFonts w:cstheme="minorBidi"/>
          <w:spacing w:val="0"/>
          <w:lang w:val="es-DO"/>
        </w:rPr>
        <w:t xml:space="preserve"> de mantenimiento de los elevadores de nuestra edificación central. </w:t>
      </w:r>
      <w:r w:rsidR="005200C8" w:rsidRPr="00D2364A">
        <w:rPr>
          <w:rFonts w:cstheme="minorBidi"/>
          <w:spacing w:val="0"/>
          <w:lang w:val="es-DO"/>
        </w:rPr>
        <w:t>Además, s</w:t>
      </w:r>
      <w:r w:rsidRPr="00D2364A">
        <w:rPr>
          <w:rFonts w:cstheme="minorBidi"/>
          <w:spacing w:val="0"/>
          <w:lang w:val="es-DO"/>
        </w:rPr>
        <w:t xml:space="preserve">e ha reforzado la existencia de materiales y suministros para el Departamento de Preservación y Conservación de Documentos, </w:t>
      </w:r>
      <w:r w:rsidR="00F82B00" w:rsidRPr="00D2364A">
        <w:rPr>
          <w:rFonts w:cstheme="minorBidi"/>
          <w:spacing w:val="0"/>
          <w:lang w:val="es-DO"/>
        </w:rPr>
        <w:t xml:space="preserve">se </w:t>
      </w:r>
      <w:r w:rsidR="001B1003" w:rsidRPr="00D2364A">
        <w:rPr>
          <w:rFonts w:cstheme="minorBidi"/>
          <w:spacing w:val="0"/>
          <w:lang w:val="es-DO"/>
        </w:rPr>
        <w:t>está</w:t>
      </w:r>
      <w:r w:rsidR="00F82B00" w:rsidRPr="00D2364A">
        <w:rPr>
          <w:rFonts w:cstheme="minorBidi"/>
          <w:spacing w:val="0"/>
          <w:lang w:val="es-DO"/>
        </w:rPr>
        <w:t xml:space="preserve"> trabajando en un proceso de desinfección bacteriana para la protección de la salud de nuestros colaboradores y usuarios, así</w:t>
      </w:r>
      <w:r w:rsidR="00471093" w:rsidRPr="00D2364A">
        <w:rPr>
          <w:rFonts w:cstheme="minorBidi"/>
          <w:spacing w:val="0"/>
          <w:lang w:val="es-DO"/>
        </w:rPr>
        <w:t xml:space="preserve"> </w:t>
      </w:r>
      <w:r w:rsidRPr="00D2364A">
        <w:rPr>
          <w:rFonts w:cstheme="minorBidi"/>
          <w:spacing w:val="0"/>
          <w:lang w:val="es-DO"/>
        </w:rPr>
        <w:t xml:space="preserve">como </w:t>
      </w:r>
      <w:r w:rsidR="00471093" w:rsidRPr="00D2364A">
        <w:rPr>
          <w:rFonts w:cstheme="minorBidi"/>
          <w:spacing w:val="0"/>
          <w:lang w:val="es-DO"/>
        </w:rPr>
        <w:t xml:space="preserve">la </w:t>
      </w:r>
      <w:r w:rsidRPr="00D2364A">
        <w:rPr>
          <w:rFonts w:cstheme="minorBidi"/>
          <w:spacing w:val="0"/>
          <w:lang w:val="es-DO"/>
        </w:rPr>
        <w:t>adquisición de bienes para actualizar el equipamiento de nuestra División de Eventos y Protocolo</w:t>
      </w:r>
      <w:r w:rsidR="00471093" w:rsidRPr="00D2364A">
        <w:rPr>
          <w:rFonts w:cstheme="minorBidi"/>
          <w:spacing w:val="0"/>
          <w:lang w:val="es-DO"/>
        </w:rPr>
        <w:t xml:space="preserve"> y </w:t>
      </w:r>
      <w:r w:rsidR="007D13B4" w:rsidRPr="00D2364A">
        <w:rPr>
          <w:rFonts w:cstheme="minorBidi"/>
          <w:spacing w:val="0"/>
          <w:lang w:val="es-DO"/>
        </w:rPr>
        <w:t>del Departamento de Comunicaciones,</w:t>
      </w:r>
      <w:r w:rsidRPr="00D2364A">
        <w:rPr>
          <w:rFonts w:cstheme="minorBidi"/>
          <w:spacing w:val="0"/>
          <w:lang w:val="es-DO"/>
        </w:rPr>
        <w:t xml:space="preserve"> en procura de agregar valor a las actividades culturales que se celebran en esta Biblioteca Nacional P</w:t>
      </w:r>
      <w:r w:rsidR="007D13B4" w:rsidRPr="00D2364A">
        <w:rPr>
          <w:rFonts w:cstheme="minorBidi"/>
          <w:spacing w:val="0"/>
          <w:lang w:val="es-DO"/>
        </w:rPr>
        <w:t xml:space="preserve">edro Henríquez </w:t>
      </w:r>
      <w:r w:rsidR="008B626B" w:rsidRPr="00D2364A">
        <w:rPr>
          <w:rFonts w:cstheme="minorBidi"/>
          <w:spacing w:val="0"/>
          <w:lang w:val="es-DO"/>
        </w:rPr>
        <w:t>Ureña</w:t>
      </w:r>
      <w:r w:rsidR="007D13B4" w:rsidRPr="00D2364A">
        <w:rPr>
          <w:rFonts w:cstheme="minorBidi"/>
          <w:spacing w:val="0"/>
          <w:lang w:val="es-DO"/>
        </w:rPr>
        <w:t>.</w:t>
      </w:r>
    </w:p>
    <w:p w14:paraId="784D8289" w14:textId="0EF73A30" w:rsidR="00F82597" w:rsidRPr="00D2364A" w:rsidRDefault="00F82597" w:rsidP="00D2364A">
      <w:pPr>
        <w:spacing w:line="360" w:lineRule="auto"/>
        <w:jc w:val="both"/>
        <w:rPr>
          <w:rFonts w:cstheme="minorBidi"/>
          <w:spacing w:val="0"/>
          <w:lang w:val="es-DO"/>
        </w:rPr>
      </w:pPr>
      <w:r w:rsidRPr="00D2364A">
        <w:rPr>
          <w:rFonts w:cstheme="minorBidi"/>
          <w:spacing w:val="0"/>
          <w:lang w:val="es-DO"/>
        </w:rPr>
        <w:t xml:space="preserve">En adición a lo anterior, se </w:t>
      </w:r>
      <w:r w:rsidR="007D13B4" w:rsidRPr="00D2364A">
        <w:rPr>
          <w:rFonts w:cstheme="minorBidi"/>
          <w:spacing w:val="0"/>
          <w:lang w:val="es-DO"/>
        </w:rPr>
        <w:t xml:space="preserve">realizó la apropiación de fondos </w:t>
      </w:r>
      <w:r w:rsidRPr="00D2364A">
        <w:rPr>
          <w:rFonts w:cstheme="minorBidi"/>
          <w:spacing w:val="0"/>
          <w:lang w:val="es-DO"/>
        </w:rPr>
        <w:t xml:space="preserve">correspondientes a la cuarta entrega del Premio Nacional de Literatura Infantil Biblioteca Nacional, versión 2024, así como la de los premios del Concurso Anual de Décimas Espinelas, contribuyendo directamente con la motivación y promoción de la literatura y la cultura de nuestro país. </w:t>
      </w:r>
    </w:p>
    <w:p w14:paraId="543D04CF" w14:textId="77777777" w:rsidR="004D6EB0" w:rsidRPr="00D2364A" w:rsidRDefault="004D6EB0" w:rsidP="00D2364A">
      <w:pPr>
        <w:spacing w:line="360" w:lineRule="auto"/>
        <w:jc w:val="both"/>
        <w:rPr>
          <w:rFonts w:cstheme="minorBidi"/>
          <w:spacing w:val="0"/>
          <w:lang w:val="es-DO"/>
        </w:rPr>
      </w:pPr>
      <w:r w:rsidRPr="00D2364A">
        <w:rPr>
          <w:rFonts w:cstheme="minorBidi"/>
          <w:spacing w:val="0"/>
          <w:lang w:val="es-DO"/>
        </w:rPr>
        <w:t>Además de lo anteriormente señalado, es importante destacar que la Biblioteca Nacional Pedro Henríquez Ureña (BNPHU) mantiene su compromiso de honrar en su totalidad las prestaciones laborales correspondientes a los colaboradores desvinculados, asegurando así el cumplimiento de sus responsabilidades institucionales.</w:t>
      </w:r>
    </w:p>
    <w:p w14:paraId="18CC8A52" w14:textId="06E54727" w:rsidR="00064D46" w:rsidRPr="00D2364A" w:rsidRDefault="00B5023B" w:rsidP="00D2364A">
      <w:pPr>
        <w:spacing w:line="360" w:lineRule="auto"/>
        <w:jc w:val="both"/>
        <w:rPr>
          <w:rFonts w:cstheme="minorBidi"/>
          <w:spacing w:val="0"/>
          <w:lang w:val="es-DO"/>
        </w:rPr>
      </w:pPr>
      <w:bookmarkStart w:id="28" w:name="_Toc91667326"/>
      <w:bookmarkStart w:id="29" w:name="_Toc139536229"/>
      <w:r w:rsidRPr="00D2364A">
        <w:rPr>
          <w:rFonts w:cstheme="minorBidi"/>
          <w:spacing w:val="0"/>
          <w:lang w:val="es-DO"/>
        </w:rPr>
        <w:t>Cabe</w:t>
      </w:r>
      <w:r w:rsidR="00BA0022" w:rsidRPr="00D2364A">
        <w:rPr>
          <w:rFonts w:cstheme="minorBidi"/>
          <w:spacing w:val="0"/>
          <w:lang w:val="es-DO"/>
        </w:rPr>
        <w:t xml:space="preserve"> resaltar</w:t>
      </w:r>
      <w:r w:rsidR="00064D46" w:rsidRPr="00D2364A">
        <w:rPr>
          <w:rFonts w:cstheme="minorBidi"/>
          <w:spacing w:val="0"/>
          <w:lang w:val="es-DO"/>
        </w:rPr>
        <w:t xml:space="preserve"> que nos encontramos en la fase final del proceso de reparación e impermeabilización del techo de nuestro edificio, una obra significativa que abarca más de 4,500 metros cuadrados. Este proyecto es de vital importancia para garantizar el bienestar de nuestros colaboradores y visitantes, ya que ha permitido minimizar los efectos de la humedad y la contaminación, así como prevenir daños </w:t>
      </w:r>
      <w:r w:rsidR="00064D46" w:rsidRPr="00D2364A">
        <w:rPr>
          <w:rFonts w:cstheme="minorBidi"/>
          <w:spacing w:val="0"/>
          <w:lang w:val="es-DO"/>
        </w:rPr>
        <w:lastRenderedPageBreak/>
        <w:t>tanto en la estructura del edificio como en las valiosas fuentes literarias que resguardamos.</w:t>
      </w:r>
    </w:p>
    <w:p w14:paraId="1CD99D10" w14:textId="1416CABD" w:rsidR="00F91421" w:rsidRPr="00D2364A" w:rsidRDefault="006A669B" w:rsidP="00D2364A">
      <w:pPr>
        <w:spacing w:line="360" w:lineRule="auto"/>
        <w:jc w:val="both"/>
        <w:rPr>
          <w:rFonts w:cstheme="minorBidi"/>
          <w:spacing w:val="0"/>
          <w:lang w:val="es-DO"/>
        </w:rPr>
        <w:sectPr w:rsidR="00F91421" w:rsidRPr="00D2364A" w:rsidSect="0090152B">
          <w:headerReference w:type="default" r:id="rId23"/>
          <w:footerReference w:type="default" r:id="rId24"/>
          <w:pgSz w:w="12240" w:h="15840"/>
          <w:pgMar w:top="1440" w:right="2160" w:bottom="1440" w:left="2160" w:header="720" w:footer="720" w:gutter="0"/>
          <w:pgNumType w:start="1"/>
          <w:cols w:space="720"/>
          <w:docGrid w:linePitch="360"/>
        </w:sectPr>
      </w:pPr>
      <w:r w:rsidRPr="00D2364A">
        <w:rPr>
          <w:rFonts w:cstheme="minorBidi"/>
          <w:spacing w:val="0"/>
          <w:lang w:val="es-DO"/>
        </w:rPr>
        <w:t xml:space="preserve">Continuando con el desarrollo de nuestra planta física, </w:t>
      </w:r>
      <w:r w:rsidR="00843B8B" w:rsidRPr="00D2364A">
        <w:rPr>
          <w:rFonts w:cstheme="minorBidi"/>
          <w:spacing w:val="0"/>
          <w:lang w:val="es-DO"/>
        </w:rPr>
        <w:t>destaca</w:t>
      </w:r>
      <w:r w:rsidRPr="00D2364A">
        <w:rPr>
          <w:rFonts w:cstheme="minorBidi"/>
          <w:spacing w:val="0"/>
          <w:lang w:val="es-DO"/>
        </w:rPr>
        <w:t xml:space="preserve"> el inicio de la sustitución de las alfombras por pisos de porcelanato de alto tránsito. Este proyecto tuvo como punto de partida uno de nuestros principales espacios, el salón Aida Cartagena </w:t>
      </w:r>
      <w:proofErr w:type="spellStart"/>
      <w:r w:rsidRPr="00D2364A">
        <w:rPr>
          <w:rFonts w:cstheme="minorBidi"/>
          <w:spacing w:val="0"/>
          <w:lang w:val="es-DO"/>
        </w:rPr>
        <w:t>Portalatín</w:t>
      </w:r>
      <w:proofErr w:type="spellEnd"/>
      <w:r w:rsidRPr="00D2364A">
        <w:rPr>
          <w:rFonts w:cstheme="minorBidi"/>
          <w:spacing w:val="0"/>
          <w:lang w:val="es-DO"/>
        </w:rPr>
        <w:t xml:space="preserve">, </w:t>
      </w:r>
      <w:r w:rsidR="0027194B" w:rsidRPr="00D2364A">
        <w:rPr>
          <w:rFonts w:cstheme="minorBidi"/>
          <w:spacing w:val="0"/>
          <w:lang w:val="es-DO"/>
        </w:rPr>
        <w:t xml:space="preserve">donde se reemplazaron 250 metros cuadrados de alfombra antigua que representaba un foco de contaminación. Este proyecto no solo ha contribuido a mejorar </w:t>
      </w:r>
      <w:r w:rsidRPr="00D2364A">
        <w:rPr>
          <w:rFonts w:cstheme="minorBidi"/>
          <w:spacing w:val="0"/>
          <w:lang w:val="es-DO"/>
        </w:rPr>
        <w:t xml:space="preserve">calidad ambiental, </w:t>
      </w:r>
      <w:r w:rsidR="00C07BAA" w:rsidRPr="00D2364A">
        <w:rPr>
          <w:rFonts w:cstheme="minorBidi"/>
          <w:spacing w:val="0"/>
          <w:lang w:val="es-DO"/>
        </w:rPr>
        <w:t xml:space="preserve">sino también </w:t>
      </w:r>
      <w:r w:rsidR="00725CDE" w:rsidRPr="00D2364A">
        <w:rPr>
          <w:rFonts w:cstheme="minorBidi"/>
          <w:spacing w:val="0"/>
          <w:lang w:val="es-DO"/>
        </w:rPr>
        <w:t>a embellecer</w:t>
      </w:r>
      <w:r w:rsidRPr="00D2364A">
        <w:rPr>
          <w:rFonts w:cstheme="minorBidi"/>
          <w:spacing w:val="0"/>
          <w:lang w:val="es-DO"/>
        </w:rPr>
        <w:t xml:space="preserve"> el espacio que utilizamos para fomentar la lectura y la cultura</w:t>
      </w:r>
      <w:r w:rsidR="005B5D20" w:rsidRPr="00D2364A">
        <w:rPr>
          <w:rFonts w:cstheme="minorBidi"/>
          <w:spacing w:val="0"/>
          <w:lang w:val="es-DO"/>
        </w:rPr>
        <w:t xml:space="preserve"> </w:t>
      </w:r>
      <w:r w:rsidR="004B07E9" w:rsidRPr="00D2364A">
        <w:rPr>
          <w:rFonts w:cstheme="minorBidi"/>
          <w:spacing w:val="0"/>
          <w:lang w:val="es-DO"/>
        </w:rPr>
        <w:t xml:space="preserve">y que es utilizado </w:t>
      </w:r>
      <w:r w:rsidR="005B5D20" w:rsidRPr="00D2364A">
        <w:rPr>
          <w:rFonts w:cstheme="minorBidi"/>
          <w:spacing w:val="0"/>
          <w:lang w:val="es-DO"/>
        </w:rPr>
        <w:t>cientos de veces al año</w:t>
      </w:r>
      <w:r w:rsidR="00D2364A">
        <w:rPr>
          <w:rFonts w:cstheme="minorBidi"/>
          <w:spacing w:val="0"/>
          <w:lang w:val="es-DO"/>
        </w:rPr>
        <w:t>.</w:t>
      </w:r>
    </w:p>
    <w:p w14:paraId="05F4F2A8" w14:textId="77777777" w:rsidR="00557A4E" w:rsidRPr="002B3708" w:rsidRDefault="004C7954" w:rsidP="00557A4E">
      <w:pPr>
        <w:spacing w:after="0" w:line="240" w:lineRule="auto"/>
        <w:jc w:val="center"/>
        <w:rPr>
          <w:rFonts w:eastAsia="Times New Roman"/>
          <w:b/>
          <w:bCs/>
          <w:color w:val="595959"/>
          <w:spacing w:val="0"/>
          <w:sz w:val="28"/>
          <w:szCs w:val="28"/>
          <w:lang w:val="es-DO" w:eastAsia="es-DO"/>
        </w:rPr>
      </w:pPr>
      <w:r>
        <w:rPr>
          <w:rFonts w:cstheme="minorBidi"/>
          <w:color w:val="7030A0"/>
          <w:spacing w:val="0"/>
          <w:szCs w:val="18"/>
          <w:lang w:val="es-DO"/>
        </w:rPr>
        <w:lastRenderedPageBreak/>
        <w:tab/>
      </w:r>
      <w:r w:rsidR="00557A4E" w:rsidRPr="002B3708">
        <w:rPr>
          <w:rFonts w:eastAsia="Times New Roman"/>
          <w:b/>
          <w:bCs/>
          <w:color w:val="595959"/>
          <w:spacing w:val="0"/>
          <w:sz w:val="28"/>
          <w:szCs w:val="28"/>
          <w:lang w:val="es-DO" w:eastAsia="es-DO"/>
        </w:rPr>
        <w:t>AREA ADMINISTRATIVA FINANCIERA</w:t>
      </w:r>
    </w:p>
    <w:p w14:paraId="210DC15E" w14:textId="77777777" w:rsidR="00557A4E" w:rsidRPr="002B3708" w:rsidRDefault="00557A4E" w:rsidP="00557A4E">
      <w:pPr>
        <w:spacing w:after="0" w:line="240" w:lineRule="auto"/>
        <w:jc w:val="center"/>
        <w:rPr>
          <w:rFonts w:eastAsia="Times New Roman"/>
          <w:b/>
          <w:bCs/>
          <w:color w:val="595959"/>
          <w:spacing w:val="0"/>
          <w:sz w:val="28"/>
          <w:szCs w:val="28"/>
          <w:lang w:val="es-DO" w:eastAsia="es-DO"/>
        </w:rPr>
      </w:pPr>
      <w:r w:rsidRPr="002B3708">
        <w:rPr>
          <w:rFonts w:eastAsia="Times New Roman"/>
          <w:b/>
          <w:bCs/>
          <w:color w:val="595959"/>
          <w:spacing w:val="0"/>
          <w:sz w:val="28"/>
          <w:szCs w:val="28"/>
          <w:lang w:val="es-DO" w:eastAsia="es-DO"/>
        </w:rPr>
        <w:t>DESEMPEÑO ADMINISTRATIVO Y FINANCIERO</w:t>
      </w:r>
    </w:p>
    <w:p w14:paraId="125A5C30" w14:textId="27BFFEAE" w:rsidR="004C7954" w:rsidRDefault="004C7954" w:rsidP="004C7954">
      <w:pPr>
        <w:tabs>
          <w:tab w:val="left" w:pos="4085"/>
        </w:tabs>
        <w:rPr>
          <w:rFonts w:cstheme="minorBidi"/>
          <w:color w:val="7030A0"/>
          <w:spacing w:val="0"/>
          <w:szCs w:val="18"/>
          <w:lang w:val="es-DO"/>
        </w:rPr>
      </w:pPr>
    </w:p>
    <w:tbl>
      <w:tblPr>
        <w:tblW w:w="12890" w:type="dxa"/>
        <w:tblCellMar>
          <w:left w:w="70" w:type="dxa"/>
          <w:right w:w="70" w:type="dxa"/>
        </w:tblCellMar>
        <w:tblLook w:val="04A0" w:firstRow="1" w:lastRow="0" w:firstColumn="1" w:lastColumn="0" w:noHBand="0" w:noVBand="1"/>
      </w:tblPr>
      <w:tblGrid>
        <w:gridCol w:w="1606"/>
        <w:gridCol w:w="2462"/>
        <w:gridCol w:w="1647"/>
        <w:gridCol w:w="3253"/>
        <w:gridCol w:w="1420"/>
        <w:gridCol w:w="2502"/>
      </w:tblGrid>
      <w:tr w:rsidR="004C7954" w:rsidRPr="002B3708" w14:paraId="4C64A585" w14:textId="77777777" w:rsidTr="00FE2698">
        <w:trPr>
          <w:trHeight w:val="1437"/>
        </w:trPr>
        <w:tc>
          <w:tcPr>
            <w:tcW w:w="1606" w:type="dxa"/>
            <w:tcBorders>
              <w:top w:val="single" w:sz="8" w:space="0" w:color="AEAAAA" w:themeColor="background2" w:themeShade="BF"/>
              <w:left w:val="single" w:sz="8" w:space="0" w:color="AEAAAA" w:themeColor="background2" w:themeShade="BF"/>
              <w:bottom w:val="single" w:sz="8" w:space="0" w:color="AEAAAA" w:themeColor="background2" w:themeShade="BF"/>
              <w:right w:val="single" w:sz="8" w:space="0" w:color="AEAAAA" w:themeColor="background2" w:themeShade="BF"/>
            </w:tcBorders>
            <w:shd w:val="clear" w:color="auto" w:fill="142F62"/>
            <w:vAlign w:val="center"/>
            <w:hideMark/>
          </w:tcPr>
          <w:p w14:paraId="2F8F5D47" w14:textId="0AFF5E3C" w:rsidR="004C7954" w:rsidRPr="00BC39A5" w:rsidRDefault="004C7954" w:rsidP="00CF65E1">
            <w:pPr>
              <w:spacing w:after="0" w:line="240" w:lineRule="auto"/>
              <w:jc w:val="center"/>
              <w:rPr>
                <w:rFonts w:eastAsia="Times New Roman"/>
                <w:color w:val="FFFFFF"/>
                <w:spacing w:val="0"/>
                <w:sz w:val="18"/>
                <w:szCs w:val="18"/>
                <w:lang w:val="es-DO" w:eastAsia="es-DO"/>
              </w:rPr>
            </w:pPr>
            <w:r w:rsidRPr="00BC39A5">
              <w:rPr>
                <w:rFonts w:eastAsia="Times New Roman"/>
                <w:color w:val="FFFFFF"/>
                <w:spacing w:val="0"/>
                <w:sz w:val="18"/>
                <w:szCs w:val="18"/>
                <w:lang w:val="es-DO" w:eastAsia="es-DO"/>
              </w:rPr>
              <w:t xml:space="preserve">Cantidad de Cuentas por Pagar (Facturas) al </w:t>
            </w:r>
            <w:r w:rsidR="00BC39A5" w:rsidRPr="00BC39A5">
              <w:rPr>
                <w:rFonts w:eastAsia="Times New Roman"/>
                <w:color w:val="FFFFFF"/>
                <w:spacing w:val="0"/>
                <w:sz w:val="18"/>
                <w:szCs w:val="18"/>
                <w:lang w:val="es-DO" w:eastAsia="es-DO"/>
              </w:rPr>
              <w:t>3</w:t>
            </w:r>
            <w:r w:rsidRPr="00BC39A5">
              <w:rPr>
                <w:rFonts w:eastAsia="Times New Roman"/>
                <w:color w:val="FFFFFF"/>
                <w:spacing w:val="0"/>
                <w:sz w:val="18"/>
                <w:szCs w:val="18"/>
                <w:lang w:val="es-DO" w:eastAsia="es-DO"/>
              </w:rPr>
              <w:t xml:space="preserve">0 de </w:t>
            </w:r>
            <w:r w:rsidR="00BC39A5" w:rsidRPr="00BC39A5">
              <w:rPr>
                <w:rFonts w:eastAsia="Times New Roman"/>
                <w:color w:val="FFFFFF"/>
                <w:spacing w:val="0"/>
                <w:sz w:val="18"/>
                <w:szCs w:val="18"/>
                <w:lang w:val="es-DO" w:eastAsia="es-DO"/>
              </w:rPr>
              <w:t>noviembre</w:t>
            </w:r>
            <w:r w:rsidRPr="00BC39A5">
              <w:rPr>
                <w:rFonts w:eastAsia="Times New Roman"/>
                <w:color w:val="FFFFFF"/>
                <w:spacing w:val="0"/>
                <w:sz w:val="18"/>
                <w:szCs w:val="18"/>
                <w:lang w:val="es-DO" w:eastAsia="es-DO"/>
              </w:rPr>
              <w:t xml:space="preserve"> 2024</w:t>
            </w:r>
          </w:p>
        </w:tc>
        <w:tc>
          <w:tcPr>
            <w:tcW w:w="2462" w:type="dxa"/>
            <w:tcBorders>
              <w:top w:val="single" w:sz="8" w:space="0" w:color="AEAAAA" w:themeColor="background2" w:themeShade="BF"/>
              <w:left w:val="single" w:sz="8" w:space="0" w:color="AEAAAA" w:themeColor="background2" w:themeShade="BF"/>
              <w:bottom w:val="single" w:sz="8" w:space="0" w:color="AEAAAA" w:themeColor="background2" w:themeShade="BF"/>
              <w:right w:val="single" w:sz="8" w:space="0" w:color="AEAAAA" w:themeColor="background2" w:themeShade="BF"/>
            </w:tcBorders>
            <w:shd w:val="clear" w:color="auto" w:fill="142F62"/>
            <w:vAlign w:val="center"/>
            <w:hideMark/>
          </w:tcPr>
          <w:p w14:paraId="29FA3D58" w14:textId="3DFFD820" w:rsidR="004C7954" w:rsidRPr="00BC39A5" w:rsidRDefault="004C7954" w:rsidP="00CF65E1">
            <w:pPr>
              <w:spacing w:after="0" w:line="240" w:lineRule="auto"/>
              <w:jc w:val="center"/>
              <w:rPr>
                <w:rFonts w:eastAsia="Times New Roman"/>
                <w:color w:val="FFFFFF"/>
                <w:spacing w:val="0"/>
                <w:sz w:val="18"/>
                <w:szCs w:val="18"/>
                <w:lang w:val="es-DO" w:eastAsia="es-DO"/>
              </w:rPr>
            </w:pPr>
            <w:r w:rsidRPr="00BC39A5">
              <w:rPr>
                <w:rFonts w:eastAsia="Times New Roman"/>
                <w:color w:val="FFFFFF"/>
                <w:spacing w:val="0"/>
                <w:sz w:val="18"/>
                <w:szCs w:val="18"/>
                <w:lang w:val="es-DO" w:eastAsia="es-DO"/>
              </w:rPr>
              <w:t xml:space="preserve">Saldo de Cuentas por Pagar a Proveedores. Cuentas por Pagar en RD$ al </w:t>
            </w:r>
            <w:r w:rsidR="007E78AF">
              <w:rPr>
                <w:rFonts w:eastAsia="Times New Roman"/>
                <w:color w:val="FFFFFF"/>
                <w:spacing w:val="0"/>
                <w:sz w:val="18"/>
                <w:szCs w:val="18"/>
                <w:lang w:val="es-DO" w:eastAsia="es-DO"/>
              </w:rPr>
              <w:t>30 de noviembre</w:t>
            </w:r>
            <w:r w:rsidRPr="00BC39A5">
              <w:rPr>
                <w:rFonts w:eastAsia="Times New Roman"/>
                <w:color w:val="FFFFFF"/>
                <w:spacing w:val="0"/>
                <w:sz w:val="18"/>
                <w:szCs w:val="18"/>
                <w:lang w:val="es-DO" w:eastAsia="es-DO"/>
              </w:rPr>
              <w:t xml:space="preserve"> 2024</w:t>
            </w:r>
          </w:p>
        </w:tc>
        <w:tc>
          <w:tcPr>
            <w:tcW w:w="1647" w:type="dxa"/>
            <w:tcBorders>
              <w:top w:val="single" w:sz="8" w:space="0" w:color="AEAAAA" w:themeColor="background2" w:themeShade="BF"/>
              <w:left w:val="single" w:sz="8" w:space="0" w:color="AEAAAA" w:themeColor="background2" w:themeShade="BF"/>
              <w:bottom w:val="single" w:sz="8" w:space="0" w:color="AEAAAA" w:themeColor="background2" w:themeShade="BF"/>
              <w:right w:val="single" w:sz="8" w:space="0" w:color="AEAAAA" w:themeColor="background2" w:themeShade="BF"/>
            </w:tcBorders>
            <w:shd w:val="clear" w:color="auto" w:fill="142F62"/>
            <w:vAlign w:val="center"/>
            <w:hideMark/>
          </w:tcPr>
          <w:p w14:paraId="00101690" w14:textId="77777777" w:rsidR="004C7954" w:rsidRPr="00BC39A5" w:rsidRDefault="004C7954" w:rsidP="00CF65E1">
            <w:pPr>
              <w:spacing w:after="0" w:line="240" w:lineRule="auto"/>
              <w:jc w:val="center"/>
              <w:rPr>
                <w:rFonts w:eastAsia="Times New Roman"/>
                <w:color w:val="FFFFFF"/>
                <w:spacing w:val="0"/>
                <w:sz w:val="18"/>
                <w:szCs w:val="18"/>
                <w:lang w:val="es-DO" w:eastAsia="es-DO"/>
              </w:rPr>
            </w:pPr>
            <w:r w:rsidRPr="00BC39A5">
              <w:rPr>
                <w:rFonts w:eastAsia="Times New Roman"/>
                <w:color w:val="FFFFFF"/>
                <w:spacing w:val="0"/>
                <w:sz w:val="18"/>
                <w:szCs w:val="18"/>
                <w:lang w:val="es-DO" w:eastAsia="es-DO"/>
              </w:rPr>
              <w:t>Política de Pagos</w:t>
            </w:r>
          </w:p>
        </w:tc>
        <w:tc>
          <w:tcPr>
            <w:tcW w:w="3253" w:type="dxa"/>
            <w:tcBorders>
              <w:top w:val="single" w:sz="8" w:space="0" w:color="AEAAAA" w:themeColor="background2" w:themeShade="BF"/>
              <w:left w:val="single" w:sz="8" w:space="0" w:color="AEAAAA" w:themeColor="background2" w:themeShade="BF"/>
              <w:bottom w:val="single" w:sz="8" w:space="0" w:color="AEAAAA" w:themeColor="background2" w:themeShade="BF"/>
              <w:right w:val="single" w:sz="8" w:space="0" w:color="AEAAAA" w:themeColor="background2" w:themeShade="BF"/>
            </w:tcBorders>
            <w:shd w:val="clear" w:color="auto" w:fill="142F62"/>
            <w:vAlign w:val="center"/>
            <w:hideMark/>
          </w:tcPr>
          <w:p w14:paraId="043E51A2" w14:textId="77777777" w:rsidR="004C7954" w:rsidRPr="00BC39A5" w:rsidRDefault="004C7954" w:rsidP="00CF65E1">
            <w:pPr>
              <w:spacing w:after="0" w:line="240" w:lineRule="auto"/>
              <w:jc w:val="center"/>
              <w:rPr>
                <w:rFonts w:eastAsia="Times New Roman"/>
                <w:color w:val="FFFFFF"/>
                <w:spacing w:val="0"/>
                <w:sz w:val="18"/>
                <w:szCs w:val="18"/>
                <w:lang w:val="es-DO" w:eastAsia="es-DO"/>
              </w:rPr>
            </w:pPr>
            <w:r w:rsidRPr="00BC39A5">
              <w:rPr>
                <w:rFonts w:eastAsia="Times New Roman"/>
                <w:color w:val="FFFFFF"/>
                <w:spacing w:val="0"/>
                <w:sz w:val="18"/>
                <w:szCs w:val="18"/>
                <w:lang w:val="es-DO" w:eastAsia="es-DO"/>
              </w:rPr>
              <w:t xml:space="preserve">Justificación por Cuentas </w:t>
            </w:r>
          </w:p>
          <w:p w14:paraId="65CE539F" w14:textId="77777777" w:rsidR="004C7954" w:rsidRPr="00BC39A5" w:rsidRDefault="004C7954" w:rsidP="00CF65E1">
            <w:pPr>
              <w:spacing w:after="0" w:line="240" w:lineRule="auto"/>
              <w:jc w:val="center"/>
              <w:rPr>
                <w:rFonts w:eastAsia="Times New Roman"/>
                <w:color w:val="FFFFFF"/>
                <w:spacing w:val="0"/>
                <w:sz w:val="18"/>
                <w:szCs w:val="18"/>
                <w:lang w:val="es-DO" w:eastAsia="es-DO"/>
              </w:rPr>
            </w:pPr>
            <w:r w:rsidRPr="00BC39A5">
              <w:rPr>
                <w:rFonts w:eastAsia="Times New Roman"/>
                <w:color w:val="FFFFFF"/>
                <w:spacing w:val="0"/>
                <w:sz w:val="18"/>
                <w:szCs w:val="18"/>
                <w:lang w:val="es-DO" w:eastAsia="es-DO"/>
              </w:rPr>
              <w:t>por Pagar a Proveedores</w:t>
            </w:r>
          </w:p>
        </w:tc>
        <w:tc>
          <w:tcPr>
            <w:tcW w:w="1420" w:type="dxa"/>
            <w:tcBorders>
              <w:top w:val="single" w:sz="8" w:space="0" w:color="AEAAAA" w:themeColor="background2" w:themeShade="BF"/>
              <w:left w:val="single" w:sz="8" w:space="0" w:color="AEAAAA" w:themeColor="background2" w:themeShade="BF"/>
              <w:bottom w:val="single" w:sz="8" w:space="0" w:color="AEAAAA" w:themeColor="background2" w:themeShade="BF"/>
              <w:right w:val="single" w:sz="8" w:space="0" w:color="AEAAAA" w:themeColor="background2" w:themeShade="BF"/>
            </w:tcBorders>
            <w:shd w:val="clear" w:color="auto" w:fill="142F62"/>
            <w:vAlign w:val="center"/>
            <w:hideMark/>
          </w:tcPr>
          <w:p w14:paraId="376AE2DB" w14:textId="2431D772" w:rsidR="004C7954" w:rsidRPr="00BC39A5" w:rsidRDefault="004C7954" w:rsidP="00CF65E1">
            <w:pPr>
              <w:spacing w:after="0" w:line="240" w:lineRule="auto"/>
              <w:jc w:val="center"/>
              <w:rPr>
                <w:rFonts w:eastAsia="Times New Roman"/>
                <w:color w:val="FFFFFF"/>
                <w:spacing w:val="0"/>
                <w:sz w:val="18"/>
                <w:szCs w:val="18"/>
                <w:lang w:val="es-DO" w:eastAsia="es-DO"/>
              </w:rPr>
            </w:pPr>
            <w:r w:rsidRPr="00BC39A5">
              <w:rPr>
                <w:rFonts w:eastAsia="Times New Roman"/>
                <w:color w:val="FFFFFF"/>
                <w:spacing w:val="0"/>
                <w:sz w:val="18"/>
                <w:szCs w:val="18"/>
                <w:lang w:val="es-DO" w:eastAsia="es-DO"/>
              </w:rPr>
              <w:t xml:space="preserve">Cuentas por Cobrar al </w:t>
            </w:r>
            <w:r w:rsidR="00BC39A5">
              <w:rPr>
                <w:rFonts w:eastAsia="Times New Roman"/>
                <w:color w:val="FFFFFF"/>
                <w:spacing w:val="0"/>
                <w:sz w:val="18"/>
                <w:szCs w:val="18"/>
                <w:lang w:val="es-DO" w:eastAsia="es-DO"/>
              </w:rPr>
              <w:t>3</w:t>
            </w:r>
            <w:r w:rsidRPr="00BC39A5">
              <w:rPr>
                <w:rFonts w:eastAsia="Times New Roman"/>
                <w:color w:val="FFFFFF"/>
                <w:spacing w:val="0"/>
                <w:sz w:val="18"/>
                <w:szCs w:val="18"/>
                <w:lang w:val="es-DO" w:eastAsia="es-DO"/>
              </w:rPr>
              <w:t xml:space="preserve">0 de </w:t>
            </w:r>
            <w:r w:rsidR="007E78AF">
              <w:rPr>
                <w:rFonts w:eastAsia="Times New Roman"/>
                <w:color w:val="FFFFFF"/>
                <w:spacing w:val="0"/>
                <w:sz w:val="18"/>
                <w:szCs w:val="18"/>
                <w:lang w:val="es-DO" w:eastAsia="es-DO"/>
              </w:rPr>
              <w:t>noviembre</w:t>
            </w:r>
            <w:r w:rsidRPr="00BC39A5">
              <w:rPr>
                <w:rFonts w:eastAsia="Times New Roman"/>
                <w:color w:val="FFFFFF"/>
                <w:spacing w:val="0"/>
                <w:sz w:val="18"/>
                <w:szCs w:val="18"/>
                <w:lang w:val="es-DO" w:eastAsia="es-DO"/>
              </w:rPr>
              <w:t xml:space="preserve"> 2024</w:t>
            </w:r>
          </w:p>
        </w:tc>
        <w:tc>
          <w:tcPr>
            <w:tcW w:w="2502" w:type="dxa"/>
            <w:tcBorders>
              <w:top w:val="single" w:sz="8" w:space="0" w:color="AEAAAA" w:themeColor="background2" w:themeShade="BF"/>
              <w:left w:val="single" w:sz="8" w:space="0" w:color="AEAAAA" w:themeColor="background2" w:themeShade="BF"/>
              <w:bottom w:val="single" w:sz="8" w:space="0" w:color="AEAAAA" w:themeColor="background2" w:themeShade="BF"/>
              <w:right w:val="single" w:sz="8" w:space="0" w:color="AEAAAA" w:themeColor="background2" w:themeShade="BF"/>
            </w:tcBorders>
            <w:shd w:val="clear" w:color="auto" w:fill="142F62"/>
            <w:vAlign w:val="center"/>
            <w:hideMark/>
          </w:tcPr>
          <w:p w14:paraId="1A8DC8FF" w14:textId="77777777" w:rsidR="004C7954" w:rsidRPr="00BC39A5" w:rsidRDefault="004C7954" w:rsidP="00CF65E1">
            <w:pPr>
              <w:spacing w:after="0" w:line="240" w:lineRule="auto"/>
              <w:jc w:val="center"/>
              <w:rPr>
                <w:rFonts w:eastAsia="Times New Roman"/>
                <w:color w:val="FFFFFF"/>
                <w:spacing w:val="0"/>
                <w:sz w:val="18"/>
                <w:szCs w:val="18"/>
                <w:lang w:val="es-DO" w:eastAsia="es-DO"/>
              </w:rPr>
            </w:pPr>
            <w:r w:rsidRPr="00BC39A5">
              <w:rPr>
                <w:rFonts w:eastAsia="Times New Roman"/>
                <w:color w:val="FFFFFF"/>
                <w:spacing w:val="0"/>
                <w:sz w:val="18"/>
                <w:szCs w:val="18"/>
                <w:lang w:val="es-DO" w:eastAsia="es-DO"/>
              </w:rPr>
              <w:t>Resultado de Auditorias</w:t>
            </w:r>
          </w:p>
        </w:tc>
      </w:tr>
      <w:tr w:rsidR="004C7954" w:rsidRPr="00A4213D" w14:paraId="4BA30FDE" w14:textId="77777777" w:rsidTr="00FE2698">
        <w:trPr>
          <w:trHeight w:val="2999"/>
        </w:trPr>
        <w:tc>
          <w:tcPr>
            <w:tcW w:w="1606" w:type="dxa"/>
            <w:tcBorders>
              <w:top w:val="single" w:sz="8" w:space="0" w:color="AEAAAA" w:themeColor="background2" w:themeShade="BF"/>
              <w:left w:val="single" w:sz="8" w:space="0" w:color="AEAAAA" w:themeColor="background2" w:themeShade="BF"/>
              <w:bottom w:val="single" w:sz="8" w:space="0" w:color="AEAAAA" w:themeColor="background2" w:themeShade="BF"/>
              <w:right w:val="single" w:sz="8" w:space="0" w:color="AEAAAA" w:themeColor="background2" w:themeShade="BF"/>
            </w:tcBorders>
            <w:shd w:val="clear" w:color="auto" w:fill="auto"/>
            <w:noWrap/>
            <w:vAlign w:val="center"/>
            <w:hideMark/>
          </w:tcPr>
          <w:p w14:paraId="4C2EB2B6" w14:textId="4B9DA468" w:rsidR="004C7954" w:rsidRPr="00847B30" w:rsidRDefault="00BC39A5" w:rsidP="00CF65E1">
            <w:pPr>
              <w:spacing w:after="0" w:line="240" w:lineRule="auto"/>
              <w:jc w:val="center"/>
              <w:rPr>
                <w:rFonts w:eastAsia="Times New Roman"/>
                <w:spacing w:val="0"/>
                <w:lang w:val="es-DO" w:eastAsia="es-DO"/>
              </w:rPr>
            </w:pPr>
            <w:r>
              <w:rPr>
                <w:rFonts w:eastAsia="Times New Roman"/>
                <w:spacing w:val="0"/>
                <w:lang w:val="es-DO" w:eastAsia="es-DO"/>
              </w:rPr>
              <w:t>0</w:t>
            </w:r>
          </w:p>
        </w:tc>
        <w:tc>
          <w:tcPr>
            <w:tcW w:w="2462" w:type="dxa"/>
            <w:tcBorders>
              <w:top w:val="single" w:sz="8" w:space="0" w:color="AEAAAA" w:themeColor="background2" w:themeShade="BF"/>
              <w:left w:val="single" w:sz="8" w:space="0" w:color="AEAAAA" w:themeColor="background2" w:themeShade="BF"/>
              <w:bottom w:val="single" w:sz="8" w:space="0" w:color="AEAAAA" w:themeColor="background2" w:themeShade="BF"/>
              <w:right w:val="single" w:sz="8" w:space="0" w:color="AEAAAA" w:themeColor="background2" w:themeShade="BF"/>
            </w:tcBorders>
            <w:shd w:val="clear" w:color="auto" w:fill="auto"/>
            <w:noWrap/>
            <w:vAlign w:val="center"/>
            <w:hideMark/>
          </w:tcPr>
          <w:p w14:paraId="368AD053" w14:textId="35274465" w:rsidR="004C7954" w:rsidRPr="00847B30" w:rsidRDefault="004C7954" w:rsidP="00CF65E1">
            <w:pPr>
              <w:spacing w:after="0" w:line="240" w:lineRule="auto"/>
              <w:jc w:val="center"/>
              <w:rPr>
                <w:rFonts w:eastAsia="Times New Roman"/>
                <w:spacing w:val="0"/>
                <w:lang w:val="es-DO" w:eastAsia="es-DO"/>
              </w:rPr>
            </w:pPr>
            <w:r w:rsidRPr="00847B30">
              <w:rPr>
                <w:rFonts w:eastAsia="Times New Roman"/>
                <w:spacing w:val="0"/>
                <w:lang w:val="es-DO" w:eastAsia="es-DO"/>
              </w:rPr>
              <w:t xml:space="preserve">$ </w:t>
            </w:r>
            <w:r w:rsidR="00BC39A5">
              <w:rPr>
                <w:rFonts w:eastAsia="Times New Roman"/>
                <w:spacing w:val="0"/>
                <w:lang w:val="es-DO" w:eastAsia="es-DO"/>
              </w:rPr>
              <w:t>0.00</w:t>
            </w:r>
          </w:p>
        </w:tc>
        <w:tc>
          <w:tcPr>
            <w:tcW w:w="1647" w:type="dxa"/>
            <w:tcBorders>
              <w:top w:val="single" w:sz="8" w:space="0" w:color="AEAAAA" w:themeColor="background2" w:themeShade="BF"/>
              <w:left w:val="single" w:sz="8" w:space="0" w:color="AEAAAA" w:themeColor="background2" w:themeShade="BF"/>
              <w:bottom w:val="single" w:sz="8" w:space="0" w:color="AEAAAA" w:themeColor="background2" w:themeShade="BF"/>
              <w:right w:val="single" w:sz="8" w:space="0" w:color="AEAAAA" w:themeColor="background2" w:themeShade="BF"/>
            </w:tcBorders>
            <w:shd w:val="clear" w:color="auto" w:fill="auto"/>
            <w:noWrap/>
            <w:vAlign w:val="center"/>
            <w:hideMark/>
          </w:tcPr>
          <w:p w14:paraId="0666E2B0" w14:textId="77777777" w:rsidR="004C7954" w:rsidRPr="00847B30" w:rsidRDefault="004C7954" w:rsidP="00CF65E1">
            <w:pPr>
              <w:spacing w:after="0" w:line="240" w:lineRule="auto"/>
              <w:jc w:val="center"/>
              <w:rPr>
                <w:rFonts w:eastAsia="Times New Roman"/>
                <w:spacing w:val="0"/>
                <w:lang w:val="es-DO" w:eastAsia="es-DO"/>
              </w:rPr>
            </w:pPr>
            <w:r w:rsidRPr="00847B30">
              <w:rPr>
                <w:rFonts w:eastAsia="Times New Roman"/>
                <w:spacing w:val="0"/>
                <w:lang w:val="es-DO" w:eastAsia="es-DO"/>
              </w:rPr>
              <w:t>30 días</w:t>
            </w:r>
          </w:p>
        </w:tc>
        <w:tc>
          <w:tcPr>
            <w:tcW w:w="3253" w:type="dxa"/>
            <w:tcBorders>
              <w:top w:val="single" w:sz="8" w:space="0" w:color="AEAAAA" w:themeColor="background2" w:themeShade="BF"/>
              <w:left w:val="single" w:sz="8" w:space="0" w:color="AEAAAA" w:themeColor="background2" w:themeShade="BF"/>
              <w:bottom w:val="single" w:sz="8" w:space="0" w:color="AEAAAA" w:themeColor="background2" w:themeShade="BF"/>
              <w:right w:val="single" w:sz="8" w:space="0" w:color="AEAAAA" w:themeColor="background2" w:themeShade="BF"/>
            </w:tcBorders>
            <w:shd w:val="clear" w:color="auto" w:fill="auto"/>
            <w:vAlign w:val="center"/>
            <w:hideMark/>
          </w:tcPr>
          <w:p w14:paraId="341327F2" w14:textId="4B2B3271" w:rsidR="004C7954" w:rsidRPr="00847B30" w:rsidRDefault="00BC39A5" w:rsidP="00CF65E1">
            <w:pPr>
              <w:spacing w:after="0" w:line="240" w:lineRule="auto"/>
              <w:jc w:val="both"/>
              <w:rPr>
                <w:rFonts w:eastAsia="Times New Roman"/>
                <w:spacing w:val="0"/>
                <w:lang w:val="es-DO" w:eastAsia="es-DO"/>
              </w:rPr>
            </w:pPr>
            <w:r>
              <w:rPr>
                <w:rFonts w:eastAsia="Times New Roman"/>
                <w:spacing w:val="0"/>
                <w:lang w:val="es-DO" w:eastAsia="es-DO"/>
              </w:rPr>
              <w:t xml:space="preserve">Todos los bienes y servicios recibidos han sido </w:t>
            </w:r>
            <w:r w:rsidR="00D85A4A">
              <w:rPr>
                <w:rFonts w:eastAsia="Times New Roman"/>
                <w:spacing w:val="0"/>
                <w:lang w:val="es-DO" w:eastAsia="es-DO"/>
              </w:rPr>
              <w:t>pagados a sus suplidores o ya poseen sus respectivas órdenes de pago, cumpliendo cabalmente con nuestra política de pagos.</w:t>
            </w:r>
          </w:p>
        </w:tc>
        <w:tc>
          <w:tcPr>
            <w:tcW w:w="1420" w:type="dxa"/>
            <w:tcBorders>
              <w:top w:val="single" w:sz="8" w:space="0" w:color="AEAAAA" w:themeColor="background2" w:themeShade="BF"/>
              <w:left w:val="single" w:sz="8" w:space="0" w:color="AEAAAA" w:themeColor="background2" w:themeShade="BF"/>
              <w:bottom w:val="single" w:sz="8" w:space="0" w:color="AEAAAA" w:themeColor="background2" w:themeShade="BF"/>
              <w:right w:val="single" w:sz="8" w:space="0" w:color="AEAAAA" w:themeColor="background2" w:themeShade="BF"/>
            </w:tcBorders>
            <w:shd w:val="clear" w:color="auto" w:fill="auto"/>
            <w:vAlign w:val="center"/>
            <w:hideMark/>
          </w:tcPr>
          <w:p w14:paraId="5DF0369E" w14:textId="77777777" w:rsidR="004C7954" w:rsidRPr="00847B30" w:rsidRDefault="004C7954" w:rsidP="00CF65E1">
            <w:pPr>
              <w:spacing w:after="0" w:line="240" w:lineRule="auto"/>
              <w:jc w:val="center"/>
              <w:rPr>
                <w:rFonts w:eastAsia="Times New Roman"/>
                <w:spacing w:val="0"/>
                <w:lang w:val="es-DO" w:eastAsia="es-DO"/>
              </w:rPr>
            </w:pPr>
            <w:r w:rsidRPr="00847B30">
              <w:rPr>
                <w:rFonts w:eastAsia="Times New Roman"/>
                <w:spacing w:val="0"/>
                <w:lang w:val="es-DO" w:eastAsia="es-DO"/>
              </w:rPr>
              <w:t>No Aplica</w:t>
            </w:r>
          </w:p>
        </w:tc>
        <w:tc>
          <w:tcPr>
            <w:tcW w:w="2502" w:type="dxa"/>
            <w:tcBorders>
              <w:top w:val="single" w:sz="8" w:space="0" w:color="AEAAAA" w:themeColor="background2" w:themeShade="BF"/>
              <w:left w:val="single" w:sz="8" w:space="0" w:color="AEAAAA" w:themeColor="background2" w:themeShade="BF"/>
              <w:bottom w:val="single" w:sz="8" w:space="0" w:color="AEAAAA" w:themeColor="background2" w:themeShade="BF"/>
              <w:right w:val="single" w:sz="8" w:space="0" w:color="AEAAAA" w:themeColor="background2" w:themeShade="BF"/>
            </w:tcBorders>
            <w:shd w:val="clear" w:color="auto" w:fill="auto"/>
            <w:vAlign w:val="center"/>
            <w:hideMark/>
          </w:tcPr>
          <w:p w14:paraId="636C4515" w14:textId="0A06874A" w:rsidR="004C7954" w:rsidRPr="00847B30" w:rsidRDefault="00EA294E" w:rsidP="00CF65E1">
            <w:pPr>
              <w:spacing w:after="0" w:line="240" w:lineRule="auto"/>
              <w:jc w:val="both"/>
              <w:rPr>
                <w:rFonts w:eastAsia="Times New Roman"/>
                <w:spacing w:val="0"/>
                <w:lang w:val="es-DO" w:eastAsia="es-DO"/>
              </w:rPr>
            </w:pPr>
            <w:r>
              <w:rPr>
                <w:rFonts w:eastAsia="Times New Roman"/>
                <w:spacing w:val="0"/>
                <w:lang w:val="es-DO" w:eastAsia="es-DO"/>
              </w:rPr>
              <w:t>Según el inform</w:t>
            </w:r>
            <w:r w:rsidR="00FB5B17">
              <w:rPr>
                <w:rFonts w:eastAsia="Times New Roman"/>
                <w:spacing w:val="0"/>
                <w:lang w:val="es-DO" w:eastAsia="es-DO"/>
              </w:rPr>
              <w:t>e</w:t>
            </w:r>
            <w:r>
              <w:rPr>
                <w:rFonts w:eastAsia="Times New Roman"/>
                <w:spacing w:val="0"/>
                <w:lang w:val="es-DO" w:eastAsia="es-DO"/>
              </w:rPr>
              <w:t xml:space="preserve"> </w:t>
            </w:r>
            <w:r w:rsidR="00FB5B17">
              <w:rPr>
                <w:rFonts w:eastAsia="Times New Roman"/>
                <w:spacing w:val="0"/>
                <w:lang w:val="es-DO" w:eastAsia="es-DO"/>
              </w:rPr>
              <w:t xml:space="preserve">   </w:t>
            </w:r>
            <w:r>
              <w:rPr>
                <w:rFonts w:eastAsia="Times New Roman"/>
                <w:spacing w:val="0"/>
                <w:lang w:val="es-DO" w:eastAsia="es-DO"/>
              </w:rPr>
              <w:t>más reciente</w:t>
            </w:r>
            <w:r w:rsidR="004C7954" w:rsidRPr="00847B30">
              <w:rPr>
                <w:rFonts w:eastAsia="Times New Roman"/>
                <w:spacing w:val="0"/>
                <w:lang w:val="es-DO" w:eastAsia="es-DO"/>
              </w:rPr>
              <w:t xml:space="preserve"> de seguimiento</w:t>
            </w:r>
            <w:r w:rsidR="00FB5B17">
              <w:rPr>
                <w:rFonts w:eastAsia="Times New Roman"/>
                <w:spacing w:val="0"/>
                <w:lang w:val="es-DO" w:eastAsia="es-DO"/>
              </w:rPr>
              <w:t>,</w:t>
            </w:r>
            <w:r w:rsidR="004C7954" w:rsidRPr="00847B30">
              <w:rPr>
                <w:rFonts w:eastAsia="Times New Roman"/>
                <w:spacing w:val="0"/>
                <w:lang w:val="es-DO" w:eastAsia="es-DO"/>
              </w:rPr>
              <w:t xml:space="preserve"> y al Sistema de Análisis de Cumplimiento de las Normativas Contables SISACNOC, indica que nuestra institución obtuvo un porcentaje acumulado de 97%, logrando el 100% en 19 indicadores de normativas contables de un total de 22.</w:t>
            </w:r>
          </w:p>
        </w:tc>
      </w:tr>
      <w:tr w:rsidR="004C7954" w:rsidRPr="00A4213D" w14:paraId="144E3183" w14:textId="77777777" w:rsidTr="00FE2698">
        <w:trPr>
          <w:trHeight w:val="679"/>
        </w:trPr>
        <w:tc>
          <w:tcPr>
            <w:tcW w:w="1606" w:type="dxa"/>
            <w:tcBorders>
              <w:top w:val="single" w:sz="8" w:space="0" w:color="AEAAAA" w:themeColor="background2" w:themeShade="BF"/>
              <w:left w:val="single" w:sz="8" w:space="0" w:color="AEAAAA" w:themeColor="background2" w:themeShade="BF"/>
              <w:bottom w:val="single" w:sz="8" w:space="0" w:color="AEAAAA" w:themeColor="background2" w:themeShade="BF"/>
              <w:right w:val="single" w:sz="8" w:space="0" w:color="AEAAAA" w:themeColor="background2" w:themeShade="BF"/>
            </w:tcBorders>
            <w:shd w:val="clear" w:color="auto" w:fill="142F62"/>
            <w:noWrap/>
            <w:vAlign w:val="center"/>
            <w:hideMark/>
          </w:tcPr>
          <w:p w14:paraId="49A49E4D" w14:textId="77777777" w:rsidR="004C7954" w:rsidRPr="002B3708" w:rsidRDefault="004C7954" w:rsidP="00CF65E1">
            <w:pPr>
              <w:spacing w:after="0" w:line="240" w:lineRule="auto"/>
              <w:jc w:val="center"/>
              <w:rPr>
                <w:rFonts w:eastAsia="Times New Roman"/>
                <w:color w:val="000000"/>
                <w:spacing w:val="0"/>
                <w:sz w:val="22"/>
                <w:szCs w:val="22"/>
                <w:lang w:val="es-DO" w:eastAsia="es-DO"/>
              </w:rPr>
            </w:pPr>
            <w:r w:rsidRPr="002B3708">
              <w:rPr>
                <w:rFonts w:eastAsia="Times New Roman"/>
                <w:color w:val="000000"/>
                <w:spacing w:val="0"/>
                <w:sz w:val="22"/>
                <w:szCs w:val="22"/>
                <w:lang w:val="es-DO" w:eastAsia="es-DO"/>
              </w:rPr>
              <w:t> </w:t>
            </w:r>
          </w:p>
        </w:tc>
        <w:tc>
          <w:tcPr>
            <w:tcW w:w="2462" w:type="dxa"/>
            <w:tcBorders>
              <w:top w:val="single" w:sz="8" w:space="0" w:color="AEAAAA" w:themeColor="background2" w:themeShade="BF"/>
              <w:left w:val="single" w:sz="8" w:space="0" w:color="AEAAAA" w:themeColor="background2" w:themeShade="BF"/>
              <w:bottom w:val="single" w:sz="8" w:space="0" w:color="AEAAAA" w:themeColor="background2" w:themeShade="BF"/>
              <w:right w:val="single" w:sz="8" w:space="0" w:color="AEAAAA" w:themeColor="background2" w:themeShade="BF"/>
            </w:tcBorders>
            <w:shd w:val="clear" w:color="auto" w:fill="142F62"/>
            <w:noWrap/>
            <w:vAlign w:val="center"/>
            <w:hideMark/>
          </w:tcPr>
          <w:p w14:paraId="4B59C3F8" w14:textId="77777777" w:rsidR="004C7954" w:rsidRPr="002B3708" w:rsidRDefault="004C7954" w:rsidP="00CF65E1">
            <w:pPr>
              <w:spacing w:after="0" w:line="240" w:lineRule="auto"/>
              <w:jc w:val="center"/>
              <w:rPr>
                <w:rFonts w:eastAsia="Times New Roman"/>
                <w:color w:val="000000"/>
                <w:spacing w:val="0"/>
                <w:sz w:val="22"/>
                <w:szCs w:val="22"/>
                <w:lang w:val="es-DO" w:eastAsia="es-DO"/>
              </w:rPr>
            </w:pPr>
            <w:r w:rsidRPr="002B3708">
              <w:rPr>
                <w:rFonts w:eastAsia="Times New Roman"/>
                <w:color w:val="000000"/>
                <w:spacing w:val="0"/>
                <w:sz w:val="22"/>
                <w:szCs w:val="22"/>
                <w:lang w:val="es-DO" w:eastAsia="es-DO"/>
              </w:rPr>
              <w:t> </w:t>
            </w:r>
          </w:p>
        </w:tc>
        <w:tc>
          <w:tcPr>
            <w:tcW w:w="1647" w:type="dxa"/>
            <w:tcBorders>
              <w:top w:val="single" w:sz="8" w:space="0" w:color="AEAAAA" w:themeColor="background2" w:themeShade="BF"/>
              <w:left w:val="single" w:sz="8" w:space="0" w:color="AEAAAA" w:themeColor="background2" w:themeShade="BF"/>
              <w:bottom w:val="single" w:sz="8" w:space="0" w:color="AEAAAA" w:themeColor="background2" w:themeShade="BF"/>
              <w:right w:val="single" w:sz="8" w:space="0" w:color="AEAAAA" w:themeColor="background2" w:themeShade="BF"/>
            </w:tcBorders>
            <w:shd w:val="clear" w:color="auto" w:fill="142F62"/>
            <w:noWrap/>
            <w:vAlign w:val="center"/>
            <w:hideMark/>
          </w:tcPr>
          <w:p w14:paraId="4DBFCC52" w14:textId="77777777" w:rsidR="004C7954" w:rsidRPr="002B3708" w:rsidRDefault="004C7954" w:rsidP="00CF65E1">
            <w:pPr>
              <w:spacing w:after="0" w:line="240" w:lineRule="auto"/>
              <w:jc w:val="center"/>
              <w:rPr>
                <w:rFonts w:eastAsia="Times New Roman"/>
                <w:color w:val="000000"/>
                <w:spacing w:val="0"/>
                <w:sz w:val="22"/>
                <w:szCs w:val="22"/>
                <w:lang w:val="es-DO" w:eastAsia="es-DO"/>
              </w:rPr>
            </w:pPr>
            <w:r w:rsidRPr="002B3708">
              <w:rPr>
                <w:rFonts w:eastAsia="Times New Roman"/>
                <w:color w:val="000000"/>
                <w:spacing w:val="0"/>
                <w:sz w:val="22"/>
                <w:szCs w:val="22"/>
                <w:lang w:val="es-DO" w:eastAsia="es-DO"/>
              </w:rPr>
              <w:t> </w:t>
            </w:r>
          </w:p>
        </w:tc>
        <w:tc>
          <w:tcPr>
            <w:tcW w:w="3253" w:type="dxa"/>
            <w:tcBorders>
              <w:top w:val="single" w:sz="8" w:space="0" w:color="AEAAAA" w:themeColor="background2" w:themeShade="BF"/>
              <w:left w:val="single" w:sz="8" w:space="0" w:color="AEAAAA" w:themeColor="background2" w:themeShade="BF"/>
              <w:bottom w:val="single" w:sz="8" w:space="0" w:color="AEAAAA" w:themeColor="background2" w:themeShade="BF"/>
              <w:right w:val="single" w:sz="8" w:space="0" w:color="AEAAAA" w:themeColor="background2" w:themeShade="BF"/>
            </w:tcBorders>
            <w:shd w:val="clear" w:color="auto" w:fill="142F62"/>
            <w:noWrap/>
            <w:vAlign w:val="center"/>
            <w:hideMark/>
          </w:tcPr>
          <w:p w14:paraId="520E4DB7" w14:textId="77777777" w:rsidR="004C7954" w:rsidRPr="002B3708" w:rsidRDefault="004C7954" w:rsidP="00CF65E1">
            <w:pPr>
              <w:spacing w:after="0" w:line="240" w:lineRule="auto"/>
              <w:jc w:val="center"/>
              <w:rPr>
                <w:rFonts w:eastAsia="Times New Roman"/>
                <w:color w:val="000000"/>
                <w:spacing w:val="0"/>
                <w:sz w:val="22"/>
                <w:szCs w:val="22"/>
                <w:lang w:val="es-DO" w:eastAsia="es-DO"/>
              </w:rPr>
            </w:pPr>
            <w:r w:rsidRPr="002B3708">
              <w:rPr>
                <w:rFonts w:eastAsia="Times New Roman"/>
                <w:color w:val="000000"/>
                <w:spacing w:val="0"/>
                <w:sz w:val="22"/>
                <w:szCs w:val="22"/>
                <w:lang w:val="es-DO" w:eastAsia="es-DO"/>
              </w:rPr>
              <w:t> </w:t>
            </w:r>
          </w:p>
          <w:p w14:paraId="09C83CDA" w14:textId="77777777" w:rsidR="004C7954" w:rsidRPr="002B3708" w:rsidRDefault="004C7954" w:rsidP="00CF65E1">
            <w:pPr>
              <w:rPr>
                <w:rFonts w:eastAsia="Times New Roman"/>
                <w:color w:val="auto"/>
                <w:spacing w:val="0"/>
                <w:sz w:val="22"/>
                <w:szCs w:val="22"/>
                <w:lang w:val="es-DO" w:eastAsia="es-DO"/>
              </w:rPr>
            </w:pPr>
          </w:p>
        </w:tc>
        <w:tc>
          <w:tcPr>
            <w:tcW w:w="1420" w:type="dxa"/>
            <w:tcBorders>
              <w:top w:val="single" w:sz="8" w:space="0" w:color="AEAAAA" w:themeColor="background2" w:themeShade="BF"/>
              <w:left w:val="single" w:sz="8" w:space="0" w:color="AEAAAA" w:themeColor="background2" w:themeShade="BF"/>
              <w:bottom w:val="single" w:sz="8" w:space="0" w:color="AEAAAA" w:themeColor="background2" w:themeShade="BF"/>
              <w:right w:val="single" w:sz="8" w:space="0" w:color="AEAAAA" w:themeColor="background2" w:themeShade="BF"/>
            </w:tcBorders>
            <w:shd w:val="clear" w:color="auto" w:fill="142F62"/>
            <w:noWrap/>
            <w:vAlign w:val="center"/>
            <w:hideMark/>
          </w:tcPr>
          <w:p w14:paraId="61D322BA" w14:textId="77777777" w:rsidR="004C7954" w:rsidRPr="002B3708" w:rsidRDefault="004C7954" w:rsidP="00CF65E1">
            <w:pPr>
              <w:spacing w:after="0" w:line="240" w:lineRule="auto"/>
              <w:rPr>
                <w:rFonts w:eastAsia="Times New Roman"/>
                <w:color w:val="000000"/>
                <w:spacing w:val="0"/>
                <w:sz w:val="22"/>
                <w:szCs w:val="22"/>
                <w:lang w:val="es-DO" w:eastAsia="es-DO"/>
              </w:rPr>
            </w:pPr>
            <w:r w:rsidRPr="002B3708">
              <w:rPr>
                <w:rFonts w:eastAsia="Times New Roman"/>
                <w:color w:val="000000"/>
                <w:spacing w:val="0"/>
                <w:sz w:val="22"/>
                <w:szCs w:val="22"/>
                <w:lang w:val="es-DO" w:eastAsia="es-DO"/>
              </w:rPr>
              <w:t> </w:t>
            </w:r>
          </w:p>
        </w:tc>
        <w:tc>
          <w:tcPr>
            <w:tcW w:w="2502" w:type="dxa"/>
            <w:tcBorders>
              <w:top w:val="single" w:sz="8" w:space="0" w:color="AEAAAA" w:themeColor="background2" w:themeShade="BF"/>
              <w:left w:val="single" w:sz="8" w:space="0" w:color="AEAAAA" w:themeColor="background2" w:themeShade="BF"/>
              <w:bottom w:val="single" w:sz="8" w:space="0" w:color="AEAAAA" w:themeColor="background2" w:themeShade="BF"/>
              <w:right w:val="single" w:sz="8" w:space="0" w:color="AEAAAA" w:themeColor="background2" w:themeShade="BF"/>
            </w:tcBorders>
            <w:shd w:val="clear" w:color="auto" w:fill="142F62"/>
            <w:noWrap/>
            <w:vAlign w:val="center"/>
            <w:hideMark/>
          </w:tcPr>
          <w:p w14:paraId="7BE827DD" w14:textId="77777777" w:rsidR="004C7954" w:rsidRPr="002B3708" w:rsidRDefault="004C7954" w:rsidP="00CF65E1">
            <w:pPr>
              <w:spacing w:after="0" w:line="240" w:lineRule="auto"/>
              <w:rPr>
                <w:rFonts w:eastAsia="Times New Roman"/>
                <w:color w:val="000000"/>
                <w:spacing w:val="0"/>
                <w:sz w:val="22"/>
                <w:szCs w:val="22"/>
                <w:lang w:val="es-DO" w:eastAsia="es-DO"/>
              </w:rPr>
            </w:pPr>
            <w:r w:rsidRPr="002B3708">
              <w:rPr>
                <w:rFonts w:eastAsia="Times New Roman"/>
                <w:color w:val="000000"/>
                <w:spacing w:val="0"/>
                <w:sz w:val="22"/>
                <w:szCs w:val="22"/>
                <w:lang w:val="es-DO" w:eastAsia="es-DO"/>
              </w:rPr>
              <w:t> </w:t>
            </w:r>
          </w:p>
        </w:tc>
      </w:tr>
    </w:tbl>
    <w:p w14:paraId="16CE3B8B" w14:textId="77777777" w:rsidR="004C7954" w:rsidRDefault="004C7954" w:rsidP="004C7954">
      <w:pPr>
        <w:spacing w:line="360" w:lineRule="auto"/>
        <w:jc w:val="both"/>
        <w:rPr>
          <w:rFonts w:cstheme="minorBidi"/>
          <w:color w:val="7030A0"/>
          <w:spacing w:val="0"/>
          <w:szCs w:val="18"/>
          <w:lang w:val="es-DO"/>
        </w:rPr>
      </w:pPr>
    </w:p>
    <w:p w14:paraId="69D2278C" w14:textId="50EF9600" w:rsidR="004C7954" w:rsidRDefault="004C7954" w:rsidP="004C7954">
      <w:pPr>
        <w:tabs>
          <w:tab w:val="left" w:pos="4085"/>
        </w:tabs>
        <w:rPr>
          <w:rFonts w:cstheme="minorBidi"/>
          <w:color w:val="7030A0"/>
          <w:spacing w:val="0"/>
          <w:szCs w:val="18"/>
          <w:lang w:val="es-DO"/>
        </w:rPr>
      </w:pPr>
    </w:p>
    <w:p w14:paraId="4FD116B0" w14:textId="2E4F3D69" w:rsidR="004C7954" w:rsidRPr="004C7954" w:rsidRDefault="004C7954" w:rsidP="004C7954">
      <w:pPr>
        <w:tabs>
          <w:tab w:val="left" w:pos="4085"/>
        </w:tabs>
        <w:rPr>
          <w:rFonts w:cstheme="minorBidi"/>
          <w:szCs w:val="18"/>
          <w:lang w:val="es-DO"/>
        </w:rPr>
        <w:sectPr w:rsidR="004C7954" w:rsidRPr="004C7954" w:rsidSect="008802B8">
          <w:pgSz w:w="15840" w:h="12240" w:orient="landscape"/>
          <w:pgMar w:top="2160" w:right="1440" w:bottom="2160" w:left="1440" w:header="720" w:footer="720" w:gutter="0"/>
          <w:cols w:space="720"/>
          <w:docGrid w:linePitch="360"/>
        </w:sectPr>
      </w:pPr>
    </w:p>
    <w:p w14:paraId="618226A0" w14:textId="77777777" w:rsidR="000A1D84" w:rsidRPr="00D2364A" w:rsidRDefault="000A1D84" w:rsidP="000A1D84">
      <w:pPr>
        <w:keepNext/>
        <w:keepLines/>
        <w:spacing w:line="360" w:lineRule="auto"/>
        <w:ind w:left="360"/>
        <w:outlineLvl w:val="1"/>
        <w:rPr>
          <w:rFonts w:eastAsiaTheme="majorEastAsia"/>
          <w:b/>
          <w:bCs/>
          <w:spacing w:val="0"/>
          <w:sz w:val="28"/>
          <w:szCs w:val="28"/>
          <w:lang w:val="es-DO"/>
        </w:rPr>
      </w:pPr>
      <w:r w:rsidRPr="00D2364A">
        <w:rPr>
          <w:rFonts w:eastAsiaTheme="majorEastAsia"/>
          <w:b/>
          <w:bCs/>
          <w:spacing w:val="0"/>
          <w:sz w:val="28"/>
          <w:szCs w:val="28"/>
          <w:lang w:val="es-DO"/>
        </w:rPr>
        <w:lastRenderedPageBreak/>
        <w:t>4.2 Desempeño de los Recursos Humanos</w:t>
      </w:r>
      <w:bookmarkEnd w:id="28"/>
      <w:bookmarkEnd w:id="29"/>
    </w:p>
    <w:p w14:paraId="5910AE8D" w14:textId="4955AC60" w:rsidR="000A1D84" w:rsidRPr="00D2364A" w:rsidRDefault="000A1D84" w:rsidP="00D2364A">
      <w:pPr>
        <w:spacing w:line="360" w:lineRule="auto"/>
        <w:jc w:val="both"/>
        <w:rPr>
          <w:rFonts w:cstheme="minorBidi"/>
          <w:spacing w:val="0"/>
          <w:szCs w:val="18"/>
          <w:lang w:val="es-DO"/>
        </w:rPr>
      </w:pPr>
      <w:r w:rsidRPr="00D2364A">
        <w:rPr>
          <w:rFonts w:cstheme="minorBidi"/>
          <w:spacing w:val="0"/>
          <w:szCs w:val="18"/>
          <w:lang w:val="es-DO"/>
        </w:rPr>
        <w:t>La Biblioteca Nacional, a través del Departamento de Recursos Humanos</w:t>
      </w:r>
      <w:r w:rsidR="004E0305" w:rsidRPr="00D2364A">
        <w:rPr>
          <w:rFonts w:cstheme="minorBidi"/>
          <w:spacing w:val="0"/>
          <w:szCs w:val="18"/>
          <w:lang w:val="es-DO"/>
        </w:rPr>
        <w:t>,</w:t>
      </w:r>
      <w:r w:rsidRPr="00D2364A">
        <w:rPr>
          <w:rFonts w:cstheme="minorBidi"/>
          <w:spacing w:val="0"/>
          <w:szCs w:val="18"/>
          <w:lang w:val="es-DO"/>
        </w:rPr>
        <w:t xml:space="preserve"> se ha enfocado en planificar, implementar y desarrollar un sistema de gestión de recursos humanos, que enmarcado en la ley </w:t>
      </w:r>
      <w:r w:rsidR="004E0305" w:rsidRPr="00D2364A">
        <w:rPr>
          <w:rFonts w:cstheme="minorBidi"/>
          <w:spacing w:val="0"/>
          <w:szCs w:val="18"/>
          <w:lang w:val="es-DO"/>
        </w:rPr>
        <w:t>N</w:t>
      </w:r>
      <w:r w:rsidRPr="00D2364A">
        <w:rPr>
          <w:rFonts w:cstheme="minorBidi"/>
          <w:spacing w:val="0"/>
          <w:szCs w:val="18"/>
          <w:lang w:val="es-DO"/>
        </w:rPr>
        <w:t>o.41-08 y sus reglamentos de aplicación, garantice la existencia de servidores públicos motivados e idóneos, que contribuyan al logro de los objetivos de la institución.</w:t>
      </w:r>
    </w:p>
    <w:p w14:paraId="70053CAC" w14:textId="54168394" w:rsidR="000A1D84" w:rsidRPr="00D2364A" w:rsidRDefault="000A1D84" w:rsidP="00D2364A">
      <w:pPr>
        <w:spacing w:line="360" w:lineRule="auto"/>
        <w:jc w:val="both"/>
        <w:rPr>
          <w:rFonts w:cstheme="minorBidi"/>
          <w:spacing w:val="0"/>
          <w:szCs w:val="18"/>
          <w:lang w:val="es-DO"/>
        </w:rPr>
      </w:pPr>
      <w:r w:rsidRPr="00D2364A">
        <w:rPr>
          <w:rFonts w:cstheme="minorBidi"/>
          <w:spacing w:val="0"/>
          <w:szCs w:val="18"/>
          <w:lang w:val="es-DO"/>
        </w:rPr>
        <w:t>Estos objetivos se logran gracias a la eficiente gestión de los diversos subsistemas de recursos humanos</w:t>
      </w:r>
      <w:r w:rsidR="004E0305" w:rsidRPr="00D2364A">
        <w:rPr>
          <w:rFonts w:cstheme="minorBidi"/>
          <w:spacing w:val="0"/>
          <w:szCs w:val="18"/>
          <w:lang w:val="es-DO"/>
        </w:rPr>
        <w:t>, d</w:t>
      </w:r>
      <w:r w:rsidRPr="00D2364A">
        <w:rPr>
          <w:rFonts w:cstheme="minorBidi"/>
          <w:spacing w:val="0"/>
          <w:szCs w:val="18"/>
          <w:lang w:val="es-DO"/>
        </w:rPr>
        <w:t xml:space="preserve">entro de </w:t>
      </w:r>
      <w:r w:rsidR="004E0305" w:rsidRPr="00D2364A">
        <w:rPr>
          <w:rFonts w:cstheme="minorBidi"/>
          <w:spacing w:val="0"/>
          <w:szCs w:val="18"/>
          <w:lang w:val="es-DO"/>
        </w:rPr>
        <w:t>los</w:t>
      </w:r>
      <w:r w:rsidR="00495FA5" w:rsidRPr="00D2364A">
        <w:rPr>
          <w:rFonts w:cstheme="minorBidi"/>
          <w:spacing w:val="0"/>
          <w:szCs w:val="18"/>
          <w:lang w:val="es-DO"/>
        </w:rPr>
        <w:t xml:space="preserve"> cuales destacamos</w:t>
      </w:r>
      <w:r w:rsidRPr="00D2364A">
        <w:rPr>
          <w:rFonts w:cstheme="minorBidi"/>
          <w:spacing w:val="0"/>
          <w:szCs w:val="18"/>
          <w:lang w:val="es-DO"/>
        </w:rPr>
        <w:t>:</w:t>
      </w:r>
    </w:p>
    <w:p w14:paraId="20EB4741" w14:textId="528B386C" w:rsidR="00E51130" w:rsidRPr="00D2364A" w:rsidRDefault="00E51130" w:rsidP="00D2364A">
      <w:pPr>
        <w:spacing w:line="360" w:lineRule="auto"/>
        <w:jc w:val="both"/>
        <w:rPr>
          <w:rFonts w:cstheme="minorBidi"/>
          <w:spacing w:val="0"/>
          <w:szCs w:val="18"/>
          <w:lang w:val="es-DO"/>
        </w:rPr>
      </w:pPr>
      <w:r w:rsidRPr="00D2364A">
        <w:rPr>
          <w:rFonts w:cstheme="minorBidi"/>
          <w:spacing w:val="0"/>
          <w:szCs w:val="18"/>
          <w:lang w:val="es-DO"/>
        </w:rPr>
        <w:t>Gracias a alianzas estratégicas con diversas instituciones y organizaciones, logramos ejecutar el 69% de nuestro plan de capacitación. Adicionalmente, gestionamos cursos, charlas y talleres complementarios fuera del plan, con el objetivo de responder de manera efectiva a las necesidades específicas de desarrollo de nuestros colaboradores.</w:t>
      </w:r>
    </w:p>
    <w:p w14:paraId="13F59071" w14:textId="5F05B698" w:rsidR="000A1D84" w:rsidRPr="00D2364A" w:rsidRDefault="000A1D84" w:rsidP="00D2364A">
      <w:pPr>
        <w:spacing w:line="360" w:lineRule="auto"/>
        <w:jc w:val="both"/>
        <w:rPr>
          <w:rFonts w:cstheme="minorBidi"/>
          <w:spacing w:val="0"/>
          <w:lang w:val="es-ES"/>
        </w:rPr>
      </w:pPr>
      <w:r w:rsidRPr="00D2364A">
        <w:rPr>
          <w:rFonts w:cstheme="minorBidi"/>
          <w:b/>
          <w:bCs/>
          <w:spacing w:val="0"/>
          <w:lang w:val="es-ES"/>
        </w:rPr>
        <w:t>Capacitación y Desarrollo</w:t>
      </w:r>
      <w:r w:rsidR="00495FA5" w:rsidRPr="00D2364A">
        <w:rPr>
          <w:rFonts w:cstheme="minorBidi"/>
          <w:spacing w:val="0"/>
          <w:lang w:val="es-ES"/>
        </w:rPr>
        <w:t>:</w:t>
      </w:r>
      <w:r w:rsidRPr="00D2364A">
        <w:rPr>
          <w:rFonts w:cstheme="minorBidi"/>
          <w:spacing w:val="0"/>
          <w:lang w:val="es-ES"/>
        </w:rPr>
        <w:t xml:space="preserve"> estamos comprometidos con la formación de los servidores</w:t>
      </w:r>
      <w:r w:rsidR="0087702D" w:rsidRPr="00D2364A">
        <w:rPr>
          <w:rFonts w:cstheme="minorBidi"/>
          <w:spacing w:val="0"/>
          <w:lang w:val="es-ES"/>
        </w:rPr>
        <w:t xml:space="preserve">.  </w:t>
      </w:r>
      <w:r w:rsidR="00DF735D" w:rsidRPr="00D2364A">
        <w:rPr>
          <w:rFonts w:cstheme="minorBidi"/>
          <w:spacing w:val="0"/>
          <w:lang w:val="es-ES"/>
        </w:rPr>
        <w:t>De la mano de otras instituciones y organizaciones</w:t>
      </w:r>
      <w:r w:rsidRPr="00D2364A">
        <w:rPr>
          <w:rFonts w:cstheme="minorBidi"/>
          <w:spacing w:val="0"/>
          <w:lang w:val="es-ES"/>
        </w:rPr>
        <w:t xml:space="preserve"> también comprometidas con este fin, logramos la ejecución de nuestro plan de capacitación en un </w:t>
      </w:r>
      <w:r w:rsidR="00DF735D" w:rsidRPr="00D2364A">
        <w:rPr>
          <w:rFonts w:cstheme="minorBidi"/>
          <w:spacing w:val="0"/>
          <w:lang w:val="es-ES"/>
        </w:rPr>
        <w:t>88</w:t>
      </w:r>
      <w:r w:rsidRPr="00D2364A">
        <w:rPr>
          <w:rFonts w:cstheme="minorBidi"/>
          <w:spacing w:val="0"/>
          <w:lang w:val="es-ES"/>
        </w:rPr>
        <w:t>%</w:t>
      </w:r>
      <w:r w:rsidR="00DF735D" w:rsidRPr="00D2364A">
        <w:rPr>
          <w:rFonts w:cstheme="minorBidi"/>
          <w:spacing w:val="0"/>
          <w:lang w:val="es-ES"/>
        </w:rPr>
        <w:t>. Además de</w:t>
      </w:r>
      <w:r w:rsidRPr="00D2364A">
        <w:rPr>
          <w:rFonts w:cstheme="minorBidi"/>
          <w:spacing w:val="0"/>
          <w:lang w:val="es-ES"/>
        </w:rPr>
        <w:t xml:space="preserve"> gestionar cursos, charlas y talleres fuera del plan para satisfacer las necesidades de capacitaci</w:t>
      </w:r>
      <w:r w:rsidR="00DF735D" w:rsidRPr="00D2364A">
        <w:rPr>
          <w:rFonts w:cstheme="minorBidi"/>
          <w:spacing w:val="0"/>
          <w:lang w:val="es-ES"/>
        </w:rPr>
        <w:t>ó</w:t>
      </w:r>
      <w:r w:rsidR="005304AF" w:rsidRPr="00D2364A">
        <w:rPr>
          <w:rFonts w:cstheme="minorBidi"/>
          <w:spacing w:val="0"/>
          <w:lang w:val="es-ES"/>
        </w:rPr>
        <w:t>n</w:t>
      </w:r>
      <w:r w:rsidRPr="00D2364A">
        <w:rPr>
          <w:rFonts w:cstheme="minorBidi"/>
          <w:spacing w:val="0"/>
          <w:lang w:val="es-ES"/>
        </w:rPr>
        <w:t xml:space="preserve"> de nuestros colaboradores. </w:t>
      </w:r>
    </w:p>
    <w:p w14:paraId="4EB2FF90" w14:textId="4FED1AE0" w:rsidR="000A1D84" w:rsidRPr="00D2364A" w:rsidRDefault="000A1D84" w:rsidP="00D2364A">
      <w:pPr>
        <w:spacing w:line="360" w:lineRule="auto"/>
        <w:jc w:val="both"/>
        <w:rPr>
          <w:rFonts w:cstheme="minorBidi"/>
          <w:spacing w:val="0"/>
          <w:szCs w:val="18"/>
          <w:lang w:val="es-DO"/>
        </w:rPr>
      </w:pPr>
      <w:r w:rsidRPr="00D2364A">
        <w:rPr>
          <w:rFonts w:cstheme="minorBidi"/>
          <w:b/>
          <w:bCs/>
          <w:spacing w:val="0"/>
          <w:szCs w:val="18"/>
          <w:lang w:val="es-DO"/>
        </w:rPr>
        <w:t>Evaluación del Desempeño</w:t>
      </w:r>
      <w:r w:rsidR="00DF735D" w:rsidRPr="00D2364A">
        <w:rPr>
          <w:rFonts w:cstheme="minorBidi"/>
          <w:spacing w:val="0"/>
          <w:szCs w:val="18"/>
          <w:lang w:val="es-DO"/>
        </w:rPr>
        <w:t xml:space="preserve">: Este año </w:t>
      </w:r>
      <w:r w:rsidR="0033029D" w:rsidRPr="00D2364A">
        <w:rPr>
          <w:rFonts w:cstheme="minorBidi"/>
          <w:spacing w:val="0"/>
          <w:szCs w:val="18"/>
          <w:lang w:val="es-DO"/>
        </w:rPr>
        <w:t xml:space="preserve">gestionamos </w:t>
      </w:r>
      <w:r w:rsidRPr="00D2364A">
        <w:rPr>
          <w:rFonts w:cstheme="minorBidi"/>
          <w:spacing w:val="0"/>
          <w:szCs w:val="18"/>
          <w:lang w:val="es-DO"/>
        </w:rPr>
        <w:t>la elaboración de los acuerdos de desempeño de todos los servidores activos</w:t>
      </w:r>
      <w:r w:rsidR="0033029D" w:rsidRPr="00D2364A">
        <w:rPr>
          <w:rFonts w:cstheme="minorBidi"/>
          <w:spacing w:val="0"/>
          <w:szCs w:val="18"/>
          <w:lang w:val="es-DO"/>
        </w:rPr>
        <w:t>;</w:t>
      </w:r>
      <w:r w:rsidRPr="00D2364A">
        <w:rPr>
          <w:rFonts w:cstheme="minorBidi"/>
          <w:spacing w:val="0"/>
          <w:szCs w:val="18"/>
          <w:lang w:val="es-DO"/>
        </w:rPr>
        <w:t xml:space="preserve"> </w:t>
      </w:r>
      <w:r w:rsidR="0033029D" w:rsidRPr="00D2364A">
        <w:rPr>
          <w:rFonts w:cstheme="minorBidi"/>
          <w:spacing w:val="0"/>
          <w:szCs w:val="18"/>
          <w:lang w:val="es-DO"/>
        </w:rPr>
        <w:t>e</w:t>
      </w:r>
      <w:r w:rsidRPr="00D2364A">
        <w:rPr>
          <w:rFonts w:cstheme="minorBidi"/>
          <w:spacing w:val="0"/>
          <w:szCs w:val="18"/>
          <w:lang w:val="es-DO"/>
        </w:rPr>
        <w:t>n adición a esto, se reali</w:t>
      </w:r>
      <w:r w:rsidR="00DD6A4A" w:rsidRPr="00D2364A">
        <w:rPr>
          <w:rFonts w:cstheme="minorBidi"/>
          <w:spacing w:val="0"/>
          <w:szCs w:val="18"/>
          <w:lang w:val="es-DO"/>
        </w:rPr>
        <w:t xml:space="preserve">zaron los </w:t>
      </w:r>
      <w:r w:rsidRPr="00D2364A">
        <w:rPr>
          <w:rFonts w:cstheme="minorBidi"/>
          <w:spacing w:val="0"/>
          <w:szCs w:val="18"/>
          <w:lang w:val="es-DO"/>
        </w:rPr>
        <w:t>monitoreo</w:t>
      </w:r>
      <w:r w:rsidR="00DD6A4A" w:rsidRPr="00D2364A">
        <w:rPr>
          <w:rFonts w:cstheme="minorBidi"/>
          <w:spacing w:val="0"/>
          <w:szCs w:val="18"/>
          <w:lang w:val="es-DO"/>
        </w:rPr>
        <w:t>s</w:t>
      </w:r>
      <w:r w:rsidRPr="00D2364A">
        <w:rPr>
          <w:rFonts w:cstheme="minorBidi"/>
          <w:spacing w:val="0"/>
          <w:szCs w:val="18"/>
          <w:lang w:val="es-DO"/>
        </w:rPr>
        <w:t xml:space="preserve"> correspondiente</w:t>
      </w:r>
      <w:r w:rsidR="00DD6A4A" w:rsidRPr="00D2364A">
        <w:rPr>
          <w:rFonts w:cstheme="minorBidi"/>
          <w:spacing w:val="0"/>
          <w:szCs w:val="18"/>
          <w:lang w:val="es-DO"/>
        </w:rPr>
        <w:t>s</w:t>
      </w:r>
      <w:r w:rsidRPr="00D2364A">
        <w:rPr>
          <w:rFonts w:cstheme="minorBidi"/>
          <w:spacing w:val="0"/>
          <w:szCs w:val="18"/>
          <w:lang w:val="es-DO"/>
        </w:rPr>
        <w:t xml:space="preserve"> a</w:t>
      </w:r>
      <w:r w:rsidR="007F5D1F" w:rsidRPr="00D2364A">
        <w:rPr>
          <w:rFonts w:cstheme="minorBidi"/>
          <w:spacing w:val="0"/>
          <w:szCs w:val="18"/>
          <w:lang w:val="es-DO"/>
        </w:rPr>
        <w:t xml:space="preserve"> los tres</w:t>
      </w:r>
      <w:r w:rsidR="00262059" w:rsidRPr="00D2364A">
        <w:rPr>
          <w:rFonts w:cstheme="minorBidi"/>
          <w:spacing w:val="0"/>
          <w:szCs w:val="18"/>
          <w:lang w:val="es-DO"/>
        </w:rPr>
        <w:t xml:space="preserve"> trimestres</w:t>
      </w:r>
      <w:r w:rsidRPr="00D2364A">
        <w:rPr>
          <w:rFonts w:cstheme="minorBidi"/>
          <w:spacing w:val="0"/>
          <w:szCs w:val="18"/>
          <w:lang w:val="es-DO"/>
        </w:rPr>
        <w:t xml:space="preserve">, de acuerdo con los requerimientos del Ministerio de Administración Pública (MAP). </w:t>
      </w:r>
      <w:r w:rsidR="00955119" w:rsidRPr="00D2364A">
        <w:rPr>
          <w:rFonts w:cstheme="minorBidi"/>
          <w:spacing w:val="0"/>
          <w:szCs w:val="18"/>
          <w:lang w:val="es-DO"/>
        </w:rPr>
        <w:t xml:space="preserve">Para el </w:t>
      </w:r>
      <w:r w:rsidR="00A03AE1" w:rsidRPr="00D2364A">
        <w:rPr>
          <w:rFonts w:cstheme="minorBidi"/>
          <w:spacing w:val="0"/>
          <w:szCs w:val="18"/>
          <w:lang w:val="es-DO"/>
        </w:rPr>
        <w:t>ú</w:t>
      </w:r>
      <w:r w:rsidR="00955119" w:rsidRPr="00D2364A">
        <w:rPr>
          <w:rFonts w:cstheme="minorBidi"/>
          <w:spacing w:val="0"/>
          <w:szCs w:val="18"/>
          <w:lang w:val="es-DO"/>
        </w:rPr>
        <w:t>ltimo trimestre del año realizaremos</w:t>
      </w:r>
      <w:r w:rsidR="00174C91" w:rsidRPr="00D2364A">
        <w:rPr>
          <w:rFonts w:cstheme="minorBidi"/>
          <w:spacing w:val="0"/>
          <w:szCs w:val="18"/>
          <w:lang w:val="es-DO"/>
        </w:rPr>
        <w:t xml:space="preserve"> la evaluación de desempeño para concluir con el proceso de evaluación.</w:t>
      </w:r>
    </w:p>
    <w:p w14:paraId="44032036" w14:textId="36CBF074" w:rsidR="000A1D84" w:rsidRPr="00D2364A" w:rsidRDefault="000A1D84" w:rsidP="00D2364A">
      <w:pPr>
        <w:spacing w:line="360" w:lineRule="auto"/>
        <w:jc w:val="both"/>
        <w:rPr>
          <w:rFonts w:cstheme="minorBidi"/>
          <w:spacing w:val="0"/>
          <w:szCs w:val="18"/>
          <w:lang w:val="es-DO"/>
        </w:rPr>
      </w:pPr>
      <w:r w:rsidRPr="00D2364A">
        <w:rPr>
          <w:rFonts w:cstheme="minorBidi"/>
          <w:b/>
          <w:bCs/>
          <w:spacing w:val="0"/>
          <w:szCs w:val="18"/>
          <w:lang w:val="es-DO"/>
        </w:rPr>
        <w:t>Relaciones Laborales</w:t>
      </w:r>
      <w:r w:rsidR="00E064CF" w:rsidRPr="00D2364A">
        <w:rPr>
          <w:rFonts w:cstheme="minorBidi"/>
          <w:spacing w:val="0"/>
          <w:szCs w:val="18"/>
          <w:lang w:val="es-DO"/>
        </w:rPr>
        <w:t>:</w:t>
      </w:r>
      <w:r w:rsidRPr="00D2364A">
        <w:rPr>
          <w:rFonts w:cstheme="minorBidi"/>
          <w:spacing w:val="0"/>
          <w:szCs w:val="18"/>
          <w:lang w:val="es-DO"/>
        </w:rPr>
        <w:t xml:space="preserve"> </w:t>
      </w:r>
      <w:r w:rsidR="00E064CF" w:rsidRPr="00D2364A">
        <w:rPr>
          <w:rFonts w:cstheme="minorBidi"/>
          <w:spacing w:val="0"/>
          <w:szCs w:val="18"/>
          <w:lang w:val="es-DO"/>
        </w:rPr>
        <w:t>C</w:t>
      </w:r>
      <w:r w:rsidRPr="00D2364A">
        <w:rPr>
          <w:rFonts w:cstheme="minorBidi"/>
          <w:spacing w:val="0"/>
          <w:szCs w:val="18"/>
          <w:lang w:val="es-DO"/>
        </w:rPr>
        <w:t>omprometidos con la mejora continua, estamos ejecutando las acciones contempladas en el plan, según los resultados obtenidos en la Encuesta de Clima Organizacional 202</w:t>
      </w:r>
      <w:r w:rsidR="00212FDE" w:rsidRPr="00D2364A">
        <w:rPr>
          <w:rFonts w:cstheme="minorBidi"/>
          <w:spacing w:val="0"/>
          <w:szCs w:val="18"/>
          <w:lang w:val="es-DO"/>
        </w:rPr>
        <w:t>4</w:t>
      </w:r>
      <w:r w:rsidRPr="00D2364A">
        <w:rPr>
          <w:rFonts w:cstheme="minorBidi"/>
          <w:spacing w:val="0"/>
          <w:szCs w:val="18"/>
          <w:lang w:val="es-DO"/>
        </w:rPr>
        <w:t xml:space="preserve">. En ese mismo orden, nuestro </w:t>
      </w:r>
      <w:r w:rsidRPr="00D2364A">
        <w:rPr>
          <w:rFonts w:cstheme="minorBidi"/>
          <w:spacing w:val="0"/>
          <w:szCs w:val="18"/>
          <w:lang w:val="es-DO"/>
        </w:rPr>
        <w:lastRenderedPageBreak/>
        <w:t xml:space="preserve">departamento brinda todo el apoyo a la Asociación de Servidores Públicos como garantía del respeto al derecho de libre asociación y según los lineamientos del Ministerio de Administración Pública. De igual forma, gestionamos y respaldamos las propuestas y solicitudes realizadas por el Comité Mixto de Seguridad y Salud en el </w:t>
      </w:r>
      <w:r w:rsidR="005572CF" w:rsidRPr="00D2364A">
        <w:rPr>
          <w:rFonts w:cstheme="minorBidi"/>
          <w:spacing w:val="0"/>
          <w:szCs w:val="18"/>
          <w:lang w:val="es-DO"/>
        </w:rPr>
        <w:t>T</w:t>
      </w:r>
      <w:r w:rsidRPr="00D2364A">
        <w:rPr>
          <w:rFonts w:cstheme="minorBidi"/>
          <w:spacing w:val="0"/>
          <w:szCs w:val="18"/>
          <w:lang w:val="es-DO"/>
        </w:rPr>
        <w:t>rabajo.</w:t>
      </w:r>
    </w:p>
    <w:p w14:paraId="46F79CD8" w14:textId="724A07D1" w:rsidR="000A1D84" w:rsidRPr="00D2364A" w:rsidRDefault="000A1D84" w:rsidP="00D2364A">
      <w:pPr>
        <w:spacing w:line="360" w:lineRule="auto"/>
        <w:jc w:val="both"/>
        <w:rPr>
          <w:rFonts w:cstheme="minorBidi"/>
          <w:spacing w:val="0"/>
          <w:szCs w:val="18"/>
          <w:lang w:val="es-DO"/>
        </w:rPr>
      </w:pPr>
      <w:r w:rsidRPr="00D2364A">
        <w:rPr>
          <w:rFonts w:cstheme="minorBidi"/>
          <w:b/>
          <w:bCs/>
          <w:spacing w:val="0"/>
          <w:szCs w:val="18"/>
          <w:lang w:val="es-DO"/>
        </w:rPr>
        <w:t>Reclutamiento y Selección</w:t>
      </w:r>
      <w:r w:rsidR="003B7E50" w:rsidRPr="00D2364A">
        <w:rPr>
          <w:rFonts w:cstheme="minorBidi"/>
          <w:spacing w:val="0"/>
          <w:szCs w:val="18"/>
          <w:lang w:val="es-DO"/>
        </w:rPr>
        <w:t>:</w:t>
      </w:r>
      <w:r w:rsidRPr="00D2364A">
        <w:rPr>
          <w:rFonts w:cstheme="minorBidi"/>
          <w:spacing w:val="0"/>
          <w:szCs w:val="18"/>
          <w:lang w:val="es-DO"/>
        </w:rPr>
        <w:t xml:space="preserve"> Luego de agotado el debido proceso de reclutamiento y selección, y dando respuesta a las necesidades de la institución, se han incorporado </w:t>
      </w:r>
      <w:r w:rsidR="00521A85" w:rsidRPr="00D2364A">
        <w:rPr>
          <w:rFonts w:cstheme="minorBidi"/>
          <w:spacing w:val="0"/>
          <w:szCs w:val="18"/>
          <w:lang w:val="es-DO"/>
        </w:rPr>
        <w:t>10</w:t>
      </w:r>
      <w:r w:rsidRPr="00D2364A">
        <w:rPr>
          <w:rFonts w:cstheme="minorBidi"/>
          <w:spacing w:val="0"/>
          <w:szCs w:val="18"/>
          <w:lang w:val="es-DO"/>
        </w:rPr>
        <w:t xml:space="preserve"> nuevos servidores, quienes además han agotado el debido proceso de inducción interna. </w:t>
      </w:r>
    </w:p>
    <w:p w14:paraId="2448F385" w14:textId="42A76CE1" w:rsidR="000A1D84" w:rsidRPr="00D2364A" w:rsidRDefault="000A1D84" w:rsidP="00D2364A">
      <w:pPr>
        <w:spacing w:line="360" w:lineRule="auto"/>
        <w:jc w:val="both"/>
        <w:rPr>
          <w:rFonts w:cstheme="minorBidi"/>
          <w:spacing w:val="0"/>
          <w:szCs w:val="18"/>
          <w:lang w:val="es-DO"/>
        </w:rPr>
      </w:pPr>
      <w:r w:rsidRPr="00D2364A">
        <w:rPr>
          <w:rFonts w:cstheme="minorBidi"/>
          <w:b/>
          <w:bCs/>
          <w:spacing w:val="0"/>
          <w:szCs w:val="18"/>
          <w:lang w:val="es-DO"/>
        </w:rPr>
        <w:t>Compensación y beneficios</w:t>
      </w:r>
      <w:r w:rsidRPr="00D2364A">
        <w:rPr>
          <w:rFonts w:cstheme="minorBidi"/>
          <w:spacing w:val="0"/>
          <w:szCs w:val="18"/>
          <w:lang w:val="es-DO"/>
        </w:rPr>
        <w:t xml:space="preserve">: Comprometidos con el bienestar de nuestros servidores, se realizaron </w:t>
      </w:r>
      <w:r w:rsidR="00BB20B1" w:rsidRPr="00D2364A">
        <w:rPr>
          <w:rFonts w:cstheme="minorBidi"/>
          <w:spacing w:val="0"/>
          <w:szCs w:val="18"/>
          <w:lang w:val="es-DO"/>
        </w:rPr>
        <w:t>siete (7) re</w:t>
      </w:r>
      <w:r w:rsidRPr="00D2364A">
        <w:rPr>
          <w:rFonts w:cstheme="minorBidi"/>
          <w:spacing w:val="0"/>
          <w:szCs w:val="18"/>
          <w:lang w:val="es-DO"/>
        </w:rPr>
        <w:t xml:space="preserve">ajustes de sueldo </w:t>
      </w:r>
      <w:r w:rsidR="00BB20B1" w:rsidRPr="00D2364A">
        <w:rPr>
          <w:rFonts w:cstheme="minorBidi"/>
          <w:spacing w:val="0"/>
          <w:szCs w:val="18"/>
          <w:lang w:val="es-DO"/>
        </w:rPr>
        <w:t>y cuarenta</w:t>
      </w:r>
      <w:r w:rsidRPr="00D2364A">
        <w:rPr>
          <w:rFonts w:cstheme="minorBidi"/>
          <w:spacing w:val="0"/>
          <w:szCs w:val="18"/>
          <w:lang w:val="es-DO"/>
        </w:rPr>
        <w:t xml:space="preserve"> (</w:t>
      </w:r>
      <w:r w:rsidR="00BB20B1" w:rsidRPr="00D2364A">
        <w:rPr>
          <w:rFonts w:cstheme="minorBidi"/>
          <w:spacing w:val="0"/>
          <w:szCs w:val="18"/>
          <w:lang w:val="es-DO"/>
        </w:rPr>
        <w:t>40</w:t>
      </w:r>
      <w:r w:rsidRPr="00D2364A">
        <w:rPr>
          <w:rFonts w:cstheme="minorBidi"/>
          <w:spacing w:val="0"/>
          <w:szCs w:val="18"/>
          <w:lang w:val="es-DO"/>
        </w:rPr>
        <w:t xml:space="preserve">) </w:t>
      </w:r>
      <w:r w:rsidR="00BB20B1" w:rsidRPr="00D2364A">
        <w:rPr>
          <w:rFonts w:cstheme="minorBidi"/>
          <w:spacing w:val="0"/>
          <w:szCs w:val="18"/>
          <w:lang w:val="es-DO"/>
        </w:rPr>
        <w:t>promocione</w:t>
      </w:r>
      <w:r w:rsidRPr="00D2364A">
        <w:rPr>
          <w:rFonts w:cstheme="minorBidi"/>
          <w:spacing w:val="0"/>
          <w:szCs w:val="18"/>
          <w:lang w:val="es-DO"/>
        </w:rPr>
        <w:t>s.</w:t>
      </w:r>
    </w:p>
    <w:p w14:paraId="7FA35DB8" w14:textId="54CE6738" w:rsidR="00017D15" w:rsidRDefault="000A1D84" w:rsidP="00D2364A">
      <w:pPr>
        <w:spacing w:line="360" w:lineRule="auto"/>
        <w:jc w:val="both"/>
        <w:rPr>
          <w:rFonts w:cstheme="minorBidi"/>
          <w:spacing w:val="0"/>
          <w:szCs w:val="18"/>
          <w:lang w:val="es-DO"/>
        </w:rPr>
      </w:pPr>
      <w:r w:rsidRPr="00D2364A">
        <w:rPr>
          <w:rFonts w:cstheme="minorBidi"/>
          <w:spacing w:val="0"/>
          <w:szCs w:val="18"/>
          <w:lang w:val="es-DO"/>
        </w:rPr>
        <w:t xml:space="preserve">En cuanto al Sistema de Monitoreo de </w:t>
      </w:r>
      <w:r w:rsidR="003A6A3B" w:rsidRPr="00D2364A">
        <w:rPr>
          <w:rFonts w:cstheme="minorBidi"/>
          <w:spacing w:val="0"/>
          <w:szCs w:val="18"/>
          <w:lang w:val="es-DO"/>
        </w:rPr>
        <w:t xml:space="preserve">la </w:t>
      </w:r>
      <w:r w:rsidRPr="00D2364A">
        <w:rPr>
          <w:rFonts w:cstheme="minorBidi"/>
          <w:spacing w:val="0"/>
          <w:szCs w:val="18"/>
          <w:lang w:val="es-DO"/>
        </w:rPr>
        <w:t xml:space="preserve">Administración Pública (SISMAP), </w:t>
      </w:r>
      <w:r w:rsidR="00017D15" w:rsidRPr="00D2364A">
        <w:rPr>
          <w:rFonts w:cstheme="minorBidi"/>
          <w:spacing w:val="0"/>
          <w:szCs w:val="18"/>
          <w:lang w:val="es-DO"/>
        </w:rPr>
        <w:t>nos otorga un 85.74% en el cumplimiento de indicadores de este año.</w:t>
      </w:r>
    </w:p>
    <w:p w14:paraId="2750FCAC" w14:textId="77777777" w:rsidR="00D2364A" w:rsidRPr="00D2364A" w:rsidRDefault="00D2364A" w:rsidP="00D2364A">
      <w:pPr>
        <w:spacing w:line="360" w:lineRule="auto"/>
        <w:jc w:val="both"/>
        <w:rPr>
          <w:rFonts w:cstheme="minorBidi"/>
          <w:spacing w:val="0"/>
          <w:szCs w:val="18"/>
          <w:lang w:val="es-DO"/>
        </w:rPr>
      </w:pPr>
    </w:p>
    <w:tbl>
      <w:tblPr>
        <w:tblW w:w="8990" w:type="dxa"/>
        <w:tblCellMar>
          <w:left w:w="70" w:type="dxa"/>
          <w:right w:w="70" w:type="dxa"/>
        </w:tblCellMar>
        <w:tblLook w:val="04A0" w:firstRow="1" w:lastRow="0" w:firstColumn="1" w:lastColumn="0" w:noHBand="0" w:noVBand="1"/>
      </w:tblPr>
      <w:tblGrid>
        <w:gridCol w:w="5840"/>
        <w:gridCol w:w="3150"/>
      </w:tblGrid>
      <w:tr w:rsidR="000A1D84" w:rsidRPr="00A4213D" w14:paraId="6E9D442C" w14:textId="77777777" w:rsidTr="00F37B0F">
        <w:trPr>
          <w:trHeight w:val="413"/>
          <w:tblHeader/>
        </w:trPr>
        <w:tc>
          <w:tcPr>
            <w:tcW w:w="8990" w:type="dxa"/>
            <w:gridSpan w:val="2"/>
            <w:tcBorders>
              <w:top w:val="single" w:sz="8" w:space="0" w:color="auto"/>
              <w:left w:val="single" w:sz="8" w:space="0" w:color="auto"/>
              <w:bottom w:val="single" w:sz="8" w:space="0" w:color="auto"/>
              <w:right w:val="single" w:sz="8" w:space="0" w:color="auto"/>
            </w:tcBorders>
            <w:shd w:val="clear" w:color="auto" w:fill="002060"/>
            <w:noWrap/>
            <w:vAlign w:val="center"/>
            <w:hideMark/>
          </w:tcPr>
          <w:p w14:paraId="7C98024D" w14:textId="77777777" w:rsidR="000A1D84" w:rsidRPr="00434912" w:rsidRDefault="000A1D84" w:rsidP="00CF65E1">
            <w:pPr>
              <w:spacing w:after="0" w:line="360" w:lineRule="auto"/>
              <w:jc w:val="center"/>
              <w:rPr>
                <w:rFonts w:eastAsia="Times New Roman"/>
                <w:b/>
                <w:bCs/>
                <w:color w:val="FFFFFF" w:themeColor="background1"/>
                <w:lang w:val="es-DO" w:eastAsia="es-DO"/>
              </w:rPr>
            </w:pPr>
            <w:r>
              <w:rPr>
                <w:rFonts w:cstheme="minorBidi"/>
                <w:spacing w:val="0"/>
                <w:szCs w:val="18"/>
                <w:lang w:val="es-DO"/>
              </w:rPr>
              <w:tab/>
            </w:r>
            <w:r>
              <w:rPr>
                <w:rFonts w:eastAsia="Times New Roman"/>
                <w:b/>
                <w:bCs/>
                <w:color w:val="FFFFFF" w:themeColor="background1"/>
                <w:lang w:val="es-DO" w:eastAsia="es-DO"/>
              </w:rPr>
              <w:t>Comportamiento de los Subindicadores del SISMAP</w:t>
            </w:r>
          </w:p>
        </w:tc>
      </w:tr>
      <w:tr w:rsidR="000A1D84" w:rsidRPr="00745578" w14:paraId="17E3023E" w14:textId="77777777" w:rsidTr="00F37B0F">
        <w:trPr>
          <w:trHeight w:val="412"/>
          <w:tblHeader/>
        </w:trPr>
        <w:tc>
          <w:tcPr>
            <w:tcW w:w="5840" w:type="dxa"/>
            <w:tcBorders>
              <w:top w:val="single" w:sz="8" w:space="0" w:color="auto"/>
              <w:left w:val="single" w:sz="8" w:space="0" w:color="auto"/>
              <w:bottom w:val="single" w:sz="8" w:space="0" w:color="auto"/>
              <w:right w:val="single" w:sz="8" w:space="0" w:color="auto"/>
            </w:tcBorders>
            <w:shd w:val="clear" w:color="auto" w:fill="002060"/>
            <w:noWrap/>
            <w:vAlign w:val="center"/>
          </w:tcPr>
          <w:p w14:paraId="224D4419" w14:textId="77777777" w:rsidR="000A1D84" w:rsidRPr="001D1298" w:rsidRDefault="000A1D84" w:rsidP="00CF65E1">
            <w:pPr>
              <w:spacing w:after="0" w:line="360" w:lineRule="auto"/>
              <w:jc w:val="center"/>
              <w:rPr>
                <w:rFonts w:eastAsia="Times New Roman"/>
                <w:color w:val="FFFFFF" w:themeColor="background1"/>
                <w:lang w:val="es-DO" w:eastAsia="es-DO"/>
              </w:rPr>
            </w:pPr>
            <w:r w:rsidRPr="001D1298">
              <w:rPr>
                <w:rFonts w:eastAsia="Times New Roman"/>
                <w:color w:val="FFFFFF" w:themeColor="background1"/>
                <w:lang w:val="es-DO" w:eastAsia="es-DO"/>
              </w:rPr>
              <w:t>Subindicadores del SISMAP</w:t>
            </w:r>
          </w:p>
        </w:tc>
        <w:tc>
          <w:tcPr>
            <w:tcW w:w="3150" w:type="dxa"/>
            <w:tcBorders>
              <w:left w:val="nil"/>
              <w:bottom w:val="single" w:sz="8" w:space="0" w:color="auto"/>
              <w:right w:val="single" w:sz="8" w:space="0" w:color="auto"/>
            </w:tcBorders>
            <w:shd w:val="clear" w:color="auto" w:fill="002060"/>
            <w:vAlign w:val="center"/>
          </w:tcPr>
          <w:p w14:paraId="093A2D28" w14:textId="655F5B71" w:rsidR="000A1D84" w:rsidRPr="001D1298" w:rsidRDefault="000A1D84" w:rsidP="00CF65E1">
            <w:pPr>
              <w:spacing w:after="0" w:line="360" w:lineRule="auto"/>
              <w:jc w:val="center"/>
              <w:rPr>
                <w:rFonts w:eastAsia="Times New Roman"/>
                <w:color w:val="FFFFFF" w:themeColor="background1"/>
                <w:lang w:val="es-DO" w:eastAsia="es-DO"/>
              </w:rPr>
            </w:pPr>
            <w:r w:rsidRPr="001D1298">
              <w:rPr>
                <w:rFonts w:eastAsia="Times New Roman"/>
                <w:color w:val="FFFFFF" w:themeColor="background1"/>
                <w:lang w:val="es-DO" w:eastAsia="es-DO"/>
              </w:rPr>
              <w:t>Porcentaje de ejecución</w:t>
            </w:r>
            <w:r w:rsidR="00214A50">
              <w:rPr>
                <w:rFonts w:eastAsia="Times New Roman"/>
                <w:color w:val="FFFFFF" w:themeColor="background1"/>
                <w:lang w:val="es-DO" w:eastAsia="es-DO"/>
              </w:rPr>
              <w:t xml:space="preserve"> (%)</w:t>
            </w:r>
          </w:p>
        </w:tc>
      </w:tr>
      <w:tr w:rsidR="000A1D84" w:rsidRPr="00745578" w14:paraId="56FB5AEA" w14:textId="77777777" w:rsidTr="00214A50">
        <w:trPr>
          <w:trHeight w:val="369"/>
        </w:trPr>
        <w:tc>
          <w:tcPr>
            <w:tcW w:w="5840" w:type="dxa"/>
            <w:tcBorders>
              <w:top w:val="nil"/>
              <w:left w:val="single" w:sz="8" w:space="0" w:color="auto"/>
              <w:bottom w:val="single" w:sz="8" w:space="0" w:color="auto"/>
              <w:right w:val="single" w:sz="8" w:space="0" w:color="auto"/>
            </w:tcBorders>
            <w:shd w:val="clear" w:color="auto" w:fill="auto"/>
            <w:noWrap/>
            <w:vAlign w:val="center"/>
            <w:hideMark/>
          </w:tcPr>
          <w:p w14:paraId="7AD9CC87" w14:textId="77777777" w:rsidR="000A1D84" w:rsidRPr="00D2364A" w:rsidRDefault="000A1D84" w:rsidP="00CF65E1">
            <w:pPr>
              <w:spacing w:after="0" w:line="240" w:lineRule="auto"/>
              <w:rPr>
                <w:rFonts w:cstheme="minorBidi"/>
                <w:spacing w:val="0"/>
                <w:szCs w:val="18"/>
                <w:lang w:val="es-DO"/>
              </w:rPr>
            </w:pPr>
            <w:r w:rsidRPr="00D2364A">
              <w:rPr>
                <w:rFonts w:cstheme="minorBidi"/>
                <w:spacing w:val="0"/>
                <w:szCs w:val="18"/>
                <w:lang w:val="es-DO"/>
              </w:rPr>
              <w:t>Nivel de Administración del Sistema de Carrera Administrativa</w:t>
            </w:r>
          </w:p>
        </w:tc>
        <w:tc>
          <w:tcPr>
            <w:tcW w:w="3150" w:type="dxa"/>
            <w:tcBorders>
              <w:top w:val="nil"/>
              <w:left w:val="nil"/>
              <w:bottom w:val="single" w:sz="8" w:space="0" w:color="auto"/>
              <w:right w:val="single" w:sz="8" w:space="0" w:color="auto"/>
            </w:tcBorders>
            <w:shd w:val="clear" w:color="auto" w:fill="auto"/>
            <w:vAlign w:val="center"/>
            <w:hideMark/>
          </w:tcPr>
          <w:p w14:paraId="1088463D" w14:textId="2F5A627C" w:rsidR="000A1D84" w:rsidRPr="00D2364A" w:rsidRDefault="000A1D84" w:rsidP="00CF65E1">
            <w:pPr>
              <w:spacing w:after="0" w:line="360" w:lineRule="auto"/>
              <w:jc w:val="center"/>
              <w:rPr>
                <w:rFonts w:cstheme="minorBidi"/>
                <w:spacing w:val="0"/>
                <w:szCs w:val="18"/>
                <w:lang w:val="es-DO"/>
              </w:rPr>
            </w:pPr>
            <w:r w:rsidRPr="00D2364A">
              <w:rPr>
                <w:rFonts w:cstheme="minorBidi"/>
                <w:spacing w:val="0"/>
                <w:szCs w:val="18"/>
                <w:lang w:val="es-DO"/>
              </w:rPr>
              <w:t>10</w:t>
            </w:r>
            <w:r w:rsidR="00214A50" w:rsidRPr="00D2364A">
              <w:rPr>
                <w:rFonts w:cstheme="minorBidi"/>
                <w:spacing w:val="0"/>
                <w:szCs w:val="18"/>
                <w:lang w:val="es-DO"/>
              </w:rPr>
              <w:t>0</w:t>
            </w:r>
          </w:p>
        </w:tc>
      </w:tr>
      <w:tr w:rsidR="000A1D84" w:rsidRPr="00745578" w14:paraId="097EE960" w14:textId="77777777" w:rsidTr="00214A50">
        <w:trPr>
          <w:trHeight w:val="369"/>
        </w:trPr>
        <w:tc>
          <w:tcPr>
            <w:tcW w:w="5840" w:type="dxa"/>
            <w:tcBorders>
              <w:top w:val="nil"/>
              <w:left w:val="single" w:sz="8" w:space="0" w:color="auto"/>
              <w:bottom w:val="single" w:sz="8" w:space="0" w:color="auto"/>
              <w:right w:val="single" w:sz="8" w:space="0" w:color="auto"/>
            </w:tcBorders>
            <w:shd w:val="clear" w:color="auto" w:fill="auto"/>
            <w:noWrap/>
            <w:vAlign w:val="center"/>
            <w:hideMark/>
          </w:tcPr>
          <w:p w14:paraId="03DBAB2A" w14:textId="77777777" w:rsidR="000A1D84" w:rsidRPr="00D2364A" w:rsidRDefault="000A1D84" w:rsidP="00CF65E1">
            <w:pPr>
              <w:spacing w:after="0" w:line="240" w:lineRule="auto"/>
              <w:rPr>
                <w:rFonts w:cstheme="minorBidi"/>
                <w:spacing w:val="0"/>
                <w:szCs w:val="18"/>
                <w:lang w:val="es-DO"/>
              </w:rPr>
            </w:pPr>
            <w:r w:rsidRPr="00D2364A">
              <w:rPr>
                <w:rFonts w:cstheme="minorBidi"/>
                <w:spacing w:val="0"/>
                <w:szCs w:val="18"/>
                <w:lang w:val="es-DO"/>
              </w:rPr>
              <w:t>Planificación de RRHH</w:t>
            </w:r>
          </w:p>
        </w:tc>
        <w:tc>
          <w:tcPr>
            <w:tcW w:w="3150" w:type="dxa"/>
            <w:tcBorders>
              <w:top w:val="nil"/>
              <w:left w:val="nil"/>
              <w:bottom w:val="single" w:sz="8" w:space="0" w:color="auto"/>
              <w:right w:val="single" w:sz="8" w:space="0" w:color="auto"/>
            </w:tcBorders>
            <w:shd w:val="clear" w:color="auto" w:fill="auto"/>
            <w:vAlign w:val="center"/>
            <w:hideMark/>
          </w:tcPr>
          <w:p w14:paraId="1D4209CE" w14:textId="77777777" w:rsidR="000A1D84" w:rsidRPr="00D2364A" w:rsidRDefault="000A1D84" w:rsidP="00CF65E1">
            <w:pPr>
              <w:spacing w:after="0" w:line="360" w:lineRule="auto"/>
              <w:jc w:val="center"/>
              <w:rPr>
                <w:rFonts w:cstheme="minorBidi"/>
                <w:spacing w:val="0"/>
                <w:szCs w:val="18"/>
                <w:lang w:val="es-DO"/>
              </w:rPr>
            </w:pPr>
            <w:r w:rsidRPr="00D2364A">
              <w:rPr>
                <w:rFonts w:cstheme="minorBidi"/>
                <w:spacing w:val="0"/>
                <w:szCs w:val="18"/>
                <w:lang w:val="es-DO"/>
              </w:rPr>
              <w:t>100</w:t>
            </w:r>
          </w:p>
        </w:tc>
      </w:tr>
      <w:tr w:rsidR="000A1D84" w:rsidRPr="00745578" w14:paraId="6FA57107" w14:textId="77777777" w:rsidTr="00214A50">
        <w:trPr>
          <w:trHeight w:val="369"/>
        </w:trPr>
        <w:tc>
          <w:tcPr>
            <w:tcW w:w="5840" w:type="dxa"/>
            <w:tcBorders>
              <w:top w:val="nil"/>
              <w:left w:val="single" w:sz="8" w:space="0" w:color="auto"/>
              <w:bottom w:val="single" w:sz="8" w:space="0" w:color="auto"/>
              <w:right w:val="single" w:sz="8" w:space="0" w:color="auto"/>
            </w:tcBorders>
            <w:shd w:val="clear" w:color="auto" w:fill="auto"/>
            <w:noWrap/>
            <w:vAlign w:val="center"/>
            <w:hideMark/>
          </w:tcPr>
          <w:p w14:paraId="64CBAA91" w14:textId="77777777" w:rsidR="000A1D84" w:rsidRPr="00D2364A" w:rsidRDefault="000A1D84" w:rsidP="00CF65E1">
            <w:pPr>
              <w:spacing w:after="0" w:line="240" w:lineRule="auto"/>
              <w:rPr>
                <w:rFonts w:cstheme="minorBidi"/>
                <w:spacing w:val="0"/>
                <w:szCs w:val="18"/>
                <w:lang w:val="es-DO"/>
              </w:rPr>
            </w:pPr>
            <w:r w:rsidRPr="00D2364A">
              <w:rPr>
                <w:rFonts w:cstheme="minorBidi"/>
                <w:spacing w:val="0"/>
                <w:szCs w:val="18"/>
                <w:lang w:val="es-DO"/>
              </w:rPr>
              <w:t>Manual de cargos elaborado</w:t>
            </w:r>
          </w:p>
        </w:tc>
        <w:tc>
          <w:tcPr>
            <w:tcW w:w="3150" w:type="dxa"/>
            <w:tcBorders>
              <w:top w:val="nil"/>
              <w:left w:val="nil"/>
              <w:bottom w:val="single" w:sz="8" w:space="0" w:color="auto"/>
              <w:right w:val="single" w:sz="8" w:space="0" w:color="auto"/>
            </w:tcBorders>
            <w:shd w:val="clear" w:color="auto" w:fill="auto"/>
            <w:vAlign w:val="center"/>
            <w:hideMark/>
          </w:tcPr>
          <w:p w14:paraId="745B5A55" w14:textId="77777777" w:rsidR="000A1D84" w:rsidRPr="00D2364A" w:rsidRDefault="000A1D84" w:rsidP="00CF65E1">
            <w:pPr>
              <w:spacing w:after="0" w:line="360" w:lineRule="auto"/>
              <w:jc w:val="center"/>
              <w:rPr>
                <w:rFonts w:cstheme="minorBidi"/>
                <w:spacing w:val="0"/>
                <w:szCs w:val="18"/>
                <w:lang w:val="es-DO"/>
              </w:rPr>
            </w:pPr>
            <w:r w:rsidRPr="00D2364A">
              <w:rPr>
                <w:rFonts w:cstheme="minorBidi"/>
                <w:spacing w:val="0"/>
                <w:szCs w:val="18"/>
                <w:lang w:val="es-DO"/>
              </w:rPr>
              <w:t>80</w:t>
            </w:r>
          </w:p>
        </w:tc>
      </w:tr>
      <w:tr w:rsidR="000A1D84" w:rsidRPr="00745578" w14:paraId="11893E0C" w14:textId="77777777" w:rsidTr="00214A50">
        <w:trPr>
          <w:trHeight w:val="369"/>
        </w:trPr>
        <w:tc>
          <w:tcPr>
            <w:tcW w:w="5840" w:type="dxa"/>
            <w:tcBorders>
              <w:top w:val="nil"/>
              <w:left w:val="single" w:sz="8" w:space="0" w:color="auto"/>
              <w:bottom w:val="single" w:sz="8" w:space="0" w:color="auto"/>
              <w:right w:val="single" w:sz="8" w:space="0" w:color="auto"/>
            </w:tcBorders>
            <w:shd w:val="clear" w:color="auto" w:fill="auto"/>
            <w:noWrap/>
            <w:vAlign w:val="center"/>
            <w:hideMark/>
          </w:tcPr>
          <w:p w14:paraId="38EE0704" w14:textId="77777777" w:rsidR="000A1D84" w:rsidRPr="00D2364A" w:rsidRDefault="000A1D84" w:rsidP="00CF65E1">
            <w:pPr>
              <w:spacing w:after="0" w:line="240" w:lineRule="auto"/>
              <w:rPr>
                <w:rFonts w:cstheme="minorBidi"/>
                <w:spacing w:val="0"/>
                <w:szCs w:val="18"/>
                <w:lang w:val="es-DO"/>
              </w:rPr>
            </w:pPr>
            <w:r w:rsidRPr="00D2364A">
              <w:rPr>
                <w:rFonts w:cstheme="minorBidi"/>
                <w:spacing w:val="0"/>
                <w:szCs w:val="18"/>
                <w:lang w:val="es-DO"/>
              </w:rPr>
              <w:t>Concursos Públicos</w:t>
            </w:r>
          </w:p>
        </w:tc>
        <w:tc>
          <w:tcPr>
            <w:tcW w:w="3150" w:type="dxa"/>
            <w:tcBorders>
              <w:top w:val="nil"/>
              <w:left w:val="nil"/>
              <w:bottom w:val="single" w:sz="8" w:space="0" w:color="auto"/>
              <w:right w:val="single" w:sz="8" w:space="0" w:color="auto"/>
            </w:tcBorders>
            <w:shd w:val="clear" w:color="auto" w:fill="auto"/>
            <w:vAlign w:val="center"/>
            <w:hideMark/>
          </w:tcPr>
          <w:p w14:paraId="1E8FE678" w14:textId="3B252EB7" w:rsidR="000A1D84" w:rsidRPr="00D2364A" w:rsidRDefault="002C097B" w:rsidP="00CF65E1">
            <w:pPr>
              <w:spacing w:after="0" w:line="360" w:lineRule="auto"/>
              <w:jc w:val="center"/>
              <w:rPr>
                <w:rFonts w:cstheme="minorBidi"/>
                <w:spacing w:val="0"/>
                <w:szCs w:val="18"/>
                <w:lang w:val="es-DO"/>
              </w:rPr>
            </w:pPr>
            <w:r w:rsidRPr="00D2364A">
              <w:rPr>
                <w:rFonts w:cstheme="minorBidi"/>
                <w:spacing w:val="0"/>
                <w:szCs w:val="18"/>
                <w:lang w:val="es-DO"/>
              </w:rPr>
              <w:t>50</w:t>
            </w:r>
          </w:p>
        </w:tc>
      </w:tr>
      <w:tr w:rsidR="000A1D84" w:rsidRPr="00745578" w14:paraId="3E478F97" w14:textId="77777777" w:rsidTr="00214A50">
        <w:trPr>
          <w:trHeight w:val="369"/>
        </w:trPr>
        <w:tc>
          <w:tcPr>
            <w:tcW w:w="5840" w:type="dxa"/>
            <w:tcBorders>
              <w:top w:val="nil"/>
              <w:left w:val="single" w:sz="8" w:space="0" w:color="auto"/>
              <w:bottom w:val="single" w:sz="8" w:space="0" w:color="auto"/>
              <w:right w:val="single" w:sz="8" w:space="0" w:color="auto"/>
            </w:tcBorders>
            <w:shd w:val="clear" w:color="auto" w:fill="auto"/>
            <w:noWrap/>
            <w:vAlign w:val="center"/>
            <w:hideMark/>
          </w:tcPr>
          <w:p w14:paraId="591E0B87" w14:textId="77777777" w:rsidR="000A1D84" w:rsidRPr="00D2364A" w:rsidRDefault="000A1D84" w:rsidP="00CF65E1">
            <w:pPr>
              <w:spacing w:after="0" w:line="240" w:lineRule="auto"/>
              <w:rPr>
                <w:rFonts w:cstheme="minorBidi"/>
                <w:spacing w:val="0"/>
                <w:szCs w:val="18"/>
                <w:lang w:val="es-DO"/>
              </w:rPr>
            </w:pPr>
            <w:r w:rsidRPr="00D2364A">
              <w:rPr>
                <w:rFonts w:cstheme="minorBidi"/>
                <w:spacing w:val="0"/>
                <w:szCs w:val="18"/>
                <w:lang w:val="es-DO"/>
              </w:rPr>
              <w:t>Sistema de Administración de Servidores Públicos (SASP)</w:t>
            </w:r>
          </w:p>
        </w:tc>
        <w:tc>
          <w:tcPr>
            <w:tcW w:w="3150" w:type="dxa"/>
            <w:tcBorders>
              <w:top w:val="nil"/>
              <w:left w:val="nil"/>
              <w:bottom w:val="single" w:sz="8" w:space="0" w:color="auto"/>
              <w:right w:val="single" w:sz="8" w:space="0" w:color="auto"/>
            </w:tcBorders>
            <w:shd w:val="clear" w:color="auto" w:fill="auto"/>
            <w:vAlign w:val="center"/>
            <w:hideMark/>
          </w:tcPr>
          <w:p w14:paraId="70AD2A95" w14:textId="77777777" w:rsidR="000A1D84" w:rsidRPr="00D2364A" w:rsidRDefault="000A1D84" w:rsidP="00CF65E1">
            <w:pPr>
              <w:spacing w:after="0" w:line="360" w:lineRule="auto"/>
              <w:jc w:val="center"/>
              <w:rPr>
                <w:rFonts w:cstheme="minorBidi"/>
                <w:spacing w:val="0"/>
                <w:szCs w:val="18"/>
                <w:lang w:val="es-DO"/>
              </w:rPr>
            </w:pPr>
            <w:r w:rsidRPr="00D2364A">
              <w:rPr>
                <w:rFonts w:cstheme="minorBidi"/>
                <w:spacing w:val="0"/>
                <w:szCs w:val="18"/>
                <w:lang w:val="es-DO"/>
              </w:rPr>
              <w:t>100</w:t>
            </w:r>
          </w:p>
        </w:tc>
      </w:tr>
      <w:tr w:rsidR="000A1D84" w:rsidRPr="00745578" w14:paraId="2486CAE7" w14:textId="77777777" w:rsidTr="00214A50">
        <w:trPr>
          <w:trHeight w:val="369"/>
        </w:trPr>
        <w:tc>
          <w:tcPr>
            <w:tcW w:w="5840" w:type="dxa"/>
            <w:tcBorders>
              <w:top w:val="nil"/>
              <w:left w:val="single" w:sz="8" w:space="0" w:color="auto"/>
              <w:bottom w:val="single" w:sz="8" w:space="0" w:color="auto"/>
              <w:right w:val="single" w:sz="8" w:space="0" w:color="auto"/>
            </w:tcBorders>
            <w:shd w:val="clear" w:color="auto" w:fill="auto"/>
            <w:noWrap/>
            <w:vAlign w:val="center"/>
            <w:hideMark/>
          </w:tcPr>
          <w:p w14:paraId="5A5C5844" w14:textId="77777777" w:rsidR="000A1D84" w:rsidRPr="00D2364A" w:rsidRDefault="000A1D84" w:rsidP="00CF65E1">
            <w:pPr>
              <w:spacing w:after="0" w:line="240" w:lineRule="auto"/>
              <w:rPr>
                <w:rFonts w:cstheme="minorBidi"/>
                <w:spacing w:val="0"/>
                <w:szCs w:val="18"/>
                <w:lang w:val="es-DO"/>
              </w:rPr>
            </w:pPr>
            <w:r w:rsidRPr="00D2364A">
              <w:rPr>
                <w:rFonts w:cstheme="minorBidi"/>
                <w:spacing w:val="0"/>
                <w:szCs w:val="18"/>
                <w:lang w:val="es-DO"/>
              </w:rPr>
              <w:t>Escala Salarial Aprobada</w:t>
            </w:r>
          </w:p>
        </w:tc>
        <w:tc>
          <w:tcPr>
            <w:tcW w:w="3150" w:type="dxa"/>
            <w:tcBorders>
              <w:top w:val="nil"/>
              <w:left w:val="nil"/>
              <w:bottom w:val="single" w:sz="8" w:space="0" w:color="auto"/>
              <w:right w:val="single" w:sz="8" w:space="0" w:color="auto"/>
            </w:tcBorders>
            <w:shd w:val="clear" w:color="auto" w:fill="auto"/>
            <w:vAlign w:val="center"/>
            <w:hideMark/>
          </w:tcPr>
          <w:p w14:paraId="23B2FC53" w14:textId="77777777" w:rsidR="000A1D84" w:rsidRPr="00D2364A" w:rsidRDefault="000A1D84" w:rsidP="00CF65E1">
            <w:pPr>
              <w:spacing w:after="0" w:line="360" w:lineRule="auto"/>
              <w:jc w:val="center"/>
              <w:rPr>
                <w:rFonts w:cstheme="minorBidi"/>
                <w:spacing w:val="0"/>
                <w:szCs w:val="18"/>
                <w:lang w:val="es-DO"/>
              </w:rPr>
            </w:pPr>
            <w:r w:rsidRPr="00D2364A">
              <w:rPr>
                <w:rFonts w:cstheme="minorBidi"/>
                <w:spacing w:val="0"/>
                <w:szCs w:val="18"/>
                <w:lang w:val="es-DO"/>
              </w:rPr>
              <w:t>80</w:t>
            </w:r>
          </w:p>
        </w:tc>
      </w:tr>
      <w:tr w:rsidR="000A1D84" w:rsidRPr="00745578" w14:paraId="44397B8D" w14:textId="77777777" w:rsidTr="00214A50">
        <w:trPr>
          <w:trHeight w:val="369"/>
        </w:trPr>
        <w:tc>
          <w:tcPr>
            <w:tcW w:w="5840" w:type="dxa"/>
            <w:tcBorders>
              <w:top w:val="nil"/>
              <w:left w:val="single" w:sz="8" w:space="0" w:color="auto"/>
              <w:bottom w:val="single" w:sz="8" w:space="0" w:color="auto"/>
              <w:right w:val="single" w:sz="8" w:space="0" w:color="auto"/>
            </w:tcBorders>
            <w:shd w:val="clear" w:color="auto" w:fill="auto"/>
            <w:noWrap/>
            <w:vAlign w:val="center"/>
            <w:hideMark/>
          </w:tcPr>
          <w:p w14:paraId="6222D615" w14:textId="77777777" w:rsidR="000A1D84" w:rsidRPr="00D2364A" w:rsidRDefault="000A1D84" w:rsidP="00CF65E1">
            <w:pPr>
              <w:spacing w:after="0" w:line="240" w:lineRule="auto"/>
              <w:rPr>
                <w:rFonts w:cstheme="minorBidi"/>
                <w:spacing w:val="0"/>
                <w:szCs w:val="18"/>
                <w:lang w:val="es-DO"/>
              </w:rPr>
            </w:pPr>
            <w:r w:rsidRPr="00D2364A">
              <w:rPr>
                <w:rFonts w:cstheme="minorBidi"/>
                <w:spacing w:val="0"/>
                <w:szCs w:val="18"/>
                <w:lang w:val="es-DO"/>
              </w:rPr>
              <w:t>Gestión de Acuerdos de Desempeño</w:t>
            </w:r>
          </w:p>
        </w:tc>
        <w:tc>
          <w:tcPr>
            <w:tcW w:w="3150" w:type="dxa"/>
            <w:tcBorders>
              <w:top w:val="nil"/>
              <w:left w:val="nil"/>
              <w:bottom w:val="single" w:sz="8" w:space="0" w:color="auto"/>
              <w:right w:val="single" w:sz="8" w:space="0" w:color="auto"/>
            </w:tcBorders>
            <w:shd w:val="clear" w:color="auto" w:fill="auto"/>
            <w:vAlign w:val="center"/>
            <w:hideMark/>
          </w:tcPr>
          <w:p w14:paraId="6D7BDF7C" w14:textId="77777777" w:rsidR="000A1D84" w:rsidRPr="00D2364A" w:rsidRDefault="000A1D84" w:rsidP="00CF65E1">
            <w:pPr>
              <w:spacing w:after="0" w:line="360" w:lineRule="auto"/>
              <w:jc w:val="center"/>
              <w:rPr>
                <w:rFonts w:cstheme="minorBidi"/>
                <w:spacing w:val="0"/>
                <w:szCs w:val="18"/>
                <w:lang w:val="es-DO"/>
              </w:rPr>
            </w:pPr>
            <w:r w:rsidRPr="00D2364A">
              <w:rPr>
                <w:rFonts w:cstheme="minorBidi"/>
                <w:spacing w:val="0"/>
                <w:szCs w:val="18"/>
                <w:lang w:val="es-DO"/>
              </w:rPr>
              <w:t>99</w:t>
            </w:r>
          </w:p>
        </w:tc>
      </w:tr>
      <w:tr w:rsidR="000A1D84" w:rsidRPr="00745578" w14:paraId="37D33757" w14:textId="77777777" w:rsidTr="00214A50">
        <w:trPr>
          <w:trHeight w:val="369"/>
        </w:trPr>
        <w:tc>
          <w:tcPr>
            <w:tcW w:w="5840" w:type="dxa"/>
            <w:tcBorders>
              <w:top w:val="nil"/>
              <w:left w:val="single" w:sz="8" w:space="0" w:color="auto"/>
              <w:bottom w:val="single" w:sz="8" w:space="0" w:color="auto"/>
              <w:right w:val="single" w:sz="8" w:space="0" w:color="auto"/>
            </w:tcBorders>
            <w:shd w:val="clear" w:color="auto" w:fill="auto"/>
            <w:noWrap/>
            <w:vAlign w:val="center"/>
            <w:hideMark/>
          </w:tcPr>
          <w:p w14:paraId="6C45B274" w14:textId="77777777" w:rsidR="000A1D84" w:rsidRPr="00D2364A" w:rsidRDefault="000A1D84" w:rsidP="00CF65E1">
            <w:pPr>
              <w:spacing w:after="0" w:line="240" w:lineRule="auto"/>
              <w:rPr>
                <w:rFonts w:cstheme="minorBidi"/>
                <w:spacing w:val="0"/>
                <w:szCs w:val="18"/>
                <w:lang w:val="es-DO"/>
              </w:rPr>
            </w:pPr>
            <w:r w:rsidRPr="00D2364A">
              <w:rPr>
                <w:rFonts w:cstheme="minorBidi"/>
                <w:spacing w:val="0"/>
                <w:szCs w:val="18"/>
                <w:lang w:val="es-DO"/>
              </w:rPr>
              <w:t>Evaluación del Desempeño por Resultados y Competencias</w:t>
            </w:r>
          </w:p>
        </w:tc>
        <w:tc>
          <w:tcPr>
            <w:tcW w:w="3150" w:type="dxa"/>
            <w:tcBorders>
              <w:top w:val="nil"/>
              <w:left w:val="nil"/>
              <w:bottom w:val="single" w:sz="8" w:space="0" w:color="auto"/>
              <w:right w:val="single" w:sz="8" w:space="0" w:color="auto"/>
            </w:tcBorders>
            <w:shd w:val="clear" w:color="auto" w:fill="auto"/>
            <w:vAlign w:val="center"/>
            <w:hideMark/>
          </w:tcPr>
          <w:p w14:paraId="48DBEB00" w14:textId="77777777" w:rsidR="000A1D84" w:rsidRPr="00D2364A" w:rsidRDefault="000A1D84" w:rsidP="00CF65E1">
            <w:pPr>
              <w:spacing w:after="0" w:line="360" w:lineRule="auto"/>
              <w:jc w:val="center"/>
              <w:rPr>
                <w:rFonts w:cstheme="minorBidi"/>
                <w:spacing w:val="0"/>
                <w:szCs w:val="18"/>
                <w:lang w:val="es-DO"/>
              </w:rPr>
            </w:pPr>
            <w:r w:rsidRPr="00D2364A">
              <w:rPr>
                <w:rFonts w:cstheme="minorBidi"/>
                <w:spacing w:val="0"/>
                <w:szCs w:val="18"/>
                <w:lang w:val="es-DO"/>
              </w:rPr>
              <w:t>99</w:t>
            </w:r>
          </w:p>
        </w:tc>
      </w:tr>
      <w:tr w:rsidR="000A1D84" w:rsidRPr="00745578" w14:paraId="1CF40BBF" w14:textId="77777777" w:rsidTr="00214A50">
        <w:trPr>
          <w:trHeight w:val="369"/>
        </w:trPr>
        <w:tc>
          <w:tcPr>
            <w:tcW w:w="5840" w:type="dxa"/>
            <w:tcBorders>
              <w:top w:val="nil"/>
              <w:left w:val="single" w:sz="8" w:space="0" w:color="auto"/>
              <w:bottom w:val="single" w:sz="8" w:space="0" w:color="auto"/>
              <w:right w:val="single" w:sz="8" w:space="0" w:color="auto"/>
            </w:tcBorders>
            <w:shd w:val="clear" w:color="auto" w:fill="auto"/>
            <w:noWrap/>
            <w:vAlign w:val="center"/>
            <w:hideMark/>
          </w:tcPr>
          <w:p w14:paraId="3CFEE45D" w14:textId="77777777" w:rsidR="000A1D84" w:rsidRPr="00D2364A" w:rsidRDefault="000A1D84" w:rsidP="00CF65E1">
            <w:pPr>
              <w:spacing w:after="0" w:line="240" w:lineRule="auto"/>
              <w:rPr>
                <w:rFonts w:cstheme="minorBidi"/>
                <w:spacing w:val="0"/>
                <w:szCs w:val="18"/>
                <w:lang w:val="es-DO"/>
              </w:rPr>
            </w:pPr>
            <w:r w:rsidRPr="00D2364A">
              <w:rPr>
                <w:rFonts w:cstheme="minorBidi"/>
                <w:spacing w:val="0"/>
                <w:szCs w:val="18"/>
                <w:lang w:val="es-DO"/>
              </w:rPr>
              <w:t>Plan de Capacitación</w:t>
            </w:r>
          </w:p>
        </w:tc>
        <w:tc>
          <w:tcPr>
            <w:tcW w:w="3150" w:type="dxa"/>
            <w:tcBorders>
              <w:top w:val="nil"/>
              <w:left w:val="nil"/>
              <w:bottom w:val="single" w:sz="8" w:space="0" w:color="auto"/>
              <w:right w:val="single" w:sz="8" w:space="0" w:color="auto"/>
            </w:tcBorders>
            <w:shd w:val="clear" w:color="auto" w:fill="auto"/>
            <w:vAlign w:val="center"/>
            <w:hideMark/>
          </w:tcPr>
          <w:p w14:paraId="198BA2DF" w14:textId="53B7A60E" w:rsidR="000A1D84" w:rsidRPr="00D2364A" w:rsidRDefault="000A01E9" w:rsidP="00CF65E1">
            <w:pPr>
              <w:spacing w:after="0" w:line="360" w:lineRule="auto"/>
              <w:jc w:val="center"/>
              <w:rPr>
                <w:rFonts w:cstheme="minorBidi"/>
                <w:spacing w:val="0"/>
                <w:szCs w:val="18"/>
                <w:lang w:val="es-DO"/>
              </w:rPr>
            </w:pPr>
            <w:r w:rsidRPr="00D2364A">
              <w:rPr>
                <w:rFonts w:cstheme="minorBidi"/>
                <w:spacing w:val="0"/>
                <w:szCs w:val="18"/>
                <w:lang w:val="es-DO"/>
              </w:rPr>
              <w:t>88</w:t>
            </w:r>
          </w:p>
        </w:tc>
      </w:tr>
      <w:tr w:rsidR="000A1D84" w:rsidRPr="00745578" w14:paraId="7BB64226" w14:textId="77777777" w:rsidTr="00214A50">
        <w:trPr>
          <w:trHeight w:val="369"/>
        </w:trPr>
        <w:tc>
          <w:tcPr>
            <w:tcW w:w="5840" w:type="dxa"/>
            <w:tcBorders>
              <w:top w:val="nil"/>
              <w:left w:val="single" w:sz="8" w:space="0" w:color="auto"/>
              <w:bottom w:val="single" w:sz="8" w:space="0" w:color="auto"/>
              <w:right w:val="single" w:sz="8" w:space="0" w:color="auto"/>
            </w:tcBorders>
            <w:shd w:val="clear" w:color="auto" w:fill="auto"/>
            <w:noWrap/>
            <w:vAlign w:val="center"/>
            <w:hideMark/>
          </w:tcPr>
          <w:p w14:paraId="597363D8" w14:textId="77777777" w:rsidR="000A1D84" w:rsidRPr="00D2364A" w:rsidRDefault="000A1D84" w:rsidP="00CF65E1">
            <w:pPr>
              <w:spacing w:after="0" w:line="240" w:lineRule="auto"/>
              <w:rPr>
                <w:rFonts w:cstheme="minorBidi"/>
                <w:spacing w:val="0"/>
                <w:szCs w:val="18"/>
                <w:lang w:val="es-DO"/>
              </w:rPr>
            </w:pPr>
            <w:r w:rsidRPr="00D2364A">
              <w:rPr>
                <w:rFonts w:cstheme="minorBidi"/>
                <w:spacing w:val="0"/>
                <w:szCs w:val="18"/>
                <w:lang w:val="es-DO"/>
              </w:rPr>
              <w:lastRenderedPageBreak/>
              <w:t>Asociación de Servidores Públicos</w:t>
            </w:r>
          </w:p>
        </w:tc>
        <w:tc>
          <w:tcPr>
            <w:tcW w:w="3150" w:type="dxa"/>
            <w:tcBorders>
              <w:top w:val="nil"/>
              <w:left w:val="nil"/>
              <w:bottom w:val="single" w:sz="8" w:space="0" w:color="auto"/>
              <w:right w:val="single" w:sz="8" w:space="0" w:color="auto"/>
            </w:tcBorders>
            <w:shd w:val="clear" w:color="auto" w:fill="auto"/>
            <w:vAlign w:val="center"/>
            <w:hideMark/>
          </w:tcPr>
          <w:p w14:paraId="3ACA3DEB" w14:textId="77777777" w:rsidR="000A1D84" w:rsidRPr="00D2364A" w:rsidRDefault="000A1D84" w:rsidP="00CF65E1">
            <w:pPr>
              <w:spacing w:after="0" w:line="360" w:lineRule="auto"/>
              <w:jc w:val="center"/>
              <w:rPr>
                <w:rFonts w:cstheme="minorBidi"/>
                <w:spacing w:val="0"/>
                <w:szCs w:val="18"/>
                <w:lang w:val="es-DO"/>
              </w:rPr>
            </w:pPr>
            <w:r w:rsidRPr="00D2364A">
              <w:rPr>
                <w:rFonts w:cstheme="minorBidi"/>
                <w:spacing w:val="0"/>
                <w:szCs w:val="18"/>
                <w:lang w:val="es-DO"/>
              </w:rPr>
              <w:t>100</w:t>
            </w:r>
          </w:p>
        </w:tc>
      </w:tr>
      <w:tr w:rsidR="000A1D84" w:rsidRPr="00745578" w14:paraId="7E51C425" w14:textId="77777777" w:rsidTr="00214A50">
        <w:trPr>
          <w:trHeight w:val="369"/>
        </w:trPr>
        <w:tc>
          <w:tcPr>
            <w:tcW w:w="5840" w:type="dxa"/>
            <w:tcBorders>
              <w:top w:val="nil"/>
              <w:left w:val="single" w:sz="8" w:space="0" w:color="auto"/>
              <w:bottom w:val="single" w:sz="8" w:space="0" w:color="auto"/>
              <w:right w:val="single" w:sz="8" w:space="0" w:color="auto"/>
            </w:tcBorders>
            <w:shd w:val="clear" w:color="auto" w:fill="auto"/>
            <w:noWrap/>
            <w:vAlign w:val="center"/>
            <w:hideMark/>
          </w:tcPr>
          <w:p w14:paraId="1A14AD95" w14:textId="77777777" w:rsidR="000A1D84" w:rsidRPr="00D2364A" w:rsidRDefault="000A1D84" w:rsidP="00CF65E1">
            <w:pPr>
              <w:spacing w:after="0" w:line="240" w:lineRule="auto"/>
              <w:rPr>
                <w:rFonts w:cstheme="minorBidi"/>
                <w:spacing w:val="0"/>
                <w:szCs w:val="18"/>
                <w:lang w:val="es-DO"/>
              </w:rPr>
            </w:pPr>
            <w:r w:rsidRPr="00D2364A">
              <w:rPr>
                <w:rFonts w:cstheme="minorBidi"/>
                <w:spacing w:val="0"/>
                <w:szCs w:val="18"/>
                <w:lang w:val="es-DO"/>
              </w:rPr>
              <w:t>Fortalecimiento de las Relaciones Laborales</w:t>
            </w:r>
          </w:p>
        </w:tc>
        <w:tc>
          <w:tcPr>
            <w:tcW w:w="3150" w:type="dxa"/>
            <w:tcBorders>
              <w:top w:val="nil"/>
              <w:left w:val="nil"/>
              <w:bottom w:val="single" w:sz="8" w:space="0" w:color="auto"/>
              <w:right w:val="single" w:sz="8" w:space="0" w:color="auto"/>
            </w:tcBorders>
            <w:shd w:val="clear" w:color="auto" w:fill="auto"/>
            <w:vAlign w:val="center"/>
            <w:hideMark/>
          </w:tcPr>
          <w:p w14:paraId="2653F7AF" w14:textId="77777777" w:rsidR="000A1D84" w:rsidRPr="00D2364A" w:rsidRDefault="000A1D84" w:rsidP="00CF65E1">
            <w:pPr>
              <w:spacing w:after="0" w:line="360" w:lineRule="auto"/>
              <w:jc w:val="center"/>
              <w:rPr>
                <w:rFonts w:cstheme="minorBidi"/>
                <w:spacing w:val="0"/>
                <w:szCs w:val="18"/>
                <w:lang w:val="es-DO"/>
              </w:rPr>
            </w:pPr>
            <w:r w:rsidRPr="00D2364A">
              <w:rPr>
                <w:rFonts w:cstheme="minorBidi"/>
                <w:spacing w:val="0"/>
                <w:szCs w:val="18"/>
                <w:lang w:val="es-DO"/>
              </w:rPr>
              <w:t>100</w:t>
            </w:r>
          </w:p>
        </w:tc>
      </w:tr>
      <w:tr w:rsidR="000A1D84" w:rsidRPr="00745578" w14:paraId="0C9307C4" w14:textId="77777777" w:rsidTr="00214A50">
        <w:trPr>
          <w:trHeight w:val="721"/>
        </w:trPr>
        <w:tc>
          <w:tcPr>
            <w:tcW w:w="5840" w:type="dxa"/>
            <w:tcBorders>
              <w:top w:val="nil"/>
              <w:left w:val="single" w:sz="8" w:space="0" w:color="auto"/>
              <w:bottom w:val="single" w:sz="8" w:space="0" w:color="auto"/>
              <w:right w:val="single" w:sz="8" w:space="0" w:color="auto"/>
            </w:tcBorders>
            <w:shd w:val="clear" w:color="auto" w:fill="auto"/>
            <w:vAlign w:val="center"/>
            <w:hideMark/>
          </w:tcPr>
          <w:p w14:paraId="21DEBBE6" w14:textId="77777777" w:rsidR="000A1D84" w:rsidRPr="00D2364A" w:rsidRDefault="000A1D84" w:rsidP="00CF65E1">
            <w:pPr>
              <w:spacing w:after="0" w:line="240" w:lineRule="auto"/>
              <w:rPr>
                <w:rFonts w:cstheme="minorBidi"/>
                <w:spacing w:val="0"/>
                <w:szCs w:val="18"/>
                <w:lang w:val="es-DO"/>
              </w:rPr>
            </w:pPr>
            <w:r w:rsidRPr="00D2364A">
              <w:rPr>
                <w:rFonts w:cstheme="minorBidi"/>
                <w:spacing w:val="0"/>
                <w:szCs w:val="18"/>
                <w:lang w:val="es-DO"/>
              </w:rPr>
              <w:t>Institucionalización del Régimen Ético y Disciplinario de los Servidores Públicos en el 100% del personal.</w:t>
            </w:r>
          </w:p>
        </w:tc>
        <w:tc>
          <w:tcPr>
            <w:tcW w:w="3150" w:type="dxa"/>
            <w:tcBorders>
              <w:top w:val="nil"/>
              <w:left w:val="nil"/>
              <w:bottom w:val="single" w:sz="8" w:space="0" w:color="auto"/>
              <w:right w:val="single" w:sz="8" w:space="0" w:color="auto"/>
            </w:tcBorders>
            <w:shd w:val="clear" w:color="auto" w:fill="auto"/>
            <w:vAlign w:val="center"/>
            <w:hideMark/>
          </w:tcPr>
          <w:p w14:paraId="78DB3527" w14:textId="77777777" w:rsidR="000A1D84" w:rsidRPr="00D2364A" w:rsidRDefault="000A1D84" w:rsidP="00CF65E1">
            <w:pPr>
              <w:spacing w:after="0" w:line="360" w:lineRule="auto"/>
              <w:jc w:val="center"/>
              <w:rPr>
                <w:rFonts w:cstheme="minorBidi"/>
                <w:spacing w:val="0"/>
                <w:szCs w:val="18"/>
                <w:lang w:val="es-DO"/>
              </w:rPr>
            </w:pPr>
            <w:r w:rsidRPr="00D2364A">
              <w:rPr>
                <w:rFonts w:cstheme="minorBidi"/>
                <w:spacing w:val="0"/>
                <w:szCs w:val="18"/>
                <w:lang w:val="es-DO"/>
              </w:rPr>
              <w:t>100</w:t>
            </w:r>
          </w:p>
        </w:tc>
      </w:tr>
      <w:tr w:rsidR="000A1D84" w:rsidRPr="00884221" w14:paraId="571E52F4" w14:textId="77777777" w:rsidTr="00214A50">
        <w:trPr>
          <w:trHeight w:val="721"/>
        </w:trPr>
        <w:tc>
          <w:tcPr>
            <w:tcW w:w="5840" w:type="dxa"/>
            <w:tcBorders>
              <w:top w:val="nil"/>
              <w:left w:val="single" w:sz="8" w:space="0" w:color="auto"/>
              <w:bottom w:val="single" w:sz="8" w:space="0" w:color="auto"/>
              <w:right w:val="single" w:sz="8" w:space="0" w:color="auto"/>
            </w:tcBorders>
            <w:shd w:val="clear" w:color="auto" w:fill="auto"/>
            <w:vAlign w:val="center"/>
            <w:hideMark/>
          </w:tcPr>
          <w:p w14:paraId="7F9DA192" w14:textId="77777777" w:rsidR="000A1D84" w:rsidRPr="00D2364A" w:rsidRDefault="000A1D84" w:rsidP="00CF65E1">
            <w:pPr>
              <w:spacing w:after="0" w:line="240" w:lineRule="auto"/>
              <w:rPr>
                <w:rFonts w:cstheme="minorBidi"/>
                <w:spacing w:val="0"/>
                <w:szCs w:val="18"/>
                <w:lang w:val="es-DO"/>
              </w:rPr>
            </w:pPr>
            <w:r w:rsidRPr="00D2364A">
              <w:rPr>
                <w:rFonts w:cstheme="minorBidi"/>
                <w:spacing w:val="0"/>
                <w:szCs w:val="18"/>
                <w:lang w:val="es-DO"/>
              </w:rPr>
              <w:t>Implementación del Sistema de Seguridad y Salud en el Trabajo en la Administración Pública</w:t>
            </w:r>
          </w:p>
        </w:tc>
        <w:tc>
          <w:tcPr>
            <w:tcW w:w="3150" w:type="dxa"/>
            <w:tcBorders>
              <w:top w:val="nil"/>
              <w:left w:val="nil"/>
              <w:bottom w:val="single" w:sz="8" w:space="0" w:color="auto"/>
              <w:right w:val="single" w:sz="8" w:space="0" w:color="auto"/>
            </w:tcBorders>
            <w:shd w:val="clear" w:color="auto" w:fill="auto"/>
            <w:vAlign w:val="center"/>
            <w:hideMark/>
          </w:tcPr>
          <w:p w14:paraId="5D4C6728" w14:textId="77777777" w:rsidR="000A1D84" w:rsidRPr="00D2364A" w:rsidRDefault="000A1D84" w:rsidP="00CF65E1">
            <w:pPr>
              <w:spacing w:after="0" w:line="360" w:lineRule="auto"/>
              <w:jc w:val="center"/>
              <w:rPr>
                <w:rFonts w:cstheme="minorBidi"/>
                <w:spacing w:val="0"/>
                <w:szCs w:val="18"/>
                <w:lang w:val="es-DO"/>
              </w:rPr>
            </w:pPr>
            <w:r w:rsidRPr="00D2364A">
              <w:rPr>
                <w:rFonts w:cstheme="minorBidi"/>
                <w:spacing w:val="0"/>
                <w:szCs w:val="18"/>
                <w:lang w:val="es-DO"/>
              </w:rPr>
              <w:t>90</w:t>
            </w:r>
          </w:p>
        </w:tc>
      </w:tr>
      <w:tr w:rsidR="000A1D84" w:rsidRPr="00884221" w14:paraId="57B4EEA1" w14:textId="77777777" w:rsidTr="00214A50">
        <w:trPr>
          <w:trHeight w:val="369"/>
        </w:trPr>
        <w:tc>
          <w:tcPr>
            <w:tcW w:w="5840" w:type="dxa"/>
            <w:tcBorders>
              <w:top w:val="nil"/>
              <w:left w:val="single" w:sz="8" w:space="0" w:color="auto"/>
              <w:bottom w:val="single" w:sz="8" w:space="0" w:color="auto"/>
              <w:right w:val="single" w:sz="8" w:space="0" w:color="auto"/>
            </w:tcBorders>
            <w:shd w:val="clear" w:color="auto" w:fill="auto"/>
            <w:vAlign w:val="center"/>
            <w:hideMark/>
          </w:tcPr>
          <w:p w14:paraId="41614A49" w14:textId="77777777" w:rsidR="000A1D84" w:rsidRPr="00D2364A" w:rsidRDefault="000A1D84" w:rsidP="00CF65E1">
            <w:pPr>
              <w:spacing w:after="0" w:line="360" w:lineRule="auto"/>
              <w:rPr>
                <w:rFonts w:cstheme="minorBidi"/>
                <w:spacing w:val="0"/>
                <w:szCs w:val="18"/>
                <w:lang w:val="es-DO"/>
              </w:rPr>
            </w:pPr>
            <w:r w:rsidRPr="00D2364A">
              <w:rPr>
                <w:rFonts w:cstheme="minorBidi"/>
                <w:spacing w:val="0"/>
                <w:szCs w:val="18"/>
                <w:lang w:val="es-DO"/>
              </w:rPr>
              <w:t>Encuesta de Clima Laboral</w:t>
            </w:r>
          </w:p>
        </w:tc>
        <w:tc>
          <w:tcPr>
            <w:tcW w:w="3150" w:type="dxa"/>
            <w:tcBorders>
              <w:top w:val="nil"/>
              <w:left w:val="nil"/>
              <w:bottom w:val="single" w:sz="8" w:space="0" w:color="auto"/>
              <w:right w:val="single" w:sz="8" w:space="0" w:color="auto"/>
            </w:tcBorders>
            <w:shd w:val="clear" w:color="auto" w:fill="auto"/>
            <w:vAlign w:val="center"/>
            <w:hideMark/>
          </w:tcPr>
          <w:p w14:paraId="4C6B9EB9" w14:textId="77777777" w:rsidR="000A1D84" w:rsidRPr="00D2364A" w:rsidRDefault="000A1D84" w:rsidP="00CF65E1">
            <w:pPr>
              <w:spacing w:after="0" w:line="360" w:lineRule="auto"/>
              <w:jc w:val="center"/>
              <w:rPr>
                <w:rFonts w:cstheme="minorBidi"/>
                <w:spacing w:val="0"/>
                <w:szCs w:val="18"/>
                <w:lang w:val="es-DO"/>
              </w:rPr>
            </w:pPr>
            <w:r w:rsidRPr="00D2364A">
              <w:rPr>
                <w:rFonts w:cstheme="minorBidi"/>
                <w:spacing w:val="0"/>
                <w:szCs w:val="18"/>
                <w:lang w:val="es-DO"/>
              </w:rPr>
              <w:t>100</w:t>
            </w:r>
          </w:p>
        </w:tc>
      </w:tr>
    </w:tbl>
    <w:p w14:paraId="34FACF31" w14:textId="3143F680" w:rsidR="00283E6F" w:rsidRPr="00F37B0F" w:rsidRDefault="000A1D84" w:rsidP="00D442D0">
      <w:pPr>
        <w:spacing w:line="360" w:lineRule="auto"/>
        <w:rPr>
          <w:rFonts w:cstheme="minorBidi"/>
          <w:color w:val="767171" w:themeColor="background2" w:themeShade="80"/>
          <w:spacing w:val="0"/>
          <w:sz w:val="18"/>
          <w:szCs w:val="18"/>
          <w:lang w:val="es-DO"/>
        </w:rPr>
      </w:pPr>
      <w:r w:rsidRPr="00C07EF7">
        <w:rPr>
          <w:rFonts w:cstheme="minorBidi"/>
          <w:color w:val="767171" w:themeColor="background2" w:themeShade="80"/>
          <w:spacing w:val="0"/>
          <w:sz w:val="18"/>
          <w:szCs w:val="18"/>
          <w:lang w:val="es-DO"/>
        </w:rPr>
        <w:t>Tabla No.</w:t>
      </w:r>
      <w:r>
        <w:rPr>
          <w:rFonts w:cstheme="minorBidi"/>
          <w:color w:val="767171" w:themeColor="background2" w:themeShade="80"/>
          <w:spacing w:val="0"/>
          <w:sz w:val="18"/>
          <w:szCs w:val="18"/>
          <w:lang w:val="es-DO"/>
        </w:rPr>
        <w:t>2</w:t>
      </w:r>
      <w:r w:rsidR="00826957">
        <w:rPr>
          <w:rFonts w:cstheme="minorBidi"/>
          <w:color w:val="767171" w:themeColor="background2" w:themeShade="80"/>
          <w:spacing w:val="0"/>
          <w:sz w:val="18"/>
          <w:szCs w:val="18"/>
          <w:lang w:val="es-DO"/>
        </w:rPr>
        <w:t>3</w:t>
      </w:r>
      <w:r w:rsidRPr="00C07EF7">
        <w:rPr>
          <w:rFonts w:cstheme="minorBidi"/>
          <w:color w:val="767171" w:themeColor="background2" w:themeShade="80"/>
          <w:spacing w:val="0"/>
          <w:sz w:val="18"/>
          <w:szCs w:val="18"/>
          <w:lang w:val="es-DO"/>
        </w:rPr>
        <w:t>.</w:t>
      </w:r>
      <w:r>
        <w:rPr>
          <w:rFonts w:cstheme="minorBidi"/>
          <w:color w:val="767171" w:themeColor="background2" w:themeShade="80"/>
          <w:spacing w:val="0"/>
          <w:sz w:val="18"/>
          <w:szCs w:val="18"/>
          <w:lang w:val="es-DO"/>
        </w:rPr>
        <w:t xml:space="preserve"> Comportamiento subindicadores del SISMAP</w:t>
      </w:r>
    </w:p>
    <w:p w14:paraId="16E5B056" w14:textId="77777777" w:rsidR="00524C71" w:rsidRDefault="00524C71" w:rsidP="00D442D0">
      <w:pPr>
        <w:spacing w:line="360" w:lineRule="auto"/>
        <w:rPr>
          <w:rFonts w:cstheme="minorBidi"/>
          <w:b/>
          <w:bCs/>
          <w:spacing w:val="0"/>
          <w:sz w:val="28"/>
          <w:szCs w:val="28"/>
          <w:lang w:val="es-DO"/>
        </w:rPr>
      </w:pPr>
    </w:p>
    <w:p w14:paraId="7A82747E" w14:textId="77777777" w:rsidR="000A1D84" w:rsidRPr="00D2364A" w:rsidRDefault="000A1D84" w:rsidP="000A1D84">
      <w:pPr>
        <w:spacing w:line="360" w:lineRule="auto"/>
        <w:ind w:left="360"/>
        <w:jc w:val="center"/>
        <w:rPr>
          <w:rFonts w:cstheme="minorBidi"/>
          <w:b/>
          <w:bCs/>
          <w:spacing w:val="0"/>
          <w:sz w:val="28"/>
          <w:szCs w:val="28"/>
          <w:lang w:val="es-DO"/>
        </w:rPr>
      </w:pPr>
      <w:r w:rsidRPr="00D2364A">
        <w:rPr>
          <w:rFonts w:cstheme="minorBidi"/>
          <w:b/>
          <w:bCs/>
          <w:spacing w:val="0"/>
          <w:sz w:val="28"/>
          <w:szCs w:val="28"/>
          <w:lang w:val="es-DO"/>
        </w:rPr>
        <w:t>Cumplimiento de los Indicadores del SISMAP</w:t>
      </w:r>
    </w:p>
    <w:p w14:paraId="79BBECA6" w14:textId="048D3780" w:rsidR="000A1D84" w:rsidRPr="00283E6F" w:rsidRDefault="00B378D7" w:rsidP="00283E6F">
      <w:pPr>
        <w:spacing w:after="0" w:line="240" w:lineRule="auto"/>
        <w:ind w:left="360"/>
        <w:jc w:val="center"/>
        <w:rPr>
          <w:rFonts w:cstheme="minorBidi"/>
          <w:b/>
          <w:bCs/>
          <w:spacing w:val="0"/>
          <w:sz w:val="28"/>
          <w:szCs w:val="28"/>
          <w:lang w:val="es-DO"/>
        </w:rPr>
      </w:pPr>
      <w:r>
        <w:rPr>
          <w:noProof/>
        </w:rPr>
        <w:drawing>
          <wp:inline distT="0" distB="0" distL="0" distR="0" wp14:anchorId="03CE7E39" wp14:editId="68FA1611">
            <wp:extent cx="4749421" cy="2777320"/>
            <wp:effectExtent l="0" t="0" r="13335" b="4445"/>
            <wp:docPr id="1571282564" name="Gráfico 1">
              <a:extLst xmlns:a="http://schemas.openxmlformats.org/drawingml/2006/main">
                <a:ext uri="{FF2B5EF4-FFF2-40B4-BE49-F238E27FC236}">
                  <a16:creationId xmlns:a16="http://schemas.microsoft.com/office/drawing/2014/main" id="{7F762172-F942-EE22-D83C-DA054E6723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9728548" w14:textId="0EA2C065" w:rsidR="000A1D84" w:rsidRDefault="000A1D84" w:rsidP="00283E6F">
      <w:pPr>
        <w:spacing w:after="0" w:line="240" w:lineRule="auto"/>
        <w:rPr>
          <w:rFonts w:cstheme="minorBidi"/>
          <w:spacing w:val="0"/>
          <w:sz w:val="18"/>
          <w:szCs w:val="18"/>
          <w:lang w:val="es-DO"/>
        </w:rPr>
      </w:pPr>
      <w:bookmarkStart w:id="30" w:name="_Hlk138424729"/>
      <w:r>
        <w:rPr>
          <w:rFonts w:cstheme="minorBidi"/>
          <w:color w:val="767171" w:themeColor="background2" w:themeShade="80"/>
          <w:spacing w:val="0"/>
          <w:sz w:val="18"/>
          <w:szCs w:val="18"/>
          <w:lang w:val="es-DO"/>
        </w:rPr>
        <w:t xml:space="preserve">       </w:t>
      </w:r>
      <w:r w:rsidR="00283E6F">
        <w:rPr>
          <w:rFonts w:cstheme="minorBidi"/>
          <w:color w:val="767171" w:themeColor="background2" w:themeShade="80"/>
          <w:spacing w:val="0"/>
          <w:sz w:val="18"/>
          <w:szCs w:val="18"/>
          <w:lang w:val="es-DO"/>
        </w:rPr>
        <w:t xml:space="preserve"> </w:t>
      </w:r>
      <w:r w:rsidRPr="007D34E4">
        <w:rPr>
          <w:rFonts w:cstheme="minorBidi"/>
          <w:spacing w:val="0"/>
          <w:sz w:val="18"/>
          <w:szCs w:val="18"/>
          <w:lang w:val="es-DO"/>
        </w:rPr>
        <w:t>Gráfico No. 5. Cumplimiento Indicadores SISMAP</w:t>
      </w:r>
    </w:p>
    <w:p w14:paraId="43EE3D5A" w14:textId="77777777" w:rsidR="005C5035" w:rsidRDefault="005C5035" w:rsidP="000A1D84">
      <w:pPr>
        <w:spacing w:after="0" w:line="360" w:lineRule="auto"/>
        <w:rPr>
          <w:rFonts w:cstheme="minorBidi"/>
          <w:spacing w:val="0"/>
          <w:sz w:val="18"/>
          <w:szCs w:val="18"/>
          <w:lang w:val="es-DO"/>
        </w:rPr>
      </w:pPr>
    </w:p>
    <w:p w14:paraId="18905C51" w14:textId="7DBD26B5" w:rsidR="005C5035" w:rsidRPr="00D2364A" w:rsidRDefault="005C5035" w:rsidP="41F6BB16">
      <w:pPr>
        <w:spacing w:after="0" w:line="360" w:lineRule="auto"/>
        <w:jc w:val="both"/>
        <w:rPr>
          <w:rFonts w:cstheme="minorBidi"/>
          <w:spacing w:val="0"/>
          <w:sz w:val="18"/>
          <w:szCs w:val="18"/>
          <w:lang w:val="es-ES"/>
        </w:rPr>
      </w:pPr>
      <w:r w:rsidRPr="00D2364A">
        <w:rPr>
          <w:rFonts w:cstheme="minorBidi"/>
          <w:spacing w:val="0"/>
          <w:lang w:val="es-ES"/>
        </w:rPr>
        <w:t xml:space="preserve">De manera global, estamos manteniendo un buen desempeño en el cumplimiento de los indicadores del SISMAP. Como oportunidad de mejora, debemos incrementar la </w:t>
      </w:r>
      <w:r w:rsidR="00F1669D" w:rsidRPr="00D2364A">
        <w:rPr>
          <w:rFonts w:cstheme="minorBidi"/>
          <w:spacing w:val="0"/>
          <w:lang w:val="es-ES"/>
        </w:rPr>
        <w:t>celebración de concursos internos y externos</w:t>
      </w:r>
      <w:r w:rsidRPr="00D2364A">
        <w:rPr>
          <w:rFonts w:cstheme="minorBidi"/>
          <w:spacing w:val="0"/>
          <w:lang w:val="es-ES"/>
        </w:rPr>
        <w:t xml:space="preserve">.  </w:t>
      </w:r>
    </w:p>
    <w:p w14:paraId="775D27B7" w14:textId="77777777" w:rsidR="00524C71" w:rsidRPr="00D2364A" w:rsidRDefault="00524C71" w:rsidP="000A1D84">
      <w:pPr>
        <w:autoSpaceDE w:val="0"/>
        <w:autoSpaceDN w:val="0"/>
        <w:adjustRightInd w:val="0"/>
        <w:spacing w:after="0" w:line="360" w:lineRule="auto"/>
        <w:jc w:val="both"/>
        <w:rPr>
          <w:rFonts w:cstheme="minorBidi"/>
          <w:b/>
          <w:bCs/>
          <w:spacing w:val="0"/>
          <w:sz w:val="16"/>
          <w:szCs w:val="16"/>
          <w:lang w:val="es-DO"/>
        </w:rPr>
      </w:pPr>
    </w:p>
    <w:p w14:paraId="541A0EB5" w14:textId="77777777" w:rsidR="000A1D84" w:rsidRPr="00D2364A" w:rsidRDefault="000A1D84" w:rsidP="00F1669D">
      <w:pPr>
        <w:autoSpaceDE w:val="0"/>
        <w:autoSpaceDN w:val="0"/>
        <w:adjustRightInd w:val="0"/>
        <w:spacing w:after="0" w:line="240" w:lineRule="auto"/>
        <w:jc w:val="both"/>
        <w:rPr>
          <w:rFonts w:cstheme="minorBidi"/>
          <w:b/>
          <w:bCs/>
          <w:spacing w:val="0"/>
          <w:szCs w:val="18"/>
          <w:lang w:val="es-DO"/>
        </w:rPr>
      </w:pPr>
      <w:r w:rsidRPr="00D2364A">
        <w:rPr>
          <w:rFonts w:cstheme="minorBidi"/>
          <w:b/>
          <w:bCs/>
          <w:spacing w:val="0"/>
          <w:szCs w:val="18"/>
          <w:lang w:val="es-DO"/>
        </w:rPr>
        <w:lastRenderedPageBreak/>
        <w:t>Información sobre cantidad de hombres y mujeres por grupo ocupacional</w:t>
      </w:r>
    </w:p>
    <w:p w14:paraId="06B3252D" w14:textId="77777777" w:rsidR="000A1D84" w:rsidRPr="00D2364A" w:rsidRDefault="000A1D84" w:rsidP="000A1D84">
      <w:pPr>
        <w:autoSpaceDE w:val="0"/>
        <w:autoSpaceDN w:val="0"/>
        <w:adjustRightInd w:val="0"/>
        <w:spacing w:after="0" w:line="240" w:lineRule="auto"/>
        <w:rPr>
          <w:rFonts w:cstheme="minorBidi"/>
          <w:spacing w:val="0"/>
          <w:szCs w:val="18"/>
          <w:lang w:val="es-DO"/>
        </w:rPr>
      </w:pPr>
    </w:p>
    <w:p w14:paraId="21A5E6A6" w14:textId="119A03DC" w:rsidR="000A1D84" w:rsidRPr="00D2364A" w:rsidRDefault="000A1D84" w:rsidP="000A1D84">
      <w:pPr>
        <w:spacing w:line="360" w:lineRule="auto"/>
        <w:jc w:val="both"/>
        <w:rPr>
          <w:rFonts w:cstheme="minorBidi"/>
          <w:spacing w:val="0"/>
          <w:szCs w:val="18"/>
          <w:lang w:val="es-DO"/>
        </w:rPr>
      </w:pPr>
      <w:r w:rsidRPr="00D2364A">
        <w:rPr>
          <w:rFonts w:cstheme="minorBidi"/>
          <w:spacing w:val="0"/>
          <w:szCs w:val="18"/>
          <w:lang w:val="es-DO"/>
        </w:rPr>
        <w:t xml:space="preserve">Según nuestra nómina correspondiente a </w:t>
      </w:r>
      <w:r w:rsidR="00F1669D" w:rsidRPr="00D2364A">
        <w:rPr>
          <w:rFonts w:cstheme="minorBidi"/>
          <w:spacing w:val="0"/>
          <w:szCs w:val="18"/>
          <w:lang w:val="es-DO"/>
        </w:rPr>
        <w:t>diciembre</w:t>
      </w:r>
      <w:r w:rsidRPr="00D2364A">
        <w:rPr>
          <w:rFonts w:cstheme="minorBidi"/>
          <w:spacing w:val="0"/>
          <w:szCs w:val="18"/>
          <w:lang w:val="es-DO"/>
        </w:rPr>
        <w:t xml:space="preserve"> 2024, contamos con 18</w:t>
      </w:r>
      <w:r w:rsidR="00F1669D" w:rsidRPr="00D2364A">
        <w:rPr>
          <w:rFonts w:cstheme="minorBidi"/>
          <w:spacing w:val="0"/>
          <w:szCs w:val="18"/>
          <w:lang w:val="es-DO"/>
        </w:rPr>
        <w:t>5</w:t>
      </w:r>
      <w:r w:rsidRPr="00D2364A">
        <w:rPr>
          <w:rFonts w:cstheme="minorBidi"/>
          <w:spacing w:val="0"/>
          <w:szCs w:val="18"/>
          <w:lang w:val="es-DO"/>
        </w:rPr>
        <w:t xml:space="preserve"> servidores, compuesta por (1) un funcionario de libre nombramiento y remoción, </w:t>
      </w:r>
      <w:r w:rsidR="00A30239" w:rsidRPr="00D2364A">
        <w:rPr>
          <w:rFonts w:cstheme="minorBidi"/>
          <w:spacing w:val="0"/>
          <w:szCs w:val="18"/>
          <w:lang w:val="es-DO"/>
        </w:rPr>
        <w:t>cuatro</w:t>
      </w:r>
      <w:r w:rsidRPr="00D2364A">
        <w:rPr>
          <w:rFonts w:cstheme="minorBidi"/>
          <w:spacing w:val="0"/>
          <w:szCs w:val="18"/>
          <w:lang w:val="es-DO"/>
        </w:rPr>
        <w:t xml:space="preserve"> (</w:t>
      </w:r>
      <w:r w:rsidR="00A30239" w:rsidRPr="00D2364A">
        <w:rPr>
          <w:rFonts w:cstheme="minorBidi"/>
          <w:spacing w:val="0"/>
          <w:szCs w:val="18"/>
          <w:lang w:val="es-DO"/>
        </w:rPr>
        <w:t>4</w:t>
      </w:r>
      <w:r w:rsidRPr="00D2364A">
        <w:rPr>
          <w:rFonts w:cstheme="minorBidi"/>
          <w:spacing w:val="0"/>
          <w:szCs w:val="18"/>
          <w:lang w:val="es-DO"/>
        </w:rPr>
        <w:t>) servidores de confianza</w:t>
      </w:r>
      <w:r w:rsidR="003A0D3D" w:rsidRPr="00D2364A">
        <w:rPr>
          <w:rFonts w:cstheme="minorBidi"/>
          <w:spacing w:val="0"/>
          <w:szCs w:val="18"/>
          <w:lang w:val="es-DO"/>
        </w:rPr>
        <w:t>,</w:t>
      </w:r>
      <w:r w:rsidRPr="00D2364A">
        <w:rPr>
          <w:rFonts w:cstheme="minorBidi"/>
          <w:spacing w:val="0"/>
          <w:szCs w:val="18"/>
          <w:lang w:val="es-DO"/>
        </w:rPr>
        <w:t xml:space="preserve"> y los demás servidores se distribuyen según el sexo, en los cinco grupos ocupacionales de la siguiente manera:  </w:t>
      </w:r>
    </w:p>
    <w:bookmarkEnd w:id="30"/>
    <w:p w14:paraId="519D4647" w14:textId="77777777" w:rsidR="000A1D84" w:rsidRDefault="000A1D84" w:rsidP="000A1D84">
      <w:pPr>
        <w:autoSpaceDE w:val="0"/>
        <w:autoSpaceDN w:val="0"/>
        <w:adjustRightInd w:val="0"/>
        <w:spacing w:after="0" w:line="360" w:lineRule="auto"/>
        <w:jc w:val="both"/>
        <w:rPr>
          <w:rFonts w:cstheme="minorBidi"/>
          <w:spacing w:val="0"/>
          <w:szCs w:val="18"/>
          <w:lang w:val="es-DO"/>
        </w:rPr>
      </w:pPr>
    </w:p>
    <w:tbl>
      <w:tblPr>
        <w:tblW w:w="8178" w:type="dxa"/>
        <w:tblCellMar>
          <w:top w:w="15" w:type="dxa"/>
        </w:tblCellMar>
        <w:tblLook w:val="04A0" w:firstRow="1" w:lastRow="0" w:firstColumn="1" w:lastColumn="0" w:noHBand="0" w:noVBand="1"/>
      </w:tblPr>
      <w:tblGrid>
        <w:gridCol w:w="1531"/>
        <w:gridCol w:w="1302"/>
        <w:gridCol w:w="881"/>
        <w:gridCol w:w="1271"/>
        <w:gridCol w:w="1100"/>
        <w:gridCol w:w="1177"/>
        <w:gridCol w:w="916"/>
      </w:tblGrid>
      <w:tr w:rsidR="000A1D84" w:rsidRPr="00183AB3" w14:paraId="2C134964" w14:textId="77777777" w:rsidTr="00CF65E1">
        <w:trPr>
          <w:trHeight w:val="329"/>
        </w:trPr>
        <w:tc>
          <w:tcPr>
            <w:tcW w:w="1531" w:type="dxa"/>
            <w:vMerge w:val="restart"/>
            <w:tcBorders>
              <w:top w:val="single" w:sz="8" w:space="0" w:color="AEAAAA"/>
              <w:left w:val="single" w:sz="8" w:space="0" w:color="AEAAAA"/>
              <w:bottom w:val="single" w:sz="8" w:space="0" w:color="AEAAAA"/>
              <w:right w:val="single" w:sz="8" w:space="0" w:color="AEAAAA"/>
            </w:tcBorders>
            <w:shd w:val="clear" w:color="auto" w:fill="142F62"/>
            <w:vAlign w:val="center"/>
            <w:hideMark/>
          </w:tcPr>
          <w:p w14:paraId="199DE63D" w14:textId="77777777" w:rsidR="000A1D84" w:rsidRPr="00183AB3" w:rsidRDefault="000A1D84" w:rsidP="00CF65E1">
            <w:pPr>
              <w:spacing w:after="0" w:line="240" w:lineRule="auto"/>
              <w:jc w:val="center"/>
              <w:rPr>
                <w:rFonts w:eastAsia="Times New Roman"/>
                <w:b/>
                <w:bCs/>
                <w:color w:val="FFFFFF"/>
                <w:spacing w:val="0"/>
              </w:rPr>
            </w:pPr>
            <w:r w:rsidRPr="00183AB3">
              <w:rPr>
                <w:rFonts w:eastAsia="Times New Roman"/>
                <w:b/>
                <w:bCs/>
                <w:color w:val="FFFFFF"/>
                <w:spacing w:val="0"/>
                <w:lang w:val="es-DO"/>
              </w:rPr>
              <w:t>Grupo Ocupacional</w:t>
            </w:r>
          </w:p>
        </w:tc>
        <w:tc>
          <w:tcPr>
            <w:tcW w:w="2183" w:type="dxa"/>
            <w:gridSpan w:val="2"/>
            <w:tcBorders>
              <w:top w:val="single" w:sz="8" w:space="0" w:color="AEAAAA"/>
              <w:left w:val="nil"/>
              <w:bottom w:val="single" w:sz="8" w:space="0" w:color="AEAAAA"/>
              <w:right w:val="single" w:sz="8" w:space="0" w:color="AEAAAA"/>
            </w:tcBorders>
            <w:shd w:val="clear" w:color="auto" w:fill="142F62"/>
            <w:vAlign w:val="center"/>
            <w:hideMark/>
          </w:tcPr>
          <w:p w14:paraId="599680D5" w14:textId="77777777" w:rsidR="000A1D84" w:rsidRPr="00183AB3" w:rsidRDefault="000A1D84" w:rsidP="00CF65E1">
            <w:pPr>
              <w:spacing w:after="0" w:line="240" w:lineRule="auto"/>
              <w:jc w:val="center"/>
              <w:rPr>
                <w:rFonts w:eastAsia="Times New Roman"/>
                <w:b/>
                <w:bCs/>
                <w:color w:val="FFFFFF"/>
                <w:spacing w:val="0"/>
              </w:rPr>
            </w:pPr>
            <w:r w:rsidRPr="00183AB3">
              <w:rPr>
                <w:rFonts w:eastAsia="Times New Roman"/>
                <w:b/>
                <w:bCs/>
                <w:color w:val="FFFFFF"/>
                <w:spacing w:val="0"/>
                <w:lang w:val="es-DO"/>
              </w:rPr>
              <w:t>Total</w:t>
            </w:r>
          </w:p>
        </w:tc>
        <w:tc>
          <w:tcPr>
            <w:tcW w:w="2371" w:type="dxa"/>
            <w:gridSpan w:val="2"/>
            <w:tcBorders>
              <w:top w:val="single" w:sz="8" w:space="0" w:color="AEAAAA"/>
              <w:left w:val="nil"/>
              <w:bottom w:val="single" w:sz="8" w:space="0" w:color="AEAAAA"/>
              <w:right w:val="single" w:sz="8" w:space="0" w:color="AEAAAA"/>
            </w:tcBorders>
            <w:shd w:val="clear" w:color="auto" w:fill="142F62"/>
            <w:vAlign w:val="center"/>
            <w:hideMark/>
          </w:tcPr>
          <w:p w14:paraId="7DD960F0" w14:textId="77777777" w:rsidR="000A1D84" w:rsidRPr="00183AB3" w:rsidRDefault="000A1D84" w:rsidP="00CF65E1">
            <w:pPr>
              <w:spacing w:after="0" w:line="240" w:lineRule="auto"/>
              <w:jc w:val="center"/>
              <w:rPr>
                <w:rFonts w:eastAsia="Times New Roman"/>
                <w:b/>
                <w:bCs/>
                <w:color w:val="FFFFFF"/>
                <w:spacing w:val="0"/>
              </w:rPr>
            </w:pPr>
            <w:r w:rsidRPr="00183AB3">
              <w:rPr>
                <w:rFonts w:eastAsia="Times New Roman"/>
                <w:b/>
                <w:bCs/>
                <w:color w:val="FFFFFF"/>
                <w:spacing w:val="0"/>
                <w:lang w:val="es-DO"/>
              </w:rPr>
              <w:t>Hombres</w:t>
            </w:r>
          </w:p>
        </w:tc>
        <w:tc>
          <w:tcPr>
            <w:tcW w:w="2093" w:type="dxa"/>
            <w:gridSpan w:val="2"/>
            <w:tcBorders>
              <w:top w:val="single" w:sz="8" w:space="0" w:color="AEAAAA"/>
              <w:left w:val="nil"/>
              <w:bottom w:val="single" w:sz="8" w:space="0" w:color="AEAAAA"/>
              <w:right w:val="single" w:sz="8" w:space="0" w:color="AEAAAA"/>
            </w:tcBorders>
            <w:shd w:val="clear" w:color="auto" w:fill="142F62"/>
            <w:vAlign w:val="center"/>
            <w:hideMark/>
          </w:tcPr>
          <w:p w14:paraId="1768D72B" w14:textId="77777777" w:rsidR="000A1D84" w:rsidRPr="00183AB3" w:rsidRDefault="000A1D84" w:rsidP="00CF65E1">
            <w:pPr>
              <w:spacing w:after="0" w:line="240" w:lineRule="auto"/>
              <w:jc w:val="center"/>
              <w:rPr>
                <w:rFonts w:eastAsia="Times New Roman"/>
                <w:b/>
                <w:bCs/>
                <w:color w:val="FFFFFF"/>
                <w:spacing w:val="0"/>
              </w:rPr>
            </w:pPr>
            <w:r w:rsidRPr="00183AB3">
              <w:rPr>
                <w:rFonts w:eastAsia="Times New Roman"/>
                <w:b/>
                <w:bCs/>
                <w:color w:val="FFFFFF"/>
                <w:spacing w:val="0"/>
                <w:lang w:val="es-DO"/>
              </w:rPr>
              <w:t>Mujeres</w:t>
            </w:r>
          </w:p>
        </w:tc>
      </w:tr>
      <w:tr w:rsidR="000A1D84" w:rsidRPr="00183AB3" w14:paraId="37982807" w14:textId="77777777" w:rsidTr="00CF65E1">
        <w:trPr>
          <w:trHeight w:val="329"/>
        </w:trPr>
        <w:tc>
          <w:tcPr>
            <w:tcW w:w="1531" w:type="dxa"/>
            <w:vMerge/>
            <w:tcBorders>
              <w:top w:val="single" w:sz="8" w:space="0" w:color="AEAAAA"/>
              <w:left w:val="single" w:sz="8" w:space="0" w:color="AEAAAA"/>
              <w:bottom w:val="single" w:sz="8" w:space="0" w:color="AEAAAA"/>
              <w:right w:val="single" w:sz="8" w:space="0" w:color="AEAAAA"/>
            </w:tcBorders>
            <w:shd w:val="clear" w:color="auto" w:fill="142F62"/>
            <w:vAlign w:val="center"/>
            <w:hideMark/>
          </w:tcPr>
          <w:p w14:paraId="7AF340B7" w14:textId="77777777" w:rsidR="000A1D84" w:rsidRPr="00183AB3" w:rsidRDefault="000A1D84" w:rsidP="00CF65E1">
            <w:pPr>
              <w:spacing w:after="0" w:line="240" w:lineRule="auto"/>
              <w:rPr>
                <w:rFonts w:eastAsia="Times New Roman"/>
                <w:b/>
                <w:bCs/>
                <w:color w:val="FFFFFF"/>
                <w:spacing w:val="0"/>
              </w:rPr>
            </w:pPr>
          </w:p>
        </w:tc>
        <w:tc>
          <w:tcPr>
            <w:tcW w:w="1302" w:type="dxa"/>
            <w:tcBorders>
              <w:top w:val="nil"/>
              <w:left w:val="nil"/>
              <w:bottom w:val="single" w:sz="8" w:space="0" w:color="AEAAAA"/>
              <w:right w:val="single" w:sz="8" w:space="0" w:color="AEAAAA"/>
            </w:tcBorders>
            <w:shd w:val="clear" w:color="auto" w:fill="142F62"/>
            <w:vAlign w:val="center"/>
            <w:hideMark/>
          </w:tcPr>
          <w:p w14:paraId="61069FF1" w14:textId="77777777" w:rsidR="000A1D84" w:rsidRPr="00183AB3" w:rsidRDefault="000A1D84" w:rsidP="00CF65E1">
            <w:pPr>
              <w:spacing w:after="0" w:line="240" w:lineRule="auto"/>
              <w:jc w:val="center"/>
              <w:rPr>
                <w:rFonts w:eastAsia="Times New Roman"/>
                <w:b/>
                <w:bCs/>
                <w:color w:val="FFFFFF"/>
                <w:spacing w:val="0"/>
              </w:rPr>
            </w:pPr>
            <w:r w:rsidRPr="00183AB3">
              <w:rPr>
                <w:rFonts w:eastAsia="Times New Roman"/>
                <w:b/>
                <w:bCs/>
                <w:color w:val="FFFFFF"/>
                <w:spacing w:val="0"/>
                <w:lang w:val="es-DO"/>
              </w:rPr>
              <w:t>Cantidad</w:t>
            </w:r>
          </w:p>
        </w:tc>
        <w:tc>
          <w:tcPr>
            <w:tcW w:w="881" w:type="dxa"/>
            <w:tcBorders>
              <w:top w:val="nil"/>
              <w:left w:val="nil"/>
              <w:bottom w:val="single" w:sz="8" w:space="0" w:color="AEAAAA"/>
              <w:right w:val="single" w:sz="8" w:space="0" w:color="AEAAAA"/>
            </w:tcBorders>
            <w:shd w:val="clear" w:color="auto" w:fill="142F62"/>
            <w:vAlign w:val="center"/>
            <w:hideMark/>
          </w:tcPr>
          <w:p w14:paraId="5632DD4E" w14:textId="77777777" w:rsidR="000A1D84" w:rsidRPr="00183AB3" w:rsidRDefault="000A1D84" w:rsidP="00CF65E1">
            <w:pPr>
              <w:spacing w:after="0" w:line="240" w:lineRule="auto"/>
              <w:jc w:val="center"/>
              <w:rPr>
                <w:rFonts w:eastAsia="Times New Roman"/>
                <w:b/>
                <w:bCs/>
                <w:color w:val="FFFFFF"/>
                <w:spacing w:val="0"/>
              </w:rPr>
            </w:pPr>
            <w:r w:rsidRPr="00183AB3">
              <w:rPr>
                <w:rFonts w:eastAsia="Times New Roman"/>
                <w:b/>
                <w:bCs/>
                <w:color w:val="FFFFFF"/>
                <w:spacing w:val="0"/>
                <w:lang w:val="es-DO"/>
              </w:rPr>
              <w:t>%</w:t>
            </w:r>
          </w:p>
        </w:tc>
        <w:tc>
          <w:tcPr>
            <w:tcW w:w="1271" w:type="dxa"/>
            <w:tcBorders>
              <w:top w:val="nil"/>
              <w:left w:val="nil"/>
              <w:bottom w:val="single" w:sz="8" w:space="0" w:color="AEAAAA"/>
              <w:right w:val="single" w:sz="8" w:space="0" w:color="AEAAAA"/>
            </w:tcBorders>
            <w:shd w:val="clear" w:color="auto" w:fill="142F62"/>
            <w:vAlign w:val="center"/>
            <w:hideMark/>
          </w:tcPr>
          <w:p w14:paraId="7860E3BB" w14:textId="77777777" w:rsidR="000A1D84" w:rsidRPr="00183AB3" w:rsidRDefault="000A1D84" w:rsidP="00CF65E1">
            <w:pPr>
              <w:spacing w:after="0" w:line="240" w:lineRule="auto"/>
              <w:jc w:val="center"/>
              <w:rPr>
                <w:rFonts w:eastAsia="Times New Roman"/>
                <w:b/>
                <w:bCs/>
                <w:color w:val="FFFFFF"/>
                <w:spacing w:val="0"/>
              </w:rPr>
            </w:pPr>
            <w:r w:rsidRPr="00183AB3">
              <w:rPr>
                <w:rFonts w:eastAsia="Times New Roman"/>
                <w:b/>
                <w:bCs/>
                <w:color w:val="FFFFFF"/>
                <w:spacing w:val="0"/>
                <w:lang w:val="es-DO"/>
              </w:rPr>
              <w:t>Cantidad</w:t>
            </w:r>
          </w:p>
        </w:tc>
        <w:tc>
          <w:tcPr>
            <w:tcW w:w="1100" w:type="dxa"/>
            <w:tcBorders>
              <w:top w:val="nil"/>
              <w:left w:val="nil"/>
              <w:bottom w:val="single" w:sz="8" w:space="0" w:color="AEAAAA"/>
              <w:right w:val="single" w:sz="8" w:space="0" w:color="AEAAAA"/>
            </w:tcBorders>
            <w:shd w:val="clear" w:color="auto" w:fill="142F62"/>
            <w:vAlign w:val="center"/>
            <w:hideMark/>
          </w:tcPr>
          <w:p w14:paraId="380D7A70" w14:textId="77777777" w:rsidR="000A1D84" w:rsidRPr="00183AB3" w:rsidRDefault="000A1D84" w:rsidP="00CF65E1">
            <w:pPr>
              <w:spacing w:after="0" w:line="240" w:lineRule="auto"/>
              <w:jc w:val="center"/>
              <w:rPr>
                <w:rFonts w:eastAsia="Times New Roman"/>
                <w:b/>
                <w:bCs/>
                <w:color w:val="FFFFFF"/>
                <w:spacing w:val="0"/>
              </w:rPr>
            </w:pPr>
            <w:r w:rsidRPr="00183AB3">
              <w:rPr>
                <w:rFonts w:eastAsia="Times New Roman"/>
                <w:b/>
                <w:bCs/>
                <w:color w:val="FFFFFF"/>
                <w:spacing w:val="0"/>
                <w:lang w:val="es-DO"/>
              </w:rPr>
              <w:t>%</w:t>
            </w:r>
          </w:p>
        </w:tc>
        <w:tc>
          <w:tcPr>
            <w:tcW w:w="1177" w:type="dxa"/>
            <w:tcBorders>
              <w:top w:val="nil"/>
              <w:left w:val="nil"/>
              <w:bottom w:val="single" w:sz="8" w:space="0" w:color="AEAAAA"/>
              <w:right w:val="single" w:sz="8" w:space="0" w:color="AEAAAA"/>
            </w:tcBorders>
            <w:shd w:val="clear" w:color="auto" w:fill="142F62"/>
            <w:vAlign w:val="center"/>
            <w:hideMark/>
          </w:tcPr>
          <w:p w14:paraId="781EFE1D" w14:textId="77777777" w:rsidR="000A1D84" w:rsidRPr="00183AB3" w:rsidRDefault="000A1D84" w:rsidP="00CF65E1">
            <w:pPr>
              <w:spacing w:after="0" w:line="240" w:lineRule="auto"/>
              <w:jc w:val="center"/>
              <w:rPr>
                <w:rFonts w:eastAsia="Times New Roman"/>
                <w:b/>
                <w:bCs/>
                <w:color w:val="FFFFFF"/>
                <w:spacing w:val="0"/>
              </w:rPr>
            </w:pPr>
            <w:r w:rsidRPr="00183AB3">
              <w:rPr>
                <w:rFonts w:eastAsia="Times New Roman"/>
                <w:b/>
                <w:bCs/>
                <w:color w:val="FFFFFF"/>
                <w:spacing w:val="0"/>
                <w:lang w:val="es-DO"/>
              </w:rPr>
              <w:t>Cantidad</w:t>
            </w:r>
          </w:p>
        </w:tc>
        <w:tc>
          <w:tcPr>
            <w:tcW w:w="916" w:type="dxa"/>
            <w:tcBorders>
              <w:top w:val="nil"/>
              <w:left w:val="nil"/>
              <w:bottom w:val="single" w:sz="8" w:space="0" w:color="AEAAAA"/>
              <w:right w:val="single" w:sz="8" w:space="0" w:color="AEAAAA"/>
            </w:tcBorders>
            <w:shd w:val="clear" w:color="auto" w:fill="142F62"/>
            <w:vAlign w:val="center"/>
            <w:hideMark/>
          </w:tcPr>
          <w:p w14:paraId="5807A029" w14:textId="77777777" w:rsidR="000A1D84" w:rsidRPr="00183AB3" w:rsidRDefault="000A1D84" w:rsidP="00CF65E1">
            <w:pPr>
              <w:spacing w:after="0" w:line="240" w:lineRule="auto"/>
              <w:jc w:val="center"/>
              <w:rPr>
                <w:rFonts w:eastAsia="Times New Roman"/>
                <w:b/>
                <w:bCs/>
                <w:color w:val="FFFFFF"/>
                <w:spacing w:val="0"/>
              </w:rPr>
            </w:pPr>
            <w:r w:rsidRPr="00183AB3">
              <w:rPr>
                <w:rFonts w:eastAsia="Times New Roman"/>
                <w:b/>
                <w:bCs/>
                <w:color w:val="FFFFFF"/>
                <w:spacing w:val="0"/>
                <w:lang w:val="es-DO"/>
              </w:rPr>
              <w:t>%</w:t>
            </w:r>
          </w:p>
        </w:tc>
      </w:tr>
      <w:tr w:rsidR="000A1D84" w:rsidRPr="00183AB3" w14:paraId="3D710406" w14:textId="77777777" w:rsidTr="00CF65E1">
        <w:trPr>
          <w:trHeight w:val="329"/>
        </w:trPr>
        <w:tc>
          <w:tcPr>
            <w:tcW w:w="1531" w:type="dxa"/>
            <w:tcBorders>
              <w:top w:val="nil"/>
              <w:left w:val="single" w:sz="8" w:space="0" w:color="AEAAAA"/>
              <w:bottom w:val="single" w:sz="8" w:space="0" w:color="AEAAAA"/>
              <w:right w:val="single" w:sz="8" w:space="0" w:color="AEAAAA"/>
            </w:tcBorders>
            <w:shd w:val="clear" w:color="auto" w:fill="auto"/>
            <w:vAlign w:val="center"/>
            <w:hideMark/>
          </w:tcPr>
          <w:p w14:paraId="634453EE" w14:textId="77777777" w:rsidR="000A1D84" w:rsidRPr="00D2364A" w:rsidRDefault="000A1D84" w:rsidP="00CF65E1">
            <w:pPr>
              <w:spacing w:after="0" w:line="240" w:lineRule="auto"/>
              <w:jc w:val="center"/>
              <w:rPr>
                <w:rFonts w:cstheme="minorBidi"/>
                <w:spacing w:val="0"/>
                <w:szCs w:val="18"/>
                <w:lang w:val="es-DO"/>
              </w:rPr>
            </w:pPr>
            <w:r w:rsidRPr="00D2364A">
              <w:rPr>
                <w:rFonts w:cstheme="minorBidi"/>
                <w:spacing w:val="0"/>
                <w:szCs w:val="18"/>
                <w:lang w:val="es-DO"/>
              </w:rPr>
              <w:t>I</w:t>
            </w:r>
          </w:p>
        </w:tc>
        <w:tc>
          <w:tcPr>
            <w:tcW w:w="1302" w:type="dxa"/>
            <w:tcBorders>
              <w:top w:val="nil"/>
              <w:left w:val="nil"/>
              <w:bottom w:val="single" w:sz="8" w:space="0" w:color="AEAAAA"/>
              <w:right w:val="single" w:sz="8" w:space="0" w:color="AEAAAA"/>
            </w:tcBorders>
            <w:shd w:val="clear" w:color="auto" w:fill="auto"/>
            <w:vAlign w:val="center"/>
            <w:hideMark/>
          </w:tcPr>
          <w:p w14:paraId="4F54C4ED" w14:textId="51795B28" w:rsidR="000A1D84" w:rsidRPr="00D2364A" w:rsidRDefault="000A1D84" w:rsidP="00CF65E1">
            <w:pPr>
              <w:spacing w:after="0" w:line="240" w:lineRule="auto"/>
              <w:jc w:val="center"/>
              <w:rPr>
                <w:rFonts w:cstheme="minorBidi"/>
                <w:spacing w:val="0"/>
                <w:szCs w:val="18"/>
                <w:lang w:val="es-DO"/>
              </w:rPr>
            </w:pPr>
            <w:r w:rsidRPr="00D2364A">
              <w:rPr>
                <w:rFonts w:cstheme="minorBidi"/>
                <w:spacing w:val="0"/>
                <w:szCs w:val="18"/>
                <w:lang w:val="es-DO"/>
              </w:rPr>
              <w:t>3</w:t>
            </w:r>
            <w:r w:rsidR="00282126" w:rsidRPr="00D2364A">
              <w:rPr>
                <w:rFonts w:cstheme="minorBidi"/>
                <w:spacing w:val="0"/>
                <w:szCs w:val="18"/>
                <w:lang w:val="es-DO"/>
              </w:rPr>
              <w:t>4</w:t>
            </w:r>
          </w:p>
        </w:tc>
        <w:tc>
          <w:tcPr>
            <w:tcW w:w="881" w:type="dxa"/>
            <w:tcBorders>
              <w:top w:val="nil"/>
              <w:left w:val="nil"/>
              <w:bottom w:val="single" w:sz="8" w:space="0" w:color="AEAAAA"/>
              <w:right w:val="single" w:sz="8" w:space="0" w:color="AEAAAA"/>
            </w:tcBorders>
            <w:shd w:val="clear" w:color="auto" w:fill="auto"/>
            <w:vAlign w:val="center"/>
            <w:hideMark/>
          </w:tcPr>
          <w:p w14:paraId="02138E6B" w14:textId="2743C96B" w:rsidR="000A1D84" w:rsidRPr="00D2364A" w:rsidRDefault="000A1D84" w:rsidP="00CF65E1">
            <w:pPr>
              <w:spacing w:after="0" w:line="240" w:lineRule="auto"/>
              <w:jc w:val="center"/>
              <w:rPr>
                <w:rFonts w:cstheme="minorBidi"/>
                <w:spacing w:val="0"/>
                <w:szCs w:val="18"/>
                <w:lang w:val="es-DO"/>
              </w:rPr>
            </w:pPr>
            <w:r w:rsidRPr="00D2364A">
              <w:rPr>
                <w:rFonts w:cstheme="minorBidi"/>
                <w:spacing w:val="0"/>
                <w:szCs w:val="18"/>
                <w:lang w:val="es-DO"/>
              </w:rPr>
              <w:t>1</w:t>
            </w:r>
            <w:r w:rsidR="00282126" w:rsidRPr="00D2364A">
              <w:rPr>
                <w:rFonts w:cstheme="minorBidi"/>
                <w:spacing w:val="0"/>
                <w:szCs w:val="18"/>
                <w:lang w:val="es-DO"/>
              </w:rPr>
              <w:t>8.9</w:t>
            </w:r>
          </w:p>
        </w:tc>
        <w:tc>
          <w:tcPr>
            <w:tcW w:w="1271" w:type="dxa"/>
            <w:tcBorders>
              <w:top w:val="nil"/>
              <w:left w:val="nil"/>
              <w:bottom w:val="single" w:sz="8" w:space="0" w:color="AEAAAA"/>
              <w:right w:val="single" w:sz="8" w:space="0" w:color="AEAAAA"/>
            </w:tcBorders>
            <w:shd w:val="clear" w:color="auto" w:fill="auto"/>
            <w:vAlign w:val="center"/>
            <w:hideMark/>
          </w:tcPr>
          <w:p w14:paraId="434B5BF0" w14:textId="77777777" w:rsidR="000A1D84" w:rsidRPr="00D2364A" w:rsidRDefault="000A1D84" w:rsidP="00CF65E1">
            <w:pPr>
              <w:spacing w:after="0" w:line="240" w:lineRule="auto"/>
              <w:jc w:val="center"/>
              <w:rPr>
                <w:rFonts w:cstheme="minorBidi"/>
                <w:spacing w:val="0"/>
                <w:szCs w:val="18"/>
                <w:lang w:val="es-DO"/>
              </w:rPr>
            </w:pPr>
            <w:r w:rsidRPr="00D2364A">
              <w:rPr>
                <w:rFonts w:cstheme="minorBidi"/>
                <w:spacing w:val="0"/>
                <w:szCs w:val="18"/>
                <w:lang w:val="es-DO"/>
              </w:rPr>
              <w:t>23</w:t>
            </w:r>
          </w:p>
        </w:tc>
        <w:tc>
          <w:tcPr>
            <w:tcW w:w="1100" w:type="dxa"/>
            <w:tcBorders>
              <w:top w:val="nil"/>
              <w:left w:val="nil"/>
              <w:bottom w:val="single" w:sz="8" w:space="0" w:color="AEAAAA"/>
              <w:right w:val="single" w:sz="8" w:space="0" w:color="AEAAAA"/>
            </w:tcBorders>
            <w:shd w:val="clear" w:color="auto" w:fill="auto"/>
            <w:vAlign w:val="center"/>
            <w:hideMark/>
          </w:tcPr>
          <w:p w14:paraId="3D12E174" w14:textId="0F73F064" w:rsidR="000A1D84" w:rsidRPr="00D2364A" w:rsidRDefault="000A1D84" w:rsidP="00CF65E1">
            <w:pPr>
              <w:spacing w:after="0" w:line="240" w:lineRule="auto"/>
              <w:jc w:val="center"/>
              <w:rPr>
                <w:rFonts w:cstheme="minorBidi"/>
                <w:spacing w:val="0"/>
                <w:szCs w:val="18"/>
                <w:lang w:val="es-DO"/>
              </w:rPr>
            </w:pPr>
            <w:r w:rsidRPr="00D2364A">
              <w:rPr>
                <w:rFonts w:cstheme="minorBidi"/>
                <w:spacing w:val="0"/>
                <w:szCs w:val="18"/>
                <w:lang w:val="es-DO"/>
              </w:rPr>
              <w:t>3</w:t>
            </w:r>
            <w:r w:rsidR="00C10DEA" w:rsidRPr="00D2364A">
              <w:rPr>
                <w:rFonts w:cstheme="minorBidi"/>
                <w:spacing w:val="0"/>
                <w:szCs w:val="18"/>
                <w:lang w:val="es-DO"/>
              </w:rPr>
              <w:t>0.7</w:t>
            </w:r>
          </w:p>
        </w:tc>
        <w:tc>
          <w:tcPr>
            <w:tcW w:w="1177" w:type="dxa"/>
            <w:tcBorders>
              <w:top w:val="nil"/>
              <w:left w:val="nil"/>
              <w:bottom w:val="single" w:sz="8" w:space="0" w:color="AEAAAA"/>
              <w:right w:val="single" w:sz="8" w:space="0" w:color="AEAAAA"/>
            </w:tcBorders>
            <w:shd w:val="clear" w:color="auto" w:fill="auto"/>
            <w:vAlign w:val="center"/>
            <w:hideMark/>
          </w:tcPr>
          <w:p w14:paraId="185FF2C3" w14:textId="6D70B166" w:rsidR="000A1D84" w:rsidRPr="00D2364A" w:rsidRDefault="000A1D84" w:rsidP="00CF65E1">
            <w:pPr>
              <w:spacing w:after="0" w:line="240" w:lineRule="auto"/>
              <w:jc w:val="center"/>
              <w:rPr>
                <w:rFonts w:cstheme="minorBidi"/>
                <w:spacing w:val="0"/>
                <w:szCs w:val="18"/>
                <w:lang w:val="es-DO"/>
              </w:rPr>
            </w:pPr>
            <w:r w:rsidRPr="00D2364A">
              <w:rPr>
                <w:rFonts w:cstheme="minorBidi"/>
                <w:spacing w:val="0"/>
                <w:szCs w:val="18"/>
                <w:lang w:val="es-DO"/>
              </w:rPr>
              <w:t>1</w:t>
            </w:r>
            <w:r w:rsidR="009450B9" w:rsidRPr="00D2364A">
              <w:rPr>
                <w:rFonts w:cstheme="minorBidi"/>
                <w:spacing w:val="0"/>
                <w:szCs w:val="18"/>
                <w:lang w:val="es-DO"/>
              </w:rPr>
              <w:t>1</w:t>
            </w:r>
          </w:p>
        </w:tc>
        <w:tc>
          <w:tcPr>
            <w:tcW w:w="916" w:type="dxa"/>
            <w:tcBorders>
              <w:top w:val="nil"/>
              <w:left w:val="nil"/>
              <w:bottom w:val="single" w:sz="8" w:space="0" w:color="AEAAAA"/>
              <w:right w:val="single" w:sz="8" w:space="0" w:color="AEAAAA"/>
            </w:tcBorders>
            <w:shd w:val="clear" w:color="auto" w:fill="auto"/>
            <w:vAlign w:val="center"/>
            <w:hideMark/>
          </w:tcPr>
          <w:p w14:paraId="33F0F197" w14:textId="54DA050D" w:rsidR="000A1D84" w:rsidRPr="00D2364A" w:rsidRDefault="000A1D84" w:rsidP="00CF65E1">
            <w:pPr>
              <w:spacing w:after="0" w:line="240" w:lineRule="auto"/>
              <w:jc w:val="center"/>
              <w:rPr>
                <w:rFonts w:cstheme="minorBidi"/>
                <w:spacing w:val="0"/>
                <w:szCs w:val="18"/>
                <w:lang w:val="es-DO"/>
              </w:rPr>
            </w:pPr>
            <w:r w:rsidRPr="00D2364A">
              <w:rPr>
                <w:rFonts w:cstheme="minorBidi"/>
                <w:spacing w:val="0"/>
                <w:szCs w:val="18"/>
                <w:lang w:val="es-DO"/>
              </w:rPr>
              <w:t>10.</w:t>
            </w:r>
            <w:r w:rsidR="009450B9" w:rsidRPr="00D2364A">
              <w:rPr>
                <w:rFonts w:cstheme="minorBidi"/>
                <w:spacing w:val="0"/>
                <w:szCs w:val="18"/>
                <w:lang w:val="es-DO"/>
              </w:rPr>
              <w:t>5</w:t>
            </w:r>
          </w:p>
        </w:tc>
      </w:tr>
      <w:tr w:rsidR="000A1D84" w:rsidRPr="00183AB3" w14:paraId="6FFF392A" w14:textId="77777777" w:rsidTr="00CF65E1">
        <w:trPr>
          <w:trHeight w:val="329"/>
        </w:trPr>
        <w:tc>
          <w:tcPr>
            <w:tcW w:w="1531" w:type="dxa"/>
            <w:tcBorders>
              <w:top w:val="nil"/>
              <w:left w:val="single" w:sz="8" w:space="0" w:color="AEAAAA"/>
              <w:bottom w:val="single" w:sz="8" w:space="0" w:color="AEAAAA"/>
              <w:right w:val="single" w:sz="8" w:space="0" w:color="AEAAAA"/>
            </w:tcBorders>
            <w:shd w:val="clear" w:color="auto" w:fill="auto"/>
            <w:vAlign w:val="center"/>
            <w:hideMark/>
          </w:tcPr>
          <w:p w14:paraId="33B42FAD" w14:textId="77777777" w:rsidR="000A1D84" w:rsidRPr="00D2364A" w:rsidRDefault="000A1D84" w:rsidP="00CF65E1">
            <w:pPr>
              <w:spacing w:after="0" w:line="240" w:lineRule="auto"/>
              <w:jc w:val="center"/>
              <w:rPr>
                <w:rFonts w:cstheme="minorBidi"/>
                <w:spacing w:val="0"/>
                <w:szCs w:val="18"/>
                <w:lang w:val="es-DO"/>
              </w:rPr>
            </w:pPr>
            <w:r w:rsidRPr="00D2364A">
              <w:rPr>
                <w:rFonts w:cstheme="minorBidi"/>
                <w:spacing w:val="0"/>
                <w:szCs w:val="18"/>
                <w:lang w:val="es-DO"/>
              </w:rPr>
              <w:t>II</w:t>
            </w:r>
          </w:p>
        </w:tc>
        <w:tc>
          <w:tcPr>
            <w:tcW w:w="1302" w:type="dxa"/>
            <w:tcBorders>
              <w:top w:val="nil"/>
              <w:left w:val="nil"/>
              <w:bottom w:val="single" w:sz="8" w:space="0" w:color="AEAAAA"/>
              <w:right w:val="single" w:sz="8" w:space="0" w:color="AEAAAA"/>
            </w:tcBorders>
            <w:shd w:val="clear" w:color="auto" w:fill="auto"/>
            <w:vAlign w:val="center"/>
            <w:hideMark/>
          </w:tcPr>
          <w:p w14:paraId="2295BCFE" w14:textId="32C895B1" w:rsidR="000A1D84" w:rsidRPr="00D2364A" w:rsidRDefault="000A1D84" w:rsidP="00CF65E1">
            <w:pPr>
              <w:spacing w:after="0" w:line="240" w:lineRule="auto"/>
              <w:jc w:val="center"/>
              <w:rPr>
                <w:rFonts w:cstheme="minorBidi"/>
                <w:spacing w:val="0"/>
                <w:szCs w:val="18"/>
                <w:lang w:val="es-DO"/>
              </w:rPr>
            </w:pPr>
            <w:r w:rsidRPr="00D2364A">
              <w:rPr>
                <w:rFonts w:cstheme="minorBidi"/>
                <w:spacing w:val="0"/>
                <w:szCs w:val="18"/>
                <w:lang w:val="es-DO"/>
              </w:rPr>
              <w:t>6</w:t>
            </w:r>
            <w:r w:rsidR="00282126" w:rsidRPr="00D2364A">
              <w:rPr>
                <w:rFonts w:cstheme="minorBidi"/>
                <w:spacing w:val="0"/>
                <w:szCs w:val="18"/>
                <w:lang w:val="es-DO"/>
              </w:rPr>
              <w:t>8</w:t>
            </w:r>
          </w:p>
        </w:tc>
        <w:tc>
          <w:tcPr>
            <w:tcW w:w="881" w:type="dxa"/>
            <w:tcBorders>
              <w:top w:val="nil"/>
              <w:left w:val="nil"/>
              <w:bottom w:val="single" w:sz="8" w:space="0" w:color="AEAAAA"/>
              <w:right w:val="single" w:sz="8" w:space="0" w:color="AEAAAA"/>
            </w:tcBorders>
            <w:shd w:val="clear" w:color="auto" w:fill="auto"/>
            <w:vAlign w:val="center"/>
            <w:hideMark/>
          </w:tcPr>
          <w:p w14:paraId="65801824" w14:textId="14BBE3B3" w:rsidR="000A1D84" w:rsidRPr="00D2364A" w:rsidRDefault="000A1D84" w:rsidP="00CF65E1">
            <w:pPr>
              <w:spacing w:after="0" w:line="240" w:lineRule="auto"/>
              <w:jc w:val="center"/>
              <w:rPr>
                <w:rFonts w:cstheme="minorBidi"/>
                <w:spacing w:val="0"/>
                <w:szCs w:val="18"/>
                <w:lang w:val="es-DO"/>
              </w:rPr>
            </w:pPr>
            <w:r w:rsidRPr="00D2364A">
              <w:rPr>
                <w:rFonts w:cstheme="minorBidi"/>
                <w:spacing w:val="0"/>
                <w:szCs w:val="18"/>
                <w:lang w:val="es-DO"/>
              </w:rPr>
              <w:t>37.</w:t>
            </w:r>
            <w:r w:rsidR="00282126" w:rsidRPr="00D2364A">
              <w:rPr>
                <w:rFonts w:cstheme="minorBidi"/>
                <w:spacing w:val="0"/>
                <w:szCs w:val="18"/>
                <w:lang w:val="es-DO"/>
              </w:rPr>
              <w:t>8</w:t>
            </w:r>
          </w:p>
        </w:tc>
        <w:tc>
          <w:tcPr>
            <w:tcW w:w="1271" w:type="dxa"/>
            <w:tcBorders>
              <w:top w:val="nil"/>
              <w:left w:val="nil"/>
              <w:bottom w:val="single" w:sz="8" w:space="0" w:color="AEAAAA"/>
              <w:right w:val="single" w:sz="8" w:space="0" w:color="AEAAAA"/>
            </w:tcBorders>
            <w:shd w:val="clear" w:color="auto" w:fill="auto"/>
            <w:vAlign w:val="center"/>
            <w:hideMark/>
          </w:tcPr>
          <w:p w14:paraId="7E2AFBEF" w14:textId="34C9A939" w:rsidR="000A1D84" w:rsidRPr="00D2364A" w:rsidRDefault="000A1D84" w:rsidP="00CF65E1">
            <w:pPr>
              <w:spacing w:after="0" w:line="240" w:lineRule="auto"/>
              <w:jc w:val="center"/>
              <w:rPr>
                <w:rFonts w:cstheme="minorBidi"/>
                <w:spacing w:val="0"/>
                <w:szCs w:val="18"/>
                <w:lang w:val="es-DO"/>
              </w:rPr>
            </w:pPr>
            <w:r w:rsidRPr="00D2364A">
              <w:rPr>
                <w:rFonts w:cstheme="minorBidi"/>
                <w:spacing w:val="0"/>
                <w:szCs w:val="18"/>
                <w:lang w:val="es-DO"/>
              </w:rPr>
              <w:t>2</w:t>
            </w:r>
            <w:r w:rsidR="0018435B" w:rsidRPr="00D2364A">
              <w:rPr>
                <w:rFonts w:cstheme="minorBidi"/>
                <w:spacing w:val="0"/>
                <w:szCs w:val="18"/>
                <w:lang w:val="es-DO"/>
              </w:rPr>
              <w:t>2</w:t>
            </w:r>
          </w:p>
        </w:tc>
        <w:tc>
          <w:tcPr>
            <w:tcW w:w="1100" w:type="dxa"/>
            <w:tcBorders>
              <w:top w:val="nil"/>
              <w:left w:val="nil"/>
              <w:bottom w:val="single" w:sz="8" w:space="0" w:color="AEAAAA"/>
              <w:right w:val="single" w:sz="8" w:space="0" w:color="AEAAAA"/>
            </w:tcBorders>
            <w:shd w:val="clear" w:color="auto" w:fill="auto"/>
            <w:vAlign w:val="center"/>
            <w:hideMark/>
          </w:tcPr>
          <w:p w14:paraId="520FFE61" w14:textId="508600DB" w:rsidR="000A1D84" w:rsidRPr="00D2364A" w:rsidRDefault="00C10DEA" w:rsidP="00CF65E1">
            <w:pPr>
              <w:spacing w:after="0" w:line="240" w:lineRule="auto"/>
              <w:jc w:val="center"/>
              <w:rPr>
                <w:rFonts w:cstheme="minorBidi"/>
                <w:spacing w:val="0"/>
                <w:szCs w:val="18"/>
                <w:lang w:val="es-DO"/>
              </w:rPr>
            </w:pPr>
            <w:r w:rsidRPr="00D2364A">
              <w:rPr>
                <w:rFonts w:cstheme="minorBidi"/>
                <w:spacing w:val="0"/>
                <w:szCs w:val="18"/>
                <w:lang w:val="es-DO"/>
              </w:rPr>
              <w:t>29.3</w:t>
            </w:r>
          </w:p>
        </w:tc>
        <w:tc>
          <w:tcPr>
            <w:tcW w:w="1177" w:type="dxa"/>
            <w:tcBorders>
              <w:top w:val="nil"/>
              <w:left w:val="nil"/>
              <w:bottom w:val="single" w:sz="8" w:space="0" w:color="AEAAAA"/>
              <w:right w:val="single" w:sz="8" w:space="0" w:color="AEAAAA"/>
            </w:tcBorders>
            <w:shd w:val="clear" w:color="auto" w:fill="auto"/>
            <w:vAlign w:val="center"/>
            <w:hideMark/>
          </w:tcPr>
          <w:p w14:paraId="4A9EA122" w14:textId="77777777" w:rsidR="000A1D84" w:rsidRPr="00D2364A" w:rsidRDefault="000A1D84" w:rsidP="00CF65E1">
            <w:pPr>
              <w:spacing w:after="0" w:line="240" w:lineRule="auto"/>
              <w:jc w:val="center"/>
              <w:rPr>
                <w:rFonts w:cstheme="minorBidi"/>
                <w:spacing w:val="0"/>
                <w:szCs w:val="18"/>
                <w:lang w:val="es-DO"/>
              </w:rPr>
            </w:pPr>
            <w:r w:rsidRPr="00D2364A">
              <w:rPr>
                <w:rFonts w:cstheme="minorBidi"/>
                <w:spacing w:val="0"/>
                <w:szCs w:val="18"/>
                <w:lang w:val="es-DO"/>
              </w:rPr>
              <w:t>46</w:t>
            </w:r>
          </w:p>
        </w:tc>
        <w:tc>
          <w:tcPr>
            <w:tcW w:w="916" w:type="dxa"/>
            <w:tcBorders>
              <w:top w:val="nil"/>
              <w:left w:val="nil"/>
              <w:bottom w:val="single" w:sz="8" w:space="0" w:color="AEAAAA"/>
              <w:right w:val="single" w:sz="8" w:space="0" w:color="AEAAAA"/>
            </w:tcBorders>
            <w:shd w:val="clear" w:color="auto" w:fill="auto"/>
            <w:vAlign w:val="center"/>
            <w:hideMark/>
          </w:tcPr>
          <w:p w14:paraId="429883A5" w14:textId="67EF0CF7" w:rsidR="000A1D84" w:rsidRPr="00D2364A" w:rsidRDefault="000A1D84" w:rsidP="00CF65E1">
            <w:pPr>
              <w:spacing w:after="0" w:line="240" w:lineRule="auto"/>
              <w:jc w:val="center"/>
              <w:rPr>
                <w:rFonts w:cstheme="minorBidi"/>
                <w:spacing w:val="0"/>
                <w:szCs w:val="18"/>
                <w:lang w:val="es-DO"/>
              </w:rPr>
            </w:pPr>
            <w:r w:rsidRPr="00D2364A">
              <w:rPr>
                <w:rFonts w:cstheme="minorBidi"/>
                <w:spacing w:val="0"/>
                <w:szCs w:val="18"/>
                <w:lang w:val="es-DO"/>
              </w:rPr>
              <w:t>4</w:t>
            </w:r>
            <w:r w:rsidR="009450B9" w:rsidRPr="00D2364A">
              <w:rPr>
                <w:rFonts w:cstheme="minorBidi"/>
                <w:spacing w:val="0"/>
                <w:szCs w:val="18"/>
                <w:lang w:val="es-DO"/>
              </w:rPr>
              <w:t>3.8</w:t>
            </w:r>
          </w:p>
        </w:tc>
      </w:tr>
      <w:tr w:rsidR="000A1D84" w:rsidRPr="00183AB3" w14:paraId="004795E8" w14:textId="77777777" w:rsidTr="00CF65E1">
        <w:trPr>
          <w:trHeight w:val="329"/>
        </w:trPr>
        <w:tc>
          <w:tcPr>
            <w:tcW w:w="1531" w:type="dxa"/>
            <w:tcBorders>
              <w:top w:val="nil"/>
              <w:left w:val="single" w:sz="8" w:space="0" w:color="AEAAAA"/>
              <w:bottom w:val="single" w:sz="8" w:space="0" w:color="AEAAAA"/>
              <w:right w:val="single" w:sz="8" w:space="0" w:color="AEAAAA"/>
            </w:tcBorders>
            <w:shd w:val="clear" w:color="auto" w:fill="auto"/>
            <w:vAlign w:val="center"/>
            <w:hideMark/>
          </w:tcPr>
          <w:p w14:paraId="2D40F380" w14:textId="77777777" w:rsidR="000A1D84" w:rsidRPr="00D2364A" w:rsidRDefault="000A1D84" w:rsidP="00CF65E1">
            <w:pPr>
              <w:spacing w:after="0" w:line="240" w:lineRule="auto"/>
              <w:jc w:val="center"/>
              <w:rPr>
                <w:rFonts w:cstheme="minorBidi"/>
                <w:spacing w:val="0"/>
                <w:szCs w:val="18"/>
                <w:lang w:val="es-DO"/>
              </w:rPr>
            </w:pPr>
            <w:r w:rsidRPr="00D2364A">
              <w:rPr>
                <w:rFonts w:cstheme="minorBidi"/>
                <w:spacing w:val="0"/>
                <w:szCs w:val="18"/>
                <w:lang w:val="es-DO"/>
              </w:rPr>
              <w:t>III</w:t>
            </w:r>
          </w:p>
        </w:tc>
        <w:tc>
          <w:tcPr>
            <w:tcW w:w="1302" w:type="dxa"/>
            <w:tcBorders>
              <w:top w:val="nil"/>
              <w:left w:val="nil"/>
              <w:bottom w:val="single" w:sz="8" w:space="0" w:color="AEAAAA"/>
              <w:right w:val="single" w:sz="8" w:space="0" w:color="AEAAAA"/>
            </w:tcBorders>
            <w:shd w:val="clear" w:color="auto" w:fill="auto"/>
            <w:vAlign w:val="center"/>
            <w:hideMark/>
          </w:tcPr>
          <w:p w14:paraId="2FCA3710" w14:textId="77777777" w:rsidR="000A1D84" w:rsidRPr="00D2364A" w:rsidRDefault="000A1D84" w:rsidP="00CF65E1">
            <w:pPr>
              <w:spacing w:after="0" w:line="240" w:lineRule="auto"/>
              <w:jc w:val="center"/>
              <w:rPr>
                <w:rFonts w:cstheme="minorBidi"/>
                <w:spacing w:val="0"/>
                <w:szCs w:val="18"/>
                <w:lang w:val="es-DO"/>
              </w:rPr>
            </w:pPr>
            <w:r w:rsidRPr="00D2364A">
              <w:rPr>
                <w:rFonts w:cstheme="minorBidi"/>
                <w:spacing w:val="0"/>
                <w:szCs w:val="18"/>
                <w:lang w:val="es-DO"/>
              </w:rPr>
              <w:t>26</w:t>
            </w:r>
          </w:p>
        </w:tc>
        <w:tc>
          <w:tcPr>
            <w:tcW w:w="881" w:type="dxa"/>
            <w:tcBorders>
              <w:top w:val="nil"/>
              <w:left w:val="nil"/>
              <w:bottom w:val="single" w:sz="8" w:space="0" w:color="AEAAAA"/>
              <w:right w:val="single" w:sz="8" w:space="0" w:color="AEAAAA"/>
            </w:tcBorders>
            <w:shd w:val="clear" w:color="auto" w:fill="auto"/>
            <w:vAlign w:val="center"/>
            <w:hideMark/>
          </w:tcPr>
          <w:p w14:paraId="7BAF382D" w14:textId="3000A09C" w:rsidR="000A1D84" w:rsidRPr="00D2364A" w:rsidRDefault="000A1D84" w:rsidP="00CF65E1">
            <w:pPr>
              <w:spacing w:after="0" w:line="240" w:lineRule="auto"/>
              <w:jc w:val="center"/>
              <w:rPr>
                <w:rFonts w:cstheme="minorBidi"/>
                <w:spacing w:val="0"/>
                <w:szCs w:val="18"/>
                <w:lang w:val="es-DO"/>
              </w:rPr>
            </w:pPr>
            <w:r w:rsidRPr="00D2364A">
              <w:rPr>
                <w:rFonts w:cstheme="minorBidi"/>
                <w:spacing w:val="0"/>
                <w:szCs w:val="18"/>
                <w:lang w:val="es-DO"/>
              </w:rPr>
              <w:t>14.</w:t>
            </w:r>
            <w:r w:rsidR="00282126" w:rsidRPr="00D2364A">
              <w:rPr>
                <w:rFonts w:cstheme="minorBidi"/>
                <w:spacing w:val="0"/>
                <w:szCs w:val="18"/>
                <w:lang w:val="es-DO"/>
              </w:rPr>
              <w:t>4</w:t>
            </w:r>
          </w:p>
        </w:tc>
        <w:tc>
          <w:tcPr>
            <w:tcW w:w="1271" w:type="dxa"/>
            <w:tcBorders>
              <w:top w:val="nil"/>
              <w:left w:val="nil"/>
              <w:bottom w:val="single" w:sz="8" w:space="0" w:color="AEAAAA"/>
              <w:right w:val="single" w:sz="8" w:space="0" w:color="AEAAAA"/>
            </w:tcBorders>
            <w:shd w:val="clear" w:color="auto" w:fill="auto"/>
            <w:vAlign w:val="center"/>
            <w:hideMark/>
          </w:tcPr>
          <w:p w14:paraId="0C0B0E9C" w14:textId="07F9C722" w:rsidR="000A1D84" w:rsidRPr="00D2364A" w:rsidRDefault="000A1D84" w:rsidP="00CF65E1">
            <w:pPr>
              <w:spacing w:after="0" w:line="240" w:lineRule="auto"/>
              <w:jc w:val="center"/>
              <w:rPr>
                <w:rFonts w:cstheme="minorBidi"/>
                <w:spacing w:val="0"/>
                <w:szCs w:val="18"/>
                <w:lang w:val="es-DO"/>
              </w:rPr>
            </w:pPr>
            <w:r w:rsidRPr="00D2364A">
              <w:rPr>
                <w:rFonts w:cstheme="minorBidi"/>
                <w:spacing w:val="0"/>
                <w:szCs w:val="18"/>
                <w:lang w:val="es-DO"/>
              </w:rPr>
              <w:t>1</w:t>
            </w:r>
            <w:r w:rsidR="0018435B" w:rsidRPr="00D2364A">
              <w:rPr>
                <w:rFonts w:cstheme="minorBidi"/>
                <w:spacing w:val="0"/>
                <w:szCs w:val="18"/>
                <w:lang w:val="es-DO"/>
              </w:rPr>
              <w:t>1</w:t>
            </w:r>
          </w:p>
        </w:tc>
        <w:tc>
          <w:tcPr>
            <w:tcW w:w="1100" w:type="dxa"/>
            <w:tcBorders>
              <w:top w:val="nil"/>
              <w:left w:val="nil"/>
              <w:bottom w:val="single" w:sz="8" w:space="0" w:color="AEAAAA"/>
              <w:right w:val="single" w:sz="8" w:space="0" w:color="AEAAAA"/>
            </w:tcBorders>
            <w:shd w:val="clear" w:color="auto" w:fill="auto"/>
            <w:vAlign w:val="center"/>
            <w:hideMark/>
          </w:tcPr>
          <w:p w14:paraId="1F3C3EAE" w14:textId="5A0855A4" w:rsidR="000A1D84" w:rsidRPr="00D2364A" w:rsidRDefault="000A1D84" w:rsidP="00CF65E1">
            <w:pPr>
              <w:spacing w:after="0" w:line="240" w:lineRule="auto"/>
              <w:jc w:val="center"/>
              <w:rPr>
                <w:rFonts w:cstheme="minorBidi"/>
                <w:spacing w:val="0"/>
                <w:szCs w:val="18"/>
                <w:lang w:val="es-DO"/>
              </w:rPr>
            </w:pPr>
            <w:r w:rsidRPr="00D2364A">
              <w:rPr>
                <w:rFonts w:cstheme="minorBidi"/>
                <w:spacing w:val="0"/>
                <w:szCs w:val="18"/>
                <w:lang w:val="es-DO"/>
              </w:rPr>
              <w:t>1</w:t>
            </w:r>
            <w:r w:rsidR="00C10DEA" w:rsidRPr="00D2364A">
              <w:rPr>
                <w:rFonts w:cstheme="minorBidi"/>
                <w:spacing w:val="0"/>
                <w:szCs w:val="18"/>
                <w:lang w:val="es-DO"/>
              </w:rPr>
              <w:t>4.6</w:t>
            </w:r>
          </w:p>
        </w:tc>
        <w:tc>
          <w:tcPr>
            <w:tcW w:w="1177" w:type="dxa"/>
            <w:tcBorders>
              <w:top w:val="nil"/>
              <w:left w:val="nil"/>
              <w:bottom w:val="single" w:sz="8" w:space="0" w:color="AEAAAA"/>
              <w:right w:val="single" w:sz="8" w:space="0" w:color="AEAAAA"/>
            </w:tcBorders>
            <w:shd w:val="clear" w:color="auto" w:fill="auto"/>
            <w:vAlign w:val="center"/>
            <w:hideMark/>
          </w:tcPr>
          <w:p w14:paraId="653D620A" w14:textId="1F2D55CE" w:rsidR="000A1D84" w:rsidRPr="00D2364A" w:rsidRDefault="000A1D84" w:rsidP="00CF65E1">
            <w:pPr>
              <w:spacing w:after="0" w:line="240" w:lineRule="auto"/>
              <w:jc w:val="center"/>
              <w:rPr>
                <w:rFonts w:cstheme="minorBidi"/>
                <w:spacing w:val="0"/>
                <w:szCs w:val="18"/>
                <w:lang w:val="es-DO"/>
              </w:rPr>
            </w:pPr>
            <w:r w:rsidRPr="00D2364A">
              <w:rPr>
                <w:rFonts w:cstheme="minorBidi"/>
                <w:spacing w:val="0"/>
                <w:szCs w:val="18"/>
                <w:lang w:val="es-DO"/>
              </w:rPr>
              <w:t>1</w:t>
            </w:r>
            <w:r w:rsidR="009450B9" w:rsidRPr="00D2364A">
              <w:rPr>
                <w:rFonts w:cstheme="minorBidi"/>
                <w:spacing w:val="0"/>
                <w:szCs w:val="18"/>
                <w:lang w:val="es-DO"/>
              </w:rPr>
              <w:t>5</w:t>
            </w:r>
          </w:p>
        </w:tc>
        <w:tc>
          <w:tcPr>
            <w:tcW w:w="916" w:type="dxa"/>
            <w:tcBorders>
              <w:top w:val="nil"/>
              <w:left w:val="nil"/>
              <w:bottom w:val="single" w:sz="8" w:space="0" w:color="AEAAAA"/>
              <w:right w:val="single" w:sz="8" w:space="0" w:color="AEAAAA"/>
            </w:tcBorders>
            <w:shd w:val="clear" w:color="auto" w:fill="auto"/>
            <w:vAlign w:val="center"/>
            <w:hideMark/>
          </w:tcPr>
          <w:p w14:paraId="7EE708BF" w14:textId="7376E433" w:rsidR="000A1D84" w:rsidRPr="00D2364A" w:rsidRDefault="000A1D84" w:rsidP="00CF65E1">
            <w:pPr>
              <w:spacing w:after="0" w:line="240" w:lineRule="auto"/>
              <w:jc w:val="center"/>
              <w:rPr>
                <w:rFonts w:cstheme="minorBidi"/>
                <w:spacing w:val="0"/>
                <w:szCs w:val="18"/>
                <w:lang w:val="es-DO"/>
              </w:rPr>
            </w:pPr>
            <w:r w:rsidRPr="00D2364A">
              <w:rPr>
                <w:rFonts w:cstheme="minorBidi"/>
                <w:spacing w:val="0"/>
                <w:szCs w:val="18"/>
                <w:lang w:val="es-DO"/>
              </w:rPr>
              <w:t>14.</w:t>
            </w:r>
            <w:r w:rsidR="009450B9" w:rsidRPr="00D2364A">
              <w:rPr>
                <w:rFonts w:cstheme="minorBidi"/>
                <w:spacing w:val="0"/>
                <w:szCs w:val="18"/>
                <w:lang w:val="es-DO"/>
              </w:rPr>
              <w:t>2</w:t>
            </w:r>
          </w:p>
        </w:tc>
      </w:tr>
      <w:tr w:rsidR="000A1D84" w:rsidRPr="00183AB3" w14:paraId="72142D79" w14:textId="77777777" w:rsidTr="00CF65E1">
        <w:trPr>
          <w:trHeight w:val="329"/>
        </w:trPr>
        <w:tc>
          <w:tcPr>
            <w:tcW w:w="1531" w:type="dxa"/>
            <w:tcBorders>
              <w:top w:val="nil"/>
              <w:left w:val="single" w:sz="8" w:space="0" w:color="AEAAAA"/>
              <w:bottom w:val="single" w:sz="8" w:space="0" w:color="AEAAAA"/>
              <w:right w:val="single" w:sz="8" w:space="0" w:color="AEAAAA"/>
            </w:tcBorders>
            <w:shd w:val="clear" w:color="auto" w:fill="auto"/>
            <w:vAlign w:val="center"/>
            <w:hideMark/>
          </w:tcPr>
          <w:p w14:paraId="554E84FA" w14:textId="77777777" w:rsidR="000A1D84" w:rsidRPr="00D2364A" w:rsidRDefault="000A1D84" w:rsidP="00CF65E1">
            <w:pPr>
              <w:spacing w:after="0" w:line="240" w:lineRule="auto"/>
              <w:jc w:val="center"/>
              <w:rPr>
                <w:rFonts w:cstheme="minorBidi"/>
                <w:spacing w:val="0"/>
                <w:szCs w:val="18"/>
                <w:lang w:val="es-DO"/>
              </w:rPr>
            </w:pPr>
            <w:r w:rsidRPr="00D2364A">
              <w:rPr>
                <w:rFonts w:cstheme="minorBidi"/>
                <w:spacing w:val="0"/>
                <w:szCs w:val="18"/>
                <w:lang w:val="es-DO"/>
              </w:rPr>
              <w:t>IV</w:t>
            </w:r>
          </w:p>
        </w:tc>
        <w:tc>
          <w:tcPr>
            <w:tcW w:w="1302" w:type="dxa"/>
            <w:tcBorders>
              <w:top w:val="nil"/>
              <w:left w:val="nil"/>
              <w:bottom w:val="single" w:sz="8" w:space="0" w:color="AEAAAA"/>
              <w:right w:val="single" w:sz="8" w:space="0" w:color="AEAAAA"/>
            </w:tcBorders>
            <w:shd w:val="clear" w:color="auto" w:fill="auto"/>
            <w:vAlign w:val="center"/>
            <w:hideMark/>
          </w:tcPr>
          <w:p w14:paraId="40503E4B" w14:textId="77777777" w:rsidR="000A1D84" w:rsidRPr="00D2364A" w:rsidRDefault="000A1D84" w:rsidP="00CF65E1">
            <w:pPr>
              <w:spacing w:after="0" w:line="240" w:lineRule="auto"/>
              <w:jc w:val="center"/>
              <w:rPr>
                <w:rFonts w:cstheme="minorBidi"/>
                <w:spacing w:val="0"/>
                <w:szCs w:val="18"/>
                <w:lang w:val="es-DO"/>
              </w:rPr>
            </w:pPr>
            <w:r w:rsidRPr="00D2364A">
              <w:rPr>
                <w:rFonts w:cstheme="minorBidi"/>
                <w:spacing w:val="0"/>
                <w:szCs w:val="18"/>
                <w:lang w:val="es-DO"/>
              </w:rPr>
              <w:t>21</w:t>
            </w:r>
          </w:p>
        </w:tc>
        <w:tc>
          <w:tcPr>
            <w:tcW w:w="881" w:type="dxa"/>
            <w:tcBorders>
              <w:top w:val="nil"/>
              <w:left w:val="nil"/>
              <w:bottom w:val="single" w:sz="8" w:space="0" w:color="AEAAAA"/>
              <w:right w:val="single" w:sz="8" w:space="0" w:color="AEAAAA"/>
            </w:tcBorders>
            <w:shd w:val="clear" w:color="auto" w:fill="auto"/>
            <w:vAlign w:val="center"/>
            <w:hideMark/>
          </w:tcPr>
          <w:p w14:paraId="61729272" w14:textId="59BA9C5A" w:rsidR="000A1D84" w:rsidRPr="00D2364A" w:rsidRDefault="000A1D84" w:rsidP="00CF65E1">
            <w:pPr>
              <w:spacing w:after="0" w:line="240" w:lineRule="auto"/>
              <w:jc w:val="center"/>
              <w:rPr>
                <w:rFonts w:cstheme="minorBidi"/>
                <w:spacing w:val="0"/>
                <w:szCs w:val="18"/>
                <w:lang w:val="es-DO"/>
              </w:rPr>
            </w:pPr>
            <w:r w:rsidRPr="00D2364A">
              <w:rPr>
                <w:rFonts w:cstheme="minorBidi"/>
                <w:spacing w:val="0"/>
                <w:szCs w:val="18"/>
                <w:lang w:val="es-DO"/>
              </w:rPr>
              <w:t>11.</w:t>
            </w:r>
            <w:r w:rsidR="00282126" w:rsidRPr="00D2364A">
              <w:rPr>
                <w:rFonts w:cstheme="minorBidi"/>
                <w:spacing w:val="0"/>
                <w:szCs w:val="18"/>
                <w:lang w:val="es-DO"/>
              </w:rPr>
              <w:t>7</w:t>
            </w:r>
          </w:p>
        </w:tc>
        <w:tc>
          <w:tcPr>
            <w:tcW w:w="1271" w:type="dxa"/>
            <w:tcBorders>
              <w:top w:val="nil"/>
              <w:left w:val="nil"/>
              <w:bottom w:val="single" w:sz="8" w:space="0" w:color="AEAAAA"/>
              <w:right w:val="single" w:sz="8" w:space="0" w:color="AEAAAA"/>
            </w:tcBorders>
            <w:shd w:val="clear" w:color="auto" w:fill="auto"/>
            <w:vAlign w:val="center"/>
            <w:hideMark/>
          </w:tcPr>
          <w:p w14:paraId="0368F908" w14:textId="38633979" w:rsidR="000A1D84" w:rsidRPr="00D2364A" w:rsidRDefault="0018435B" w:rsidP="00CF65E1">
            <w:pPr>
              <w:spacing w:after="0" w:line="240" w:lineRule="auto"/>
              <w:jc w:val="center"/>
              <w:rPr>
                <w:rFonts w:cstheme="minorBidi"/>
                <w:spacing w:val="0"/>
                <w:szCs w:val="18"/>
                <w:lang w:val="es-DO"/>
              </w:rPr>
            </w:pPr>
            <w:r w:rsidRPr="00D2364A">
              <w:rPr>
                <w:rFonts w:cstheme="minorBidi"/>
                <w:spacing w:val="0"/>
                <w:szCs w:val="18"/>
                <w:lang w:val="es-DO"/>
              </w:rPr>
              <w:t>5</w:t>
            </w:r>
          </w:p>
        </w:tc>
        <w:tc>
          <w:tcPr>
            <w:tcW w:w="1100" w:type="dxa"/>
            <w:tcBorders>
              <w:top w:val="nil"/>
              <w:left w:val="nil"/>
              <w:bottom w:val="single" w:sz="8" w:space="0" w:color="AEAAAA"/>
              <w:right w:val="single" w:sz="8" w:space="0" w:color="AEAAAA"/>
            </w:tcBorders>
            <w:shd w:val="clear" w:color="auto" w:fill="auto"/>
            <w:vAlign w:val="center"/>
            <w:hideMark/>
          </w:tcPr>
          <w:p w14:paraId="6D2664AC" w14:textId="3EFAC6F9" w:rsidR="000A1D84" w:rsidRPr="00D2364A" w:rsidRDefault="00C10DEA" w:rsidP="00CF65E1">
            <w:pPr>
              <w:spacing w:after="0" w:line="240" w:lineRule="auto"/>
              <w:jc w:val="center"/>
              <w:rPr>
                <w:rFonts w:cstheme="minorBidi"/>
                <w:spacing w:val="0"/>
                <w:szCs w:val="18"/>
                <w:lang w:val="es-DO"/>
              </w:rPr>
            </w:pPr>
            <w:r w:rsidRPr="00D2364A">
              <w:rPr>
                <w:rFonts w:cstheme="minorBidi"/>
                <w:spacing w:val="0"/>
                <w:szCs w:val="18"/>
                <w:lang w:val="es-DO"/>
              </w:rPr>
              <w:t>6.7</w:t>
            </w:r>
          </w:p>
        </w:tc>
        <w:tc>
          <w:tcPr>
            <w:tcW w:w="1177" w:type="dxa"/>
            <w:tcBorders>
              <w:top w:val="nil"/>
              <w:left w:val="nil"/>
              <w:bottom w:val="single" w:sz="8" w:space="0" w:color="AEAAAA"/>
              <w:right w:val="single" w:sz="8" w:space="0" w:color="AEAAAA"/>
            </w:tcBorders>
            <w:shd w:val="clear" w:color="auto" w:fill="auto"/>
            <w:vAlign w:val="center"/>
            <w:hideMark/>
          </w:tcPr>
          <w:p w14:paraId="74F1003C" w14:textId="53906FBC" w:rsidR="000A1D84" w:rsidRPr="00D2364A" w:rsidRDefault="000A1D84" w:rsidP="00CF65E1">
            <w:pPr>
              <w:spacing w:after="0" w:line="240" w:lineRule="auto"/>
              <w:jc w:val="center"/>
              <w:rPr>
                <w:rFonts w:cstheme="minorBidi"/>
                <w:spacing w:val="0"/>
                <w:szCs w:val="18"/>
                <w:lang w:val="es-DO"/>
              </w:rPr>
            </w:pPr>
            <w:r w:rsidRPr="00D2364A">
              <w:rPr>
                <w:rFonts w:cstheme="minorBidi"/>
                <w:spacing w:val="0"/>
                <w:szCs w:val="18"/>
                <w:lang w:val="es-DO"/>
              </w:rPr>
              <w:t>1</w:t>
            </w:r>
            <w:r w:rsidR="009450B9" w:rsidRPr="00D2364A">
              <w:rPr>
                <w:rFonts w:cstheme="minorBidi"/>
                <w:spacing w:val="0"/>
                <w:szCs w:val="18"/>
                <w:lang w:val="es-DO"/>
              </w:rPr>
              <w:t>6</w:t>
            </w:r>
          </w:p>
        </w:tc>
        <w:tc>
          <w:tcPr>
            <w:tcW w:w="916" w:type="dxa"/>
            <w:tcBorders>
              <w:top w:val="nil"/>
              <w:left w:val="nil"/>
              <w:bottom w:val="single" w:sz="8" w:space="0" w:color="AEAAAA"/>
              <w:right w:val="single" w:sz="8" w:space="0" w:color="AEAAAA"/>
            </w:tcBorders>
            <w:shd w:val="clear" w:color="auto" w:fill="auto"/>
            <w:vAlign w:val="center"/>
            <w:hideMark/>
          </w:tcPr>
          <w:p w14:paraId="5CA2F169" w14:textId="0C2EF560" w:rsidR="000A1D84" w:rsidRPr="00D2364A" w:rsidRDefault="000A1D84" w:rsidP="00CF65E1">
            <w:pPr>
              <w:spacing w:after="0" w:line="240" w:lineRule="auto"/>
              <w:jc w:val="center"/>
              <w:rPr>
                <w:rFonts w:cstheme="minorBidi"/>
                <w:spacing w:val="0"/>
                <w:szCs w:val="18"/>
                <w:lang w:val="es-DO"/>
              </w:rPr>
            </w:pPr>
            <w:r w:rsidRPr="00D2364A">
              <w:rPr>
                <w:rFonts w:cstheme="minorBidi"/>
                <w:spacing w:val="0"/>
                <w:szCs w:val="18"/>
                <w:lang w:val="es-DO"/>
              </w:rPr>
              <w:t>15.</w:t>
            </w:r>
            <w:r w:rsidR="009450B9" w:rsidRPr="00D2364A">
              <w:rPr>
                <w:rFonts w:cstheme="minorBidi"/>
                <w:spacing w:val="0"/>
                <w:szCs w:val="18"/>
                <w:lang w:val="es-DO"/>
              </w:rPr>
              <w:t>2</w:t>
            </w:r>
          </w:p>
        </w:tc>
      </w:tr>
      <w:tr w:rsidR="000A1D84" w:rsidRPr="00183AB3" w14:paraId="20CC90EA" w14:textId="77777777" w:rsidTr="00CF65E1">
        <w:trPr>
          <w:trHeight w:val="329"/>
        </w:trPr>
        <w:tc>
          <w:tcPr>
            <w:tcW w:w="1531" w:type="dxa"/>
            <w:tcBorders>
              <w:top w:val="nil"/>
              <w:left w:val="single" w:sz="8" w:space="0" w:color="AEAAAA"/>
              <w:bottom w:val="single" w:sz="8" w:space="0" w:color="AEAAAA"/>
              <w:right w:val="single" w:sz="8" w:space="0" w:color="AEAAAA"/>
            </w:tcBorders>
            <w:shd w:val="clear" w:color="auto" w:fill="auto"/>
            <w:vAlign w:val="center"/>
            <w:hideMark/>
          </w:tcPr>
          <w:p w14:paraId="0B215D1E" w14:textId="77777777" w:rsidR="000A1D84" w:rsidRPr="00D2364A" w:rsidRDefault="000A1D84" w:rsidP="00CF65E1">
            <w:pPr>
              <w:spacing w:after="0" w:line="240" w:lineRule="auto"/>
              <w:jc w:val="center"/>
              <w:rPr>
                <w:rFonts w:cstheme="minorBidi"/>
                <w:spacing w:val="0"/>
                <w:szCs w:val="18"/>
                <w:lang w:val="es-DO"/>
              </w:rPr>
            </w:pPr>
            <w:r w:rsidRPr="00D2364A">
              <w:rPr>
                <w:rFonts w:cstheme="minorBidi"/>
                <w:spacing w:val="0"/>
                <w:szCs w:val="18"/>
                <w:lang w:val="es-DO"/>
              </w:rPr>
              <w:t>V</w:t>
            </w:r>
          </w:p>
        </w:tc>
        <w:tc>
          <w:tcPr>
            <w:tcW w:w="1302" w:type="dxa"/>
            <w:tcBorders>
              <w:top w:val="nil"/>
              <w:left w:val="nil"/>
              <w:bottom w:val="single" w:sz="8" w:space="0" w:color="AEAAAA"/>
              <w:right w:val="single" w:sz="8" w:space="0" w:color="AEAAAA"/>
            </w:tcBorders>
            <w:shd w:val="clear" w:color="auto" w:fill="auto"/>
            <w:vAlign w:val="center"/>
            <w:hideMark/>
          </w:tcPr>
          <w:p w14:paraId="19FDF994" w14:textId="719F6DED" w:rsidR="000A1D84" w:rsidRPr="00D2364A" w:rsidRDefault="000A1D84" w:rsidP="00CF65E1">
            <w:pPr>
              <w:spacing w:after="0" w:line="240" w:lineRule="auto"/>
              <w:jc w:val="center"/>
              <w:rPr>
                <w:rFonts w:cstheme="minorBidi"/>
                <w:spacing w:val="0"/>
                <w:szCs w:val="18"/>
                <w:lang w:val="es-DO"/>
              </w:rPr>
            </w:pPr>
            <w:r w:rsidRPr="00D2364A">
              <w:rPr>
                <w:rFonts w:cstheme="minorBidi"/>
                <w:spacing w:val="0"/>
                <w:szCs w:val="18"/>
                <w:lang w:val="es-DO"/>
              </w:rPr>
              <w:t>3</w:t>
            </w:r>
            <w:r w:rsidR="00282126" w:rsidRPr="00D2364A">
              <w:rPr>
                <w:rFonts w:cstheme="minorBidi"/>
                <w:spacing w:val="0"/>
                <w:szCs w:val="18"/>
                <w:lang w:val="es-DO"/>
              </w:rPr>
              <w:t>1</w:t>
            </w:r>
          </w:p>
        </w:tc>
        <w:tc>
          <w:tcPr>
            <w:tcW w:w="881" w:type="dxa"/>
            <w:tcBorders>
              <w:top w:val="nil"/>
              <w:left w:val="nil"/>
              <w:bottom w:val="single" w:sz="8" w:space="0" w:color="AEAAAA"/>
              <w:right w:val="single" w:sz="8" w:space="0" w:color="AEAAAA"/>
            </w:tcBorders>
            <w:shd w:val="clear" w:color="auto" w:fill="auto"/>
            <w:vAlign w:val="center"/>
            <w:hideMark/>
          </w:tcPr>
          <w:p w14:paraId="3F5C66A7" w14:textId="7D76E1C7" w:rsidR="000A1D84" w:rsidRPr="00D2364A" w:rsidRDefault="000A1D84" w:rsidP="00CF65E1">
            <w:pPr>
              <w:spacing w:after="0" w:line="240" w:lineRule="auto"/>
              <w:jc w:val="center"/>
              <w:rPr>
                <w:rFonts w:cstheme="minorBidi"/>
                <w:spacing w:val="0"/>
                <w:szCs w:val="18"/>
                <w:lang w:val="es-DO"/>
              </w:rPr>
            </w:pPr>
            <w:r w:rsidRPr="00D2364A">
              <w:rPr>
                <w:rFonts w:cstheme="minorBidi"/>
                <w:spacing w:val="0"/>
                <w:szCs w:val="18"/>
                <w:lang w:val="es-DO"/>
              </w:rPr>
              <w:t>17.</w:t>
            </w:r>
            <w:r w:rsidR="00282126" w:rsidRPr="00D2364A">
              <w:rPr>
                <w:rFonts w:cstheme="minorBidi"/>
                <w:spacing w:val="0"/>
                <w:szCs w:val="18"/>
                <w:lang w:val="es-DO"/>
              </w:rPr>
              <w:t>2</w:t>
            </w:r>
          </w:p>
        </w:tc>
        <w:tc>
          <w:tcPr>
            <w:tcW w:w="1271" w:type="dxa"/>
            <w:tcBorders>
              <w:top w:val="nil"/>
              <w:left w:val="nil"/>
              <w:bottom w:val="single" w:sz="8" w:space="0" w:color="AEAAAA"/>
              <w:right w:val="single" w:sz="8" w:space="0" w:color="AEAAAA"/>
            </w:tcBorders>
            <w:shd w:val="clear" w:color="auto" w:fill="auto"/>
            <w:vAlign w:val="center"/>
            <w:hideMark/>
          </w:tcPr>
          <w:p w14:paraId="56DADDDF" w14:textId="77777777" w:rsidR="000A1D84" w:rsidRPr="00D2364A" w:rsidRDefault="000A1D84" w:rsidP="00CF65E1">
            <w:pPr>
              <w:spacing w:after="0" w:line="240" w:lineRule="auto"/>
              <w:jc w:val="center"/>
              <w:rPr>
                <w:rFonts w:cstheme="minorBidi"/>
                <w:spacing w:val="0"/>
                <w:szCs w:val="18"/>
                <w:lang w:val="es-DO"/>
              </w:rPr>
            </w:pPr>
            <w:r w:rsidRPr="00D2364A">
              <w:rPr>
                <w:rFonts w:cstheme="minorBidi"/>
                <w:spacing w:val="0"/>
                <w:szCs w:val="18"/>
                <w:lang w:val="es-DO"/>
              </w:rPr>
              <w:t>14</w:t>
            </w:r>
          </w:p>
        </w:tc>
        <w:tc>
          <w:tcPr>
            <w:tcW w:w="1100" w:type="dxa"/>
            <w:tcBorders>
              <w:top w:val="nil"/>
              <w:left w:val="nil"/>
              <w:bottom w:val="single" w:sz="8" w:space="0" w:color="AEAAAA"/>
              <w:right w:val="single" w:sz="8" w:space="0" w:color="AEAAAA"/>
            </w:tcBorders>
            <w:shd w:val="clear" w:color="auto" w:fill="auto"/>
            <w:vAlign w:val="center"/>
            <w:hideMark/>
          </w:tcPr>
          <w:p w14:paraId="257E9F9C" w14:textId="3F3C51CF" w:rsidR="000A1D84" w:rsidRPr="00D2364A" w:rsidRDefault="000A1D84" w:rsidP="00CF65E1">
            <w:pPr>
              <w:spacing w:after="0" w:line="240" w:lineRule="auto"/>
              <w:jc w:val="center"/>
              <w:rPr>
                <w:rFonts w:cstheme="minorBidi"/>
                <w:spacing w:val="0"/>
                <w:szCs w:val="18"/>
                <w:lang w:val="es-DO"/>
              </w:rPr>
            </w:pPr>
            <w:r w:rsidRPr="00D2364A">
              <w:rPr>
                <w:rFonts w:cstheme="minorBidi"/>
                <w:spacing w:val="0"/>
                <w:szCs w:val="18"/>
                <w:lang w:val="es-DO"/>
              </w:rPr>
              <w:t>18.</w:t>
            </w:r>
            <w:r w:rsidR="00C10DEA" w:rsidRPr="00D2364A">
              <w:rPr>
                <w:rFonts w:cstheme="minorBidi"/>
                <w:spacing w:val="0"/>
                <w:szCs w:val="18"/>
                <w:lang w:val="es-DO"/>
              </w:rPr>
              <w:t>7</w:t>
            </w:r>
          </w:p>
        </w:tc>
        <w:tc>
          <w:tcPr>
            <w:tcW w:w="1177" w:type="dxa"/>
            <w:tcBorders>
              <w:top w:val="nil"/>
              <w:left w:val="nil"/>
              <w:bottom w:val="single" w:sz="8" w:space="0" w:color="AEAAAA"/>
              <w:right w:val="single" w:sz="8" w:space="0" w:color="AEAAAA"/>
            </w:tcBorders>
            <w:shd w:val="clear" w:color="auto" w:fill="auto"/>
            <w:vAlign w:val="center"/>
            <w:hideMark/>
          </w:tcPr>
          <w:p w14:paraId="05BDF739" w14:textId="0081EF10" w:rsidR="000A1D84" w:rsidRPr="00D2364A" w:rsidRDefault="000A1D84" w:rsidP="00CF65E1">
            <w:pPr>
              <w:spacing w:after="0" w:line="240" w:lineRule="auto"/>
              <w:jc w:val="center"/>
              <w:rPr>
                <w:rFonts w:cstheme="minorBidi"/>
                <w:spacing w:val="0"/>
                <w:szCs w:val="18"/>
                <w:lang w:val="es-DO"/>
              </w:rPr>
            </w:pPr>
            <w:r w:rsidRPr="00D2364A">
              <w:rPr>
                <w:rFonts w:cstheme="minorBidi"/>
                <w:spacing w:val="0"/>
                <w:szCs w:val="18"/>
                <w:lang w:val="es-DO"/>
              </w:rPr>
              <w:t>1</w:t>
            </w:r>
            <w:r w:rsidR="009450B9" w:rsidRPr="00D2364A">
              <w:rPr>
                <w:rFonts w:cstheme="minorBidi"/>
                <w:spacing w:val="0"/>
                <w:szCs w:val="18"/>
                <w:lang w:val="es-DO"/>
              </w:rPr>
              <w:t>7</w:t>
            </w:r>
          </w:p>
        </w:tc>
        <w:tc>
          <w:tcPr>
            <w:tcW w:w="916" w:type="dxa"/>
            <w:tcBorders>
              <w:top w:val="nil"/>
              <w:left w:val="nil"/>
              <w:bottom w:val="single" w:sz="8" w:space="0" w:color="AEAAAA"/>
              <w:right w:val="single" w:sz="8" w:space="0" w:color="AEAAAA"/>
            </w:tcBorders>
            <w:shd w:val="clear" w:color="auto" w:fill="auto"/>
            <w:vAlign w:val="center"/>
            <w:hideMark/>
          </w:tcPr>
          <w:p w14:paraId="63C1E720" w14:textId="7B82AAB3" w:rsidR="000A1D84" w:rsidRPr="00D2364A" w:rsidRDefault="009450B9" w:rsidP="00CF65E1">
            <w:pPr>
              <w:spacing w:after="0" w:line="240" w:lineRule="auto"/>
              <w:jc w:val="center"/>
              <w:rPr>
                <w:rFonts w:cstheme="minorBidi"/>
                <w:spacing w:val="0"/>
                <w:szCs w:val="18"/>
                <w:lang w:val="es-DO"/>
              </w:rPr>
            </w:pPr>
            <w:r w:rsidRPr="00D2364A">
              <w:rPr>
                <w:rFonts w:cstheme="minorBidi"/>
                <w:spacing w:val="0"/>
                <w:szCs w:val="18"/>
                <w:lang w:val="es-DO"/>
              </w:rPr>
              <w:t>16.2</w:t>
            </w:r>
          </w:p>
        </w:tc>
      </w:tr>
      <w:tr w:rsidR="000A1D84" w:rsidRPr="00183AB3" w14:paraId="5D226A0D" w14:textId="77777777" w:rsidTr="00CF65E1">
        <w:trPr>
          <w:trHeight w:val="458"/>
        </w:trPr>
        <w:tc>
          <w:tcPr>
            <w:tcW w:w="1531" w:type="dxa"/>
            <w:tcBorders>
              <w:top w:val="nil"/>
              <w:left w:val="single" w:sz="8" w:space="0" w:color="AEAAAA"/>
              <w:bottom w:val="single" w:sz="8" w:space="0" w:color="AEAAAA"/>
              <w:right w:val="single" w:sz="8" w:space="0" w:color="AEAAAA"/>
            </w:tcBorders>
            <w:shd w:val="clear" w:color="auto" w:fill="142F62"/>
            <w:vAlign w:val="center"/>
            <w:hideMark/>
          </w:tcPr>
          <w:p w14:paraId="62E03620" w14:textId="77777777" w:rsidR="000A1D84" w:rsidRPr="00183AB3" w:rsidRDefault="000A1D84" w:rsidP="00CF65E1">
            <w:pPr>
              <w:spacing w:after="0" w:line="240" w:lineRule="auto"/>
              <w:jc w:val="center"/>
              <w:rPr>
                <w:rFonts w:eastAsia="Times New Roman"/>
                <w:b/>
                <w:bCs/>
                <w:color w:val="FFFFFF"/>
                <w:spacing w:val="0"/>
              </w:rPr>
            </w:pPr>
            <w:r w:rsidRPr="00183AB3">
              <w:rPr>
                <w:rFonts w:eastAsia="Times New Roman"/>
                <w:b/>
                <w:bCs/>
                <w:color w:val="FFFFFF"/>
                <w:spacing w:val="0"/>
                <w:lang w:val="es-DO"/>
              </w:rPr>
              <w:t>Total</w:t>
            </w:r>
          </w:p>
        </w:tc>
        <w:tc>
          <w:tcPr>
            <w:tcW w:w="1302" w:type="dxa"/>
            <w:tcBorders>
              <w:top w:val="nil"/>
              <w:left w:val="single" w:sz="8" w:space="0" w:color="AEAAAA"/>
              <w:bottom w:val="single" w:sz="8" w:space="0" w:color="AEAAAA"/>
              <w:right w:val="single" w:sz="8" w:space="0" w:color="AEAAAA"/>
            </w:tcBorders>
            <w:shd w:val="clear" w:color="auto" w:fill="142F62"/>
            <w:vAlign w:val="center"/>
            <w:hideMark/>
          </w:tcPr>
          <w:p w14:paraId="4E8950A7" w14:textId="6CD8FA93" w:rsidR="000A1D84" w:rsidRPr="00183AB3" w:rsidRDefault="000A1D84" w:rsidP="00CF65E1">
            <w:pPr>
              <w:spacing w:after="0" w:line="240" w:lineRule="auto"/>
              <w:jc w:val="center"/>
              <w:rPr>
                <w:rFonts w:eastAsia="Times New Roman"/>
                <w:b/>
                <w:bCs/>
                <w:color w:val="FFFFFF"/>
                <w:spacing w:val="0"/>
              </w:rPr>
            </w:pPr>
            <w:r w:rsidRPr="00183AB3">
              <w:rPr>
                <w:rFonts w:eastAsia="Times New Roman"/>
                <w:b/>
                <w:bCs/>
                <w:color w:val="FFFFFF"/>
                <w:spacing w:val="0"/>
                <w:lang w:val="es-DO"/>
              </w:rPr>
              <w:t>18</w:t>
            </w:r>
            <w:r w:rsidR="00282126">
              <w:rPr>
                <w:rFonts w:eastAsia="Times New Roman"/>
                <w:b/>
                <w:bCs/>
                <w:color w:val="FFFFFF"/>
                <w:spacing w:val="0"/>
                <w:lang w:val="es-DO"/>
              </w:rPr>
              <w:t>0</w:t>
            </w:r>
          </w:p>
        </w:tc>
        <w:tc>
          <w:tcPr>
            <w:tcW w:w="881" w:type="dxa"/>
            <w:tcBorders>
              <w:top w:val="nil"/>
              <w:left w:val="single" w:sz="8" w:space="0" w:color="AEAAAA"/>
              <w:bottom w:val="single" w:sz="8" w:space="0" w:color="AEAAAA"/>
              <w:right w:val="single" w:sz="8" w:space="0" w:color="AEAAAA"/>
            </w:tcBorders>
            <w:shd w:val="clear" w:color="auto" w:fill="142F62"/>
            <w:vAlign w:val="center"/>
            <w:hideMark/>
          </w:tcPr>
          <w:p w14:paraId="04E7E725" w14:textId="77777777" w:rsidR="000A1D84" w:rsidRPr="00183AB3" w:rsidRDefault="000A1D84" w:rsidP="00CF65E1">
            <w:pPr>
              <w:spacing w:after="0" w:line="240" w:lineRule="auto"/>
              <w:jc w:val="center"/>
              <w:rPr>
                <w:rFonts w:eastAsia="Times New Roman"/>
                <w:b/>
                <w:bCs/>
                <w:color w:val="FFFFFF"/>
                <w:spacing w:val="0"/>
              </w:rPr>
            </w:pPr>
            <w:r w:rsidRPr="00183AB3">
              <w:rPr>
                <w:rFonts w:eastAsia="Times New Roman"/>
                <w:b/>
                <w:bCs/>
                <w:color w:val="FFFFFF"/>
                <w:spacing w:val="0"/>
                <w:lang w:val="es-DO"/>
              </w:rPr>
              <w:t>100</w:t>
            </w:r>
          </w:p>
        </w:tc>
        <w:tc>
          <w:tcPr>
            <w:tcW w:w="1271" w:type="dxa"/>
            <w:tcBorders>
              <w:top w:val="nil"/>
              <w:left w:val="single" w:sz="8" w:space="0" w:color="AEAAAA"/>
              <w:bottom w:val="single" w:sz="8" w:space="0" w:color="AEAAAA"/>
              <w:right w:val="single" w:sz="8" w:space="0" w:color="AEAAAA"/>
            </w:tcBorders>
            <w:shd w:val="clear" w:color="auto" w:fill="142F62"/>
            <w:vAlign w:val="center"/>
            <w:hideMark/>
          </w:tcPr>
          <w:p w14:paraId="4F9B2D10" w14:textId="1C74B63E" w:rsidR="000A1D84" w:rsidRPr="00183AB3" w:rsidRDefault="000A1D84" w:rsidP="00CF65E1">
            <w:pPr>
              <w:spacing w:after="0" w:line="240" w:lineRule="auto"/>
              <w:jc w:val="center"/>
              <w:rPr>
                <w:rFonts w:eastAsia="Times New Roman"/>
                <w:b/>
                <w:bCs/>
                <w:color w:val="FFFFFF"/>
                <w:spacing w:val="0"/>
              </w:rPr>
            </w:pPr>
            <w:r w:rsidRPr="00183AB3">
              <w:rPr>
                <w:rFonts w:eastAsia="Times New Roman"/>
                <w:b/>
                <w:bCs/>
                <w:color w:val="FFFFFF"/>
                <w:spacing w:val="0"/>
                <w:lang w:val="es-DO"/>
              </w:rPr>
              <w:t>7</w:t>
            </w:r>
            <w:r w:rsidR="0018435B">
              <w:rPr>
                <w:rFonts w:eastAsia="Times New Roman"/>
                <w:b/>
                <w:bCs/>
                <w:color w:val="FFFFFF"/>
                <w:spacing w:val="0"/>
                <w:lang w:val="es-DO"/>
              </w:rPr>
              <w:t>5</w:t>
            </w:r>
          </w:p>
        </w:tc>
        <w:tc>
          <w:tcPr>
            <w:tcW w:w="1100" w:type="dxa"/>
            <w:tcBorders>
              <w:top w:val="nil"/>
              <w:left w:val="single" w:sz="8" w:space="0" w:color="AEAAAA"/>
              <w:bottom w:val="single" w:sz="8" w:space="0" w:color="AEAAAA"/>
              <w:right w:val="single" w:sz="8" w:space="0" w:color="AEAAAA"/>
            </w:tcBorders>
            <w:shd w:val="clear" w:color="auto" w:fill="142F62"/>
            <w:vAlign w:val="center"/>
            <w:hideMark/>
          </w:tcPr>
          <w:p w14:paraId="0F1CA89D" w14:textId="77777777" w:rsidR="000A1D84" w:rsidRPr="00183AB3" w:rsidRDefault="000A1D84" w:rsidP="00CF65E1">
            <w:pPr>
              <w:spacing w:after="0" w:line="240" w:lineRule="auto"/>
              <w:jc w:val="center"/>
              <w:rPr>
                <w:rFonts w:eastAsia="Times New Roman"/>
                <w:b/>
                <w:bCs/>
                <w:color w:val="FFFFFF"/>
                <w:spacing w:val="0"/>
              </w:rPr>
            </w:pPr>
            <w:r w:rsidRPr="00183AB3">
              <w:rPr>
                <w:rFonts w:eastAsia="Times New Roman"/>
                <w:b/>
                <w:bCs/>
                <w:color w:val="FFFFFF"/>
                <w:spacing w:val="0"/>
                <w:lang w:val="es-DO"/>
              </w:rPr>
              <w:t>100</w:t>
            </w:r>
          </w:p>
        </w:tc>
        <w:tc>
          <w:tcPr>
            <w:tcW w:w="1177" w:type="dxa"/>
            <w:tcBorders>
              <w:top w:val="nil"/>
              <w:left w:val="single" w:sz="8" w:space="0" w:color="AEAAAA"/>
              <w:bottom w:val="single" w:sz="8" w:space="0" w:color="AEAAAA"/>
              <w:right w:val="single" w:sz="8" w:space="0" w:color="AEAAAA"/>
            </w:tcBorders>
            <w:shd w:val="clear" w:color="auto" w:fill="142F62"/>
            <w:vAlign w:val="center"/>
            <w:hideMark/>
          </w:tcPr>
          <w:p w14:paraId="597D54CB" w14:textId="1F1F5A2A" w:rsidR="000A1D84" w:rsidRPr="00183AB3" w:rsidRDefault="009450B9" w:rsidP="00CF65E1">
            <w:pPr>
              <w:spacing w:after="0" w:line="240" w:lineRule="auto"/>
              <w:jc w:val="center"/>
              <w:rPr>
                <w:rFonts w:eastAsia="Times New Roman"/>
                <w:b/>
                <w:bCs/>
                <w:color w:val="FFFFFF"/>
                <w:spacing w:val="0"/>
              </w:rPr>
            </w:pPr>
            <w:r>
              <w:rPr>
                <w:rFonts w:eastAsia="Times New Roman"/>
                <w:b/>
                <w:bCs/>
                <w:color w:val="FFFFFF"/>
                <w:spacing w:val="0"/>
                <w:lang w:val="es-DO"/>
              </w:rPr>
              <w:t>105</w:t>
            </w:r>
          </w:p>
        </w:tc>
        <w:tc>
          <w:tcPr>
            <w:tcW w:w="916" w:type="dxa"/>
            <w:tcBorders>
              <w:top w:val="nil"/>
              <w:left w:val="single" w:sz="8" w:space="0" w:color="AEAAAA"/>
              <w:bottom w:val="single" w:sz="8" w:space="0" w:color="AEAAAA"/>
              <w:right w:val="single" w:sz="8" w:space="0" w:color="AEAAAA"/>
            </w:tcBorders>
            <w:shd w:val="clear" w:color="auto" w:fill="142F62"/>
            <w:vAlign w:val="center"/>
            <w:hideMark/>
          </w:tcPr>
          <w:p w14:paraId="382ACDB5" w14:textId="77777777" w:rsidR="000A1D84" w:rsidRPr="00183AB3" w:rsidRDefault="000A1D84" w:rsidP="00CF65E1">
            <w:pPr>
              <w:spacing w:after="0" w:line="240" w:lineRule="auto"/>
              <w:jc w:val="center"/>
              <w:rPr>
                <w:rFonts w:eastAsia="Times New Roman"/>
                <w:b/>
                <w:bCs/>
                <w:color w:val="FFFFFF"/>
                <w:spacing w:val="0"/>
              </w:rPr>
            </w:pPr>
            <w:r w:rsidRPr="00183AB3">
              <w:rPr>
                <w:rFonts w:eastAsia="Times New Roman"/>
                <w:b/>
                <w:bCs/>
                <w:color w:val="FFFFFF"/>
                <w:spacing w:val="0"/>
                <w:lang w:val="es-DO"/>
              </w:rPr>
              <w:t>100</w:t>
            </w:r>
          </w:p>
        </w:tc>
      </w:tr>
    </w:tbl>
    <w:p w14:paraId="0C4B51A3" w14:textId="3434EBF9" w:rsidR="000A1D84" w:rsidRPr="00D2364A" w:rsidRDefault="000A1D84" w:rsidP="000A1D84">
      <w:pPr>
        <w:spacing w:line="360" w:lineRule="auto"/>
        <w:rPr>
          <w:rFonts w:cstheme="minorBidi"/>
          <w:spacing w:val="0"/>
          <w:sz w:val="18"/>
          <w:szCs w:val="18"/>
          <w:lang w:val="es-DO"/>
        </w:rPr>
      </w:pPr>
      <w:r w:rsidRPr="00D2364A">
        <w:rPr>
          <w:rFonts w:cstheme="minorBidi"/>
          <w:spacing w:val="0"/>
          <w:sz w:val="18"/>
          <w:szCs w:val="18"/>
          <w:lang w:val="es-DO"/>
        </w:rPr>
        <w:t>Tabla No. 2</w:t>
      </w:r>
      <w:r w:rsidR="00826957" w:rsidRPr="00D2364A">
        <w:rPr>
          <w:rFonts w:cstheme="minorBidi"/>
          <w:spacing w:val="0"/>
          <w:sz w:val="18"/>
          <w:szCs w:val="18"/>
          <w:lang w:val="es-DO"/>
        </w:rPr>
        <w:t>4</w:t>
      </w:r>
      <w:r w:rsidRPr="00D2364A">
        <w:rPr>
          <w:rFonts w:cstheme="minorBidi"/>
          <w:spacing w:val="0"/>
          <w:sz w:val="18"/>
          <w:szCs w:val="18"/>
          <w:lang w:val="es-DO"/>
        </w:rPr>
        <w:t xml:space="preserve"> Distribución por </w:t>
      </w:r>
      <w:r w:rsidR="00134A65" w:rsidRPr="00D2364A">
        <w:rPr>
          <w:rFonts w:cstheme="minorBidi"/>
          <w:spacing w:val="0"/>
          <w:sz w:val="18"/>
          <w:szCs w:val="18"/>
          <w:lang w:val="es-DO"/>
        </w:rPr>
        <w:t>s</w:t>
      </w:r>
      <w:r w:rsidRPr="00D2364A">
        <w:rPr>
          <w:rFonts w:cstheme="minorBidi"/>
          <w:spacing w:val="0"/>
          <w:sz w:val="18"/>
          <w:szCs w:val="18"/>
          <w:lang w:val="es-DO"/>
        </w:rPr>
        <w:t>exo de empleados BNPHU</w:t>
      </w:r>
    </w:p>
    <w:p w14:paraId="408796AF" w14:textId="77777777" w:rsidR="000A1D84" w:rsidRPr="008D348A" w:rsidRDefault="000A1D84" w:rsidP="000A1D84">
      <w:pPr>
        <w:spacing w:line="360" w:lineRule="auto"/>
        <w:rPr>
          <w:rFonts w:cstheme="minorBidi"/>
          <w:spacing w:val="0"/>
          <w:lang w:val="es-DO"/>
        </w:rPr>
      </w:pPr>
    </w:p>
    <w:p w14:paraId="2CAC8174" w14:textId="77777777" w:rsidR="000A1D84" w:rsidRPr="00D2364A" w:rsidRDefault="000A1D84" w:rsidP="00524C71">
      <w:pPr>
        <w:spacing w:line="360" w:lineRule="auto"/>
        <w:jc w:val="center"/>
        <w:rPr>
          <w:rFonts w:cstheme="minorBidi"/>
          <w:b/>
          <w:bCs/>
          <w:spacing w:val="0"/>
          <w:lang w:val="es-ES"/>
        </w:rPr>
      </w:pPr>
      <w:r w:rsidRPr="00D2364A">
        <w:rPr>
          <w:rFonts w:cstheme="minorBidi"/>
          <w:b/>
          <w:bCs/>
          <w:spacing w:val="0"/>
          <w:lang w:val="es-ES"/>
        </w:rPr>
        <w:t>Distribución de empleados por grupo ocupacional</w:t>
      </w:r>
    </w:p>
    <w:p w14:paraId="202DE064" w14:textId="73988418" w:rsidR="000A1D84" w:rsidRPr="00524C71" w:rsidRDefault="000A1D84" w:rsidP="00524C71">
      <w:pPr>
        <w:spacing w:after="0" w:line="360" w:lineRule="auto"/>
        <w:rPr>
          <w:rFonts w:cstheme="minorBidi"/>
          <w:spacing w:val="0"/>
          <w:sz w:val="16"/>
          <w:szCs w:val="16"/>
          <w:lang w:val="es-ES"/>
        </w:rPr>
      </w:pPr>
      <w:r>
        <w:rPr>
          <w:noProof/>
        </w:rPr>
        <w:drawing>
          <wp:inline distT="0" distB="0" distL="0" distR="0" wp14:anchorId="2E582797" wp14:editId="055045F5">
            <wp:extent cx="4791919" cy="2916820"/>
            <wp:effectExtent l="0" t="0" r="8890" b="17145"/>
            <wp:docPr id="1274349359" name="Gráfico 1">
              <a:extLst xmlns:a="http://schemas.openxmlformats.org/drawingml/2006/main">
                <a:ext uri="{FF2B5EF4-FFF2-40B4-BE49-F238E27FC236}">
                  <a16:creationId xmlns:a16="http://schemas.microsoft.com/office/drawing/2014/main" id="{85287E56-7AA5-ED8C-92F7-97798EBDF8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D2364A">
        <w:rPr>
          <w:rFonts w:cstheme="minorBidi"/>
          <w:spacing w:val="0"/>
          <w:sz w:val="18"/>
          <w:szCs w:val="18"/>
          <w:lang w:val="es-DO"/>
        </w:rPr>
        <w:t>Gráfico No. 6 Distribución por Grupo Ocupacional</w:t>
      </w:r>
    </w:p>
    <w:p w14:paraId="783C762B" w14:textId="67FC1727" w:rsidR="009374B6" w:rsidRDefault="009374B6" w:rsidP="00D2364A">
      <w:pPr>
        <w:spacing w:line="360" w:lineRule="auto"/>
        <w:jc w:val="both"/>
        <w:rPr>
          <w:rFonts w:cstheme="minorBidi"/>
          <w:spacing w:val="0"/>
          <w:szCs w:val="18"/>
          <w:lang w:val="es-DO"/>
        </w:rPr>
      </w:pPr>
      <w:r w:rsidRPr="00D2364A">
        <w:rPr>
          <w:rFonts w:cstheme="minorBidi"/>
          <w:spacing w:val="0"/>
          <w:szCs w:val="18"/>
          <w:lang w:val="es-DO"/>
        </w:rPr>
        <w:lastRenderedPageBreak/>
        <w:t>Es importante destacar que nuestra institución otorga igualdad de oportunidades tanto a mujeres y hombres. Esto se evidencia en la actualidad con un 5</w:t>
      </w:r>
      <w:r w:rsidR="00465AF6" w:rsidRPr="00D2364A">
        <w:rPr>
          <w:rFonts w:cstheme="minorBidi"/>
          <w:spacing w:val="0"/>
          <w:szCs w:val="18"/>
          <w:lang w:val="es-DO"/>
        </w:rPr>
        <w:t>8.</w:t>
      </w:r>
      <w:r w:rsidR="00413993" w:rsidRPr="00D2364A">
        <w:rPr>
          <w:rFonts w:cstheme="minorBidi"/>
          <w:spacing w:val="0"/>
          <w:szCs w:val="18"/>
          <w:lang w:val="es-DO"/>
        </w:rPr>
        <w:t>4</w:t>
      </w:r>
      <w:r w:rsidRPr="00D2364A">
        <w:rPr>
          <w:rFonts w:cstheme="minorBidi"/>
          <w:spacing w:val="0"/>
          <w:szCs w:val="18"/>
          <w:lang w:val="es-DO"/>
        </w:rPr>
        <w:t>% de colaboradores de sexo femenino y un 4</w:t>
      </w:r>
      <w:r w:rsidR="00591221" w:rsidRPr="00D2364A">
        <w:rPr>
          <w:rFonts w:cstheme="minorBidi"/>
          <w:spacing w:val="0"/>
          <w:szCs w:val="18"/>
          <w:lang w:val="es-DO"/>
        </w:rPr>
        <w:t>1.</w:t>
      </w:r>
      <w:r w:rsidR="00DE4D6C" w:rsidRPr="00D2364A">
        <w:rPr>
          <w:rFonts w:cstheme="minorBidi"/>
          <w:spacing w:val="0"/>
          <w:szCs w:val="18"/>
          <w:lang w:val="es-DO"/>
        </w:rPr>
        <w:t>7</w:t>
      </w:r>
      <w:r w:rsidRPr="00D2364A">
        <w:rPr>
          <w:rFonts w:cstheme="minorBidi"/>
          <w:spacing w:val="0"/>
          <w:szCs w:val="18"/>
          <w:lang w:val="es-DO"/>
        </w:rPr>
        <w:t>% de colaboradores de sexo masculino.</w:t>
      </w:r>
    </w:p>
    <w:p w14:paraId="2A2D359F" w14:textId="77777777" w:rsidR="00D2364A" w:rsidRPr="00D2364A" w:rsidRDefault="00D2364A" w:rsidP="00D2364A">
      <w:pPr>
        <w:spacing w:line="360" w:lineRule="auto"/>
        <w:jc w:val="both"/>
        <w:rPr>
          <w:rFonts w:cstheme="minorBidi"/>
          <w:spacing w:val="0"/>
          <w:szCs w:val="18"/>
          <w:lang w:val="es-DO"/>
        </w:rPr>
      </w:pPr>
    </w:p>
    <w:p w14:paraId="07E52453" w14:textId="77777777" w:rsidR="000A1D84" w:rsidRPr="00C514DC" w:rsidRDefault="000A1D84" w:rsidP="000A1D84">
      <w:pPr>
        <w:keepNext/>
        <w:keepLines/>
        <w:spacing w:line="360" w:lineRule="auto"/>
        <w:ind w:left="720"/>
        <w:outlineLvl w:val="1"/>
        <w:rPr>
          <w:rFonts w:asciiTheme="minorHAnsi" w:hAnsiTheme="minorHAnsi" w:cstheme="minorBidi"/>
          <w:b/>
          <w:bCs/>
          <w:color w:val="auto"/>
          <w:spacing w:val="0"/>
          <w:sz w:val="22"/>
          <w:szCs w:val="22"/>
          <w:lang w:val="es-DO"/>
        </w:rPr>
      </w:pPr>
      <w:bookmarkStart w:id="31" w:name="_Toc91667327"/>
      <w:bookmarkStart w:id="32" w:name="_Toc139536230"/>
      <w:r>
        <w:rPr>
          <w:rFonts w:eastAsiaTheme="majorEastAsia"/>
          <w:b/>
          <w:bCs/>
          <w:color w:val="767171" w:themeColor="background2" w:themeShade="80"/>
          <w:spacing w:val="0"/>
          <w:lang w:val="es-DO"/>
        </w:rPr>
        <w:t>4</w:t>
      </w:r>
      <w:r w:rsidRPr="009476BC">
        <w:rPr>
          <w:rFonts w:eastAsiaTheme="majorEastAsia"/>
          <w:b/>
          <w:bCs/>
          <w:color w:val="767171" w:themeColor="background2" w:themeShade="80"/>
          <w:spacing w:val="0"/>
          <w:sz w:val="28"/>
          <w:szCs w:val="28"/>
          <w:lang w:val="es-DO"/>
        </w:rPr>
        <w:t>.3 Desempeño de los procesos jurídicos</w:t>
      </w:r>
      <w:bookmarkEnd w:id="31"/>
      <w:bookmarkEnd w:id="32"/>
    </w:p>
    <w:p w14:paraId="24ADAB5F" w14:textId="5EA19719" w:rsidR="00401C6A" w:rsidRPr="00D2364A" w:rsidRDefault="000A1D84" w:rsidP="000A1D84">
      <w:pPr>
        <w:autoSpaceDE w:val="0"/>
        <w:autoSpaceDN w:val="0"/>
        <w:adjustRightInd w:val="0"/>
        <w:spacing w:after="0" w:line="360" w:lineRule="auto"/>
        <w:jc w:val="both"/>
        <w:rPr>
          <w:rFonts w:cstheme="minorBidi"/>
          <w:spacing w:val="0"/>
          <w:szCs w:val="18"/>
          <w:lang w:val="es-DO"/>
        </w:rPr>
      </w:pPr>
      <w:r w:rsidRPr="00D2364A">
        <w:rPr>
          <w:rFonts w:cstheme="minorBidi"/>
          <w:spacing w:val="0"/>
          <w:szCs w:val="18"/>
          <w:lang w:val="es-DO"/>
        </w:rPr>
        <w:t>El Departamento Jurídico</w:t>
      </w:r>
      <w:r w:rsidR="00D01810" w:rsidRPr="00D2364A">
        <w:rPr>
          <w:rFonts w:cstheme="minorBidi"/>
          <w:spacing w:val="0"/>
          <w:szCs w:val="18"/>
          <w:lang w:val="es-DO"/>
        </w:rPr>
        <w:t>, durante e</w:t>
      </w:r>
      <w:r w:rsidR="00282899" w:rsidRPr="00D2364A">
        <w:rPr>
          <w:rFonts w:cstheme="minorBidi"/>
          <w:spacing w:val="0"/>
          <w:szCs w:val="18"/>
          <w:lang w:val="es-DO"/>
        </w:rPr>
        <w:t>ste</w:t>
      </w:r>
      <w:r w:rsidR="007F4C3E" w:rsidRPr="00D2364A">
        <w:rPr>
          <w:rFonts w:cstheme="minorBidi"/>
          <w:spacing w:val="0"/>
          <w:szCs w:val="18"/>
          <w:lang w:val="es-DO"/>
        </w:rPr>
        <w:t xml:space="preserve"> 2024,</w:t>
      </w:r>
      <w:r w:rsidRPr="00D2364A">
        <w:rPr>
          <w:rFonts w:cstheme="minorBidi"/>
          <w:spacing w:val="0"/>
          <w:szCs w:val="18"/>
          <w:lang w:val="es-DO"/>
        </w:rPr>
        <w:t xml:space="preserve"> </w:t>
      </w:r>
      <w:r w:rsidR="00D01810" w:rsidRPr="00D2364A">
        <w:rPr>
          <w:rFonts w:cstheme="minorBidi"/>
          <w:spacing w:val="0"/>
          <w:szCs w:val="18"/>
          <w:lang w:val="es-DO"/>
        </w:rPr>
        <w:t>contin</w:t>
      </w:r>
      <w:r w:rsidR="007F4C3E" w:rsidRPr="00D2364A">
        <w:rPr>
          <w:rFonts w:cstheme="minorBidi"/>
          <w:spacing w:val="0"/>
          <w:szCs w:val="18"/>
          <w:lang w:val="es-DO"/>
        </w:rPr>
        <w:t>ú</w:t>
      </w:r>
      <w:r w:rsidR="00D01810" w:rsidRPr="00D2364A">
        <w:rPr>
          <w:rFonts w:cstheme="minorBidi"/>
          <w:spacing w:val="0"/>
          <w:szCs w:val="18"/>
          <w:lang w:val="es-DO"/>
        </w:rPr>
        <w:t>a</w:t>
      </w:r>
      <w:r w:rsidR="00401C6A" w:rsidRPr="00D2364A">
        <w:rPr>
          <w:rFonts w:cstheme="minorBidi"/>
          <w:spacing w:val="0"/>
          <w:szCs w:val="18"/>
          <w:lang w:val="es-DO"/>
        </w:rPr>
        <w:t xml:space="preserve"> </w:t>
      </w:r>
      <w:r w:rsidR="00921A02" w:rsidRPr="00D2364A">
        <w:rPr>
          <w:rFonts w:cstheme="minorBidi"/>
          <w:spacing w:val="0"/>
          <w:szCs w:val="18"/>
          <w:lang w:val="es-DO"/>
        </w:rPr>
        <w:t xml:space="preserve">apoyando </w:t>
      </w:r>
      <w:r w:rsidR="005E1984" w:rsidRPr="00D2364A">
        <w:rPr>
          <w:rFonts w:cstheme="minorBidi"/>
          <w:spacing w:val="0"/>
          <w:szCs w:val="18"/>
          <w:lang w:val="es-DO"/>
        </w:rPr>
        <w:t xml:space="preserve">a la </w:t>
      </w:r>
      <w:r w:rsidR="00401C6A" w:rsidRPr="00D2364A">
        <w:rPr>
          <w:rFonts w:cstheme="minorBidi"/>
          <w:spacing w:val="0"/>
          <w:szCs w:val="18"/>
          <w:lang w:val="es-DO"/>
        </w:rPr>
        <w:t>Dirección General</w:t>
      </w:r>
      <w:r w:rsidR="009E3797" w:rsidRPr="00D2364A">
        <w:rPr>
          <w:rFonts w:ascii="Segoe UI" w:hAnsi="Segoe UI" w:cs="Segoe UI"/>
          <w:shd w:val="clear" w:color="auto" w:fill="FFFFFF"/>
          <w:lang w:val="es-DO"/>
        </w:rPr>
        <w:t xml:space="preserve"> </w:t>
      </w:r>
      <w:r w:rsidR="00D22080" w:rsidRPr="00D2364A">
        <w:rPr>
          <w:rFonts w:cstheme="minorBidi"/>
          <w:spacing w:val="0"/>
          <w:szCs w:val="18"/>
          <w:lang w:val="es-DO"/>
        </w:rPr>
        <w:t>c</w:t>
      </w:r>
      <w:r w:rsidR="00B33CB1" w:rsidRPr="00D2364A">
        <w:rPr>
          <w:rFonts w:cstheme="minorBidi"/>
          <w:spacing w:val="0"/>
          <w:szCs w:val="18"/>
          <w:lang w:val="es-DO"/>
        </w:rPr>
        <w:t>on el objetivo de impulsar cambios y avances que fortalezcan el cumplimiento de las normativas y procedimientos legales</w:t>
      </w:r>
      <w:r w:rsidR="00076EC9" w:rsidRPr="00D2364A">
        <w:rPr>
          <w:rFonts w:cstheme="minorBidi"/>
          <w:spacing w:val="0"/>
          <w:szCs w:val="18"/>
          <w:lang w:val="es-DO"/>
        </w:rPr>
        <w:t>.</w:t>
      </w:r>
    </w:p>
    <w:p w14:paraId="4EC16EBA" w14:textId="77777777" w:rsidR="009E3797" w:rsidRPr="00D2364A" w:rsidRDefault="009E3797" w:rsidP="000A1D84">
      <w:pPr>
        <w:autoSpaceDE w:val="0"/>
        <w:autoSpaceDN w:val="0"/>
        <w:adjustRightInd w:val="0"/>
        <w:spacing w:after="0" w:line="360" w:lineRule="auto"/>
        <w:jc w:val="both"/>
        <w:rPr>
          <w:rFonts w:cstheme="minorBidi"/>
          <w:spacing w:val="0"/>
          <w:szCs w:val="18"/>
          <w:lang w:val="es-DO"/>
        </w:rPr>
      </w:pPr>
    </w:p>
    <w:p w14:paraId="13865541" w14:textId="77777777" w:rsidR="00C12622" w:rsidRPr="00D2364A" w:rsidRDefault="008D1FA1" w:rsidP="00C12622">
      <w:pPr>
        <w:autoSpaceDE w:val="0"/>
        <w:autoSpaceDN w:val="0"/>
        <w:adjustRightInd w:val="0"/>
        <w:spacing w:after="0" w:line="360" w:lineRule="auto"/>
        <w:jc w:val="both"/>
        <w:rPr>
          <w:rFonts w:cstheme="minorBidi"/>
          <w:spacing w:val="0"/>
          <w:szCs w:val="18"/>
          <w:lang w:val="es-DO"/>
        </w:rPr>
      </w:pPr>
      <w:r w:rsidRPr="00D2364A">
        <w:rPr>
          <w:rFonts w:cstheme="minorBidi"/>
          <w:spacing w:val="0"/>
          <w:szCs w:val="18"/>
          <w:lang w:val="es-DO"/>
        </w:rPr>
        <w:t>E</w:t>
      </w:r>
      <w:r w:rsidR="000A1D84" w:rsidRPr="00D2364A">
        <w:rPr>
          <w:rFonts w:cstheme="minorBidi"/>
          <w:spacing w:val="0"/>
          <w:szCs w:val="18"/>
          <w:lang w:val="es-DO"/>
        </w:rPr>
        <w:t>ntre sus principales funciones</w:t>
      </w:r>
      <w:r w:rsidRPr="00D2364A">
        <w:rPr>
          <w:rFonts w:cstheme="minorBidi"/>
          <w:spacing w:val="0"/>
          <w:szCs w:val="18"/>
          <w:lang w:val="es-DO"/>
        </w:rPr>
        <w:t xml:space="preserve"> están</w:t>
      </w:r>
      <w:r w:rsidR="000A1D84" w:rsidRPr="00D2364A">
        <w:rPr>
          <w:rFonts w:cstheme="minorBidi"/>
          <w:spacing w:val="0"/>
          <w:szCs w:val="18"/>
          <w:lang w:val="es-DO"/>
        </w:rPr>
        <w:t xml:space="preserve">: </w:t>
      </w:r>
    </w:p>
    <w:p w14:paraId="12412E55" w14:textId="172A0803" w:rsidR="00C12622" w:rsidRPr="00D2364A" w:rsidRDefault="00C12622" w:rsidP="00257FDE">
      <w:pPr>
        <w:pStyle w:val="Prrafodelista"/>
        <w:numPr>
          <w:ilvl w:val="0"/>
          <w:numId w:val="18"/>
        </w:numPr>
        <w:autoSpaceDE w:val="0"/>
        <w:autoSpaceDN w:val="0"/>
        <w:adjustRightInd w:val="0"/>
        <w:spacing w:after="0" w:line="360" w:lineRule="auto"/>
        <w:jc w:val="both"/>
        <w:rPr>
          <w:rFonts w:cstheme="minorBidi"/>
          <w:spacing w:val="0"/>
          <w:szCs w:val="18"/>
          <w:lang w:val="es-DO"/>
        </w:rPr>
      </w:pPr>
      <w:r w:rsidRPr="00D2364A">
        <w:rPr>
          <w:rFonts w:cstheme="minorBidi"/>
          <w:spacing w:val="0"/>
          <w:szCs w:val="18"/>
          <w:lang w:val="es-DO"/>
        </w:rPr>
        <w:t>Asesorar a la máxima autoridad y a los departamentos en asuntos legales, garantizando el cumplimiento de normas y procedimientos.</w:t>
      </w:r>
    </w:p>
    <w:p w14:paraId="5D8BBE71" w14:textId="10837789" w:rsidR="001F551D" w:rsidRPr="00D2364A" w:rsidRDefault="00C12622" w:rsidP="00257FDE">
      <w:pPr>
        <w:pStyle w:val="Prrafodelista"/>
        <w:numPr>
          <w:ilvl w:val="0"/>
          <w:numId w:val="18"/>
        </w:numPr>
        <w:autoSpaceDE w:val="0"/>
        <w:autoSpaceDN w:val="0"/>
        <w:adjustRightInd w:val="0"/>
        <w:spacing w:after="0" w:line="360" w:lineRule="auto"/>
        <w:jc w:val="both"/>
        <w:rPr>
          <w:rFonts w:cstheme="minorBidi"/>
          <w:spacing w:val="0"/>
          <w:szCs w:val="18"/>
          <w:lang w:val="es-DO"/>
        </w:rPr>
      </w:pPr>
      <w:r w:rsidRPr="00D2364A">
        <w:rPr>
          <w:rFonts w:cstheme="minorBidi"/>
          <w:spacing w:val="0"/>
          <w:szCs w:val="18"/>
          <w:lang w:val="es-DO"/>
        </w:rPr>
        <w:t xml:space="preserve">Gestionar </w:t>
      </w:r>
      <w:r w:rsidR="000228DD" w:rsidRPr="00D2364A">
        <w:rPr>
          <w:rFonts w:cstheme="minorBidi"/>
          <w:spacing w:val="0"/>
          <w:szCs w:val="18"/>
          <w:lang w:val="es-DO"/>
        </w:rPr>
        <w:t xml:space="preserve">los </w:t>
      </w:r>
      <w:r w:rsidRPr="00D2364A">
        <w:rPr>
          <w:rFonts w:cstheme="minorBidi"/>
          <w:spacing w:val="0"/>
          <w:szCs w:val="18"/>
          <w:lang w:val="es-DO"/>
        </w:rPr>
        <w:t xml:space="preserve">contratos </w:t>
      </w:r>
      <w:r w:rsidR="000E4E92" w:rsidRPr="00D2364A">
        <w:rPr>
          <w:rFonts w:cstheme="minorBidi"/>
          <w:spacing w:val="0"/>
          <w:szCs w:val="18"/>
          <w:lang w:val="es-DO"/>
        </w:rPr>
        <w:t>de servicios, compras</w:t>
      </w:r>
      <w:r w:rsidR="00126BA4" w:rsidRPr="00D2364A">
        <w:rPr>
          <w:rFonts w:cstheme="minorBidi"/>
          <w:spacing w:val="0"/>
          <w:szCs w:val="18"/>
          <w:lang w:val="es-DO"/>
        </w:rPr>
        <w:t xml:space="preserve">, mantenimiento y obras </w:t>
      </w:r>
      <w:r w:rsidR="005C5937" w:rsidRPr="00D2364A">
        <w:rPr>
          <w:rFonts w:cstheme="minorBidi"/>
          <w:spacing w:val="0"/>
          <w:szCs w:val="18"/>
          <w:lang w:val="es-DO"/>
        </w:rPr>
        <w:t>que deberán ser registrados</w:t>
      </w:r>
      <w:r w:rsidR="00126BA4" w:rsidRPr="00D2364A">
        <w:rPr>
          <w:rFonts w:cstheme="minorBidi"/>
          <w:spacing w:val="0"/>
          <w:szCs w:val="18"/>
          <w:lang w:val="es-DO"/>
        </w:rPr>
        <w:t xml:space="preserve"> ante la </w:t>
      </w:r>
      <w:r w:rsidR="001F551D" w:rsidRPr="00D2364A">
        <w:rPr>
          <w:rFonts w:cstheme="minorBidi"/>
          <w:spacing w:val="0"/>
          <w:szCs w:val="18"/>
          <w:lang w:val="es-DO"/>
        </w:rPr>
        <w:t>Contraloría</w:t>
      </w:r>
      <w:r w:rsidR="00126BA4" w:rsidRPr="00D2364A">
        <w:rPr>
          <w:rFonts w:cstheme="minorBidi"/>
          <w:spacing w:val="0"/>
          <w:szCs w:val="18"/>
          <w:lang w:val="es-DO"/>
        </w:rPr>
        <w:t xml:space="preserve"> General </w:t>
      </w:r>
      <w:r w:rsidR="005C5937" w:rsidRPr="00D2364A">
        <w:rPr>
          <w:rFonts w:cstheme="minorBidi"/>
          <w:spacing w:val="0"/>
          <w:szCs w:val="18"/>
          <w:lang w:val="es-DO"/>
        </w:rPr>
        <w:t xml:space="preserve">de la </w:t>
      </w:r>
      <w:r w:rsidR="005425D6" w:rsidRPr="00D2364A">
        <w:rPr>
          <w:rFonts w:cstheme="minorBidi"/>
          <w:spacing w:val="0"/>
          <w:szCs w:val="18"/>
          <w:lang w:val="es-DO"/>
        </w:rPr>
        <w:t>República</w:t>
      </w:r>
      <w:r w:rsidR="000228DD" w:rsidRPr="00D2364A">
        <w:rPr>
          <w:rFonts w:cstheme="minorBidi"/>
          <w:spacing w:val="0"/>
          <w:szCs w:val="18"/>
          <w:lang w:val="es-DO"/>
        </w:rPr>
        <w:t>, en la modalidad de comparación de precio</w:t>
      </w:r>
      <w:r w:rsidR="005425D6" w:rsidRPr="00D2364A">
        <w:rPr>
          <w:rFonts w:cstheme="minorBidi"/>
          <w:spacing w:val="0"/>
          <w:szCs w:val="18"/>
          <w:lang w:val="es-DO"/>
        </w:rPr>
        <w:t>s</w:t>
      </w:r>
      <w:r w:rsidR="000228DD" w:rsidRPr="00D2364A">
        <w:rPr>
          <w:rFonts w:cstheme="minorBidi"/>
          <w:spacing w:val="0"/>
          <w:szCs w:val="18"/>
          <w:lang w:val="es-DO"/>
        </w:rPr>
        <w:t xml:space="preserve"> y trámites</w:t>
      </w:r>
      <w:r w:rsidR="001F551D" w:rsidRPr="00D2364A">
        <w:rPr>
          <w:rFonts w:cstheme="minorBidi"/>
          <w:spacing w:val="0"/>
          <w:szCs w:val="18"/>
          <w:lang w:val="es-DO"/>
        </w:rPr>
        <w:t xml:space="preserve"> ante la Dirección General de Compras y Contrataciones</w:t>
      </w:r>
      <w:r w:rsidR="001261D7" w:rsidRPr="00D2364A">
        <w:rPr>
          <w:rFonts w:cstheme="minorBidi"/>
          <w:spacing w:val="0"/>
          <w:szCs w:val="18"/>
          <w:lang w:val="es-DO"/>
        </w:rPr>
        <w:t>.</w:t>
      </w:r>
    </w:p>
    <w:p w14:paraId="01857271" w14:textId="14F0F988" w:rsidR="00C12622" w:rsidRPr="00D2364A" w:rsidRDefault="00C12622" w:rsidP="00257FDE">
      <w:pPr>
        <w:pStyle w:val="Prrafodelista"/>
        <w:numPr>
          <w:ilvl w:val="0"/>
          <w:numId w:val="18"/>
        </w:numPr>
        <w:autoSpaceDE w:val="0"/>
        <w:autoSpaceDN w:val="0"/>
        <w:adjustRightInd w:val="0"/>
        <w:spacing w:after="0" w:line="360" w:lineRule="auto"/>
        <w:jc w:val="both"/>
        <w:rPr>
          <w:rFonts w:cstheme="minorBidi"/>
          <w:spacing w:val="0"/>
          <w:szCs w:val="18"/>
          <w:lang w:val="es-DO"/>
        </w:rPr>
      </w:pPr>
      <w:r w:rsidRPr="00D2364A">
        <w:rPr>
          <w:rFonts w:cstheme="minorBidi"/>
          <w:spacing w:val="0"/>
          <w:szCs w:val="18"/>
          <w:lang w:val="es-DO"/>
        </w:rPr>
        <w:t xml:space="preserve">Elaborar documentos legales como resoluciones, decretos, </w:t>
      </w:r>
      <w:r w:rsidR="00F50BEA" w:rsidRPr="00D2364A">
        <w:rPr>
          <w:rFonts w:cstheme="minorBidi"/>
          <w:spacing w:val="0"/>
          <w:szCs w:val="18"/>
          <w:lang w:val="es-DO"/>
        </w:rPr>
        <w:t>conveni</w:t>
      </w:r>
      <w:r w:rsidR="008566FD" w:rsidRPr="00D2364A">
        <w:rPr>
          <w:rFonts w:cstheme="minorBidi"/>
          <w:spacing w:val="0"/>
          <w:szCs w:val="18"/>
          <w:lang w:val="es-DO"/>
        </w:rPr>
        <w:t xml:space="preserve">os, </w:t>
      </w:r>
      <w:r w:rsidRPr="00D2364A">
        <w:rPr>
          <w:rFonts w:cstheme="minorBidi"/>
          <w:spacing w:val="0"/>
          <w:szCs w:val="18"/>
          <w:lang w:val="es-DO"/>
        </w:rPr>
        <w:t>opiniones legales, además de ejecutar acuerdos interinstitucionales conforme a las disposiciones legales.</w:t>
      </w:r>
    </w:p>
    <w:p w14:paraId="0EB96583" w14:textId="77777777" w:rsidR="009E3797" w:rsidRPr="00D2364A" w:rsidRDefault="009E3797" w:rsidP="000A1D84">
      <w:pPr>
        <w:autoSpaceDE w:val="0"/>
        <w:autoSpaceDN w:val="0"/>
        <w:adjustRightInd w:val="0"/>
        <w:spacing w:after="0" w:line="360" w:lineRule="auto"/>
        <w:jc w:val="both"/>
        <w:rPr>
          <w:rFonts w:cstheme="minorBidi"/>
          <w:spacing w:val="0"/>
          <w:szCs w:val="18"/>
          <w:lang w:val="es-DO"/>
        </w:rPr>
      </w:pPr>
    </w:p>
    <w:p w14:paraId="4816BCE1" w14:textId="23D909B4" w:rsidR="000A1D84" w:rsidRPr="00D2364A" w:rsidRDefault="00BA3D8B" w:rsidP="000A1D84">
      <w:pPr>
        <w:autoSpaceDE w:val="0"/>
        <w:autoSpaceDN w:val="0"/>
        <w:adjustRightInd w:val="0"/>
        <w:spacing w:after="0" w:line="360" w:lineRule="auto"/>
        <w:jc w:val="both"/>
        <w:rPr>
          <w:rFonts w:cstheme="minorBidi"/>
          <w:spacing w:val="0"/>
          <w:szCs w:val="18"/>
          <w:lang w:val="es-DO"/>
        </w:rPr>
      </w:pPr>
      <w:r w:rsidRPr="00D2364A">
        <w:rPr>
          <w:rFonts w:cstheme="minorBidi"/>
          <w:spacing w:val="0"/>
          <w:szCs w:val="18"/>
          <w:lang w:val="es-DO"/>
        </w:rPr>
        <w:t>Para este 2024</w:t>
      </w:r>
      <w:r w:rsidR="00F331E4" w:rsidRPr="00D2364A">
        <w:rPr>
          <w:rFonts w:cstheme="minorBidi"/>
          <w:spacing w:val="0"/>
          <w:szCs w:val="18"/>
          <w:lang w:val="es-DO"/>
        </w:rPr>
        <w:t>, se</w:t>
      </w:r>
      <w:r w:rsidR="000A1D84" w:rsidRPr="00D2364A">
        <w:rPr>
          <w:rFonts w:cstheme="minorBidi"/>
          <w:spacing w:val="0"/>
          <w:szCs w:val="18"/>
          <w:lang w:val="es-DO"/>
        </w:rPr>
        <w:t xml:space="preserve"> llevó a cabo la contratación </w:t>
      </w:r>
      <w:r w:rsidR="00F3019F" w:rsidRPr="00D2364A">
        <w:rPr>
          <w:rFonts w:cstheme="minorBidi"/>
          <w:spacing w:val="0"/>
          <w:szCs w:val="18"/>
          <w:lang w:val="es-DO"/>
        </w:rPr>
        <w:t>a</w:t>
      </w:r>
      <w:r w:rsidR="000A1D84" w:rsidRPr="00D2364A">
        <w:rPr>
          <w:rFonts w:cstheme="minorBidi"/>
          <w:spacing w:val="0"/>
          <w:szCs w:val="18"/>
          <w:lang w:val="es-DO"/>
        </w:rPr>
        <w:t xml:space="preserve"> </w:t>
      </w:r>
      <w:r w:rsidR="00F3019F" w:rsidRPr="00D2364A">
        <w:rPr>
          <w:rFonts w:cstheme="minorBidi"/>
          <w:spacing w:val="0"/>
          <w:szCs w:val="18"/>
          <w:lang w:val="es-DO"/>
        </w:rPr>
        <w:t xml:space="preserve">la empresa “Sigma </w:t>
      </w:r>
      <w:proofErr w:type="spellStart"/>
      <w:r w:rsidR="00F3019F" w:rsidRPr="00D2364A">
        <w:rPr>
          <w:rFonts w:cstheme="minorBidi"/>
          <w:spacing w:val="0"/>
          <w:szCs w:val="18"/>
          <w:lang w:val="es-DO"/>
        </w:rPr>
        <w:t>Petroleum</w:t>
      </w:r>
      <w:proofErr w:type="spellEnd"/>
      <w:r w:rsidR="00F3019F" w:rsidRPr="00D2364A">
        <w:rPr>
          <w:rFonts w:cstheme="minorBidi"/>
          <w:spacing w:val="0"/>
          <w:szCs w:val="18"/>
          <w:lang w:val="es-DO"/>
        </w:rPr>
        <w:t xml:space="preserve"> Corp. S.A.” </w:t>
      </w:r>
      <w:r w:rsidR="000A1D84" w:rsidRPr="00D2364A">
        <w:rPr>
          <w:rFonts w:cstheme="minorBidi"/>
          <w:spacing w:val="0"/>
          <w:szCs w:val="18"/>
          <w:lang w:val="es-DO"/>
        </w:rPr>
        <w:t>para la adquisición de ti</w:t>
      </w:r>
      <w:r w:rsidR="009459A6" w:rsidRPr="00D2364A">
        <w:rPr>
          <w:rFonts w:cstheme="minorBidi"/>
          <w:spacing w:val="0"/>
          <w:szCs w:val="18"/>
          <w:lang w:val="es-DO"/>
        </w:rPr>
        <w:t>que</w:t>
      </w:r>
      <w:r w:rsidR="000A1D84" w:rsidRPr="00D2364A">
        <w:rPr>
          <w:rFonts w:cstheme="minorBidi"/>
          <w:spacing w:val="0"/>
          <w:szCs w:val="18"/>
          <w:lang w:val="es-DO"/>
        </w:rPr>
        <w:t>s de combustible</w:t>
      </w:r>
      <w:r w:rsidR="00267DBF" w:rsidRPr="00D2364A">
        <w:rPr>
          <w:rFonts w:cstheme="minorBidi"/>
          <w:spacing w:val="0"/>
          <w:szCs w:val="18"/>
          <w:lang w:val="es-DO"/>
        </w:rPr>
        <w:t xml:space="preserve">, </w:t>
      </w:r>
      <w:r w:rsidR="000A1D84" w:rsidRPr="00D2364A">
        <w:rPr>
          <w:rFonts w:cstheme="minorBidi"/>
          <w:spacing w:val="0"/>
          <w:szCs w:val="18"/>
          <w:lang w:val="es-DO"/>
        </w:rPr>
        <w:t>por un monto de RD$3,999,600.00, siendo necesario preparar las documentaciones legales para iniciar el proceso de contratación.</w:t>
      </w:r>
    </w:p>
    <w:p w14:paraId="5063F8DC" w14:textId="77777777" w:rsidR="00823B72" w:rsidRPr="00D2364A" w:rsidRDefault="00823B72" w:rsidP="000A1D84">
      <w:pPr>
        <w:autoSpaceDE w:val="0"/>
        <w:autoSpaceDN w:val="0"/>
        <w:adjustRightInd w:val="0"/>
        <w:spacing w:after="0" w:line="360" w:lineRule="auto"/>
        <w:jc w:val="both"/>
        <w:rPr>
          <w:rFonts w:cstheme="minorBidi"/>
          <w:spacing w:val="0"/>
          <w:szCs w:val="18"/>
          <w:lang w:val="es-DO"/>
        </w:rPr>
      </w:pPr>
    </w:p>
    <w:p w14:paraId="1BFB92C2" w14:textId="173FEDD6" w:rsidR="00823B72" w:rsidRPr="00D2364A" w:rsidRDefault="000A1D84" w:rsidP="000A1D84">
      <w:pPr>
        <w:autoSpaceDE w:val="0"/>
        <w:autoSpaceDN w:val="0"/>
        <w:adjustRightInd w:val="0"/>
        <w:spacing w:after="0" w:line="360" w:lineRule="auto"/>
        <w:jc w:val="both"/>
        <w:rPr>
          <w:rFonts w:cstheme="minorBidi"/>
          <w:spacing w:val="0"/>
          <w:szCs w:val="18"/>
          <w:lang w:val="es-DO"/>
        </w:rPr>
      </w:pPr>
      <w:r w:rsidRPr="00D2364A">
        <w:rPr>
          <w:rFonts w:cstheme="minorBidi"/>
          <w:spacing w:val="0"/>
          <w:szCs w:val="18"/>
          <w:lang w:val="es-DO"/>
        </w:rPr>
        <w:t xml:space="preserve">Se </w:t>
      </w:r>
      <w:r w:rsidR="00F93AEB" w:rsidRPr="00D2364A">
        <w:rPr>
          <w:rFonts w:cstheme="minorBidi"/>
          <w:spacing w:val="0"/>
          <w:szCs w:val="18"/>
          <w:lang w:val="es-DO"/>
        </w:rPr>
        <w:t>elabor</w:t>
      </w:r>
      <w:r w:rsidRPr="00D2364A">
        <w:rPr>
          <w:rFonts w:cstheme="minorBidi"/>
          <w:spacing w:val="0"/>
          <w:szCs w:val="18"/>
          <w:lang w:val="es-DO"/>
        </w:rPr>
        <w:t>ó el contrato de servicio de supervisión de obras</w:t>
      </w:r>
      <w:r w:rsidR="00823B72" w:rsidRPr="00D2364A">
        <w:rPr>
          <w:rFonts w:cstheme="minorBidi"/>
          <w:spacing w:val="0"/>
          <w:szCs w:val="18"/>
          <w:lang w:val="es-DO"/>
        </w:rPr>
        <w:t xml:space="preserve"> entre la BNPHU y la I</w:t>
      </w:r>
      <w:r w:rsidR="0057141A" w:rsidRPr="00D2364A">
        <w:rPr>
          <w:rFonts w:cstheme="minorBidi"/>
          <w:spacing w:val="0"/>
          <w:szCs w:val="18"/>
          <w:lang w:val="es-DO"/>
        </w:rPr>
        <w:t>ng</w:t>
      </w:r>
      <w:r w:rsidR="00823B72" w:rsidRPr="00D2364A">
        <w:rPr>
          <w:rFonts w:cstheme="minorBidi"/>
          <w:spacing w:val="0"/>
          <w:szCs w:val="18"/>
          <w:lang w:val="es-DO"/>
        </w:rPr>
        <w:t xml:space="preserve">. </w:t>
      </w:r>
      <w:r w:rsidR="0057141A" w:rsidRPr="00D2364A">
        <w:rPr>
          <w:rFonts w:cstheme="minorBidi"/>
          <w:spacing w:val="0"/>
          <w:szCs w:val="18"/>
          <w:lang w:val="es-DO"/>
        </w:rPr>
        <w:t>Verónica</w:t>
      </w:r>
      <w:r w:rsidR="00823B72" w:rsidRPr="00D2364A">
        <w:rPr>
          <w:rFonts w:cstheme="minorBidi"/>
          <w:spacing w:val="0"/>
          <w:szCs w:val="18"/>
          <w:lang w:val="es-DO"/>
        </w:rPr>
        <w:t xml:space="preserve"> Alt. Medina</w:t>
      </w:r>
      <w:r w:rsidR="0057141A" w:rsidRPr="00D2364A">
        <w:rPr>
          <w:rFonts w:cstheme="minorBidi"/>
          <w:spacing w:val="0"/>
          <w:szCs w:val="18"/>
          <w:lang w:val="es-DO"/>
        </w:rPr>
        <w:t xml:space="preserve"> Marte,</w:t>
      </w:r>
      <w:r w:rsidRPr="00D2364A">
        <w:rPr>
          <w:rFonts w:cstheme="minorBidi"/>
          <w:spacing w:val="0"/>
          <w:szCs w:val="18"/>
          <w:lang w:val="es-DO"/>
        </w:rPr>
        <w:t xml:space="preserve"> para la reparación del techo del edificio de la institución</w:t>
      </w:r>
      <w:r w:rsidR="0092523A" w:rsidRPr="00D2364A">
        <w:rPr>
          <w:rFonts w:cstheme="minorBidi"/>
          <w:spacing w:val="0"/>
          <w:szCs w:val="18"/>
          <w:lang w:val="es-DO"/>
        </w:rPr>
        <w:t>, por un monto de RD$320,000.00</w:t>
      </w:r>
      <w:r w:rsidR="00823B72" w:rsidRPr="00D2364A">
        <w:rPr>
          <w:rFonts w:cstheme="minorBidi"/>
          <w:spacing w:val="0"/>
          <w:szCs w:val="18"/>
          <w:lang w:val="es-DO"/>
        </w:rPr>
        <w:t>.</w:t>
      </w:r>
    </w:p>
    <w:p w14:paraId="0A19D560" w14:textId="50502686" w:rsidR="000A1D84" w:rsidRPr="00D2364A" w:rsidRDefault="000A1D84" w:rsidP="7925FFD6">
      <w:pPr>
        <w:autoSpaceDE w:val="0"/>
        <w:autoSpaceDN w:val="0"/>
        <w:adjustRightInd w:val="0"/>
        <w:spacing w:after="0" w:line="360" w:lineRule="auto"/>
        <w:jc w:val="both"/>
        <w:rPr>
          <w:rFonts w:cstheme="minorBidi"/>
          <w:spacing w:val="0"/>
          <w:lang w:val="es-ES"/>
        </w:rPr>
      </w:pPr>
      <w:r w:rsidRPr="00D2364A">
        <w:rPr>
          <w:rFonts w:cstheme="minorBidi"/>
          <w:spacing w:val="0"/>
          <w:lang w:val="es-ES"/>
        </w:rPr>
        <w:lastRenderedPageBreak/>
        <w:t>Se realizó un A</w:t>
      </w:r>
      <w:r w:rsidR="00A71B2F" w:rsidRPr="00D2364A">
        <w:rPr>
          <w:rFonts w:cstheme="minorBidi"/>
          <w:spacing w:val="0"/>
          <w:lang w:val="es-ES"/>
        </w:rPr>
        <w:t>dendum</w:t>
      </w:r>
      <w:r w:rsidRPr="00D2364A">
        <w:rPr>
          <w:rFonts w:cstheme="minorBidi"/>
          <w:spacing w:val="0"/>
          <w:lang w:val="es-ES"/>
        </w:rPr>
        <w:t xml:space="preserve"> al contrato</w:t>
      </w:r>
      <w:r w:rsidR="00A71B2F" w:rsidRPr="00D2364A">
        <w:rPr>
          <w:rFonts w:cstheme="minorBidi"/>
          <w:spacing w:val="0"/>
          <w:lang w:val="es-ES"/>
        </w:rPr>
        <w:t xml:space="preserve"> de obra</w:t>
      </w:r>
      <w:r w:rsidR="007F1213" w:rsidRPr="00D2364A">
        <w:rPr>
          <w:rFonts w:cstheme="minorBidi"/>
          <w:spacing w:val="0"/>
          <w:lang w:val="es-ES"/>
        </w:rPr>
        <w:t xml:space="preserve"> con</w:t>
      </w:r>
      <w:r w:rsidR="002C22E6" w:rsidRPr="00D2364A">
        <w:rPr>
          <w:rFonts w:cstheme="minorBidi"/>
          <w:spacing w:val="0"/>
          <w:lang w:val="es-ES"/>
        </w:rPr>
        <w:t xml:space="preserve"> </w:t>
      </w:r>
      <w:r w:rsidR="007F1213" w:rsidRPr="00D2364A">
        <w:rPr>
          <w:rFonts w:cstheme="minorBidi"/>
          <w:spacing w:val="0"/>
          <w:lang w:val="es-ES"/>
        </w:rPr>
        <w:t xml:space="preserve">la empresa </w:t>
      </w:r>
      <w:r w:rsidR="002C22E6" w:rsidRPr="00D2364A">
        <w:rPr>
          <w:rFonts w:cstheme="minorBidi"/>
          <w:spacing w:val="0"/>
          <w:lang w:val="es-ES"/>
        </w:rPr>
        <w:t>“</w:t>
      </w:r>
      <w:r w:rsidR="007F1213" w:rsidRPr="00D2364A">
        <w:rPr>
          <w:rFonts w:cstheme="minorBidi"/>
          <w:spacing w:val="0"/>
          <w:lang w:val="es-ES"/>
        </w:rPr>
        <w:t>Construcciones FF, SRL</w:t>
      </w:r>
      <w:r w:rsidR="002C22E6" w:rsidRPr="00D2364A">
        <w:rPr>
          <w:rFonts w:cstheme="minorBidi"/>
          <w:spacing w:val="0"/>
          <w:lang w:val="es-ES"/>
        </w:rPr>
        <w:t>”</w:t>
      </w:r>
      <w:r w:rsidR="007F1213" w:rsidRPr="00D2364A">
        <w:rPr>
          <w:rFonts w:cstheme="minorBidi"/>
          <w:spacing w:val="0"/>
          <w:lang w:val="es-ES"/>
        </w:rPr>
        <w:t>,</w:t>
      </w:r>
      <w:r w:rsidRPr="00D2364A">
        <w:rPr>
          <w:rFonts w:cstheme="minorBidi"/>
          <w:spacing w:val="0"/>
          <w:lang w:val="es-ES"/>
        </w:rPr>
        <w:t xml:space="preserve"> </w:t>
      </w:r>
      <w:r w:rsidR="00A71B2F" w:rsidRPr="00D2364A">
        <w:rPr>
          <w:rFonts w:cstheme="minorBidi"/>
          <w:spacing w:val="0"/>
          <w:lang w:val="es-ES"/>
        </w:rPr>
        <w:t>para la</w:t>
      </w:r>
      <w:r w:rsidRPr="00D2364A">
        <w:rPr>
          <w:rFonts w:cstheme="minorBidi"/>
          <w:spacing w:val="0"/>
          <w:lang w:val="es-ES"/>
        </w:rPr>
        <w:t xml:space="preserve"> reparación e impermeabilización del techo de la </w:t>
      </w:r>
      <w:r w:rsidR="00956999" w:rsidRPr="00D2364A">
        <w:rPr>
          <w:rFonts w:cstheme="minorBidi"/>
          <w:spacing w:val="0"/>
          <w:lang w:val="es-ES"/>
        </w:rPr>
        <w:t xml:space="preserve">BNPHU, </w:t>
      </w:r>
      <w:r w:rsidR="00F830BA" w:rsidRPr="00D2364A">
        <w:rPr>
          <w:rFonts w:cstheme="minorBidi"/>
          <w:spacing w:val="0"/>
          <w:lang w:val="es-ES"/>
        </w:rPr>
        <w:t xml:space="preserve">en fecha 24 de agosto de 2024, </w:t>
      </w:r>
      <w:r w:rsidR="00956999" w:rsidRPr="00D2364A">
        <w:rPr>
          <w:rFonts w:cstheme="minorBidi"/>
          <w:spacing w:val="0"/>
          <w:lang w:val="es-ES"/>
        </w:rPr>
        <w:t>por</w:t>
      </w:r>
      <w:r w:rsidR="00A8413E" w:rsidRPr="00D2364A">
        <w:rPr>
          <w:rFonts w:cstheme="minorBidi"/>
          <w:spacing w:val="0"/>
          <w:lang w:val="es-ES"/>
        </w:rPr>
        <w:t xml:space="preserve"> un monto de RD</w:t>
      </w:r>
      <w:r w:rsidR="009177AC" w:rsidRPr="00D2364A">
        <w:rPr>
          <w:rFonts w:cstheme="minorBidi"/>
          <w:spacing w:val="0"/>
          <w:lang w:val="es-ES"/>
        </w:rPr>
        <w:t xml:space="preserve"> $2,280,648.60</w:t>
      </w:r>
      <w:r w:rsidR="00FA6D8C" w:rsidRPr="00D2364A">
        <w:rPr>
          <w:rFonts w:cstheme="minorBidi"/>
          <w:spacing w:val="0"/>
          <w:lang w:val="es-ES"/>
        </w:rPr>
        <w:t>.</w:t>
      </w:r>
      <w:r w:rsidRPr="00D2364A">
        <w:rPr>
          <w:rFonts w:cstheme="minorBidi"/>
          <w:spacing w:val="0"/>
          <w:lang w:val="es-ES"/>
        </w:rPr>
        <w:t xml:space="preserve"> </w:t>
      </w:r>
    </w:p>
    <w:p w14:paraId="6331DB36" w14:textId="77777777" w:rsidR="000A1D84" w:rsidRPr="00D2364A" w:rsidRDefault="000A1D84" w:rsidP="000A1D84">
      <w:pPr>
        <w:autoSpaceDE w:val="0"/>
        <w:autoSpaceDN w:val="0"/>
        <w:adjustRightInd w:val="0"/>
        <w:spacing w:after="0" w:line="360" w:lineRule="auto"/>
        <w:jc w:val="both"/>
        <w:rPr>
          <w:rFonts w:cstheme="minorBidi"/>
          <w:spacing w:val="0"/>
          <w:szCs w:val="18"/>
          <w:lang w:val="es-DO"/>
        </w:rPr>
      </w:pPr>
    </w:p>
    <w:p w14:paraId="308CDC26" w14:textId="57453C8A" w:rsidR="00DD7EB1" w:rsidRPr="00D2364A" w:rsidRDefault="00DD7EB1" w:rsidP="000A1D84">
      <w:pPr>
        <w:autoSpaceDE w:val="0"/>
        <w:autoSpaceDN w:val="0"/>
        <w:adjustRightInd w:val="0"/>
        <w:spacing w:after="0" w:line="360" w:lineRule="auto"/>
        <w:jc w:val="both"/>
        <w:rPr>
          <w:rFonts w:cstheme="minorBidi"/>
          <w:b/>
          <w:bCs/>
          <w:spacing w:val="0"/>
          <w:szCs w:val="18"/>
          <w:lang w:val="es-DO"/>
        </w:rPr>
      </w:pPr>
      <w:r w:rsidRPr="00D2364A">
        <w:rPr>
          <w:rFonts w:cstheme="minorBidi"/>
          <w:b/>
          <w:bCs/>
          <w:spacing w:val="0"/>
          <w:szCs w:val="18"/>
          <w:lang w:val="es-DO"/>
        </w:rPr>
        <w:t>Durante el periodo</w:t>
      </w:r>
      <w:r w:rsidR="00A145AE" w:rsidRPr="00D2364A">
        <w:rPr>
          <w:rFonts w:cstheme="minorBidi"/>
          <w:b/>
          <w:bCs/>
          <w:spacing w:val="0"/>
          <w:szCs w:val="18"/>
          <w:lang w:val="es-DO"/>
        </w:rPr>
        <w:t>,</w:t>
      </w:r>
      <w:r w:rsidRPr="00D2364A">
        <w:rPr>
          <w:rFonts w:cstheme="minorBidi"/>
          <w:b/>
          <w:bCs/>
          <w:spacing w:val="0"/>
          <w:szCs w:val="18"/>
          <w:lang w:val="es-DO"/>
        </w:rPr>
        <w:t xml:space="preserve"> se </w:t>
      </w:r>
      <w:r w:rsidR="00C27BC0" w:rsidRPr="00D2364A">
        <w:rPr>
          <w:rFonts w:cstheme="minorBidi"/>
          <w:b/>
          <w:bCs/>
          <w:spacing w:val="0"/>
          <w:szCs w:val="18"/>
          <w:lang w:val="es-DO"/>
        </w:rPr>
        <w:t>elaboraron</w:t>
      </w:r>
      <w:r w:rsidRPr="00D2364A">
        <w:rPr>
          <w:rFonts w:cstheme="minorBidi"/>
          <w:b/>
          <w:bCs/>
          <w:spacing w:val="0"/>
          <w:szCs w:val="18"/>
          <w:lang w:val="es-DO"/>
        </w:rPr>
        <w:t xml:space="preserve"> los siguientes acuerdos de cooperación, que fortalecen las actividades culturales y bibliotecarias</w:t>
      </w:r>
      <w:r w:rsidR="00411CB2" w:rsidRPr="00D2364A">
        <w:rPr>
          <w:rFonts w:cstheme="minorBidi"/>
          <w:b/>
          <w:bCs/>
          <w:spacing w:val="0"/>
          <w:szCs w:val="18"/>
          <w:lang w:val="es-DO"/>
        </w:rPr>
        <w:t>.</w:t>
      </w:r>
    </w:p>
    <w:p w14:paraId="2D115064" w14:textId="77777777" w:rsidR="00A952BF" w:rsidRPr="00D2364A" w:rsidRDefault="00A952BF" w:rsidP="000A1D84">
      <w:pPr>
        <w:autoSpaceDE w:val="0"/>
        <w:autoSpaceDN w:val="0"/>
        <w:adjustRightInd w:val="0"/>
        <w:spacing w:after="0" w:line="360" w:lineRule="auto"/>
        <w:jc w:val="both"/>
        <w:rPr>
          <w:rFonts w:cstheme="minorBidi"/>
          <w:b/>
          <w:bCs/>
          <w:spacing w:val="0"/>
          <w:sz w:val="16"/>
          <w:szCs w:val="16"/>
          <w:lang w:val="es-DO"/>
        </w:rPr>
      </w:pPr>
    </w:p>
    <w:p w14:paraId="27FFA461" w14:textId="2D253BFE" w:rsidR="000A1D84" w:rsidRPr="001B6C0E" w:rsidRDefault="000A1D84" w:rsidP="00B71054">
      <w:pPr>
        <w:pStyle w:val="Prrafodelista"/>
        <w:numPr>
          <w:ilvl w:val="0"/>
          <w:numId w:val="16"/>
        </w:numPr>
        <w:autoSpaceDE w:val="0"/>
        <w:autoSpaceDN w:val="0"/>
        <w:adjustRightInd w:val="0"/>
        <w:spacing w:after="0" w:line="360" w:lineRule="auto"/>
        <w:jc w:val="both"/>
        <w:rPr>
          <w:rFonts w:cstheme="minorBidi"/>
          <w:spacing w:val="0"/>
          <w:szCs w:val="18"/>
          <w:lang w:val="es-DO"/>
        </w:rPr>
      </w:pPr>
      <w:r w:rsidRPr="001B6C0E">
        <w:rPr>
          <w:rFonts w:cstheme="minorBidi"/>
          <w:spacing w:val="0"/>
          <w:szCs w:val="18"/>
          <w:lang w:val="es-DO"/>
        </w:rPr>
        <w:t xml:space="preserve">El 7 de mayo </w:t>
      </w:r>
      <w:r w:rsidR="00A4213D" w:rsidRPr="001B6C0E">
        <w:rPr>
          <w:rFonts w:cstheme="minorBidi"/>
          <w:spacing w:val="0"/>
          <w:szCs w:val="18"/>
          <w:lang w:val="es-DO"/>
        </w:rPr>
        <w:t xml:space="preserve">de 2024 </w:t>
      </w:r>
      <w:r w:rsidRPr="001B6C0E">
        <w:rPr>
          <w:rFonts w:cstheme="minorBidi"/>
          <w:spacing w:val="0"/>
          <w:szCs w:val="18"/>
          <w:lang w:val="es-DO"/>
        </w:rPr>
        <w:t>se firmó el acuerdo de entendimiento entre la BNPHU y el Banco Popular para la donación de RD$1,000,000.00 al proyecto “Cátedra Pedro Henríquez Ureña” que tiene como objetivo crear la Cátedra sobre los aportes intelectuales y bibliográficos de Pedro Henríquez Ureña.</w:t>
      </w:r>
    </w:p>
    <w:p w14:paraId="1551DC42" w14:textId="77777777" w:rsidR="000A1D84" w:rsidRPr="00D2364A" w:rsidRDefault="000A1D84" w:rsidP="00B71054">
      <w:pPr>
        <w:pStyle w:val="Prrafodelista"/>
        <w:numPr>
          <w:ilvl w:val="0"/>
          <w:numId w:val="16"/>
        </w:numPr>
        <w:autoSpaceDE w:val="0"/>
        <w:autoSpaceDN w:val="0"/>
        <w:adjustRightInd w:val="0"/>
        <w:spacing w:after="0" w:line="360" w:lineRule="auto"/>
        <w:jc w:val="both"/>
        <w:rPr>
          <w:rFonts w:cstheme="minorBidi"/>
          <w:spacing w:val="0"/>
          <w:szCs w:val="18"/>
          <w:lang w:val="es-DO"/>
        </w:rPr>
      </w:pPr>
      <w:r w:rsidRPr="00D2364A">
        <w:rPr>
          <w:rFonts w:cstheme="minorBidi"/>
          <w:spacing w:val="0"/>
          <w:szCs w:val="18"/>
          <w:lang w:val="es-DO"/>
        </w:rPr>
        <w:t>El 9 de mayo se firmó el acuerdo de cooperación entre la BNPHU y el Centro de Ciberseguridad (CNCS), para la prevención y gestión de incidentes generados en los sistemas de información relevantes del Estado dominicano e infraestructuras criticas nacionales.</w:t>
      </w:r>
    </w:p>
    <w:p w14:paraId="5FF18B73" w14:textId="1348450F" w:rsidR="00CE2CC6" w:rsidRPr="00D2364A" w:rsidRDefault="0018058E" w:rsidP="00B71054">
      <w:pPr>
        <w:pStyle w:val="Prrafodelista"/>
        <w:numPr>
          <w:ilvl w:val="0"/>
          <w:numId w:val="16"/>
        </w:numPr>
        <w:spacing w:after="0" w:line="360" w:lineRule="auto"/>
        <w:jc w:val="both"/>
        <w:rPr>
          <w:rFonts w:cstheme="minorBidi"/>
          <w:spacing w:val="0"/>
          <w:szCs w:val="18"/>
          <w:lang w:val="es-DO"/>
        </w:rPr>
      </w:pPr>
      <w:r w:rsidRPr="00D2364A">
        <w:rPr>
          <w:rFonts w:cstheme="minorBidi"/>
          <w:spacing w:val="0"/>
          <w:szCs w:val="18"/>
          <w:lang w:val="es-DO"/>
        </w:rPr>
        <w:t>Memorando de Cooperación de la Oficina de México de ABINIA, para la aprobación de proyecto de producción digital de la BNPHU, por un monto de US$10,000.00 dólares</w:t>
      </w:r>
      <w:r w:rsidR="00A031E5" w:rsidRPr="00D2364A">
        <w:rPr>
          <w:rFonts w:cstheme="minorBidi"/>
          <w:spacing w:val="0"/>
          <w:szCs w:val="18"/>
          <w:lang w:val="es-DO"/>
        </w:rPr>
        <w:t>,</w:t>
      </w:r>
      <w:r w:rsidRPr="00D2364A">
        <w:rPr>
          <w:rFonts w:cstheme="minorBidi"/>
          <w:spacing w:val="0"/>
          <w:szCs w:val="18"/>
          <w:lang w:val="es-DO"/>
        </w:rPr>
        <w:t xml:space="preserve"> a favor de la BNPHU. Enviado el 03 de julio del 2024.</w:t>
      </w:r>
    </w:p>
    <w:p w14:paraId="12D97383" w14:textId="448DB5C1" w:rsidR="00A031E5" w:rsidRPr="00D2364A" w:rsidRDefault="00B71659" w:rsidP="00B71054">
      <w:pPr>
        <w:pStyle w:val="Prrafodelista"/>
        <w:numPr>
          <w:ilvl w:val="0"/>
          <w:numId w:val="16"/>
        </w:numPr>
        <w:spacing w:after="0" w:line="360" w:lineRule="auto"/>
        <w:jc w:val="both"/>
        <w:rPr>
          <w:rFonts w:cstheme="minorBidi"/>
          <w:spacing w:val="0"/>
          <w:szCs w:val="18"/>
          <w:lang w:val="es-DO"/>
        </w:rPr>
      </w:pPr>
      <w:r w:rsidRPr="00D2364A">
        <w:rPr>
          <w:rFonts w:cstheme="minorBidi"/>
          <w:spacing w:val="0"/>
          <w:szCs w:val="18"/>
          <w:lang w:val="es-DO"/>
        </w:rPr>
        <w:t xml:space="preserve">Memorando de </w:t>
      </w:r>
      <w:r w:rsidR="00711466" w:rsidRPr="00D2364A">
        <w:rPr>
          <w:rFonts w:cstheme="minorBidi"/>
          <w:spacing w:val="0"/>
          <w:szCs w:val="18"/>
          <w:lang w:val="es-DO"/>
        </w:rPr>
        <w:t>Entendimiento entre la Biblioteca Nacional</w:t>
      </w:r>
      <w:r w:rsidR="00D569A1" w:rsidRPr="00D2364A">
        <w:rPr>
          <w:rFonts w:cstheme="minorBidi"/>
          <w:spacing w:val="0"/>
          <w:szCs w:val="18"/>
          <w:lang w:val="es-DO"/>
        </w:rPr>
        <w:t xml:space="preserve"> Pedro Henríquez Ureña</w:t>
      </w:r>
      <w:r w:rsidR="00711466" w:rsidRPr="00D2364A">
        <w:rPr>
          <w:rFonts w:cstheme="minorBidi"/>
          <w:spacing w:val="0"/>
          <w:szCs w:val="18"/>
          <w:lang w:val="es-DO"/>
        </w:rPr>
        <w:t xml:space="preserve"> y la Biblioteca Nacional-R</w:t>
      </w:r>
      <w:r w:rsidR="00183F99" w:rsidRPr="00D2364A">
        <w:rPr>
          <w:rFonts w:cstheme="minorBidi"/>
          <w:spacing w:val="0"/>
          <w:szCs w:val="18"/>
          <w:lang w:val="es-DO"/>
        </w:rPr>
        <w:t>io de Janeiro</w:t>
      </w:r>
      <w:r w:rsidR="00711466" w:rsidRPr="00D2364A">
        <w:rPr>
          <w:rFonts w:cstheme="minorBidi"/>
          <w:spacing w:val="0"/>
          <w:szCs w:val="18"/>
          <w:lang w:val="es-DO"/>
        </w:rPr>
        <w:t>, firmado el 12 de julio del 2024</w:t>
      </w:r>
      <w:r w:rsidR="00F018BE" w:rsidRPr="00D2364A">
        <w:rPr>
          <w:rFonts w:cstheme="minorBidi"/>
          <w:spacing w:val="0"/>
          <w:szCs w:val="18"/>
          <w:lang w:val="es-DO"/>
        </w:rPr>
        <w:t>.</w:t>
      </w:r>
      <w:r w:rsidR="00F753C6" w:rsidRPr="00D2364A">
        <w:rPr>
          <w:rFonts w:cstheme="minorBidi"/>
          <w:spacing w:val="0"/>
          <w:szCs w:val="18"/>
          <w:lang w:val="es-DO"/>
        </w:rPr>
        <w:t xml:space="preserve"> </w:t>
      </w:r>
      <w:r w:rsidR="00D569A1" w:rsidRPr="00D2364A">
        <w:rPr>
          <w:rFonts w:cstheme="minorBidi"/>
          <w:spacing w:val="0"/>
          <w:szCs w:val="18"/>
          <w:lang w:val="es-DO"/>
        </w:rPr>
        <w:t xml:space="preserve">Tiene como objetivo </w:t>
      </w:r>
      <w:r w:rsidR="0062051A" w:rsidRPr="00D2364A">
        <w:rPr>
          <w:rFonts w:cstheme="minorBidi"/>
          <w:spacing w:val="0"/>
          <w:szCs w:val="18"/>
          <w:lang w:val="es-DO"/>
        </w:rPr>
        <w:t>establecer lazos para potenciales cooperaciones futuras</w:t>
      </w:r>
      <w:r w:rsidR="00BE3157" w:rsidRPr="00D2364A">
        <w:rPr>
          <w:rFonts w:cstheme="minorBidi"/>
          <w:spacing w:val="0"/>
          <w:szCs w:val="18"/>
          <w:lang w:val="es-DO"/>
        </w:rPr>
        <w:t xml:space="preserve"> y colaboraciones interinstitucionales </w:t>
      </w:r>
      <w:r w:rsidR="00F00FC5" w:rsidRPr="00D2364A">
        <w:rPr>
          <w:rFonts w:cstheme="minorBidi"/>
          <w:spacing w:val="0"/>
          <w:szCs w:val="18"/>
          <w:lang w:val="es-DO"/>
        </w:rPr>
        <w:t xml:space="preserve">que fomente </w:t>
      </w:r>
      <w:r w:rsidR="00990083" w:rsidRPr="00D2364A">
        <w:rPr>
          <w:rFonts w:cstheme="minorBidi"/>
          <w:spacing w:val="0"/>
          <w:szCs w:val="18"/>
          <w:lang w:val="es-DO"/>
        </w:rPr>
        <w:t xml:space="preserve">la creación y promoción de programas, actividades de investigación en documentos de archivología, digitalización, preservación y conservación </w:t>
      </w:r>
      <w:r w:rsidR="008B4336" w:rsidRPr="00D2364A">
        <w:rPr>
          <w:rFonts w:cstheme="minorBidi"/>
          <w:spacing w:val="0"/>
          <w:szCs w:val="18"/>
          <w:lang w:val="es-DO"/>
        </w:rPr>
        <w:t>del patrimonio cultural</w:t>
      </w:r>
      <w:r w:rsidR="00F00FC5" w:rsidRPr="00D2364A">
        <w:rPr>
          <w:rFonts w:cstheme="minorBidi"/>
          <w:spacing w:val="0"/>
          <w:szCs w:val="18"/>
          <w:lang w:val="es-DO"/>
        </w:rPr>
        <w:t>.</w:t>
      </w:r>
    </w:p>
    <w:p w14:paraId="652799E3" w14:textId="70554A18" w:rsidR="00D3157E" w:rsidRPr="00D2364A" w:rsidRDefault="009F4F63" w:rsidP="00B71054">
      <w:pPr>
        <w:pStyle w:val="Prrafodelista"/>
        <w:numPr>
          <w:ilvl w:val="0"/>
          <w:numId w:val="16"/>
        </w:numPr>
        <w:spacing w:after="0" w:line="360" w:lineRule="auto"/>
        <w:jc w:val="both"/>
        <w:rPr>
          <w:rFonts w:cstheme="minorBidi"/>
          <w:spacing w:val="0"/>
          <w:szCs w:val="18"/>
          <w:lang w:val="es-DO"/>
        </w:rPr>
      </w:pPr>
      <w:bookmarkStart w:id="33" w:name="_Hlk183768983"/>
      <w:r w:rsidRPr="00D2364A">
        <w:rPr>
          <w:rFonts w:cstheme="minorBidi"/>
          <w:spacing w:val="0"/>
          <w:szCs w:val="18"/>
          <w:lang w:val="es-DO"/>
        </w:rPr>
        <w:t xml:space="preserve">Acuerdo de Desempeño institucional del Ministerio de </w:t>
      </w:r>
      <w:r w:rsidR="00F753C6" w:rsidRPr="00D2364A">
        <w:rPr>
          <w:rFonts w:cstheme="minorBidi"/>
          <w:spacing w:val="0"/>
          <w:szCs w:val="18"/>
          <w:lang w:val="es-DO"/>
        </w:rPr>
        <w:t>Administración</w:t>
      </w:r>
      <w:r w:rsidRPr="00D2364A">
        <w:rPr>
          <w:rFonts w:cstheme="minorBidi"/>
          <w:spacing w:val="0"/>
          <w:szCs w:val="18"/>
          <w:lang w:val="es-DO"/>
        </w:rPr>
        <w:t xml:space="preserve"> P</w:t>
      </w:r>
      <w:r w:rsidR="00F753C6" w:rsidRPr="00D2364A">
        <w:rPr>
          <w:rFonts w:cstheme="minorBidi"/>
          <w:spacing w:val="0"/>
          <w:szCs w:val="18"/>
          <w:lang w:val="es-DO"/>
        </w:rPr>
        <w:t>ú</w:t>
      </w:r>
      <w:r w:rsidRPr="00D2364A">
        <w:rPr>
          <w:rFonts w:cstheme="minorBidi"/>
          <w:spacing w:val="0"/>
          <w:szCs w:val="18"/>
          <w:lang w:val="es-DO"/>
        </w:rPr>
        <w:t xml:space="preserve">blica </w:t>
      </w:r>
      <w:r w:rsidR="00F753C6" w:rsidRPr="00D2364A">
        <w:rPr>
          <w:rFonts w:cstheme="minorBidi"/>
          <w:spacing w:val="0"/>
          <w:szCs w:val="18"/>
          <w:lang w:val="es-DO"/>
        </w:rPr>
        <w:t>(</w:t>
      </w:r>
      <w:r w:rsidRPr="00D2364A">
        <w:rPr>
          <w:rFonts w:cstheme="minorBidi"/>
          <w:spacing w:val="0"/>
          <w:szCs w:val="18"/>
          <w:lang w:val="es-DO"/>
        </w:rPr>
        <w:t>MAP</w:t>
      </w:r>
      <w:r w:rsidR="00F753C6" w:rsidRPr="00D2364A">
        <w:rPr>
          <w:rFonts w:cstheme="minorBidi"/>
          <w:spacing w:val="0"/>
          <w:szCs w:val="18"/>
          <w:lang w:val="es-DO"/>
        </w:rPr>
        <w:t>),</w:t>
      </w:r>
      <w:r w:rsidRPr="00D2364A">
        <w:rPr>
          <w:rFonts w:cstheme="minorBidi"/>
          <w:spacing w:val="0"/>
          <w:szCs w:val="18"/>
          <w:lang w:val="es-DO"/>
        </w:rPr>
        <w:t xml:space="preserve"> firmado el 6 de agosto del 2024</w:t>
      </w:r>
      <w:bookmarkEnd w:id="33"/>
      <w:r w:rsidRPr="00D2364A">
        <w:rPr>
          <w:rFonts w:cstheme="minorBidi"/>
          <w:spacing w:val="0"/>
          <w:szCs w:val="18"/>
          <w:lang w:val="es-DO"/>
        </w:rPr>
        <w:t>.</w:t>
      </w:r>
    </w:p>
    <w:p w14:paraId="43EF1F68" w14:textId="48011F7A" w:rsidR="009F4F63" w:rsidRPr="00D2364A" w:rsidRDefault="000F1DA6" w:rsidP="00B71054">
      <w:pPr>
        <w:pStyle w:val="Prrafodelista"/>
        <w:numPr>
          <w:ilvl w:val="0"/>
          <w:numId w:val="16"/>
        </w:numPr>
        <w:spacing w:after="0" w:line="360" w:lineRule="auto"/>
        <w:jc w:val="both"/>
        <w:rPr>
          <w:rFonts w:cstheme="minorBidi"/>
          <w:spacing w:val="0"/>
          <w:szCs w:val="18"/>
          <w:lang w:val="es-DO"/>
        </w:rPr>
      </w:pPr>
      <w:r w:rsidRPr="00D2364A">
        <w:rPr>
          <w:rFonts w:cstheme="minorBidi"/>
          <w:spacing w:val="0"/>
          <w:szCs w:val="18"/>
          <w:lang w:val="es-DO"/>
        </w:rPr>
        <w:t>ACUERDO con el Banco de Reserva</w:t>
      </w:r>
      <w:r w:rsidR="00A145AE" w:rsidRPr="00D2364A">
        <w:rPr>
          <w:rFonts w:cstheme="minorBidi"/>
          <w:spacing w:val="0"/>
          <w:szCs w:val="18"/>
          <w:lang w:val="es-DO"/>
        </w:rPr>
        <w:t>s</w:t>
      </w:r>
      <w:r w:rsidRPr="00D2364A">
        <w:rPr>
          <w:rFonts w:cstheme="minorBidi"/>
          <w:spacing w:val="0"/>
          <w:szCs w:val="18"/>
          <w:lang w:val="es-DO"/>
        </w:rPr>
        <w:t xml:space="preserve">, para la </w:t>
      </w:r>
      <w:r w:rsidR="006A37FF" w:rsidRPr="00D2364A">
        <w:rPr>
          <w:rFonts w:cstheme="minorBidi"/>
          <w:spacing w:val="0"/>
          <w:szCs w:val="18"/>
          <w:lang w:val="es-DO"/>
        </w:rPr>
        <w:t>p</w:t>
      </w:r>
      <w:r w:rsidRPr="00D2364A">
        <w:rPr>
          <w:rFonts w:cstheme="minorBidi"/>
          <w:spacing w:val="0"/>
          <w:szCs w:val="18"/>
          <w:lang w:val="es-DO"/>
        </w:rPr>
        <w:t xml:space="preserve">reservación </w:t>
      </w:r>
      <w:r w:rsidR="006A37FF" w:rsidRPr="00D2364A">
        <w:rPr>
          <w:rFonts w:cstheme="minorBidi"/>
          <w:spacing w:val="0"/>
          <w:szCs w:val="18"/>
          <w:lang w:val="es-DO"/>
        </w:rPr>
        <w:t>b</w:t>
      </w:r>
      <w:r w:rsidRPr="00D2364A">
        <w:rPr>
          <w:rFonts w:cstheme="minorBidi"/>
          <w:spacing w:val="0"/>
          <w:szCs w:val="18"/>
          <w:lang w:val="es-DO"/>
        </w:rPr>
        <w:t>ibliográfica de los libros</w:t>
      </w:r>
      <w:r w:rsidR="00B37097" w:rsidRPr="00D2364A">
        <w:rPr>
          <w:rFonts w:cstheme="minorBidi"/>
          <w:spacing w:val="0"/>
          <w:szCs w:val="18"/>
          <w:lang w:val="es-DO"/>
        </w:rPr>
        <w:t xml:space="preserve"> pertenecientes a</w:t>
      </w:r>
      <w:r w:rsidRPr="00D2364A">
        <w:rPr>
          <w:rFonts w:cstheme="minorBidi"/>
          <w:spacing w:val="0"/>
          <w:szCs w:val="18"/>
          <w:lang w:val="es-DO"/>
        </w:rPr>
        <w:t xml:space="preserve"> las bibliotecas privadas de los historiadores y escritores dominicanos: Marcio Veloz </w:t>
      </w:r>
      <w:proofErr w:type="spellStart"/>
      <w:r w:rsidRPr="00D2364A">
        <w:rPr>
          <w:rFonts w:cstheme="minorBidi"/>
          <w:spacing w:val="0"/>
          <w:szCs w:val="18"/>
          <w:lang w:val="es-DO"/>
        </w:rPr>
        <w:t>Maggiolo</w:t>
      </w:r>
      <w:proofErr w:type="spellEnd"/>
      <w:r w:rsidRPr="00D2364A">
        <w:rPr>
          <w:rFonts w:cstheme="minorBidi"/>
          <w:spacing w:val="0"/>
          <w:szCs w:val="18"/>
          <w:lang w:val="es-DO"/>
        </w:rPr>
        <w:t>, Jorge Tena Reyes, Emilio Cordero Michel y René Rodríguez Soriano, pagada la suma de RD$7,901,773.</w:t>
      </w:r>
      <w:r w:rsidR="006A37FF" w:rsidRPr="00D2364A">
        <w:rPr>
          <w:rFonts w:cstheme="minorBidi"/>
          <w:spacing w:val="0"/>
          <w:szCs w:val="18"/>
          <w:lang w:val="es-DO"/>
        </w:rPr>
        <w:t>00</w:t>
      </w:r>
      <w:r w:rsidR="00B07B7B" w:rsidRPr="00D2364A">
        <w:rPr>
          <w:rFonts w:cstheme="minorBidi"/>
          <w:spacing w:val="0"/>
          <w:szCs w:val="18"/>
          <w:lang w:val="es-DO"/>
        </w:rPr>
        <w:t xml:space="preserve">, </w:t>
      </w:r>
      <w:r w:rsidRPr="00D2364A">
        <w:rPr>
          <w:rFonts w:cstheme="minorBidi"/>
          <w:spacing w:val="0"/>
          <w:szCs w:val="18"/>
          <w:lang w:val="es-DO"/>
        </w:rPr>
        <w:t xml:space="preserve">a </w:t>
      </w:r>
      <w:r w:rsidRPr="00D2364A">
        <w:rPr>
          <w:rFonts w:cstheme="minorBidi"/>
          <w:spacing w:val="0"/>
          <w:szCs w:val="18"/>
          <w:lang w:val="es-DO"/>
        </w:rPr>
        <w:lastRenderedPageBreak/>
        <w:t xml:space="preserve">favor de </w:t>
      </w:r>
      <w:r w:rsidRPr="00D2364A">
        <w:rPr>
          <w:bCs/>
          <w:spacing w:val="-3"/>
          <w:lang w:val="es-ES_tradnl"/>
        </w:rPr>
        <w:t xml:space="preserve">La Biblioteca Nacional, por mandato del excelentísimo </w:t>
      </w:r>
      <w:r w:rsidR="00A952BF" w:rsidRPr="00D2364A">
        <w:rPr>
          <w:bCs/>
          <w:spacing w:val="-3"/>
          <w:lang w:val="es-ES_tradnl"/>
        </w:rPr>
        <w:t>s</w:t>
      </w:r>
      <w:r w:rsidRPr="00D2364A">
        <w:rPr>
          <w:bCs/>
          <w:spacing w:val="-3"/>
          <w:lang w:val="es-ES_tradnl"/>
        </w:rPr>
        <w:t xml:space="preserve">eñor </w:t>
      </w:r>
      <w:r w:rsidR="00411CB2" w:rsidRPr="00D2364A">
        <w:rPr>
          <w:bCs/>
          <w:spacing w:val="-3"/>
          <w:lang w:val="es-ES_tradnl"/>
        </w:rPr>
        <w:t>presidente</w:t>
      </w:r>
      <w:r w:rsidRPr="00D2364A">
        <w:rPr>
          <w:bCs/>
          <w:spacing w:val="-3"/>
          <w:lang w:val="es-ES_tradnl"/>
        </w:rPr>
        <w:t xml:space="preserve"> de la República, Luis </w:t>
      </w:r>
      <w:proofErr w:type="spellStart"/>
      <w:r w:rsidRPr="00D2364A">
        <w:rPr>
          <w:bCs/>
          <w:spacing w:val="-3"/>
          <w:lang w:val="es-ES_tradnl"/>
        </w:rPr>
        <w:t>Abinader</w:t>
      </w:r>
      <w:proofErr w:type="spellEnd"/>
      <w:r w:rsidRPr="00D2364A">
        <w:rPr>
          <w:bCs/>
          <w:spacing w:val="-3"/>
          <w:lang w:val="es-ES_tradnl"/>
        </w:rPr>
        <w:t xml:space="preserve"> Corana; firmado el 01 de agosto del año 2024</w:t>
      </w:r>
      <w:r w:rsidR="002C0928" w:rsidRPr="00D2364A">
        <w:rPr>
          <w:bCs/>
          <w:spacing w:val="-3"/>
          <w:lang w:val="es-ES_tradnl"/>
        </w:rPr>
        <w:t>.</w:t>
      </w:r>
    </w:p>
    <w:p w14:paraId="4B22D751" w14:textId="2DE9E9D2" w:rsidR="00CB3772" w:rsidRPr="00D2364A" w:rsidRDefault="002C0928" w:rsidP="00B71054">
      <w:pPr>
        <w:pStyle w:val="Prrafodelista"/>
        <w:numPr>
          <w:ilvl w:val="0"/>
          <w:numId w:val="16"/>
        </w:numPr>
        <w:spacing w:after="0" w:line="360" w:lineRule="auto"/>
        <w:jc w:val="both"/>
        <w:rPr>
          <w:rFonts w:cstheme="minorBidi"/>
          <w:spacing w:val="0"/>
          <w:szCs w:val="18"/>
          <w:lang w:val="es-DO"/>
        </w:rPr>
      </w:pPr>
      <w:r w:rsidRPr="00D2364A">
        <w:rPr>
          <w:rFonts w:cstheme="minorBidi"/>
          <w:spacing w:val="0"/>
          <w:szCs w:val="18"/>
          <w:lang w:val="es-DO"/>
        </w:rPr>
        <w:t xml:space="preserve">Renovación de Acuerdo de Colaboración Interinstitucional con el Archivo General de la Nación </w:t>
      </w:r>
      <w:r w:rsidR="00EC695A" w:rsidRPr="00D2364A">
        <w:rPr>
          <w:rFonts w:cstheme="minorBidi"/>
          <w:spacing w:val="0"/>
          <w:szCs w:val="18"/>
          <w:lang w:val="es-DO"/>
        </w:rPr>
        <w:t>(</w:t>
      </w:r>
      <w:r w:rsidRPr="00D2364A">
        <w:rPr>
          <w:rFonts w:cstheme="minorBidi"/>
          <w:spacing w:val="0"/>
          <w:szCs w:val="18"/>
          <w:lang w:val="es-DO"/>
        </w:rPr>
        <w:t>AGN</w:t>
      </w:r>
      <w:r w:rsidR="00EC695A" w:rsidRPr="00D2364A">
        <w:rPr>
          <w:rFonts w:cstheme="minorBidi"/>
          <w:spacing w:val="0"/>
          <w:szCs w:val="18"/>
          <w:lang w:val="es-DO"/>
        </w:rPr>
        <w:t>)</w:t>
      </w:r>
      <w:r w:rsidR="00EC71FD" w:rsidRPr="00D2364A">
        <w:rPr>
          <w:rFonts w:cstheme="minorBidi"/>
          <w:spacing w:val="0"/>
          <w:szCs w:val="18"/>
          <w:lang w:val="es-DO"/>
        </w:rPr>
        <w:t>,</w:t>
      </w:r>
      <w:r w:rsidRPr="00D2364A">
        <w:rPr>
          <w:rFonts w:cstheme="minorBidi"/>
          <w:spacing w:val="0"/>
          <w:szCs w:val="18"/>
          <w:lang w:val="es-DO"/>
        </w:rPr>
        <w:t xml:space="preserve"> con el objetivo de facilitar el acceso a la información contenida en las bases de datos, sistemas de gestión bibliotecarios y recursos digitalizados, mediante los enlaces, formatos y protocolos que se establecen en este acuerdo, y en cumplimiento de las disposiciones sobre derechos de autor, firmado </w:t>
      </w:r>
      <w:r w:rsidR="00105F0E" w:rsidRPr="00D2364A">
        <w:rPr>
          <w:rFonts w:cstheme="minorBidi"/>
          <w:spacing w:val="0"/>
          <w:szCs w:val="18"/>
          <w:lang w:val="es-DO"/>
        </w:rPr>
        <w:t xml:space="preserve">el </w:t>
      </w:r>
      <w:r w:rsidRPr="00D2364A">
        <w:rPr>
          <w:rFonts w:cstheme="minorBidi"/>
          <w:spacing w:val="0"/>
          <w:szCs w:val="18"/>
          <w:lang w:val="es-DO"/>
        </w:rPr>
        <w:t>12 diciembr</w:t>
      </w:r>
      <w:r w:rsidR="00867923" w:rsidRPr="00D2364A">
        <w:rPr>
          <w:rFonts w:cstheme="minorBidi"/>
          <w:spacing w:val="0"/>
          <w:szCs w:val="18"/>
          <w:lang w:val="es-DO"/>
        </w:rPr>
        <w:t>e</w:t>
      </w:r>
      <w:r w:rsidR="00D03C4B" w:rsidRPr="00D2364A">
        <w:rPr>
          <w:rFonts w:cstheme="minorBidi"/>
          <w:spacing w:val="0"/>
          <w:szCs w:val="18"/>
          <w:lang w:val="es-DO"/>
        </w:rPr>
        <w:t xml:space="preserve"> </w:t>
      </w:r>
      <w:r w:rsidR="00CB3772" w:rsidRPr="00D2364A">
        <w:rPr>
          <w:rFonts w:cstheme="minorBidi"/>
          <w:spacing w:val="0"/>
          <w:szCs w:val="18"/>
          <w:lang w:val="es-DO"/>
        </w:rPr>
        <w:t>de 2024.</w:t>
      </w:r>
    </w:p>
    <w:p w14:paraId="7AAFA6EA" w14:textId="77777777" w:rsidR="00B37235" w:rsidRPr="00D2364A" w:rsidRDefault="00B37235" w:rsidP="00D27A19">
      <w:pPr>
        <w:spacing w:after="0" w:line="360" w:lineRule="auto"/>
        <w:jc w:val="both"/>
        <w:rPr>
          <w:rFonts w:cstheme="minorBidi"/>
          <w:spacing w:val="0"/>
          <w:szCs w:val="18"/>
          <w:lang w:val="es-DO"/>
        </w:rPr>
      </w:pPr>
    </w:p>
    <w:p w14:paraId="0A056D0E" w14:textId="1A132A9A" w:rsidR="00D27A19" w:rsidRPr="00D2364A" w:rsidRDefault="006B56B3" w:rsidP="00D27A19">
      <w:pPr>
        <w:spacing w:after="0" w:line="360" w:lineRule="auto"/>
        <w:jc w:val="both"/>
        <w:rPr>
          <w:rFonts w:cstheme="minorBidi"/>
          <w:spacing w:val="0"/>
          <w:szCs w:val="18"/>
          <w:lang w:val="es-DO"/>
        </w:rPr>
      </w:pPr>
      <w:r w:rsidRPr="00D2364A">
        <w:rPr>
          <w:rFonts w:cstheme="minorBidi"/>
          <w:spacing w:val="0"/>
          <w:szCs w:val="18"/>
          <w:lang w:val="es-DO"/>
        </w:rPr>
        <w:t>Durante el 2024 se realizaron las documentaciones y presentaciones ante el Tribunal de la República</w:t>
      </w:r>
      <w:r w:rsidR="00AA626F" w:rsidRPr="00D2364A">
        <w:rPr>
          <w:rFonts w:cstheme="minorBidi"/>
          <w:spacing w:val="0"/>
          <w:szCs w:val="18"/>
          <w:lang w:val="es-DO"/>
        </w:rPr>
        <w:t>, logrando resolver dos casos de conflicto/litigio.</w:t>
      </w:r>
    </w:p>
    <w:p w14:paraId="4AADAE82" w14:textId="22E13C39" w:rsidR="00B47133" w:rsidRPr="00D2364A" w:rsidRDefault="00B47133" w:rsidP="00D27A19">
      <w:pPr>
        <w:spacing w:after="0" w:line="360" w:lineRule="auto"/>
        <w:jc w:val="both"/>
        <w:rPr>
          <w:rFonts w:cstheme="minorBidi"/>
          <w:spacing w:val="0"/>
          <w:szCs w:val="18"/>
          <w:lang w:val="es-DO"/>
        </w:rPr>
      </w:pPr>
      <w:r w:rsidRPr="00D2364A">
        <w:rPr>
          <w:rFonts w:cstheme="minorBidi"/>
          <w:spacing w:val="0"/>
          <w:szCs w:val="18"/>
          <w:lang w:val="es-DO"/>
        </w:rPr>
        <w:t xml:space="preserve">Se elaboró el Acta Administrativa </w:t>
      </w:r>
      <w:r w:rsidR="00C75522" w:rsidRPr="00D2364A">
        <w:rPr>
          <w:rFonts w:cstheme="minorBidi"/>
          <w:spacing w:val="0"/>
          <w:szCs w:val="18"/>
          <w:lang w:val="es-DO"/>
        </w:rPr>
        <w:t>de los miembros del jurado del concurso de D</w:t>
      </w:r>
      <w:r w:rsidR="00C15058" w:rsidRPr="00D2364A">
        <w:rPr>
          <w:rFonts w:cstheme="minorBidi"/>
          <w:spacing w:val="0"/>
          <w:szCs w:val="18"/>
          <w:lang w:val="es-DO"/>
        </w:rPr>
        <w:t>é</w:t>
      </w:r>
      <w:r w:rsidR="00C75522" w:rsidRPr="00D2364A">
        <w:rPr>
          <w:rFonts w:cstheme="minorBidi"/>
          <w:spacing w:val="0"/>
          <w:szCs w:val="18"/>
          <w:lang w:val="es-DO"/>
        </w:rPr>
        <w:t>cimas Espinelas, para el pago de los ganadores del concurso</w:t>
      </w:r>
      <w:r w:rsidR="00C15058" w:rsidRPr="00D2364A">
        <w:rPr>
          <w:rFonts w:cstheme="minorBidi"/>
          <w:spacing w:val="0"/>
          <w:szCs w:val="18"/>
          <w:lang w:val="es-DO"/>
        </w:rPr>
        <w:t>.</w:t>
      </w:r>
    </w:p>
    <w:p w14:paraId="24C737D9" w14:textId="77777777" w:rsidR="00AA626F" w:rsidRPr="00D2364A" w:rsidRDefault="00AA626F" w:rsidP="00D27A19">
      <w:pPr>
        <w:spacing w:after="0" w:line="360" w:lineRule="auto"/>
        <w:jc w:val="both"/>
        <w:rPr>
          <w:rFonts w:cstheme="minorBidi"/>
          <w:spacing w:val="0"/>
          <w:szCs w:val="18"/>
          <w:lang w:val="es-DO"/>
        </w:rPr>
      </w:pPr>
    </w:p>
    <w:p w14:paraId="07ECBA99" w14:textId="114F28BE" w:rsidR="00CC3209" w:rsidRPr="00D2364A" w:rsidRDefault="000A1D84" w:rsidP="000A1D84">
      <w:pPr>
        <w:autoSpaceDE w:val="0"/>
        <w:autoSpaceDN w:val="0"/>
        <w:adjustRightInd w:val="0"/>
        <w:spacing w:after="0" w:line="360" w:lineRule="auto"/>
        <w:jc w:val="both"/>
        <w:rPr>
          <w:rFonts w:cstheme="minorBidi"/>
          <w:spacing w:val="0"/>
          <w:szCs w:val="18"/>
          <w:lang w:val="es-DO"/>
        </w:rPr>
      </w:pPr>
      <w:r w:rsidRPr="00D2364A">
        <w:rPr>
          <w:rFonts w:cstheme="minorBidi"/>
          <w:spacing w:val="0"/>
          <w:szCs w:val="18"/>
          <w:lang w:val="es-DO"/>
        </w:rPr>
        <w:t>Este departamento tiene la responsabilidad de revisar todas las documentaciones concernientes a las compras de la institución, solicitadas a</w:t>
      </w:r>
      <w:r w:rsidR="00034DF1" w:rsidRPr="00D2364A">
        <w:rPr>
          <w:rFonts w:cstheme="minorBidi"/>
          <w:spacing w:val="0"/>
          <w:szCs w:val="18"/>
          <w:lang w:val="es-DO"/>
        </w:rPr>
        <w:t xml:space="preserve"> </w:t>
      </w:r>
      <w:r w:rsidRPr="00D2364A">
        <w:rPr>
          <w:rFonts w:cstheme="minorBidi"/>
          <w:spacing w:val="0"/>
          <w:szCs w:val="18"/>
          <w:lang w:val="es-DO"/>
        </w:rPr>
        <w:t>l</w:t>
      </w:r>
      <w:r w:rsidR="00034DF1" w:rsidRPr="00D2364A">
        <w:rPr>
          <w:rFonts w:cstheme="minorBidi"/>
          <w:spacing w:val="0"/>
          <w:szCs w:val="18"/>
          <w:lang w:val="es-DO"/>
        </w:rPr>
        <w:t>a</w:t>
      </w:r>
      <w:r w:rsidRPr="00D2364A">
        <w:rPr>
          <w:rFonts w:cstheme="minorBidi"/>
          <w:spacing w:val="0"/>
          <w:szCs w:val="18"/>
          <w:lang w:val="es-DO"/>
        </w:rPr>
        <w:t xml:space="preserve"> Dirección General, que permite verificar la aplicación de la Ley 340-03 sobre Compras y Contrataciones y sus reglamentos; </w:t>
      </w:r>
      <w:r w:rsidR="00D17C51" w:rsidRPr="00D2364A">
        <w:rPr>
          <w:rFonts w:cstheme="minorBidi"/>
          <w:spacing w:val="0"/>
          <w:szCs w:val="18"/>
          <w:lang w:val="es-DO"/>
        </w:rPr>
        <w:t>en este año</w:t>
      </w:r>
      <w:r w:rsidRPr="00D2364A">
        <w:rPr>
          <w:rFonts w:cstheme="minorBidi"/>
          <w:spacing w:val="0"/>
          <w:szCs w:val="18"/>
          <w:lang w:val="es-DO"/>
        </w:rPr>
        <w:t xml:space="preserve"> se emitieron </w:t>
      </w:r>
      <w:r w:rsidR="004F24C8" w:rsidRPr="00D2364A">
        <w:rPr>
          <w:rFonts w:cstheme="minorBidi"/>
          <w:spacing w:val="0"/>
          <w:szCs w:val="18"/>
          <w:lang w:val="es-DO"/>
        </w:rPr>
        <w:t>alrededor de</w:t>
      </w:r>
      <w:r w:rsidR="00C36B76" w:rsidRPr="00D2364A">
        <w:rPr>
          <w:rFonts w:cstheme="minorBidi"/>
          <w:spacing w:val="0"/>
          <w:szCs w:val="18"/>
          <w:lang w:val="es-DO"/>
        </w:rPr>
        <w:t xml:space="preserve"> </w:t>
      </w:r>
      <w:r w:rsidR="00C76068" w:rsidRPr="00D2364A">
        <w:rPr>
          <w:rFonts w:cstheme="minorBidi"/>
          <w:spacing w:val="0"/>
          <w:szCs w:val="18"/>
          <w:lang w:val="es-DO"/>
        </w:rPr>
        <w:t>200 opiniones.</w:t>
      </w:r>
      <w:r w:rsidR="00F84ADC" w:rsidRPr="00D2364A">
        <w:rPr>
          <w:rFonts w:cstheme="minorBidi"/>
          <w:spacing w:val="0"/>
          <w:szCs w:val="18"/>
          <w:lang w:val="es-DO"/>
        </w:rPr>
        <w:t xml:space="preserve"> </w:t>
      </w:r>
      <w:r w:rsidR="00CC3209" w:rsidRPr="00D2364A">
        <w:rPr>
          <w:rFonts w:cstheme="minorBidi"/>
          <w:spacing w:val="0"/>
          <w:szCs w:val="18"/>
          <w:lang w:val="es-DO"/>
        </w:rPr>
        <w:t xml:space="preserve">Adicional se emitieron </w:t>
      </w:r>
      <w:r w:rsidR="00FE2535" w:rsidRPr="00D2364A">
        <w:rPr>
          <w:rFonts w:cstheme="minorBidi"/>
          <w:spacing w:val="0"/>
          <w:szCs w:val="18"/>
          <w:lang w:val="es-DO"/>
        </w:rPr>
        <w:t xml:space="preserve">4 opiniones legales a requerimiento </w:t>
      </w:r>
      <w:r w:rsidR="00826705" w:rsidRPr="00D2364A">
        <w:rPr>
          <w:rFonts w:cstheme="minorBidi"/>
          <w:spacing w:val="0"/>
          <w:szCs w:val="18"/>
          <w:lang w:val="es-DO"/>
        </w:rPr>
        <w:t>de diferentes áreas de la institución.</w:t>
      </w:r>
    </w:p>
    <w:p w14:paraId="3FA880E5" w14:textId="77777777" w:rsidR="00A51AB3" w:rsidRPr="00D2364A" w:rsidRDefault="00A51AB3" w:rsidP="000A1D84">
      <w:pPr>
        <w:autoSpaceDE w:val="0"/>
        <w:autoSpaceDN w:val="0"/>
        <w:adjustRightInd w:val="0"/>
        <w:spacing w:after="0" w:line="360" w:lineRule="auto"/>
        <w:jc w:val="both"/>
        <w:rPr>
          <w:rFonts w:cstheme="minorBidi"/>
          <w:spacing w:val="0"/>
          <w:szCs w:val="18"/>
          <w:lang w:val="es-DO"/>
        </w:rPr>
      </w:pPr>
    </w:p>
    <w:p w14:paraId="07998A9C" w14:textId="24DACBE1" w:rsidR="00373362" w:rsidRPr="00D2364A" w:rsidRDefault="00A51AB3" w:rsidP="00373362">
      <w:pPr>
        <w:autoSpaceDE w:val="0"/>
        <w:autoSpaceDN w:val="0"/>
        <w:adjustRightInd w:val="0"/>
        <w:spacing w:after="0" w:line="360" w:lineRule="auto"/>
        <w:jc w:val="both"/>
        <w:rPr>
          <w:rFonts w:cstheme="minorBidi"/>
          <w:spacing w:val="0"/>
          <w:szCs w:val="18"/>
          <w:lang w:val="es-DO"/>
        </w:rPr>
      </w:pPr>
      <w:r w:rsidRPr="00D2364A">
        <w:rPr>
          <w:rFonts w:cstheme="minorBidi"/>
          <w:spacing w:val="0"/>
          <w:szCs w:val="18"/>
          <w:lang w:val="es-DO"/>
        </w:rPr>
        <w:t>S</w:t>
      </w:r>
      <w:r w:rsidR="00730E8D" w:rsidRPr="00D2364A">
        <w:rPr>
          <w:rFonts w:cstheme="minorBidi"/>
          <w:spacing w:val="0"/>
          <w:szCs w:val="18"/>
          <w:lang w:val="es-DO"/>
        </w:rPr>
        <w:t>e re</w:t>
      </w:r>
      <w:r w:rsidR="00B57CB3" w:rsidRPr="00D2364A">
        <w:rPr>
          <w:rFonts w:cstheme="minorBidi"/>
          <w:spacing w:val="0"/>
          <w:szCs w:val="18"/>
          <w:lang w:val="es-DO"/>
        </w:rPr>
        <w:t>visaron y formalizaron las documentaciones legales para el registro del Voluntariado de la BNPHU</w:t>
      </w:r>
      <w:r w:rsidR="00EF1E7E" w:rsidRPr="00D2364A">
        <w:rPr>
          <w:rFonts w:cstheme="minorBidi"/>
          <w:spacing w:val="0"/>
          <w:szCs w:val="18"/>
          <w:lang w:val="es-DO"/>
        </w:rPr>
        <w:t>,</w:t>
      </w:r>
      <w:r w:rsidR="0093058F" w:rsidRPr="00D2364A">
        <w:rPr>
          <w:rFonts w:cstheme="minorBidi"/>
          <w:spacing w:val="0"/>
          <w:szCs w:val="18"/>
          <w:lang w:val="es-DO"/>
        </w:rPr>
        <w:t xml:space="preserve"> que </w:t>
      </w:r>
      <w:r w:rsidR="005F4A1A" w:rsidRPr="00D2364A">
        <w:rPr>
          <w:rFonts w:cstheme="minorBidi"/>
          <w:spacing w:val="0"/>
          <w:szCs w:val="18"/>
          <w:lang w:val="es-DO"/>
        </w:rPr>
        <w:t>incluye</w:t>
      </w:r>
      <w:r w:rsidR="00660890" w:rsidRPr="00D2364A">
        <w:rPr>
          <w:rFonts w:cstheme="minorBidi"/>
          <w:spacing w:val="0"/>
          <w:szCs w:val="18"/>
          <w:lang w:val="es-DO"/>
        </w:rPr>
        <w:t>n</w:t>
      </w:r>
      <w:r w:rsidR="00261E47" w:rsidRPr="00D2364A">
        <w:rPr>
          <w:rFonts w:cstheme="minorBidi"/>
          <w:spacing w:val="0"/>
          <w:szCs w:val="18"/>
          <w:lang w:val="es-DO"/>
        </w:rPr>
        <w:t xml:space="preserve">: </w:t>
      </w:r>
      <w:r w:rsidR="00373362" w:rsidRPr="00D2364A">
        <w:rPr>
          <w:rFonts w:cstheme="minorBidi"/>
          <w:spacing w:val="0"/>
          <w:szCs w:val="18"/>
          <w:lang w:val="es-DO"/>
        </w:rPr>
        <w:t>Estatuto Social</w:t>
      </w:r>
      <w:r w:rsidR="00261E47" w:rsidRPr="00D2364A">
        <w:rPr>
          <w:rFonts w:cstheme="minorBidi"/>
          <w:spacing w:val="0"/>
          <w:szCs w:val="18"/>
          <w:lang w:val="es-DO"/>
        </w:rPr>
        <w:t xml:space="preserve">, </w:t>
      </w:r>
      <w:r w:rsidR="00373362" w:rsidRPr="00D2364A">
        <w:rPr>
          <w:rFonts w:cstheme="minorBidi"/>
          <w:spacing w:val="0"/>
          <w:szCs w:val="18"/>
          <w:lang w:val="es-DO"/>
        </w:rPr>
        <w:t>Acta de Asamblea General Constitutiva</w:t>
      </w:r>
      <w:r w:rsidR="00EC1C24" w:rsidRPr="00D2364A">
        <w:rPr>
          <w:rFonts w:cstheme="minorBidi"/>
          <w:spacing w:val="0"/>
          <w:szCs w:val="18"/>
          <w:lang w:val="es-DO"/>
        </w:rPr>
        <w:t xml:space="preserve">, </w:t>
      </w:r>
      <w:r w:rsidR="00373362" w:rsidRPr="00D2364A">
        <w:rPr>
          <w:rFonts w:cstheme="minorBidi"/>
          <w:spacing w:val="0"/>
          <w:szCs w:val="18"/>
          <w:lang w:val="es-DO"/>
        </w:rPr>
        <w:t xml:space="preserve">Acta de Presencia de los </w:t>
      </w:r>
      <w:r w:rsidR="00AD5D67" w:rsidRPr="00D2364A">
        <w:rPr>
          <w:rFonts w:cstheme="minorBidi"/>
          <w:spacing w:val="0"/>
          <w:szCs w:val="18"/>
          <w:lang w:val="es-DO"/>
        </w:rPr>
        <w:t>M</w:t>
      </w:r>
      <w:r w:rsidR="00373362" w:rsidRPr="00D2364A">
        <w:rPr>
          <w:rFonts w:cstheme="minorBidi"/>
          <w:spacing w:val="0"/>
          <w:szCs w:val="18"/>
          <w:lang w:val="es-DO"/>
        </w:rPr>
        <w:t>iembros del Voluntariado</w:t>
      </w:r>
      <w:r w:rsidR="00EC1C24" w:rsidRPr="00D2364A">
        <w:rPr>
          <w:rFonts w:cstheme="minorBidi"/>
          <w:spacing w:val="0"/>
          <w:szCs w:val="18"/>
          <w:lang w:val="es-DO"/>
        </w:rPr>
        <w:t xml:space="preserve"> y </w:t>
      </w:r>
      <w:r w:rsidR="00373362" w:rsidRPr="00D2364A">
        <w:rPr>
          <w:rFonts w:cstheme="minorBidi"/>
          <w:spacing w:val="0"/>
          <w:szCs w:val="18"/>
          <w:lang w:val="es-DO"/>
        </w:rPr>
        <w:t xml:space="preserve">Listado de los Miembros del Voluntariado. </w:t>
      </w:r>
    </w:p>
    <w:p w14:paraId="041EC613" w14:textId="28673C71" w:rsidR="00730E8D" w:rsidRPr="00D2364A" w:rsidRDefault="00730E8D" w:rsidP="000A1D84">
      <w:pPr>
        <w:autoSpaceDE w:val="0"/>
        <w:autoSpaceDN w:val="0"/>
        <w:adjustRightInd w:val="0"/>
        <w:spacing w:after="0" w:line="360" w:lineRule="auto"/>
        <w:jc w:val="both"/>
        <w:rPr>
          <w:rFonts w:cstheme="minorBidi"/>
          <w:spacing w:val="0"/>
          <w:szCs w:val="18"/>
          <w:lang w:val="es-DO"/>
        </w:rPr>
      </w:pPr>
    </w:p>
    <w:p w14:paraId="42928667" w14:textId="77777777" w:rsidR="000A1D84" w:rsidRPr="00D2364A" w:rsidRDefault="000A1D84" w:rsidP="000A1D84">
      <w:pPr>
        <w:tabs>
          <w:tab w:val="left" w:pos="1920"/>
        </w:tabs>
        <w:spacing w:line="360" w:lineRule="auto"/>
        <w:contextualSpacing/>
        <w:jc w:val="both"/>
        <w:rPr>
          <w:rFonts w:cstheme="minorBidi"/>
          <w:spacing w:val="0"/>
          <w:sz w:val="16"/>
          <w:szCs w:val="16"/>
          <w:lang w:val="es-DO"/>
        </w:rPr>
      </w:pPr>
      <w:r w:rsidRPr="00D2364A">
        <w:rPr>
          <w:rFonts w:cstheme="minorBidi"/>
          <w:spacing w:val="0"/>
          <w:szCs w:val="18"/>
          <w:lang w:val="es-DO"/>
        </w:rPr>
        <w:tab/>
      </w:r>
    </w:p>
    <w:p w14:paraId="0A3AEF6E" w14:textId="77777777" w:rsidR="000A1D84" w:rsidRPr="00D2364A" w:rsidRDefault="000A1D84" w:rsidP="000A1D84">
      <w:pPr>
        <w:tabs>
          <w:tab w:val="left" w:pos="3525"/>
        </w:tabs>
        <w:ind w:left="720"/>
        <w:contextualSpacing/>
        <w:jc w:val="both"/>
        <w:rPr>
          <w:rFonts w:cstheme="minorBidi"/>
          <w:spacing w:val="0"/>
          <w:szCs w:val="18"/>
          <w:lang w:val="es-DO"/>
        </w:rPr>
      </w:pPr>
    </w:p>
    <w:p w14:paraId="12000E34" w14:textId="77777777" w:rsidR="000A1D84" w:rsidRPr="00D2364A" w:rsidRDefault="000A1D84" w:rsidP="000A1D84">
      <w:pPr>
        <w:keepNext/>
        <w:keepLines/>
        <w:spacing w:line="360" w:lineRule="auto"/>
        <w:ind w:left="720"/>
        <w:outlineLvl w:val="1"/>
        <w:rPr>
          <w:rFonts w:eastAsiaTheme="majorEastAsia"/>
          <w:b/>
          <w:bCs/>
          <w:spacing w:val="0"/>
          <w:sz w:val="28"/>
          <w:szCs w:val="28"/>
          <w:lang w:val="es-DO"/>
        </w:rPr>
      </w:pPr>
      <w:bookmarkStart w:id="34" w:name="_Toc91667328"/>
      <w:bookmarkStart w:id="35" w:name="_Toc139536231"/>
      <w:r w:rsidRPr="009476BC">
        <w:rPr>
          <w:rFonts w:eastAsiaTheme="majorEastAsia"/>
          <w:b/>
          <w:bCs/>
          <w:color w:val="767171" w:themeColor="background2" w:themeShade="80"/>
          <w:spacing w:val="0"/>
          <w:sz w:val="28"/>
          <w:szCs w:val="28"/>
          <w:lang w:val="es-DO"/>
        </w:rPr>
        <w:lastRenderedPageBreak/>
        <w:t>4.</w:t>
      </w:r>
      <w:r w:rsidRPr="00D2364A">
        <w:rPr>
          <w:rFonts w:eastAsiaTheme="majorEastAsia"/>
          <w:b/>
          <w:bCs/>
          <w:spacing w:val="0"/>
          <w:sz w:val="28"/>
          <w:szCs w:val="28"/>
          <w:lang w:val="es-DO"/>
        </w:rPr>
        <w:t>4 Desempeño de la tecnología</w:t>
      </w:r>
      <w:bookmarkEnd w:id="34"/>
      <w:bookmarkEnd w:id="35"/>
    </w:p>
    <w:p w14:paraId="67AF0436" w14:textId="77777777" w:rsidR="00B52015" w:rsidRPr="00D2364A" w:rsidRDefault="000A1D84" w:rsidP="00D2364A">
      <w:pPr>
        <w:autoSpaceDE w:val="0"/>
        <w:autoSpaceDN w:val="0"/>
        <w:adjustRightInd w:val="0"/>
        <w:spacing w:after="0" w:line="360" w:lineRule="auto"/>
        <w:jc w:val="both"/>
        <w:rPr>
          <w:rFonts w:cstheme="minorBidi"/>
          <w:spacing w:val="0"/>
          <w:szCs w:val="18"/>
          <w:lang w:val="es-DO"/>
        </w:rPr>
      </w:pPr>
      <w:r w:rsidRPr="00D2364A">
        <w:rPr>
          <w:rFonts w:cstheme="minorBidi"/>
          <w:spacing w:val="0"/>
          <w:szCs w:val="18"/>
          <w:lang w:val="es-DO"/>
        </w:rPr>
        <w:t>El Departamento</w:t>
      </w:r>
      <w:r w:rsidR="00B52015" w:rsidRPr="00D2364A">
        <w:rPr>
          <w:rFonts w:cstheme="minorBidi"/>
          <w:spacing w:val="0"/>
          <w:szCs w:val="18"/>
          <w:lang w:val="es-DO"/>
        </w:rPr>
        <w:t xml:space="preserve"> de</w:t>
      </w:r>
      <w:r w:rsidRPr="00D2364A">
        <w:rPr>
          <w:rFonts w:cstheme="minorBidi"/>
          <w:spacing w:val="0"/>
          <w:szCs w:val="18"/>
          <w:lang w:val="es-DO"/>
        </w:rPr>
        <w:t xml:space="preserve"> Tecnología </w:t>
      </w:r>
      <w:r w:rsidR="00B52015" w:rsidRPr="00D2364A">
        <w:rPr>
          <w:rFonts w:cstheme="minorBidi"/>
          <w:spacing w:val="0"/>
          <w:szCs w:val="18"/>
          <w:lang w:val="es-DO"/>
        </w:rPr>
        <w:t xml:space="preserve">de la Información </w:t>
      </w:r>
      <w:r w:rsidRPr="00D2364A">
        <w:rPr>
          <w:rFonts w:cstheme="minorBidi"/>
          <w:spacing w:val="0"/>
          <w:szCs w:val="18"/>
          <w:lang w:val="es-DO"/>
        </w:rPr>
        <w:t xml:space="preserve">y Comunicación (TIC), </w:t>
      </w:r>
      <w:r w:rsidR="00B52015" w:rsidRPr="00D2364A">
        <w:rPr>
          <w:rFonts w:cstheme="minorBidi"/>
          <w:spacing w:val="0"/>
          <w:szCs w:val="18"/>
          <w:lang w:val="es-DO"/>
        </w:rPr>
        <w:t>ha trabajado</w:t>
      </w:r>
      <w:r w:rsidRPr="00D2364A">
        <w:rPr>
          <w:rFonts w:cstheme="minorBidi"/>
          <w:spacing w:val="0"/>
          <w:szCs w:val="18"/>
          <w:lang w:val="es-DO"/>
        </w:rPr>
        <w:t xml:space="preserve"> durante</w:t>
      </w:r>
      <w:r w:rsidR="00B52015" w:rsidRPr="00D2364A">
        <w:rPr>
          <w:rFonts w:cstheme="minorBidi"/>
          <w:spacing w:val="0"/>
          <w:szCs w:val="18"/>
          <w:lang w:val="es-DO"/>
        </w:rPr>
        <w:t xml:space="preserve"> este 2024</w:t>
      </w:r>
      <w:r w:rsidRPr="00D2364A">
        <w:rPr>
          <w:rFonts w:cstheme="minorBidi"/>
          <w:spacing w:val="0"/>
          <w:szCs w:val="18"/>
          <w:lang w:val="es-DO"/>
        </w:rPr>
        <w:t xml:space="preserve"> </w:t>
      </w:r>
      <w:r w:rsidR="00B52015" w:rsidRPr="00D2364A">
        <w:rPr>
          <w:rFonts w:cstheme="minorBidi"/>
          <w:spacing w:val="0"/>
          <w:szCs w:val="18"/>
          <w:lang w:val="es-DO"/>
        </w:rPr>
        <w:t xml:space="preserve">fortalecer la estructura tecnológica, </w:t>
      </w:r>
      <w:r w:rsidRPr="00D2364A">
        <w:rPr>
          <w:rFonts w:cstheme="minorBidi"/>
          <w:spacing w:val="0"/>
          <w:szCs w:val="18"/>
          <w:lang w:val="es-DO"/>
        </w:rPr>
        <w:t>salvaguardar la integridad, disponibilidad y confidencialidad de la información en sus diferentes estados</w:t>
      </w:r>
      <w:r w:rsidR="00B52015" w:rsidRPr="00D2364A">
        <w:rPr>
          <w:rFonts w:cstheme="minorBidi"/>
          <w:spacing w:val="0"/>
          <w:szCs w:val="18"/>
          <w:lang w:val="es-DO"/>
        </w:rPr>
        <w:t>;</w:t>
      </w:r>
      <w:r w:rsidRPr="00D2364A">
        <w:rPr>
          <w:rFonts w:cstheme="minorBidi"/>
          <w:spacing w:val="0"/>
          <w:szCs w:val="18"/>
          <w:lang w:val="es-DO"/>
        </w:rPr>
        <w:t xml:space="preserve"> así como también</w:t>
      </w:r>
      <w:r w:rsidR="00B52015" w:rsidRPr="00D2364A">
        <w:rPr>
          <w:rFonts w:cstheme="minorBidi"/>
          <w:spacing w:val="0"/>
          <w:szCs w:val="18"/>
          <w:lang w:val="es-DO"/>
        </w:rPr>
        <w:t>,</w:t>
      </w:r>
      <w:r w:rsidRPr="00D2364A">
        <w:rPr>
          <w:rFonts w:cstheme="minorBidi"/>
          <w:spacing w:val="0"/>
          <w:szCs w:val="18"/>
          <w:lang w:val="es-DO"/>
        </w:rPr>
        <w:t xml:space="preserve"> para mantener en funcionamiento las diferentes plataformas </w:t>
      </w:r>
      <w:r w:rsidR="00B52015" w:rsidRPr="00D2364A">
        <w:rPr>
          <w:rFonts w:cstheme="minorBidi"/>
          <w:spacing w:val="0"/>
          <w:szCs w:val="18"/>
          <w:lang w:val="es-DO"/>
        </w:rPr>
        <w:t>y garantizar la continuidad de los servicios en línea y avanzar en el cumplimiento de normativas y certificaciones nacionales.</w:t>
      </w:r>
    </w:p>
    <w:p w14:paraId="5067D46D" w14:textId="77777777" w:rsidR="00F217B8" w:rsidRPr="00D2364A" w:rsidRDefault="00F217B8" w:rsidP="000A1D84">
      <w:pPr>
        <w:autoSpaceDE w:val="0"/>
        <w:autoSpaceDN w:val="0"/>
        <w:adjustRightInd w:val="0"/>
        <w:spacing w:after="0" w:line="360" w:lineRule="auto"/>
        <w:jc w:val="both"/>
        <w:rPr>
          <w:rFonts w:cstheme="minorBidi"/>
          <w:spacing w:val="0"/>
          <w:szCs w:val="18"/>
          <w:lang w:val="es-DO"/>
        </w:rPr>
      </w:pPr>
    </w:p>
    <w:p w14:paraId="40FFC73C" w14:textId="7A3772C4" w:rsidR="00F217B8" w:rsidRPr="00D2364A" w:rsidRDefault="00F217B8" w:rsidP="000A1D84">
      <w:pPr>
        <w:autoSpaceDE w:val="0"/>
        <w:autoSpaceDN w:val="0"/>
        <w:adjustRightInd w:val="0"/>
        <w:spacing w:after="0" w:line="360" w:lineRule="auto"/>
        <w:jc w:val="both"/>
        <w:rPr>
          <w:rFonts w:cstheme="minorBidi"/>
          <w:spacing w:val="0"/>
          <w:szCs w:val="18"/>
          <w:lang w:val="es-DO"/>
        </w:rPr>
      </w:pPr>
      <w:r w:rsidRPr="00D2364A">
        <w:rPr>
          <w:rFonts w:cstheme="minorBidi"/>
          <w:spacing w:val="0"/>
          <w:szCs w:val="18"/>
          <w:lang w:val="es-DO"/>
        </w:rPr>
        <w:t>Certificaciones y Normativas NORTIC:</w:t>
      </w:r>
    </w:p>
    <w:p w14:paraId="345A4857" w14:textId="77777777" w:rsidR="00F217B8" w:rsidRPr="00D2364A" w:rsidRDefault="00F217B8" w:rsidP="00F217B8">
      <w:pPr>
        <w:spacing w:after="0" w:line="360" w:lineRule="auto"/>
        <w:jc w:val="both"/>
        <w:rPr>
          <w:rFonts w:cstheme="minorBidi"/>
          <w:spacing w:val="0"/>
          <w:szCs w:val="18"/>
          <w:lang w:val="es-DO"/>
        </w:rPr>
      </w:pPr>
      <w:r w:rsidRPr="00D2364A">
        <w:rPr>
          <w:rFonts w:cstheme="minorBidi"/>
          <w:spacing w:val="0"/>
          <w:szCs w:val="18"/>
          <w:lang w:val="es-DO"/>
        </w:rPr>
        <w:t>NORTIC A3-2014 (Norma sobre Publicación de Datos Abiertos del Gobierno Dominicano):</w:t>
      </w:r>
    </w:p>
    <w:p w14:paraId="069609CD" w14:textId="77777777" w:rsidR="00F217B8" w:rsidRPr="00D2364A" w:rsidRDefault="00F217B8" w:rsidP="00257FDE">
      <w:pPr>
        <w:numPr>
          <w:ilvl w:val="0"/>
          <w:numId w:val="19"/>
        </w:numPr>
        <w:spacing w:after="0" w:line="360" w:lineRule="auto"/>
        <w:jc w:val="both"/>
        <w:rPr>
          <w:rFonts w:cstheme="minorBidi"/>
          <w:spacing w:val="0"/>
          <w:szCs w:val="18"/>
          <w:lang w:val="es-DO"/>
        </w:rPr>
      </w:pPr>
      <w:r w:rsidRPr="00D2364A">
        <w:rPr>
          <w:rFonts w:cstheme="minorBidi"/>
          <w:spacing w:val="0"/>
          <w:szCs w:val="18"/>
          <w:lang w:val="es-DO"/>
        </w:rPr>
        <w:t>Estatus: Certificación completada.</w:t>
      </w:r>
    </w:p>
    <w:p w14:paraId="4502A8EE" w14:textId="77777777" w:rsidR="00F217B8" w:rsidRPr="00D2364A" w:rsidRDefault="00F217B8" w:rsidP="00257FDE">
      <w:pPr>
        <w:numPr>
          <w:ilvl w:val="0"/>
          <w:numId w:val="19"/>
        </w:numPr>
        <w:spacing w:before="100" w:beforeAutospacing="1" w:after="100" w:afterAutospacing="1" w:line="360" w:lineRule="auto"/>
        <w:jc w:val="both"/>
        <w:rPr>
          <w:rFonts w:cstheme="minorBidi"/>
          <w:spacing w:val="0"/>
          <w:szCs w:val="18"/>
          <w:lang w:val="es-DO"/>
        </w:rPr>
      </w:pPr>
      <w:r w:rsidRPr="00D2364A">
        <w:rPr>
          <w:rFonts w:cstheme="minorBidi"/>
          <w:spacing w:val="0"/>
          <w:szCs w:val="18"/>
          <w:lang w:val="es-DO"/>
        </w:rPr>
        <w:t>NIU: 18024-03-A314591</w:t>
      </w:r>
    </w:p>
    <w:p w14:paraId="121799CA" w14:textId="77777777" w:rsidR="00F217B8" w:rsidRPr="00D2364A" w:rsidRDefault="00F217B8" w:rsidP="00257FDE">
      <w:pPr>
        <w:numPr>
          <w:ilvl w:val="0"/>
          <w:numId w:val="19"/>
        </w:numPr>
        <w:spacing w:before="100" w:beforeAutospacing="1" w:after="100" w:afterAutospacing="1" w:line="360" w:lineRule="auto"/>
        <w:jc w:val="both"/>
        <w:rPr>
          <w:rFonts w:cstheme="minorBidi"/>
          <w:spacing w:val="0"/>
          <w:szCs w:val="18"/>
          <w:lang w:val="es-DO"/>
        </w:rPr>
      </w:pPr>
      <w:r w:rsidRPr="00D2364A">
        <w:rPr>
          <w:rFonts w:cstheme="minorBidi"/>
          <w:spacing w:val="0"/>
          <w:szCs w:val="18"/>
          <w:lang w:val="es-DO"/>
        </w:rPr>
        <w:t>Fecha de expiración: 16/11/2026, 11:00 PM.</w:t>
      </w:r>
    </w:p>
    <w:p w14:paraId="2E73A05E" w14:textId="77777777" w:rsidR="00F217B8" w:rsidRPr="00D2364A" w:rsidRDefault="00F217B8" w:rsidP="00257FDE">
      <w:pPr>
        <w:numPr>
          <w:ilvl w:val="0"/>
          <w:numId w:val="19"/>
        </w:numPr>
        <w:spacing w:before="100" w:beforeAutospacing="1" w:after="100" w:afterAutospacing="1" w:line="360" w:lineRule="auto"/>
        <w:jc w:val="both"/>
        <w:rPr>
          <w:rFonts w:cstheme="minorBidi"/>
          <w:spacing w:val="0"/>
          <w:szCs w:val="18"/>
          <w:lang w:val="es-DO"/>
        </w:rPr>
      </w:pPr>
      <w:r w:rsidRPr="00D2364A">
        <w:rPr>
          <w:rFonts w:cstheme="minorBidi"/>
          <w:spacing w:val="0"/>
          <w:szCs w:val="18"/>
          <w:lang w:val="es-DO"/>
        </w:rPr>
        <w:t>La recertificación fue aprobada tras el envío del nuevo conjunto de datos actualizado, y la institución cumplió con los requerimientos establecidos por la Oficina Gubernamental de Tecnologías de la Información y Comunicación (OGTIC).</w:t>
      </w:r>
    </w:p>
    <w:p w14:paraId="24DC02A7" w14:textId="77777777" w:rsidR="00F217B8" w:rsidRPr="00D2364A" w:rsidRDefault="00F217B8" w:rsidP="00F217B8">
      <w:pPr>
        <w:spacing w:before="100" w:beforeAutospacing="1" w:after="100" w:afterAutospacing="1" w:line="360" w:lineRule="auto"/>
        <w:jc w:val="both"/>
        <w:rPr>
          <w:rFonts w:cstheme="minorBidi"/>
          <w:spacing w:val="0"/>
          <w:szCs w:val="18"/>
          <w:lang w:val="es-DO"/>
        </w:rPr>
      </w:pPr>
      <w:r w:rsidRPr="00D2364A">
        <w:rPr>
          <w:rFonts w:cstheme="minorBidi"/>
          <w:spacing w:val="0"/>
          <w:szCs w:val="18"/>
          <w:lang w:val="es-DO"/>
        </w:rPr>
        <w:t>NORTIC A4: En proceso con el Archivo General de la Nación (AGN). Las evidencias fueron sometidas a la OGTIC para el Índice de Uso TIC e Implementación de Gobierno Electrónico (ITICGE). Se espera la validación de las evidencias por parte de la OGTIC para someter la norma a auditoría. Sin embargo, el proceso con el AGN ha sido lento.</w:t>
      </w:r>
    </w:p>
    <w:p w14:paraId="275E859B" w14:textId="4C3E09BC" w:rsidR="00F217B8" w:rsidRPr="00D2364A" w:rsidRDefault="00F217B8" w:rsidP="00F217B8">
      <w:pPr>
        <w:spacing w:before="100" w:beforeAutospacing="1" w:after="100" w:afterAutospacing="1" w:line="360" w:lineRule="auto"/>
        <w:jc w:val="both"/>
        <w:rPr>
          <w:rFonts w:cstheme="minorBidi"/>
          <w:spacing w:val="0"/>
          <w:szCs w:val="18"/>
          <w:lang w:val="es-DO"/>
        </w:rPr>
      </w:pPr>
      <w:r w:rsidRPr="00D2364A">
        <w:rPr>
          <w:rFonts w:cstheme="minorBidi"/>
          <w:spacing w:val="0"/>
          <w:szCs w:val="18"/>
          <w:lang w:val="es-DO"/>
        </w:rPr>
        <w:t xml:space="preserve">NORTIC E1: No se había podido trabajar en esta norma debido a la falta de un gestor de redes sociales, quien se incorporó a la institución en el mes de noviembre. Inmediatamente después de su incorporación, la gestora de redes sociales ha estado trabajando para garantizar el cumplimiento de la normativa, aunque este es un </w:t>
      </w:r>
      <w:r w:rsidRPr="00D2364A">
        <w:rPr>
          <w:rFonts w:cstheme="minorBidi"/>
          <w:spacing w:val="0"/>
          <w:szCs w:val="18"/>
          <w:lang w:val="es-DO"/>
        </w:rPr>
        <w:lastRenderedPageBreak/>
        <w:t>proceso que lleva tiempo. Se tiene previsto comenzar a trabajar en esta normativa durante el próximo año.</w:t>
      </w:r>
    </w:p>
    <w:p w14:paraId="703842FA" w14:textId="77777777" w:rsidR="00F217B8" w:rsidRPr="00D2364A" w:rsidRDefault="00F217B8" w:rsidP="00F217B8">
      <w:pPr>
        <w:spacing w:before="100" w:beforeAutospacing="1" w:after="100" w:afterAutospacing="1" w:line="360" w:lineRule="auto"/>
        <w:jc w:val="both"/>
        <w:rPr>
          <w:rFonts w:cstheme="minorBidi"/>
          <w:spacing w:val="0"/>
          <w:szCs w:val="18"/>
          <w:lang w:val="es-DO"/>
        </w:rPr>
      </w:pPr>
      <w:r w:rsidRPr="00D2364A">
        <w:rPr>
          <w:rFonts w:cstheme="minorBidi"/>
          <w:spacing w:val="0"/>
          <w:szCs w:val="18"/>
          <w:lang w:val="es-DO"/>
        </w:rPr>
        <w:t>NORTIC A5: Se actualizó el catálogo de servicios en el portal institucional. Asimismo, se enviaron las evidencias al ITICGE, lo que nos permitirá, si son validadas, someter la norma a auditoría el próximo año, una vez tengamos aprobadas las normas NORTIC A2, A3 y E1.</w:t>
      </w:r>
    </w:p>
    <w:p w14:paraId="1C6217A6" w14:textId="3D10807C" w:rsidR="000A1D84" w:rsidRPr="00D2364A" w:rsidRDefault="000A1D84" w:rsidP="00D2364A">
      <w:pPr>
        <w:autoSpaceDE w:val="0"/>
        <w:autoSpaceDN w:val="0"/>
        <w:adjustRightInd w:val="0"/>
        <w:spacing w:after="0" w:line="360" w:lineRule="auto"/>
        <w:jc w:val="both"/>
        <w:rPr>
          <w:rFonts w:cstheme="minorBidi"/>
          <w:spacing w:val="0"/>
          <w:szCs w:val="18"/>
          <w:lang w:val="es-DO"/>
        </w:rPr>
      </w:pPr>
      <w:r w:rsidRPr="00D2364A">
        <w:rPr>
          <w:rFonts w:cstheme="minorBidi"/>
          <w:spacing w:val="0"/>
          <w:szCs w:val="18"/>
          <w:lang w:val="es-DO"/>
        </w:rPr>
        <w:t>Durante el primer semestre del presente año, el Índice de uso TIC e Implementación Gobierno Electrónico (ITICGE) alcanz</w:t>
      </w:r>
      <w:r w:rsidR="000907D3" w:rsidRPr="00D2364A">
        <w:rPr>
          <w:rFonts w:cstheme="minorBidi"/>
          <w:spacing w:val="0"/>
          <w:szCs w:val="18"/>
          <w:lang w:val="es-DO"/>
        </w:rPr>
        <w:t>ó</w:t>
      </w:r>
      <w:r w:rsidRPr="00D2364A">
        <w:rPr>
          <w:rFonts w:cstheme="minorBidi"/>
          <w:spacing w:val="0"/>
          <w:szCs w:val="18"/>
          <w:lang w:val="es-DO"/>
        </w:rPr>
        <w:t xml:space="preserve"> la posición #100, subiendo 6 posiciones con relación al </w:t>
      </w:r>
      <w:r w:rsidR="00AB7801" w:rsidRPr="00D2364A">
        <w:rPr>
          <w:rFonts w:cstheme="minorBidi"/>
          <w:spacing w:val="0"/>
          <w:szCs w:val="18"/>
          <w:lang w:val="es-DO"/>
        </w:rPr>
        <w:t xml:space="preserve">periodo </w:t>
      </w:r>
      <w:r w:rsidRPr="00D2364A">
        <w:rPr>
          <w:rFonts w:cstheme="minorBidi"/>
          <w:spacing w:val="0"/>
          <w:szCs w:val="18"/>
          <w:lang w:val="es-DO"/>
        </w:rPr>
        <w:t xml:space="preserve">anterior, con una puntuación de 49.64%, la cual ha bajado en comparación al semestre </w:t>
      </w:r>
      <w:r w:rsidR="00AB7801" w:rsidRPr="00D2364A">
        <w:rPr>
          <w:rFonts w:cstheme="minorBidi"/>
          <w:spacing w:val="0"/>
          <w:szCs w:val="18"/>
          <w:lang w:val="es-DO"/>
        </w:rPr>
        <w:t>anterior,</w:t>
      </w:r>
      <w:r w:rsidRPr="00D2364A">
        <w:rPr>
          <w:rFonts w:cstheme="minorBidi"/>
          <w:spacing w:val="0"/>
          <w:szCs w:val="18"/>
          <w:lang w:val="es-DO"/>
        </w:rPr>
        <w:t xml:space="preserve"> debido a que la Oficina Gubernamental para las Tecnologías de la Información y comunicación (OGTIC) agregó un nuevo indicador valorado en 20 puntos y no fuimos notificados de este cambio. Los puntos restantes que nos hacen falta </w:t>
      </w:r>
      <w:r w:rsidR="00AB7801" w:rsidRPr="00D2364A">
        <w:rPr>
          <w:rFonts w:cstheme="minorBidi"/>
          <w:spacing w:val="0"/>
          <w:szCs w:val="18"/>
          <w:lang w:val="es-DO"/>
        </w:rPr>
        <w:t xml:space="preserve">como institución, </w:t>
      </w:r>
      <w:r w:rsidRPr="00D2364A">
        <w:rPr>
          <w:rFonts w:cstheme="minorBidi"/>
          <w:spacing w:val="0"/>
          <w:szCs w:val="18"/>
          <w:lang w:val="es-DO"/>
        </w:rPr>
        <w:t>corresponden a Ciberseguridad, Estándares Internacionales, Interoperabilidad, Redes Sociales y Desarrollo de Software, los cuales no se han podido subir por falta de recursos humanos y limitaci</w:t>
      </w:r>
      <w:r w:rsidR="00AB7801" w:rsidRPr="00D2364A">
        <w:rPr>
          <w:rFonts w:cstheme="minorBidi"/>
          <w:spacing w:val="0"/>
          <w:szCs w:val="18"/>
          <w:lang w:val="es-DO"/>
        </w:rPr>
        <w:t>o</w:t>
      </w:r>
      <w:r w:rsidRPr="00D2364A">
        <w:rPr>
          <w:rFonts w:cstheme="minorBidi"/>
          <w:spacing w:val="0"/>
          <w:szCs w:val="18"/>
          <w:lang w:val="es-DO"/>
        </w:rPr>
        <w:t>n</w:t>
      </w:r>
      <w:r w:rsidR="00AB7801" w:rsidRPr="00D2364A">
        <w:rPr>
          <w:rFonts w:cstheme="minorBidi"/>
          <w:spacing w:val="0"/>
          <w:szCs w:val="18"/>
          <w:lang w:val="es-DO"/>
        </w:rPr>
        <w:t>es</w:t>
      </w:r>
      <w:r w:rsidRPr="00D2364A">
        <w:rPr>
          <w:rFonts w:cstheme="minorBidi"/>
          <w:spacing w:val="0"/>
          <w:szCs w:val="18"/>
          <w:lang w:val="es-DO"/>
        </w:rPr>
        <w:t xml:space="preserve"> presupuestaria</w:t>
      </w:r>
      <w:r w:rsidR="00AB7801" w:rsidRPr="00D2364A">
        <w:rPr>
          <w:rFonts w:cstheme="minorBidi"/>
          <w:spacing w:val="0"/>
          <w:szCs w:val="18"/>
          <w:lang w:val="es-DO"/>
        </w:rPr>
        <w:t>s</w:t>
      </w:r>
      <w:r w:rsidRPr="00D2364A">
        <w:rPr>
          <w:rFonts w:cstheme="minorBidi"/>
          <w:spacing w:val="0"/>
          <w:szCs w:val="18"/>
          <w:lang w:val="es-DO"/>
        </w:rPr>
        <w:t>.</w:t>
      </w:r>
    </w:p>
    <w:p w14:paraId="7A31F79E" w14:textId="77777777" w:rsidR="000A1D84" w:rsidRPr="00D2364A" w:rsidRDefault="000A1D84" w:rsidP="000A1D84">
      <w:pPr>
        <w:spacing w:line="360" w:lineRule="auto"/>
        <w:ind w:left="360"/>
        <w:jc w:val="both"/>
        <w:rPr>
          <w:rFonts w:cstheme="minorBidi"/>
          <w:spacing w:val="0"/>
          <w:szCs w:val="18"/>
          <w:lang w:val="es-DO"/>
        </w:rPr>
      </w:pPr>
    </w:p>
    <w:p w14:paraId="69F57111" w14:textId="77777777" w:rsidR="000A1D84" w:rsidRDefault="000A1D84" w:rsidP="00D2364A">
      <w:pPr>
        <w:spacing w:line="240" w:lineRule="auto"/>
        <w:ind w:left="360"/>
        <w:jc w:val="both"/>
        <w:rPr>
          <w:rFonts w:cstheme="minorBidi"/>
          <w:spacing w:val="0"/>
          <w:szCs w:val="18"/>
          <w:lang w:val="es-DO"/>
        </w:rPr>
      </w:pPr>
      <w:r>
        <w:rPr>
          <w:rFonts w:ascii="Calibri" w:eastAsia="Times New Roman" w:hAnsi="Calibri" w:cs="Calibri"/>
          <w:noProof/>
          <w:color w:val="000000"/>
          <w:sz w:val="22"/>
          <w:szCs w:val="22"/>
          <w:lang w:val="es-DO" w:eastAsia="es-MX"/>
        </w:rPr>
        <w:lastRenderedPageBreak/>
        <w:drawing>
          <wp:inline distT="0" distB="0" distL="0" distR="0" wp14:anchorId="49796E3F" wp14:editId="71487B6F">
            <wp:extent cx="5029200" cy="2933065"/>
            <wp:effectExtent l="0" t="0" r="0" b="635"/>
            <wp:docPr id="730360463" name="Gráfico 73036046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7FF7F02" w14:textId="77777777" w:rsidR="000A1D84" w:rsidRPr="00D2364A" w:rsidRDefault="000A1D84" w:rsidP="00D2364A">
      <w:pPr>
        <w:spacing w:line="240" w:lineRule="auto"/>
        <w:ind w:left="360"/>
        <w:jc w:val="both"/>
        <w:rPr>
          <w:rFonts w:cstheme="minorBidi"/>
          <w:spacing w:val="0"/>
          <w:sz w:val="18"/>
          <w:szCs w:val="18"/>
          <w:lang w:val="es-DO"/>
        </w:rPr>
      </w:pPr>
      <w:r w:rsidRPr="00D2364A">
        <w:rPr>
          <w:rFonts w:cstheme="minorBidi"/>
          <w:spacing w:val="0"/>
          <w:sz w:val="18"/>
          <w:szCs w:val="18"/>
          <w:lang w:val="es-DO"/>
        </w:rPr>
        <w:t>Gráfico No. 7 Subindicadores ITICGE Distribución por Grupo Ocupacional</w:t>
      </w:r>
    </w:p>
    <w:p w14:paraId="64FCB2B3" w14:textId="77777777" w:rsidR="000907D3" w:rsidRDefault="000907D3" w:rsidP="000907D3">
      <w:pPr>
        <w:spacing w:before="100" w:beforeAutospacing="1" w:after="100" w:afterAutospacing="1" w:line="360" w:lineRule="auto"/>
        <w:jc w:val="both"/>
        <w:outlineLvl w:val="2"/>
        <w:rPr>
          <w:rFonts w:cstheme="minorBidi"/>
          <w:spacing w:val="0"/>
          <w:szCs w:val="18"/>
          <w:lang w:val="es-DO"/>
        </w:rPr>
      </w:pPr>
    </w:p>
    <w:p w14:paraId="615B13EA" w14:textId="1EEDD4AC" w:rsidR="000907D3" w:rsidRPr="00F00D25" w:rsidRDefault="000907D3" w:rsidP="000B4166">
      <w:pPr>
        <w:spacing w:after="0" w:line="360" w:lineRule="auto"/>
        <w:jc w:val="both"/>
        <w:outlineLvl w:val="2"/>
        <w:rPr>
          <w:rFonts w:cstheme="minorBidi"/>
          <w:color w:val="767171" w:themeColor="background2" w:themeShade="80"/>
          <w:spacing w:val="0"/>
          <w:szCs w:val="18"/>
          <w:lang w:val="es-DO"/>
        </w:rPr>
      </w:pPr>
      <w:r w:rsidRPr="00F00D25">
        <w:rPr>
          <w:rFonts w:cstheme="minorBidi"/>
          <w:color w:val="767171" w:themeColor="background2" w:themeShade="80"/>
          <w:spacing w:val="0"/>
          <w:szCs w:val="18"/>
          <w:lang w:val="es-DO"/>
        </w:rPr>
        <w:t xml:space="preserve"> </w:t>
      </w:r>
      <w:r w:rsidRPr="00D2364A">
        <w:rPr>
          <w:rFonts w:cstheme="minorBidi"/>
          <w:spacing w:val="0"/>
          <w:szCs w:val="18"/>
          <w:lang w:val="es-DO"/>
        </w:rPr>
        <w:t>Renovación de Infraestructura Tecnológica</w:t>
      </w:r>
      <w:r w:rsidR="000B4166" w:rsidRPr="00F00D25">
        <w:rPr>
          <w:rFonts w:cstheme="minorBidi"/>
          <w:color w:val="767171" w:themeColor="background2" w:themeShade="80"/>
          <w:spacing w:val="0"/>
          <w:szCs w:val="18"/>
          <w:lang w:val="es-DO"/>
        </w:rPr>
        <w:t>:</w:t>
      </w:r>
    </w:p>
    <w:p w14:paraId="7E17F3B6" w14:textId="77777777" w:rsidR="000907D3" w:rsidRPr="00D2364A" w:rsidRDefault="000907D3" w:rsidP="000B4166">
      <w:pPr>
        <w:spacing w:after="0" w:line="360" w:lineRule="auto"/>
        <w:jc w:val="both"/>
        <w:rPr>
          <w:rFonts w:cstheme="minorBidi"/>
          <w:spacing w:val="0"/>
          <w:szCs w:val="18"/>
          <w:lang w:val="es-DO"/>
        </w:rPr>
      </w:pPr>
      <w:r w:rsidRPr="00D2364A">
        <w:rPr>
          <w:rFonts w:cstheme="minorBidi"/>
          <w:spacing w:val="0"/>
          <w:szCs w:val="18"/>
          <w:lang w:val="es-DO"/>
        </w:rPr>
        <w:t>A pesar de las limitaciones presupuestarias, se implementaron las siguientes mejoras:</w:t>
      </w:r>
    </w:p>
    <w:p w14:paraId="77ED890C" w14:textId="27666999" w:rsidR="000907D3" w:rsidRPr="00D2364A" w:rsidRDefault="000907D3" w:rsidP="00257FDE">
      <w:pPr>
        <w:numPr>
          <w:ilvl w:val="0"/>
          <w:numId w:val="20"/>
        </w:numPr>
        <w:spacing w:before="100" w:beforeAutospacing="1" w:after="100" w:afterAutospacing="1" w:line="360" w:lineRule="auto"/>
        <w:jc w:val="both"/>
        <w:rPr>
          <w:rFonts w:cstheme="minorBidi"/>
          <w:spacing w:val="0"/>
          <w:szCs w:val="18"/>
          <w:lang w:val="es-DO"/>
        </w:rPr>
      </w:pPr>
      <w:r w:rsidRPr="00D2364A">
        <w:rPr>
          <w:rFonts w:cstheme="minorBidi"/>
          <w:spacing w:val="0"/>
          <w:szCs w:val="18"/>
          <w:lang w:val="es-DO"/>
        </w:rPr>
        <w:t>Se adquirió un servidor, el cual ya fue agregado al clúster de VMware, y 12 discos para ser incorporados al sistema de almacenamiento</w:t>
      </w:r>
      <w:r w:rsidR="000B4166" w:rsidRPr="00D2364A">
        <w:rPr>
          <w:rFonts w:cstheme="minorBidi"/>
          <w:spacing w:val="0"/>
          <w:szCs w:val="18"/>
          <w:lang w:val="es-DO"/>
        </w:rPr>
        <w:t>,</w:t>
      </w:r>
      <w:r w:rsidRPr="00D2364A">
        <w:rPr>
          <w:rFonts w:cstheme="minorBidi"/>
          <w:spacing w:val="0"/>
          <w:szCs w:val="18"/>
          <w:lang w:val="es-DO"/>
        </w:rPr>
        <w:t xml:space="preserve"> con la finalidad de migrar todo el almacenamiento a los nuevos discos.</w:t>
      </w:r>
    </w:p>
    <w:p w14:paraId="6EAF7BFB" w14:textId="36142140" w:rsidR="000907D3" w:rsidRPr="00D2364A" w:rsidRDefault="000907D3" w:rsidP="00257FDE">
      <w:pPr>
        <w:numPr>
          <w:ilvl w:val="0"/>
          <w:numId w:val="20"/>
        </w:numPr>
        <w:spacing w:before="100" w:beforeAutospacing="1" w:after="100" w:afterAutospacing="1" w:line="360" w:lineRule="auto"/>
        <w:jc w:val="both"/>
        <w:rPr>
          <w:rFonts w:cstheme="minorBidi"/>
          <w:spacing w:val="0"/>
          <w:szCs w:val="18"/>
          <w:lang w:val="es-DO"/>
        </w:rPr>
      </w:pPr>
      <w:r w:rsidRPr="00D2364A">
        <w:rPr>
          <w:rFonts w:cstheme="minorBidi"/>
          <w:spacing w:val="0"/>
          <w:szCs w:val="18"/>
          <w:lang w:val="es-DO"/>
        </w:rPr>
        <w:t xml:space="preserve">Se </w:t>
      </w:r>
      <w:r w:rsidR="0085756F" w:rsidRPr="00D2364A">
        <w:rPr>
          <w:rFonts w:cstheme="minorBidi"/>
          <w:spacing w:val="0"/>
          <w:szCs w:val="18"/>
          <w:lang w:val="es-DO"/>
        </w:rPr>
        <w:t xml:space="preserve">incorporaron </w:t>
      </w:r>
      <w:r w:rsidRPr="00D2364A">
        <w:rPr>
          <w:rFonts w:cstheme="minorBidi"/>
          <w:spacing w:val="0"/>
          <w:szCs w:val="18"/>
          <w:lang w:val="es-DO"/>
        </w:rPr>
        <w:t>15 computadoras y 6 laptops: 5 computadoras fueron adquiridas con fondos del proyecto de ABINIA y 10 computadoras con fondos propios.</w:t>
      </w:r>
    </w:p>
    <w:p w14:paraId="5D34384E" w14:textId="01EA6D83" w:rsidR="000907D3" w:rsidRPr="00D2364A" w:rsidRDefault="000907D3" w:rsidP="00257FDE">
      <w:pPr>
        <w:numPr>
          <w:ilvl w:val="0"/>
          <w:numId w:val="20"/>
        </w:numPr>
        <w:spacing w:before="100" w:beforeAutospacing="1" w:after="100" w:afterAutospacing="1" w:line="360" w:lineRule="auto"/>
        <w:jc w:val="both"/>
        <w:rPr>
          <w:rFonts w:cstheme="minorBidi"/>
          <w:spacing w:val="0"/>
          <w:szCs w:val="18"/>
          <w:lang w:val="es-DO"/>
        </w:rPr>
      </w:pPr>
      <w:r w:rsidRPr="00D2364A">
        <w:rPr>
          <w:rFonts w:cstheme="minorBidi"/>
          <w:spacing w:val="0"/>
          <w:szCs w:val="18"/>
          <w:lang w:val="es-DO"/>
        </w:rPr>
        <w:t xml:space="preserve">Se reemplazó un banco de baterías de 40 unidades del UPS general del edificio, quedando pendiente un segundo banco de baterías y su interconexión con la planta eléctrica del edificio. Además, se realizó el reemplazo y la adición de más baterías para el UPS del </w:t>
      </w:r>
      <w:r w:rsidR="009A5598" w:rsidRPr="00D2364A">
        <w:rPr>
          <w:rFonts w:cstheme="minorBidi"/>
          <w:spacing w:val="0"/>
          <w:szCs w:val="18"/>
          <w:lang w:val="es-DO"/>
        </w:rPr>
        <w:t>D</w:t>
      </w:r>
      <w:r w:rsidRPr="00D2364A">
        <w:rPr>
          <w:rFonts w:cstheme="minorBidi"/>
          <w:spacing w:val="0"/>
          <w:szCs w:val="18"/>
          <w:lang w:val="es-DO"/>
        </w:rPr>
        <w:t>ata</w:t>
      </w:r>
      <w:r w:rsidR="009A5598" w:rsidRPr="00D2364A">
        <w:rPr>
          <w:rFonts w:cstheme="minorBidi"/>
          <w:spacing w:val="0"/>
          <w:szCs w:val="18"/>
          <w:lang w:val="es-DO"/>
        </w:rPr>
        <w:t xml:space="preserve"> C</w:t>
      </w:r>
      <w:r w:rsidRPr="00D2364A">
        <w:rPr>
          <w:rFonts w:cstheme="minorBidi"/>
          <w:spacing w:val="0"/>
          <w:szCs w:val="18"/>
          <w:lang w:val="es-DO"/>
        </w:rPr>
        <w:t>enter.</w:t>
      </w:r>
    </w:p>
    <w:p w14:paraId="01CFB54E" w14:textId="77777777" w:rsidR="000907D3" w:rsidRPr="00D2364A" w:rsidRDefault="000907D3" w:rsidP="000A1D84">
      <w:pPr>
        <w:spacing w:line="360" w:lineRule="auto"/>
        <w:ind w:left="360"/>
        <w:contextualSpacing/>
        <w:jc w:val="both"/>
        <w:rPr>
          <w:rFonts w:cstheme="minorBidi"/>
          <w:spacing w:val="0"/>
          <w:szCs w:val="18"/>
          <w:lang w:val="es-DO"/>
        </w:rPr>
      </w:pPr>
    </w:p>
    <w:p w14:paraId="169B9FD3" w14:textId="77777777" w:rsidR="002F1235" w:rsidRPr="00D2364A" w:rsidRDefault="000A1D84" w:rsidP="000B4166">
      <w:pPr>
        <w:spacing w:line="360" w:lineRule="auto"/>
        <w:contextualSpacing/>
        <w:jc w:val="both"/>
        <w:rPr>
          <w:rFonts w:cstheme="minorBidi"/>
          <w:spacing w:val="0"/>
          <w:szCs w:val="18"/>
          <w:lang w:val="es-DO"/>
        </w:rPr>
      </w:pPr>
      <w:r w:rsidRPr="00D2364A">
        <w:rPr>
          <w:rFonts w:cstheme="minorBidi"/>
          <w:spacing w:val="0"/>
          <w:szCs w:val="18"/>
          <w:lang w:val="es-DO"/>
        </w:rPr>
        <w:lastRenderedPageBreak/>
        <w:t>Garantizar el acceso a los servicios en línea:</w:t>
      </w:r>
    </w:p>
    <w:p w14:paraId="68DCA392" w14:textId="77777777" w:rsidR="002F1235" w:rsidRPr="00D2364A" w:rsidRDefault="002F1235" w:rsidP="002F1235">
      <w:pPr>
        <w:spacing w:line="360" w:lineRule="auto"/>
        <w:contextualSpacing/>
        <w:jc w:val="both"/>
        <w:rPr>
          <w:rFonts w:cstheme="minorBidi"/>
          <w:spacing w:val="0"/>
          <w:szCs w:val="18"/>
          <w:lang w:val="es-MX"/>
        </w:rPr>
      </w:pPr>
      <w:r w:rsidRPr="00D2364A">
        <w:rPr>
          <w:rFonts w:cstheme="minorBidi"/>
          <w:spacing w:val="0"/>
          <w:szCs w:val="18"/>
          <w:lang w:val="es-MX"/>
        </w:rPr>
        <w:t>Aunque los servicios en línea se mantuvieron operativos el 95% del tiempo, el informe podría beneficiarse de incluir más detalles sobre las estrategias utilizadas para mitigar el impacto de las limitaciones de personal y recursos. Una descripción más clara de los métodos implementados proporcionaría un mejor contexto de los logros alcanzados.</w:t>
      </w:r>
    </w:p>
    <w:p w14:paraId="737C0728" w14:textId="77777777" w:rsidR="002F1235" w:rsidRPr="00D2364A" w:rsidRDefault="002F1235" w:rsidP="002F1235">
      <w:pPr>
        <w:spacing w:line="360" w:lineRule="auto"/>
        <w:contextualSpacing/>
        <w:jc w:val="both"/>
        <w:rPr>
          <w:rFonts w:cstheme="minorBidi"/>
          <w:spacing w:val="0"/>
          <w:szCs w:val="18"/>
          <w:lang w:val="es-MX"/>
        </w:rPr>
      </w:pPr>
      <w:r w:rsidRPr="00D2364A">
        <w:rPr>
          <w:rFonts w:cstheme="minorBidi"/>
          <w:spacing w:val="0"/>
          <w:szCs w:val="18"/>
          <w:lang w:val="es-MX"/>
        </w:rPr>
        <w:t>Se optimizó el sistema de monitoreo de la red para detectar y resolver problemas antes de que afecten los servicios.</w:t>
      </w:r>
    </w:p>
    <w:p w14:paraId="255CE114" w14:textId="77777777" w:rsidR="002F1235" w:rsidRPr="00D2364A" w:rsidRDefault="002F1235" w:rsidP="002F1235">
      <w:pPr>
        <w:spacing w:line="360" w:lineRule="auto"/>
        <w:contextualSpacing/>
        <w:jc w:val="both"/>
        <w:rPr>
          <w:rFonts w:cstheme="minorBidi"/>
          <w:spacing w:val="0"/>
          <w:szCs w:val="18"/>
          <w:lang w:val="es-MX"/>
        </w:rPr>
      </w:pPr>
    </w:p>
    <w:p w14:paraId="0F90444D" w14:textId="6D0D8207" w:rsidR="002F1235" w:rsidRPr="00D2364A" w:rsidRDefault="002F1235" w:rsidP="009A3B38">
      <w:pPr>
        <w:spacing w:after="0" w:line="360" w:lineRule="auto"/>
        <w:jc w:val="both"/>
        <w:rPr>
          <w:rFonts w:cstheme="minorBidi"/>
          <w:spacing w:val="0"/>
          <w:szCs w:val="18"/>
          <w:lang w:val="es-ES"/>
        </w:rPr>
      </w:pPr>
      <w:r w:rsidRPr="007D000A">
        <w:rPr>
          <w:rFonts w:cstheme="minorBidi"/>
          <w:spacing w:val="0"/>
          <w:szCs w:val="18"/>
          <w:lang w:val="es-ES"/>
        </w:rPr>
        <w:t xml:space="preserve">Proyectos </w:t>
      </w:r>
      <w:proofErr w:type="spellStart"/>
      <w:r w:rsidRPr="007D000A">
        <w:rPr>
          <w:rFonts w:cstheme="minorBidi"/>
          <w:spacing w:val="0"/>
          <w:szCs w:val="18"/>
          <w:lang w:val="es-ES"/>
        </w:rPr>
        <w:t>TIC</w:t>
      </w:r>
      <w:r w:rsidR="001B6C0E" w:rsidRPr="007D000A">
        <w:rPr>
          <w:rFonts w:cstheme="minorBidi"/>
          <w:spacing w:val="0"/>
          <w:szCs w:val="18"/>
          <w:lang w:val="es-ES"/>
        </w:rPr>
        <w:t>`</w:t>
      </w:r>
      <w:r w:rsidR="007D000A" w:rsidRPr="007D000A">
        <w:rPr>
          <w:rFonts w:cstheme="minorBidi"/>
          <w:spacing w:val="0"/>
          <w:szCs w:val="18"/>
          <w:lang w:val="es-ES"/>
        </w:rPr>
        <w:t>s</w:t>
      </w:r>
      <w:proofErr w:type="spellEnd"/>
      <w:r w:rsidR="009A5598" w:rsidRPr="007D000A">
        <w:rPr>
          <w:rFonts w:cstheme="minorBidi"/>
          <w:spacing w:val="0"/>
          <w:szCs w:val="18"/>
          <w:lang w:val="es-ES"/>
        </w:rPr>
        <w:t>:</w:t>
      </w:r>
    </w:p>
    <w:p w14:paraId="2C98F652" w14:textId="297D18B9" w:rsidR="002F1235" w:rsidRPr="00D2364A" w:rsidRDefault="002F1235" w:rsidP="009A3B38">
      <w:pPr>
        <w:spacing w:after="0" w:line="360" w:lineRule="auto"/>
        <w:contextualSpacing/>
        <w:jc w:val="both"/>
        <w:rPr>
          <w:rFonts w:cstheme="minorBidi"/>
          <w:spacing w:val="0"/>
          <w:szCs w:val="18"/>
          <w:lang w:val="es-MX"/>
        </w:rPr>
      </w:pPr>
      <w:r w:rsidRPr="00D2364A">
        <w:rPr>
          <w:rFonts w:cstheme="minorBidi"/>
          <w:spacing w:val="0"/>
          <w:szCs w:val="18"/>
          <w:lang w:val="es-MX"/>
        </w:rPr>
        <w:t xml:space="preserve">En el caso de </w:t>
      </w:r>
      <w:proofErr w:type="spellStart"/>
      <w:r w:rsidRPr="00D2364A">
        <w:rPr>
          <w:rFonts w:cstheme="minorBidi"/>
          <w:spacing w:val="0"/>
          <w:szCs w:val="18"/>
          <w:lang w:val="es-MX"/>
        </w:rPr>
        <w:t>DSpace</w:t>
      </w:r>
      <w:proofErr w:type="spellEnd"/>
      <w:r w:rsidRPr="00D2364A">
        <w:rPr>
          <w:rFonts w:cstheme="minorBidi"/>
          <w:spacing w:val="0"/>
          <w:szCs w:val="18"/>
          <w:lang w:val="es-MX"/>
        </w:rPr>
        <w:t xml:space="preserve"> </w:t>
      </w:r>
      <w:r w:rsidR="009A5598" w:rsidRPr="00D2364A">
        <w:rPr>
          <w:rFonts w:cstheme="minorBidi"/>
          <w:spacing w:val="0"/>
          <w:szCs w:val="18"/>
          <w:lang w:val="es-MX"/>
        </w:rPr>
        <w:t xml:space="preserve">(Software de código abierto) </w:t>
      </w:r>
      <w:r w:rsidRPr="00D2364A">
        <w:rPr>
          <w:rFonts w:cstheme="minorBidi"/>
          <w:spacing w:val="0"/>
          <w:szCs w:val="18"/>
          <w:lang w:val="es-MX"/>
        </w:rPr>
        <w:t xml:space="preserve">y la biblioteca digital, </w:t>
      </w:r>
      <w:r w:rsidR="00F837A8" w:rsidRPr="00D2364A">
        <w:rPr>
          <w:rFonts w:cstheme="minorBidi"/>
          <w:spacing w:val="0"/>
          <w:szCs w:val="18"/>
          <w:lang w:val="es-MX"/>
        </w:rPr>
        <w:t>está en proyecto</w:t>
      </w:r>
      <w:r w:rsidRPr="00D2364A">
        <w:rPr>
          <w:rFonts w:cstheme="minorBidi"/>
          <w:spacing w:val="0"/>
          <w:szCs w:val="18"/>
          <w:lang w:val="es-MX"/>
        </w:rPr>
        <w:t xml:space="preserve"> incluir detalles sobre los retos específicos encontrados durante el proceso de actualización y cómo se superaron, para reflejar un panorama más completo.</w:t>
      </w:r>
    </w:p>
    <w:p w14:paraId="032E720C" w14:textId="77777777" w:rsidR="002F1235" w:rsidRPr="00D2364A" w:rsidRDefault="002F1235" w:rsidP="002F1235">
      <w:pPr>
        <w:spacing w:line="360" w:lineRule="auto"/>
        <w:contextualSpacing/>
        <w:jc w:val="both"/>
        <w:rPr>
          <w:rFonts w:cstheme="minorBidi"/>
          <w:spacing w:val="0"/>
          <w:szCs w:val="18"/>
          <w:lang w:val="es-MX"/>
        </w:rPr>
      </w:pPr>
      <w:r w:rsidRPr="00D2364A">
        <w:rPr>
          <w:rFonts w:cstheme="minorBidi"/>
          <w:spacing w:val="0"/>
          <w:szCs w:val="18"/>
          <w:lang w:val="es-MX"/>
        </w:rPr>
        <w:t>Actualización de la biblioteca digital</w:t>
      </w:r>
      <w:r w:rsidRPr="00D2364A">
        <w:rPr>
          <w:rFonts w:cstheme="minorBidi"/>
          <w:b/>
          <w:bCs/>
          <w:spacing w:val="0"/>
          <w:szCs w:val="18"/>
          <w:lang w:val="es-MX"/>
        </w:rPr>
        <w:t>:</w:t>
      </w:r>
      <w:r w:rsidRPr="00D2364A">
        <w:rPr>
          <w:rFonts w:cstheme="minorBidi"/>
          <w:spacing w:val="0"/>
          <w:szCs w:val="18"/>
          <w:lang w:val="es-MX"/>
        </w:rPr>
        <w:t xml:space="preserve"> Se trabajó con </w:t>
      </w:r>
      <w:proofErr w:type="spellStart"/>
      <w:r w:rsidRPr="00D2364A">
        <w:rPr>
          <w:rFonts w:cstheme="minorBidi"/>
          <w:spacing w:val="0"/>
          <w:szCs w:val="18"/>
          <w:lang w:val="es-MX"/>
        </w:rPr>
        <w:t>DSpace</w:t>
      </w:r>
      <w:proofErr w:type="spellEnd"/>
      <w:r w:rsidRPr="00D2364A">
        <w:rPr>
          <w:rFonts w:cstheme="minorBidi"/>
          <w:spacing w:val="0"/>
          <w:szCs w:val="18"/>
          <w:lang w:val="es-MX"/>
        </w:rPr>
        <w:t xml:space="preserve"> para actualizar a la última versión estable, mejorando el acceso a la biblioteca digital y para incorporar la colección Lilly </w:t>
      </w:r>
      <w:proofErr w:type="spellStart"/>
      <w:r w:rsidRPr="00D2364A">
        <w:rPr>
          <w:rFonts w:cstheme="minorBidi"/>
          <w:spacing w:val="0"/>
          <w:szCs w:val="18"/>
          <w:lang w:val="es-MX"/>
        </w:rPr>
        <w:t>Cassá</w:t>
      </w:r>
      <w:proofErr w:type="spellEnd"/>
      <w:r w:rsidRPr="00D2364A">
        <w:rPr>
          <w:rFonts w:cstheme="minorBidi"/>
          <w:spacing w:val="0"/>
          <w:szCs w:val="18"/>
          <w:lang w:val="es-MX"/>
        </w:rPr>
        <w:t xml:space="preserve"> al sistema DISEPEDI.</w:t>
      </w:r>
    </w:p>
    <w:p w14:paraId="27D9EA10" w14:textId="77777777" w:rsidR="002F1235" w:rsidRPr="00D2364A" w:rsidRDefault="002F1235" w:rsidP="000919FC">
      <w:pPr>
        <w:spacing w:line="360" w:lineRule="auto"/>
        <w:contextualSpacing/>
        <w:jc w:val="both"/>
        <w:rPr>
          <w:rFonts w:cstheme="minorBidi"/>
          <w:spacing w:val="0"/>
          <w:szCs w:val="18"/>
          <w:lang w:val="es-MX"/>
        </w:rPr>
      </w:pPr>
      <w:r w:rsidRPr="00D2364A">
        <w:rPr>
          <w:rFonts w:cstheme="minorBidi"/>
          <w:spacing w:val="0"/>
          <w:szCs w:val="18"/>
          <w:lang w:val="es-MX"/>
        </w:rPr>
        <w:t>Los fondos aprobados por ABINIA fueron utilizados para la adquisición de equipos y licencias.</w:t>
      </w:r>
    </w:p>
    <w:p w14:paraId="0C251711" w14:textId="550A319A" w:rsidR="000919FC" w:rsidRPr="00D2364A" w:rsidRDefault="000919FC" w:rsidP="000919FC">
      <w:pPr>
        <w:spacing w:line="360" w:lineRule="auto"/>
        <w:jc w:val="both"/>
        <w:rPr>
          <w:rFonts w:cstheme="minorBidi"/>
          <w:spacing w:val="0"/>
          <w:szCs w:val="18"/>
          <w:lang w:val="es-DO"/>
        </w:rPr>
      </w:pPr>
      <w:r w:rsidRPr="00D2364A">
        <w:rPr>
          <w:rFonts w:cstheme="minorBidi"/>
          <w:spacing w:val="0"/>
          <w:szCs w:val="18"/>
          <w:lang w:val="es-DO"/>
        </w:rPr>
        <w:t xml:space="preserve">Durante el 2024, se registraron </w:t>
      </w:r>
      <w:r w:rsidR="008051ED" w:rsidRPr="00D2364A">
        <w:rPr>
          <w:rFonts w:cstheme="minorBidi"/>
          <w:spacing w:val="0"/>
          <w:szCs w:val="18"/>
          <w:lang w:val="es-DO"/>
        </w:rPr>
        <w:t>300 incidentes, 297 fueron resueltos en tiempo oportuno, 2 resueltos tardío y un incidente cerrado fuera del margen habitual.</w:t>
      </w:r>
    </w:p>
    <w:p w14:paraId="1C03BB33" w14:textId="77777777" w:rsidR="000A1D84" w:rsidRPr="00F00D25" w:rsidRDefault="000A1D84" w:rsidP="000B4166">
      <w:pPr>
        <w:spacing w:line="360" w:lineRule="auto"/>
        <w:contextualSpacing/>
        <w:jc w:val="both"/>
        <w:rPr>
          <w:rFonts w:cstheme="minorBidi"/>
          <w:color w:val="767171" w:themeColor="background2" w:themeShade="80"/>
          <w:spacing w:val="0"/>
          <w:szCs w:val="18"/>
          <w:lang w:val="es-DO"/>
        </w:rPr>
      </w:pPr>
    </w:p>
    <w:p w14:paraId="3EC469D9" w14:textId="77777777" w:rsidR="000A1D84" w:rsidRDefault="000A1D84" w:rsidP="000A1D84">
      <w:pPr>
        <w:tabs>
          <w:tab w:val="num" w:pos="720"/>
        </w:tabs>
        <w:spacing w:line="360" w:lineRule="auto"/>
        <w:ind w:left="360"/>
        <w:jc w:val="both"/>
        <w:rPr>
          <w:rFonts w:cstheme="minorBidi"/>
          <w:color w:val="002060"/>
          <w:spacing w:val="0"/>
          <w:szCs w:val="18"/>
          <w:lang w:val="es-DO"/>
        </w:rPr>
      </w:pPr>
    </w:p>
    <w:p w14:paraId="09ADA1C3" w14:textId="77777777" w:rsidR="00D2364A" w:rsidRDefault="00D2364A" w:rsidP="000A1D84">
      <w:pPr>
        <w:tabs>
          <w:tab w:val="num" w:pos="720"/>
        </w:tabs>
        <w:spacing w:line="360" w:lineRule="auto"/>
        <w:ind w:left="360"/>
        <w:jc w:val="both"/>
        <w:rPr>
          <w:rFonts w:cstheme="minorBidi"/>
          <w:color w:val="002060"/>
          <w:spacing w:val="0"/>
          <w:szCs w:val="18"/>
          <w:lang w:val="es-DO"/>
        </w:rPr>
      </w:pPr>
    </w:p>
    <w:p w14:paraId="1B01F4CC" w14:textId="77777777" w:rsidR="00D2364A" w:rsidRPr="00951794" w:rsidRDefault="00D2364A" w:rsidP="000A1D84">
      <w:pPr>
        <w:tabs>
          <w:tab w:val="num" w:pos="720"/>
        </w:tabs>
        <w:spacing w:line="360" w:lineRule="auto"/>
        <w:ind w:left="360"/>
        <w:jc w:val="both"/>
        <w:rPr>
          <w:rFonts w:cstheme="minorBidi"/>
          <w:color w:val="002060"/>
          <w:spacing w:val="0"/>
          <w:szCs w:val="18"/>
          <w:lang w:val="es-DO"/>
        </w:rPr>
      </w:pPr>
    </w:p>
    <w:p w14:paraId="101D9176" w14:textId="3E4BA431" w:rsidR="000A1D84" w:rsidRPr="00D2364A" w:rsidRDefault="000A1D84" w:rsidP="000A1D84">
      <w:pPr>
        <w:keepNext/>
        <w:keepLines/>
        <w:spacing w:line="276" w:lineRule="auto"/>
        <w:ind w:left="720"/>
        <w:outlineLvl w:val="1"/>
        <w:rPr>
          <w:rFonts w:eastAsiaTheme="majorEastAsia"/>
          <w:b/>
          <w:bCs/>
          <w:spacing w:val="0"/>
          <w:sz w:val="28"/>
          <w:szCs w:val="28"/>
          <w:lang w:val="es-DO"/>
        </w:rPr>
      </w:pPr>
      <w:bookmarkStart w:id="36" w:name="_Toc139536232"/>
      <w:bookmarkStart w:id="37" w:name="_Hlk184713286"/>
      <w:r w:rsidRPr="00D2364A">
        <w:rPr>
          <w:rFonts w:cstheme="minorBidi"/>
          <w:b/>
          <w:bCs/>
          <w:spacing w:val="0"/>
          <w:szCs w:val="18"/>
          <w:lang w:val="es-DO"/>
        </w:rPr>
        <w:lastRenderedPageBreak/>
        <w:t>4.5</w:t>
      </w:r>
      <w:r w:rsidRPr="00D2364A">
        <w:rPr>
          <w:rFonts w:cstheme="minorBidi"/>
          <w:spacing w:val="0"/>
          <w:szCs w:val="18"/>
          <w:lang w:val="es-DO"/>
        </w:rPr>
        <w:t xml:space="preserve"> </w:t>
      </w:r>
      <w:bookmarkStart w:id="38" w:name="_Toc91667329"/>
      <w:r w:rsidRPr="00D2364A">
        <w:rPr>
          <w:rFonts w:eastAsiaTheme="majorEastAsia"/>
          <w:b/>
          <w:bCs/>
          <w:spacing w:val="0"/>
          <w:sz w:val="28"/>
          <w:szCs w:val="28"/>
          <w:lang w:val="es-DO"/>
        </w:rPr>
        <w:t>Desempeño del Sistema de Planificación y Desarrollo Institucional</w:t>
      </w:r>
      <w:bookmarkEnd w:id="36"/>
      <w:bookmarkEnd w:id="38"/>
    </w:p>
    <w:p w14:paraId="5962175C" w14:textId="77777777" w:rsidR="000A1D84" w:rsidRPr="00D2364A" w:rsidRDefault="000A1D84" w:rsidP="000A1D84">
      <w:pPr>
        <w:spacing w:line="360" w:lineRule="auto"/>
        <w:ind w:left="360"/>
        <w:contextualSpacing/>
        <w:jc w:val="both"/>
        <w:rPr>
          <w:rFonts w:cstheme="minorBidi"/>
          <w:spacing w:val="0"/>
          <w:szCs w:val="18"/>
          <w:lang w:val="es-DO"/>
        </w:rPr>
      </w:pPr>
      <w:r w:rsidRPr="00D2364A">
        <w:rPr>
          <w:rFonts w:cstheme="minorBidi"/>
          <w:spacing w:val="0"/>
          <w:szCs w:val="18"/>
          <w:lang w:val="es-DO"/>
        </w:rPr>
        <w:t>El Departamento de Planificación y Desarrollo ha cumplido con cada una de las tareas de cara al compromiso sostenido con nuestras instituciones rectoras, como son:</w:t>
      </w:r>
    </w:p>
    <w:p w14:paraId="232706CE" w14:textId="77777777" w:rsidR="000A1D84" w:rsidRPr="00D2364A" w:rsidRDefault="000A1D84" w:rsidP="00B71054">
      <w:pPr>
        <w:pStyle w:val="Prrafodelista"/>
        <w:numPr>
          <w:ilvl w:val="0"/>
          <w:numId w:val="17"/>
        </w:numPr>
        <w:spacing w:line="360" w:lineRule="auto"/>
        <w:jc w:val="both"/>
        <w:rPr>
          <w:rFonts w:cstheme="minorBidi"/>
          <w:spacing w:val="0"/>
          <w:szCs w:val="18"/>
          <w:lang w:val="es-DO"/>
        </w:rPr>
      </w:pPr>
      <w:r w:rsidRPr="00D2364A">
        <w:rPr>
          <w:rFonts w:cstheme="minorBidi"/>
          <w:spacing w:val="0"/>
          <w:szCs w:val="18"/>
          <w:lang w:val="es-DO"/>
        </w:rPr>
        <w:t>Elaboración de Plan Operativo Anual (POA).</w:t>
      </w:r>
    </w:p>
    <w:p w14:paraId="2B3CD345" w14:textId="77777777" w:rsidR="000A1D84" w:rsidRPr="00D2364A" w:rsidRDefault="000A1D84" w:rsidP="00B71054">
      <w:pPr>
        <w:pStyle w:val="Prrafodelista"/>
        <w:numPr>
          <w:ilvl w:val="0"/>
          <w:numId w:val="17"/>
        </w:numPr>
        <w:spacing w:line="360" w:lineRule="auto"/>
        <w:jc w:val="both"/>
        <w:rPr>
          <w:rFonts w:cstheme="minorBidi"/>
          <w:spacing w:val="0"/>
          <w:szCs w:val="18"/>
          <w:lang w:val="es-DO"/>
        </w:rPr>
      </w:pPr>
      <w:r w:rsidRPr="00D2364A">
        <w:rPr>
          <w:rFonts w:cstheme="minorBidi"/>
          <w:spacing w:val="0"/>
          <w:szCs w:val="18"/>
          <w:lang w:val="es-DO"/>
        </w:rPr>
        <w:t xml:space="preserve">Seguimiento trimestral a la Planificación Operativa y Elaboración del Informe de Avance de POA. </w:t>
      </w:r>
    </w:p>
    <w:p w14:paraId="5781CE04" w14:textId="77777777" w:rsidR="000A1D84" w:rsidRPr="00D2364A" w:rsidRDefault="000A1D84" w:rsidP="00B71054">
      <w:pPr>
        <w:pStyle w:val="Prrafodelista"/>
        <w:numPr>
          <w:ilvl w:val="0"/>
          <w:numId w:val="17"/>
        </w:numPr>
        <w:spacing w:line="360" w:lineRule="auto"/>
        <w:jc w:val="both"/>
        <w:rPr>
          <w:rFonts w:cstheme="minorBidi"/>
          <w:spacing w:val="0"/>
          <w:szCs w:val="18"/>
          <w:lang w:val="es-DO"/>
        </w:rPr>
      </w:pPr>
      <w:r w:rsidRPr="00D2364A">
        <w:rPr>
          <w:rFonts w:cstheme="minorBidi"/>
          <w:spacing w:val="0"/>
          <w:szCs w:val="18"/>
          <w:lang w:val="es-DO"/>
        </w:rPr>
        <w:t>Cumplimiento a la Dirección General de Presupuesto, DIGEPRES con la programación y actualización en el SIGEF de la ejecución física de nuestros productos presupuestarios.</w:t>
      </w:r>
    </w:p>
    <w:p w14:paraId="29C94207" w14:textId="77777777" w:rsidR="000A1D84" w:rsidRPr="00D2364A" w:rsidRDefault="000A1D84" w:rsidP="00B71054">
      <w:pPr>
        <w:pStyle w:val="Prrafodelista"/>
        <w:numPr>
          <w:ilvl w:val="0"/>
          <w:numId w:val="17"/>
        </w:numPr>
        <w:spacing w:line="360" w:lineRule="auto"/>
        <w:jc w:val="both"/>
        <w:rPr>
          <w:rFonts w:cstheme="minorBidi"/>
          <w:spacing w:val="0"/>
          <w:szCs w:val="18"/>
          <w:lang w:val="es-DO"/>
        </w:rPr>
      </w:pPr>
      <w:r w:rsidRPr="00D2364A">
        <w:rPr>
          <w:rFonts w:cstheme="minorBidi"/>
          <w:spacing w:val="0"/>
          <w:szCs w:val="18"/>
          <w:lang w:val="es-DO"/>
        </w:rPr>
        <w:t>Seguimiento al Plan de Compras y Contrataciones, PACC 2024.</w:t>
      </w:r>
    </w:p>
    <w:p w14:paraId="28F6C077" w14:textId="77777777" w:rsidR="000A1D84" w:rsidRPr="00D2364A" w:rsidRDefault="000A1D84" w:rsidP="000A1D84">
      <w:pPr>
        <w:spacing w:line="360" w:lineRule="auto"/>
        <w:ind w:left="360"/>
        <w:contextualSpacing/>
        <w:jc w:val="both"/>
        <w:rPr>
          <w:rFonts w:cstheme="minorBidi"/>
          <w:spacing w:val="0"/>
          <w:szCs w:val="18"/>
          <w:lang w:val="es-DO"/>
        </w:rPr>
      </w:pPr>
      <w:r w:rsidRPr="00D2364A">
        <w:rPr>
          <w:rFonts w:cstheme="minorBidi"/>
          <w:spacing w:val="0"/>
          <w:szCs w:val="18"/>
          <w:lang w:val="es-DO"/>
        </w:rPr>
        <w:t xml:space="preserve">En cuanto al cumplimiento de la Carta Compromiso al Ciudadano, nos encontramos por parte del MAP, en la etapa de preaprobación de los servicios que fueron comprometidos en beneficio de nuestro grupo de interés externo. </w:t>
      </w:r>
    </w:p>
    <w:p w14:paraId="1D42585E" w14:textId="08A9A84D" w:rsidR="000A1D84" w:rsidRPr="00D2364A" w:rsidRDefault="000A1D84" w:rsidP="000A1D84">
      <w:pPr>
        <w:spacing w:line="360" w:lineRule="auto"/>
        <w:ind w:left="360"/>
        <w:contextualSpacing/>
        <w:jc w:val="both"/>
        <w:rPr>
          <w:rFonts w:cstheme="minorBidi"/>
          <w:spacing w:val="0"/>
          <w:szCs w:val="18"/>
          <w:lang w:val="es-DO"/>
        </w:rPr>
      </w:pPr>
      <w:r w:rsidRPr="00D2364A">
        <w:rPr>
          <w:rFonts w:cstheme="minorBidi"/>
          <w:spacing w:val="0"/>
          <w:szCs w:val="18"/>
          <w:lang w:val="es-DO"/>
        </w:rPr>
        <w:t xml:space="preserve">El Buzón de Quejas y Sugerencias físico obtuvo una excelente valoración a la fecha de ser evaluada nuestra Carta Compromiso al Ciudadano, en la cual se evidenció </w:t>
      </w:r>
      <w:r w:rsidR="0085756F" w:rsidRPr="00D2364A">
        <w:rPr>
          <w:rFonts w:cstheme="minorBidi"/>
          <w:spacing w:val="0"/>
          <w:szCs w:val="18"/>
          <w:lang w:val="es-DO"/>
        </w:rPr>
        <w:t xml:space="preserve">el fiel </w:t>
      </w:r>
      <w:r w:rsidRPr="00D2364A">
        <w:rPr>
          <w:rFonts w:cstheme="minorBidi"/>
          <w:spacing w:val="0"/>
          <w:szCs w:val="18"/>
          <w:lang w:val="es-DO"/>
        </w:rPr>
        <w:t xml:space="preserve">cumplimiento al tiempo de respuesta de 15 días laborables a las quejas y/o y sugerencias recibidas. </w:t>
      </w:r>
    </w:p>
    <w:p w14:paraId="1544DE66" w14:textId="703A19BC" w:rsidR="000A1D84" w:rsidRPr="00D2364A" w:rsidRDefault="008E2141" w:rsidP="000A1D84">
      <w:pPr>
        <w:spacing w:line="360" w:lineRule="auto"/>
        <w:ind w:left="360"/>
        <w:contextualSpacing/>
        <w:jc w:val="both"/>
        <w:rPr>
          <w:rFonts w:cstheme="minorBidi"/>
          <w:spacing w:val="0"/>
          <w:szCs w:val="18"/>
          <w:lang w:val="es-DO"/>
        </w:rPr>
      </w:pPr>
      <w:r w:rsidRPr="00D2364A">
        <w:rPr>
          <w:rFonts w:cstheme="minorBidi"/>
          <w:spacing w:val="0"/>
          <w:szCs w:val="18"/>
          <w:lang w:val="es-DO"/>
        </w:rPr>
        <w:t>Se elaboró la Encue</w:t>
      </w:r>
      <w:r w:rsidR="00FB748D" w:rsidRPr="00D2364A">
        <w:rPr>
          <w:rFonts w:cstheme="minorBidi"/>
          <w:spacing w:val="0"/>
          <w:szCs w:val="18"/>
          <w:lang w:val="es-DO"/>
        </w:rPr>
        <w:t>sta de Satisfacci</w:t>
      </w:r>
      <w:r w:rsidR="00787223" w:rsidRPr="00D2364A">
        <w:rPr>
          <w:rFonts w:cstheme="minorBidi"/>
          <w:spacing w:val="0"/>
          <w:szCs w:val="18"/>
          <w:lang w:val="es-DO"/>
        </w:rPr>
        <w:t xml:space="preserve">ón de los Servicios al Ciudadano, tanto en la modalidad </w:t>
      </w:r>
      <w:r w:rsidR="00BF0B59" w:rsidRPr="00D2364A">
        <w:rPr>
          <w:rFonts w:cstheme="minorBidi"/>
          <w:spacing w:val="0"/>
          <w:szCs w:val="18"/>
          <w:lang w:val="es-DO"/>
        </w:rPr>
        <w:t xml:space="preserve">presencial como virtual, donde nuestros usuarios nos valoraron con </w:t>
      </w:r>
      <w:r w:rsidR="007131F8" w:rsidRPr="00D2364A">
        <w:rPr>
          <w:rFonts w:cstheme="minorBidi"/>
          <w:spacing w:val="0"/>
          <w:szCs w:val="18"/>
          <w:lang w:val="es-DO"/>
        </w:rPr>
        <w:t xml:space="preserve">95 puntos. </w:t>
      </w:r>
    </w:p>
    <w:p w14:paraId="0E14B724" w14:textId="77777777" w:rsidR="000A1D84" w:rsidRPr="00D2364A" w:rsidRDefault="000A1D84" w:rsidP="00D2364A">
      <w:pPr>
        <w:spacing w:line="360" w:lineRule="auto"/>
        <w:ind w:left="360"/>
        <w:contextualSpacing/>
        <w:jc w:val="both"/>
        <w:rPr>
          <w:rFonts w:cstheme="minorBidi"/>
          <w:spacing w:val="0"/>
          <w:szCs w:val="18"/>
          <w:lang w:val="es-DO"/>
        </w:rPr>
      </w:pPr>
    </w:p>
    <w:tbl>
      <w:tblPr>
        <w:tblStyle w:val="Tablaconcuadrcula"/>
        <w:tblW w:w="7920" w:type="dxa"/>
        <w:tblInd w:w="177" w:type="dxa"/>
        <w:tblLook w:val="04A0" w:firstRow="1" w:lastRow="0" w:firstColumn="1" w:lastColumn="0" w:noHBand="0" w:noVBand="1"/>
      </w:tblPr>
      <w:tblGrid>
        <w:gridCol w:w="5205"/>
        <w:gridCol w:w="1365"/>
        <w:gridCol w:w="1350"/>
      </w:tblGrid>
      <w:tr w:rsidR="000A1D84" w:rsidRPr="00A4213D" w14:paraId="01225197" w14:textId="77777777" w:rsidTr="00CF65E1">
        <w:trPr>
          <w:cantSplit/>
          <w:trHeight w:val="416"/>
          <w:tblHeader/>
        </w:trPr>
        <w:tc>
          <w:tcPr>
            <w:tcW w:w="7920" w:type="dxa"/>
            <w:gridSpan w:val="3"/>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shd w:val="clear" w:color="auto" w:fill="142F62"/>
          </w:tcPr>
          <w:p w14:paraId="4BC28983" w14:textId="77777777" w:rsidR="000A1D84" w:rsidRPr="00712FE4" w:rsidRDefault="000A1D84" w:rsidP="00CF65E1">
            <w:pPr>
              <w:jc w:val="center"/>
              <w:rPr>
                <w:rFonts w:ascii="Times New Roman" w:eastAsia="Calibri" w:hAnsi="Times New Roman" w:cs="Times New Roman"/>
                <w:b/>
                <w:bCs/>
                <w:lang w:val="es-MX"/>
              </w:rPr>
            </w:pPr>
            <w:r w:rsidRPr="00712FE4">
              <w:rPr>
                <w:rFonts w:ascii="Times New Roman" w:eastAsia="Calibri" w:hAnsi="Times New Roman" w:cs="Times New Roman"/>
                <w:b/>
                <w:bCs/>
                <w:lang w:val="es-MX"/>
              </w:rPr>
              <w:t>Departamento de Planificación y Desarrollo</w:t>
            </w:r>
          </w:p>
        </w:tc>
      </w:tr>
      <w:tr w:rsidR="000A1D84" w:rsidRPr="00A4213D" w14:paraId="60591234" w14:textId="77777777" w:rsidTr="00CF65E1">
        <w:trPr>
          <w:cantSplit/>
          <w:tblHeader/>
        </w:trPr>
        <w:tc>
          <w:tcPr>
            <w:tcW w:w="7920" w:type="dxa"/>
            <w:gridSpan w:val="3"/>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shd w:val="clear" w:color="auto" w:fill="142F62"/>
          </w:tcPr>
          <w:p w14:paraId="1CA0D005" w14:textId="77777777" w:rsidR="000A1D84" w:rsidRPr="00712FE4" w:rsidRDefault="000A1D84" w:rsidP="00CF65E1">
            <w:pPr>
              <w:jc w:val="center"/>
              <w:rPr>
                <w:rFonts w:ascii="Times New Roman" w:eastAsia="Calibri" w:hAnsi="Times New Roman" w:cs="Times New Roman"/>
                <w:b/>
                <w:bCs/>
                <w:color w:val="FFFFFF"/>
                <w:lang w:val="es-MX"/>
              </w:rPr>
            </w:pPr>
            <w:r w:rsidRPr="00712FE4">
              <w:rPr>
                <w:rFonts w:ascii="Times New Roman" w:eastAsia="Calibri" w:hAnsi="Times New Roman" w:cs="Times New Roman"/>
                <w:b/>
                <w:bCs/>
                <w:color w:val="FFFFFF"/>
                <w:lang w:val="es-MX"/>
              </w:rPr>
              <w:t>Sistema de Monitoreo de Administración Pública</w:t>
            </w:r>
          </w:p>
        </w:tc>
      </w:tr>
      <w:tr w:rsidR="000A1D84" w:rsidRPr="00712FE4" w14:paraId="489FE26E" w14:textId="77777777" w:rsidTr="00CF65E1">
        <w:trPr>
          <w:cantSplit/>
          <w:trHeight w:val="562"/>
          <w:tblHeader/>
        </w:trPr>
        <w:tc>
          <w:tcPr>
            <w:tcW w:w="5205" w:type="dxa"/>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shd w:val="clear" w:color="auto" w:fill="142F62"/>
            <w:vAlign w:val="center"/>
          </w:tcPr>
          <w:p w14:paraId="541C37AF" w14:textId="77777777" w:rsidR="000A1D84" w:rsidRPr="00712FE4" w:rsidRDefault="000A1D84" w:rsidP="00CF65E1">
            <w:pPr>
              <w:rPr>
                <w:rFonts w:ascii="Times New Roman" w:eastAsia="Calibri" w:hAnsi="Times New Roman" w:cs="Times New Roman"/>
                <w:b/>
                <w:bCs/>
                <w:lang w:val="es-MX"/>
              </w:rPr>
            </w:pPr>
            <w:r w:rsidRPr="00712FE4">
              <w:rPr>
                <w:rFonts w:ascii="Times New Roman" w:eastAsia="Calibri" w:hAnsi="Times New Roman" w:cs="Times New Roman"/>
                <w:b/>
                <w:bCs/>
                <w:lang w:val="es-MX"/>
              </w:rPr>
              <w:t>Indicadores</w:t>
            </w:r>
          </w:p>
        </w:tc>
        <w:tc>
          <w:tcPr>
            <w:tcW w:w="1365" w:type="dxa"/>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shd w:val="clear" w:color="auto" w:fill="142F62"/>
            <w:vAlign w:val="center"/>
          </w:tcPr>
          <w:p w14:paraId="59910E30" w14:textId="77777777" w:rsidR="000A1D84" w:rsidRPr="00712FE4" w:rsidRDefault="000A1D84" w:rsidP="00CF65E1">
            <w:pPr>
              <w:jc w:val="center"/>
              <w:rPr>
                <w:rFonts w:ascii="Times New Roman" w:eastAsia="Calibri" w:hAnsi="Times New Roman" w:cs="Times New Roman"/>
                <w:b/>
                <w:bCs/>
                <w:lang w:val="es-MX"/>
              </w:rPr>
            </w:pPr>
            <w:r>
              <w:rPr>
                <w:rFonts w:ascii="Times New Roman" w:eastAsia="Calibri" w:hAnsi="Times New Roman" w:cs="Times New Roman"/>
                <w:b/>
                <w:bCs/>
                <w:lang w:val="es-MX"/>
              </w:rPr>
              <w:t xml:space="preserve">Meta </w:t>
            </w:r>
            <w:r w:rsidRPr="00712FE4">
              <w:rPr>
                <w:rFonts w:ascii="Times New Roman" w:eastAsia="Calibri" w:hAnsi="Times New Roman" w:cs="Times New Roman"/>
                <w:b/>
                <w:bCs/>
                <w:lang w:val="es-MX"/>
              </w:rPr>
              <w:t>%</w:t>
            </w:r>
          </w:p>
        </w:tc>
        <w:tc>
          <w:tcPr>
            <w:tcW w:w="1350" w:type="dxa"/>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shd w:val="clear" w:color="auto" w:fill="142F62"/>
            <w:vAlign w:val="center"/>
          </w:tcPr>
          <w:p w14:paraId="2CDA2A92" w14:textId="77777777" w:rsidR="000A1D84" w:rsidRPr="00712FE4" w:rsidRDefault="000A1D84" w:rsidP="00CF65E1">
            <w:pPr>
              <w:jc w:val="center"/>
              <w:rPr>
                <w:rFonts w:ascii="Times New Roman" w:eastAsia="Calibri" w:hAnsi="Times New Roman" w:cs="Times New Roman"/>
                <w:b/>
                <w:bCs/>
                <w:lang w:val="es-MX"/>
              </w:rPr>
            </w:pPr>
            <w:r w:rsidRPr="00712FE4">
              <w:rPr>
                <w:rFonts w:ascii="Times New Roman" w:eastAsia="Calibri" w:hAnsi="Times New Roman" w:cs="Times New Roman"/>
                <w:b/>
                <w:bCs/>
                <w:lang w:val="es-MX"/>
              </w:rPr>
              <w:t>Logrado</w:t>
            </w:r>
            <w:r>
              <w:rPr>
                <w:rFonts w:ascii="Times New Roman" w:eastAsia="Calibri" w:hAnsi="Times New Roman" w:cs="Times New Roman"/>
                <w:b/>
                <w:bCs/>
                <w:lang w:val="es-MX"/>
              </w:rPr>
              <w:t xml:space="preserve"> </w:t>
            </w:r>
            <w:r w:rsidRPr="00712FE4">
              <w:rPr>
                <w:rFonts w:ascii="Times New Roman" w:eastAsia="Calibri" w:hAnsi="Times New Roman" w:cs="Times New Roman"/>
                <w:b/>
                <w:bCs/>
                <w:lang w:val="es-MX"/>
              </w:rPr>
              <w:t>%</w:t>
            </w:r>
          </w:p>
        </w:tc>
      </w:tr>
      <w:tr w:rsidR="000A1D84" w:rsidRPr="00712FE4" w14:paraId="4A875035" w14:textId="77777777" w:rsidTr="00CF65E1">
        <w:tc>
          <w:tcPr>
            <w:tcW w:w="5205" w:type="dxa"/>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tcPr>
          <w:p w14:paraId="38BE6310" w14:textId="3F5CF6C5" w:rsidR="000A1D84" w:rsidRPr="00F80D9C" w:rsidRDefault="000A1D84" w:rsidP="00CF65E1">
            <w:pPr>
              <w:rPr>
                <w:rFonts w:ascii="Times New Roman" w:eastAsia="Calibri" w:hAnsi="Times New Roman" w:cs="Times New Roman"/>
                <w:color w:val="767171"/>
                <w:sz w:val="24"/>
                <w:szCs w:val="24"/>
                <w:lang w:val="es-MX"/>
              </w:rPr>
            </w:pPr>
            <w:r w:rsidRPr="00F80D9C">
              <w:rPr>
                <w:rFonts w:ascii="Times New Roman" w:eastAsia="Calibri" w:hAnsi="Times New Roman" w:cs="Times New Roman"/>
                <w:color w:val="767171"/>
                <w:sz w:val="24"/>
                <w:szCs w:val="24"/>
                <w:lang w:val="es-MX"/>
              </w:rPr>
              <w:t>01.</w:t>
            </w:r>
            <w:r w:rsidR="00AC33B1">
              <w:rPr>
                <w:rFonts w:ascii="Times New Roman" w:eastAsia="Calibri" w:hAnsi="Times New Roman" w:cs="Times New Roman"/>
                <w:color w:val="767171"/>
                <w:sz w:val="24"/>
                <w:szCs w:val="24"/>
                <w:lang w:val="es-MX"/>
              </w:rPr>
              <w:t xml:space="preserve"> </w:t>
            </w:r>
            <w:r w:rsidRPr="00F80D9C">
              <w:rPr>
                <w:rFonts w:ascii="Times New Roman" w:eastAsia="Calibri" w:hAnsi="Times New Roman" w:cs="Times New Roman"/>
                <w:color w:val="767171"/>
                <w:sz w:val="24"/>
                <w:szCs w:val="24"/>
                <w:lang w:val="es-MX"/>
              </w:rPr>
              <w:t>Gestión de la Calidad.</w:t>
            </w:r>
          </w:p>
        </w:tc>
        <w:tc>
          <w:tcPr>
            <w:tcW w:w="1365" w:type="dxa"/>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tcPr>
          <w:p w14:paraId="7AEB3320" w14:textId="77777777" w:rsidR="000A1D84" w:rsidRPr="00F80D9C" w:rsidRDefault="000A1D84" w:rsidP="00CF65E1">
            <w:pPr>
              <w:jc w:val="center"/>
              <w:rPr>
                <w:rFonts w:ascii="Times New Roman" w:eastAsia="Calibri" w:hAnsi="Times New Roman" w:cs="Times New Roman"/>
                <w:color w:val="767171"/>
                <w:sz w:val="24"/>
                <w:szCs w:val="24"/>
                <w:lang w:val="es-MX"/>
              </w:rPr>
            </w:pPr>
            <w:r w:rsidRPr="00F80D9C">
              <w:rPr>
                <w:rFonts w:ascii="Times New Roman" w:eastAsia="Calibri" w:hAnsi="Times New Roman" w:cs="Times New Roman"/>
                <w:color w:val="767171"/>
                <w:sz w:val="24"/>
                <w:szCs w:val="24"/>
                <w:lang w:val="es-MX"/>
              </w:rPr>
              <w:t>100</w:t>
            </w:r>
          </w:p>
        </w:tc>
        <w:tc>
          <w:tcPr>
            <w:tcW w:w="1350" w:type="dxa"/>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tcPr>
          <w:p w14:paraId="2C155C6B" w14:textId="77777777" w:rsidR="000A1D84" w:rsidRPr="00F80D9C" w:rsidRDefault="000A1D84" w:rsidP="00CF65E1">
            <w:pPr>
              <w:jc w:val="center"/>
              <w:rPr>
                <w:rFonts w:ascii="Times New Roman" w:eastAsia="Calibri" w:hAnsi="Times New Roman" w:cs="Times New Roman"/>
                <w:color w:val="767171"/>
                <w:sz w:val="24"/>
                <w:szCs w:val="24"/>
                <w:lang w:val="es-MX"/>
              </w:rPr>
            </w:pPr>
            <w:r w:rsidRPr="00F80D9C">
              <w:rPr>
                <w:rFonts w:ascii="Times New Roman" w:eastAsia="Calibri" w:hAnsi="Times New Roman" w:cs="Times New Roman"/>
                <w:color w:val="767171"/>
                <w:sz w:val="24"/>
                <w:szCs w:val="24"/>
                <w:lang w:val="es-MX"/>
              </w:rPr>
              <w:t>100</w:t>
            </w:r>
          </w:p>
        </w:tc>
      </w:tr>
      <w:tr w:rsidR="000A1D84" w:rsidRPr="00712FE4" w14:paraId="2FC79EAA" w14:textId="77777777" w:rsidTr="00CF65E1">
        <w:tc>
          <w:tcPr>
            <w:tcW w:w="5205" w:type="dxa"/>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tcPr>
          <w:p w14:paraId="441CEB34" w14:textId="77777777" w:rsidR="000A1D84" w:rsidRPr="00F80D9C" w:rsidRDefault="000A1D84" w:rsidP="00CF65E1">
            <w:pPr>
              <w:rPr>
                <w:rFonts w:ascii="Times New Roman" w:eastAsia="Calibri" w:hAnsi="Times New Roman" w:cs="Times New Roman"/>
                <w:color w:val="767171"/>
                <w:sz w:val="24"/>
                <w:szCs w:val="24"/>
                <w:lang w:val="es-MX"/>
              </w:rPr>
            </w:pPr>
            <w:r w:rsidRPr="00F80D9C">
              <w:rPr>
                <w:rFonts w:ascii="Times New Roman" w:eastAsia="Calibri" w:hAnsi="Times New Roman" w:cs="Times New Roman"/>
                <w:color w:val="767171"/>
                <w:sz w:val="24"/>
                <w:szCs w:val="24"/>
                <w:lang w:val="es-MX"/>
              </w:rPr>
              <w:t>01.1 Autoevaluación CAF.</w:t>
            </w:r>
          </w:p>
        </w:tc>
        <w:tc>
          <w:tcPr>
            <w:tcW w:w="1365" w:type="dxa"/>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tcPr>
          <w:p w14:paraId="2477FD96" w14:textId="77777777" w:rsidR="000A1D84" w:rsidRPr="00F80D9C" w:rsidRDefault="000A1D84" w:rsidP="00CF65E1">
            <w:pPr>
              <w:jc w:val="center"/>
              <w:rPr>
                <w:rFonts w:ascii="Times New Roman" w:eastAsia="Calibri" w:hAnsi="Times New Roman" w:cs="Times New Roman"/>
                <w:color w:val="767171"/>
                <w:sz w:val="24"/>
                <w:szCs w:val="24"/>
                <w:lang w:val="es-MX"/>
              </w:rPr>
            </w:pPr>
            <w:r w:rsidRPr="00F80D9C">
              <w:rPr>
                <w:rFonts w:ascii="Times New Roman" w:eastAsia="Calibri" w:hAnsi="Times New Roman" w:cs="Times New Roman"/>
                <w:color w:val="767171"/>
                <w:sz w:val="24"/>
                <w:szCs w:val="24"/>
                <w:lang w:val="es-MX"/>
              </w:rPr>
              <w:t>100</w:t>
            </w:r>
          </w:p>
        </w:tc>
        <w:tc>
          <w:tcPr>
            <w:tcW w:w="1350" w:type="dxa"/>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tcPr>
          <w:p w14:paraId="2A483936" w14:textId="77777777" w:rsidR="000A1D84" w:rsidRPr="00F80D9C" w:rsidRDefault="000A1D84" w:rsidP="00CF65E1">
            <w:pPr>
              <w:jc w:val="center"/>
              <w:rPr>
                <w:rFonts w:ascii="Times New Roman" w:eastAsia="Calibri" w:hAnsi="Times New Roman" w:cs="Times New Roman"/>
                <w:color w:val="767171"/>
                <w:sz w:val="24"/>
                <w:szCs w:val="24"/>
                <w:lang w:val="es-MX"/>
              </w:rPr>
            </w:pPr>
            <w:r w:rsidRPr="00F80D9C">
              <w:rPr>
                <w:rFonts w:ascii="Times New Roman" w:eastAsia="Calibri" w:hAnsi="Times New Roman" w:cs="Times New Roman"/>
                <w:color w:val="767171"/>
                <w:sz w:val="24"/>
                <w:szCs w:val="24"/>
                <w:lang w:val="es-MX"/>
              </w:rPr>
              <w:t>100</w:t>
            </w:r>
          </w:p>
        </w:tc>
      </w:tr>
      <w:tr w:rsidR="000A1D84" w:rsidRPr="00712FE4" w14:paraId="4614C8D7" w14:textId="77777777" w:rsidTr="00CF65E1">
        <w:tc>
          <w:tcPr>
            <w:tcW w:w="5205" w:type="dxa"/>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tcPr>
          <w:p w14:paraId="181EB5A1" w14:textId="77777777" w:rsidR="000A1D84" w:rsidRPr="00F80D9C" w:rsidRDefault="000A1D84" w:rsidP="00CF65E1">
            <w:pPr>
              <w:rPr>
                <w:rFonts w:ascii="Times New Roman" w:eastAsia="Calibri" w:hAnsi="Times New Roman" w:cs="Times New Roman"/>
                <w:color w:val="767171"/>
                <w:sz w:val="24"/>
                <w:szCs w:val="24"/>
                <w:lang w:val="es-MX"/>
              </w:rPr>
            </w:pPr>
            <w:r w:rsidRPr="00F80D9C">
              <w:rPr>
                <w:rFonts w:ascii="Times New Roman" w:eastAsia="Calibri" w:hAnsi="Times New Roman" w:cs="Times New Roman"/>
                <w:color w:val="767171"/>
                <w:sz w:val="24"/>
                <w:szCs w:val="24"/>
                <w:lang w:val="es-MX"/>
              </w:rPr>
              <w:t>01.2 Plan de Mejora Modelo CAF.</w:t>
            </w:r>
          </w:p>
        </w:tc>
        <w:tc>
          <w:tcPr>
            <w:tcW w:w="1365" w:type="dxa"/>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tcPr>
          <w:p w14:paraId="6D2A9B1B" w14:textId="77777777" w:rsidR="000A1D84" w:rsidRPr="00F80D9C" w:rsidRDefault="000A1D84" w:rsidP="00CF65E1">
            <w:pPr>
              <w:jc w:val="center"/>
              <w:rPr>
                <w:rFonts w:ascii="Times New Roman" w:eastAsia="Calibri" w:hAnsi="Times New Roman" w:cs="Times New Roman"/>
                <w:color w:val="767171"/>
                <w:sz w:val="24"/>
                <w:szCs w:val="24"/>
                <w:lang w:val="es-MX"/>
              </w:rPr>
            </w:pPr>
            <w:r w:rsidRPr="00F80D9C">
              <w:rPr>
                <w:rFonts w:ascii="Times New Roman" w:eastAsia="Calibri" w:hAnsi="Times New Roman" w:cs="Times New Roman"/>
                <w:color w:val="767171"/>
                <w:sz w:val="24"/>
                <w:szCs w:val="24"/>
                <w:lang w:val="es-MX"/>
              </w:rPr>
              <w:t>100</w:t>
            </w:r>
          </w:p>
        </w:tc>
        <w:tc>
          <w:tcPr>
            <w:tcW w:w="1350" w:type="dxa"/>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tcPr>
          <w:p w14:paraId="168D4ECD" w14:textId="77777777" w:rsidR="000A1D84" w:rsidRPr="00F80D9C" w:rsidRDefault="000A1D84" w:rsidP="00CF65E1">
            <w:pPr>
              <w:jc w:val="center"/>
              <w:rPr>
                <w:rFonts w:ascii="Times New Roman" w:eastAsia="Calibri" w:hAnsi="Times New Roman" w:cs="Times New Roman"/>
                <w:color w:val="767171"/>
                <w:sz w:val="24"/>
                <w:szCs w:val="24"/>
                <w:lang w:val="es-MX"/>
              </w:rPr>
            </w:pPr>
            <w:r w:rsidRPr="00F80D9C">
              <w:rPr>
                <w:rFonts w:ascii="Times New Roman" w:eastAsia="Calibri" w:hAnsi="Times New Roman" w:cs="Times New Roman"/>
                <w:color w:val="767171"/>
                <w:sz w:val="24"/>
                <w:szCs w:val="24"/>
                <w:lang w:val="es-MX"/>
              </w:rPr>
              <w:t>80</w:t>
            </w:r>
          </w:p>
        </w:tc>
      </w:tr>
      <w:tr w:rsidR="000A1D84" w:rsidRPr="00712FE4" w14:paraId="12FCD109" w14:textId="77777777" w:rsidTr="00CF65E1">
        <w:tc>
          <w:tcPr>
            <w:tcW w:w="5205" w:type="dxa"/>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tcPr>
          <w:p w14:paraId="2669CD0E" w14:textId="77777777" w:rsidR="000A1D84" w:rsidRPr="00F80D9C" w:rsidRDefault="000A1D84" w:rsidP="00CF65E1">
            <w:pPr>
              <w:rPr>
                <w:rFonts w:ascii="Times New Roman" w:eastAsia="Calibri" w:hAnsi="Times New Roman" w:cs="Times New Roman"/>
                <w:color w:val="767171"/>
                <w:sz w:val="24"/>
                <w:szCs w:val="24"/>
                <w:lang w:val="es-MX"/>
              </w:rPr>
            </w:pPr>
            <w:r w:rsidRPr="00F80D9C">
              <w:rPr>
                <w:rFonts w:ascii="Times New Roman" w:eastAsia="Calibri" w:hAnsi="Times New Roman" w:cs="Times New Roman"/>
                <w:color w:val="767171"/>
                <w:sz w:val="24"/>
                <w:szCs w:val="24"/>
                <w:lang w:val="es-MX"/>
              </w:rPr>
              <w:lastRenderedPageBreak/>
              <w:t>01.3 Estandarización de Procesos.</w:t>
            </w:r>
          </w:p>
        </w:tc>
        <w:tc>
          <w:tcPr>
            <w:tcW w:w="1365" w:type="dxa"/>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tcPr>
          <w:p w14:paraId="43EC499C" w14:textId="77777777" w:rsidR="000A1D84" w:rsidRPr="00F80D9C" w:rsidRDefault="000A1D84" w:rsidP="00CF65E1">
            <w:pPr>
              <w:jc w:val="center"/>
              <w:rPr>
                <w:rFonts w:ascii="Times New Roman" w:eastAsia="Calibri" w:hAnsi="Times New Roman" w:cs="Times New Roman"/>
                <w:color w:val="767171"/>
                <w:sz w:val="24"/>
                <w:szCs w:val="24"/>
                <w:lang w:val="es-MX"/>
              </w:rPr>
            </w:pPr>
            <w:r w:rsidRPr="00F80D9C">
              <w:rPr>
                <w:rFonts w:ascii="Times New Roman" w:eastAsia="Calibri" w:hAnsi="Times New Roman" w:cs="Times New Roman"/>
                <w:color w:val="767171"/>
                <w:sz w:val="24"/>
                <w:szCs w:val="24"/>
                <w:lang w:val="es-MX"/>
              </w:rPr>
              <w:t>100</w:t>
            </w:r>
          </w:p>
        </w:tc>
        <w:tc>
          <w:tcPr>
            <w:tcW w:w="1350" w:type="dxa"/>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tcPr>
          <w:p w14:paraId="5AD0B000" w14:textId="77777777" w:rsidR="000A1D84" w:rsidRPr="00F80D9C" w:rsidRDefault="000A1D84" w:rsidP="00CF65E1">
            <w:pPr>
              <w:jc w:val="center"/>
              <w:rPr>
                <w:rFonts w:ascii="Times New Roman" w:eastAsia="Calibri" w:hAnsi="Times New Roman" w:cs="Times New Roman"/>
                <w:color w:val="767171"/>
                <w:sz w:val="24"/>
                <w:szCs w:val="24"/>
                <w:lang w:val="es-MX"/>
              </w:rPr>
            </w:pPr>
            <w:r w:rsidRPr="00F80D9C">
              <w:rPr>
                <w:rFonts w:ascii="Times New Roman" w:eastAsia="Calibri" w:hAnsi="Times New Roman" w:cs="Times New Roman"/>
                <w:color w:val="767171"/>
                <w:sz w:val="24"/>
                <w:szCs w:val="24"/>
                <w:lang w:val="es-MX"/>
              </w:rPr>
              <w:t>0</w:t>
            </w:r>
          </w:p>
        </w:tc>
      </w:tr>
      <w:tr w:rsidR="000A1D84" w:rsidRPr="00712FE4" w14:paraId="209B5BA7" w14:textId="77777777" w:rsidTr="00CF65E1">
        <w:tc>
          <w:tcPr>
            <w:tcW w:w="5205" w:type="dxa"/>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tcPr>
          <w:p w14:paraId="07EC025E" w14:textId="77777777" w:rsidR="000A1D84" w:rsidRPr="00F80D9C" w:rsidRDefault="000A1D84" w:rsidP="00CF65E1">
            <w:pPr>
              <w:rPr>
                <w:rFonts w:ascii="Times New Roman" w:eastAsia="Calibri" w:hAnsi="Times New Roman" w:cs="Times New Roman"/>
                <w:color w:val="7030A0"/>
                <w:sz w:val="24"/>
                <w:szCs w:val="24"/>
                <w:lang w:val="es-MX"/>
              </w:rPr>
            </w:pPr>
            <w:r w:rsidRPr="00F80D9C">
              <w:rPr>
                <w:rFonts w:ascii="Times New Roman" w:eastAsia="Calibri" w:hAnsi="Times New Roman" w:cs="Times New Roman"/>
                <w:color w:val="767171"/>
                <w:sz w:val="24"/>
                <w:szCs w:val="24"/>
                <w:lang w:val="es-MX"/>
              </w:rPr>
              <w:t>01.4 Carta Compromiso.</w:t>
            </w:r>
          </w:p>
        </w:tc>
        <w:tc>
          <w:tcPr>
            <w:tcW w:w="1365" w:type="dxa"/>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tcPr>
          <w:p w14:paraId="04237731" w14:textId="77777777" w:rsidR="000A1D84" w:rsidRPr="00F80D9C" w:rsidRDefault="000A1D84" w:rsidP="00CF65E1">
            <w:pPr>
              <w:jc w:val="center"/>
              <w:rPr>
                <w:rFonts w:ascii="Times New Roman" w:eastAsia="Calibri" w:hAnsi="Times New Roman" w:cs="Times New Roman"/>
                <w:color w:val="767171"/>
                <w:sz w:val="24"/>
                <w:szCs w:val="24"/>
                <w:lang w:val="es-MX"/>
              </w:rPr>
            </w:pPr>
            <w:r w:rsidRPr="00F80D9C">
              <w:rPr>
                <w:rFonts w:ascii="Times New Roman" w:eastAsia="Calibri" w:hAnsi="Times New Roman" w:cs="Times New Roman"/>
                <w:color w:val="767171"/>
                <w:sz w:val="24"/>
                <w:szCs w:val="24"/>
                <w:lang w:val="es-MX"/>
              </w:rPr>
              <w:t>100</w:t>
            </w:r>
          </w:p>
        </w:tc>
        <w:tc>
          <w:tcPr>
            <w:tcW w:w="1350" w:type="dxa"/>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tcPr>
          <w:p w14:paraId="5FA03843" w14:textId="77777777" w:rsidR="000A1D84" w:rsidRPr="00F80D9C" w:rsidRDefault="000A1D84" w:rsidP="00CF65E1">
            <w:pPr>
              <w:jc w:val="center"/>
              <w:rPr>
                <w:rFonts w:ascii="Times New Roman" w:eastAsia="Calibri" w:hAnsi="Times New Roman" w:cs="Times New Roman"/>
                <w:color w:val="767171"/>
                <w:sz w:val="24"/>
                <w:szCs w:val="24"/>
                <w:lang w:val="es-MX"/>
              </w:rPr>
            </w:pPr>
            <w:r w:rsidRPr="00F80D9C">
              <w:rPr>
                <w:rFonts w:ascii="Times New Roman" w:eastAsia="Calibri" w:hAnsi="Times New Roman" w:cs="Times New Roman"/>
                <w:color w:val="767171"/>
                <w:sz w:val="24"/>
                <w:szCs w:val="24"/>
                <w:lang w:val="es-MX"/>
              </w:rPr>
              <w:t>0</w:t>
            </w:r>
          </w:p>
        </w:tc>
      </w:tr>
      <w:tr w:rsidR="000A1D84" w:rsidRPr="00712FE4" w14:paraId="00E8603D" w14:textId="77777777" w:rsidTr="00CF65E1">
        <w:tc>
          <w:tcPr>
            <w:tcW w:w="5205" w:type="dxa"/>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tcPr>
          <w:p w14:paraId="0317CC12" w14:textId="77777777" w:rsidR="000A1D84" w:rsidRPr="00F80D9C" w:rsidRDefault="000A1D84" w:rsidP="00CF65E1">
            <w:pPr>
              <w:rPr>
                <w:rFonts w:ascii="Times New Roman" w:eastAsia="Calibri" w:hAnsi="Times New Roman" w:cs="Times New Roman"/>
                <w:color w:val="767171"/>
                <w:sz w:val="24"/>
                <w:szCs w:val="24"/>
                <w:lang w:val="es-MX"/>
              </w:rPr>
            </w:pPr>
            <w:r w:rsidRPr="00F80D9C">
              <w:rPr>
                <w:rFonts w:ascii="Times New Roman" w:eastAsia="Calibri" w:hAnsi="Times New Roman" w:cs="Times New Roman"/>
                <w:color w:val="767171"/>
                <w:sz w:val="24"/>
                <w:szCs w:val="24"/>
                <w:lang w:val="es-MX"/>
              </w:rPr>
              <w:t>01.5 Transparencia en las informaciones de servicios y funcionarios.</w:t>
            </w:r>
          </w:p>
        </w:tc>
        <w:tc>
          <w:tcPr>
            <w:tcW w:w="1365" w:type="dxa"/>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tcPr>
          <w:p w14:paraId="42FC7D12" w14:textId="77777777" w:rsidR="000A1D84" w:rsidRPr="00F80D9C" w:rsidRDefault="000A1D84" w:rsidP="00CF65E1">
            <w:pPr>
              <w:jc w:val="center"/>
              <w:rPr>
                <w:rFonts w:ascii="Times New Roman" w:eastAsia="Calibri" w:hAnsi="Times New Roman" w:cs="Times New Roman"/>
                <w:color w:val="767171"/>
                <w:sz w:val="24"/>
                <w:szCs w:val="24"/>
                <w:lang w:val="es-MX"/>
              </w:rPr>
            </w:pPr>
            <w:r w:rsidRPr="00F80D9C">
              <w:rPr>
                <w:rFonts w:ascii="Times New Roman" w:eastAsia="Calibri" w:hAnsi="Times New Roman" w:cs="Times New Roman"/>
                <w:color w:val="767171"/>
                <w:sz w:val="24"/>
                <w:szCs w:val="24"/>
                <w:lang w:val="es-MX"/>
              </w:rPr>
              <w:t>100</w:t>
            </w:r>
          </w:p>
        </w:tc>
        <w:tc>
          <w:tcPr>
            <w:tcW w:w="1350" w:type="dxa"/>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tcPr>
          <w:p w14:paraId="6B56EDA9" w14:textId="77777777" w:rsidR="000A1D84" w:rsidRPr="00F80D9C" w:rsidRDefault="000A1D84" w:rsidP="00CF65E1">
            <w:pPr>
              <w:jc w:val="center"/>
              <w:rPr>
                <w:rFonts w:ascii="Times New Roman" w:eastAsia="Calibri" w:hAnsi="Times New Roman" w:cs="Times New Roman"/>
                <w:color w:val="767171"/>
                <w:sz w:val="24"/>
                <w:szCs w:val="24"/>
                <w:lang w:val="es-MX"/>
              </w:rPr>
            </w:pPr>
            <w:r w:rsidRPr="00F80D9C">
              <w:rPr>
                <w:rFonts w:ascii="Times New Roman" w:eastAsia="Calibri" w:hAnsi="Times New Roman" w:cs="Times New Roman"/>
                <w:color w:val="767171"/>
                <w:sz w:val="24"/>
                <w:szCs w:val="24"/>
                <w:lang w:val="es-MX"/>
              </w:rPr>
              <w:t>100</w:t>
            </w:r>
          </w:p>
        </w:tc>
      </w:tr>
      <w:tr w:rsidR="000A1D84" w:rsidRPr="00712FE4" w14:paraId="5C0F0336" w14:textId="77777777" w:rsidTr="00CF65E1">
        <w:tc>
          <w:tcPr>
            <w:tcW w:w="5205" w:type="dxa"/>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tcPr>
          <w:p w14:paraId="6DC0B0BD" w14:textId="77777777" w:rsidR="000A1D84" w:rsidRPr="00F80D9C" w:rsidRDefault="000A1D84" w:rsidP="00CF65E1">
            <w:pPr>
              <w:rPr>
                <w:rFonts w:ascii="Times New Roman" w:eastAsia="Calibri" w:hAnsi="Times New Roman" w:cs="Times New Roman"/>
                <w:color w:val="767171"/>
                <w:sz w:val="24"/>
                <w:szCs w:val="24"/>
                <w:lang w:val="es-MX"/>
              </w:rPr>
            </w:pPr>
            <w:r w:rsidRPr="00F80D9C">
              <w:rPr>
                <w:rFonts w:ascii="Times New Roman" w:eastAsia="Calibri" w:hAnsi="Times New Roman" w:cs="Times New Roman"/>
                <w:color w:val="767171"/>
                <w:sz w:val="24"/>
                <w:szCs w:val="24"/>
                <w:lang w:val="es-MX"/>
              </w:rPr>
              <w:t>01.6 Monitoreo de Calidad de los Servicios.</w:t>
            </w:r>
          </w:p>
        </w:tc>
        <w:tc>
          <w:tcPr>
            <w:tcW w:w="1365" w:type="dxa"/>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tcPr>
          <w:p w14:paraId="144945CA" w14:textId="77777777" w:rsidR="000A1D84" w:rsidRPr="00F80D9C" w:rsidRDefault="000A1D84" w:rsidP="00CF65E1">
            <w:pPr>
              <w:jc w:val="center"/>
              <w:rPr>
                <w:rFonts w:ascii="Times New Roman" w:eastAsia="Calibri" w:hAnsi="Times New Roman" w:cs="Times New Roman"/>
                <w:color w:val="767171"/>
                <w:sz w:val="24"/>
                <w:szCs w:val="24"/>
                <w:lang w:val="es-MX"/>
              </w:rPr>
            </w:pPr>
            <w:r w:rsidRPr="00F80D9C">
              <w:rPr>
                <w:rFonts w:ascii="Times New Roman" w:eastAsia="Calibri" w:hAnsi="Times New Roman" w:cs="Times New Roman"/>
                <w:color w:val="767171"/>
                <w:sz w:val="24"/>
                <w:szCs w:val="24"/>
                <w:lang w:val="es-MX"/>
              </w:rPr>
              <w:t>100</w:t>
            </w:r>
          </w:p>
        </w:tc>
        <w:tc>
          <w:tcPr>
            <w:tcW w:w="1350" w:type="dxa"/>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tcPr>
          <w:p w14:paraId="5A071073" w14:textId="68B4B1D1" w:rsidR="000A1D84" w:rsidRPr="00F80D9C" w:rsidRDefault="009200FE" w:rsidP="00CF65E1">
            <w:pPr>
              <w:jc w:val="center"/>
              <w:rPr>
                <w:rFonts w:ascii="Times New Roman" w:eastAsia="Calibri" w:hAnsi="Times New Roman" w:cs="Times New Roman"/>
                <w:color w:val="767171"/>
                <w:sz w:val="24"/>
                <w:szCs w:val="24"/>
                <w:lang w:val="es-MX"/>
              </w:rPr>
            </w:pPr>
            <w:r>
              <w:rPr>
                <w:rFonts w:ascii="Times New Roman" w:eastAsia="Calibri" w:hAnsi="Times New Roman" w:cs="Times New Roman"/>
                <w:color w:val="767171"/>
                <w:sz w:val="24"/>
                <w:szCs w:val="24"/>
                <w:lang w:val="es-MX"/>
              </w:rPr>
              <w:t>100</w:t>
            </w:r>
          </w:p>
        </w:tc>
      </w:tr>
      <w:tr w:rsidR="000A1D84" w:rsidRPr="00712FE4" w14:paraId="53CCA571" w14:textId="77777777" w:rsidTr="00CF65E1">
        <w:tc>
          <w:tcPr>
            <w:tcW w:w="5205" w:type="dxa"/>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tcPr>
          <w:p w14:paraId="46FB1CFD" w14:textId="77777777" w:rsidR="000A1D84" w:rsidRPr="00F80D9C" w:rsidRDefault="000A1D84" w:rsidP="00CF65E1">
            <w:pPr>
              <w:rPr>
                <w:rFonts w:ascii="Times New Roman" w:eastAsia="Calibri" w:hAnsi="Times New Roman" w:cs="Times New Roman"/>
                <w:color w:val="767171"/>
                <w:sz w:val="24"/>
                <w:szCs w:val="24"/>
                <w:lang w:val="es-MX"/>
              </w:rPr>
            </w:pPr>
            <w:r w:rsidRPr="00F80D9C">
              <w:rPr>
                <w:rFonts w:ascii="Times New Roman" w:eastAsia="Calibri" w:hAnsi="Times New Roman" w:cs="Times New Roman"/>
                <w:color w:val="767171"/>
                <w:sz w:val="24"/>
                <w:szCs w:val="24"/>
                <w:lang w:val="es-MX"/>
              </w:rPr>
              <w:t>01.7 Índice de Satisfacción Ciudadana.</w:t>
            </w:r>
          </w:p>
        </w:tc>
        <w:tc>
          <w:tcPr>
            <w:tcW w:w="1365" w:type="dxa"/>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tcPr>
          <w:p w14:paraId="2A93DEBE" w14:textId="77777777" w:rsidR="000A1D84" w:rsidRPr="00F80D9C" w:rsidRDefault="000A1D84" w:rsidP="00CF65E1">
            <w:pPr>
              <w:jc w:val="center"/>
              <w:rPr>
                <w:rFonts w:ascii="Times New Roman" w:eastAsia="Calibri" w:hAnsi="Times New Roman" w:cs="Times New Roman"/>
                <w:color w:val="767171"/>
                <w:sz w:val="24"/>
                <w:szCs w:val="24"/>
                <w:lang w:val="es-MX"/>
              </w:rPr>
            </w:pPr>
            <w:r w:rsidRPr="00F80D9C">
              <w:rPr>
                <w:rFonts w:ascii="Times New Roman" w:eastAsia="Calibri" w:hAnsi="Times New Roman" w:cs="Times New Roman"/>
                <w:color w:val="767171"/>
                <w:sz w:val="24"/>
                <w:szCs w:val="24"/>
                <w:lang w:val="es-MX"/>
              </w:rPr>
              <w:t>100</w:t>
            </w:r>
          </w:p>
        </w:tc>
        <w:tc>
          <w:tcPr>
            <w:tcW w:w="1350" w:type="dxa"/>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tcPr>
          <w:p w14:paraId="05D4E7C8" w14:textId="37AC0EB4" w:rsidR="000A1D84" w:rsidRPr="00F80D9C" w:rsidRDefault="00CE44E6" w:rsidP="00CF65E1">
            <w:pPr>
              <w:jc w:val="center"/>
              <w:rPr>
                <w:rFonts w:ascii="Times New Roman" w:eastAsia="Calibri" w:hAnsi="Times New Roman" w:cs="Times New Roman"/>
                <w:color w:val="767171"/>
                <w:sz w:val="24"/>
                <w:szCs w:val="24"/>
                <w:lang w:val="es-MX"/>
              </w:rPr>
            </w:pPr>
            <w:r>
              <w:rPr>
                <w:rFonts w:ascii="Times New Roman" w:eastAsia="Calibri" w:hAnsi="Times New Roman" w:cs="Times New Roman"/>
                <w:color w:val="767171"/>
                <w:sz w:val="24"/>
                <w:szCs w:val="24"/>
                <w:lang w:val="es-MX"/>
              </w:rPr>
              <w:t>95</w:t>
            </w:r>
          </w:p>
        </w:tc>
      </w:tr>
      <w:tr w:rsidR="000A1D84" w:rsidRPr="00712FE4" w14:paraId="726B0EEE" w14:textId="77777777" w:rsidTr="00CF65E1">
        <w:tc>
          <w:tcPr>
            <w:tcW w:w="5205" w:type="dxa"/>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tcPr>
          <w:p w14:paraId="6CF3CC52" w14:textId="77777777" w:rsidR="000A1D84" w:rsidRPr="00F80D9C" w:rsidRDefault="000A1D84" w:rsidP="00CF65E1">
            <w:pPr>
              <w:rPr>
                <w:rFonts w:ascii="Times New Roman" w:eastAsia="Calibri" w:hAnsi="Times New Roman" w:cs="Times New Roman"/>
                <w:color w:val="767171"/>
                <w:sz w:val="24"/>
                <w:szCs w:val="24"/>
                <w:lang w:val="es-MX"/>
              </w:rPr>
            </w:pPr>
            <w:r w:rsidRPr="00F80D9C">
              <w:rPr>
                <w:rFonts w:ascii="Times New Roman" w:eastAsia="Calibri" w:hAnsi="Times New Roman" w:cs="Times New Roman"/>
                <w:color w:val="767171"/>
                <w:sz w:val="24"/>
                <w:szCs w:val="24"/>
                <w:lang w:val="es-MX"/>
              </w:rPr>
              <w:t>04. Estructura Organizativa.</w:t>
            </w:r>
          </w:p>
        </w:tc>
        <w:tc>
          <w:tcPr>
            <w:tcW w:w="1365" w:type="dxa"/>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tcPr>
          <w:p w14:paraId="5FF251AF" w14:textId="77777777" w:rsidR="000A1D84" w:rsidRPr="00F80D9C" w:rsidRDefault="000A1D84" w:rsidP="00CF65E1">
            <w:pPr>
              <w:jc w:val="center"/>
              <w:rPr>
                <w:rFonts w:ascii="Times New Roman" w:eastAsia="Calibri" w:hAnsi="Times New Roman" w:cs="Times New Roman"/>
                <w:color w:val="767171"/>
                <w:sz w:val="24"/>
                <w:szCs w:val="24"/>
                <w:lang w:val="es-MX"/>
              </w:rPr>
            </w:pPr>
            <w:r w:rsidRPr="00F80D9C">
              <w:rPr>
                <w:rFonts w:ascii="Times New Roman" w:eastAsia="Calibri" w:hAnsi="Times New Roman" w:cs="Times New Roman"/>
                <w:color w:val="767171"/>
                <w:sz w:val="24"/>
                <w:szCs w:val="24"/>
                <w:lang w:val="es-MX"/>
              </w:rPr>
              <w:t>100</w:t>
            </w:r>
          </w:p>
        </w:tc>
        <w:tc>
          <w:tcPr>
            <w:tcW w:w="1350" w:type="dxa"/>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tcPr>
          <w:p w14:paraId="6E3495FD" w14:textId="77777777" w:rsidR="000A1D84" w:rsidRPr="00F80D9C" w:rsidRDefault="000A1D84" w:rsidP="00CF65E1">
            <w:pPr>
              <w:jc w:val="center"/>
              <w:rPr>
                <w:rFonts w:ascii="Times New Roman" w:eastAsia="Calibri" w:hAnsi="Times New Roman" w:cs="Times New Roman"/>
                <w:color w:val="767171"/>
                <w:sz w:val="24"/>
                <w:szCs w:val="24"/>
                <w:lang w:val="es-MX"/>
              </w:rPr>
            </w:pPr>
            <w:r w:rsidRPr="00F80D9C">
              <w:rPr>
                <w:rFonts w:ascii="Times New Roman" w:eastAsia="Calibri" w:hAnsi="Times New Roman" w:cs="Times New Roman"/>
                <w:color w:val="767171"/>
                <w:sz w:val="24"/>
                <w:szCs w:val="24"/>
                <w:lang w:val="es-MX"/>
              </w:rPr>
              <w:t>100</w:t>
            </w:r>
          </w:p>
        </w:tc>
      </w:tr>
      <w:tr w:rsidR="000A1D84" w:rsidRPr="00712FE4" w14:paraId="0C3AFE7E" w14:textId="77777777" w:rsidTr="00CF65E1">
        <w:tc>
          <w:tcPr>
            <w:tcW w:w="5205" w:type="dxa"/>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tcPr>
          <w:p w14:paraId="1028C2C4" w14:textId="77777777" w:rsidR="000A1D84" w:rsidRPr="00F80D9C" w:rsidRDefault="000A1D84" w:rsidP="00CF65E1">
            <w:pPr>
              <w:rPr>
                <w:rFonts w:ascii="Times New Roman" w:eastAsia="Calibri" w:hAnsi="Times New Roman" w:cs="Times New Roman"/>
                <w:color w:val="767171"/>
                <w:sz w:val="24"/>
                <w:szCs w:val="24"/>
                <w:lang w:val="es-MX"/>
              </w:rPr>
            </w:pPr>
            <w:r w:rsidRPr="00F80D9C">
              <w:rPr>
                <w:rFonts w:ascii="Times New Roman" w:eastAsia="Calibri" w:hAnsi="Times New Roman" w:cs="Times New Roman"/>
                <w:color w:val="767171"/>
                <w:sz w:val="24"/>
                <w:szCs w:val="24"/>
                <w:lang w:val="es-MX"/>
              </w:rPr>
              <w:t>04.2 Manual de Organización y Funciones.</w:t>
            </w:r>
          </w:p>
        </w:tc>
        <w:tc>
          <w:tcPr>
            <w:tcW w:w="1365" w:type="dxa"/>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tcPr>
          <w:p w14:paraId="06C487E3" w14:textId="77777777" w:rsidR="000A1D84" w:rsidRPr="00F80D9C" w:rsidRDefault="000A1D84" w:rsidP="00CF65E1">
            <w:pPr>
              <w:jc w:val="center"/>
              <w:rPr>
                <w:rFonts w:ascii="Times New Roman" w:eastAsia="Calibri" w:hAnsi="Times New Roman" w:cs="Times New Roman"/>
                <w:color w:val="767171"/>
                <w:sz w:val="24"/>
                <w:szCs w:val="24"/>
                <w:lang w:val="es-MX"/>
              </w:rPr>
            </w:pPr>
            <w:r w:rsidRPr="00F80D9C">
              <w:rPr>
                <w:rFonts w:ascii="Times New Roman" w:eastAsia="Calibri" w:hAnsi="Times New Roman" w:cs="Times New Roman"/>
                <w:color w:val="767171"/>
                <w:sz w:val="24"/>
                <w:szCs w:val="24"/>
                <w:lang w:val="es-MX"/>
              </w:rPr>
              <w:t>100</w:t>
            </w:r>
          </w:p>
        </w:tc>
        <w:tc>
          <w:tcPr>
            <w:tcW w:w="1350" w:type="dxa"/>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tcPr>
          <w:p w14:paraId="3C9DC929" w14:textId="77777777" w:rsidR="000A1D84" w:rsidRPr="00F80D9C" w:rsidRDefault="000A1D84" w:rsidP="00CF65E1">
            <w:pPr>
              <w:jc w:val="center"/>
              <w:rPr>
                <w:rFonts w:ascii="Times New Roman" w:eastAsia="Calibri" w:hAnsi="Times New Roman" w:cs="Times New Roman"/>
                <w:color w:val="767171"/>
                <w:sz w:val="24"/>
                <w:szCs w:val="24"/>
                <w:lang w:val="es-MX"/>
              </w:rPr>
            </w:pPr>
            <w:r w:rsidRPr="00F80D9C">
              <w:rPr>
                <w:rFonts w:ascii="Times New Roman" w:eastAsia="Calibri" w:hAnsi="Times New Roman" w:cs="Times New Roman"/>
                <w:color w:val="767171"/>
                <w:sz w:val="24"/>
                <w:szCs w:val="24"/>
                <w:lang w:val="es-MX"/>
              </w:rPr>
              <w:t>100</w:t>
            </w:r>
          </w:p>
        </w:tc>
      </w:tr>
      <w:tr w:rsidR="000A1D84" w:rsidRPr="005E42A2" w14:paraId="00881B5B" w14:textId="77777777" w:rsidTr="00CF65E1">
        <w:trPr>
          <w:trHeight w:val="398"/>
        </w:trPr>
        <w:tc>
          <w:tcPr>
            <w:tcW w:w="5205" w:type="dxa"/>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shd w:val="clear" w:color="auto" w:fill="142F62"/>
          </w:tcPr>
          <w:p w14:paraId="4E41DE05" w14:textId="7E05CB80" w:rsidR="000A1D84" w:rsidRPr="00F80D9C" w:rsidRDefault="000A1D84" w:rsidP="00CF65E1">
            <w:pPr>
              <w:rPr>
                <w:rFonts w:ascii="Times New Roman" w:eastAsia="Calibri" w:hAnsi="Times New Roman" w:cs="Times New Roman"/>
                <w:b/>
                <w:bCs/>
                <w:color w:val="FFFFFF"/>
                <w:sz w:val="24"/>
                <w:szCs w:val="24"/>
                <w:lang w:val="es-MX"/>
              </w:rPr>
            </w:pPr>
          </w:p>
        </w:tc>
        <w:tc>
          <w:tcPr>
            <w:tcW w:w="1365" w:type="dxa"/>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shd w:val="clear" w:color="auto" w:fill="142F62"/>
          </w:tcPr>
          <w:p w14:paraId="4FEF5323" w14:textId="3CF78067" w:rsidR="000A1D84" w:rsidRPr="00F80D9C" w:rsidRDefault="000A1D84" w:rsidP="00CF65E1">
            <w:pPr>
              <w:jc w:val="center"/>
              <w:rPr>
                <w:rFonts w:ascii="Times New Roman" w:eastAsia="Calibri" w:hAnsi="Times New Roman" w:cs="Times New Roman"/>
                <w:b/>
                <w:bCs/>
                <w:color w:val="FFFFFF"/>
                <w:sz w:val="24"/>
                <w:szCs w:val="24"/>
                <w:lang w:val="es-MX"/>
              </w:rPr>
            </w:pPr>
          </w:p>
        </w:tc>
        <w:tc>
          <w:tcPr>
            <w:tcW w:w="1350" w:type="dxa"/>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shd w:val="clear" w:color="auto" w:fill="142F62"/>
          </w:tcPr>
          <w:p w14:paraId="2B554014" w14:textId="77777777" w:rsidR="000A1D84" w:rsidRPr="00F80D9C" w:rsidRDefault="000A1D84" w:rsidP="00CF65E1">
            <w:pPr>
              <w:jc w:val="center"/>
              <w:rPr>
                <w:rFonts w:ascii="Times New Roman" w:eastAsia="Calibri" w:hAnsi="Times New Roman" w:cs="Times New Roman"/>
                <w:b/>
                <w:bCs/>
                <w:color w:val="FFFFFF"/>
                <w:sz w:val="24"/>
                <w:szCs w:val="24"/>
                <w:lang w:val="es-MX"/>
              </w:rPr>
            </w:pPr>
          </w:p>
        </w:tc>
      </w:tr>
    </w:tbl>
    <w:p w14:paraId="008E2E9B" w14:textId="52F21645" w:rsidR="000A1D84" w:rsidRDefault="000A1D84" w:rsidP="000A1D84">
      <w:pPr>
        <w:spacing w:line="360" w:lineRule="auto"/>
        <w:jc w:val="both"/>
        <w:rPr>
          <w:rFonts w:cstheme="minorBidi"/>
          <w:spacing w:val="0"/>
          <w:sz w:val="18"/>
          <w:szCs w:val="18"/>
          <w:lang w:val="es-DO"/>
        </w:rPr>
      </w:pPr>
      <w:r>
        <w:rPr>
          <w:rFonts w:cstheme="minorBidi"/>
          <w:spacing w:val="0"/>
          <w:sz w:val="16"/>
          <w:szCs w:val="16"/>
          <w:lang w:val="es-DO"/>
        </w:rPr>
        <w:t xml:space="preserve">    </w:t>
      </w:r>
      <w:r w:rsidRPr="00D2364A">
        <w:rPr>
          <w:rFonts w:cstheme="minorBidi"/>
          <w:spacing w:val="0"/>
          <w:sz w:val="18"/>
          <w:szCs w:val="18"/>
          <w:lang w:val="es-DO"/>
        </w:rPr>
        <w:t>Tabla No.2</w:t>
      </w:r>
      <w:r w:rsidR="00826957" w:rsidRPr="00D2364A">
        <w:rPr>
          <w:rFonts w:cstheme="minorBidi"/>
          <w:spacing w:val="0"/>
          <w:sz w:val="18"/>
          <w:szCs w:val="18"/>
          <w:lang w:val="es-DO"/>
        </w:rPr>
        <w:t>5</w:t>
      </w:r>
      <w:r w:rsidRPr="00D2364A">
        <w:rPr>
          <w:rFonts w:cstheme="minorBidi"/>
          <w:spacing w:val="0"/>
          <w:sz w:val="18"/>
          <w:szCs w:val="18"/>
          <w:lang w:val="es-DO"/>
        </w:rPr>
        <w:t xml:space="preserve"> Puntuación del SISMAP. </w:t>
      </w:r>
    </w:p>
    <w:p w14:paraId="4B8072A5" w14:textId="77777777" w:rsidR="00D2364A" w:rsidRPr="00D2364A" w:rsidRDefault="00D2364A" w:rsidP="000A1D84">
      <w:pPr>
        <w:spacing w:line="360" w:lineRule="auto"/>
        <w:jc w:val="both"/>
        <w:rPr>
          <w:rFonts w:cstheme="minorBidi"/>
          <w:spacing w:val="0"/>
          <w:sz w:val="18"/>
          <w:szCs w:val="18"/>
          <w:lang w:val="es-DO"/>
        </w:rPr>
      </w:pPr>
    </w:p>
    <w:p w14:paraId="699E9ACB" w14:textId="77777777" w:rsidR="000A1D84" w:rsidRPr="00D2364A" w:rsidRDefault="000A1D84" w:rsidP="00B71054">
      <w:pPr>
        <w:pStyle w:val="Prrafodelista"/>
        <w:numPr>
          <w:ilvl w:val="0"/>
          <w:numId w:val="14"/>
        </w:numPr>
        <w:spacing w:line="360" w:lineRule="auto"/>
        <w:jc w:val="both"/>
        <w:rPr>
          <w:rFonts w:cstheme="minorBidi"/>
          <w:b/>
          <w:bCs/>
          <w:spacing w:val="0"/>
          <w:szCs w:val="18"/>
          <w:lang w:val="es-DO"/>
        </w:rPr>
      </w:pPr>
      <w:r w:rsidRPr="00D2364A">
        <w:rPr>
          <w:rFonts w:cstheme="minorBidi"/>
          <w:b/>
          <w:bCs/>
          <w:spacing w:val="0"/>
          <w:szCs w:val="18"/>
          <w:lang w:val="es-DO"/>
        </w:rPr>
        <w:t>Resultados de la implementación y aplicación de Normas Básicas de Control Interno</w:t>
      </w:r>
    </w:p>
    <w:p w14:paraId="04A542B7" w14:textId="77777777" w:rsidR="000A1D84" w:rsidRPr="00D2364A" w:rsidRDefault="000A1D84" w:rsidP="000A1D84">
      <w:pPr>
        <w:pStyle w:val="xmsonormal"/>
        <w:shd w:val="clear" w:color="auto" w:fill="FFFFFF"/>
        <w:spacing w:before="0" w:beforeAutospacing="0" w:after="0" w:afterAutospacing="0" w:line="360" w:lineRule="auto"/>
        <w:ind w:left="720"/>
        <w:jc w:val="both"/>
        <w:rPr>
          <w:rFonts w:eastAsiaTheme="minorHAnsi" w:cstheme="minorBidi"/>
          <w:color w:val="767171"/>
          <w:szCs w:val="18"/>
          <w:lang w:val="es-DO"/>
        </w:rPr>
      </w:pPr>
      <w:r w:rsidRPr="00D2364A">
        <w:rPr>
          <w:rFonts w:eastAsiaTheme="minorHAnsi" w:cstheme="minorBidi"/>
          <w:color w:val="767171"/>
          <w:szCs w:val="18"/>
          <w:lang w:val="es-DO"/>
        </w:rPr>
        <w:t>Sobre la implementación de las Normas Básicas de Control Interno, iniciamos el proceso con la Contraloría General de la República y las nuevas matrices de los cinco indicadores que maneja NOBACI, con el fin de lograr mejores resultados; de parte de la Biblioteca hicimos contacto con nuestra analista a fin de poder volver a cargar las evidencias en la plataforma e iniciar los procesos de mejora del Control Interno, actualmente contamos con un 5% de avance.</w:t>
      </w:r>
    </w:p>
    <w:p w14:paraId="52FD0CFE" w14:textId="77777777" w:rsidR="000A1D84" w:rsidRPr="00D2364A" w:rsidRDefault="000A1D84" w:rsidP="000A1D84">
      <w:pPr>
        <w:pStyle w:val="Prrafodelista"/>
        <w:spacing w:line="360" w:lineRule="auto"/>
        <w:jc w:val="both"/>
        <w:rPr>
          <w:rFonts w:cstheme="minorBidi"/>
          <w:spacing w:val="0"/>
          <w:szCs w:val="18"/>
          <w:lang w:val="es-DO"/>
        </w:rPr>
      </w:pPr>
    </w:p>
    <w:p w14:paraId="50E8540C" w14:textId="77777777" w:rsidR="000A1D84" w:rsidRPr="00D2364A" w:rsidRDefault="000A1D84" w:rsidP="00B71054">
      <w:pPr>
        <w:pStyle w:val="Prrafodelista"/>
        <w:numPr>
          <w:ilvl w:val="0"/>
          <w:numId w:val="14"/>
        </w:numPr>
        <w:jc w:val="both"/>
        <w:rPr>
          <w:rFonts w:cstheme="minorBidi"/>
          <w:b/>
          <w:bCs/>
          <w:spacing w:val="0"/>
          <w:szCs w:val="18"/>
          <w:lang w:val="es-DO"/>
        </w:rPr>
      </w:pPr>
      <w:r w:rsidRPr="00D2364A">
        <w:rPr>
          <w:rFonts w:cstheme="minorBidi"/>
          <w:b/>
          <w:bCs/>
          <w:spacing w:val="0"/>
          <w:szCs w:val="18"/>
          <w:lang w:val="es-DO"/>
        </w:rPr>
        <w:t>Resultados de los Sistemas de Calidad</w:t>
      </w:r>
    </w:p>
    <w:p w14:paraId="57C2F24E" w14:textId="27E843EB" w:rsidR="000A1D84" w:rsidRDefault="000A1D84" w:rsidP="00D2364A">
      <w:pPr>
        <w:pStyle w:val="xmsonormal"/>
        <w:shd w:val="clear" w:color="auto" w:fill="FFFFFF"/>
        <w:spacing w:before="0" w:beforeAutospacing="0" w:after="160" w:afterAutospacing="0" w:line="360" w:lineRule="auto"/>
        <w:ind w:left="720"/>
        <w:jc w:val="both"/>
        <w:rPr>
          <w:rFonts w:eastAsiaTheme="minorHAnsi" w:cstheme="minorBidi"/>
          <w:color w:val="767171"/>
          <w:szCs w:val="18"/>
          <w:lang w:val="es-DO"/>
        </w:rPr>
      </w:pPr>
      <w:r w:rsidRPr="00D2364A">
        <w:rPr>
          <w:rFonts w:eastAsiaTheme="minorHAnsi" w:cstheme="minorBidi"/>
          <w:color w:val="767171"/>
          <w:szCs w:val="18"/>
          <w:lang w:val="es-DO"/>
        </w:rPr>
        <w:t xml:space="preserve">Dentro de los resultados de la evaluación mediante la aplicación del Marco Común de Evaluación (CAF), en la Gestión de la Calidad de los Servicios y el Plan de Mejora, nuestra institución está comprometida con nuestro grupo de interés tanto interno como externo a través de las evaluaciones continuas en la cual nos sometemos para lograr la excelencia. Logramos firmar un Acuerdo de Cooperación Interinstitucional entre el Centro </w:t>
      </w:r>
      <w:r w:rsidRPr="00D2364A">
        <w:rPr>
          <w:rFonts w:eastAsiaTheme="minorHAnsi" w:cstheme="minorBidi"/>
          <w:color w:val="767171"/>
          <w:szCs w:val="18"/>
          <w:lang w:val="es-DO"/>
        </w:rPr>
        <w:lastRenderedPageBreak/>
        <w:t xml:space="preserve">Nacional de </w:t>
      </w:r>
      <w:proofErr w:type="spellStart"/>
      <w:r w:rsidRPr="00D2364A">
        <w:rPr>
          <w:rFonts w:eastAsiaTheme="minorHAnsi" w:cstheme="minorBidi"/>
          <w:color w:val="767171"/>
          <w:szCs w:val="18"/>
          <w:lang w:val="es-DO"/>
        </w:rPr>
        <w:t>Ciberseguiridad</w:t>
      </w:r>
      <w:proofErr w:type="spellEnd"/>
      <w:r w:rsidRPr="00D2364A">
        <w:rPr>
          <w:rFonts w:eastAsiaTheme="minorHAnsi" w:cstheme="minorBidi"/>
          <w:color w:val="767171"/>
          <w:szCs w:val="18"/>
          <w:lang w:val="es-DO"/>
        </w:rPr>
        <w:t xml:space="preserve"> (CNCS) y la Biblioteca Nacional Pedro Henríquez Ureña (BNPHU), con el objetivo de educar, promover, fortalecer y concientizar sobre la importancia de la seguridad de la información</w:t>
      </w:r>
      <w:r w:rsidR="00D2364A">
        <w:rPr>
          <w:rFonts w:eastAsiaTheme="minorHAnsi" w:cstheme="minorBidi"/>
          <w:color w:val="767171"/>
          <w:szCs w:val="18"/>
          <w:lang w:val="es-DO"/>
        </w:rPr>
        <w:t>.</w:t>
      </w:r>
    </w:p>
    <w:p w14:paraId="1A722453" w14:textId="77777777" w:rsidR="00D2364A" w:rsidRPr="00D2364A" w:rsidRDefault="00D2364A" w:rsidP="00524C71">
      <w:pPr>
        <w:pStyle w:val="xmsonormal"/>
        <w:shd w:val="clear" w:color="auto" w:fill="FFFFFF"/>
        <w:spacing w:before="0" w:beforeAutospacing="0" w:after="160" w:afterAutospacing="0" w:line="360" w:lineRule="auto"/>
        <w:jc w:val="both"/>
        <w:rPr>
          <w:rFonts w:eastAsiaTheme="minorHAnsi" w:cstheme="minorBidi"/>
          <w:color w:val="767171"/>
          <w:szCs w:val="18"/>
          <w:lang w:val="es-DO"/>
        </w:rPr>
      </w:pPr>
    </w:p>
    <w:p w14:paraId="6CD687F4" w14:textId="77777777" w:rsidR="000A1D84" w:rsidRPr="00D2364A" w:rsidRDefault="000A1D84" w:rsidP="000A1D84">
      <w:pPr>
        <w:spacing w:line="360" w:lineRule="auto"/>
        <w:ind w:left="360"/>
        <w:jc w:val="both"/>
        <w:rPr>
          <w:rFonts w:cstheme="minorBidi"/>
          <w:spacing w:val="0"/>
          <w:szCs w:val="18"/>
          <w:lang w:val="es-DO"/>
        </w:rPr>
      </w:pPr>
      <w:r w:rsidRPr="00F00D25">
        <w:rPr>
          <w:rFonts w:cstheme="minorBidi"/>
          <w:b/>
          <w:bCs/>
          <w:color w:val="767171" w:themeColor="background2" w:themeShade="80"/>
          <w:spacing w:val="0"/>
          <w:szCs w:val="18"/>
          <w:lang w:val="es-DO"/>
        </w:rPr>
        <w:t>c</w:t>
      </w:r>
      <w:r w:rsidRPr="00F00D25">
        <w:rPr>
          <w:rFonts w:cstheme="minorBidi"/>
          <w:color w:val="767171" w:themeColor="background2" w:themeShade="80"/>
          <w:spacing w:val="0"/>
          <w:szCs w:val="18"/>
          <w:lang w:val="es-DO"/>
        </w:rPr>
        <w:t xml:space="preserve">) </w:t>
      </w:r>
      <w:r w:rsidRPr="00D2364A">
        <w:rPr>
          <w:rFonts w:cstheme="minorBidi"/>
          <w:b/>
          <w:bCs/>
          <w:spacing w:val="0"/>
          <w:szCs w:val="18"/>
          <w:lang w:val="es-DO"/>
        </w:rPr>
        <w:t>Acciones para el fortalecimiento institucional</w:t>
      </w:r>
      <w:r w:rsidRPr="00D2364A">
        <w:rPr>
          <w:rFonts w:cstheme="minorBidi"/>
          <w:spacing w:val="0"/>
          <w:szCs w:val="18"/>
          <w:lang w:val="es-DO"/>
        </w:rPr>
        <w:t xml:space="preserve"> </w:t>
      </w:r>
    </w:p>
    <w:p w14:paraId="7D2A91E0" w14:textId="42D00F12" w:rsidR="000A1D84" w:rsidRPr="00D2364A" w:rsidRDefault="000A1D84" w:rsidP="000A1D84">
      <w:pPr>
        <w:pStyle w:val="xmsonormal"/>
        <w:shd w:val="clear" w:color="auto" w:fill="FFFFFF"/>
        <w:spacing w:before="0" w:beforeAutospacing="0" w:after="160" w:afterAutospacing="0" w:line="360" w:lineRule="auto"/>
        <w:ind w:left="360"/>
        <w:jc w:val="both"/>
        <w:rPr>
          <w:rFonts w:eastAsiaTheme="minorHAnsi" w:cstheme="minorBidi"/>
          <w:color w:val="767171"/>
          <w:szCs w:val="18"/>
          <w:lang w:val="es-DO"/>
        </w:rPr>
      </w:pPr>
      <w:r w:rsidRPr="00D2364A">
        <w:rPr>
          <w:rFonts w:eastAsiaTheme="minorHAnsi" w:cstheme="minorBidi"/>
          <w:color w:val="767171"/>
          <w:szCs w:val="18"/>
          <w:lang w:val="es-DO"/>
        </w:rPr>
        <w:t xml:space="preserve">En este informe sobre proyectos de fortalecimiento institucional y modernización de procesos administrativos, recursos humanos, relaciones con la sociedad, transparencia la institución no ha desarrollado alguno durante este </w:t>
      </w:r>
      <w:r w:rsidR="00E665F3" w:rsidRPr="00D2364A">
        <w:rPr>
          <w:rFonts w:eastAsiaTheme="minorHAnsi" w:cstheme="minorBidi"/>
          <w:color w:val="767171"/>
          <w:szCs w:val="18"/>
          <w:lang w:val="es-DO"/>
        </w:rPr>
        <w:t>año</w:t>
      </w:r>
      <w:r w:rsidRPr="00D2364A">
        <w:rPr>
          <w:rFonts w:eastAsiaTheme="minorHAnsi" w:cstheme="minorBidi"/>
          <w:color w:val="767171"/>
          <w:szCs w:val="18"/>
          <w:lang w:val="es-DO"/>
        </w:rPr>
        <w:t>.</w:t>
      </w:r>
    </w:p>
    <w:p w14:paraId="652B307D" w14:textId="77777777" w:rsidR="000A1D84" w:rsidRPr="00D2364A" w:rsidRDefault="000A1D84" w:rsidP="000A1D84">
      <w:pPr>
        <w:pStyle w:val="xmsonormal"/>
        <w:shd w:val="clear" w:color="auto" w:fill="FFFFFF"/>
        <w:spacing w:before="0" w:beforeAutospacing="0" w:after="160" w:afterAutospacing="0" w:line="360" w:lineRule="atLeast"/>
        <w:ind w:left="360"/>
        <w:jc w:val="both"/>
        <w:rPr>
          <w:rFonts w:eastAsiaTheme="minorHAnsi" w:cstheme="minorBidi"/>
          <w:color w:val="767171"/>
          <w:szCs w:val="18"/>
          <w:lang w:val="es-DO"/>
        </w:rPr>
      </w:pPr>
    </w:p>
    <w:p w14:paraId="44F01DD3" w14:textId="77777777" w:rsidR="000A1D84" w:rsidRPr="00D2364A" w:rsidRDefault="000A1D84" w:rsidP="00B71054">
      <w:pPr>
        <w:pStyle w:val="Prrafodelista"/>
        <w:numPr>
          <w:ilvl w:val="0"/>
          <w:numId w:val="15"/>
        </w:numPr>
        <w:spacing w:line="276" w:lineRule="auto"/>
        <w:jc w:val="both"/>
        <w:rPr>
          <w:rFonts w:cstheme="minorBidi"/>
          <w:b/>
          <w:bCs/>
          <w:spacing w:val="0"/>
          <w:szCs w:val="18"/>
          <w:lang w:val="es-DO"/>
        </w:rPr>
      </w:pPr>
      <w:r w:rsidRPr="00D2364A">
        <w:rPr>
          <w:rFonts w:cstheme="minorBidi"/>
          <w:b/>
          <w:bCs/>
          <w:spacing w:val="0"/>
          <w:szCs w:val="18"/>
          <w:lang w:val="es-DO"/>
        </w:rPr>
        <w:t xml:space="preserve">Resultados o Avances en la Implementación de las Políticas Transversales </w:t>
      </w:r>
    </w:p>
    <w:p w14:paraId="4AB50F81" w14:textId="77777777" w:rsidR="000A1D84" w:rsidRPr="00D2364A" w:rsidRDefault="000A1D84" w:rsidP="000A1D84">
      <w:pPr>
        <w:pStyle w:val="Prrafodelista"/>
        <w:spacing w:line="360" w:lineRule="auto"/>
        <w:jc w:val="both"/>
        <w:rPr>
          <w:rFonts w:cstheme="minorBidi"/>
          <w:spacing w:val="0"/>
          <w:szCs w:val="18"/>
          <w:lang w:val="es-DO"/>
        </w:rPr>
      </w:pPr>
      <w:r w:rsidRPr="00D2364A">
        <w:rPr>
          <w:rFonts w:cstheme="minorBidi"/>
          <w:spacing w:val="0"/>
          <w:szCs w:val="18"/>
          <w:lang w:val="es-DO"/>
        </w:rPr>
        <w:t>La Biblioteca Nacional actualmente no cuenta con la implementación de las Políticas Transversales, por lo que no aplica para los planes de acción de mejora.</w:t>
      </w:r>
    </w:p>
    <w:bookmarkEnd w:id="37"/>
    <w:p w14:paraId="07F18A92" w14:textId="77777777" w:rsidR="000A1D84" w:rsidRPr="00951794" w:rsidRDefault="000A1D84" w:rsidP="000A1D84">
      <w:pPr>
        <w:keepNext/>
        <w:keepLines/>
        <w:spacing w:line="360" w:lineRule="auto"/>
        <w:rPr>
          <w:rFonts w:eastAsiaTheme="majorEastAsia" w:cstheme="majorBidi"/>
          <w:color w:val="002060"/>
          <w:spacing w:val="0"/>
          <w:szCs w:val="18"/>
          <w:lang w:val="es-DO" w:eastAsia="es-DO"/>
        </w:rPr>
      </w:pPr>
    </w:p>
    <w:p w14:paraId="585DBE28" w14:textId="77777777" w:rsidR="000A1D84" w:rsidRPr="00951794" w:rsidRDefault="000A1D84" w:rsidP="000A1D84">
      <w:pPr>
        <w:spacing w:line="360" w:lineRule="auto"/>
        <w:ind w:left="720"/>
        <w:jc w:val="both"/>
        <w:rPr>
          <w:rFonts w:ascii="Artifex CF Extra Light" w:hAnsi="Artifex CF Extra Light" w:cstheme="minorBidi"/>
          <w:color w:val="002060"/>
          <w:spacing w:val="0"/>
          <w:sz w:val="18"/>
          <w:szCs w:val="22"/>
          <w:lang w:val="es-DO"/>
        </w:rPr>
      </w:pPr>
    </w:p>
    <w:p w14:paraId="1F54EA70" w14:textId="77777777" w:rsidR="000A1D84" w:rsidRPr="00A73820" w:rsidRDefault="000A1D84" w:rsidP="000A1D84">
      <w:pPr>
        <w:keepNext/>
        <w:keepLines/>
        <w:spacing w:line="360" w:lineRule="auto"/>
        <w:ind w:left="720"/>
        <w:outlineLvl w:val="1"/>
        <w:rPr>
          <w:rFonts w:eastAsiaTheme="majorEastAsia"/>
          <w:b/>
          <w:bCs/>
          <w:spacing w:val="0"/>
          <w:sz w:val="28"/>
          <w:szCs w:val="28"/>
          <w:lang w:val="es-DO"/>
        </w:rPr>
      </w:pPr>
      <w:bookmarkStart w:id="39" w:name="_Toc91667330"/>
      <w:bookmarkStart w:id="40" w:name="_Toc139536233"/>
      <w:r w:rsidRPr="00951794">
        <w:rPr>
          <w:rFonts w:eastAsiaTheme="majorEastAsia"/>
          <w:b/>
          <w:bCs/>
          <w:color w:val="002060"/>
          <w:spacing w:val="0"/>
          <w:sz w:val="28"/>
          <w:szCs w:val="28"/>
          <w:lang w:val="es-DO"/>
        </w:rPr>
        <w:t>4.</w:t>
      </w:r>
      <w:r w:rsidRPr="00A73820">
        <w:rPr>
          <w:rFonts w:eastAsiaTheme="majorEastAsia"/>
          <w:b/>
          <w:bCs/>
          <w:spacing w:val="0"/>
          <w:sz w:val="28"/>
          <w:szCs w:val="28"/>
          <w:lang w:val="es-DO"/>
        </w:rPr>
        <w:t>6 Desempeño del Área de Comunicaciones</w:t>
      </w:r>
      <w:bookmarkEnd w:id="39"/>
      <w:bookmarkEnd w:id="40"/>
    </w:p>
    <w:p w14:paraId="17B27F5D" w14:textId="47661A9E" w:rsidR="000A1D84" w:rsidRPr="00A73820" w:rsidRDefault="000A1D84" w:rsidP="00A73820">
      <w:pPr>
        <w:spacing w:line="360" w:lineRule="auto"/>
        <w:jc w:val="both"/>
        <w:rPr>
          <w:rFonts w:eastAsia="Calibri"/>
          <w:spacing w:val="0"/>
          <w:lang w:val="es-DO"/>
        </w:rPr>
      </w:pPr>
      <w:r w:rsidRPr="00A73820">
        <w:rPr>
          <w:rFonts w:eastAsia="Calibri"/>
          <w:spacing w:val="0"/>
          <w:lang w:val="es-DO"/>
        </w:rPr>
        <w:t xml:space="preserve">El Área de Comunicaciones da cobertura y difusión a todas las actividades realizadas por la institución. Se encarga de divulgar notas de prensa, fotografías, videos y boletines; además, lleva el itinerario con la participación del director en reportajes, entrevistas y coloquios, programándolos en los medios de mayor audiencia, siempre de acuerdo con un plan de comunicación, con relevancia en prensa tradicional y digital. </w:t>
      </w:r>
    </w:p>
    <w:p w14:paraId="035F176D" w14:textId="2CE662BE" w:rsidR="00E91B0E" w:rsidRPr="00A73820" w:rsidRDefault="000A1D84" w:rsidP="00A73820">
      <w:pPr>
        <w:spacing w:line="360" w:lineRule="auto"/>
        <w:jc w:val="both"/>
        <w:rPr>
          <w:rFonts w:eastAsia="Calibri"/>
          <w:spacing w:val="0"/>
          <w:lang w:val="es-DO"/>
        </w:rPr>
      </w:pPr>
      <w:r w:rsidRPr="00A73820">
        <w:rPr>
          <w:rFonts w:eastAsia="Calibri"/>
          <w:spacing w:val="0"/>
          <w:lang w:val="es-DO"/>
        </w:rPr>
        <w:lastRenderedPageBreak/>
        <w:t xml:space="preserve">El portal de la BNPHU es el medio inmediato por excelencia para compartir los productos de comunicación con el mundo. La información es colocada a la mayor brevedad. </w:t>
      </w:r>
    </w:p>
    <w:p w14:paraId="0FDB3C1B" w14:textId="35186172" w:rsidR="000A1D84" w:rsidRPr="00A73820" w:rsidRDefault="000A1D84" w:rsidP="00A73820">
      <w:pPr>
        <w:spacing w:line="360" w:lineRule="auto"/>
        <w:jc w:val="both"/>
        <w:rPr>
          <w:rFonts w:eastAsia="Calibri"/>
          <w:spacing w:val="0"/>
          <w:lang w:val="es-DO"/>
        </w:rPr>
      </w:pPr>
      <w:r w:rsidRPr="00A73820">
        <w:rPr>
          <w:rFonts w:eastAsia="Calibri"/>
          <w:spacing w:val="0"/>
          <w:lang w:val="es-DO"/>
        </w:rPr>
        <w:t>Durante el período enero-</w:t>
      </w:r>
      <w:r w:rsidR="00935A11" w:rsidRPr="00A73820">
        <w:rPr>
          <w:rFonts w:eastAsia="Calibri"/>
          <w:spacing w:val="0"/>
          <w:lang w:val="es-DO"/>
        </w:rPr>
        <w:t>diciembre</w:t>
      </w:r>
      <w:r w:rsidRPr="00A73820">
        <w:rPr>
          <w:rFonts w:eastAsia="Calibri"/>
          <w:spacing w:val="0"/>
          <w:lang w:val="es-DO"/>
        </w:rPr>
        <w:t xml:space="preserve"> del 2024, el departamento promocionó </w:t>
      </w:r>
      <w:r w:rsidR="00935A11" w:rsidRPr="00A73820">
        <w:rPr>
          <w:rFonts w:eastAsia="Calibri"/>
          <w:spacing w:val="0"/>
          <w:lang w:val="es-DO"/>
        </w:rPr>
        <w:t xml:space="preserve">a través de redes sociales y boletines, </w:t>
      </w:r>
      <w:r w:rsidRPr="00A73820">
        <w:rPr>
          <w:rFonts w:eastAsia="Calibri"/>
          <w:spacing w:val="0"/>
          <w:lang w:val="es-DO"/>
        </w:rPr>
        <w:t>la adquisición de 2,0</w:t>
      </w:r>
      <w:r w:rsidR="00935A11" w:rsidRPr="00A73820">
        <w:rPr>
          <w:rFonts w:eastAsia="Calibri"/>
          <w:spacing w:val="0"/>
          <w:lang w:val="es-DO"/>
        </w:rPr>
        <w:t>43</w:t>
      </w:r>
      <w:r w:rsidRPr="00A73820">
        <w:rPr>
          <w:rFonts w:eastAsia="Calibri"/>
          <w:spacing w:val="0"/>
          <w:lang w:val="es-DO"/>
        </w:rPr>
        <w:t xml:space="preserve"> ejemplares, </w:t>
      </w:r>
      <w:r w:rsidR="00935A11" w:rsidRPr="00A73820">
        <w:rPr>
          <w:rFonts w:eastAsia="Calibri"/>
          <w:spacing w:val="0"/>
          <w:lang w:val="es-DO"/>
        </w:rPr>
        <w:t>obtenidos por</w:t>
      </w:r>
      <w:r w:rsidRPr="00A73820">
        <w:rPr>
          <w:rFonts w:eastAsia="Calibri"/>
          <w:spacing w:val="0"/>
          <w:lang w:val="es-DO"/>
        </w:rPr>
        <w:t xml:space="preserve"> donaciones y Depósito Legal.</w:t>
      </w:r>
    </w:p>
    <w:p w14:paraId="7E1DAAE3" w14:textId="053BBAFA" w:rsidR="000A1D84" w:rsidRPr="00A73820" w:rsidRDefault="000A1D84" w:rsidP="00A73820">
      <w:pPr>
        <w:spacing w:line="360" w:lineRule="auto"/>
        <w:jc w:val="both"/>
        <w:rPr>
          <w:rFonts w:eastAsia="Calibri"/>
          <w:spacing w:val="0"/>
          <w:lang w:val="es-DO"/>
        </w:rPr>
      </w:pPr>
      <w:r w:rsidRPr="00A73820">
        <w:rPr>
          <w:rFonts w:eastAsia="Calibri"/>
          <w:spacing w:val="0"/>
          <w:lang w:val="es-DO"/>
        </w:rPr>
        <w:t>Entre los libros recibidos figuran 119 ejemplares “Frieda y los Objetivos de Desarrollo Sostenible” del Grupo SI.</w:t>
      </w:r>
      <w:r w:rsidR="00524C71">
        <w:rPr>
          <w:rFonts w:eastAsia="Calibri"/>
          <w:spacing w:val="0"/>
          <w:lang w:val="es-DO"/>
        </w:rPr>
        <w:t xml:space="preserve"> </w:t>
      </w:r>
      <w:r w:rsidRPr="00A73820">
        <w:rPr>
          <w:rFonts w:eastAsia="Calibri"/>
          <w:spacing w:val="0"/>
          <w:lang w:val="es-DO"/>
        </w:rPr>
        <w:t xml:space="preserve">Santiago de la Cruz </w:t>
      </w:r>
      <w:r w:rsidR="00524C71">
        <w:rPr>
          <w:rFonts w:eastAsia="Calibri"/>
          <w:spacing w:val="0"/>
          <w:lang w:val="es-DO"/>
        </w:rPr>
        <w:t xml:space="preserve">con </w:t>
      </w:r>
      <w:r w:rsidRPr="00A73820">
        <w:rPr>
          <w:rFonts w:eastAsia="Calibri"/>
          <w:spacing w:val="0"/>
          <w:lang w:val="es-DO"/>
        </w:rPr>
        <w:t>28 textos de su autoría, entre ellos ensayos, cuentos, poesía y novela.</w:t>
      </w:r>
    </w:p>
    <w:p w14:paraId="37E17CF8" w14:textId="18B59698" w:rsidR="000A1D84" w:rsidRPr="00A73820" w:rsidRDefault="000A1D84" w:rsidP="00A73820">
      <w:pPr>
        <w:spacing w:line="360" w:lineRule="auto"/>
        <w:jc w:val="both"/>
        <w:rPr>
          <w:rFonts w:eastAsia="Calibri"/>
          <w:spacing w:val="0"/>
          <w:lang w:val="es-DO"/>
        </w:rPr>
      </w:pPr>
      <w:r w:rsidRPr="00A73820">
        <w:rPr>
          <w:rFonts w:eastAsia="Calibri"/>
          <w:spacing w:val="0"/>
          <w:lang w:val="es-DO"/>
        </w:rPr>
        <w:t xml:space="preserve">El escritor sueco Pierre </w:t>
      </w:r>
      <w:proofErr w:type="spellStart"/>
      <w:r w:rsidRPr="00A73820">
        <w:rPr>
          <w:rFonts w:eastAsia="Calibri"/>
          <w:spacing w:val="0"/>
          <w:lang w:val="es-DO"/>
        </w:rPr>
        <w:t>Schori</w:t>
      </w:r>
      <w:proofErr w:type="spellEnd"/>
      <w:r w:rsidRPr="00A73820">
        <w:rPr>
          <w:rFonts w:eastAsia="Calibri"/>
          <w:spacing w:val="0"/>
          <w:lang w:val="es-DO"/>
        </w:rPr>
        <w:t xml:space="preserve"> donó 15 libros escritos por extranjeros sobre historia dominicana y Eladio de los Santos donó 15 libros de su autoría.</w:t>
      </w:r>
      <w:r w:rsidR="00F00D25" w:rsidRPr="00A73820">
        <w:rPr>
          <w:rFonts w:eastAsia="Calibri"/>
          <w:spacing w:val="0"/>
          <w:lang w:val="es-DO"/>
        </w:rPr>
        <w:t xml:space="preserve"> </w:t>
      </w:r>
      <w:r w:rsidRPr="00A73820">
        <w:rPr>
          <w:rFonts w:eastAsia="Calibri"/>
          <w:spacing w:val="0"/>
          <w:lang w:val="es-DO"/>
        </w:rPr>
        <w:t xml:space="preserve">Además, Jorge </w:t>
      </w:r>
      <w:proofErr w:type="spellStart"/>
      <w:r w:rsidRPr="00A73820">
        <w:rPr>
          <w:rFonts w:eastAsia="Calibri"/>
          <w:spacing w:val="0"/>
          <w:lang w:val="es-DO"/>
        </w:rPr>
        <w:t>Subero</w:t>
      </w:r>
      <w:proofErr w:type="spellEnd"/>
      <w:r w:rsidRPr="00A73820">
        <w:rPr>
          <w:rFonts w:eastAsia="Calibri"/>
          <w:spacing w:val="0"/>
          <w:lang w:val="es-DO"/>
        </w:rPr>
        <w:t xml:space="preserve"> Isa donó “Teatro Selecto” de Calderón de la Barca, Colección “La tebaida” de Publio </w:t>
      </w:r>
      <w:proofErr w:type="spellStart"/>
      <w:r w:rsidRPr="00A73820">
        <w:rPr>
          <w:rFonts w:eastAsia="Calibri"/>
          <w:spacing w:val="0"/>
          <w:lang w:val="es-DO"/>
        </w:rPr>
        <w:t>Papinio</w:t>
      </w:r>
      <w:proofErr w:type="spellEnd"/>
      <w:r w:rsidRPr="00A73820">
        <w:rPr>
          <w:rFonts w:eastAsia="Calibri"/>
          <w:spacing w:val="0"/>
          <w:lang w:val="es-DO"/>
        </w:rPr>
        <w:t xml:space="preserve"> </w:t>
      </w:r>
      <w:proofErr w:type="spellStart"/>
      <w:r w:rsidRPr="00A73820">
        <w:rPr>
          <w:rFonts w:eastAsia="Calibri"/>
          <w:spacing w:val="0"/>
          <w:lang w:val="es-DO"/>
        </w:rPr>
        <w:t>Estracio</w:t>
      </w:r>
      <w:proofErr w:type="spellEnd"/>
      <w:r w:rsidRPr="00A73820">
        <w:rPr>
          <w:rFonts w:eastAsia="Calibri"/>
          <w:spacing w:val="0"/>
          <w:lang w:val="es-DO"/>
        </w:rPr>
        <w:t>, Obras completas de Marco Tulio Cicerón, Eneida de P. Virgilio Marón e Imitaciones, de León Tolstoi.</w:t>
      </w:r>
    </w:p>
    <w:p w14:paraId="60840B5C" w14:textId="7950D20D" w:rsidR="000A1D84" w:rsidRPr="00A73820" w:rsidRDefault="000A1D84" w:rsidP="00A73820">
      <w:pPr>
        <w:spacing w:line="360" w:lineRule="auto"/>
        <w:jc w:val="both"/>
        <w:rPr>
          <w:rFonts w:eastAsia="Calibri"/>
          <w:spacing w:val="0"/>
          <w:lang w:val="es-DO"/>
        </w:rPr>
      </w:pPr>
      <w:r w:rsidRPr="00A73820">
        <w:rPr>
          <w:rFonts w:eastAsia="Calibri"/>
          <w:spacing w:val="0"/>
          <w:lang w:val="es-DO"/>
        </w:rPr>
        <w:t>Mario Bonetti donó 1,080 libros de las áreas de sociología, psicología, psicoanálisis y filosofía; Manuel Antonio Mejía las novelas “El hombre que perseguía su sombra”, “El líder de los ojos con cielo” y “Era navidad”, entre otros.</w:t>
      </w:r>
    </w:p>
    <w:p w14:paraId="2B6BD8EC" w14:textId="41A1D124" w:rsidR="00935A11" w:rsidRPr="00A73820" w:rsidRDefault="00E91B0E" w:rsidP="00A73820">
      <w:pPr>
        <w:spacing w:line="360" w:lineRule="auto"/>
        <w:jc w:val="both"/>
        <w:rPr>
          <w:rFonts w:eastAsia="Calibri"/>
          <w:spacing w:val="0"/>
          <w:lang w:val="es-DO"/>
        </w:rPr>
      </w:pPr>
      <w:r w:rsidRPr="00A73820">
        <w:rPr>
          <w:rFonts w:eastAsia="Calibri"/>
          <w:spacing w:val="0"/>
          <w:lang w:val="es-DO"/>
        </w:rPr>
        <w:t>Figuran,</w:t>
      </w:r>
      <w:r w:rsidR="00935A11" w:rsidRPr="00A73820">
        <w:rPr>
          <w:rFonts w:eastAsia="Calibri"/>
          <w:spacing w:val="0"/>
          <w:lang w:val="es-DO"/>
        </w:rPr>
        <w:t xml:space="preserve"> además, cinco tomos de la poesía completa del Poeta Nobel Chileno Pablo Neruda, el Plan Estratégico Nacional de Salud transcrito en </w:t>
      </w:r>
      <w:r w:rsidRPr="00A73820">
        <w:rPr>
          <w:rFonts w:eastAsia="Calibri"/>
          <w:spacing w:val="0"/>
          <w:lang w:val="es-DO"/>
        </w:rPr>
        <w:t>Braille</w:t>
      </w:r>
      <w:r w:rsidR="00935A11" w:rsidRPr="00A73820">
        <w:rPr>
          <w:rFonts w:eastAsia="Calibri"/>
          <w:spacing w:val="0"/>
          <w:lang w:val="es-DO"/>
        </w:rPr>
        <w:t>, el libro “</w:t>
      </w:r>
      <w:r w:rsidRPr="00A73820">
        <w:rPr>
          <w:rFonts w:eastAsia="Calibri"/>
          <w:spacing w:val="0"/>
          <w:lang w:val="es-DO"/>
        </w:rPr>
        <w:t>En la virginidad del bosque y otros cuentos” de Alfredo Hernández Figuereo, entre otros.</w:t>
      </w:r>
    </w:p>
    <w:p w14:paraId="2BA1AF82" w14:textId="08DA46D2" w:rsidR="00E91B0E" w:rsidRPr="00A73820" w:rsidRDefault="00E91B0E" w:rsidP="00A73820">
      <w:pPr>
        <w:spacing w:line="360" w:lineRule="auto"/>
        <w:jc w:val="both"/>
        <w:rPr>
          <w:lang w:val="es-ES"/>
        </w:rPr>
      </w:pPr>
      <w:r w:rsidRPr="00A73820">
        <w:rPr>
          <w:rFonts w:eastAsia="Calibri"/>
          <w:spacing w:val="0"/>
          <w:lang w:val="es-DO"/>
        </w:rPr>
        <w:t xml:space="preserve">El Departamento de Comunicación promocionó la donación de audiolibros a las bibliotecas Universidad Central del Este (San Pedro de Macorís), </w:t>
      </w:r>
      <w:r w:rsidR="001E7906" w:rsidRPr="00A73820">
        <w:rPr>
          <w:rFonts w:eastAsia="Calibri"/>
          <w:spacing w:val="0"/>
          <w:lang w:val="es-DO"/>
        </w:rPr>
        <w:t>Universidad ISA</w:t>
      </w:r>
      <w:r w:rsidRPr="00A73820">
        <w:rPr>
          <w:rFonts w:eastAsia="Calibri"/>
          <w:spacing w:val="0"/>
          <w:lang w:val="es-DO"/>
        </w:rPr>
        <w:t>(Santiago)</w:t>
      </w:r>
      <w:r w:rsidR="001E7906" w:rsidRPr="00A73820">
        <w:rPr>
          <w:rFonts w:eastAsia="Calibri"/>
          <w:spacing w:val="0"/>
          <w:lang w:val="es-DO"/>
        </w:rPr>
        <w:t xml:space="preserve">, </w:t>
      </w:r>
      <w:r w:rsidRPr="00A73820">
        <w:rPr>
          <w:rFonts w:eastAsia="Calibri"/>
          <w:spacing w:val="0"/>
          <w:lang w:val="es-DO"/>
        </w:rPr>
        <w:t>extensión de la Universidad Autónoma de Santo Domingo en Santiago, extensión Santiago Pontificia Universidad Católica Madre y Maestra (PUCMM) y otras instituciones del Cibao.</w:t>
      </w:r>
    </w:p>
    <w:p w14:paraId="44B4BD63" w14:textId="1054AF10" w:rsidR="000A1D84" w:rsidRPr="00A73820" w:rsidRDefault="003F40EC" w:rsidP="00A73820">
      <w:pPr>
        <w:tabs>
          <w:tab w:val="left" w:pos="4830"/>
        </w:tabs>
        <w:spacing w:line="360" w:lineRule="auto"/>
        <w:jc w:val="both"/>
        <w:rPr>
          <w:rFonts w:eastAsia="Calibri"/>
          <w:spacing w:val="0"/>
          <w:lang w:val="es-ES"/>
        </w:rPr>
      </w:pPr>
      <w:r w:rsidRPr="00A73820">
        <w:rPr>
          <w:rFonts w:eastAsia="Calibri"/>
          <w:spacing w:val="0"/>
          <w:lang w:val="es-ES"/>
        </w:rPr>
        <w:tab/>
      </w:r>
    </w:p>
    <w:p w14:paraId="17FCFFB2" w14:textId="6B2473A5" w:rsidR="00257FDE" w:rsidRPr="00A73820" w:rsidRDefault="00257FDE" w:rsidP="00A73820">
      <w:pPr>
        <w:spacing w:line="360" w:lineRule="auto"/>
        <w:jc w:val="both"/>
        <w:rPr>
          <w:rFonts w:eastAsia="Calibri"/>
          <w:spacing w:val="0"/>
          <w:lang w:val="es-ES"/>
        </w:rPr>
      </w:pPr>
      <w:r w:rsidRPr="00A73820">
        <w:rPr>
          <w:rFonts w:eastAsia="Calibri"/>
          <w:b/>
          <w:bCs/>
          <w:spacing w:val="0"/>
          <w:lang w:val="es-ES"/>
        </w:rPr>
        <w:lastRenderedPageBreak/>
        <w:t>Prensa y Relaciones Públicas:</w:t>
      </w:r>
      <w:r w:rsidRPr="00A73820">
        <w:rPr>
          <w:rFonts w:eastAsia="Calibri"/>
          <w:spacing w:val="0"/>
          <w:lang w:val="es-ES"/>
        </w:rPr>
        <w:t xml:space="preserve"> </w:t>
      </w:r>
      <w:r w:rsidR="003F40EC" w:rsidRPr="00A73820">
        <w:rPr>
          <w:rFonts w:eastAsia="Calibri"/>
          <w:spacing w:val="0"/>
          <w:lang w:val="es-ES"/>
        </w:rPr>
        <w:t>Durante el periodo, s</w:t>
      </w:r>
      <w:r w:rsidRPr="00A73820">
        <w:rPr>
          <w:rFonts w:eastAsia="Calibri"/>
          <w:spacing w:val="0"/>
          <w:lang w:val="es-ES"/>
        </w:rPr>
        <w:t>e enviaron un total de 65 notas de prensa y se convocó a l</w:t>
      </w:r>
      <w:r w:rsidR="003F40EC" w:rsidRPr="00A73820">
        <w:rPr>
          <w:rFonts w:eastAsia="Calibri"/>
          <w:spacing w:val="0"/>
          <w:lang w:val="es-ES"/>
        </w:rPr>
        <w:t>os medios</w:t>
      </w:r>
      <w:r w:rsidRPr="00A73820">
        <w:rPr>
          <w:rFonts w:eastAsia="Calibri"/>
          <w:spacing w:val="0"/>
          <w:lang w:val="es-ES"/>
        </w:rPr>
        <w:t xml:space="preserve"> en 10 ocasiones </w:t>
      </w:r>
      <w:r w:rsidR="00FA7496" w:rsidRPr="00A73820">
        <w:rPr>
          <w:rFonts w:eastAsia="Calibri"/>
          <w:spacing w:val="0"/>
          <w:lang w:val="es-ES"/>
        </w:rPr>
        <w:t>mediante</w:t>
      </w:r>
      <w:r w:rsidRPr="00A73820">
        <w:rPr>
          <w:rFonts w:eastAsia="Calibri"/>
          <w:spacing w:val="0"/>
          <w:lang w:val="es-ES"/>
        </w:rPr>
        <w:t xml:space="preserve"> notas de agenda. Además, se coordinaron dos entrevistas y dos reportajes</w:t>
      </w:r>
      <w:r w:rsidR="00FA7496" w:rsidRPr="00A73820">
        <w:rPr>
          <w:rFonts w:eastAsia="Calibri"/>
          <w:spacing w:val="0"/>
          <w:lang w:val="es-ES"/>
        </w:rPr>
        <w:t xml:space="preserve">, </w:t>
      </w:r>
      <w:r w:rsidRPr="00A73820">
        <w:rPr>
          <w:rFonts w:eastAsia="Calibri"/>
          <w:spacing w:val="0"/>
          <w:lang w:val="es-ES"/>
        </w:rPr>
        <w:t xml:space="preserve">uno </w:t>
      </w:r>
      <w:r w:rsidR="00FA7496" w:rsidRPr="00A73820">
        <w:rPr>
          <w:rFonts w:eastAsia="Calibri"/>
          <w:spacing w:val="0"/>
          <w:lang w:val="es-ES"/>
        </w:rPr>
        <w:t>sobre</w:t>
      </w:r>
      <w:r w:rsidRPr="00A73820">
        <w:rPr>
          <w:rFonts w:eastAsia="Calibri"/>
          <w:spacing w:val="0"/>
          <w:lang w:val="es-ES"/>
        </w:rPr>
        <w:t xml:space="preserve"> las donaciones de libros y otro enfocado en</w:t>
      </w:r>
      <w:r w:rsidR="00FA7496" w:rsidRPr="00A73820">
        <w:rPr>
          <w:rFonts w:eastAsia="Calibri"/>
          <w:spacing w:val="0"/>
          <w:lang w:val="es-ES"/>
        </w:rPr>
        <w:t xml:space="preserve"> la importancia de</w:t>
      </w:r>
      <w:r w:rsidRPr="00A73820">
        <w:rPr>
          <w:rFonts w:eastAsia="Calibri"/>
          <w:spacing w:val="0"/>
          <w:lang w:val="es-ES"/>
        </w:rPr>
        <w:t>l respeto hacia las áreas exclusivas para personas con discapacidad. Asimismo, el director de la BNPHU participó en dos programas</w:t>
      </w:r>
      <w:r w:rsidR="00FA7496" w:rsidRPr="00A73820">
        <w:rPr>
          <w:rFonts w:eastAsia="Calibri"/>
          <w:spacing w:val="0"/>
          <w:lang w:val="es-ES"/>
        </w:rPr>
        <w:t>, contribuyendo a la visibilidad de la institución.</w:t>
      </w:r>
    </w:p>
    <w:p w14:paraId="5EC2F8A5" w14:textId="2B7D9B83" w:rsidR="000B00F5" w:rsidRPr="00A73820" w:rsidRDefault="000A1D84" w:rsidP="00A73820">
      <w:pPr>
        <w:spacing w:line="360" w:lineRule="auto"/>
        <w:jc w:val="both"/>
        <w:rPr>
          <w:rFonts w:eastAsia="Calibri"/>
          <w:spacing w:val="0"/>
          <w:lang w:val="es-DO"/>
        </w:rPr>
      </w:pPr>
      <w:r w:rsidRPr="00A73820">
        <w:rPr>
          <w:rFonts w:eastAsia="Calibri"/>
          <w:spacing w:val="0"/>
          <w:lang w:val="es-DO"/>
        </w:rPr>
        <w:t xml:space="preserve">Se cubrieron, con servicios fotográficos, las visitas de </w:t>
      </w:r>
      <w:r w:rsidR="00E91B0E" w:rsidRPr="00A73820">
        <w:rPr>
          <w:rFonts w:eastAsia="Calibri"/>
          <w:spacing w:val="0"/>
          <w:lang w:val="es-DO"/>
        </w:rPr>
        <w:t>3</w:t>
      </w:r>
      <w:r w:rsidRPr="00A73820">
        <w:rPr>
          <w:rFonts w:eastAsia="Calibri"/>
          <w:spacing w:val="0"/>
          <w:lang w:val="es-DO"/>
        </w:rPr>
        <w:t>7 personalidades que acudieron al despacho del director</w:t>
      </w:r>
      <w:r w:rsidR="00E91B0E" w:rsidRPr="00A73820">
        <w:rPr>
          <w:rFonts w:eastAsia="Calibri"/>
          <w:spacing w:val="0"/>
          <w:lang w:val="es-DO"/>
        </w:rPr>
        <w:t xml:space="preserve">, entre ellos el cónsul de Uruguay en la República Dominicana, Diego Morales; la embajadora de Ucrania en la República de Cuba, </w:t>
      </w:r>
      <w:proofErr w:type="spellStart"/>
      <w:r w:rsidR="00E91B0E" w:rsidRPr="00A73820">
        <w:rPr>
          <w:rFonts w:eastAsia="Calibri"/>
          <w:spacing w:val="0"/>
          <w:lang w:val="es-DO"/>
        </w:rPr>
        <w:t>Iryna</w:t>
      </w:r>
      <w:proofErr w:type="spellEnd"/>
      <w:r w:rsidR="00E91B0E" w:rsidRPr="00A73820">
        <w:rPr>
          <w:rFonts w:eastAsia="Calibri"/>
          <w:spacing w:val="0"/>
          <w:lang w:val="es-DO"/>
        </w:rPr>
        <w:t xml:space="preserve"> </w:t>
      </w:r>
      <w:proofErr w:type="spellStart"/>
      <w:r w:rsidR="00E91B0E" w:rsidRPr="00A73820">
        <w:rPr>
          <w:rFonts w:eastAsia="Calibri"/>
          <w:spacing w:val="0"/>
          <w:lang w:val="es-DO"/>
        </w:rPr>
        <w:t>Kostiuk</w:t>
      </w:r>
      <w:proofErr w:type="spellEnd"/>
      <w:r w:rsidR="007828EE" w:rsidRPr="00A73820">
        <w:rPr>
          <w:rFonts w:eastAsia="Calibri"/>
          <w:spacing w:val="0"/>
          <w:lang w:val="es-DO"/>
        </w:rPr>
        <w:t>.</w:t>
      </w:r>
      <w:r w:rsidR="00A5669A" w:rsidRPr="00A73820">
        <w:rPr>
          <w:rFonts w:eastAsia="Calibri"/>
          <w:spacing w:val="0"/>
          <w:lang w:val="es-DO"/>
        </w:rPr>
        <w:t xml:space="preserve"> </w:t>
      </w:r>
      <w:r w:rsidR="007828EE" w:rsidRPr="00A73820">
        <w:rPr>
          <w:rFonts w:eastAsia="Calibri"/>
          <w:spacing w:val="0"/>
          <w:lang w:val="es-DO"/>
        </w:rPr>
        <w:t>Recibimos,</w:t>
      </w:r>
      <w:r w:rsidR="000B00F5" w:rsidRPr="00A73820">
        <w:rPr>
          <w:rFonts w:eastAsia="Calibri"/>
          <w:spacing w:val="0"/>
          <w:lang w:val="es-DO"/>
        </w:rPr>
        <w:t xml:space="preserve"> además, al embajador de la República Dominicana en Turquía, Elvis Antonio Alam Lora; la embajadora de Argentina y funcionarios consulares de Brasil.</w:t>
      </w:r>
    </w:p>
    <w:p w14:paraId="1F3849A4" w14:textId="332658E8" w:rsidR="00112C7F" w:rsidRPr="00A73820" w:rsidRDefault="00112C7F" w:rsidP="00A73820">
      <w:pPr>
        <w:spacing w:line="360" w:lineRule="auto"/>
        <w:jc w:val="both"/>
        <w:rPr>
          <w:rFonts w:eastAsia="Calibri"/>
          <w:spacing w:val="0"/>
          <w:lang w:val="es-DO"/>
        </w:rPr>
      </w:pPr>
      <w:r w:rsidRPr="00A73820">
        <w:rPr>
          <w:rFonts w:eastAsia="Calibri"/>
          <w:spacing w:val="0"/>
          <w:lang w:val="es-DO"/>
        </w:rPr>
        <w:t>Un logro importante</w:t>
      </w:r>
      <w:r w:rsidR="007828EE" w:rsidRPr="00A73820">
        <w:rPr>
          <w:rFonts w:eastAsia="Calibri"/>
          <w:spacing w:val="0"/>
          <w:lang w:val="es-DO"/>
        </w:rPr>
        <w:t>, cubierto por este departamento,</w:t>
      </w:r>
      <w:r w:rsidRPr="00A73820">
        <w:rPr>
          <w:rFonts w:eastAsia="Calibri"/>
          <w:spacing w:val="0"/>
          <w:lang w:val="es-DO"/>
        </w:rPr>
        <w:t xml:space="preserve"> fue la concretización de la firma del memorándum de entendimiento entre la BNPHU y la Fundación Biblioteca Nacional Río de Janeiro, Brasil, la cual fue transmitida en esa nación a través de una actividad </w:t>
      </w:r>
      <w:r w:rsidR="000B00F5" w:rsidRPr="00A73820">
        <w:rPr>
          <w:rFonts w:eastAsia="Calibri"/>
          <w:spacing w:val="0"/>
          <w:lang w:val="es-DO"/>
        </w:rPr>
        <w:t>que se llevó a cabo</w:t>
      </w:r>
      <w:r w:rsidRPr="00A73820">
        <w:rPr>
          <w:rFonts w:eastAsia="Calibri"/>
          <w:spacing w:val="0"/>
          <w:lang w:val="es-DO"/>
        </w:rPr>
        <w:t xml:space="preserve"> el 12 de julio. </w:t>
      </w:r>
    </w:p>
    <w:p w14:paraId="7666481F" w14:textId="754FF935" w:rsidR="000A1D84" w:rsidRPr="00A73820" w:rsidRDefault="000A1D84" w:rsidP="00A73820">
      <w:pPr>
        <w:spacing w:line="360" w:lineRule="auto"/>
        <w:jc w:val="both"/>
        <w:rPr>
          <w:rFonts w:eastAsia="Calibri"/>
          <w:spacing w:val="0"/>
          <w:lang w:val="es-DO"/>
        </w:rPr>
      </w:pPr>
      <w:r w:rsidRPr="00A73820">
        <w:rPr>
          <w:rFonts w:eastAsia="Calibri"/>
          <w:spacing w:val="0"/>
          <w:lang w:val="es-DO"/>
        </w:rPr>
        <w:t xml:space="preserve">Artes: En el </w:t>
      </w:r>
      <w:r w:rsidR="00E91B0E" w:rsidRPr="00A73820">
        <w:rPr>
          <w:rFonts w:eastAsia="Calibri"/>
          <w:spacing w:val="0"/>
          <w:lang w:val="es-DO"/>
        </w:rPr>
        <w:t>2024</w:t>
      </w:r>
      <w:r w:rsidRPr="00A73820">
        <w:rPr>
          <w:rFonts w:eastAsia="Calibri"/>
          <w:spacing w:val="0"/>
          <w:lang w:val="es-DO"/>
        </w:rPr>
        <w:t xml:space="preserve">, el departamento de Comunicación despachó </w:t>
      </w:r>
      <w:r w:rsidR="00E91B0E" w:rsidRPr="00A73820">
        <w:rPr>
          <w:rFonts w:eastAsia="Calibri"/>
          <w:spacing w:val="0"/>
          <w:lang w:val="es-DO"/>
        </w:rPr>
        <w:t>388</w:t>
      </w:r>
      <w:r w:rsidRPr="00A73820">
        <w:rPr>
          <w:rFonts w:eastAsia="Calibri"/>
          <w:spacing w:val="0"/>
          <w:lang w:val="es-DO"/>
        </w:rPr>
        <w:t xml:space="preserve"> artes para actividades tanto internas como externas, de los distintos departamentos que componen la institución.</w:t>
      </w:r>
      <w:r w:rsidR="00E91B0E" w:rsidRPr="00A73820">
        <w:rPr>
          <w:rFonts w:eastAsia="Calibri"/>
          <w:spacing w:val="0"/>
          <w:lang w:val="es-DO"/>
        </w:rPr>
        <w:t xml:space="preserve"> Estos artes incluyen banners, piezas de efemérides e invitaciones a actividades.</w:t>
      </w:r>
    </w:p>
    <w:p w14:paraId="4CE9BCE8" w14:textId="2A827048" w:rsidR="000A1D84" w:rsidRPr="00A73820" w:rsidRDefault="000A1D84" w:rsidP="00A73820">
      <w:pPr>
        <w:spacing w:line="360" w:lineRule="auto"/>
        <w:jc w:val="both"/>
        <w:rPr>
          <w:rFonts w:eastAsia="Calibri"/>
          <w:spacing w:val="0"/>
          <w:lang w:val="es-DO"/>
        </w:rPr>
      </w:pPr>
      <w:r w:rsidRPr="00A73820">
        <w:rPr>
          <w:rFonts w:eastAsia="Calibri"/>
          <w:spacing w:val="0"/>
          <w:lang w:val="es-DO"/>
        </w:rPr>
        <w:t xml:space="preserve">Boletines: Según nuestra planificación </w:t>
      </w:r>
      <w:r w:rsidR="00E91B0E" w:rsidRPr="00A73820">
        <w:rPr>
          <w:rFonts w:eastAsia="Calibri"/>
          <w:spacing w:val="0"/>
          <w:lang w:val="es-DO"/>
        </w:rPr>
        <w:t>anual</w:t>
      </w:r>
      <w:r w:rsidRPr="00A73820">
        <w:rPr>
          <w:rFonts w:eastAsia="Calibri"/>
          <w:spacing w:val="0"/>
          <w:lang w:val="es-DO"/>
        </w:rPr>
        <w:t xml:space="preserve">, se publicaron </w:t>
      </w:r>
      <w:r w:rsidR="00112C7F" w:rsidRPr="00A73820">
        <w:rPr>
          <w:rFonts w:eastAsia="Calibri"/>
          <w:spacing w:val="0"/>
          <w:lang w:val="es-DO"/>
        </w:rPr>
        <w:t>cuatro</w:t>
      </w:r>
      <w:r w:rsidRPr="00A73820">
        <w:rPr>
          <w:rFonts w:eastAsia="Calibri"/>
          <w:spacing w:val="0"/>
          <w:lang w:val="es-DO"/>
        </w:rPr>
        <w:t xml:space="preserve"> ediciones del Boletín “Biblioteca Nacional en Marcha”.</w:t>
      </w:r>
    </w:p>
    <w:p w14:paraId="3E00DCA2" w14:textId="77777777" w:rsidR="000A1D84" w:rsidRPr="00A73820" w:rsidRDefault="000A1D84" w:rsidP="00A73820">
      <w:pPr>
        <w:spacing w:line="360" w:lineRule="auto"/>
        <w:jc w:val="both"/>
        <w:rPr>
          <w:rFonts w:eastAsia="Calibri"/>
          <w:spacing w:val="0"/>
          <w:lang w:val="es-DO"/>
        </w:rPr>
      </w:pPr>
      <w:r w:rsidRPr="00A73820">
        <w:rPr>
          <w:rFonts w:eastAsia="Calibri"/>
          <w:spacing w:val="0"/>
          <w:lang w:val="es-DO"/>
        </w:rPr>
        <w:t>Aniversario de la BNPHU: El departamento participó activamente en los actos de Izamiento de bandera, ofrenda floral y todo el proceso de convocatoria y entrega del Premio Biblioteca Nacional de Literatura Infantil 2024, con envío de nota de agenda y de prensa, así como actividades del natalicio de Pedro Henríquez Ureña.</w:t>
      </w:r>
    </w:p>
    <w:p w14:paraId="45EB2562" w14:textId="3A66D2D0" w:rsidR="00112C7F" w:rsidRPr="00A73820" w:rsidRDefault="00112C7F" w:rsidP="00112C7F">
      <w:pPr>
        <w:spacing w:line="360" w:lineRule="auto"/>
        <w:jc w:val="both"/>
        <w:rPr>
          <w:rFonts w:eastAsia="Calibri"/>
          <w:spacing w:val="0"/>
          <w:lang w:val="es-DO"/>
        </w:rPr>
      </w:pPr>
      <w:r w:rsidRPr="00A73820">
        <w:rPr>
          <w:rFonts w:eastAsia="Calibri"/>
          <w:spacing w:val="0"/>
          <w:lang w:val="es-DO"/>
        </w:rPr>
        <w:lastRenderedPageBreak/>
        <w:t>Cátedra Biblioteca Nacional Pedro Henríquez Ureña: El departamento participó activamente en los actos de lanzamiento, organización y ejecución de la primera versión de esta actividad; así como del Concurso de Décimas Espinelas y en las actividades de Biblioteca Abierta de la Feria Internacional del Libro Santo Domingo 2024.</w:t>
      </w:r>
    </w:p>
    <w:p w14:paraId="5CFEA1B5" w14:textId="27DE2FF3" w:rsidR="000A1D84" w:rsidRPr="00A73820" w:rsidRDefault="000A1D84" w:rsidP="000A1D84">
      <w:pPr>
        <w:spacing w:line="360" w:lineRule="auto"/>
        <w:jc w:val="both"/>
        <w:rPr>
          <w:rFonts w:eastAsia="Calibri"/>
          <w:spacing w:val="0"/>
          <w:lang w:val="es-DO"/>
        </w:rPr>
      </w:pPr>
      <w:r w:rsidRPr="00A73820">
        <w:rPr>
          <w:rFonts w:eastAsia="Calibri"/>
          <w:spacing w:val="0"/>
          <w:lang w:val="es-DO"/>
        </w:rPr>
        <w:t xml:space="preserve">Campaña del silencio: Junto al encargado de Recursos Humanos, se </w:t>
      </w:r>
      <w:r w:rsidR="000B00F5" w:rsidRPr="00A73820">
        <w:rPr>
          <w:rFonts w:eastAsia="Calibri"/>
          <w:spacing w:val="0"/>
          <w:lang w:val="es-DO"/>
        </w:rPr>
        <w:t>elaboró</w:t>
      </w:r>
      <w:r w:rsidRPr="00A73820">
        <w:rPr>
          <w:rFonts w:eastAsia="Calibri"/>
          <w:spacing w:val="0"/>
          <w:lang w:val="es-DO"/>
        </w:rPr>
        <w:t xml:space="preserve"> y distribuyó una circular</w:t>
      </w:r>
      <w:r w:rsidR="000B00F5" w:rsidRPr="00A73820">
        <w:rPr>
          <w:rFonts w:eastAsia="Calibri"/>
          <w:spacing w:val="0"/>
          <w:lang w:val="es-DO"/>
        </w:rPr>
        <w:t xml:space="preserve"> como un llamado de atención al personal y se sostuvieron conversaciones con los colaboradores </w:t>
      </w:r>
      <w:r w:rsidRPr="00A73820">
        <w:rPr>
          <w:rFonts w:eastAsia="Calibri"/>
          <w:spacing w:val="0"/>
          <w:lang w:val="es-DO"/>
        </w:rPr>
        <w:t>sobre la necesidad de guardar el silencio.</w:t>
      </w:r>
    </w:p>
    <w:p w14:paraId="393D4F42" w14:textId="77777777" w:rsidR="008A70CD" w:rsidRPr="00FA7496" w:rsidRDefault="008A70CD" w:rsidP="000A1D84">
      <w:pPr>
        <w:spacing w:line="240" w:lineRule="auto"/>
        <w:jc w:val="both"/>
        <w:rPr>
          <w:rFonts w:cstheme="minorBidi"/>
          <w:b/>
          <w:bCs/>
          <w:color w:val="767171" w:themeColor="background2" w:themeShade="80"/>
          <w:spacing w:val="0"/>
          <w:szCs w:val="18"/>
          <w:lang w:val="es-DO"/>
        </w:rPr>
      </w:pPr>
    </w:p>
    <w:p w14:paraId="084E6C8C" w14:textId="15532680" w:rsidR="000A1D84" w:rsidRPr="00A73820" w:rsidRDefault="008452BD" w:rsidP="000A1D84">
      <w:pPr>
        <w:spacing w:line="240" w:lineRule="auto"/>
        <w:jc w:val="both"/>
        <w:rPr>
          <w:rFonts w:cstheme="minorBidi"/>
          <w:b/>
          <w:bCs/>
          <w:spacing w:val="0"/>
          <w:szCs w:val="18"/>
          <w:lang w:val="es-DO"/>
        </w:rPr>
      </w:pPr>
      <w:r w:rsidRPr="00A73820">
        <w:rPr>
          <w:rFonts w:cstheme="minorBidi"/>
          <w:b/>
          <w:bCs/>
          <w:spacing w:val="0"/>
          <w:szCs w:val="18"/>
          <w:lang w:val="es-DO"/>
        </w:rPr>
        <w:t>Manejo</w:t>
      </w:r>
      <w:r w:rsidR="000A1D84" w:rsidRPr="00A73820">
        <w:rPr>
          <w:rFonts w:cstheme="minorBidi"/>
          <w:b/>
          <w:bCs/>
          <w:spacing w:val="0"/>
          <w:szCs w:val="18"/>
          <w:lang w:val="es-DO"/>
        </w:rPr>
        <w:t xml:space="preserve"> de las Redes Sociales durante el </w:t>
      </w:r>
      <w:r w:rsidR="00670C66" w:rsidRPr="00A73820">
        <w:rPr>
          <w:rFonts w:cstheme="minorBidi"/>
          <w:b/>
          <w:bCs/>
          <w:spacing w:val="0"/>
          <w:szCs w:val="18"/>
          <w:lang w:val="es-DO"/>
        </w:rPr>
        <w:t>2024</w:t>
      </w:r>
      <w:r w:rsidR="000A1D84" w:rsidRPr="00A73820">
        <w:rPr>
          <w:rFonts w:cstheme="minorBidi"/>
          <w:b/>
          <w:bCs/>
          <w:spacing w:val="0"/>
          <w:szCs w:val="18"/>
          <w:lang w:val="es-DO"/>
        </w:rPr>
        <w:t>.</w:t>
      </w:r>
    </w:p>
    <w:tbl>
      <w:tblPr>
        <w:tblW w:w="6475" w:type="dxa"/>
        <w:tblLook w:val="04A0" w:firstRow="1" w:lastRow="0" w:firstColumn="1" w:lastColumn="0" w:noHBand="0" w:noVBand="1"/>
      </w:tblPr>
      <w:tblGrid>
        <w:gridCol w:w="4945"/>
        <w:gridCol w:w="1530"/>
      </w:tblGrid>
      <w:tr w:rsidR="000A1D84" w:rsidRPr="000E31A4" w14:paraId="77BD5CCA" w14:textId="77777777" w:rsidTr="00CF65E1">
        <w:trPr>
          <w:trHeight w:val="431"/>
        </w:trPr>
        <w:tc>
          <w:tcPr>
            <w:tcW w:w="6475" w:type="dxa"/>
            <w:gridSpan w:val="2"/>
            <w:tcBorders>
              <w:top w:val="single" w:sz="4" w:space="0" w:color="auto"/>
              <w:left w:val="single" w:sz="4" w:space="0" w:color="auto"/>
              <w:bottom w:val="single" w:sz="4" w:space="0" w:color="auto"/>
              <w:right w:val="single" w:sz="4" w:space="0" w:color="auto"/>
            </w:tcBorders>
            <w:shd w:val="clear" w:color="auto" w:fill="142F62"/>
            <w:noWrap/>
            <w:vAlign w:val="bottom"/>
            <w:hideMark/>
          </w:tcPr>
          <w:p w14:paraId="43A6F979" w14:textId="77777777" w:rsidR="000A1D84" w:rsidRPr="00F80D9C" w:rsidRDefault="000A1D84" w:rsidP="00CF65E1">
            <w:pPr>
              <w:spacing w:after="0" w:line="240" w:lineRule="auto"/>
              <w:jc w:val="center"/>
              <w:rPr>
                <w:rFonts w:eastAsia="Times New Roman"/>
                <w:b/>
                <w:bCs/>
                <w:color w:val="FFFFFF" w:themeColor="background1"/>
                <w:spacing w:val="0"/>
                <w:lang w:val="es-ES"/>
              </w:rPr>
            </w:pPr>
            <w:r w:rsidRPr="00F80D9C">
              <w:rPr>
                <w:rFonts w:eastAsia="Times New Roman"/>
                <w:b/>
                <w:bCs/>
                <w:color w:val="FFFFFF" w:themeColor="background1"/>
                <w:spacing w:val="0"/>
                <w:lang w:val="es-ES"/>
              </w:rPr>
              <w:t>Departamento de Comunicación</w:t>
            </w:r>
          </w:p>
        </w:tc>
      </w:tr>
      <w:tr w:rsidR="000A1D84" w:rsidRPr="00A4213D" w14:paraId="569C4850" w14:textId="77777777" w:rsidTr="00CF65E1">
        <w:trPr>
          <w:trHeight w:val="431"/>
        </w:trPr>
        <w:tc>
          <w:tcPr>
            <w:tcW w:w="6475" w:type="dxa"/>
            <w:gridSpan w:val="2"/>
            <w:tcBorders>
              <w:top w:val="single" w:sz="4" w:space="0" w:color="auto"/>
              <w:left w:val="single" w:sz="4" w:space="0" w:color="auto"/>
              <w:bottom w:val="single" w:sz="4" w:space="0" w:color="auto"/>
              <w:right w:val="single" w:sz="4" w:space="0" w:color="auto"/>
            </w:tcBorders>
            <w:shd w:val="clear" w:color="auto" w:fill="142F62"/>
            <w:noWrap/>
            <w:vAlign w:val="bottom"/>
          </w:tcPr>
          <w:p w14:paraId="369D9650" w14:textId="32347289" w:rsidR="000A1D84" w:rsidRPr="005B1F98" w:rsidRDefault="000A1D84" w:rsidP="00CF65E1">
            <w:pPr>
              <w:spacing w:after="0" w:line="240" w:lineRule="auto"/>
              <w:jc w:val="center"/>
              <w:rPr>
                <w:rFonts w:eastAsia="Times New Roman"/>
                <w:color w:val="FFFFFF" w:themeColor="background1"/>
                <w:spacing w:val="0"/>
                <w:lang w:val="es-ES"/>
              </w:rPr>
            </w:pPr>
            <w:r w:rsidRPr="000E31A4">
              <w:rPr>
                <w:rFonts w:eastAsia="Times New Roman"/>
                <w:color w:val="FFFFFF" w:themeColor="background1"/>
                <w:spacing w:val="0"/>
                <w:lang w:val="es-ES"/>
              </w:rPr>
              <w:t xml:space="preserve">Estadística de las Redes Sociales </w:t>
            </w:r>
            <w:r w:rsidRPr="005B1F98">
              <w:rPr>
                <w:rFonts w:eastAsia="Times New Roman"/>
                <w:color w:val="FFFFFF" w:themeColor="background1"/>
                <w:spacing w:val="0"/>
                <w:lang w:val="es-ES"/>
              </w:rPr>
              <w:t>enero</w:t>
            </w:r>
            <w:r w:rsidRPr="000E31A4">
              <w:rPr>
                <w:rFonts w:eastAsia="Times New Roman"/>
                <w:color w:val="FFFFFF" w:themeColor="background1"/>
                <w:spacing w:val="0"/>
                <w:lang w:val="es-ES"/>
              </w:rPr>
              <w:t>-</w:t>
            </w:r>
            <w:r w:rsidR="00670C66">
              <w:rPr>
                <w:rFonts w:eastAsia="Times New Roman"/>
                <w:color w:val="FFFFFF" w:themeColor="background1"/>
                <w:spacing w:val="0"/>
                <w:lang w:val="es-ES"/>
              </w:rPr>
              <w:t>diciembre</w:t>
            </w:r>
            <w:r w:rsidRPr="005B1F98">
              <w:rPr>
                <w:rFonts w:eastAsia="Times New Roman"/>
                <w:color w:val="FFFFFF" w:themeColor="background1"/>
                <w:spacing w:val="0"/>
                <w:lang w:val="es-ES"/>
              </w:rPr>
              <w:t xml:space="preserve"> 2024</w:t>
            </w:r>
          </w:p>
        </w:tc>
      </w:tr>
      <w:tr w:rsidR="000A1D84" w:rsidRPr="000E31A4" w14:paraId="4DDFBA0C" w14:textId="77777777" w:rsidTr="00CF65E1">
        <w:trPr>
          <w:trHeight w:val="300"/>
        </w:trPr>
        <w:tc>
          <w:tcPr>
            <w:tcW w:w="4945" w:type="dxa"/>
            <w:tcBorders>
              <w:top w:val="nil"/>
              <w:left w:val="single" w:sz="4" w:space="0" w:color="auto"/>
              <w:bottom w:val="single" w:sz="4" w:space="0" w:color="auto"/>
              <w:right w:val="single" w:sz="4" w:space="0" w:color="auto"/>
            </w:tcBorders>
            <w:shd w:val="clear" w:color="auto" w:fill="auto"/>
            <w:noWrap/>
            <w:vAlign w:val="bottom"/>
            <w:hideMark/>
          </w:tcPr>
          <w:p w14:paraId="448F0951" w14:textId="77777777" w:rsidR="000A1D84" w:rsidRPr="00A73820" w:rsidRDefault="000A1D84" w:rsidP="00CF65E1">
            <w:pPr>
              <w:spacing w:after="0" w:line="240" w:lineRule="auto"/>
              <w:rPr>
                <w:rFonts w:cstheme="minorBidi"/>
                <w:spacing w:val="0"/>
                <w:szCs w:val="18"/>
                <w:lang w:val="es-DO"/>
              </w:rPr>
            </w:pPr>
            <w:r w:rsidRPr="00A73820">
              <w:rPr>
                <w:rFonts w:cstheme="minorBidi"/>
                <w:spacing w:val="0"/>
                <w:szCs w:val="18"/>
                <w:lang w:val="es-DO"/>
              </w:rPr>
              <w:t>Instagram</w:t>
            </w:r>
          </w:p>
        </w:tc>
        <w:tc>
          <w:tcPr>
            <w:tcW w:w="1530" w:type="dxa"/>
            <w:tcBorders>
              <w:top w:val="nil"/>
              <w:left w:val="nil"/>
              <w:bottom w:val="single" w:sz="4" w:space="0" w:color="auto"/>
              <w:right w:val="single" w:sz="4" w:space="0" w:color="auto"/>
            </w:tcBorders>
            <w:shd w:val="clear" w:color="auto" w:fill="auto"/>
            <w:noWrap/>
            <w:vAlign w:val="bottom"/>
            <w:hideMark/>
          </w:tcPr>
          <w:p w14:paraId="3E65439D" w14:textId="77777777" w:rsidR="000A1D84" w:rsidRPr="00A73820" w:rsidRDefault="000A1D84" w:rsidP="00CF65E1">
            <w:pPr>
              <w:spacing w:after="0" w:line="240" w:lineRule="auto"/>
              <w:rPr>
                <w:rFonts w:cstheme="minorBidi"/>
                <w:spacing w:val="0"/>
                <w:szCs w:val="18"/>
                <w:lang w:val="es-DO"/>
              </w:rPr>
            </w:pPr>
            <w:r w:rsidRPr="00A73820">
              <w:rPr>
                <w:rFonts w:cstheme="minorBidi"/>
                <w:spacing w:val="0"/>
                <w:szCs w:val="18"/>
                <w:lang w:val="es-DO"/>
              </w:rPr>
              <w:t> Total</w:t>
            </w:r>
          </w:p>
        </w:tc>
      </w:tr>
      <w:tr w:rsidR="000A1D84" w:rsidRPr="000E31A4" w14:paraId="1077E8DC" w14:textId="77777777" w:rsidTr="00CF65E1">
        <w:trPr>
          <w:trHeight w:val="300"/>
        </w:trPr>
        <w:tc>
          <w:tcPr>
            <w:tcW w:w="4945" w:type="dxa"/>
            <w:tcBorders>
              <w:top w:val="nil"/>
              <w:left w:val="single" w:sz="4" w:space="0" w:color="auto"/>
              <w:bottom w:val="single" w:sz="4" w:space="0" w:color="auto"/>
              <w:right w:val="single" w:sz="4" w:space="0" w:color="auto"/>
            </w:tcBorders>
            <w:shd w:val="clear" w:color="auto" w:fill="auto"/>
            <w:noWrap/>
            <w:vAlign w:val="bottom"/>
            <w:hideMark/>
          </w:tcPr>
          <w:p w14:paraId="1AF13A4D" w14:textId="77777777" w:rsidR="000A1D84" w:rsidRPr="00A73820" w:rsidRDefault="000A1D84" w:rsidP="00CF65E1">
            <w:pPr>
              <w:spacing w:after="0" w:line="240" w:lineRule="auto"/>
              <w:rPr>
                <w:rFonts w:cstheme="minorBidi"/>
                <w:spacing w:val="0"/>
                <w:szCs w:val="18"/>
                <w:lang w:val="es-DO"/>
              </w:rPr>
            </w:pPr>
            <w:r w:rsidRPr="00A73820">
              <w:rPr>
                <w:rFonts w:cstheme="minorBidi"/>
                <w:spacing w:val="0"/>
                <w:szCs w:val="18"/>
                <w:lang w:val="es-DO"/>
              </w:rPr>
              <w:t>Historias</w:t>
            </w:r>
          </w:p>
        </w:tc>
        <w:tc>
          <w:tcPr>
            <w:tcW w:w="1530" w:type="dxa"/>
            <w:tcBorders>
              <w:top w:val="nil"/>
              <w:left w:val="nil"/>
              <w:bottom w:val="single" w:sz="4" w:space="0" w:color="auto"/>
              <w:right w:val="single" w:sz="4" w:space="0" w:color="auto"/>
            </w:tcBorders>
            <w:shd w:val="clear" w:color="auto" w:fill="auto"/>
            <w:noWrap/>
            <w:vAlign w:val="bottom"/>
            <w:hideMark/>
          </w:tcPr>
          <w:p w14:paraId="33564A94" w14:textId="6140A248" w:rsidR="000A1D84" w:rsidRPr="00A73820" w:rsidRDefault="000B00F5" w:rsidP="00CF65E1">
            <w:pPr>
              <w:spacing w:after="0" w:line="240" w:lineRule="auto"/>
              <w:jc w:val="right"/>
              <w:rPr>
                <w:rFonts w:cstheme="minorBidi"/>
                <w:spacing w:val="0"/>
                <w:szCs w:val="18"/>
                <w:lang w:val="es-DO"/>
              </w:rPr>
            </w:pPr>
            <w:r w:rsidRPr="00A73820">
              <w:rPr>
                <w:rFonts w:cstheme="minorBidi"/>
                <w:spacing w:val="0"/>
                <w:szCs w:val="18"/>
                <w:lang w:val="es-DO"/>
              </w:rPr>
              <w:t>70</w:t>
            </w:r>
          </w:p>
        </w:tc>
      </w:tr>
      <w:tr w:rsidR="000A1D84" w:rsidRPr="000E31A4" w14:paraId="04CBC19B" w14:textId="77777777" w:rsidTr="00CF65E1">
        <w:trPr>
          <w:trHeight w:val="300"/>
        </w:trPr>
        <w:tc>
          <w:tcPr>
            <w:tcW w:w="4945" w:type="dxa"/>
            <w:tcBorders>
              <w:top w:val="nil"/>
              <w:left w:val="single" w:sz="4" w:space="0" w:color="auto"/>
              <w:bottom w:val="single" w:sz="4" w:space="0" w:color="auto"/>
              <w:right w:val="single" w:sz="4" w:space="0" w:color="auto"/>
            </w:tcBorders>
            <w:shd w:val="clear" w:color="auto" w:fill="auto"/>
            <w:noWrap/>
            <w:vAlign w:val="bottom"/>
            <w:hideMark/>
          </w:tcPr>
          <w:p w14:paraId="632CF246" w14:textId="77777777" w:rsidR="000A1D84" w:rsidRPr="00A73820" w:rsidRDefault="000A1D84" w:rsidP="00CF65E1">
            <w:pPr>
              <w:spacing w:after="0" w:line="240" w:lineRule="auto"/>
              <w:rPr>
                <w:rFonts w:cstheme="minorBidi"/>
                <w:spacing w:val="0"/>
                <w:szCs w:val="18"/>
                <w:lang w:val="es-DO"/>
              </w:rPr>
            </w:pPr>
            <w:r w:rsidRPr="00A73820">
              <w:rPr>
                <w:rFonts w:cstheme="minorBidi"/>
                <w:spacing w:val="0"/>
                <w:szCs w:val="18"/>
                <w:lang w:val="es-DO"/>
              </w:rPr>
              <w:t>Post</w:t>
            </w:r>
          </w:p>
        </w:tc>
        <w:tc>
          <w:tcPr>
            <w:tcW w:w="1530" w:type="dxa"/>
            <w:tcBorders>
              <w:top w:val="nil"/>
              <w:left w:val="nil"/>
              <w:bottom w:val="single" w:sz="4" w:space="0" w:color="auto"/>
              <w:right w:val="single" w:sz="4" w:space="0" w:color="auto"/>
            </w:tcBorders>
            <w:shd w:val="clear" w:color="auto" w:fill="auto"/>
            <w:noWrap/>
            <w:vAlign w:val="bottom"/>
            <w:hideMark/>
          </w:tcPr>
          <w:p w14:paraId="4E5743AA" w14:textId="4C91432A" w:rsidR="000A1D84" w:rsidRPr="00A73820" w:rsidRDefault="000B00F5" w:rsidP="00CF65E1">
            <w:pPr>
              <w:spacing w:after="0" w:line="240" w:lineRule="auto"/>
              <w:jc w:val="right"/>
              <w:rPr>
                <w:rFonts w:cstheme="minorBidi"/>
                <w:spacing w:val="0"/>
                <w:szCs w:val="18"/>
                <w:lang w:val="es-DO"/>
              </w:rPr>
            </w:pPr>
            <w:r w:rsidRPr="00A73820">
              <w:rPr>
                <w:rFonts w:cstheme="minorBidi"/>
                <w:spacing w:val="0"/>
                <w:szCs w:val="18"/>
                <w:lang w:val="es-DO"/>
              </w:rPr>
              <w:t>2</w:t>
            </w:r>
            <w:r w:rsidR="000A1D84" w:rsidRPr="00A73820">
              <w:rPr>
                <w:rFonts w:cstheme="minorBidi"/>
                <w:spacing w:val="0"/>
                <w:szCs w:val="18"/>
                <w:lang w:val="es-DO"/>
              </w:rPr>
              <w:t>03</w:t>
            </w:r>
          </w:p>
        </w:tc>
      </w:tr>
      <w:tr w:rsidR="000A1D84" w:rsidRPr="000E31A4" w14:paraId="480E46D6" w14:textId="77777777" w:rsidTr="00CF65E1">
        <w:trPr>
          <w:trHeight w:val="300"/>
        </w:trPr>
        <w:tc>
          <w:tcPr>
            <w:tcW w:w="4945" w:type="dxa"/>
            <w:tcBorders>
              <w:top w:val="nil"/>
              <w:left w:val="single" w:sz="4" w:space="0" w:color="auto"/>
              <w:bottom w:val="single" w:sz="4" w:space="0" w:color="auto"/>
              <w:right w:val="single" w:sz="4" w:space="0" w:color="auto"/>
            </w:tcBorders>
            <w:shd w:val="clear" w:color="auto" w:fill="auto"/>
            <w:noWrap/>
            <w:vAlign w:val="bottom"/>
            <w:hideMark/>
          </w:tcPr>
          <w:p w14:paraId="17CEF98E" w14:textId="77777777" w:rsidR="000A1D84" w:rsidRPr="00A73820" w:rsidRDefault="000A1D84" w:rsidP="00CF65E1">
            <w:pPr>
              <w:spacing w:after="0" w:line="240" w:lineRule="auto"/>
              <w:rPr>
                <w:rFonts w:cstheme="minorBidi"/>
                <w:spacing w:val="0"/>
                <w:szCs w:val="18"/>
                <w:lang w:val="es-DO"/>
              </w:rPr>
            </w:pPr>
            <w:proofErr w:type="spellStart"/>
            <w:r w:rsidRPr="00A73820">
              <w:rPr>
                <w:rFonts w:cstheme="minorBidi"/>
                <w:spacing w:val="0"/>
                <w:szCs w:val="18"/>
                <w:lang w:val="es-DO"/>
              </w:rPr>
              <w:t>Reel</w:t>
            </w:r>
            <w:proofErr w:type="spellEnd"/>
          </w:p>
        </w:tc>
        <w:tc>
          <w:tcPr>
            <w:tcW w:w="1530" w:type="dxa"/>
            <w:tcBorders>
              <w:top w:val="nil"/>
              <w:left w:val="nil"/>
              <w:bottom w:val="single" w:sz="4" w:space="0" w:color="auto"/>
              <w:right w:val="single" w:sz="4" w:space="0" w:color="auto"/>
            </w:tcBorders>
            <w:shd w:val="clear" w:color="auto" w:fill="auto"/>
            <w:noWrap/>
            <w:vAlign w:val="bottom"/>
            <w:hideMark/>
          </w:tcPr>
          <w:p w14:paraId="7A48706F" w14:textId="204A10CD" w:rsidR="000A1D84" w:rsidRPr="00A73820" w:rsidRDefault="000B00F5" w:rsidP="00CF65E1">
            <w:pPr>
              <w:spacing w:after="0" w:line="240" w:lineRule="auto"/>
              <w:jc w:val="right"/>
              <w:rPr>
                <w:rFonts w:cstheme="minorBidi"/>
                <w:spacing w:val="0"/>
                <w:szCs w:val="18"/>
                <w:lang w:val="es-DO"/>
              </w:rPr>
            </w:pPr>
            <w:r w:rsidRPr="00A73820">
              <w:rPr>
                <w:rFonts w:cstheme="minorBidi"/>
                <w:spacing w:val="0"/>
                <w:szCs w:val="18"/>
                <w:lang w:val="es-DO"/>
              </w:rPr>
              <w:t>8</w:t>
            </w:r>
          </w:p>
        </w:tc>
      </w:tr>
      <w:tr w:rsidR="000A1D84" w:rsidRPr="000E31A4" w14:paraId="33F8DA7F" w14:textId="77777777" w:rsidTr="00CF65E1">
        <w:trPr>
          <w:trHeight w:val="300"/>
        </w:trPr>
        <w:tc>
          <w:tcPr>
            <w:tcW w:w="4945" w:type="dxa"/>
            <w:tcBorders>
              <w:top w:val="nil"/>
              <w:left w:val="single" w:sz="4" w:space="0" w:color="auto"/>
              <w:bottom w:val="single" w:sz="4" w:space="0" w:color="auto"/>
              <w:right w:val="single" w:sz="4" w:space="0" w:color="auto"/>
            </w:tcBorders>
            <w:shd w:val="clear" w:color="auto" w:fill="auto"/>
            <w:noWrap/>
            <w:vAlign w:val="bottom"/>
            <w:hideMark/>
          </w:tcPr>
          <w:p w14:paraId="66C06AF6" w14:textId="77777777" w:rsidR="000A1D84" w:rsidRPr="00A73820" w:rsidRDefault="000A1D84" w:rsidP="00CF65E1">
            <w:pPr>
              <w:spacing w:after="0" w:line="240" w:lineRule="auto"/>
              <w:rPr>
                <w:rFonts w:cstheme="minorBidi"/>
                <w:spacing w:val="0"/>
                <w:szCs w:val="18"/>
                <w:lang w:val="es-DO"/>
              </w:rPr>
            </w:pPr>
            <w:r w:rsidRPr="00A73820">
              <w:rPr>
                <w:rFonts w:cstheme="minorBidi"/>
                <w:spacing w:val="0"/>
                <w:szCs w:val="18"/>
                <w:lang w:val="es-DO"/>
              </w:rPr>
              <w:t xml:space="preserve">Transmisiones </w:t>
            </w:r>
          </w:p>
        </w:tc>
        <w:tc>
          <w:tcPr>
            <w:tcW w:w="1530" w:type="dxa"/>
            <w:tcBorders>
              <w:top w:val="nil"/>
              <w:left w:val="nil"/>
              <w:bottom w:val="single" w:sz="4" w:space="0" w:color="auto"/>
              <w:right w:val="single" w:sz="4" w:space="0" w:color="auto"/>
            </w:tcBorders>
            <w:shd w:val="clear" w:color="auto" w:fill="auto"/>
            <w:noWrap/>
            <w:vAlign w:val="bottom"/>
            <w:hideMark/>
          </w:tcPr>
          <w:p w14:paraId="7ED45CCB" w14:textId="7B15B1CD" w:rsidR="000A1D84" w:rsidRPr="00A73820" w:rsidRDefault="000B00F5" w:rsidP="00CF65E1">
            <w:pPr>
              <w:spacing w:after="0" w:line="240" w:lineRule="auto"/>
              <w:jc w:val="right"/>
              <w:rPr>
                <w:rFonts w:cstheme="minorBidi"/>
                <w:spacing w:val="0"/>
                <w:szCs w:val="18"/>
                <w:lang w:val="es-DO"/>
              </w:rPr>
            </w:pPr>
            <w:r w:rsidRPr="00A73820">
              <w:rPr>
                <w:rFonts w:cstheme="minorBidi"/>
                <w:spacing w:val="0"/>
                <w:szCs w:val="18"/>
                <w:lang w:val="es-DO"/>
              </w:rPr>
              <w:t>18</w:t>
            </w:r>
          </w:p>
        </w:tc>
      </w:tr>
      <w:tr w:rsidR="000A1D84" w:rsidRPr="000E31A4" w14:paraId="02715C23" w14:textId="77777777" w:rsidTr="00CF65E1">
        <w:trPr>
          <w:trHeight w:val="300"/>
        </w:trPr>
        <w:tc>
          <w:tcPr>
            <w:tcW w:w="4945" w:type="dxa"/>
            <w:tcBorders>
              <w:top w:val="nil"/>
              <w:left w:val="single" w:sz="4" w:space="0" w:color="auto"/>
              <w:bottom w:val="single" w:sz="4" w:space="0" w:color="auto"/>
              <w:right w:val="single" w:sz="4" w:space="0" w:color="auto"/>
            </w:tcBorders>
            <w:shd w:val="clear" w:color="auto" w:fill="D0CECE" w:themeFill="background2" w:themeFillShade="E6"/>
            <w:noWrap/>
            <w:vAlign w:val="bottom"/>
            <w:hideMark/>
          </w:tcPr>
          <w:p w14:paraId="6CE312A0" w14:textId="77777777" w:rsidR="000A1D84" w:rsidRPr="00A73820" w:rsidRDefault="000A1D84" w:rsidP="00CF65E1">
            <w:pPr>
              <w:spacing w:after="0" w:line="240" w:lineRule="auto"/>
              <w:rPr>
                <w:rFonts w:cstheme="minorBidi"/>
                <w:b/>
                <w:bCs/>
                <w:spacing w:val="0"/>
                <w:szCs w:val="18"/>
                <w:lang w:val="es-DO"/>
              </w:rPr>
            </w:pPr>
            <w:r w:rsidRPr="00A73820">
              <w:rPr>
                <w:rFonts w:cstheme="minorBidi"/>
                <w:b/>
                <w:bCs/>
                <w:spacing w:val="0"/>
                <w:szCs w:val="18"/>
                <w:lang w:val="es-DO"/>
              </w:rPr>
              <w:t>Facebook</w:t>
            </w:r>
          </w:p>
        </w:tc>
        <w:tc>
          <w:tcPr>
            <w:tcW w:w="1530" w:type="dxa"/>
            <w:tcBorders>
              <w:top w:val="nil"/>
              <w:left w:val="nil"/>
              <w:bottom w:val="single" w:sz="4" w:space="0" w:color="auto"/>
              <w:right w:val="single" w:sz="4" w:space="0" w:color="auto"/>
            </w:tcBorders>
            <w:shd w:val="clear" w:color="auto" w:fill="D0CECE" w:themeFill="background2" w:themeFillShade="E6"/>
            <w:noWrap/>
            <w:vAlign w:val="bottom"/>
            <w:hideMark/>
          </w:tcPr>
          <w:p w14:paraId="5E4E71D2" w14:textId="77777777" w:rsidR="000A1D84" w:rsidRPr="00A73820" w:rsidRDefault="000A1D84" w:rsidP="00CF65E1">
            <w:pPr>
              <w:spacing w:after="0" w:line="240" w:lineRule="auto"/>
              <w:rPr>
                <w:rFonts w:cstheme="minorBidi"/>
                <w:spacing w:val="0"/>
                <w:szCs w:val="18"/>
                <w:lang w:val="es-DO"/>
              </w:rPr>
            </w:pPr>
            <w:r w:rsidRPr="00A73820">
              <w:rPr>
                <w:rFonts w:cstheme="minorBidi"/>
                <w:spacing w:val="0"/>
                <w:szCs w:val="18"/>
                <w:lang w:val="es-DO"/>
              </w:rPr>
              <w:t> </w:t>
            </w:r>
          </w:p>
        </w:tc>
      </w:tr>
      <w:tr w:rsidR="000A1D84" w:rsidRPr="000E31A4" w14:paraId="64FC6E23" w14:textId="77777777" w:rsidTr="00CF65E1">
        <w:trPr>
          <w:trHeight w:val="300"/>
        </w:trPr>
        <w:tc>
          <w:tcPr>
            <w:tcW w:w="4945" w:type="dxa"/>
            <w:tcBorders>
              <w:top w:val="nil"/>
              <w:left w:val="single" w:sz="4" w:space="0" w:color="auto"/>
              <w:bottom w:val="single" w:sz="4" w:space="0" w:color="auto"/>
              <w:right w:val="single" w:sz="4" w:space="0" w:color="auto"/>
            </w:tcBorders>
            <w:shd w:val="clear" w:color="auto" w:fill="auto"/>
            <w:noWrap/>
            <w:vAlign w:val="bottom"/>
            <w:hideMark/>
          </w:tcPr>
          <w:p w14:paraId="51E84BD5" w14:textId="77777777" w:rsidR="000A1D84" w:rsidRPr="00A73820" w:rsidRDefault="000A1D84" w:rsidP="00CF65E1">
            <w:pPr>
              <w:spacing w:after="0" w:line="240" w:lineRule="auto"/>
              <w:rPr>
                <w:rFonts w:cstheme="minorBidi"/>
                <w:spacing w:val="0"/>
                <w:szCs w:val="18"/>
                <w:lang w:val="es-DO"/>
              </w:rPr>
            </w:pPr>
            <w:r w:rsidRPr="00A73820">
              <w:rPr>
                <w:rFonts w:cstheme="minorBidi"/>
                <w:spacing w:val="0"/>
                <w:szCs w:val="18"/>
                <w:lang w:val="es-DO"/>
              </w:rPr>
              <w:t xml:space="preserve">Historias </w:t>
            </w:r>
          </w:p>
        </w:tc>
        <w:tc>
          <w:tcPr>
            <w:tcW w:w="1530" w:type="dxa"/>
            <w:tcBorders>
              <w:top w:val="nil"/>
              <w:left w:val="nil"/>
              <w:bottom w:val="single" w:sz="4" w:space="0" w:color="auto"/>
              <w:right w:val="single" w:sz="4" w:space="0" w:color="auto"/>
            </w:tcBorders>
            <w:shd w:val="clear" w:color="auto" w:fill="auto"/>
            <w:noWrap/>
            <w:vAlign w:val="bottom"/>
            <w:hideMark/>
          </w:tcPr>
          <w:p w14:paraId="57B20F29" w14:textId="4099EDF0" w:rsidR="000A1D84" w:rsidRPr="00A73820" w:rsidRDefault="000B00F5" w:rsidP="00CF65E1">
            <w:pPr>
              <w:spacing w:after="0" w:line="240" w:lineRule="auto"/>
              <w:jc w:val="right"/>
              <w:rPr>
                <w:rFonts w:cstheme="minorBidi"/>
                <w:spacing w:val="0"/>
                <w:szCs w:val="18"/>
                <w:lang w:val="es-DO"/>
              </w:rPr>
            </w:pPr>
            <w:r w:rsidRPr="00A73820">
              <w:rPr>
                <w:rFonts w:cstheme="minorBidi"/>
                <w:spacing w:val="0"/>
                <w:szCs w:val="18"/>
                <w:lang w:val="es-DO"/>
              </w:rPr>
              <w:t>70</w:t>
            </w:r>
          </w:p>
        </w:tc>
      </w:tr>
      <w:tr w:rsidR="000A1D84" w:rsidRPr="000E31A4" w14:paraId="779B4A89" w14:textId="77777777" w:rsidTr="00CF65E1">
        <w:trPr>
          <w:trHeight w:val="300"/>
        </w:trPr>
        <w:tc>
          <w:tcPr>
            <w:tcW w:w="4945" w:type="dxa"/>
            <w:tcBorders>
              <w:top w:val="nil"/>
              <w:left w:val="single" w:sz="4" w:space="0" w:color="auto"/>
              <w:bottom w:val="single" w:sz="4" w:space="0" w:color="auto"/>
              <w:right w:val="single" w:sz="4" w:space="0" w:color="auto"/>
            </w:tcBorders>
            <w:shd w:val="clear" w:color="auto" w:fill="auto"/>
            <w:noWrap/>
            <w:vAlign w:val="bottom"/>
            <w:hideMark/>
          </w:tcPr>
          <w:p w14:paraId="431A112D" w14:textId="77777777" w:rsidR="000A1D84" w:rsidRPr="00A73820" w:rsidRDefault="000A1D84" w:rsidP="00CF65E1">
            <w:pPr>
              <w:spacing w:after="0" w:line="240" w:lineRule="auto"/>
              <w:rPr>
                <w:rFonts w:cstheme="minorBidi"/>
                <w:spacing w:val="0"/>
                <w:szCs w:val="18"/>
                <w:lang w:val="es-DO"/>
              </w:rPr>
            </w:pPr>
            <w:r w:rsidRPr="00A73820">
              <w:rPr>
                <w:rFonts w:cstheme="minorBidi"/>
                <w:spacing w:val="0"/>
                <w:szCs w:val="18"/>
                <w:lang w:val="es-DO"/>
              </w:rPr>
              <w:t>Post</w:t>
            </w:r>
          </w:p>
        </w:tc>
        <w:tc>
          <w:tcPr>
            <w:tcW w:w="1530" w:type="dxa"/>
            <w:tcBorders>
              <w:top w:val="nil"/>
              <w:left w:val="nil"/>
              <w:bottom w:val="single" w:sz="4" w:space="0" w:color="auto"/>
              <w:right w:val="single" w:sz="4" w:space="0" w:color="auto"/>
            </w:tcBorders>
            <w:shd w:val="clear" w:color="auto" w:fill="auto"/>
            <w:noWrap/>
            <w:vAlign w:val="bottom"/>
            <w:hideMark/>
          </w:tcPr>
          <w:p w14:paraId="5A11CABB" w14:textId="15E53FB8" w:rsidR="000A1D84" w:rsidRPr="00A73820" w:rsidRDefault="000A1D84" w:rsidP="00CF65E1">
            <w:pPr>
              <w:spacing w:after="0" w:line="240" w:lineRule="auto"/>
              <w:jc w:val="right"/>
              <w:rPr>
                <w:rFonts w:cstheme="minorBidi"/>
                <w:spacing w:val="0"/>
                <w:szCs w:val="18"/>
                <w:lang w:val="es-DO"/>
              </w:rPr>
            </w:pPr>
            <w:r w:rsidRPr="00A73820">
              <w:rPr>
                <w:rFonts w:cstheme="minorBidi"/>
                <w:spacing w:val="0"/>
                <w:szCs w:val="18"/>
                <w:lang w:val="es-DO"/>
              </w:rPr>
              <w:t>1</w:t>
            </w:r>
            <w:r w:rsidR="0091413F" w:rsidRPr="00A73820">
              <w:rPr>
                <w:rFonts w:cstheme="minorBidi"/>
                <w:spacing w:val="0"/>
                <w:szCs w:val="18"/>
                <w:lang w:val="es-DO"/>
              </w:rPr>
              <w:t>97</w:t>
            </w:r>
          </w:p>
        </w:tc>
      </w:tr>
      <w:tr w:rsidR="000A1D84" w:rsidRPr="000E31A4" w14:paraId="77ADBC0F" w14:textId="77777777" w:rsidTr="00CF65E1">
        <w:trPr>
          <w:trHeight w:val="300"/>
        </w:trPr>
        <w:tc>
          <w:tcPr>
            <w:tcW w:w="4945" w:type="dxa"/>
            <w:tcBorders>
              <w:top w:val="nil"/>
              <w:left w:val="single" w:sz="4" w:space="0" w:color="auto"/>
              <w:bottom w:val="single" w:sz="4" w:space="0" w:color="auto"/>
              <w:right w:val="single" w:sz="4" w:space="0" w:color="auto"/>
            </w:tcBorders>
            <w:shd w:val="clear" w:color="auto" w:fill="auto"/>
            <w:noWrap/>
            <w:vAlign w:val="bottom"/>
            <w:hideMark/>
          </w:tcPr>
          <w:p w14:paraId="1B876B79" w14:textId="77777777" w:rsidR="000A1D84" w:rsidRPr="00A73820" w:rsidRDefault="000A1D84" w:rsidP="00CF65E1">
            <w:pPr>
              <w:spacing w:after="0" w:line="240" w:lineRule="auto"/>
              <w:rPr>
                <w:rFonts w:cstheme="minorBidi"/>
                <w:spacing w:val="0"/>
                <w:szCs w:val="18"/>
                <w:lang w:val="es-DO"/>
              </w:rPr>
            </w:pPr>
            <w:proofErr w:type="spellStart"/>
            <w:r w:rsidRPr="00A73820">
              <w:rPr>
                <w:rFonts w:cstheme="minorBidi"/>
                <w:spacing w:val="0"/>
                <w:szCs w:val="18"/>
                <w:lang w:val="es-DO"/>
              </w:rPr>
              <w:t>Reel</w:t>
            </w:r>
            <w:proofErr w:type="spellEnd"/>
            <w:r w:rsidRPr="00A73820">
              <w:rPr>
                <w:rFonts w:cstheme="minorBidi"/>
                <w:spacing w:val="0"/>
                <w:szCs w:val="18"/>
                <w:lang w:val="es-DO"/>
              </w:rPr>
              <w:t xml:space="preserve"> </w:t>
            </w:r>
          </w:p>
        </w:tc>
        <w:tc>
          <w:tcPr>
            <w:tcW w:w="1530" w:type="dxa"/>
            <w:tcBorders>
              <w:top w:val="nil"/>
              <w:left w:val="nil"/>
              <w:bottom w:val="single" w:sz="4" w:space="0" w:color="auto"/>
              <w:right w:val="single" w:sz="4" w:space="0" w:color="auto"/>
            </w:tcBorders>
            <w:shd w:val="clear" w:color="auto" w:fill="auto"/>
            <w:noWrap/>
            <w:vAlign w:val="bottom"/>
            <w:hideMark/>
          </w:tcPr>
          <w:p w14:paraId="3532C49E" w14:textId="7469A66C" w:rsidR="000A1D84" w:rsidRPr="00A73820" w:rsidRDefault="0091413F" w:rsidP="00CF65E1">
            <w:pPr>
              <w:spacing w:after="0" w:line="240" w:lineRule="auto"/>
              <w:jc w:val="right"/>
              <w:rPr>
                <w:rFonts w:cstheme="minorBidi"/>
                <w:spacing w:val="0"/>
                <w:szCs w:val="18"/>
                <w:lang w:val="es-DO"/>
              </w:rPr>
            </w:pPr>
            <w:r w:rsidRPr="00A73820">
              <w:rPr>
                <w:rFonts w:cstheme="minorBidi"/>
                <w:spacing w:val="0"/>
                <w:szCs w:val="18"/>
                <w:lang w:val="es-DO"/>
              </w:rPr>
              <w:t>11</w:t>
            </w:r>
          </w:p>
        </w:tc>
      </w:tr>
      <w:tr w:rsidR="000A1D84" w:rsidRPr="000E31A4" w14:paraId="3A6ADDE5" w14:textId="77777777" w:rsidTr="00CF65E1">
        <w:trPr>
          <w:trHeight w:val="300"/>
        </w:trPr>
        <w:tc>
          <w:tcPr>
            <w:tcW w:w="4945" w:type="dxa"/>
            <w:tcBorders>
              <w:top w:val="nil"/>
              <w:left w:val="single" w:sz="4" w:space="0" w:color="auto"/>
              <w:bottom w:val="single" w:sz="4" w:space="0" w:color="auto"/>
              <w:right w:val="single" w:sz="4" w:space="0" w:color="auto"/>
            </w:tcBorders>
            <w:shd w:val="clear" w:color="auto" w:fill="auto"/>
            <w:noWrap/>
            <w:vAlign w:val="bottom"/>
            <w:hideMark/>
          </w:tcPr>
          <w:p w14:paraId="5F148368" w14:textId="77777777" w:rsidR="000A1D84" w:rsidRPr="00A73820" w:rsidRDefault="000A1D84" w:rsidP="00CF65E1">
            <w:pPr>
              <w:spacing w:after="0" w:line="240" w:lineRule="auto"/>
              <w:rPr>
                <w:rFonts w:cstheme="minorBidi"/>
                <w:spacing w:val="0"/>
                <w:szCs w:val="18"/>
                <w:lang w:val="es-DO"/>
              </w:rPr>
            </w:pPr>
            <w:r w:rsidRPr="00A73820">
              <w:rPr>
                <w:rFonts w:cstheme="minorBidi"/>
                <w:spacing w:val="0"/>
                <w:szCs w:val="18"/>
                <w:lang w:val="es-DO"/>
              </w:rPr>
              <w:t xml:space="preserve">Transmisiones </w:t>
            </w:r>
          </w:p>
        </w:tc>
        <w:tc>
          <w:tcPr>
            <w:tcW w:w="1530" w:type="dxa"/>
            <w:tcBorders>
              <w:top w:val="nil"/>
              <w:left w:val="nil"/>
              <w:bottom w:val="single" w:sz="4" w:space="0" w:color="auto"/>
              <w:right w:val="single" w:sz="4" w:space="0" w:color="auto"/>
            </w:tcBorders>
            <w:shd w:val="clear" w:color="auto" w:fill="auto"/>
            <w:noWrap/>
            <w:vAlign w:val="bottom"/>
            <w:hideMark/>
          </w:tcPr>
          <w:p w14:paraId="310225A4" w14:textId="2ED49B4A" w:rsidR="000A1D84" w:rsidRPr="00A73820" w:rsidRDefault="0091413F" w:rsidP="00CF65E1">
            <w:pPr>
              <w:spacing w:after="0" w:line="240" w:lineRule="auto"/>
              <w:jc w:val="right"/>
              <w:rPr>
                <w:rFonts w:cstheme="minorBidi"/>
                <w:spacing w:val="0"/>
                <w:szCs w:val="18"/>
                <w:lang w:val="es-DO"/>
              </w:rPr>
            </w:pPr>
            <w:r w:rsidRPr="00A73820">
              <w:rPr>
                <w:rFonts w:cstheme="minorBidi"/>
                <w:spacing w:val="0"/>
                <w:szCs w:val="18"/>
                <w:lang w:val="es-DO"/>
              </w:rPr>
              <w:t>42</w:t>
            </w:r>
          </w:p>
        </w:tc>
      </w:tr>
      <w:tr w:rsidR="000A1D84" w:rsidRPr="000E31A4" w14:paraId="3721FA45" w14:textId="77777777" w:rsidTr="00CF65E1">
        <w:trPr>
          <w:trHeight w:val="300"/>
        </w:trPr>
        <w:tc>
          <w:tcPr>
            <w:tcW w:w="4945" w:type="dxa"/>
            <w:tcBorders>
              <w:top w:val="nil"/>
              <w:left w:val="single" w:sz="4" w:space="0" w:color="auto"/>
              <w:bottom w:val="single" w:sz="4" w:space="0" w:color="auto"/>
              <w:right w:val="single" w:sz="4" w:space="0" w:color="auto"/>
            </w:tcBorders>
            <w:shd w:val="clear" w:color="auto" w:fill="auto"/>
            <w:noWrap/>
            <w:vAlign w:val="bottom"/>
            <w:hideMark/>
          </w:tcPr>
          <w:p w14:paraId="30CF6173" w14:textId="77777777" w:rsidR="000A1D84" w:rsidRPr="00A73820" w:rsidRDefault="000A1D84" w:rsidP="00CF65E1">
            <w:pPr>
              <w:spacing w:after="0" w:line="240" w:lineRule="auto"/>
              <w:rPr>
                <w:rFonts w:cstheme="minorBidi"/>
                <w:spacing w:val="0"/>
                <w:szCs w:val="18"/>
                <w:lang w:val="es-DO"/>
              </w:rPr>
            </w:pPr>
            <w:r w:rsidRPr="00A73820">
              <w:rPr>
                <w:rFonts w:cstheme="minorBidi"/>
                <w:spacing w:val="0"/>
                <w:szCs w:val="18"/>
                <w:lang w:val="es-DO"/>
              </w:rPr>
              <w:t xml:space="preserve">Cobertura fotografía </w:t>
            </w:r>
          </w:p>
        </w:tc>
        <w:tc>
          <w:tcPr>
            <w:tcW w:w="1530" w:type="dxa"/>
            <w:tcBorders>
              <w:top w:val="nil"/>
              <w:left w:val="nil"/>
              <w:bottom w:val="single" w:sz="4" w:space="0" w:color="auto"/>
              <w:right w:val="single" w:sz="4" w:space="0" w:color="auto"/>
            </w:tcBorders>
            <w:shd w:val="clear" w:color="auto" w:fill="auto"/>
            <w:noWrap/>
            <w:vAlign w:val="bottom"/>
            <w:hideMark/>
          </w:tcPr>
          <w:p w14:paraId="1EDA48A7" w14:textId="77777777" w:rsidR="000A1D84" w:rsidRPr="00A73820" w:rsidRDefault="000A1D84" w:rsidP="00CF65E1">
            <w:pPr>
              <w:spacing w:after="0" w:line="240" w:lineRule="auto"/>
              <w:jc w:val="right"/>
              <w:rPr>
                <w:rFonts w:cstheme="minorBidi"/>
                <w:spacing w:val="0"/>
                <w:szCs w:val="18"/>
                <w:lang w:val="es-DO"/>
              </w:rPr>
            </w:pPr>
            <w:r w:rsidRPr="00A73820">
              <w:rPr>
                <w:rFonts w:cstheme="minorBidi"/>
                <w:spacing w:val="0"/>
                <w:szCs w:val="18"/>
                <w:lang w:val="es-DO"/>
              </w:rPr>
              <w:t>0</w:t>
            </w:r>
          </w:p>
        </w:tc>
      </w:tr>
      <w:tr w:rsidR="000A1D84" w:rsidRPr="000E31A4" w14:paraId="28FF6F9E" w14:textId="77777777" w:rsidTr="00CF65E1">
        <w:trPr>
          <w:trHeight w:val="300"/>
        </w:trPr>
        <w:tc>
          <w:tcPr>
            <w:tcW w:w="4945" w:type="dxa"/>
            <w:tcBorders>
              <w:top w:val="nil"/>
              <w:left w:val="single" w:sz="4" w:space="0" w:color="auto"/>
              <w:bottom w:val="single" w:sz="4" w:space="0" w:color="auto"/>
              <w:right w:val="single" w:sz="4" w:space="0" w:color="auto"/>
            </w:tcBorders>
            <w:shd w:val="clear" w:color="auto" w:fill="auto"/>
            <w:noWrap/>
            <w:vAlign w:val="bottom"/>
            <w:hideMark/>
          </w:tcPr>
          <w:p w14:paraId="2D8B0D79" w14:textId="77777777" w:rsidR="000A1D84" w:rsidRPr="00A73820" w:rsidRDefault="000A1D84" w:rsidP="00CF65E1">
            <w:pPr>
              <w:spacing w:after="0" w:line="240" w:lineRule="auto"/>
              <w:rPr>
                <w:rFonts w:cstheme="minorBidi"/>
                <w:spacing w:val="0"/>
                <w:szCs w:val="18"/>
                <w:lang w:val="es-DO"/>
              </w:rPr>
            </w:pPr>
            <w:proofErr w:type="spellStart"/>
            <w:r w:rsidRPr="00A73820">
              <w:rPr>
                <w:rFonts w:cstheme="minorBidi"/>
                <w:spacing w:val="0"/>
                <w:szCs w:val="18"/>
                <w:lang w:val="es-DO"/>
              </w:rPr>
              <w:t>Fotografias</w:t>
            </w:r>
            <w:proofErr w:type="spellEnd"/>
            <w:r w:rsidRPr="00A73820">
              <w:rPr>
                <w:rFonts w:cstheme="minorBidi"/>
                <w:spacing w:val="0"/>
                <w:szCs w:val="18"/>
                <w:lang w:val="es-DO"/>
              </w:rPr>
              <w:t xml:space="preserve"> por actividad </w:t>
            </w:r>
          </w:p>
        </w:tc>
        <w:tc>
          <w:tcPr>
            <w:tcW w:w="1530" w:type="dxa"/>
            <w:tcBorders>
              <w:top w:val="nil"/>
              <w:left w:val="nil"/>
              <w:bottom w:val="single" w:sz="4" w:space="0" w:color="auto"/>
              <w:right w:val="single" w:sz="4" w:space="0" w:color="auto"/>
            </w:tcBorders>
            <w:shd w:val="clear" w:color="auto" w:fill="auto"/>
            <w:noWrap/>
            <w:vAlign w:val="bottom"/>
            <w:hideMark/>
          </w:tcPr>
          <w:p w14:paraId="4A909DB8" w14:textId="65421405" w:rsidR="000A1D84" w:rsidRPr="00A73820" w:rsidRDefault="0091413F" w:rsidP="00CF65E1">
            <w:pPr>
              <w:spacing w:after="0" w:line="240" w:lineRule="auto"/>
              <w:jc w:val="right"/>
              <w:rPr>
                <w:rFonts w:cstheme="minorBidi"/>
                <w:spacing w:val="0"/>
                <w:szCs w:val="18"/>
                <w:lang w:val="es-DO"/>
              </w:rPr>
            </w:pPr>
            <w:r w:rsidRPr="00A73820">
              <w:rPr>
                <w:rFonts w:cstheme="minorBidi"/>
                <w:spacing w:val="0"/>
                <w:szCs w:val="18"/>
                <w:lang w:val="es-DO"/>
              </w:rPr>
              <w:t>147</w:t>
            </w:r>
          </w:p>
        </w:tc>
      </w:tr>
      <w:tr w:rsidR="000A1D84" w:rsidRPr="000E31A4" w14:paraId="5F32DF98" w14:textId="77777777" w:rsidTr="00CF65E1">
        <w:trPr>
          <w:trHeight w:val="300"/>
        </w:trPr>
        <w:tc>
          <w:tcPr>
            <w:tcW w:w="4945" w:type="dxa"/>
            <w:tcBorders>
              <w:top w:val="nil"/>
              <w:left w:val="single" w:sz="4" w:space="0" w:color="auto"/>
              <w:bottom w:val="single" w:sz="4" w:space="0" w:color="auto"/>
              <w:right w:val="single" w:sz="4" w:space="0" w:color="auto"/>
            </w:tcBorders>
            <w:shd w:val="clear" w:color="auto" w:fill="D0CECE" w:themeFill="background2" w:themeFillShade="E6"/>
            <w:noWrap/>
            <w:vAlign w:val="bottom"/>
            <w:hideMark/>
          </w:tcPr>
          <w:p w14:paraId="6A69B6B8" w14:textId="77777777" w:rsidR="000A1D84" w:rsidRPr="00A73820" w:rsidRDefault="000A1D84" w:rsidP="00CF65E1">
            <w:pPr>
              <w:spacing w:after="0" w:line="240" w:lineRule="auto"/>
              <w:rPr>
                <w:rFonts w:cstheme="minorBidi"/>
                <w:b/>
                <w:bCs/>
                <w:spacing w:val="0"/>
                <w:szCs w:val="18"/>
                <w:lang w:val="es-DO"/>
              </w:rPr>
            </w:pPr>
            <w:r w:rsidRPr="00A73820">
              <w:rPr>
                <w:rFonts w:cstheme="minorBidi"/>
                <w:b/>
                <w:bCs/>
                <w:spacing w:val="0"/>
                <w:szCs w:val="18"/>
                <w:lang w:val="es-DO"/>
              </w:rPr>
              <w:t>Red X</w:t>
            </w:r>
          </w:p>
        </w:tc>
        <w:tc>
          <w:tcPr>
            <w:tcW w:w="1530" w:type="dxa"/>
            <w:tcBorders>
              <w:top w:val="nil"/>
              <w:left w:val="nil"/>
              <w:bottom w:val="single" w:sz="4" w:space="0" w:color="auto"/>
              <w:right w:val="single" w:sz="4" w:space="0" w:color="auto"/>
            </w:tcBorders>
            <w:shd w:val="clear" w:color="auto" w:fill="D0CECE" w:themeFill="background2" w:themeFillShade="E6"/>
            <w:noWrap/>
            <w:vAlign w:val="bottom"/>
            <w:hideMark/>
          </w:tcPr>
          <w:p w14:paraId="7493A521" w14:textId="77777777" w:rsidR="000A1D84" w:rsidRPr="00A73820" w:rsidRDefault="000A1D84" w:rsidP="00CF65E1">
            <w:pPr>
              <w:spacing w:after="0" w:line="240" w:lineRule="auto"/>
              <w:jc w:val="right"/>
              <w:rPr>
                <w:rFonts w:cstheme="minorBidi"/>
                <w:spacing w:val="0"/>
                <w:szCs w:val="18"/>
                <w:lang w:val="es-DO"/>
              </w:rPr>
            </w:pPr>
            <w:r w:rsidRPr="00A73820">
              <w:rPr>
                <w:rFonts w:cstheme="minorBidi"/>
                <w:spacing w:val="0"/>
                <w:szCs w:val="18"/>
                <w:lang w:val="es-DO"/>
              </w:rPr>
              <w:t> </w:t>
            </w:r>
          </w:p>
        </w:tc>
      </w:tr>
      <w:tr w:rsidR="000A1D84" w:rsidRPr="000E31A4" w14:paraId="510453B7" w14:textId="77777777" w:rsidTr="00CF65E1">
        <w:trPr>
          <w:trHeight w:val="300"/>
        </w:trPr>
        <w:tc>
          <w:tcPr>
            <w:tcW w:w="4945" w:type="dxa"/>
            <w:tcBorders>
              <w:top w:val="nil"/>
              <w:left w:val="single" w:sz="4" w:space="0" w:color="auto"/>
              <w:bottom w:val="single" w:sz="4" w:space="0" w:color="auto"/>
              <w:right w:val="single" w:sz="4" w:space="0" w:color="auto"/>
            </w:tcBorders>
            <w:shd w:val="clear" w:color="auto" w:fill="auto"/>
            <w:noWrap/>
            <w:vAlign w:val="bottom"/>
            <w:hideMark/>
          </w:tcPr>
          <w:p w14:paraId="3DB8A6C1" w14:textId="77777777" w:rsidR="000A1D84" w:rsidRPr="00A73820" w:rsidRDefault="000A1D84" w:rsidP="00CF65E1">
            <w:pPr>
              <w:spacing w:after="0" w:line="240" w:lineRule="auto"/>
              <w:rPr>
                <w:rFonts w:cstheme="minorBidi"/>
                <w:spacing w:val="0"/>
                <w:szCs w:val="18"/>
                <w:lang w:val="es-DO"/>
              </w:rPr>
            </w:pPr>
            <w:r w:rsidRPr="00A73820">
              <w:rPr>
                <w:rFonts w:cstheme="minorBidi"/>
                <w:spacing w:val="0"/>
                <w:szCs w:val="18"/>
                <w:lang w:val="es-DO"/>
              </w:rPr>
              <w:t xml:space="preserve">Post </w:t>
            </w:r>
          </w:p>
        </w:tc>
        <w:tc>
          <w:tcPr>
            <w:tcW w:w="1530" w:type="dxa"/>
            <w:tcBorders>
              <w:top w:val="nil"/>
              <w:left w:val="nil"/>
              <w:bottom w:val="single" w:sz="4" w:space="0" w:color="auto"/>
              <w:right w:val="single" w:sz="4" w:space="0" w:color="auto"/>
            </w:tcBorders>
            <w:shd w:val="clear" w:color="auto" w:fill="auto"/>
            <w:noWrap/>
            <w:vAlign w:val="bottom"/>
            <w:hideMark/>
          </w:tcPr>
          <w:p w14:paraId="6FE22076" w14:textId="77777777" w:rsidR="000A1D84" w:rsidRPr="00A73820" w:rsidRDefault="000A1D84" w:rsidP="00CF65E1">
            <w:pPr>
              <w:spacing w:after="0" w:line="240" w:lineRule="auto"/>
              <w:jc w:val="right"/>
              <w:rPr>
                <w:rFonts w:cstheme="minorBidi"/>
                <w:spacing w:val="0"/>
                <w:szCs w:val="18"/>
                <w:lang w:val="es-DO"/>
              </w:rPr>
            </w:pPr>
            <w:r w:rsidRPr="00A73820">
              <w:rPr>
                <w:rFonts w:cstheme="minorBidi"/>
                <w:spacing w:val="0"/>
                <w:szCs w:val="18"/>
                <w:lang w:val="es-DO"/>
              </w:rPr>
              <w:t>0</w:t>
            </w:r>
          </w:p>
        </w:tc>
      </w:tr>
      <w:tr w:rsidR="000A1D84" w:rsidRPr="000E31A4" w14:paraId="07A0AD6B" w14:textId="77777777" w:rsidTr="00CF65E1">
        <w:trPr>
          <w:trHeight w:val="300"/>
        </w:trPr>
        <w:tc>
          <w:tcPr>
            <w:tcW w:w="4945" w:type="dxa"/>
            <w:tcBorders>
              <w:top w:val="nil"/>
              <w:left w:val="single" w:sz="4" w:space="0" w:color="auto"/>
              <w:bottom w:val="single" w:sz="4" w:space="0" w:color="auto"/>
              <w:right w:val="single" w:sz="4" w:space="0" w:color="auto"/>
            </w:tcBorders>
            <w:shd w:val="clear" w:color="auto" w:fill="auto"/>
            <w:noWrap/>
            <w:vAlign w:val="bottom"/>
            <w:hideMark/>
          </w:tcPr>
          <w:p w14:paraId="2E0C6F45" w14:textId="77777777" w:rsidR="000A1D84" w:rsidRPr="00A73820" w:rsidRDefault="000A1D84" w:rsidP="00CF65E1">
            <w:pPr>
              <w:spacing w:after="0" w:line="240" w:lineRule="auto"/>
              <w:rPr>
                <w:rFonts w:cstheme="minorBidi"/>
                <w:spacing w:val="0"/>
                <w:szCs w:val="18"/>
                <w:lang w:val="es-DO"/>
              </w:rPr>
            </w:pPr>
            <w:proofErr w:type="spellStart"/>
            <w:r w:rsidRPr="00A73820">
              <w:rPr>
                <w:rFonts w:cstheme="minorBidi"/>
                <w:spacing w:val="0"/>
                <w:szCs w:val="18"/>
                <w:lang w:val="es-DO"/>
              </w:rPr>
              <w:t>Repost</w:t>
            </w:r>
            <w:proofErr w:type="spellEnd"/>
            <w:r w:rsidRPr="00A73820">
              <w:rPr>
                <w:rFonts w:cstheme="minorBidi"/>
                <w:spacing w:val="0"/>
                <w:szCs w:val="18"/>
                <w:lang w:val="es-DO"/>
              </w:rPr>
              <w:t xml:space="preserve"> </w:t>
            </w:r>
          </w:p>
        </w:tc>
        <w:tc>
          <w:tcPr>
            <w:tcW w:w="1530" w:type="dxa"/>
            <w:tcBorders>
              <w:top w:val="nil"/>
              <w:left w:val="nil"/>
              <w:bottom w:val="single" w:sz="4" w:space="0" w:color="auto"/>
              <w:right w:val="single" w:sz="4" w:space="0" w:color="auto"/>
            </w:tcBorders>
            <w:shd w:val="clear" w:color="auto" w:fill="auto"/>
            <w:noWrap/>
            <w:vAlign w:val="bottom"/>
            <w:hideMark/>
          </w:tcPr>
          <w:p w14:paraId="2E15711A" w14:textId="77777777" w:rsidR="000A1D84" w:rsidRPr="00A73820" w:rsidRDefault="000A1D84" w:rsidP="00CF65E1">
            <w:pPr>
              <w:spacing w:after="0" w:line="240" w:lineRule="auto"/>
              <w:jc w:val="right"/>
              <w:rPr>
                <w:rFonts w:cstheme="minorBidi"/>
                <w:spacing w:val="0"/>
                <w:szCs w:val="18"/>
                <w:lang w:val="es-DO"/>
              </w:rPr>
            </w:pPr>
            <w:r w:rsidRPr="00A73820">
              <w:rPr>
                <w:rFonts w:cstheme="minorBidi"/>
                <w:spacing w:val="0"/>
                <w:szCs w:val="18"/>
                <w:lang w:val="es-DO"/>
              </w:rPr>
              <w:t>4</w:t>
            </w:r>
          </w:p>
        </w:tc>
      </w:tr>
      <w:tr w:rsidR="000A1D84" w:rsidRPr="000E31A4" w14:paraId="19442D7D" w14:textId="77777777" w:rsidTr="00CF65E1">
        <w:trPr>
          <w:trHeight w:val="300"/>
        </w:trPr>
        <w:tc>
          <w:tcPr>
            <w:tcW w:w="4945" w:type="dxa"/>
            <w:tcBorders>
              <w:top w:val="nil"/>
              <w:left w:val="single" w:sz="4" w:space="0" w:color="auto"/>
              <w:bottom w:val="single" w:sz="4" w:space="0" w:color="auto"/>
              <w:right w:val="single" w:sz="4" w:space="0" w:color="auto"/>
            </w:tcBorders>
            <w:shd w:val="clear" w:color="auto" w:fill="D0CECE" w:themeFill="background2" w:themeFillShade="E6"/>
            <w:noWrap/>
            <w:vAlign w:val="bottom"/>
            <w:hideMark/>
          </w:tcPr>
          <w:p w14:paraId="3A299379" w14:textId="77777777" w:rsidR="000A1D84" w:rsidRPr="00A73820" w:rsidRDefault="000A1D84" w:rsidP="00CF65E1">
            <w:pPr>
              <w:spacing w:after="0" w:line="240" w:lineRule="auto"/>
              <w:rPr>
                <w:rFonts w:cstheme="minorBidi"/>
                <w:b/>
                <w:bCs/>
                <w:spacing w:val="0"/>
                <w:szCs w:val="18"/>
                <w:lang w:val="es-DO"/>
              </w:rPr>
            </w:pPr>
            <w:proofErr w:type="spellStart"/>
            <w:r w:rsidRPr="00A73820">
              <w:rPr>
                <w:rFonts w:cstheme="minorBidi"/>
                <w:b/>
                <w:bCs/>
                <w:spacing w:val="0"/>
                <w:szCs w:val="18"/>
                <w:lang w:val="es-DO"/>
              </w:rPr>
              <w:t>Whatsapp</w:t>
            </w:r>
            <w:proofErr w:type="spellEnd"/>
          </w:p>
        </w:tc>
        <w:tc>
          <w:tcPr>
            <w:tcW w:w="1530" w:type="dxa"/>
            <w:tcBorders>
              <w:top w:val="nil"/>
              <w:left w:val="nil"/>
              <w:bottom w:val="single" w:sz="4" w:space="0" w:color="auto"/>
              <w:right w:val="single" w:sz="4" w:space="0" w:color="auto"/>
            </w:tcBorders>
            <w:shd w:val="clear" w:color="auto" w:fill="D0CECE" w:themeFill="background2" w:themeFillShade="E6"/>
            <w:noWrap/>
            <w:vAlign w:val="bottom"/>
            <w:hideMark/>
          </w:tcPr>
          <w:p w14:paraId="680B6C3C" w14:textId="77777777" w:rsidR="000A1D84" w:rsidRPr="00A73820" w:rsidRDefault="000A1D84" w:rsidP="00CF65E1">
            <w:pPr>
              <w:spacing w:after="0" w:line="240" w:lineRule="auto"/>
              <w:jc w:val="right"/>
              <w:rPr>
                <w:rFonts w:cstheme="minorBidi"/>
                <w:spacing w:val="0"/>
                <w:szCs w:val="18"/>
                <w:lang w:val="es-DO"/>
              </w:rPr>
            </w:pPr>
            <w:r w:rsidRPr="00A73820">
              <w:rPr>
                <w:rFonts w:cstheme="minorBidi"/>
                <w:spacing w:val="0"/>
                <w:szCs w:val="18"/>
                <w:lang w:val="es-DO"/>
              </w:rPr>
              <w:t> </w:t>
            </w:r>
          </w:p>
        </w:tc>
      </w:tr>
      <w:tr w:rsidR="000A1D84" w:rsidRPr="000E31A4" w14:paraId="490A0BBD" w14:textId="77777777" w:rsidTr="00CF65E1">
        <w:trPr>
          <w:trHeight w:val="300"/>
        </w:trPr>
        <w:tc>
          <w:tcPr>
            <w:tcW w:w="4945" w:type="dxa"/>
            <w:tcBorders>
              <w:top w:val="nil"/>
              <w:left w:val="single" w:sz="4" w:space="0" w:color="auto"/>
              <w:bottom w:val="single" w:sz="4" w:space="0" w:color="auto"/>
              <w:right w:val="single" w:sz="4" w:space="0" w:color="auto"/>
            </w:tcBorders>
            <w:shd w:val="clear" w:color="auto" w:fill="auto"/>
            <w:noWrap/>
            <w:vAlign w:val="bottom"/>
            <w:hideMark/>
          </w:tcPr>
          <w:p w14:paraId="6791D944" w14:textId="77777777" w:rsidR="000A1D84" w:rsidRPr="00A73820" w:rsidRDefault="000A1D84" w:rsidP="00CF65E1">
            <w:pPr>
              <w:spacing w:after="0" w:line="240" w:lineRule="auto"/>
              <w:rPr>
                <w:rFonts w:cstheme="minorBidi"/>
                <w:spacing w:val="0"/>
                <w:szCs w:val="18"/>
                <w:lang w:val="es-DO"/>
              </w:rPr>
            </w:pPr>
            <w:r w:rsidRPr="00A73820">
              <w:rPr>
                <w:rFonts w:cstheme="minorBidi"/>
                <w:spacing w:val="0"/>
                <w:szCs w:val="18"/>
                <w:lang w:val="es-DO"/>
              </w:rPr>
              <w:t xml:space="preserve">Avisos </w:t>
            </w:r>
          </w:p>
        </w:tc>
        <w:tc>
          <w:tcPr>
            <w:tcW w:w="1530" w:type="dxa"/>
            <w:tcBorders>
              <w:top w:val="nil"/>
              <w:left w:val="nil"/>
              <w:bottom w:val="single" w:sz="4" w:space="0" w:color="auto"/>
              <w:right w:val="single" w:sz="4" w:space="0" w:color="auto"/>
            </w:tcBorders>
            <w:shd w:val="clear" w:color="auto" w:fill="auto"/>
            <w:noWrap/>
            <w:vAlign w:val="bottom"/>
            <w:hideMark/>
          </w:tcPr>
          <w:p w14:paraId="61490322" w14:textId="29C883D3" w:rsidR="000A1D84" w:rsidRPr="00A73820" w:rsidRDefault="000A1D84" w:rsidP="00CF65E1">
            <w:pPr>
              <w:spacing w:after="0" w:line="240" w:lineRule="auto"/>
              <w:jc w:val="right"/>
              <w:rPr>
                <w:rFonts w:cstheme="minorBidi"/>
                <w:spacing w:val="0"/>
                <w:szCs w:val="18"/>
                <w:lang w:val="es-DO"/>
              </w:rPr>
            </w:pPr>
            <w:r w:rsidRPr="00A73820">
              <w:rPr>
                <w:rFonts w:cstheme="minorBidi"/>
                <w:spacing w:val="0"/>
                <w:szCs w:val="18"/>
                <w:lang w:val="es-DO"/>
              </w:rPr>
              <w:t>4</w:t>
            </w:r>
            <w:r w:rsidR="0091413F" w:rsidRPr="00A73820">
              <w:rPr>
                <w:rFonts w:cstheme="minorBidi"/>
                <w:spacing w:val="0"/>
                <w:szCs w:val="18"/>
                <w:lang w:val="es-DO"/>
              </w:rPr>
              <w:t>5</w:t>
            </w:r>
          </w:p>
        </w:tc>
      </w:tr>
      <w:tr w:rsidR="000A1D84" w:rsidRPr="000E31A4" w14:paraId="6A135873" w14:textId="77777777" w:rsidTr="00CF65E1">
        <w:trPr>
          <w:trHeight w:val="300"/>
        </w:trPr>
        <w:tc>
          <w:tcPr>
            <w:tcW w:w="4945" w:type="dxa"/>
            <w:tcBorders>
              <w:top w:val="nil"/>
              <w:left w:val="single" w:sz="4" w:space="0" w:color="auto"/>
              <w:bottom w:val="single" w:sz="4" w:space="0" w:color="auto"/>
              <w:right w:val="single" w:sz="4" w:space="0" w:color="auto"/>
            </w:tcBorders>
            <w:shd w:val="clear" w:color="auto" w:fill="auto"/>
            <w:noWrap/>
            <w:vAlign w:val="bottom"/>
            <w:hideMark/>
          </w:tcPr>
          <w:p w14:paraId="21712A14" w14:textId="77777777" w:rsidR="000A1D84" w:rsidRPr="00A73820" w:rsidRDefault="000A1D84" w:rsidP="00CF65E1">
            <w:pPr>
              <w:spacing w:after="0" w:line="240" w:lineRule="auto"/>
              <w:rPr>
                <w:rFonts w:cstheme="minorBidi"/>
                <w:spacing w:val="0"/>
                <w:szCs w:val="18"/>
                <w:lang w:val="es-DO"/>
              </w:rPr>
            </w:pPr>
            <w:r w:rsidRPr="00A73820">
              <w:rPr>
                <w:rFonts w:cstheme="minorBidi"/>
                <w:spacing w:val="0"/>
                <w:szCs w:val="18"/>
                <w:lang w:val="es-DO"/>
              </w:rPr>
              <w:t>Convocatorias actividades</w:t>
            </w:r>
          </w:p>
        </w:tc>
        <w:tc>
          <w:tcPr>
            <w:tcW w:w="1530" w:type="dxa"/>
            <w:tcBorders>
              <w:top w:val="nil"/>
              <w:left w:val="nil"/>
              <w:bottom w:val="single" w:sz="4" w:space="0" w:color="auto"/>
              <w:right w:val="single" w:sz="4" w:space="0" w:color="auto"/>
            </w:tcBorders>
            <w:shd w:val="clear" w:color="auto" w:fill="auto"/>
            <w:noWrap/>
            <w:vAlign w:val="bottom"/>
            <w:hideMark/>
          </w:tcPr>
          <w:p w14:paraId="0D6801A2" w14:textId="1BF719ED" w:rsidR="000A1D84" w:rsidRPr="00A73820" w:rsidRDefault="0091413F" w:rsidP="00CF65E1">
            <w:pPr>
              <w:spacing w:after="0" w:line="240" w:lineRule="auto"/>
              <w:jc w:val="right"/>
              <w:rPr>
                <w:rFonts w:cstheme="minorBidi"/>
                <w:spacing w:val="0"/>
                <w:szCs w:val="18"/>
                <w:lang w:val="es-DO"/>
              </w:rPr>
            </w:pPr>
            <w:r w:rsidRPr="00A73820">
              <w:rPr>
                <w:rFonts w:cstheme="minorBidi"/>
                <w:spacing w:val="0"/>
                <w:szCs w:val="18"/>
                <w:lang w:val="es-DO"/>
              </w:rPr>
              <w:t>43</w:t>
            </w:r>
          </w:p>
        </w:tc>
      </w:tr>
      <w:tr w:rsidR="000A1D84" w:rsidRPr="000E31A4" w14:paraId="207C4349" w14:textId="77777777" w:rsidTr="00CF65E1">
        <w:trPr>
          <w:trHeight w:val="300"/>
        </w:trPr>
        <w:tc>
          <w:tcPr>
            <w:tcW w:w="4945" w:type="dxa"/>
            <w:tcBorders>
              <w:top w:val="nil"/>
              <w:left w:val="single" w:sz="4" w:space="0" w:color="auto"/>
              <w:bottom w:val="single" w:sz="4" w:space="0" w:color="auto"/>
              <w:right w:val="single" w:sz="4" w:space="0" w:color="auto"/>
            </w:tcBorders>
            <w:shd w:val="clear" w:color="auto" w:fill="auto"/>
            <w:noWrap/>
            <w:vAlign w:val="bottom"/>
            <w:hideMark/>
          </w:tcPr>
          <w:p w14:paraId="03352140" w14:textId="77777777" w:rsidR="000A1D84" w:rsidRPr="000E31A4" w:rsidRDefault="000A1D84" w:rsidP="00CF65E1">
            <w:pPr>
              <w:spacing w:after="0" w:line="240" w:lineRule="auto"/>
              <w:rPr>
                <w:rFonts w:ascii="Aptos Narrow" w:eastAsia="Times New Roman" w:hAnsi="Aptos Narrow"/>
                <w:color w:val="000000"/>
                <w:spacing w:val="0"/>
                <w:sz w:val="22"/>
                <w:szCs w:val="22"/>
              </w:rPr>
            </w:pPr>
          </w:p>
        </w:tc>
        <w:tc>
          <w:tcPr>
            <w:tcW w:w="1530" w:type="dxa"/>
            <w:tcBorders>
              <w:top w:val="nil"/>
              <w:left w:val="nil"/>
              <w:bottom w:val="single" w:sz="4" w:space="0" w:color="auto"/>
              <w:right w:val="single" w:sz="4" w:space="0" w:color="auto"/>
            </w:tcBorders>
            <w:shd w:val="clear" w:color="auto" w:fill="auto"/>
            <w:noWrap/>
            <w:vAlign w:val="bottom"/>
            <w:hideMark/>
          </w:tcPr>
          <w:p w14:paraId="28495630" w14:textId="77777777" w:rsidR="000A1D84" w:rsidRPr="000E31A4" w:rsidRDefault="000A1D84" w:rsidP="00CF65E1">
            <w:pPr>
              <w:spacing w:after="0" w:line="240" w:lineRule="auto"/>
              <w:jc w:val="right"/>
              <w:rPr>
                <w:rFonts w:ascii="Aptos Narrow" w:eastAsia="Times New Roman" w:hAnsi="Aptos Narrow"/>
                <w:color w:val="000000"/>
                <w:spacing w:val="0"/>
                <w:sz w:val="22"/>
                <w:szCs w:val="22"/>
              </w:rPr>
            </w:pPr>
          </w:p>
        </w:tc>
      </w:tr>
    </w:tbl>
    <w:p w14:paraId="5A2E1BD0" w14:textId="2BD8E03E" w:rsidR="000A1D84" w:rsidRPr="007962BA" w:rsidRDefault="000A1D84" w:rsidP="000A1D84">
      <w:pPr>
        <w:rPr>
          <w:rFonts w:eastAsia="Calibri"/>
          <w:spacing w:val="0"/>
          <w:sz w:val="18"/>
          <w:szCs w:val="18"/>
          <w:lang w:val="es-DO"/>
        </w:rPr>
      </w:pPr>
      <w:r w:rsidRPr="007962BA">
        <w:rPr>
          <w:rFonts w:eastAsia="Calibri"/>
          <w:spacing w:val="0"/>
          <w:sz w:val="18"/>
          <w:szCs w:val="18"/>
          <w:lang w:val="es-DO"/>
        </w:rPr>
        <w:t>Tabla No.2</w:t>
      </w:r>
      <w:r w:rsidR="00826957">
        <w:rPr>
          <w:rFonts w:eastAsia="Calibri"/>
          <w:spacing w:val="0"/>
          <w:sz w:val="18"/>
          <w:szCs w:val="18"/>
          <w:lang w:val="es-DO"/>
        </w:rPr>
        <w:t>6</w:t>
      </w:r>
      <w:r w:rsidRPr="007962BA">
        <w:rPr>
          <w:rFonts w:eastAsia="Calibri"/>
          <w:spacing w:val="0"/>
          <w:sz w:val="18"/>
          <w:szCs w:val="18"/>
          <w:lang w:val="es-DO"/>
        </w:rPr>
        <w:t xml:space="preserve"> Manejo de redes, </w:t>
      </w:r>
      <w:r>
        <w:rPr>
          <w:rFonts w:eastAsia="Calibri"/>
          <w:spacing w:val="0"/>
          <w:sz w:val="18"/>
          <w:szCs w:val="18"/>
          <w:lang w:val="es-DO"/>
        </w:rPr>
        <w:t>Departamento Comunicación,</w:t>
      </w:r>
      <w:r w:rsidRPr="007962BA">
        <w:rPr>
          <w:rFonts w:eastAsia="Calibri"/>
          <w:spacing w:val="0"/>
          <w:sz w:val="18"/>
          <w:szCs w:val="18"/>
          <w:lang w:val="es-DO"/>
        </w:rPr>
        <w:t xml:space="preserve"> 2024</w:t>
      </w:r>
    </w:p>
    <w:p w14:paraId="35EDE1AA" w14:textId="77777777" w:rsidR="000A1D84" w:rsidRDefault="000A1D84" w:rsidP="000A1D84">
      <w:pPr>
        <w:spacing w:line="360" w:lineRule="auto"/>
        <w:jc w:val="both"/>
        <w:rPr>
          <w:lang w:val="es-ES"/>
        </w:rPr>
      </w:pPr>
    </w:p>
    <w:p w14:paraId="0EBCCE9C" w14:textId="77777777" w:rsidR="008A70CD" w:rsidRPr="00A73820" w:rsidRDefault="008A70CD" w:rsidP="00A73820">
      <w:pPr>
        <w:spacing w:line="360" w:lineRule="auto"/>
        <w:jc w:val="both"/>
        <w:rPr>
          <w:rFonts w:eastAsia="Calibri"/>
          <w:spacing w:val="0"/>
          <w:lang w:val="es-DO"/>
        </w:rPr>
      </w:pPr>
      <w:r w:rsidRPr="00524C71">
        <w:rPr>
          <w:rFonts w:eastAsia="Calibri"/>
          <w:b/>
          <w:bCs/>
          <w:spacing w:val="0"/>
          <w:lang w:val="es-DO"/>
        </w:rPr>
        <w:lastRenderedPageBreak/>
        <w:t>La División de Publicaciones</w:t>
      </w:r>
      <w:r w:rsidRPr="00A73820">
        <w:rPr>
          <w:rFonts w:eastAsia="Calibri"/>
          <w:spacing w:val="0"/>
          <w:lang w:val="es-DO"/>
        </w:rPr>
        <w:t xml:space="preserve">, la cual forma parte del Departamento de Comunicaciones, ha trabajado a lo largo de este año en varios proyectos significativos, que destacan la labor de la Biblioteca Nacional en la promoción de la literatura y la difusión del conocimiento.  </w:t>
      </w:r>
    </w:p>
    <w:p w14:paraId="7C4EEB7E" w14:textId="77777777" w:rsidR="008A70CD" w:rsidRPr="00A73820" w:rsidRDefault="008A70CD" w:rsidP="00A73820">
      <w:pPr>
        <w:spacing w:line="360" w:lineRule="auto"/>
        <w:jc w:val="both"/>
        <w:rPr>
          <w:rFonts w:eastAsia="Calibri"/>
          <w:spacing w:val="0"/>
          <w:lang w:val="es-DO"/>
        </w:rPr>
      </w:pPr>
      <w:r w:rsidRPr="00A73820">
        <w:rPr>
          <w:rFonts w:eastAsia="Calibri"/>
          <w:spacing w:val="0"/>
          <w:lang w:val="es-DO"/>
        </w:rPr>
        <w:t>El área de Publicaciones diseñó y publicó la primera antología “Mar y asombro”, Lucía Amelia Cabral, ganadora del Premio Biblioteca Nacional de Literatura Infantil 2021.  Puesta a circular por la Biblioteca Nacional, la cual recoge una selección de poesías, cuentos y relatos de esta autora.</w:t>
      </w:r>
    </w:p>
    <w:p w14:paraId="7AAD4325" w14:textId="66F5B61A" w:rsidR="008A70CD" w:rsidRPr="00A73820" w:rsidRDefault="008A70CD" w:rsidP="00A73820">
      <w:pPr>
        <w:spacing w:line="360" w:lineRule="auto"/>
        <w:jc w:val="both"/>
        <w:rPr>
          <w:rFonts w:eastAsia="Calibri"/>
          <w:spacing w:val="0"/>
          <w:lang w:val="es-DO"/>
        </w:rPr>
      </w:pPr>
      <w:r w:rsidRPr="00A73820">
        <w:rPr>
          <w:rFonts w:eastAsia="Calibri"/>
          <w:spacing w:val="0"/>
          <w:lang w:val="es-DO"/>
        </w:rPr>
        <w:t xml:space="preserve">Antología Premio Biblioteca Nacional de Literatura Infantil 2022, Margarita Luciano </w:t>
      </w:r>
      <w:r w:rsidR="00524C71" w:rsidRPr="00A73820">
        <w:rPr>
          <w:rFonts w:eastAsia="Calibri"/>
          <w:spacing w:val="0"/>
          <w:lang w:val="es-DO"/>
        </w:rPr>
        <w:t>López</w:t>
      </w:r>
      <w:r w:rsidRPr="00A73820">
        <w:rPr>
          <w:rFonts w:eastAsia="Calibri"/>
          <w:spacing w:val="0"/>
          <w:lang w:val="es-DO"/>
        </w:rPr>
        <w:t xml:space="preserve">, se encuentra en fase de impresión y se prepara para su publicación. </w:t>
      </w:r>
    </w:p>
    <w:p w14:paraId="63F5E4BD" w14:textId="77777777" w:rsidR="008A70CD" w:rsidRPr="00A73820" w:rsidRDefault="008A70CD" w:rsidP="00A73820">
      <w:pPr>
        <w:spacing w:line="360" w:lineRule="auto"/>
        <w:jc w:val="both"/>
        <w:rPr>
          <w:rFonts w:eastAsia="Calibri"/>
          <w:spacing w:val="0"/>
          <w:lang w:val="es-DO"/>
        </w:rPr>
      </w:pPr>
      <w:r w:rsidRPr="00A73820">
        <w:rPr>
          <w:rFonts w:eastAsia="Calibri"/>
          <w:spacing w:val="0"/>
          <w:lang w:val="es-DO"/>
        </w:rPr>
        <w:t>Antología Premio Biblioteca Nacional de Literatura Infantil 2023, Miguel Phipps Cueto, se encuentra en proceso de ilustración, tiene un avance de un 75%.</w:t>
      </w:r>
    </w:p>
    <w:p w14:paraId="6B552211" w14:textId="77777777" w:rsidR="008A70CD" w:rsidRPr="00A73820" w:rsidRDefault="008A70CD" w:rsidP="00A73820">
      <w:pPr>
        <w:spacing w:line="360" w:lineRule="auto"/>
        <w:jc w:val="both"/>
        <w:rPr>
          <w:rFonts w:eastAsia="Calibri"/>
          <w:spacing w:val="0"/>
          <w:lang w:val="es-DO"/>
        </w:rPr>
      </w:pPr>
      <w:r w:rsidRPr="00A73820">
        <w:rPr>
          <w:rFonts w:eastAsia="Calibri"/>
          <w:spacing w:val="0"/>
          <w:lang w:val="es-DO"/>
        </w:rPr>
        <w:t>El libro de Conferencias Magistrales “50 Aniversario BNPHU” está en proceso de corrección de estilo, un 60% completado.</w:t>
      </w:r>
    </w:p>
    <w:p w14:paraId="3C08C63C" w14:textId="77777777" w:rsidR="008A70CD" w:rsidRPr="00A73820" w:rsidRDefault="008A70CD" w:rsidP="00A73820">
      <w:pPr>
        <w:spacing w:line="360" w:lineRule="auto"/>
        <w:jc w:val="both"/>
        <w:rPr>
          <w:rFonts w:eastAsia="Calibri"/>
          <w:spacing w:val="0"/>
          <w:lang w:val="es-DO"/>
        </w:rPr>
      </w:pPr>
      <w:r w:rsidRPr="00A73820">
        <w:rPr>
          <w:rFonts w:eastAsia="Calibri"/>
          <w:spacing w:val="0"/>
          <w:lang w:val="es-DO"/>
        </w:rPr>
        <w:t>Libro Gramática Castellana Armando Alonzo y PHU. Vol. I y II, está en proceso de corrección (90%).  Estos volúmenes están destinados a ser una referencia fundamental en el estudio de la gramática castellana.</w:t>
      </w:r>
    </w:p>
    <w:p w14:paraId="37A9C08B" w14:textId="77777777" w:rsidR="008A70CD" w:rsidRPr="00A73820" w:rsidRDefault="008A70CD" w:rsidP="00A73820">
      <w:pPr>
        <w:spacing w:line="360" w:lineRule="auto"/>
        <w:jc w:val="both"/>
        <w:rPr>
          <w:rFonts w:eastAsia="Calibri"/>
          <w:spacing w:val="0"/>
          <w:lang w:val="es-DO"/>
        </w:rPr>
      </w:pPr>
      <w:r w:rsidRPr="00A73820">
        <w:rPr>
          <w:rFonts w:eastAsia="Calibri"/>
          <w:spacing w:val="0"/>
          <w:lang w:val="es-DO"/>
        </w:rPr>
        <w:t>El libro Conferencias Magistrales BNPHU 2004-2019 se ha comenzado a desarrollar, busca compilar las conferencias magistrales de un periodo clave en la historia de la institución. Avance de un 30%.</w:t>
      </w:r>
    </w:p>
    <w:p w14:paraId="064C58AF" w14:textId="77777777" w:rsidR="008A70CD" w:rsidRPr="00A73820" w:rsidRDefault="008A70CD" w:rsidP="00A73820">
      <w:pPr>
        <w:spacing w:line="360" w:lineRule="auto"/>
        <w:jc w:val="both"/>
        <w:rPr>
          <w:rFonts w:eastAsia="Calibri"/>
          <w:spacing w:val="0"/>
          <w:lang w:val="es-DO"/>
        </w:rPr>
      </w:pPr>
      <w:r w:rsidRPr="00A73820">
        <w:rPr>
          <w:rFonts w:eastAsia="Calibri"/>
          <w:spacing w:val="0"/>
          <w:lang w:val="es-DO"/>
        </w:rPr>
        <w:t>Como parte del compromiso de la División de Publicaciones, se continuará trabajando en la conclusión de los proyectos señalados, los cuales contribuyen al enriquecimiento cultural y educativo del país.</w:t>
      </w:r>
    </w:p>
    <w:p w14:paraId="759FCE5D" w14:textId="77777777" w:rsidR="008A70CD" w:rsidRPr="00A73820" w:rsidRDefault="008A70CD" w:rsidP="00A73820">
      <w:pPr>
        <w:spacing w:line="360" w:lineRule="auto"/>
        <w:jc w:val="both"/>
        <w:rPr>
          <w:lang w:val="es-DO"/>
        </w:rPr>
      </w:pPr>
    </w:p>
    <w:p w14:paraId="01F70E34" w14:textId="77777777" w:rsidR="000A1D84" w:rsidRPr="00A73820" w:rsidRDefault="000A1D84" w:rsidP="00A73820">
      <w:pPr>
        <w:spacing w:line="360" w:lineRule="auto"/>
        <w:rPr>
          <w:lang w:val="es-ES"/>
        </w:rPr>
      </w:pPr>
    </w:p>
    <w:p w14:paraId="662529E5" w14:textId="77777777" w:rsidR="0085756F" w:rsidRPr="0058331C" w:rsidRDefault="0085756F" w:rsidP="00BA2267">
      <w:pPr>
        <w:spacing w:line="360" w:lineRule="auto"/>
        <w:jc w:val="both"/>
        <w:rPr>
          <w:rFonts w:eastAsia="Calibri"/>
          <w:noProof/>
          <w:color w:val="4C4747"/>
          <w:lang w:val="es-DO"/>
        </w:rPr>
      </w:pPr>
    </w:p>
    <w:p w14:paraId="6D690888" w14:textId="7BF20B52" w:rsidR="0035429F" w:rsidRPr="00A73820" w:rsidRDefault="00524C71" w:rsidP="0035429F">
      <w:pPr>
        <w:pStyle w:val="Ttulo1"/>
        <w:rPr>
          <w:rFonts w:cs="Times New Roman"/>
          <w:color w:val="767171"/>
          <w:lang w:val="es-DO"/>
        </w:rPr>
      </w:pPr>
      <w:bookmarkStart w:id="41" w:name="_Toc117160598"/>
      <w:r>
        <w:rPr>
          <w:rFonts w:cs="Times New Roman"/>
          <w:color w:val="767171"/>
          <w:lang w:val="es-DO"/>
        </w:rPr>
        <w:lastRenderedPageBreak/>
        <w:t xml:space="preserve">V. </w:t>
      </w:r>
      <w:r w:rsidR="00967739" w:rsidRPr="00A73820">
        <w:rPr>
          <w:rFonts w:cs="Times New Roman"/>
          <w:color w:val="767171"/>
          <w:lang w:val="es-DO"/>
        </w:rPr>
        <w:t xml:space="preserve">SERVICIO AL CIUDADANO Y </w:t>
      </w:r>
      <w:r w:rsidR="00485B71" w:rsidRPr="00A73820">
        <w:rPr>
          <w:rFonts w:cs="Times New Roman"/>
          <w:color w:val="767171"/>
          <w:lang w:val="es-DO"/>
        </w:rPr>
        <w:t>TRANSPARENCIA INSTITUCIONAL</w:t>
      </w:r>
      <w:bookmarkEnd w:id="41"/>
    </w:p>
    <w:p w14:paraId="7179426A" w14:textId="77777777" w:rsidR="0035429F" w:rsidRPr="00A73820" w:rsidRDefault="0035429F" w:rsidP="0035429F">
      <w:pPr>
        <w:jc w:val="both"/>
        <w:rPr>
          <w:rFonts w:eastAsia="Calibri"/>
          <w:sz w:val="18"/>
          <w:lang w:val="es-DO"/>
        </w:rPr>
      </w:pPr>
      <w:r w:rsidRPr="00A73820">
        <w:rPr>
          <w:rFonts w:eastAsia="Calibri"/>
          <w:noProof/>
          <w:sz w:val="18"/>
        </w:rPr>
        <mc:AlternateContent>
          <mc:Choice Requires="wps">
            <w:drawing>
              <wp:anchor distT="0" distB="0" distL="114300" distR="114300" simplePos="0" relativeHeight="251731968" behindDoc="0" locked="0" layoutInCell="1" allowOverlap="1" wp14:anchorId="01C7E3CD" wp14:editId="6C7AEF89">
                <wp:simplePos x="0" y="0"/>
                <wp:positionH relativeFrom="margin">
                  <wp:posOffset>2254250</wp:posOffset>
                </wp:positionH>
                <wp:positionV relativeFrom="paragraph">
                  <wp:posOffset>100625</wp:posOffset>
                </wp:positionV>
                <wp:extent cx="463550" cy="0"/>
                <wp:effectExtent l="22860" t="15875" r="18415" b="222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A4619" id="Straight Connector 3" o:spid="_x0000_s1026" style="position:absolute;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7.9pt" to="21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" strokecolor="#ee2a24" strokeweight="2.25pt">
                <v:stroke joinstyle="miter"/>
                <w10:wrap anchorx="margin"/>
              </v:line>
            </w:pict>
          </mc:Fallback>
        </mc:AlternateContent>
      </w:r>
    </w:p>
    <w:p w14:paraId="53F5C3D5" w14:textId="7DAF6714" w:rsidR="0035429F" w:rsidRPr="00A73820" w:rsidRDefault="0035429F" w:rsidP="0035429F">
      <w:pPr>
        <w:jc w:val="center"/>
        <w:rPr>
          <w:rFonts w:eastAsia="Calibri"/>
          <w:szCs w:val="36"/>
          <w:lang w:val="es-ES"/>
        </w:rPr>
      </w:pPr>
      <w:r w:rsidRPr="00A73820">
        <w:rPr>
          <w:rFonts w:eastAsia="Calibri"/>
          <w:szCs w:val="36"/>
          <w:lang w:val="es-ES"/>
        </w:rPr>
        <w:t xml:space="preserve">Memoria </w:t>
      </w:r>
      <w:r w:rsidR="009547F0" w:rsidRPr="00A73820">
        <w:rPr>
          <w:rFonts w:eastAsia="Calibri"/>
          <w:szCs w:val="36"/>
          <w:lang w:val="es-ES"/>
        </w:rPr>
        <w:t>I</w:t>
      </w:r>
      <w:r w:rsidRPr="00A73820">
        <w:rPr>
          <w:rFonts w:eastAsia="Calibri"/>
          <w:szCs w:val="36"/>
          <w:lang w:val="es-ES"/>
        </w:rPr>
        <w:t xml:space="preserve">nstitucional </w:t>
      </w:r>
      <w:r w:rsidR="007471AC" w:rsidRPr="00A73820">
        <w:rPr>
          <w:rFonts w:eastAsia="Calibri"/>
          <w:szCs w:val="36"/>
          <w:lang w:val="es-ES"/>
        </w:rPr>
        <w:t>2024</w:t>
      </w:r>
    </w:p>
    <w:p w14:paraId="1666AECE" w14:textId="77777777" w:rsidR="0035429F" w:rsidRPr="00A73820" w:rsidRDefault="0035429F" w:rsidP="0035429F">
      <w:pPr>
        <w:spacing w:line="360" w:lineRule="auto"/>
        <w:jc w:val="both"/>
        <w:rPr>
          <w:rFonts w:eastAsia="Calibri"/>
          <w:highlight w:val="yellow"/>
          <w:lang w:val="es-ES"/>
        </w:rPr>
      </w:pPr>
    </w:p>
    <w:p w14:paraId="48FB97E4" w14:textId="77777777" w:rsidR="001E77BF" w:rsidRPr="00A73820" w:rsidRDefault="001E77BF" w:rsidP="008D4335">
      <w:pPr>
        <w:keepNext/>
        <w:keepLines/>
        <w:spacing w:line="360" w:lineRule="auto"/>
        <w:ind w:firstLine="720"/>
        <w:outlineLvl w:val="1"/>
        <w:rPr>
          <w:rFonts w:eastAsiaTheme="majorEastAsia"/>
          <w:b/>
          <w:bCs/>
          <w:spacing w:val="0"/>
          <w:lang w:val="es-DO"/>
        </w:rPr>
      </w:pPr>
      <w:bookmarkStart w:id="42" w:name="_Toc91667332"/>
      <w:bookmarkStart w:id="43" w:name="_Toc139536235"/>
      <w:r w:rsidRPr="00A73820">
        <w:rPr>
          <w:rFonts w:eastAsiaTheme="majorEastAsia"/>
          <w:b/>
          <w:bCs/>
          <w:spacing w:val="0"/>
          <w:lang w:val="es-DO"/>
        </w:rPr>
        <w:t>5.1 Nivel de la satisfacción con el servicio</w:t>
      </w:r>
      <w:bookmarkEnd w:id="42"/>
      <w:bookmarkEnd w:id="43"/>
    </w:p>
    <w:p w14:paraId="5C3517D8" w14:textId="5EC78105" w:rsidR="00B14B23" w:rsidRPr="00A73820" w:rsidRDefault="00E20363" w:rsidP="00B14B23">
      <w:pPr>
        <w:spacing w:line="360" w:lineRule="auto"/>
        <w:jc w:val="both"/>
        <w:rPr>
          <w:rFonts w:cstheme="minorBidi"/>
          <w:spacing w:val="0"/>
          <w:szCs w:val="18"/>
          <w:lang w:val="es-DO"/>
        </w:rPr>
      </w:pPr>
      <w:r w:rsidRPr="00A73820">
        <w:rPr>
          <w:rFonts w:cstheme="minorBidi"/>
          <w:spacing w:val="0"/>
          <w:szCs w:val="18"/>
          <w:lang w:val="es-DO"/>
        </w:rPr>
        <w:t>En l</w:t>
      </w:r>
      <w:r w:rsidR="00B14B23" w:rsidRPr="00A73820">
        <w:rPr>
          <w:rFonts w:cstheme="minorBidi"/>
          <w:spacing w:val="0"/>
          <w:szCs w:val="18"/>
          <w:lang w:val="es-DO"/>
        </w:rPr>
        <w:t>a Encuesta Institucional de Satisfacción Ciudadana sobre la Calidad de los Servicios</w:t>
      </w:r>
      <w:r w:rsidR="0085756F" w:rsidRPr="00A73820">
        <w:rPr>
          <w:rFonts w:cstheme="minorBidi"/>
          <w:spacing w:val="0"/>
          <w:szCs w:val="18"/>
          <w:lang w:val="es-DO"/>
        </w:rPr>
        <w:t>,</w:t>
      </w:r>
      <w:r w:rsidR="00B14B23" w:rsidRPr="00A73820">
        <w:rPr>
          <w:rFonts w:cstheme="minorBidi"/>
          <w:spacing w:val="0"/>
          <w:szCs w:val="18"/>
          <w:lang w:val="es-DO"/>
        </w:rPr>
        <w:t xml:space="preserve"> obtuvimos un Índice de Satisfacción de 95 puntos</w:t>
      </w:r>
      <w:r w:rsidR="00D34A94" w:rsidRPr="00A73820">
        <w:rPr>
          <w:rFonts w:cstheme="minorBidi"/>
          <w:spacing w:val="0"/>
          <w:szCs w:val="18"/>
          <w:lang w:val="es-DO"/>
        </w:rPr>
        <w:t>. Est</w:t>
      </w:r>
      <w:r w:rsidR="0085756F" w:rsidRPr="00A73820">
        <w:rPr>
          <w:rFonts w:cstheme="minorBidi"/>
          <w:spacing w:val="0"/>
          <w:szCs w:val="18"/>
          <w:lang w:val="es-DO"/>
        </w:rPr>
        <w:t>e resultado</w:t>
      </w:r>
      <w:r w:rsidR="00B14B23" w:rsidRPr="00A73820">
        <w:rPr>
          <w:rFonts w:cstheme="minorBidi"/>
          <w:spacing w:val="0"/>
          <w:szCs w:val="18"/>
          <w:lang w:val="es-DO"/>
        </w:rPr>
        <w:t xml:space="preserve"> e</w:t>
      </w:r>
      <w:r w:rsidR="0085756F" w:rsidRPr="00A73820">
        <w:rPr>
          <w:rFonts w:cstheme="minorBidi"/>
          <w:spacing w:val="0"/>
          <w:szCs w:val="18"/>
          <w:lang w:val="es-DO"/>
        </w:rPr>
        <w:t xml:space="preserve">s </w:t>
      </w:r>
      <w:r w:rsidR="00B14B23" w:rsidRPr="00A73820">
        <w:rPr>
          <w:rFonts w:cstheme="minorBidi"/>
          <w:spacing w:val="0"/>
          <w:szCs w:val="18"/>
          <w:lang w:val="es-DO"/>
        </w:rPr>
        <w:t xml:space="preserve">de gran importancia para la institución, ya que </w:t>
      </w:r>
      <w:r w:rsidR="00D34A94" w:rsidRPr="00A73820">
        <w:rPr>
          <w:rFonts w:cstheme="minorBidi"/>
          <w:spacing w:val="0"/>
          <w:szCs w:val="18"/>
          <w:lang w:val="es-DO"/>
        </w:rPr>
        <w:t>refleja</w:t>
      </w:r>
      <w:r w:rsidR="00B14B23" w:rsidRPr="00A73820">
        <w:rPr>
          <w:rFonts w:cstheme="minorBidi"/>
          <w:spacing w:val="0"/>
          <w:szCs w:val="18"/>
          <w:lang w:val="es-DO"/>
        </w:rPr>
        <w:t xml:space="preserve"> la valoración de los servicios </w:t>
      </w:r>
      <w:r w:rsidR="00D34A94" w:rsidRPr="00A73820">
        <w:rPr>
          <w:rFonts w:cstheme="minorBidi"/>
          <w:spacing w:val="0"/>
          <w:szCs w:val="18"/>
          <w:lang w:val="es-DO"/>
        </w:rPr>
        <w:t>prestados</w:t>
      </w:r>
      <w:r w:rsidR="00B14B23" w:rsidRPr="00A73820">
        <w:rPr>
          <w:rFonts w:cstheme="minorBidi"/>
          <w:spacing w:val="0"/>
          <w:szCs w:val="18"/>
          <w:lang w:val="es-DO"/>
        </w:rPr>
        <w:t xml:space="preserve"> </w:t>
      </w:r>
      <w:r w:rsidR="00D34A94" w:rsidRPr="00A73820">
        <w:rPr>
          <w:rFonts w:cstheme="minorBidi"/>
          <w:spacing w:val="0"/>
          <w:szCs w:val="18"/>
          <w:lang w:val="es-DO"/>
        </w:rPr>
        <w:t xml:space="preserve">tanto </w:t>
      </w:r>
      <w:r w:rsidR="00B14B23" w:rsidRPr="00A73820">
        <w:rPr>
          <w:rFonts w:cstheme="minorBidi"/>
          <w:spacing w:val="0"/>
          <w:szCs w:val="18"/>
          <w:lang w:val="es-DO"/>
        </w:rPr>
        <w:t>en</w:t>
      </w:r>
      <w:r w:rsidR="00D34A94" w:rsidRPr="00A73820">
        <w:rPr>
          <w:rFonts w:cstheme="minorBidi"/>
          <w:spacing w:val="0"/>
          <w:szCs w:val="18"/>
          <w:lang w:val="es-DO"/>
        </w:rPr>
        <w:t xml:space="preserve"> </w:t>
      </w:r>
      <w:r w:rsidR="00B14B23" w:rsidRPr="00A73820">
        <w:rPr>
          <w:rFonts w:cstheme="minorBidi"/>
          <w:spacing w:val="0"/>
          <w:szCs w:val="18"/>
          <w:lang w:val="es-DO"/>
        </w:rPr>
        <w:t>modalidad virtual como presencia</w:t>
      </w:r>
      <w:r w:rsidR="00D34A94" w:rsidRPr="00A73820">
        <w:rPr>
          <w:rFonts w:cstheme="minorBidi"/>
          <w:spacing w:val="0"/>
          <w:szCs w:val="18"/>
          <w:lang w:val="es-DO"/>
        </w:rPr>
        <w:t>.  Nuestro objetivo principal es s</w:t>
      </w:r>
      <w:r w:rsidR="00B14B23" w:rsidRPr="00A73820">
        <w:rPr>
          <w:rFonts w:cstheme="minorBidi"/>
          <w:spacing w:val="0"/>
          <w:szCs w:val="18"/>
          <w:lang w:val="es-DO"/>
        </w:rPr>
        <w:t>atisfacer</w:t>
      </w:r>
      <w:r w:rsidR="00D34A94" w:rsidRPr="00A73820">
        <w:rPr>
          <w:rFonts w:cstheme="minorBidi"/>
          <w:spacing w:val="0"/>
          <w:szCs w:val="18"/>
          <w:lang w:val="es-DO"/>
        </w:rPr>
        <w:t xml:space="preserve"> las necesidades de nuestros usuarios</w:t>
      </w:r>
      <w:r w:rsidR="00B14B23" w:rsidRPr="00A73820">
        <w:rPr>
          <w:rFonts w:cstheme="minorBidi"/>
          <w:spacing w:val="0"/>
          <w:szCs w:val="18"/>
          <w:lang w:val="es-DO"/>
        </w:rPr>
        <w:t xml:space="preserve"> con el más alto nivel de cumplimiento</w:t>
      </w:r>
      <w:r w:rsidR="00D34A94" w:rsidRPr="00A73820">
        <w:rPr>
          <w:rFonts w:cstheme="minorBidi"/>
          <w:spacing w:val="0"/>
          <w:szCs w:val="18"/>
          <w:lang w:val="es-DO"/>
        </w:rPr>
        <w:t>.</w:t>
      </w:r>
    </w:p>
    <w:p w14:paraId="369A384A" w14:textId="77777777" w:rsidR="001E77BF" w:rsidRPr="00A73820" w:rsidRDefault="001E77BF" w:rsidP="001E77BF">
      <w:pPr>
        <w:pStyle w:val="Prrafodelista"/>
        <w:spacing w:after="0" w:line="360" w:lineRule="auto"/>
        <w:ind w:left="0"/>
        <w:jc w:val="both"/>
        <w:rPr>
          <w:rFonts w:cstheme="minorBidi"/>
          <w:spacing w:val="0"/>
          <w:szCs w:val="18"/>
          <w:lang w:val="es-DO"/>
        </w:rPr>
      </w:pPr>
    </w:p>
    <w:p w14:paraId="556E3D42" w14:textId="61C1C495" w:rsidR="001E77BF" w:rsidRPr="00A73820" w:rsidRDefault="001E77BF" w:rsidP="001E77BF">
      <w:pPr>
        <w:pStyle w:val="Prrafodelista"/>
        <w:spacing w:after="0" w:line="360" w:lineRule="auto"/>
        <w:ind w:left="0"/>
        <w:jc w:val="both"/>
        <w:rPr>
          <w:rFonts w:cstheme="minorBidi"/>
          <w:spacing w:val="0"/>
          <w:szCs w:val="18"/>
          <w:lang w:val="es-DO"/>
        </w:rPr>
      </w:pPr>
      <w:r w:rsidRPr="00A73820">
        <w:rPr>
          <w:rFonts w:cstheme="minorBidi"/>
          <w:spacing w:val="0"/>
          <w:szCs w:val="18"/>
          <w:lang w:val="es-DO"/>
        </w:rPr>
        <w:t xml:space="preserve">En lo </w:t>
      </w:r>
      <w:r w:rsidR="007D57A8" w:rsidRPr="00A73820">
        <w:rPr>
          <w:rFonts w:cstheme="minorBidi"/>
          <w:spacing w:val="0"/>
          <w:szCs w:val="18"/>
          <w:lang w:val="es-DO"/>
        </w:rPr>
        <w:t>que respecta</w:t>
      </w:r>
      <w:r w:rsidRPr="00A73820">
        <w:rPr>
          <w:rFonts w:cstheme="minorBidi"/>
          <w:spacing w:val="0"/>
          <w:szCs w:val="18"/>
          <w:lang w:val="es-DO"/>
        </w:rPr>
        <w:t xml:space="preserve"> a la transparencia institucional</w:t>
      </w:r>
      <w:r w:rsidR="00D34A94" w:rsidRPr="00A73820">
        <w:rPr>
          <w:rFonts w:cstheme="minorBidi"/>
          <w:spacing w:val="0"/>
          <w:szCs w:val="18"/>
          <w:lang w:val="es-DO"/>
        </w:rPr>
        <w:t>,</w:t>
      </w:r>
      <w:r w:rsidRPr="00A73820">
        <w:rPr>
          <w:rFonts w:cstheme="minorBidi"/>
          <w:spacing w:val="0"/>
          <w:szCs w:val="18"/>
          <w:lang w:val="es-DO"/>
        </w:rPr>
        <w:t xml:space="preserve"> que implica garantizar, según mandato de la Ley 200-04, la actualización permanente de las informaciones referidas en la misma, la BNPHU</w:t>
      </w:r>
      <w:r w:rsidR="00D34A94" w:rsidRPr="00A73820">
        <w:rPr>
          <w:rFonts w:cstheme="minorBidi"/>
          <w:spacing w:val="0"/>
          <w:szCs w:val="18"/>
          <w:lang w:val="es-DO"/>
        </w:rPr>
        <w:t>, a través de</w:t>
      </w:r>
      <w:r w:rsidRPr="00A73820">
        <w:rPr>
          <w:rFonts w:cstheme="minorBidi"/>
          <w:spacing w:val="0"/>
          <w:szCs w:val="18"/>
          <w:lang w:val="es-DO"/>
        </w:rPr>
        <w:t xml:space="preserve"> su portal </w:t>
      </w:r>
      <w:hyperlink r:id="rId28" w:history="1">
        <w:r w:rsidRPr="00A73820">
          <w:rPr>
            <w:rFonts w:cstheme="minorBidi"/>
            <w:spacing w:val="0"/>
            <w:szCs w:val="18"/>
            <w:lang w:val="es-DO"/>
          </w:rPr>
          <w:t>https://www.bnphu.gob.do/transparencia/</w:t>
        </w:r>
      </w:hyperlink>
      <w:r w:rsidR="00D34A94" w:rsidRPr="00A73820">
        <w:rPr>
          <w:rFonts w:cstheme="minorBidi"/>
          <w:spacing w:val="0"/>
          <w:szCs w:val="18"/>
          <w:lang w:val="es-DO"/>
        </w:rPr>
        <w:t>,</w:t>
      </w:r>
      <w:r w:rsidRPr="00A73820">
        <w:rPr>
          <w:rFonts w:cstheme="minorBidi"/>
          <w:spacing w:val="0"/>
          <w:szCs w:val="18"/>
          <w:lang w:val="es-DO"/>
        </w:rPr>
        <w:t xml:space="preserve"> mantiene el cumplimiento estricto de esta </w:t>
      </w:r>
      <w:r w:rsidR="00D34A94" w:rsidRPr="00A73820">
        <w:rPr>
          <w:rFonts w:cstheme="minorBidi"/>
          <w:spacing w:val="0"/>
          <w:szCs w:val="18"/>
          <w:lang w:val="es-DO"/>
        </w:rPr>
        <w:t>normativa</w:t>
      </w:r>
      <w:r w:rsidRPr="00A73820">
        <w:rPr>
          <w:rFonts w:cstheme="minorBidi"/>
          <w:spacing w:val="0"/>
          <w:szCs w:val="18"/>
          <w:lang w:val="es-DO"/>
        </w:rPr>
        <w:t xml:space="preserve">.  </w:t>
      </w:r>
    </w:p>
    <w:p w14:paraId="4E044031" w14:textId="77777777" w:rsidR="001E77BF" w:rsidRPr="00FA59F1" w:rsidRDefault="001E77BF" w:rsidP="001E77BF">
      <w:pPr>
        <w:shd w:val="clear" w:color="auto" w:fill="FFFFFF"/>
        <w:spacing w:before="240" w:after="0" w:line="240" w:lineRule="auto"/>
        <w:jc w:val="center"/>
        <w:rPr>
          <w:rFonts w:ascii="Calibri" w:eastAsia="Calibri" w:hAnsi="Calibri"/>
          <w:color w:val="002060"/>
          <w:spacing w:val="0"/>
          <w:highlight w:val="lightGray"/>
          <w:lang w:val="es-DO"/>
        </w:rPr>
      </w:pPr>
    </w:p>
    <w:p w14:paraId="141F70BE" w14:textId="77777777" w:rsidR="001E77BF" w:rsidRPr="00A73820" w:rsidRDefault="001E77BF" w:rsidP="008D4335">
      <w:pPr>
        <w:keepNext/>
        <w:keepLines/>
        <w:spacing w:line="360" w:lineRule="auto"/>
        <w:ind w:firstLine="720"/>
        <w:outlineLvl w:val="1"/>
        <w:rPr>
          <w:rFonts w:eastAsiaTheme="majorEastAsia"/>
          <w:b/>
          <w:bCs/>
          <w:spacing w:val="0"/>
          <w:lang w:val="es-DO"/>
        </w:rPr>
      </w:pPr>
      <w:bookmarkStart w:id="44" w:name="_Toc91667333"/>
      <w:bookmarkStart w:id="45" w:name="_Toc139536236"/>
      <w:r w:rsidRPr="00A73820">
        <w:rPr>
          <w:rFonts w:eastAsiaTheme="majorEastAsia"/>
          <w:b/>
          <w:bCs/>
          <w:spacing w:val="0"/>
          <w:lang w:val="es-DO"/>
        </w:rPr>
        <w:t>5.2 Nivel de cumplimiento acceso a la información</w:t>
      </w:r>
      <w:bookmarkEnd w:id="44"/>
      <w:bookmarkEnd w:id="45"/>
    </w:p>
    <w:p w14:paraId="1534F3CE" w14:textId="77777777" w:rsidR="001E77BF" w:rsidRPr="00A73820" w:rsidRDefault="001E77BF" w:rsidP="00A73820">
      <w:pPr>
        <w:pStyle w:val="Prrafodelista"/>
        <w:spacing w:after="0" w:line="360" w:lineRule="auto"/>
        <w:ind w:left="0"/>
        <w:jc w:val="both"/>
        <w:rPr>
          <w:rFonts w:cstheme="minorBidi"/>
          <w:spacing w:val="0"/>
          <w:szCs w:val="18"/>
          <w:lang w:val="es-DO"/>
        </w:rPr>
      </w:pPr>
      <w:r w:rsidRPr="00A73820">
        <w:rPr>
          <w:rFonts w:cstheme="minorBidi"/>
          <w:spacing w:val="0"/>
          <w:szCs w:val="18"/>
          <w:lang w:val="es-DO"/>
        </w:rPr>
        <w:t xml:space="preserve">Con el compromiso que han asumido las áreas responsables de proporcionar las respuestas a las informaciones solicitadas por los ciudadanos, la Biblioteca Nacional logró que los procesos de solicitud de información sean canalizados de forma rápida y entregadas dentro del tiempo establecido en la Ley 200-04 de Libre Acceso a la Información y en cumplimiento de nuestro compromiso con la sociedad. </w:t>
      </w:r>
    </w:p>
    <w:p w14:paraId="2B79E3F4" w14:textId="7560D8C5" w:rsidR="001E77BF" w:rsidRPr="00A73820" w:rsidRDefault="001E77BF" w:rsidP="00A73820">
      <w:pPr>
        <w:pStyle w:val="Prrafodelista"/>
        <w:spacing w:after="0" w:line="360" w:lineRule="auto"/>
        <w:ind w:left="0"/>
        <w:jc w:val="both"/>
        <w:rPr>
          <w:rFonts w:cstheme="minorBidi"/>
          <w:spacing w:val="0"/>
          <w:szCs w:val="18"/>
          <w:lang w:val="es-DO"/>
        </w:rPr>
      </w:pPr>
      <w:r w:rsidRPr="00A73820">
        <w:rPr>
          <w:rFonts w:cstheme="minorBidi"/>
          <w:spacing w:val="0"/>
          <w:szCs w:val="18"/>
          <w:lang w:val="es-DO"/>
        </w:rPr>
        <w:lastRenderedPageBreak/>
        <w:t>En el período enero-</w:t>
      </w:r>
      <w:r w:rsidR="001517EA" w:rsidRPr="00A73820">
        <w:rPr>
          <w:rFonts w:cstheme="minorBidi"/>
          <w:spacing w:val="0"/>
          <w:szCs w:val="18"/>
          <w:lang w:val="es-DO"/>
        </w:rPr>
        <w:t>diciembre</w:t>
      </w:r>
      <w:r w:rsidRPr="00A73820">
        <w:rPr>
          <w:rFonts w:cstheme="minorBidi"/>
          <w:spacing w:val="0"/>
          <w:szCs w:val="18"/>
          <w:lang w:val="es-DO"/>
        </w:rPr>
        <w:t xml:space="preserve"> 2024, la Oficina de Acceso a la Información (OAI) canalizó de manera interna el 100% de las solicitudes, las cuales todas fueron entregadas oportunamente para la correcta aplicación y cumplimiento de la Ley 200-04, además de la interrelación y colaboración de los departamentos, se hace necesario el compromiso y observancia de la normativa, así como los procedimientos internos por parte de quienes los dirigen.</w:t>
      </w:r>
    </w:p>
    <w:p w14:paraId="7E2AD15E" w14:textId="77777777" w:rsidR="001E77BF" w:rsidRPr="00A73820" w:rsidRDefault="001E77BF" w:rsidP="001E77BF">
      <w:pPr>
        <w:spacing w:line="360" w:lineRule="auto"/>
        <w:ind w:left="360"/>
        <w:jc w:val="both"/>
        <w:rPr>
          <w:rFonts w:cstheme="minorBidi"/>
          <w:spacing w:val="0"/>
          <w:szCs w:val="18"/>
          <w:highlight w:val="lightGray"/>
          <w:lang w:val="es-DO"/>
        </w:rPr>
      </w:pPr>
    </w:p>
    <w:p w14:paraId="4BAEF929" w14:textId="77777777" w:rsidR="001E77BF" w:rsidRPr="00A73820" w:rsidRDefault="001E77BF" w:rsidP="008D4335">
      <w:pPr>
        <w:keepNext/>
        <w:keepLines/>
        <w:spacing w:line="360" w:lineRule="auto"/>
        <w:ind w:firstLine="720"/>
        <w:outlineLvl w:val="1"/>
        <w:rPr>
          <w:rFonts w:eastAsiaTheme="majorEastAsia"/>
          <w:b/>
          <w:bCs/>
          <w:spacing w:val="0"/>
          <w:lang w:val="es-DO"/>
        </w:rPr>
      </w:pPr>
      <w:bookmarkStart w:id="46" w:name="_Toc91667334"/>
      <w:bookmarkStart w:id="47" w:name="_Toc139536237"/>
      <w:bookmarkStart w:id="48" w:name="_Hlk532373633"/>
      <w:r w:rsidRPr="00A73820">
        <w:rPr>
          <w:rFonts w:eastAsiaTheme="majorEastAsia"/>
          <w:b/>
          <w:bCs/>
          <w:spacing w:val="0"/>
          <w:lang w:val="es-DO"/>
        </w:rPr>
        <w:t>5.3 Resultado Sistema de Quejas, Reclamos y Sugerencias</w:t>
      </w:r>
      <w:bookmarkEnd w:id="46"/>
      <w:bookmarkEnd w:id="47"/>
    </w:p>
    <w:p w14:paraId="6CF7D0FD" w14:textId="77777777" w:rsidR="00EB46C5" w:rsidRPr="00A73820" w:rsidRDefault="00EB46C5" w:rsidP="00A73820">
      <w:pPr>
        <w:spacing w:line="360" w:lineRule="auto"/>
        <w:jc w:val="both"/>
        <w:rPr>
          <w:rFonts w:cstheme="minorBidi"/>
          <w:spacing w:val="0"/>
          <w:szCs w:val="18"/>
          <w:lang w:val="es-DO"/>
        </w:rPr>
      </w:pPr>
      <w:r w:rsidRPr="00A73820">
        <w:rPr>
          <w:rFonts w:cstheme="minorBidi"/>
          <w:spacing w:val="0"/>
          <w:szCs w:val="18"/>
          <w:lang w:val="es-DO"/>
        </w:rPr>
        <w:t>Según los resultados generados por sistema de quejas, reclamos y sugerencias (Línea 3-1-1), hemos recibido una queja y una sugerencia en lo que va del presente año 2024, obteniendo 0.71 equivalente al 100% en las evaluaciones de este renglón.</w:t>
      </w:r>
    </w:p>
    <w:p w14:paraId="0E465EFA" w14:textId="7677B321" w:rsidR="00593FCE" w:rsidRPr="00A73820" w:rsidRDefault="00593FCE" w:rsidP="00A73820">
      <w:pPr>
        <w:spacing w:line="360" w:lineRule="auto"/>
        <w:jc w:val="both"/>
        <w:rPr>
          <w:rFonts w:cstheme="minorBidi"/>
          <w:spacing w:val="0"/>
          <w:szCs w:val="18"/>
          <w:lang w:val="es-DO"/>
        </w:rPr>
      </w:pPr>
      <w:r w:rsidRPr="00A73820">
        <w:rPr>
          <w:rFonts w:cstheme="minorBidi"/>
          <w:spacing w:val="0"/>
          <w:szCs w:val="18"/>
          <w:lang w:val="es-DO"/>
        </w:rPr>
        <w:t xml:space="preserve">La primera </w:t>
      </w:r>
      <w:r w:rsidR="00FA7496" w:rsidRPr="00A73820">
        <w:rPr>
          <w:rFonts w:cstheme="minorBidi"/>
          <w:spacing w:val="0"/>
          <w:szCs w:val="18"/>
          <w:lang w:val="es-DO"/>
        </w:rPr>
        <w:t>se trató de</w:t>
      </w:r>
      <w:r w:rsidRPr="00A73820">
        <w:rPr>
          <w:rFonts w:cstheme="minorBidi"/>
          <w:spacing w:val="0"/>
          <w:szCs w:val="18"/>
          <w:lang w:val="es-DO"/>
        </w:rPr>
        <w:t xml:space="preserve"> una queja presentada por un ciudadano, quien realizó una especie de sondeo en varias instituciones públicas, expresando su inconformidad con el estado de algunas de las edificaciones visitadas. En el caso de la Biblioteca Nacional Pedro Henríquez Ureña (BNPHU), el ciudadano señaló que esta institución se encontraba en mejores condiciones en comparación con otras, aunque destacó que los baños presentaban signos de deterioro o decadencia.</w:t>
      </w:r>
    </w:p>
    <w:p w14:paraId="1327BB36" w14:textId="77777777" w:rsidR="0024243A" w:rsidRPr="00A73820" w:rsidRDefault="0024243A" w:rsidP="00A73820">
      <w:pPr>
        <w:spacing w:line="360" w:lineRule="auto"/>
        <w:jc w:val="both"/>
        <w:rPr>
          <w:rFonts w:cstheme="minorBidi"/>
          <w:spacing w:val="0"/>
          <w:szCs w:val="18"/>
          <w:lang w:val="es-DO"/>
        </w:rPr>
      </w:pPr>
      <w:r w:rsidRPr="00A73820">
        <w:rPr>
          <w:rFonts w:cstheme="minorBidi"/>
          <w:spacing w:val="0"/>
          <w:szCs w:val="18"/>
          <w:lang w:val="es-DO"/>
        </w:rPr>
        <w:t>Cabe destacar que la queja presentada por el ciudadano fue remitida al Despacho del Defensor del Pueblo, desde donde se canalizó hacia todas las instituciones incluidas en su sondeo, incluida la Biblioteca Nacional Pedro Henríquez Ureña (BNPHU).</w:t>
      </w:r>
    </w:p>
    <w:p w14:paraId="7645BB4A" w14:textId="77777777" w:rsidR="0024243A" w:rsidRPr="00A73820" w:rsidRDefault="0024243A" w:rsidP="00A73820">
      <w:pPr>
        <w:spacing w:line="360" w:lineRule="auto"/>
        <w:jc w:val="both"/>
        <w:rPr>
          <w:rFonts w:cstheme="minorBidi"/>
          <w:spacing w:val="0"/>
          <w:szCs w:val="18"/>
          <w:lang w:val="es-DO"/>
        </w:rPr>
      </w:pPr>
      <w:r w:rsidRPr="00A73820">
        <w:rPr>
          <w:rFonts w:cstheme="minorBidi"/>
          <w:spacing w:val="0"/>
          <w:szCs w:val="18"/>
          <w:lang w:val="es-DO"/>
        </w:rPr>
        <w:t>Nuestra respuesta, clara, precisa, veraz y oportuna, indicó que, al momento de realizarse el sondeo en el mes de julio, la BNPHU se encontraba en proceso de reparación del techo, lo cual justificaba los inconvenientes señalados en ese entonces.</w:t>
      </w:r>
    </w:p>
    <w:p w14:paraId="46D3E0C1" w14:textId="77777777" w:rsidR="00B365C3" w:rsidRPr="00A73820" w:rsidRDefault="00B365C3" w:rsidP="00A73820">
      <w:pPr>
        <w:spacing w:line="360" w:lineRule="auto"/>
        <w:jc w:val="both"/>
        <w:rPr>
          <w:rFonts w:cstheme="minorBidi"/>
          <w:spacing w:val="0"/>
          <w:szCs w:val="18"/>
          <w:lang w:val="es-DO"/>
        </w:rPr>
      </w:pPr>
      <w:r w:rsidRPr="00A73820">
        <w:rPr>
          <w:rFonts w:cstheme="minorBidi"/>
          <w:spacing w:val="0"/>
          <w:szCs w:val="18"/>
          <w:lang w:val="es-DO"/>
        </w:rPr>
        <w:t xml:space="preserve">El segundo caso correspondió a un reclamo presentado por un usuario en octubre de 2024, relacionado con el uso dado a unos libros que había donado a la Biblioteca </w:t>
      </w:r>
      <w:r w:rsidRPr="00A73820">
        <w:rPr>
          <w:rFonts w:cstheme="minorBidi"/>
          <w:spacing w:val="0"/>
          <w:szCs w:val="18"/>
          <w:lang w:val="es-DO"/>
        </w:rPr>
        <w:lastRenderedPageBreak/>
        <w:t>Nacional Pedro Henríquez Ureña (BNPHU), así como con un préstamo de otros libros realizado por él a la institución.</w:t>
      </w:r>
    </w:p>
    <w:p w14:paraId="49621C5C" w14:textId="77777777" w:rsidR="00B365C3" w:rsidRPr="00A73820" w:rsidRDefault="00B365C3" w:rsidP="00A73820">
      <w:pPr>
        <w:spacing w:line="360" w:lineRule="auto"/>
        <w:jc w:val="both"/>
        <w:rPr>
          <w:rFonts w:cstheme="minorBidi"/>
          <w:spacing w:val="0"/>
          <w:szCs w:val="18"/>
          <w:lang w:val="es-DO"/>
        </w:rPr>
      </w:pPr>
      <w:r w:rsidRPr="00A73820">
        <w:rPr>
          <w:rFonts w:cstheme="minorBidi"/>
          <w:spacing w:val="0"/>
          <w:szCs w:val="18"/>
          <w:lang w:val="es-DO"/>
        </w:rPr>
        <w:t>Nuestra respuesta, clara, precisa, veraz y oportuna, consistió en informar detalladamente sobre el uso que la institución ha dado y continúa dando a los libros donados y prestados. Adicionalmente, se procedió a la devolución de los libros en préstamo.</w:t>
      </w:r>
    </w:p>
    <w:p w14:paraId="0B8E824B" w14:textId="77777777" w:rsidR="003C772E" w:rsidRDefault="003C772E" w:rsidP="00A73820">
      <w:pPr>
        <w:pStyle w:val="Prrafodelista"/>
        <w:spacing w:after="0" w:line="360" w:lineRule="auto"/>
        <w:ind w:left="0"/>
        <w:jc w:val="both"/>
        <w:rPr>
          <w:rFonts w:cstheme="minorBidi"/>
          <w:spacing w:val="0"/>
          <w:szCs w:val="18"/>
          <w:lang w:val="es-DO"/>
        </w:rPr>
      </w:pPr>
    </w:p>
    <w:p w14:paraId="46E0124F" w14:textId="77777777" w:rsidR="003C772E" w:rsidRDefault="003C772E" w:rsidP="00A73820">
      <w:pPr>
        <w:pStyle w:val="Prrafodelista"/>
        <w:spacing w:after="0" w:line="360" w:lineRule="auto"/>
        <w:ind w:left="0"/>
        <w:jc w:val="both"/>
        <w:rPr>
          <w:rFonts w:cstheme="minorBidi"/>
          <w:spacing w:val="0"/>
          <w:szCs w:val="18"/>
          <w:lang w:val="es-DO"/>
        </w:rPr>
      </w:pPr>
    </w:p>
    <w:p w14:paraId="3DD1254A" w14:textId="77777777" w:rsidR="0044340C" w:rsidRPr="00A73820" w:rsidRDefault="0044340C" w:rsidP="00A73820">
      <w:pPr>
        <w:pStyle w:val="Prrafodelista"/>
        <w:spacing w:after="0" w:line="360" w:lineRule="auto"/>
        <w:ind w:left="0"/>
        <w:jc w:val="both"/>
        <w:rPr>
          <w:rFonts w:cstheme="minorBidi"/>
          <w:spacing w:val="0"/>
          <w:szCs w:val="18"/>
          <w:lang w:val="es-DO"/>
        </w:rPr>
      </w:pPr>
    </w:p>
    <w:p w14:paraId="34206AAC" w14:textId="77777777" w:rsidR="001E77BF" w:rsidRPr="00A73820" w:rsidRDefault="001E77BF" w:rsidP="008D4335">
      <w:pPr>
        <w:keepNext/>
        <w:keepLines/>
        <w:spacing w:line="360" w:lineRule="auto"/>
        <w:ind w:firstLine="720"/>
        <w:jc w:val="both"/>
        <w:outlineLvl w:val="1"/>
        <w:rPr>
          <w:rFonts w:eastAsiaTheme="majorEastAsia"/>
          <w:b/>
          <w:bCs/>
          <w:spacing w:val="0"/>
          <w:lang w:val="es-DO"/>
        </w:rPr>
      </w:pPr>
      <w:bookmarkStart w:id="49" w:name="_Toc91667335"/>
      <w:bookmarkStart w:id="50" w:name="_Toc139536238"/>
      <w:r w:rsidRPr="00A73820">
        <w:rPr>
          <w:rFonts w:eastAsiaTheme="majorEastAsia"/>
          <w:b/>
          <w:bCs/>
          <w:spacing w:val="0"/>
          <w:lang w:val="es-DO"/>
        </w:rPr>
        <w:t>5.4 Resultados mediciones del portal de transparencia</w:t>
      </w:r>
      <w:bookmarkEnd w:id="49"/>
      <w:bookmarkEnd w:id="50"/>
    </w:p>
    <w:p w14:paraId="5AA92731" w14:textId="41A0D252" w:rsidR="001E77BF" w:rsidRDefault="001E77BF" w:rsidP="00A73820">
      <w:pPr>
        <w:pStyle w:val="Prrafodelista"/>
        <w:spacing w:after="0" w:line="360" w:lineRule="auto"/>
        <w:ind w:left="0"/>
        <w:jc w:val="both"/>
        <w:rPr>
          <w:rFonts w:cstheme="minorBidi"/>
          <w:spacing w:val="0"/>
          <w:szCs w:val="18"/>
          <w:lang w:val="es-DO"/>
        </w:rPr>
      </w:pPr>
      <w:r w:rsidRPr="00A73820">
        <w:rPr>
          <w:rFonts w:cstheme="minorBidi"/>
          <w:spacing w:val="0"/>
          <w:szCs w:val="18"/>
          <w:lang w:val="es-DO"/>
        </w:rPr>
        <w:t xml:space="preserve">Estos son los resultados de la última evaluación realizada por la Dirección de Transparencia y Gobierno Abierto, al mes de </w:t>
      </w:r>
      <w:r w:rsidR="002F2CD7" w:rsidRPr="00A73820">
        <w:rPr>
          <w:rFonts w:cstheme="minorBidi"/>
          <w:spacing w:val="0"/>
          <w:szCs w:val="18"/>
          <w:lang w:val="es-DO"/>
        </w:rPr>
        <w:t>octubre</w:t>
      </w:r>
      <w:r w:rsidRPr="00A73820">
        <w:rPr>
          <w:rFonts w:cstheme="minorBidi"/>
          <w:spacing w:val="0"/>
          <w:szCs w:val="18"/>
          <w:lang w:val="es-DO"/>
        </w:rPr>
        <w:t>, debido a que la DIGEIG trabaja con un mes de retraso.</w:t>
      </w:r>
    </w:p>
    <w:p w14:paraId="514F2C57" w14:textId="77777777" w:rsidR="008D4335" w:rsidRPr="00A73820" w:rsidRDefault="008D4335" w:rsidP="00A73820">
      <w:pPr>
        <w:pStyle w:val="Prrafodelista"/>
        <w:spacing w:after="0" w:line="360" w:lineRule="auto"/>
        <w:ind w:left="0"/>
        <w:jc w:val="both"/>
        <w:rPr>
          <w:rFonts w:cstheme="minorBidi"/>
          <w:spacing w:val="0"/>
          <w:szCs w:val="18"/>
          <w:highlight w:val="lightGray"/>
          <w:lang w:val="es-DO"/>
        </w:rPr>
      </w:pPr>
    </w:p>
    <w:tbl>
      <w:tblPr>
        <w:tblStyle w:val="Tablaconcuadrcula"/>
        <w:tblW w:w="0" w:type="auto"/>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2524"/>
        <w:gridCol w:w="1273"/>
        <w:gridCol w:w="1958"/>
        <w:gridCol w:w="2155"/>
      </w:tblGrid>
      <w:tr w:rsidR="001E77BF" w:rsidRPr="00A4213D" w14:paraId="1DC5A9F0" w14:textId="77777777" w:rsidTr="00CF65E1">
        <w:trPr>
          <w:cantSplit/>
          <w:tblHeader/>
        </w:trPr>
        <w:tc>
          <w:tcPr>
            <w:tcW w:w="7910" w:type="dxa"/>
            <w:gridSpan w:val="4"/>
            <w:shd w:val="clear" w:color="auto" w:fill="142F62"/>
          </w:tcPr>
          <w:p w14:paraId="2651736B" w14:textId="77777777" w:rsidR="001E77BF" w:rsidRPr="008C78CB" w:rsidRDefault="001E77BF" w:rsidP="00CF65E1">
            <w:pPr>
              <w:spacing w:line="360" w:lineRule="auto"/>
              <w:jc w:val="center"/>
              <w:rPr>
                <w:rFonts w:ascii="Times New Roman" w:hAnsi="Times New Roman" w:cs="Times New Roman"/>
                <w:b/>
                <w:bCs/>
                <w:color w:val="FFFFFF" w:themeColor="background1"/>
                <w:sz w:val="24"/>
                <w:szCs w:val="24"/>
                <w:lang w:val="es-DO"/>
              </w:rPr>
            </w:pPr>
            <w:bookmarkStart w:id="51" w:name="_Hlk120538310"/>
            <w:bookmarkEnd w:id="48"/>
            <w:r w:rsidRPr="008C78CB">
              <w:rPr>
                <w:rFonts w:ascii="Times New Roman" w:hAnsi="Times New Roman" w:cs="Times New Roman"/>
                <w:b/>
                <w:bCs/>
                <w:color w:val="FFFFFF" w:themeColor="background1"/>
                <w:sz w:val="24"/>
                <w:szCs w:val="24"/>
                <w:lang w:val="es-DO"/>
              </w:rPr>
              <w:t>Oficina de Libre Acceso a la Información OAI</w:t>
            </w:r>
          </w:p>
        </w:tc>
      </w:tr>
      <w:tr w:rsidR="001E77BF" w:rsidRPr="00A4213D" w14:paraId="1BEF6872" w14:textId="77777777" w:rsidTr="00CF65E1">
        <w:trPr>
          <w:cantSplit/>
          <w:tblHeader/>
        </w:trPr>
        <w:tc>
          <w:tcPr>
            <w:tcW w:w="7910" w:type="dxa"/>
            <w:gridSpan w:val="4"/>
            <w:shd w:val="clear" w:color="auto" w:fill="142F62"/>
          </w:tcPr>
          <w:p w14:paraId="43151C67" w14:textId="77777777" w:rsidR="001E77BF" w:rsidRPr="008C78CB" w:rsidRDefault="001E77BF" w:rsidP="00CF65E1">
            <w:pPr>
              <w:spacing w:line="360" w:lineRule="auto"/>
              <w:jc w:val="center"/>
              <w:rPr>
                <w:rFonts w:ascii="Times New Roman" w:hAnsi="Times New Roman" w:cs="Times New Roman"/>
                <w:color w:val="FFFFFF" w:themeColor="background1"/>
                <w:sz w:val="24"/>
                <w:szCs w:val="24"/>
                <w:lang w:val="es-DO"/>
              </w:rPr>
            </w:pPr>
            <w:r w:rsidRPr="008C78CB">
              <w:rPr>
                <w:rFonts w:ascii="Times New Roman" w:hAnsi="Times New Roman" w:cs="Times New Roman"/>
                <w:color w:val="FFFFFF" w:themeColor="background1"/>
                <w:sz w:val="24"/>
                <w:szCs w:val="24"/>
                <w:lang w:val="es-DO"/>
              </w:rPr>
              <w:t>Mediciones del Portal de Transparencia</w:t>
            </w:r>
          </w:p>
        </w:tc>
      </w:tr>
      <w:tr w:rsidR="001E77BF" w:rsidRPr="00FA59F1" w14:paraId="2CB54A1B" w14:textId="77777777" w:rsidTr="00CF65E1">
        <w:trPr>
          <w:cantSplit/>
          <w:trHeight w:val="227"/>
          <w:tblHeader/>
        </w:trPr>
        <w:tc>
          <w:tcPr>
            <w:tcW w:w="2524" w:type="dxa"/>
            <w:shd w:val="clear" w:color="auto" w:fill="142F62"/>
          </w:tcPr>
          <w:p w14:paraId="4A86ACC3" w14:textId="77777777" w:rsidR="001E77BF" w:rsidRPr="008C78CB" w:rsidRDefault="001E77BF" w:rsidP="00CF65E1">
            <w:pPr>
              <w:jc w:val="center"/>
              <w:rPr>
                <w:rFonts w:ascii="Times New Roman" w:hAnsi="Times New Roman" w:cs="Times New Roman"/>
                <w:b/>
                <w:bCs/>
                <w:color w:val="767171" w:themeColor="background2" w:themeShade="80"/>
                <w:sz w:val="24"/>
                <w:szCs w:val="24"/>
                <w:lang w:val="es-DO"/>
              </w:rPr>
            </w:pPr>
            <w:bookmarkStart w:id="52" w:name="_Hlk120193262"/>
            <w:r w:rsidRPr="008C78CB">
              <w:rPr>
                <w:rFonts w:ascii="Times New Roman" w:hAnsi="Times New Roman" w:cs="Times New Roman"/>
                <w:b/>
                <w:bCs/>
                <w:color w:val="FFFFFF" w:themeColor="background1"/>
                <w:sz w:val="24"/>
                <w:szCs w:val="24"/>
                <w:lang w:val="es-DO"/>
              </w:rPr>
              <w:t>Portales Institucionales</w:t>
            </w:r>
          </w:p>
        </w:tc>
        <w:tc>
          <w:tcPr>
            <w:tcW w:w="1273" w:type="dxa"/>
            <w:shd w:val="clear" w:color="auto" w:fill="142F62"/>
          </w:tcPr>
          <w:p w14:paraId="2B9E9C64" w14:textId="77777777" w:rsidR="001E77BF" w:rsidRPr="008C78CB" w:rsidRDefault="001E77BF" w:rsidP="00CF65E1">
            <w:pPr>
              <w:jc w:val="center"/>
              <w:rPr>
                <w:rFonts w:ascii="Times New Roman" w:hAnsi="Times New Roman" w:cs="Times New Roman"/>
                <w:b/>
                <w:bCs/>
                <w:color w:val="FFFFFF" w:themeColor="background1"/>
                <w:sz w:val="24"/>
                <w:szCs w:val="24"/>
                <w:lang w:val="es-DO"/>
              </w:rPr>
            </w:pPr>
            <w:r w:rsidRPr="008C78CB">
              <w:rPr>
                <w:rFonts w:ascii="Times New Roman" w:hAnsi="Times New Roman" w:cs="Times New Roman"/>
                <w:b/>
                <w:bCs/>
                <w:color w:val="FFFFFF" w:themeColor="background1"/>
                <w:sz w:val="24"/>
                <w:szCs w:val="24"/>
                <w:lang w:val="es-DO"/>
              </w:rPr>
              <w:t>Meta</w:t>
            </w:r>
          </w:p>
        </w:tc>
        <w:tc>
          <w:tcPr>
            <w:tcW w:w="1958" w:type="dxa"/>
            <w:shd w:val="clear" w:color="auto" w:fill="142F62"/>
          </w:tcPr>
          <w:p w14:paraId="7EE28336" w14:textId="77777777" w:rsidR="001E77BF" w:rsidRPr="008C78CB" w:rsidRDefault="001E77BF" w:rsidP="00CF65E1">
            <w:pPr>
              <w:jc w:val="center"/>
              <w:rPr>
                <w:rFonts w:ascii="Times New Roman" w:hAnsi="Times New Roman" w:cs="Times New Roman"/>
                <w:b/>
                <w:bCs/>
                <w:color w:val="FFFFFF" w:themeColor="background1"/>
                <w:sz w:val="24"/>
                <w:szCs w:val="24"/>
                <w:lang w:val="es-DO"/>
              </w:rPr>
            </w:pPr>
            <w:r w:rsidRPr="008C78CB">
              <w:rPr>
                <w:rFonts w:ascii="Times New Roman" w:hAnsi="Times New Roman" w:cs="Times New Roman"/>
                <w:b/>
                <w:bCs/>
                <w:color w:val="FFFFFF" w:themeColor="background1"/>
                <w:sz w:val="24"/>
                <w:szCs w:val="24"/>
                <w:lang w:val="es-DO"/>
              </w:rPr>
              <w:t>Calificación</w:t>
            </w:r>
          </w:p>
        </w:tc>
        <w:tc>
          <w:tcPr>
            <w:tcW w:w="2155" w:type="dxa"/>
            <w:shd w:val="clear" w:color="auto" w:fill="142F62"/>
          </w:tcPr>
          <w:p w14:paraId="52D0BB7B" w14:textId="77777777" w:rsidR="001E77BF" w:rsidRPr="008C78CB" w:rsidRDefault="001E77BF" w:rsidP="00CF65E1">
            <w:pPr>
              <w:jc w:val="center"/>
              <w:rPr>
                <w:rFonts w:ascii="Times New Roman" w:hAnsi="Times New Roman" w:cs="Times New Roman"/>
                <w:b/>
                <w:bCs/>
                <w:color w:val="FFFFFF" w:themeColor="background1"/>
                <w:sz w:val="24"/>
                <w:szCs w:val="24"/>
                <w:lang w:val="es-DO"/>
              </w:rPr>
            </w:pPr>
            <w:r w:rsidRPr="008C78CB">
              <w:rPr>
                <w:rFonts w:ascii="Times New Roman" w:hAnsi="Times New Roman" w:cs="Times New Roman"/>
                <w:b/>
                <w:bCs/>
                <w:color w:val="FFFFFF" w:themeColor="background1"/>
                <w:sz w:val="24"/>
                <w:szCs w:val="24"/>
                <w:lang w:val="es-DO"/>
              </w:rPr>
              <w:t>% Calificación</w:t>
            </w:r>
          </w:p>
        </w:tc>
      </w:tr>
      <w:bookmarkEnd w:id="52"/>
      <w:tr w:rsidR="001E77BF" w:rsidRPr="00FA59F1" w14:paraId="3C0B94DB" w14:textId="77777777" w:rsidTr="00CF65E1">
        <w:trPr>
          <w:trHeight w:val="227"/>
        </w:trPr>
        <w:tc>
          <w:tcPr>
            <w:tcW w:w="2524" w:type="dxa"/>
            <w:shd w:val="clear" w:color="auto" w:fill="FFFFFF" w:themeFill="background1"/>
            <w:vAlign w:val="center"/>
          </w:tcPr>
          <w:p w14:paraId="41E8C147" w14:textId="77777777" w:rsidR="001E77BF" w:rsidRPr="00A73820" w:rsidRDefault="001E77BF" w:rsidP="00CF65E1">
            <w:pPr>
              <w:rPr>
                <w:rFonts w:ascii="Times New Roman" w:hAnsi="Times New Roman"/>
                <w:color w:val="767171"/>
                <w:sz w:val="24"/>
                <w:szCs w:val="18"/>
                <w:lang w:val="es-DO"/>
              </w:rPr>
            </w:pPr>
            <w:r w:rsidRPr="00A73820">
              <w:rPr>
                <w:rFonts w:ascii="Times New Roman" w:hAnsi="Times New Roman"/>
                <w:color w:val="767171"/>
                <w:sz w:val="24"/>
                <w:szCs w:val="18"/>
                <w:lang w:val="es-DO"/>
              </w:rPr>
              <w:t>Calificación portal de Transparencia.</w:t>
            </w:r>
          </w:p>
        </w:tc>
        <w:tc>
          <w:tcPr>
            <w:tcW w:w="1273" w:type="dxa"/>
            <w:shd w:val="clear" w:color="auto" w:fill="FFFFFF" w:themeFill="background1"/>
            <w:vAlign w:val="center"/>
          </w:tcPr>
          <w:p w14:paraId="194BA7F9" w14:textId="1AFB2376" w:rsidR="001E77BF" w:rsidRPr="00A73820" w:rsidRDefault="008C78CB" w:rsidP="00CF65E1">
            <w:pPr>
              <w:jc w:val="center"/>
              <w:rPr>
                <w:rFonts w:ascii="Times New Roman" w:hAnsi="Times New Roman"/>
                <w:color w:val="767171"/>
                <w:sz w:val="24"/>
                <w:szCs w:val="18"/>
                <w:lang w:val="es-DO"/>
              </w:rPr>
            </w:pPr>
            <w:r w:rsidRPr="00A73820">
              <w:rPr>
                <w:rFonts w:ascii="Times New Roman" w:hAnsi="Times New Roman"/>
                <w:color w:val="767171"/>
                <w:sz w:val="24"/>
                <w:szCs w:val="18"/>
                <w:lang w:val="es-DO"/>
              </w:rPr>
              <w:t>100</w:t>
            </w:r>
          </w:p>
        </w:tc>
        <w:tc>
          <w:tcPr>
            <w:tcW w:w="1958" w:type="dxa"/>
            <w:shd w:val="clear" w:color="auto" w:fill="FFFFFF" w:themeFill="background1"/>
            <w:vAlign w:val="center"/>
          </w:tcPr>
          <w:p w14:paraId="0677B382" w14:textId="62F254C7" w:rsidR="001E77BF" w:rsidRPr="00A73820" w:rsidRDefault="008C78CB" w:rsidP="00CF65E1">
            <w:pPr>
              <w:jc w:val="center"/>
              <w:rPr>
                <w:rFonts w:ascii="Times New Roman" w:hAnsi="Times New Roman"/>
                <w:color w:val="767171"/>
                <w:sz w:val="24"/>
                <w:szCs w:val="18"/>
                <w:lang w:val="es-DO"/>
              </w:rPr>
            </w:pPr>
            <w:r w:rsidRPr="00A73820">
              <w:rPr>
                <w:rFonts w:ascii="Times New Roman" w:hAnsi="Times New Roman"/>
                <w:color w:val="767171"/>
                <w:sz w:val="24"/>
                <w:szCs w:val="18"/>
                <w:lang w:val="es-DO"/>
              </w:rPr>
              <w:t>98.48</w:t>
            </w:r>
          </w:p>
        </w:tc>
        <w:tc>
          <w:tcPr>
            <w:tcW w:w="2155" w:type="dxa"/>
            <w:shd w:val="clear" w:color="auto" w:fill="FFFFFF" w:themeFill="background1"/>
            <w:vAlign w:val="center"/>
          </w:tcPr>
          <w:p w14:paraId="392E309C" w14:textId="197F72C6" w:rsidR="001E77BF" w:rsidRPr="00A73820" w:rsidRDefault="008C78CB" w:rsidP="00CF65E1">
            <w:pPr>
              <w:jc w:val="center"/>
              <w:rPr>
                <w:rFonts w:ascii="Times New Roman" w:hAnsi="Times New Roman"/>
                <w:color w:val="767171"/>
                <w:sz w:val="24"/>
                <w:szCs w:val="18"/>
                <w:lang w:val="es-DO"/>
              </w:rPr>
            </w:pPr>
            <w:r w:rsidRPr="00A73820">
              <w:rPr>
                <w:rFonts w:ascii="Times New Roman" w:hAnsi="Times New Roman"/>
                <w:color w:val="767171"/>
                <w:sz w:val="24"/>
                <w:szCs w:val="18"/>
                <w:lang w:val="es-DO"/>
              </w:rPr>
              <w:t>98.48</w:t>
            </w:r>
            <w:r w:rsidR="001E77BF" w:rsidRPr="00A73820">
              <w:rPr>
                <w:rFonts w:ascii="Times New Roman" w:hAnsi="Times New Roman"/>
                <w:color w:val="767171"/>
                <w:sz w:val="24"/>
                <w:szCs w:val="18"/>
                <w:lang w:val="es-DO"/>
              </w:rPr>
              <w:t>%</w:t>
            </w:r>
          </w:p>
        </w:tc>
      </w:tr>
      <w:tr w:rsidR="001E77BF" w:rsidRPr="00FA59F1" w14:paraId="71F97C51" w14:textId="77777777" w:rsidTr="00CF65E1">
        <w:trPr>
          <w:trHeight w:val="534"/>
        </w:trPr>
        <w:tc>
          <w:tcPr>
            <w:tcW w:w="2524" w:type="dxa"/>
            <w:shd w:val="clear" w:color="auto" w:fill="FFFFFF" w:themeFill="background1"/>
            <w:vAlign w:val="center"/>
          </w:tcPr>
          <w:p w14:paraId="235A7AA4" w14:textId="77777777" w:rsidR="001E77BF" w:rsidRPr="00A73820" w:rsidRDefault="001E77BF" w:rsidP="00CF65E1">
            <w:pPr>
              <w:rPr>
                <w:rFonts w:ascii="Times New Roman" w:hAnsi="Times New Roman"/>
                <w:color w:val="767171"/>
                <w:sz w:val="24"/>
                <w:szCs w:val="18"/>
                <w:lang w:val="es-DO"/>
              </w:rPr>
            </w:pPr>
            <w:r w:rsidRPr="00A73820">
              <w:rPr>
                <w:rFonts w:ascii="Times New Roman" w:hAnsi="Times New Roman"/>
                <w:color w:val="767171"/>
                <w:sz w:val="24"/>
                <w:szCs w:val="18"/>
                <w:lang w:val="es-DO"/>
              </w:rPr>
              <w:t>Clasificación SAIP.</w:t>
            </w:r>
          </w:p>
        </w:tc>
        <w:tc>
          <w:tcPr>
            <w:tcW w:w="1273" w:type="dxa"/>
            <w:shd w:val="clear" w:color="auto" w:fill="FFFFFF" w:themeFill="background1"/>
            <w:vAlign w:val="center"/>
          </w:tcPr>
          <w:p w14:paraId="611F9A53" w14:textId="36E8E2FC" w:rsidR="001E77BF" w:rsidRPr="00A73820" w:rsidRDefault="00614A3C" w:rsidP="00CF65E1">
            <w:pPr>
              <w:jc w:val="center"/>
              <w:rPr>
                <w:rFonts w:ascii="Times New Roman" w:hAnsi="Times New Roman"/>
                <w:color w:val="767171"/>
                <w:sz w:val="24"/>
                <w:szCs w:val="18"/>
                <w:lang w:val="es-DO"/>
              </w:rPr>
            </w:pPr>
            <w:r w:rsidRPr="00A73820">
              <w:rPr>
                <w:rFonts w:ascii="Times New Roman" w:hAnsi="Times New Roman"/>
                <w:color w:val="767171"/>
                <w:sz w:val="24"/>
                <w:szCs w:val="18"/>
                <w:lang w:val="es-DO"/>
              </w:rPr>
              <w:t>100</w:t>
            </w:r>
          </w:p>
        </w:tc>
        <w:tc>
          <w:tcPr>
            <w:tcW w:w="1958" w:type="dxa"/>
            <w:shd w:val="clear" w:color="auto" w:fill="FFFFFF" w:themeFill="background1"/>
            <w:vAlign w:val="center"/>
          </w:tcPr>
          <w:p w14:paraId="14705D90" w14:textId="61FAFF6C" w:rsidR="001E77BF" w:rsidRPr="00A73820" w:rsidRDefault="00614A3C" w:rsidP="00CF65E1">
            <w:pPr>
              <w:jc w:val="center"/>
              <w:rPr>
                <w:rFonts w:ascii="Times New Roman" w:hAnsi="Times New Roman"/>
                <w:color w:val="767171"/>
                <w:sz w:val="24"/>
                <w:szCs w:val="18"/>
                <w:lang w:val="es-DO"/>
              </w:rPr>
            </w:pPr>
            <w:r w:rsidRPr="00A73820">
              <w:rPr>
                <w:rFonts w:ascii="Times New Roman" w:hAnsi="Times New Roman"/>
                <w:color w:val="767171"/>
                <w:sz w:val="24"/>
                <w:szCs w:val="18"/>
                <w:lang w:val="es-DO"/>
              </w:rPr>
              <w:t>2.84</w:t>
            </w:r>
          </w:p>
        </w:tc>
        <w:tc>
          <w:tcPr>
            <w:tcW w:w="2155" w:type="dxa"/>
            <w:shd w:val="clear" w:color="auto" w:fill="FFFFFF" w:themeFill="background1"/>
            <w:vAlign w:val="center"/>
          </w:tcPr>
          <w:p w14:paraId="35C21702" w14:textId="77777777" w:rsidR="001E77BF" w:rsidRPr="00A73820" w:rsidRDefault="001E77BF" w:rsidP="00CF65E1">
            <w:pPr>
              <w:jc w:val="center"/>
              <w:rPr>
                <w:rFonts w:ascii="Times New Roman" w:hAnsi="Times New Roman"/>
                <w:color w:val="767171"/>
                <w:sz w:val="24"/>
                <w:szCs w:val="18"/>
                <w:lang w:val="es-DO"/>
              </w:rPr>
            </w:pPr>
            <w:r w:rsidRPr="00A73820">
              <w:rPr>
                <w:rFonts w:ascii="Times New Roman" w:hAnsi="Times New Roman"/>
                <w:color w:val="767171"/>
                <w:sz w:val="24"/>
                <w:szCs w:val="18"/>
                <w:lang w:val="es-DO"/>
              </w:rPr>
              <w:t>100%</w:t>
            </w:r>
          </w:p>
        </w:tc>
      </w:tr>
      <w:tr w:rsidR="001E77BF" w:rsidRPr="00FA59F1" w14:paraId="321718CB" w14:textId="77777777" w:rsidTr="00CF65E1">
        <w:trPr>
          <w:trHeight w:val="226"/>
        </w:trPr>
        <w:tc>
          <w:tcPr>
            <w:tcW w:w="2524" w:type="dxa"/>
            <w:shd w:val="clear" w:color="auto" w:fill="FFFFFF" w:themeFill="background1"/>
            <w:vAlign w:val="center"/>
          </w:tcPr>
          <w:p w14:paraId="0B233267" w14:textId="77777777" w:rsidR="001E77BF" w:rsidRPr="00A73820" w:rsidRDefault="001E77BF" w:rsidP="00CF65E1">
            <w:pPr>
              <w:rPr>
                <w:rFonts w:ascii="Times New Roman" w:hAnsi="Times New Roman"/>
                <w:color w:val="767171"/>
                <w:sz w:val="24"/>
                <w:szCs w:val="18"/>
                <w:lang w:val="es-DO"/>
              </w:rPr>
            </w:pPr>
            <w:r w:rsidRPr="00A73820">
              <w:rPr>
                <w:rFonts w:ascii="Times New Roman" w:hAnsi="Times New Roman"/>
                <w:color w:val="767171"/>
                <w:sz w:val="24"/>
                <w:szCs w:val="18"/>
                <w:lang w:val="es-DO"/>
              </w:rPr>
              <w:t>Calificación Datos Abiertos.</w:t>
            </w:r>
          </w:p>
        </w:tc>
        <w:tc>
          <w:tcPr>
            <w:tcW w:w="1273" w:type="dxa"/>
            <w:shd w:val="clear" w:color="auto" w:fill="FFFFFF" w:themeFill="background1"/>
            <w:vAlign w:val="center"/>
          </w:tcPr>
          <w:p w14:paraId="60516060" w14:textId="0D78F6B8" w:rsidR="001E77BF" w:rsidRPr="00A73820" w:rsidRDefault="0064082D" w:rsidP="00CF65E1">
            <w:pPr>
              <w:jc w:val="center"/>
              <w:rPr>
                <w:rFonts w:ascii="Times New Roman" w:hAnsi="Times New Roman"/>
                <w:color w:val="767171"/>
                <w:sz w:val="24"/>
                <w:szCs w:val="18"/>
                <w:lang w:val="es-DO"/>
              </w:rPr>
            </w:pPr>
            <w:r w:rsidRPr="00A73820">
              <w:rPr>
                <w:rFonts w:ascii="Times New Roman" w:hAnsi="Times New Roman"/>
                <w:color w:val="767171"/>
                <w:sz w:val="24"/>
                <w:szCs w:val="18"/>
                <w:lang w:val="es-DO"/>
              </w:rPr>
              <w:t>100</w:t>
            </w:r>
          </w:p>
        </w:tc>
        <w:tc>
          <w:tcPr>
            <w:tcW w:w="1958" w:type="dxa"/>
            <w:shd w:val="clear" w:color="auto" w:fill="FFFFFF" w:themeFill="background1"/>
            <w:vAlign w:val="center"/>
          </w:tcPr>
          <w:p w14:paraId="2CEB1D3D" w14:textId="77777777" w:rsidR="001E77BF" w:rsidRPr="00A73820" w:rsidRDefault="001E77BF" w:rsidP="00CF65E1">
            <w:pPr>
              <w:jc w:val="center"/>
              <w:rPr>
                <w:rFonts w:ascii="Times New Roman" w:hAnsi="Times New Roman"/>
                <w:color w:val="767171"/>
                <w:sz w:val="24"/>
                <w:szCs w:val="18"/>
                <w:lang w:val="es-DO"/>
              </w:rPr>
            </w:pPr>
            <w:r w:rsidRPr="00A73820">
              <w:rPr>
                <w:rFonts w:ascii="Times New Roman" w:hAnsi="Times New Roman"/>
                <w:color w:val="767171"/>
                <w:sz w:val="24"/>
                <w:szCs w:val="18"/>
                <w:lang w:val="es-DO"/>
              </w:rPr>
              <w:t>5</w:t>
            </w:r>
          </w:p>
        </w:tc>
        <w:tc>
          <w:tcPr>
            <w:tcW w:w="2155" w:type="dxa"/>
            <w:shd w:val="clear" w:color="auto" w:fill="FFFFFF" w:themeFill="background1"/>
            <w:vAlign w:val="center"/>
          </w:tcPr>
          <w:p w14:paraId="52CD893F" w14:textId="77777777" w:rsidR="001E77BF" w:rsidRPr="00A73820" w:rsidRDefault="001E77BF" w:rsidP="00CF65E1">
            <w:pPr>
              <w:jc w:val="center"/>
              <w:rPr>
                <w:rFonts w:ascii="Times New Roman" w:hAnsi="Times New Roman"/>
                <w:color w:val="767171"/>
                <w:sz w:val="24"/>
                <w:szCs w:val="18"/>
                <w:lang w:val="es-DO"/>
              </w:rPr>
            </w:pPr>
            <w:r w:rsidRPr="00A73820">
              <w:rPr>
                <w:rFonts w:ascii="Times New Roman" w:hAnsi="Times New Roman"/>
                <w:color w:val="767171"/>
                <w:sz w:val="24"/>
                <w:szCs w:val="18"/>
                <w:lang w:val="es-DO"/>
              </w:rPr>
              <w:t>100%</w:t>
            </w:r>
          </w:p>
        </w:tc>
      </w:tr>
      <w:tr w:rsidR="001E77BF" w:rsidRPr="00A73820" w14:paraId="1FBB5DDF" w14:textId="77777777" w:rsidTr="00CF65E1">
        <w:trPr>
          <w:trHeight w:val="226"/>
        </w:trPr>
        <w:tc>
          <w:tcPr>
            <w:tcW w:w="2524" w:type="dxa"/>
            <w:shd w:val="clear" w:color="auto" w:fill="142F62"/>
            <w:vAlign w:val="center"/>
          </w:tcPr>
          <w:p w14:paraId="5D4B8419" w14:textId="77777777" w:rsidR="001E77BF" w:rsidRPr="00A73820" w:rsidRDefault="001E77BF" w:rsidP="00CF65E1">
            <w:pPr>
              <w:spacing w:line="360" w:lineRule="auto"/>
              <w:rPr>
                <w:rFonts w:ascii="Times New Roman" w:hAnsi="Times New Roman" w:cs="Times New Roman"/>
                <w:b/>
                <w:bCs/>
                <w:color w:val="767171"/>
                <w:sz w:val="18"/>
                <w:szCs w:val="18"/>
                <w:lang w:val="es-DO"/>
              </w:rPr>
            </w:pPr>
            <w:r w:rsidRPr="00A73820">
              <w:rPr>
                <w:rFonts w:ascii="Times New Roman" w:hAnsi="Times New Roman" w:cs="Times New Roman"/>
                <w:b/>
                <w:bCs/>
                <w:color w:val="767171"/>
                <w:sz w:val="18"/>
                <w:szCs w:val="18"/>
                <w:lang w:val="es-DO"/>
              </w:rPr>
              <w:t>Total, Calificación</w:t>
            </w:r>
          </w:p>
        </w:tc>
        <w:tc>
          <w:tcPr>
            <w:tcW w:w="1273" w:type="dxa"/>
            <w:shd w:val="clear" w:color="auto" w:fill="142F62"/>
            <w:vAlign w:val="center"/>
          </w:tcPr>
          <w:p w14:paraId="3517995C" w14:textId="0337F8C7" w:rsidR="001E77BF" w:rsidRPr="00A73820" w:rsidRDefault="00675922" w:rsidP="00CF65E1">
            <w:pPr>
              <w:spacing w:line="360" w:lineRule="auto"/>
              <w:jc w:val="center"/>
              <w:rPr>
                <w:rFonts w:ascii="Times New Roman" w:hAnsi="Times New Roman" w:cs="Times New Roman"/>
                <w:b/>
                <w:bCs/>
                <w:color w:val="767171"/>
                <w:sz w:val="18"/>
                <w:szCs w:val="18"/>
                <w:lang w:val="es-DO"/>
              </w:rPr>
            </w:pPr>
            <w:r w:rsidRPr="00A73820">
              <w:rPr>
                <w:rFonts w:ascii="Times New Roman" w:hAnsi="Times New Roman" w:cs="Times New Roman"/>
                <w:b/>
                <w:bCs/>
                <w:color w:val="767171"/>
                <w:sz w:val="18"/>
                <w:szCs w:val="18"/>
                <w:lang w:val="es-DO"/>
              </w:rPr>
              <w:t>100</w:t>
            </w:r>
          </w:p>
        </w:tc>
        <w:tc>
          <w:tcPr>
            <w:tcW w:w="1958" w:type="dxa"/>
            <w:shd w:val="clear" w:color="auto" w:fill="142F62"/>
            <w:vAlign w:val="center"/>
          </w:tcPr>
          <w:p w14:paraId="656335F0" w14:textId="41F9C724" w:rsidR="001E77BF" w:rsidRPr="00A73820" w:rsidRDefault="001E77BF" w:rsidP="00CF65E1">
            <w:pPr>
              <w:spacing w:line="360" w:lineRule="auto"/>
              <w:jc w:val="center"/>
              <w:rPr>
                <w:rFonts w:ascii="Times New Roman" w:hAnsi="Times New Roman" w:cs="Times New Roman"/>
                <w:b/>
                <w:bCs/>
                <w:color w:val="767171"/>
                <w:sz w:val="18"/>
                <w:szCs w:val="18"/>
                <w:lang w:val="es-DO"/>
              </w:rPr>
            </w:pPr>
          </w:p>
        </w:tc>
        <w:tc>
          <w:tcPr>
            <w:tcW w:w="2155" w:type="dxa"/>
            <w:shd w:val="clear" w:color="auto" w:fill="142F62"/>
            <w:vAlign w:val="center"/>
          </w:tcPr>
          <w:p w14:paraId="2A191806" w14:textId="37B642C3" w:rsidR="001E77BF" w:rsidRPr="00A73820" w:rsidRDefault="001E77BF" w:rsidP="00CF65E1">
            <w:pPr>
              <w:spacing w:line="360" w:lineRule="auto"/>
              <w:jc w:val="center"/>
              <w:rPr>
                <w:rFonts w:ascii="Times New Roman" w:hAnsi="Times New Roman" w:cs="Times New Roman"/>
                <w:b/>
                <w:bCs/>
                <w:color w:val="767171"/>
                <w:sz w:val="18"/>
                <w:szCs w:val="18"/>
                <w:lang w:val="es-DO"/>
              </w:rPr>
            </w:pPr>
            <w:r w:rsidRPr="00A73820">
              <w:rPr>
                <w:rFonts w:ascii="Times New Roman" w:hAnsi="Times New Roman" w:cs="Times New Roman"/>
                <w:b/>
                <w:bCs/>
                <w:color w:val="767171"/>
                <w:sz w:val="18"/>
                <w:szCs w:val="18"/>
                <w:lang w:val="es-DO"/>
              </w:rPr>
              <w:t>9</w:t>
            </w:r>
            <w:r w:rsidR="0030232C" w:rsidRPr="00A73820">
              <w:rPr>
                <w:rFonts w:ascii="Times New Roman" w:hAnsi="Times New Roman" w:cs="Times New Roman"/>
                <w:b/>
                <w:bCs/>
                <w:color w:val="767171"/>
                <w:sz w:val="18"/>
                <w:szCs w:val="18"/>
                <w:lang w:val="es-DO"/>
              </w:rPr>
              <w:t>9.49</w:t>
            </w:r>
            <w:r w:rsidRPr="00A73820">
              <w:rPr>
                <w:rFonts w:ascii="Times New Roman" w:hAnsi="Times New Roman" w:cs="Times New Roman"/>
                <w:b/>
                <w:bCs/>
                <w:color w:val="767171"/>
                <w:sz w:val="18"/>
                <w:szCs w:val="18"/>
                <w:lang w:val="es-DO"/>
              </w:rPr>
              <w:t>%</w:t>
            </w:r>
          </w:p>
        </w:tc>
      </w:tr>
    </w:tbl>
    <w:bookmarkEnd w:id="51"/>
    <w:p w14:paraId="720CF69F" w14:textId="743E52B5" w:rsidR="001E77BF" w:rsidRPr="00A73820" w:rsidRDefault="001E77BF" w:rsidP="001E77BF">
      <w:pPr>
        <w:spacing w:line="360" w:lineRule="auto"/>
        <w:jc w:val="both"/>
        <w:rPr>
          <w:rFonts w:eastAsia="Calibri"/>
          <w:spacing w:val="0"/>
          <w:sz w:val="18"/>
          <w:szCs w:val="18"/>
          <w:lang w:val="es-DO"/>
        </w:rPr>
      </w:pPr>
      <w:r w:rsidRPr="00A73820">
        <w:rPr>
          <w:rFonts w:eastAsia="Calibri"/>
          <w:spacing w:val="0"/>
          <w:sz w:val="18"/>
          <w:szCs w:val="18"/>
          <w:lang w:val="es-DO"/>
        </w:rPr>
        <w:t>Tabla No.2</w:t>
      </w:r>
      <w:r w:rsidR="00826957" w:rsidRPr="00A73820">
        <w:rPr>
          <w:rFonts w:eastAsia="Calibri"/>
          <w:spacing w:val="0"/>
          <w:sz w:val="18"/>
          <w:szCs w:val="18"/>
          <w:lang w:val="es-DO"/>
        </w:rPr>
        <w:t>7</w:t>
      </w:r>
      <w:r w:rsidRPr="00A73820">
        <w:rPr>
          <w:rFonts w:eastAsia="Calibri"/>
          <w:spacing w:val="0"/>
          <w:sz w:val="18"/>
          <w:szCs w:val="18"/>
          <w:lang w:val="es-DO"/>
        </w:rPr>
        <w:t xml:space="preserve">, Medición Portal de Transparencia </w:t>
      </w:r>
    </w:p>
    <w:p w14:paraId="3BA13406" w14:textId="77777777" w:rsidR="00826957" w:rsidRPr="004C15E0" w:rsidRDefault="00826957" w:rsidP="001E77BF">
      <w:pPr>
        <w:spacing w:line="360" w:lineRule="auto"/>
        <w:jc w:val="both"/>
        <w:rPr>
          <w:color w:val="7030A0"/>
          <w:spacing w:val="0"/>
          <w:lang w:val="es-DO"/>
        </w:rPr>
      </w:pPr>
    </w:p>
    <w:tbl>
      <w:tblPr>
        <w:tblStyle w:val="Tablaconcuadrcula"/>
        <w:tblW w:w="0" w:type="auto"/>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2415"/>
        <w:gridCol w:w="1124"/>
        <w:gridCol w:w="1134"/>
        <w:gridCol w:w="1418"/>
        <w:gridCol w:w="1819"/>
      </w:tblGrid>
      <w:tr w:rsidR="00FF06C6" w:rsidRPr="00A4213D" w14:paraId="1B15DB6E" w14:textId="77777777" w:rsidTr="00A0637F">
        <w:trPr>
          <w:cantSplit/>
          <w:tblHeader/>
        </w:trPr>
        <w:tc>
          <w:tcPr>
            <w:tcW w:w="7910" w:type="dxa"/>
            <w:gridSpan w:val="5"/>
            <w:shd w:val="clear" w:color="auto" w:fill="142F62"/>
          </w:tcPr>
          <w:p w14:paraId="775BE2B9" w14:textId="77777777" w:rsidR="00FF06C6" w:rsidRPr="008C78CB" w:rsidRDefault="00FF06C6" w:rsidP="00A0637F">
            <w:pPr>
              <w:spacing w:line="360" w:lineRule="auto"/>
              <w:jc w:val="center"/>
              <w:rPr>
                <w:rFonts w:ascii="Times New Roman" w:hAnsi="Times New Roman" w:cs="Times New Roman"/>
                <w:b/>
                <w:bCs/>
                <w:color w:val="FFFFFF" w:themeColor="background1"/>
                <w:sz w:val="24"/>
                <w:szCs w:val="24"/>
                <w:lang w:val="es-DO"/>
              </w:rPr>
            </w:pPr>
            <w:r w:rsidRPr="008C78CB">
              <w:rPr>
                <w:rFonts w:ascii="Times New Roman" w:hAnsi="Times New Roman" w:cs="Times New Roman"/>
                <w:b/>
                <w:bCs/>
                <w:color w:val="FFFFFF" w:themeColor="background1"/>
                <w:sz w:val="24"/>
                <w:szCs w:val="24"/>
                <w:lang w:val="es-DO"/>
              </w:rPr>
              <w:lastRenderedPageBreak/>
              <w:t>Oficina de Libre Acceso a la Información OAI</w:t>
            </w:r>
          </w:p>
        </w:tc>
      </w:tr>
      <w:tr w:rsidR="00FF06C6" w:rsidRPr="00A4213D" w14:paraId="16D7115C" w14:textId="77777777" w:rsidTr="00A0637F">
        <w:trPr>
          <w:cantSplit/>
          <w:tblHeader/>
        </w:trPr>
        <w:tc>
          <w:tcPr>
            <w:tcW w:w="7910" w:type="dxa"/>
            <w:gridSpan w:val="5"/>
            <w:shd w:val="clear" w:color="auto" w:fill="142F62"/>
          </w:tcPr>
          <w:p w14:paraId="308FC721" w14:textId="77777777" w:rsidR="00FF06C6" w:rsidRPr="008C78CB" w:rsidRDefault="00FF06C6" w:rsidP="00A0637F">
            <w:pPr>
              <w:spacing w:line="360" w:lineRule="auto"/>
              <w:jc w:val="center"/>
              <w:rPr>
                <w:rFonts w:ascii="Times New Roman" w:hAnsi="Times New Roman" w:cs="Times New Roman"/>
                <w:color w:val="FFFFFF" w:themeColor="background1"/>
                <w:sz w:val="24"/>
                <w:szCs w:val="24"/>
                <w:lang w:val="es-DO"/>
              </w:rPr>
            </w:pPr>
            <w:r w:rsidRPr="008C78CB">
              <w:rPr>
                <w:rFonts w:ascii="Times New Roman" w:hAnsi="Times New Roman" w:cs="Times New Roman"/>
                <w:color w:val="FFFFFF" w:themeColor="background1"/>
                <w:sz w:val="24"/>
                <w:szCs w:val="24"/>
                <w:lang w:val="es-DO"/>
              </w:rPr>
              <w:t>Mediciones del Portal de Transparencia</w:t>
            </w:r>
          </w:p>
        </w:tc>
      </w:tr>
      <w:tr w:rsidR="00C71D1E" w:rsidRPr="00FA59F1" w14:paraId="2A2EB31A" w14:textId="77777777" w:rsidTr="00C53C7F">
        <w:trPr>
          <w:cantSplit/>
          <w:trHeight w:val="227"/>
          <w:tblHeader/>
        </w:trPr>
        <w:tc>
          <w:tcPr>
            <w:tcW w:w="2415" w:type="dxa"/>
            <w:shd w:val="clear" w:color="auto" w:fill="142F62"/>
          </w:tcPr>
          <w:p w14:paraId="53C1BE21" w14:textId="77777777" w:rsidR="00C71D1E" w:rsidRPr="008C78CB" w:rsidRDefault="00C71D1E" w:rsidP="00A0637F">
            <w:pPr>
              <w:jc w:val="center"/>
              <w:rPr>
                <w:rFonts w:ascii="Times New Roman" w:hAnsi="Times New Roman" w:cs="Times New Roman"/>
                <w:b/>
                <w:bCs/>
                <w:color w:val="767171" w:themeColor="background2" w:themeShade="80"/>
                <w:sz w:val="24"/>
                <w:szCs w:val="24"/>
                <w:lang w:val="es-DO"/>
              </w:rPr>
            </w:pPr>
            <w:r w:rsidRPr="008C78CB">
              <w:rPr>
                <w:rFonts w:ascii="Times New Roman" w:hAnsi="Times New Roman" w:cs="Times New Roman"/>
                <w:b/>
                <w:bCs/>
                <w:color w:val="FFFFFF" w:themeColor="background1"/>
                <w:sz w:val="24"/>
                <w:szCs w:val="24"/>
                <w:lang w:val="es-DO"/>
              </w:rPr>
              <w:t>Portales Institucionales</w:t>
            </w:r>
          </w:p>
        </w:tc>
        <w:tc>
          <w:tcPr>
            <w:tcW w:w="1124" w:type="dxa"/>
            <w:shd w:val="clear" w:color="auto" w:fill="142F62"/>
          </w:tcPr>
          <w:p w14:paraId="4AA7CB4F" w14:textId="34B5EE61" w:rsidR="00C71D1E" w:rsidRPr="008C78CB" w:rsidRDefault="00C53C7F" w:rsidP="00A0637F">
            <w:pPr>
              <w:jc w:val="center"/>
              <w:rPr>
                <w:rFonts w:ascii="Times New Roman" w:hAnsi="Times New Roman" w:cs="Times New Roman"/>
                <w:b/>
                <w:bCs/>
                <w:color w:val="FFFFFF" w:themeColor="background1"/>
                <w:sz w:val="24"/>
                <w:szCs w:val="24"/>
                <w:lang w:val="es-DO"/>
              </w:rPr>
            </w:pPr>
            <w:r>
              <w:rPr>
                <w:rFonts w:ascii="Times New Roman" w:hAnsi="Times New Roman" w:cs="Times New Roman"/>
                <w:b/>
                <w:bCs/>
                <w:color w:val="FFFFFF" w:themeColor="background1"/>
                <w:sz w:val="24"/>
                <w:szCs w:val="24"/>
                <w:lang w:val="es-DO"/>
              </w:rPr>
              <w:t>Julio</w:t>
            </w:r>
          </w:p>
        </w:tc>
        <w:tc>
          <w:tcPr>
            <w:tcW w:w="1134" w:type="dxa"/>
            <w:shd w:val="clear" w:color="auto" w:fill="142F62"/>
          </w:tcPr>
          <w:p w14:paraId="222F6EF1" w14:textId="6DFCF594" w:rsidR="00C71D1E" w:rsidRPr="008C78CB" w:rsidRDefault="00C53C7F" w:rsidP="00A0637F">
            <w:pPr>
              <w:jc w:val="center"/>
              <w:rPr>
                <w:rFonts w:ascii="Times New Roman" w:hAnsi="Times New Roman" w:cs="Times New Roman"/>
                <w:b/>
                <w:bCs/>
                <w:color w:val="FFFFFF" w:themeColor="background1"/>
                <w:sz w:val="24"/>
                <w:szCs w:val="24"/>
                <w:lang w:val="es-DO"/>
              </w:rPr>
            </w:pPr>
            <w:r>
              <w:rPr>
                <w:rFonts w:ascii="Times New Roman" w:hAnsi="Times New Roman" w:cs="Times New Roman"/>
                <w:b/>
                <w:bCs/>
                <w:color w:val="FFFFFF" w:themeColor="background1"/>
                <w:sz w:val="24"/>
                <w:szCs w:val="24"/>
                <w:lang w:val="es-DO"/>
              </w:rPr>
              <w:t>Agosto</w:t>
            </w:r>
          </w:p>
        </w:tc>
        <w:tc>
          <w:tcPr>
            <w:tcW w:w="1418" w:type="dxa"/>
            <w:shd w:val="clear" w:color="auto" w:fill="142F62"/>
          </w:tcPr>
          <w:p w14:paraId="6AF5E149" w14:textId="35556BCB" w:rsidR="00C71D1E" w:rsidRPr="008C78CB" w:rsidRDefault="00C53C7F" w:rsidP="00A0637F">
            <w:pPr>
              <w:jc w:val="center"/>
              <w:rPr>
                <w:b/>
                <w:bCs/>
                <w:color w:val="FFFFFF" w:themeColor="background1"/>
                <w:lang w:val="es-DO"/>
              </w:rPr>
            </w:pPr>
            <w:r>
              <w:rPr>
                <w:rFonts w:ascii="Times New Roman" w:hAnsi="Times New Roman" w:cs="Times New Roman"/>
                <w:b/>
                <w:bCs/>
                <w:color w:val="FFFFFF" w:themeColor="background1"/>
                <w:sz w:val="24"/>
                <w:szCs w:val="24"/>
                <w:lang w:val="es-DO"/>
              </w:rPr>
              <w:t>Septiembre</w:t>
            </w:r>
          </w:p>
        </w:tc>
        <w:tc>
          <w:tcPr>
            <w:tcW w:w="1819" w:type="dxa"/>
            <w:shd w:val="clear" w:color="auto" w:fill="142F62"/>
          </w:tcPr>
          <w:p w14:paraId="10BFD3D8" w14:textId="535D4477" w:rsidR="00C71D1E" w:rsidRPr="008C78CB" w:rsidRDefault="00C53C7F" w:rsidP="00A0637F">
            <w:pPr>
              <w:jc w:val="center"/>
              <w:rPr>
                <w:rFonts w:ascii="Times New Roman" w:hAnsi="Times New Roman" w:cs="Times New Roman"/>
                <w:b/>
                <w:bCs/>
                <w:color w:val="FFFFFF" w:themeColor="background1"/>
                <w:sz w:val="24"/>
                <w:szCs w:val="24"/>
                <w:lang w:val="es-DO"/>
              </w:rPr>
            </w:pPr>
            <w:r>
              <w:rPr>
                <w:rFonts w:ascii="Times New Roman" w:hAnsi="Times New Roman" w:cs="Times New Roman"/>
                <w:b/>
                <w:bCs/>
                <w:color w:val="FFFFFF" w:themeColor="background1"/>
                <w:sz w:val="24"/>
                <w:szCs w:val="24"/>
                <w:lang w:val="es-DO"/>
              </w:rPr>
              <w:t>Octubre</w:t>
            </w:r>
          </w:p>
        </w:tc>
      </w:tr>
      <w:tr w:rsidR="000B1B4E" w:rsidRPr="00FA59F1" w14:paraId="27CC0086" w14:textId="77777777" w:rsidTr="00025404">
        <w:trPr>
          <w:trHeight w:val="534"/>
        </w:trPr>
        <w:tc>
          <w:tcPr>
            <w:tcW w:w="2415" w:type="dxa"/>
            <w:shd w:val="clear" w:color="auto" w:fill="FFFFFF" w:themeFill="background1"/>
            <w:vAlign w:val="center"/>
          </w:tcPr>
          <w:p w14:paraId="2E120BB4" w14:textId="77777777" w:rsidR="000B1B4E" w:rsidRPr="00A73820" w:rsidRDefault="000B1B4E" w:rsidP="000B1B4E">
            <w:pPr>
              <w:rPr>
                <w:rFonts w:ascii="Times New Roman" w:hAnsi="Times New Roman"/>
                <w:color w:val="767171"/>
                <w:sz w:val="24"/>
                <w:szCs w:val="18"/>
                <w:lang w:val="es-DO"/>
              </w:rPr>
            </w:pPr>
            <w:r w:rsidRPr="00A73820">
              <w:rPr>
                <w:rFonts w:ascii="Times New Roman" w:hAnsi="Times New Roman"/>
                <w:color w:val="767171"/>
                <w:sz w:val="24"/>
                <w:szCs w:val="18"/>
                <w:lang w:val="es-DO"/>
              </w:rPr>
              <w:t>Clasificación SAIP.</w:t>
            </w:r>
          </w:p>
        </w:tc>
        <w:tc>
          <w:tcPr>
            <w:tcW w:w="1124" w:type="dxa"/>
            <w:shd w:val="clear" w:color="auto" w:fill="FFFFFF" w:themeFill="background1"/>
            <w:vAlign w:val="center"/>
          </w:tcPr>
          <w:p w14:paraId="0557C126" w14:textId="77777777" w:rsidR="000B1B4E" w:rsidRPr="00A73820" w:rsidRDefault="000B1B4E" w:rsidP="000B1B4E">
            <w:pPr>
              <w:jc w:val="center"/>
              <w:rPr>
                <w:rFonts w:ascii="Times New Roman" w:hAnsi="Times New Roman"/>
                <w:color w:val="767171"/>
                <w:sz w:val="24"/>
                <w:szCs w:val="18"/>
                <w:lang w:val="es-DO"/>
              </w:rPr>
            </w:pPr>
            <w:r w:rsidRPr="00A73820">
              <w:rPr>
                <w:rFonts w:ascii="Times New Roman" w:hAnsi="Times New Roman"/>
                <w:color w:val="767171"/>
                <w:sz w:val="24"/>
                <w:szCs w:val="18"/>
                <w:lang w:val="es-DO"/>
              </w:rPr>
              <w:t>0.71</w:t>
            </w:r>
          </w:p>
        </w:tc>
        <w:tc>
          <w:tcPr>
            <w:tcW w:w="1134" w:type="dxa"/>
            <w:shd w:val="clear" w:color="auto" w:fill="FFFFFF" w:themeFill="background1"/>
            <w:vAlign w:val="center"/>
          </w:tcPr>
          <w:p w14:paraId="12999098" w14:textId="77777777" w:rsidR="000B1B4E" w:rsidRPr="00A73820" w:rsidRDefault="000B1B4E" w:rsidP="000B1B4E">
            <w:pPr>
              <w:jc w:val="center"/>
              <w:rPr>
                <w:rFonts w:ascii="Times New Roman" w:hAnsi="Times New Roman"/>
                <w:color w:val="767171"/>
                <w:sz w:val="24"/>
                <w:szCs w:val="18"/>
                <w:lang w:val="es-DO"/>
              </w:rPr>
            </w:pPr>
            <w:r w:rsidRPr="00A73820">
              <w:rPr>
                <w:rFonts w:ascii="Times New Roman" w:hAnsi="Times New Roman"/>
                <w:color w:val="767171"/>
                <w:sz w:val="24"/>
                <w:szCs w:val="18"/>
                <w:lang w:val="es-DO"/>
              </w:rPr>
              <w:t>0.71</w:t>
            </w:r>
          </w:p>
        </w:tc>
        <w:tc>
          <w:tcPr>
            <w:tcW w:w="1418" w:type="dxa"/>
            <w:shd w:val="clear" w:color="auto" w:fill="FFFFFF" w:themeFill="background1"/>
            <w:vAlign w:val="center"/>
          </w:tcPr>
          <w:p w14:paraId="1215397B" w14:textId="7B41DF53" w:rsidR="000B1B4E" w:rsidRPr="00A73820" w:rsidRDefault="000B1B4E" w:rsidP="000B1B4E">
            <w:pPr>
              <w:jc w:val="center"/>
              <w:rPr>
                <w:color w:val="767171"/>
                <w:szCs w:val="18"/>
                <w:lang w:val="es-DO"/>
              </w:rPr>
            </w:pPr>
            <w:r w:rsidRPr="00A73820">
              <w:rPr>
                <w:rFonts w:ascii="Times New Roman" w:hAnsi="Times New Roman"/>
                <w:color w:val="767171"/>
                <w:sz w:val="24"/>
                <w:szCs w:val="18"/>
                <w:lang w:val="es-DO"/>
              </w:rPr>
              <w:t>0.71</w:t>
            </w:r>
          </w:p>
        </w:tc>
        <w:tc>
          <w:tcPr>
            <w:tcW w:w="1819" w:type="dxa"/>
            <w:shd w:val="clear" w:color="auto" w:fill="FFFFFF" w:themeFill="background1"/>
            <w:vAlign w:val="center"/>
          </w:tcPr>
          <w:p w14:paraId="284CDD21" w14:textId="0208AA9B" w:rsidR="000B1B4E" w:rsidRPr="00A73820" w:rsidRDefault="000B1B4E" w:rsidP="000B1B4E">
            <w:pPr>
              <w:jc w:val="center"/>
              <w:rPr>
                <w:rFonts w:ascii="Times New Roman" w:hAnsi="Times New Roman"/>
                <w:color w:val="767171"/>
                <w:sz w:val="24"/>
                <w:szCs w:val="18"/>
                <w:lang w:val="es-DO"/>
              </w:rPr>
            </w:pPr>
            <w:r w:rsidRPr="00A73820">
              <w:rPr>
                <w:rFonts w:ascii="Times New Roman" w:hAnsi="Times New Roman"/>
                <w:color w:val="767171"/>
                <w:sz w:val="24"/>
                <w:szCs w:val="18"/>
                <w:lang w:val="es-DO"/>
              </w:rPr>
              <w:t>0.71</w:t>
            </w:r>
          </w:p>
        </w:tc>
      </w:tr>
      <w:tr w:rsidR="00C71D1E" w:rsidRPr="00FA59F1" w14:paraId="583A84FE" w14:textId="77777777" w:rsidTr="00C53C7F">
        <w:trPr>
          <w:trHeight w:val="450"/>
        </w:trPr>
        <w:tc>
          <w:tcPr>
            <w:tcW w:w="2415" w:type="dxa"/>
            <w:shd w:val="clear" w:color="auto" w:fill="FFFFFF" w:themeFill="background1"/>
            <w:vAlign w:val="center"/>
          </w:tcPr>
          <w:p w14:paraId="56D9E717" w14:textId="77777777" w:rsidR="00C71D1E" w:rsidRPr="00A73820" w:rsidRDefault="00C71D1E" w:rsidP="00A0637F">
            <w:pPr>
              <w:rPr>
                <w:rFonts w:ascii="Times New Roman" w:hAnsi="Times New Roman"/>
                <w:color w:val="767171"/>
                <w:sz w:val="24"/>
                <w:szCs w:val="18"/>
                <w:lang w:val="es-DO"/>
              </w:rPr>
            </w:pPr>
            <w:r w:rsidRPr="00A73820">
              <w:rPr>
                <w:rFonts w:ascii="Times New Roman" w:hAnsi="Times New Roman"/>
                <w:color w:val="767171"/>
                <w:sz w:val="24"/>
                <w:szCs w:val="18"/>
                <w:lang w:val="es-DO"/>
              </w:rPr>
              <w:t xml:space="preserve">Portal Institucional </w:t>
            </w:r>
          </w:p>
        </w:tc>
        <w:tc>
          <w:tcPr>
            <w:tcW w:w="1124" w:type="dxa"/>
            <w:shd w:val="clear" w:color="auto" w:fill="FFFFFF" w:themeFill="background1"/>
            <w:vAlign w:val="center"/>
          </w:tcPr>
          <w:p w14:paraId="008340CA" w14:textId="1C6736A4" w:rsidR="00C71D1E" w:rsidRPr="00A73820" w:rsidRDefault="00B85AD7" w:rsidP="00A0637F">
            <w:pPr>
              <w:jc w:val="center"/>
              <w:rPr>
                <w:rFonts w:ascii="Times New Roman" w:hAnsi="Times New Roman"/>
                <w:color w:val="767171"/>
                <w:sz w:val="24"/>
                <w:szCs w:val="18"/>
                <w:lang w:val="es-DO"/>
              </w:rPr>
            </w:pPr>
            <w:r w:rsidRPr="00A73820">
              <w:rPr>
                <w:rFonts w:ascii="Times New Roman" w:hAnsi="Times New Roman"/>
                <w:color w:val="767171"/>
                <w:sz w:val="24"/>
                <w:szCs w:val="18"/>
                <w:lang w:val="es-DO"/>
              </w:rPr>
              <w:t>99.93</w:t>
            </w:r>
          </w:p>
        </w:tc>
        <w:tc>
          <w:tcPr>
            <w:tcW w:w="1134" w:type="dxa"/>
            <w:shd w:val="clear" w:color="auto" w:fill="FFFFFF" w:themeFill="background1"/>
            <w:vAlign w:val="center"/>
          </w:tcPr>
          <w:p w14:paraId="46593A48" w14:textId="2786DB79" w:rsidR="00C71D1E" w:rsidRPr="00A73820" w:rsidRDefault="00B85AD7" w:rsidP="00A0637F">
            <w:pPr>
              <w:jc w:val="center"/>
              <w:rPr>
                <w:rFonts w:ascii="Times New Roman" w:hAnsi="Times New Roman"/>
                <w:color w:val="767171"/>
                <w:sz w:val="24"/>
                <w:szCs w:val="18"/>
                <w:lang w:val="es-DO"/>
              </w:rPr>
            </w:pPr>
            <w:r w:rsidRPr="00A73820">
              <w:rPr>
                <w:rFonts w:ascii="Times New Roman" w:hAnsi="Times New Roman"/>
                <w:color w:val="767171"/>
                <w:sz w:val="24"/>
                <w:szCs w:val="18"/>
                <w:lang w:val="es-DO"/>
              </w:rPr>
              <w:t>99.79</w:t>
            </w:r>
          </w:p>
        </w:tc>
        <w:tc>
          <w:tcPr>
            <w:tcW w:w="1418" w:type="dxa"/>
            <w:shd w:val="clear" w:color="auto" w:fill="FFFFFF" w:themeFill="background1"/>
            <w:vAlign w:val="center"/>
          </w:tcPr>
          <w:p w14:paraId="4CA5FBC1" w14:textId="419BF05D" w:rsidR="00C71D1E" w:rsidRPr="00A73820" w:rsidRDefault="00B85AD7" w:rsidP="00A0637F">
            <w:pPr>
              <w:jc w:val="center"/>
              <w:rPr>
                <w:color w:val="767171"/>
                <w:szCs w:val="18"/>
                <w:lang w:val="es-DO"/>
              </w:rPr>
            </w:pPr>
            <w:r w:rsidRPr="00A73820">
              <w:rPr>
                <w:rFonts w:ascii="Times New Roman" w:hAnsi="Times New Roman"/>
                <w:color w:val="767171"/>
                <w:sz w:val="24"/>
                <w:szCs w:val="18"/>
                <w:lang w:val="es-DO"/>
              </w:rPr>
              <w:t>97.58</w:t>
            </w:r>
          </w:p>
        </w:tc>
        <w:tc>
          <w:tcPr>
            <w:tcW w:w="1819" w:type="dxa"/>
            <w:shd w:val="clear" w:color="auto" w:fill="FFFFFF" w:themeFill="background1"/>
            <w:vAlign w:val="center"/>
          </w:tcPr>
          <w:p w14:paraId="681DBF23" w14:textId="25C3DB0D" w:rsidR="00C71D1E" w:rsidRPr="00A73820" w:rsidRDefault="00B85AD7" w:rsidP="00A0637F">
            <w:pPr>
              <w:jc w:val="center"/>
              <w:rPr>
                <w:rFonts w:ascii="Times New Roman" w:hAnsi="Times New Roman"/>
                <w:color w:val="767171"/>
                <w:sz w:val="24"/>
                <w:szCs w:val="18"/>
                <w:lang w:val="es-DO"/>
              </w:rPr>
            </w:pPr>
            <w:r w:rsidRPr="00A73820">
              <w:rPr>
                <w:rFonts w:ascii="Times New Roman" w:hAnsi="Times New Roman"/>
                <w:color w:val="767171"/>
                <w:sz w:val="24"/>
                <w:szCs w:val="18"/>
                <w:lang w:val="es-DO"/>
              </w:rPr>
              <w:t>98.24</w:t>
            </w:r>
          </w:p>
        </w:tc>
      </w:tr>
      <w:tr w:rsidR="00B85AD7" w:rsidRPr="00FA59F1" w14:paraId="16FB72C0" w14:textId="77777777" w:rsidTr="00C53C7F">
        <w:trPr>
          <w:trHeight w:val="450"/>
        </w:trPr>
        <w:tc>
          <w:tcPr>
            <w:tcW w:w="2415" w:type="dxa"/>
            <w:shd w:val="clear" w:color="auto" w:fill="FFFFFF" w:themeFill="background1"/>
            <w:vAlign w:val="center"/>
          </w:tcPr>
          <w:p w14:paraId="088EE681" w14:textId="0A8E29CD" w:rsidR="00B85AD7" w:rsidRPr="00A73820" w:rsidRDefault="00B85AD7" w:rsidP="00B85AD7">
            <w:pPr>
              <w:rPr>
                <w:color w:val="767171"/>
                <w:szCs w:val="18"/>
                <w:lang w:val="es-DO"/>
              </w:rPr>
            </w:pPr>
            <w:r w:rsidRPr="00A73820">
              <w:rPr>
                <w:rFonts w:ascii="Times New Roman" w:hAnsi="Times New Roman"/>
                <w:color w:val="767171"/>
                <w:sz w:val="24"/>
                <w:szCs w:val="18"/>
                <w:lang w:val="es-DO"/>
              </w:rPr>
              <w:t>Calificación Datos Abiertos.</w:t>
            </w:r>
          </w:p>
        </w:tc>
        <w:tc>
          <w:tcPr>
            <w:tcW w:w="1124" w:type="dxa"/>
            <w:shd w:val="clear" w:color="auto" w:fill="FFFFFF" w:themeFill="background1"/>
            <w:vAlign w:val="center"/>
          </w:tcPr>
          <w:p w14:paraId="6D2DA7DF" w14:textId="0AE6615C" w:rsidR="00B85AD7" w:rsidRPr="00A73820" w:rsidRDefault="00B85AD7" w:rsidP="00B85AD7">
            <w:pPr>
              <w:jc w:val="center"/>
              <w:rPr>
                <w:color w:val="767171"/>
                <w:szCs w:val="18"/>
                <w:lang w:val="es-DO"/>
              </w:rPr>
            </w:pPr>
            <w:r w:rsidRPr="00A73820">
              <w:rPr>
                <w:rFonts w:ascii="Times New Roman" w:hAnsi="Times New Roman"/>
                <w:color w:val="767171"/>
                <w:sz w:val="24"/>
                <w:szCs w:val="18"/>
                <w:lang w:val="es-DO"/>
              </w:rPr>
              <w:t>5</w:t>
            </w:r>
          </w:p>
        </w:tc>
        <w:tc>
          <w:tcPr>
            <w:tcW w:w="1134" w:type="dxa"/>
            <w:shd w:val="clear" w:color="auto" w:fill="FFFFFF" w:themeFill="background1"/>
            <w:vAlign w:val="center"/>
          </w:tcPr>
          <w:p w14:paraId="0B8DFB05" w14:textId="4331CFA0" w:rsidR="00B85AD7" w:rsidRPr="00A73820" w:rsidRDefault="00B85AD7" w:rsidP="00B85AD7">
            <w:pPr>
              <w:jc w:val="center"/>
              <w:rPr>
                <w:color w:val="767171"/>
                <w:szCs w:val="18"/>
                <w:lang w:val="es-DO"/>
              </w:rPr>
            </w:pPr>
            <w:r w:rsidRPr="00A73820">
              <w:rPr>
                <w:rFonts w:ascii="Times New Roman" w:hAnsi="Times New Roman"/>
                <w:color w:val="767171"/>
                <w:sz w:val="24"/>
                <w:szCs w:val="18"/>
                <w:lang w:val="es-DO"/>
              </w:rPr>
              <w:t>5</w:t>
            </w:r>
          </w:p>
        </w:tc>
        <w:tc>
          <w:tcPr>
            <w:tcW w:w="1418" w:type="dxa"/>
            <w:shd w:val="clear" w:color="auto" w:fill="FFFFFF" w:themeFill="background1"/>
            <w:vAlign w:val="center"/>
          </w:tcPr>
          <w:p w14:paraId="077673DF" w14:textId="6A05B969" w:rsidR="00B85AD7" w:rsidRPr="00A73820" w:rsidRDefault="00B85AD7" w:rsidP="00B85AD7">
            <w:pPr>
              <w:jc w:val="center"/>
              <w:rPr>
                <w:color w:val="767171"/>
                <w:szCs w:val="18"/>
                <w:lang w:val="es-DO"/>
              </w:rPr>
            </w:pPr>
            <w:r w:rsidRPr="00A73820">
              <w:rPr>
                <w:rFonts w:ascii="Times New Roman" w:hAnsi="Times New Roman"/>
                <w:color w:val="767171"/>
                <w:sz w:val="24"/>
                <w:szCs w:val="18"/>
                <w:lang w:val="es-DO"/>
              </w:rPr>
              <w:t>5</w:t>
            </w:r>
          </w:p>
        </w:tc>
        <w:tc>
          <w:tcPr>
            <w:tcW w:w="1819" w:type="dxa"/>
            <w:shd w:val="clear" w:color="auto" w:fill="FFFFFF" w:themeFill="background1"/>
            <w:vAlign w:val="center"/>
          </w:tcPr>
          <w:p w14:paraId="60E39C99" w14:textId="78A6D9AB" w:rsidR="00B85AD7" w:rsidRPr="00A73820" w:rsidRDefault="00B85AD7" w:rsidP="00B85AD7">
            <w:pPr>
              <w:jc w:val="center"/>
              <w:rPr>
                <w:color w:val="767171"/>
                <w:szCs w:val="18"/>
                <w:lang w:val="es-DO"/>
              </w:rPr>
            </w:pPr>
            <w:r w:rsidRPr="00A73820">
              <w:rPr>
                <w:rFonts w:ascii="Times New Roman" w:hAnsi="Times New Roman"/>
                <w:color w:val="767171"/>
                <w:sz w:val="24"/>
                <w:szCs w:val="18"/>
                <w:lang w:val="es-DO"/>
              </w:rPr>
              <w:t>5</w:t>
            </w:r>
          </w:p>
        </w:tc>
      </w:tr>
    </w:tbl>
    <w:p w14:paraId="1A400877" w14:textId="25918251" w:rsidR="00826957" w:rsidRDefault="003566F2" w:rsidP="003566F2">
      <w:pPr>
        <w:spacing w:line="360" w:lineRule="auto"/>
        <w:jc w:val="both"/>
        <w:rPr>
          <w:rFonts w:eastAsia="Calibri"/>
          <w:spacing w:val="0"/>
          <w:sz w:val="18"/>
          <w:szCs w:val="18"/>
          <w:lang w:val="es-DO"/>
        </w:rPr>
      </w:pPr>
      <w:r w:rsidRPr="003566F2">
        <w:rPr>
          <w:rFonts w:eastAsia="Calibri"/>
          <w:spacing w:val="0"/>
          <w:sz w:val="18"/>
          <w:szCs w:val="18"/>
          <w:lang w:val="es-DO"/>
        </w:rPr>
        <w:t>Tabla No.2</w:t>
      </w:r>
      <w:r w:rsidR="00826957">
        <w:rPr>
          <w:rFonts w:eastAsia="Calibri"/>
          <w:spacing w:val="0"/>
          <w:sz w:val="18"/>
          <w:szCs w:val="18"/>
          <w:lang w:val="es-DO"/>
        </w:rPr>
        <w:t>8</w:t>
      </w:r>
      <w:r w:rsidRPr="003566F2">
        <w:rPr>
          <w:rFonts w:eastAsia="Calibri"/>
          <w:spacing w:val="0"/>
          <w:sz w:val="18"/>
          <w:szCs w:val="18"/>
          <w:lang w:val="es-DO"/>
        </w:rPr>
        <w:t xml:space="preserve">, </w:t>
      </w:r>
      <w:r w:rsidR="00C242FD">
        <w:rPr>
          <w:rFonts w:eastAsia="Calibri"/>
          <w:spacing w:val="0"/>
          <w:sz w:val="18"/>
          <w:szCs w:val="18"/>
          <w:lang w:val="es-DO"/>
        </w:rPr>
        <w:t xml:space="preserve">Evaluaciones DIGEIG </w:t>
      </w:r>
      <w:r w:rsidR="0030232C">
        <w:rPr>
          <w:rFonts w:eastAsia="Calibri"/>
          <w:spacing w:val="0"/>
          <w:sz w:val="18"/>
          <w:szCs w:val="18"/>
          <w:lang w:val="es-DO"/>
        </w:rPr>
        <w:t>j</w:t>
      </w:r>
      <w:r w:rsidR="00675922">
        <w:rPr>
          <w:rFonts w:eastAsia="Calibri"/>
          <w:spacing w:val="0"/>
          <w:sz w:val="18"/>
          <w:szCs w:val="18"/>
          <w:lang w:val="es-DO"/>
        </w:rPr>
        <w:t>ulio-</w:t>
      </w:r>
      <w:r w:rsidR="0030232C">
        <w:rPr>
          <w:rFonts w:eastAsia="Calibri"/>
          <w:spacing w:val="0"/>
          <w:sz w:val="18"/>
          <w:szCs w:val="18"/>
          <w:lang w:val="es-DO"/>
        </w:rPr>
        <w:t>octubre</w:t>
      </w:r>
      <w:r w:rsidR="00675922">
        <w:rPr>
          <w:rFonts w:eastAsia="Calibri"/>
          <w:spacing w:val="0"/>
          <w:sz w:val="18"/>
          <w:szCs w:val="18"/>
          <w:lang w:val="es-DO"/>
        </w:rPr>
        <w:t xml:space="preserve"> 2024</w:t>
      </w:r>
      <w:r>
        <w:rPr>
          <w:rFonts w:eastAsia="Calibri"/>
          <w:spacing w:val="0"/>
          <w:sz w:val="18"/>
          <w:szCs w:val="18"/>
          <w:lang w:val="es-DO"/>
        </w:rPr>
        <w:t xml:space="preserve"> </w:t>
      </w:r>
    </w:p>
    <w:p w14:paraId="0C132C9A" w14:textId="77777777" w:rsidR="008D4335" w:rsidRPr="00826957" w:rsidRDefault="008D4335" w:rsidP="003566F2">
      <w:pPr>
        <w:spacing w:line="360" w:lineRule="auto"/>
        <w:jc w:val="both"/>
        <w:rPr>
          <w:rFonts w:eastAsia="Calibri"/>
          <w:spacing w:val="0"/>
          <w:sz w:val="18"/>
          <w:szCs w:val="18"/>
          <w:lang w:val="es-DO"/>
        </w:rPr>
      </w:pPr>
    </w:p>
    <w:p w14:paraId="5F0EC101" w14:textId="619F7CA4" w:rsidR="004023EC" w:rsidRPr="00A73820" w:rsidRDefault="003A36BA" w:rsidP="004023EC">
      <w:pPr>
        <w:pStyle w:val="Prrafodelista"/>
        <w:spacing w:after="0" w:line="360" w:lineRule="auto"/>
        <w:ind w:left="0"/>
        <w:jc w:val="both"/>
        <w:rPr>
          <w:rFonts w:cstheme="minorBidi"/>
          <w:spacing w:val="0"/>
          <w:szCs w:val="18"/>
          <w:lang w:val="es-DO"/>
        </w:rPr>
      </w:pPr>
      <w:bookmarkStart w:id="53" w:name="_Toc117160599"/>
      <w:r w:rsidRPr="00A73820">
        <w:rPr>
          <w:rFonts w:cstheme="minorBidi"/>
          <w:spacing w:val="0"/>
          <w:szCs w:val="18"/>
          <w:lang w:val="es-DO"/>
        </w:rPr>
        <w:t>Como plan de mejora</w:t>
      </w:r>
      <w:r w:rsidR="007D57A8" w:rsidRPr="00A73820">
        <w:rPr>
          <w:rFonts w:cstheme="minorBidi"/>
          <w:spacing w:val="0"/>
          <w:szCs w:val="18"/>
          <w:lang w:val="es-DO"/>
        </w:rPr>
        <w:t>,</w:t>
      </w:r>
      <w:r w:rsidRPr="00A73820">
        <w:rPr>
          <w:rFonts w:cstheme="minorBidi"/>
          <w:spacing w:val="0"/>
          <w:szCs w:val="18"/>
          <w:lang w:val="es-DO"/>
        </w:rPr>
        <w:t xml:space="preserve"> s</w:t>
      </w:r>
      <w:r w:rsidR="004023EC" w:rsidRPr="00A73820">
        <w:rPr>
          <w:rFonts w:cstheme="minorBidi"/>
          <w:spacing w:val="0"/>
          <w:szCs w:val="18"/>
          <w:lang w:val="es-DO"/>
        </w:rPr>
        <w:t>e ha hecho un plan de seguimiento continuo y acompañamiento a los encargados departamentales</w:t>
      </w:r>
      <w:r w:rsidR="000B1BD7" w:rsidRPr="00A73820">
        <w:rPr>
          <w:rFonts w:cstheme="minorBidi"/>
          <w:spacing w:val="0"/>
          <w:szCs w:val="18"/>
          <w:lang w:val="es-DO"/>
        </w:rPr>
        <w:t>,</w:t>
      </w:r>
      <w:r w:rsidR="004023EC" w:rsidRPr="00A73820">
        <w:rPr>
          <w:rFonts w:cstheme="minorBidi"/>
          <w:spacing w:val="0"/>
          <w:szCs w:val="18"/>
          <w:lang w:val="es-DO"/>
        </w:rPr>
        <w:t xml:space="preserve"> responsables de suministrar informaciones periódicas a la OAI, de igual manera se nombró</w:t>
      </w:r>
      <w:r w:rsidR="000B1BD7" w:rsidRPr="00A73820">
        <w:rPr>
          <w:rFonts w:cstheme="minorBidi"/>
          <w:spacing w:val="0"/>
          <w:szCs w:val="18"/>
          <w:lang w:val="es-DO"/>
        </w:rPr>
        <w:t>,</w:t>
      </w:r>
      <w:r w:rsidR="004023EC" w:rsidRPr="00A73820">
        <w:rPr>
          <w:rFonts w:cstheme="minorBidi"/>
          <w:spacing w:val="0"/>
          <w:szCs w:val="18"/>
          <w:lang w:val="es-DO"/>
        </w:rPr>
        <w:t xml:space="preserve"> por parte de la Institución</w:t>
      </w:r>
      <w:r w:rsidR="000B1BD7" w:rsidRPr="00A73820">
        <w:rPr>
          <w:rFonts w:cstheme="minorBidi"/>
          <w:spacing w:val="0"/>
          <w:szCs w:val="18"/>
          <w:lang w:val="es-DO"/>
        </w:rPr>
        <w:t>,</w:t>
      </w:r>
      <w:r w:rsidR="004023EC" w:rsidRPr="00A73820">
        <w:rPr>
          <w:rFonts w:cstheme="minorBidi"/>
          <w:spacing w:val="0"/>
          <w:szCs w:val="18"/>
          <w:lang w:val="es-DO"/>
        </w:rPr>
        <w:t xml:space="preserve"> a una persona en la TIC, que se encarga diariamente de asistir al encargado en el tema de cargar las informaciones en tiempo hábil y </w:t>
      </w:r>
      <w:r w:rsidR="000B1BD7" w:rsidRPr="00A73820">
        <w:rPr>
          <w:rFonts w:cstheme="minorBidi"/>
          <w:spacing w:val="0"/>
          <w:szCs w:val="18"/>
          <w:lang w:val="es-DO"/>
        </w:rPr>
        <w:t xml:space="preserve">de forma </w:t>
      </w:r>
      <w:r w:rsidR="004023EC" w:rsidRPr="00A73820">
        <w:rPr>
          <w:rFonts w:cstheme="minorBidi"/>
          <w:spacing w:val="0"/>
          <w:szCs w:val="18"/>
          <w:lang w:val="es-DO"/>
        </w:rPr>
        <w:t>constante</w:t>
      </w:r>
      <w:r w:rsidR="000B1BD7" w:rsidRPr="00A73820">
        <w:rPr>
          <w:rFonts w:cstheme="minorBidi"/>
          <w:spacing w:val="0"/>
          <w:szCs w:val="18"/>
          <w:lang w:val="es-DO"/>
        </w:rPr>
        <w:t>.</w:t>
      </w:r>
    </w:p>
    <w:p w14:paraId="5130A9DB" w14:textId="77777777" w:rsidR="000B1BD7" w:rsidRPr="00A73820" w:rsidRDefault="000B1BD7" w:rsidP="004023EC">
      <w:pPr>
        <w:pStyle w:val="Prrafodelista"/>
        <w:spacing w:after="0" w:line="360" w:lineRule="auto"/>
        <w:ind w:left="0"/>
        <w:jc w:val="both"/>
        <w:rPr>
          <w:rFonts w:cstheme="minorBidi"/>
          <w:spacing w:val="0"/>
          <w:szCs w:val="18"/>
          <w:lang w:val="es-DO"/>
        </w:rPr>
      </w:pPr>
    </w:p>
    <w:p w14:paraId="0370FD5A" w14:textId="77777777" w:rsidR="000B1BD7" w:rsidRDefault="000B1BD7" w:rsidP="004023EC">
      <w:pPr>
        <w:pStyle w:val="Prrafodelista"/>
        <w:spacing w:after="0" w:line="360" w:lineRule="auto"/>
        <w:ind w:left="0"/>
        <w:jc w:val="both"/>
        <w:rPr>
          <w:rFonts w:cstheme="minorBidi"/>
          <w:color w:val="002060"/>
          <w:spacing w:val="0"/>
          <w:szCs w:val="18"/>
          <w:lang w:val="es-DO"/>
        </w:rPr>
      </w:pPr>
    </w:p>
    <w:p w14:paraId="3AD72065" w14:textId="77777777" w:rsidR="000B1BD7" w:rsidRDefault="000B1BD7" w:rsidP="004023EC">
      <w:pPr>
        <w:pStyle w:val="Prrafodelista"/>
        <w:spacing w:after="0" w:line="360" w:lineRule="auto"/>
        <w:ind w:left="0"/>
        <w:jc w:val="both"/>
        <w:rPr>
          <w:rFonts w:cstheme="minorBidi"/>
          <w:color w:val="002060"/>
          <w:spacing w:val="0"/>
          <w:szCs w:val="18"/>
          <w:lang w:val="es-DO"/>
        </w:rPr>
      </w:pPr>
    </w:p>
    <w:p w14:paraId="070CE824" w14:textId="77777777" w:rsidR="00FA7496" w:rsidRDefault="00FA7496" w:rsidP="004023EC">
      <w:pPr>
        <w:pStyle w:val="Prrafodelista"/>
        <w:spacing w:after="0" w:line="360" w:lineRule="auto"/>
        <w:ind w:left="0"/>
        <w:jc w:val="both"/>
        <w:rPr>
          <w:rFonts w:cstheme="minorBidi"/>
          <w:color w:val="002060"/>
          <w:spacing w:val="0"/>
          <w:szCs w:val="18"/>
          <w:lang w:val="es-DO"/>
        </w:rPr>
      </w:pPr>
    </w:p>
    <w:p w14:paraId="47BAA440" w14:textId="77777777" w:rsidR="00FA7496" w:rsidRDefault="00FA7496" w:rsidP="004023EC">
      <w:pPr>
        <w:pStyle w:val="Prrafodelista"/>
        <w:spacing w:after="0" w:line="360" w:lineRule="auto"/>
        <w:ind w:left="0"/>
        <w:jc w:val="both"/>
        <w:rPr>
          <w:rFonts w:cstheme="minorBidi"/>
          <w:color w:val="002060"/>
          <w:spacing w:val="0"/>
          <w:szCs w:val="18"/>
          <w:lang w:val="es-DO"/>
        </w:rPr>
      </w:pPr>
    </w:p>
    <w:p w14:paraId="404B6D24" w14:textId="77777777" w:rsidR="00FA7496" w:rsidRDefault="00FA7496" w:rsidP="004023EC">
      <w:pPr>
        <w:pStyle w:val="Prrafodelista"/>
        <w:spacing w:after="0" w:line="360" w:lineRule="auto"/>
        <w:ind w:left="0"/>
        <w:jc w:val="both"/>
        <w:rPr>
          <w:rFonts w:cstheme="minorBidi"/>
          <w:color w:val="002060"/>
          <w:spacing w:val="0"/>
          <w:szCs w:val="18"/>
          <w:lang w:val="es-DO"/>
        </w:rPr>
      </w:pPr>
    </w:p>
    <w:p w14:paraId="2077696C" w14:textId="77777777" w:rsidR="00FA7496" w:rsidRDefault="00FA7496" w:rsidP="004023EC">
      <w:pPr>
        <w:pStyle w:val="Prrafodelista"/>
        <w:spacing w:after="0" w:line="360" w:lineRule="auto"/>
        <w:ind w:left="0"/>
        <w:jc w:val="both"/>
        <w:rPr>
          <w:rFonts w:cstheme="minorBidi"/>
          <w:color w:val="002060"/>
          <w:spacing w:val="0"/>
          <w:szCs w:val="18"/>
          <w:lang w:val="es-DO"/>
        </w:rPr>
      </w:pPr>
    </w:p>
    <w:p w14:paraId="3BA98097" w14:textId="77777777" w:rsidR="00FA7496" w:rsidRDefault="00FA7496" w:rsidP="004023EC">
      <w:pPr>
        <w:pStyle w:val="Prrafodelista"/>
        <w:spacing w:after="0" w:line="360" w:lineRule="auto"/>
        <w:ind w:left="0"/>
        <w:jc w:val="both"/>
        <w:rPr>
          <w:rFonts w:cstheme="minorBidi"/>
          <w:color w:val="002060"/>
          <w:spacing w:val="0"/>
          <w:szCs w:val="18"/>
          <w:lang w:val="es-DO"/>
        </w:rPr>
      </w:pPr>
    </w:p>
    <w:p w14:paraId="37AAE59A" w14:textId="77777777" w:rsidR="00FA7496" w:rsidRDefault="00FA7496" w:rsidP="004023EC">
      <w:pPr>
        <w:pStyle w:val="Prrafodelista"/>
        <w:spacing w:after="0" w:line="360" w:lineRule="auto"/>
        <w:ind w:left="0"/>
        <w:jc w:val="both"/>
        <w:rPr>
          <w:rFonts w:cstheme="minorBidi"/>
          <w:color w:val="002060"/>
          <w:spacing w:val="0"/>
          <w:szCs w:val="18"/>
          <w:lang w:val="es-DO"/>
        </w:rPr>
      </w:pPr>
    </w:p>
    <w:p w14:paraId="081211C8" w14:textId="77777777" w:rsidR="00FA7496" w:rsidRDefault="00FA7496" w:rsidP="004023EC">
      <w:pPr>
        <w:pStyle w:val="Prrafodelista"/>
        <w:spacing w:after="0" w:line="360" w:lineRule="auto"/>
        <w:ind w:left="0"/>
        <w:jc w:val="both"/>
        <w:rPr>
          <w:rFonts w:cstheme="minorBidi"/>
          <w:color w:val="002060"/>
          <w:spacing w:val="0"/>
          <w:szCs w:val="18"/>
          <w:lang w:val="es-DO"/>
        </w:rPr>
      </w:pPr>
    </w:p>
    <w:p w14:paraId="006168E9" w14:textId="77777777" w:rsidR="000B1BD7" w:rsidRDefault="000B1BD7" w:rsidP="004023EC">
      <w:pPr>
        <w:pStyle w:val="Prrafodelista"/>
        <w:spacing w:after="0" w:line="360" w:lineRule="auto"/>
        <w:ind w:left="0"/>
        <w:jc w:val="both"/>
        <w:rPr>
          <w:rFonts w:cstheme="minorBidi"/>
          <w:color w:val="002060"/>
          <w:spacing w:val="0"/>
          <w:szCs w:val="18"/>
          <w:lang w:val="es-DO"/>
        </w:rPr>
      </w:pPr>
    </w:p>
    <w:p w14:paraId="2AEC7DE8" w14:textId="77777777" w:rsidR="00A73820" w:rsidRDefault="00A73820" w:rsidP="004023EC">
      <w:pPr>
        <w:pStyle w:val="Prrafodelista"/>
        <w:spacing w:after="0" w:line="360" w:lineRule="auto"/>
        <w:ind w:left="0"/>
        <w:jc w:val="both"/>
        <w:rPr>
          <w:rFonts w:cstheme="minorBidi"/>
          <w:color w:val="002060"/>
          <w:spacing w:val="0"/>
          <w:szCs w:val="18"/>
          <w:lang w:val="es-DO"/>
        </w:rPr>
      </w:pPr>
    </w:p>
    <w:p w14:paraId="17AFD124" w14:textId="77777777" w:rsidR="00A73820" w:rsidRDefault="00A73820" w:rsidP="004023EC">
      <w:pPr>
        <w:pStyle w:val="Prrafodelista"/>
        <w:spacing w:after="0" w:line="360" w:lineRule="auto"/>
        <w:ind w:left="0"/>
        <w:jc w:val="both"/>
        <w:rPr>
          <w:rFonts w:cstheme="minorBidi"/>
          <w:color w:val="002060"/>
          <w:spacing w:val="0"/>
          <w:szCs w:val="18"/>
          <w:lang w:val="es-DO"/>
        </w:rPr>
      </w:pPr>
    </w:p>
    <w:p w14:paraId="713FD1AA" w14:textId="77777777" w:rsidR="007D57A8" w:rsidRDefault="007D57A8" w:rsidP="004023EC">
      <w:pPr>
        <w:pStyle w:val="Prrafodelista"/>
        <w:spacing w:after="0" w:line="360" w:lineRule="auto"/>
        <w:ind w:left="0"/>
        <w:jc w:val="both"/>
        <w:rPr>
          <w:rFonts w:cstheme="minorBidi"/>
          <w:color w:val="002060"/>
          <w:spacing w:val="0"/>
          <w:szCs w:val="18"/>
          <w:lang w:val="es-DO"/>
        </w:rPr>
      </w:pPr>
    </w:p>
    <w:p w14:paraId="06A827E3" w14:textId="77777777" w:rsidR="00485B71" w:rsidRPr="00A73820" w:rsidRDefault="00485B71" w:rsidP="00485B71">
      <w:pPr>
        <w:pStyle w:val="Ttulo1"/>
        <w:rPr>
          <w:rFonts w:cs="Times New Roman"/>
          <w:color w:val="767171"/>
          <w:lang w:val="es-DO"/>
        </w:rPr>
      </w:pPr>
      <w:r w:rsidRPr="00A73820">
        <w:rPr>
          <w:rFonts w:cs="Times New Roman"/>
          <w:color w:val="767171"/>
          <w:lang w:val="es-DO"/>
        </w:rPr>
        <w:lastRenderedPageBreak/>
        <w:t>PROYECCIONES AL PRÓXIMO AÑO</w:t>
      </w:r>
      <w:bookmarkEnd w:id="53"/>
    </w:p>
    <w:p w14:paraId="7C0ED659" w14:textId="77777777" w:rsidR="00485B71" w:rsidRPr="00A73820" w:rsidRDefault="00485B71" w:rsidP="00485B71">
      <w:pPr>
        <w:jc w:val="both"/>
        <w:rPr>
          <w:rFonts w:eastAsia="Calibri"/>
          <w:sz w:val="18"/>
          <w:lang w:val="es-DO"/>
        </w:rPr>
      </w:pPr>
      <w:r w:rsidRPr="00A73820">
        <w:rPr>
          <w:rFonts w:eastAsia="Calibri"/>
          <w:noProof/>
          <w:sz w:val="18"/>
        </w:rPr>
        <mc:AlternateContent>
          <mc:Choice Requires="wps">
            <w:drawing>
              <wp:anchor distT="0" distB="0" distL="114300" distR="114300" simplePos="0" relativeHeight="251734016" behindDoc="0" locked="0" layoutInCell="1" allowOverlap="1" wp14:anchorId="1C839693" wp14:editId="7F3434E7">
                <wp:simplePos x="0" y="0"/>
                <wp:positionH relativeFrom="margin">
                  <wp:posOffset>2254250</wp:posOffset>
                </wp:positionH>
                <wp:positionV relativeFrom="paragraph">
                  <wp:posOffset>100625</wp:posOffset>
                </wp:positionV>
                <wp:extent cx="463550" cy="0"/>
                <wp:effectExtent l="22860" t="15875" r="18415" b="222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02C45B" id="Straight Connector 10" o:spid="_x0000_s1026" style="position:absolute;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7.9pt" to="21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" strokecolor="#ee2a24" strokeweight="2.25pt">
                <v:stroke joinstyle="miter"/>
                <w10:wrap anchorx="margin"/>
              </v:line>
            </w:pict>
          </mc:Fallback>
        </mc:AlternateContent>
      </w:r>
    </w:p>
    <w:p w14:paraId="60421EF3" w14:textId="533B556A" w:rsidR="00485B71" w:rsidRPr="00A73820" w:rsidRDefault="00485B71" w:rsidP="00485B71">
      <w:pPr>
        <w:jc w:val="center"/>
        <w:rPr>
          <w:rFonts w:eastAsia="Calibri"/>
          <w:szCs w:val="36"/>
          <w:lang w:val="es-DO"/>
        </w:rPr>
      </w:pPr>
      <w:r w:rsidRPr="00A73820">
        <w:rPr>
          <w:rFonts w:eastAsia="Calibri"/>
          <w:szCs w:val="36"/>
          <w:lang w:val="es-DO"/>
        </w:rPr>
        <w:t xml:space="preserve">Memoria </w:t>
      </w:r>
      <w:r w:rsidR="009547F0" w:rsidRPr="00A73820">
        <w:rPr>
          <w:rFonts w:eastAsia="Calibri"/>
          <w:szCs w:val="36"/>
          <w:lang w:val="es-DO"/>
        </w:rPr>
        <w:t>I</w:t>
      </w:r>
      <w:r w:rsidRPr="00A73820">
        <w:rPr>
          <w:rFonts w:eastAsia="Calibri"/>
          <w:szCs w:val="36"/>
          <w:lang w:val="es-DO"/>
        </w:rPr>
        <w:t xml:space="preserve">nstitucional </w:t>
      </w:r>
      <w:r w:rsidR="007471AC" w:rsidRPr="00A73820">
        <w:rPr>
          <w:rFonts w:eastAsia="Calibri"/>
          <w:szCs w:val="36"/>
          <w:lang w:val="es-DO"/>
        </w:rPr>
        <w:t>2024</w:t>
      </w:r>
    </w:p>
    <w:p w14:paraId="63AA2B9D" w14:textId="77777777" w:rsidR="00485B71" w:rsidRPr="00404C95" w:rsidRDefault="00485B71" w:rsidP="00485B71">
      <w:pPr>
        <w:spacing w:line="360" w:lineRule="auto"/>
        <w:jc w:val="both"/>
        <w:rPr>
          <w:rFonts w:eastAsia="Calibri"/>
          <w:color w:val="4C4747"/>
          <w:lang w:val="es-DO"/>
        </w:rPr>
      </w:pPr>
    </w:p>
    <w:p w14:paraId="3239310B" w14:textId="3D876726" w:rsidR="00602CF8" w:rsidRDefault="00602CF8" w:rsidP="00A73820">
      <w:pPr>
        <w:pStyle w:val="Prrafodelista"/>
        <w:spacing w:after="0" w:line="360" w:lineRule="auto"/>
        <w:ind w:left="0"/>
        <w:jc w:val="both"/>
        <w:rPr>
          <w:rFonts w:cstheme="minorBidi"/>
          <w:spacing w:val="0"/>
          <w:szCs w:val="18"/>
          <w:lang w:val="es-DO"/>
        </w:rPr>
      </w:pPr>
      <w:r w:rsidRPr="00A73820">
        <w:rPr>
          <w:rFonts w:cstheme="minorBidi"/>
          <w:spacing w:val="0"/>
          <w:szCs w:val="18"/>
          <w:lang w:val="es-DO"/>
        </w:rPr>
        <w:t xml:space="preserve">La Biblioteca Nacional tiene como </w:t>
      </w:r>
      <w:r w:rsidR="007D57A8" w:rsidRPr="00A73820">
        <w:rPr>
          <w:rFonts w:cstheme="minorBidi"/>
          <w:spacing w:val="0"/>
          <w:szCs w:val="18"/>
          <w:lang w:val="es-DO"/>
        </w:rPr>
        <w:t xml:space="preserve">principal </w:t>
      </w:r>
      <w:r w:rsidRPr="00A73820">
        <w:rPr>
          <w:rFonts w:cstheme="minorBidi"/>
          <w:spacing w:val="0"/>
          <w:szCs w:val="18"/>
          <w:lang w:val="es-DO"/>
        </w:rPr>
        <w:t>objetivo gestionar el cumplimiento de la misión y la visión institucional</w:t>
      </w:r>
      <w:r w:rsidR="003C772E">
        <w:rPr>
          <w:rFonts w:cstheme="minorBidi"/>
          <w:spacing w:val="0"/>
          <w:szCs w:val="18"/>
          <w:lang w:val="es-DO"/>
        </w:rPr>
        <w:t>;</w:t>
      </w:r>
      <w:r w:rsidRPr="00A73820">
        <w:rPr>
          <w:rFonts w:cstheme="minorBidi"/>
          <w:spacing w:val="0"/>
          <w:szCs w:val="18"/>
          <w:lang w:val="es-DO"/>
        </w:rPr>
        <w:t xml:space="preserve"> por lo cual, para el próximo año 202</w:t>
      </w:r>
      <w:r w:rsidR="007D57A8" w:rsidRPr="00A73820">
        <w:rPr>
          <w:rFonts w:cstheme="minorBidi"/>
          <w:spacing w:val="0"/>
          <w:szCs w:val="18"/>
          <w:lang w:val="es-DO"/>
        </w:rPr>
        <w:t>5</w:t>
      </w:r>
      <w:r w:rsidRPr="00A73820">
        <w:rPr>
          <w:rFonts w:cstheme="minorBidi"/>
          <w:spacing w:val="0"/>
          <w:szCs w:val="18"/>
          <w:lang w:val="es-DO"/>
        </w:rPr>
        <w:t xml:space="preserve"> tiene planificado ejecutar </w:t>
      </w:r>
      <w:r w:rsidR="003C772E">
        <w:rPr>
          <w:rFonts w:cstheme="minorBidi"/>
          <w:spacing w:val="0"/>
          <w:szCs w:val="18"/>
          <w:lang w:val="es-DO"/>
        </w:rPr>
        <w:t>varias acciones</w:t>
      </w:r>
      <w:r w:rsidRPr="00A73820">
        <w:rPr>
          <w:rFonts w:cstheme="minorBidi"/>
          <w:spacing w:val="0"/>
          <w:szCs w:val="18"/>
          <w:lang w:val="es-DO"/>
        </w:rPr>
        <w:t xml:space="preserve"> y proyectos</w:t>
      </w:r>
      <w:r w:rsidR="003C772E">
        <w:rPr>
          <w:rFonts w:cstheme="minorBidi"/>
          <w:spacing w:val="0"/>
          <w:szCs w:val="18"/>
          <w:lang w:val="es-DO"/>
        </w:rPr>
        <w:t>.</w:t>
      </w:r>
    </w:p>
    <w:p w14:paraId="52A7F50D" w14:textId="77777777" w:rsidR="003C772E" w:rsidRPr="00A73820" w:rsidRDefault="003C772E" w:rsidP="00A73820">
      <w:pPr>
        <w:pStyle w:val="Prrafodelista"/>
        <w:spacing w:after="0" w:line="360" w:lineRule="auto"/>
        <w:ind w:left="0"/>
        <w:jc w:val="both"/>
        <w:rPr>
          <w:rFonts w:cstheme="minorBidi"/>
          <w:spacing w:val="0"/>
          <w:szCs w:val="18"/>
          <w:lang w:val="es-DO"/>
        </w:rPr>
      </w:pPr>
    </w:p>
    <w:p w14:paraId="1AE0DFE4" w14:textId="613F31A5" w:rsidR="00F44E40" w:rsidRPr="00A73820" w:rsidRDefault="00F44E40" w:rsidP="00A73820">
      <w:pPr>
        <w:pStyle w:val="Prrafodelista"/>
        <w:spacing w:after="0" w:line="360" w:lineRule="auto"/>
        <w:ind w:left="0"/>
        <w:jc w:val="both"/>
        <w:rPr>
          <w:rFonts w:cstheme="minorBidi"/>
          <w:spacing w:val="0"/>
          <w:szCs w:val="18"/>
          <w:lang w:val="es-DO"/>
        </w:rPr>
      </w:pPr>
      <w:r w:rsidRPr="00A73820">
        <w:rPr>
          <w:rFonts w:cstheme="minorBidi"/>
          <w:spacing w:val="0"/>
          <w:szCs w:val="18"/>
          <w:lang w:val="es-DO"/>
        </w:rPr>
        <w:t>A través de la DTB proyectamos los siguientes avances:</w:t>
      </w:r>
    </w:p>
    <w:p w14:paraId="715C930F" w14:textId="4AB55C2B" w:rsidR="00F44E40" w:rsidRPr="00A73820" w:rsidRDefault="00F44E40" w:rsidP="00A73820">
      <w:pPr>
        <w:pStyle w:val="Prrafodelista"/>
        <w:spacing w:after="0" w:line="360" w:lineRule="auto"/>
        <w:ind w:left="0"/>
        <w:jc w:val="both"/>
        <w:rPr>
          <w:rFonts w:cstheme="minorBidi"/>
          <w:spacing w:val="0"/>
          <w:szCs w:val="18"/>
          <w:lang w:val="es-DO"/>
        </w:rPr>
      </w:pPr>
      <w:r w:rsidRPr="00A73820">
        <w:rPr>
          <w:rFonts w:cstheme="minorBidi"/>
          <w:b/>
          <w:bCs/>
          <w:spacing w:val="0"/>
          <w:szCs w:val="18"/>
          <w:lang w:val="es-DO"/>
        </w:rPr>
        <w:t>Ampliación de recursos informativos:</w:t>
      </w:r>
      <w:r w:rsidRPr="00A73820">
        <w:rPr>
          <w:rFonts w:cstheme="minorBidi"/>
          <w:spacing w:val="0"/>
          <w:szCs w:val="18"/>
          <w:lang w:val="es-DO"/>
        </w:rPr>
        <w:t xml:space="preserve"> Adquirir nuevos recursos, avanzar en la catalogación del patrimonio dominicano y retomar la catalogación de colecciones extranjeras.</w:t>
      </w:r>
    </w:p>
    <w:p w14:paraId="0782AB13" w14:textId="7875F2F7" w:rsidR="00F44E40" w:rsidRPr="00A73820" w:rsidRDefault="00F44E40" w:rsidP="00A73820">
      <w:pPr>
        <w:pStyle w:val="Prrafodelista"/>
        <w:spacing w:after="0" w:line="360" w:lineRule="auto"/>
        <w:ind w:left="0"/>
        <w:jc w:val="both"/>
        <w:rPr>
          <w:rFonts w:cstheme="minorBidi"/>
          <w:spacing w:val="0"/>
          <w:szCs w:val="18"/>
          <w:lang w:val="es-DO"/>
        </w:rPr>
      </w:pPr>
      <w:r w:rsidRPr="00A73820">
        <w:rPr>
          <w:rFonts w:cstheme="minorBidi"/>
          <w:b/>
          <w:bCs/>
          <w:spacing w:val="0"/>
          <w:szCs w:val="18"/>
          <w:lang w:val="es-DO"/>
        </w:rPr>
        <w:t>Preservación y digitalización:</w:t>
      </w:r>
      <w:r w:rsidRPr="00A73820">
        <w:rPr>
          <w:rFonts w:cstheme="minorBidi"/>
          <w:spacing w:val="0"/>
          <w:szCs w:val="18"/>
          <w:lang w:val="es-DO"/>
        </w:rPr>
        <w:t xml:space="preserve"> Incrementar la digitalización de la colección dominicana para evitar su manipulación y promover su conservación.</w:t>
      </w:r>
    </w:p>
    <w:p w14:paraId="3AE9BEDC" w14:textId="6BCFE683" w:rsidR="00F44E40" w:rsidRPr="00A73820" w:rsidRDefault="00F44E40" w:rsidP="00A73820">
      <w:pPr>
        <w:pStyle w:val="Prrafodelista"/>
        <w:spacing w:after="0" w:line="360" w:lineRule="auto"/>
        <w:ind w:left="0"/>
        <w:jc w:val="both"/>
        <w:rPr>
          <w:rFonts w:cstheme="minorBidi"/>
          <w:spacing w:val="0"/>
          <w:szCs w:val="18"/>
          <w:lang w:val="es-DO"/>
        </w:rPr>
      </w:pPr>
      <w:r w:rsidRPr="00A73820">
        <w:rPr>
          <w:rFonts w:cstheme="minorBidi"/>
          <w:b/>
          <w:bCs/>
          <w:spacing w:val="0"/>
          <w:szCs w:val="18"/>
          <w:lang w:val="es-DO"/>
        </w:rPr>
        <w:t>Actualización tecnológica y capacitación:</w:t>
      </w:r>
      <w:r w:rsidRPr="00A73820">
        <w:rPr>
          <w:rFonts w:cstheme="minorBidi"/>
          <w:spacing w:val="0"/>
          <w:szCs w:val="18"/>
          <w:lang w:val="es-DO"/>
        </w:rPr>
        <w:t xml:space="preserve"> Continuar integrando nuevas publicaciones a la colección hemerográfica nacional e internacional, automatizar esta colección en el sistema SIGB</w:t>
      </w:r>
      <w:r w:rsidR="00155401">
        <w:rPr>
          <w:rFonts w:cstheme="minorBidi"/>
          <w:spacing w:val="0"/>
          <w:szCs w:val="18"/>
          <w:lang w:val="es-DO"/>
        </w:rPr>
        <w:t xml:space="preserve"> (Sistema Integrado de Gestión Bibliotecaria) y</w:t>
      </w:r>
      <w:r w:rsidRPr="00A73820">
        <w:rPr>
          <w:rFonts w:cstheme="minorBidi"/>
          <w:spacing w:val="0"/>
          <w:szCs w:val="18"/>
          <w:lang w:val="es-DO"/>
        </w:rPr>
        <w:t xml:space="preserve"> KOHA</w:t>
      </w:r>
      <w:r w:rsidR="00155401">
        <w:rPr>
          <w:rFonts w:cstheme="minorBidi"/>
          <w:spacing w:val="0"/>
          <w:szCs w:val="18"/>
          <w:lang w:val="es-DO"/>
        </w:rPr>
        <w:t xml:space="preserve"> (Sistema de gestión de bibliotecas de código abierto)</w:t>
      </w:r>
      <w:r w:rsidRPr="00A73820">
        <w:rPr>
          <w:rFonts w:cstheme="minorBidi"/>
          <w:spacing w:val="0"/>
          <w:szCs w:val="18"/>
          <w:lang w:val="es-DO"/>
        </w:rPr>
        <w:t>, y participar en capacitaciones sobre el uso adecuado de las RDA</w:t>
      </w:r>
      <w:r w:rsidR="00155401">
        <w:rPr>
          <w:rFonts w:cstheme="minorBidi"/>
          <w:spacing w:val="0"/>
          <w:szCs w:val="18"/>
          <w:lang w:val="es-DO"/>
        </w:rPr>
        <w:t xml:space="preserve"> (</w:t>
      </w:r>
      <w:r w:rsidR="00155401" w:rsidRPr="00155401">
        <w:rPr>
          <w:rFonts w:cstheme="minorBidi"/>
          <w:spacing w:val="0"/>
          <w:szCs w:val="18"/>
          <w:lang w:val="es-ES"/>
        </w:rPr>
        <w:t>"</w:t>
      </w:r>
      <w:proofErr w:type="spellStart"/>
      <w:r w:rsidR="00155401" w:rsidRPr="00155401">
        <w:rPr>
          <w:rFonts w:cstheme="minorBidi"/>
          <w:spacing w:val="0"/>
          <w:szCs w:val="18"/>
          <w:lang w:val="es-ES"/>
        </w:rPr>
        <w:t>Resource</w:t>
      </w:r>
      <w:proofErr w:type="spellEnd"/>
      <w:r w:rsidR="00155401" w:rsidRPr="00155401">
        <w:rPr>
          <w:rFonts w:cstheme="minorBidi"/>
          <w:spacing w:val="0"/>
          <w:szCs w:val="18"/>
          <w:lang w:val="es-ES"/>
        </w:rPr>
        <w:t xml:space="preserve"> </w:t>
      </w:r>
      <w:proofErr w:type="spellStart"/>
      <w:r w:rsidR="00155401" w:rsidRPr="00155401">
        <w:rPr>
          <w:rFonts w:cstheme="minorBidi"/>
          <w:spacing w:val="0"/>
          <w:szCs w:val="18"/>
          <w:lang w:val="es-ES"/>
        </w:rPr>
        <w:t>Description</w:t>
      </w:r>
      <w:proofErr w:type="spellEnd"/>
      <w:r w:rsidR="00155401" w:rsidRPr="00155401">
        <w:rPr>
          <w:rFonts w:cstheme="minorBidi"/>
          <w:spacing w:val="0"/>
          <w:szCs w:val="18"/>
          <w:lang w:val="es-ES"/>
        </w:rPr>
        <w:t xml:space="preserve"> and Access")</w:t>
      </w:r>
      <w:r w:rsidRPr="00A73820">
        <w:rPr>
          <w:rFonts w:cstheme="minorBidi"/>
          <w:spacing w:val="0"/>
          <w:szCs w:val="18"/>
          <w:lang w:val="es-DO"/>
        </w:rPr>
        <w:t>.</w:t>
      </w:r>
    </w:p>
    <w:p w14:paraId="344BD849" w14:textId="55020856" w:rsidR="00F44E40" w:rsidRPr="00A73820" w:rsidRDefault="00F44E40" w:rsidP="00A73820">
      <w:pPr>
        <w:pStyle w:val="Prrafodelista"/>
        <w:spacing w:after="0" w:line="360" w:lineRule="auto"/>
        <w:ind w:left="0"/>
        <w:jc w:val="both"/>
        <w:rPr>
          <w:rFonts w:cstheme="minorBidi"/>
          <w:spacing w:val="0"/>
          <w:szCs w:val="18"/>
          <w:lang w:val="es-DO"/>
        </w:rPr>
      </w:pPr>
      <w:r w:rsidRPr="00A73820">
        <w:rPr>
          <w:rFonts w:cstheme="minorBidi"/>
          <w:b/>
          <w:bCs/>
          <w:spacing w:val="0"/>
          <w:szCs w:val="18"/>
          <w:lang w:val="es-DO"/>
        </w:rPr>
        <w:t>Creación de la Sala Dominicana:</w:t>
      </w:r>
      <w:r w:rsidRPr="00A73820">
        <w:rPr>
          <w:rFonts w:cstheme="minorBidi"/>
          <w:spacing w:val="0"/>
          <w:szCs w:val="18"/>
          <w:lang w:val="es-DO"/>
        </w:rPr>
        <w:t xml:space="preserve"> Establecer un espacio dedicado a la cultura, historia y patrimonio dominicano, enriqueciendo la oferta de servicios y promoviendo el acceso a materiales relevantes para la comunidad.</w:t>
      </w:r>
    </w:p>
    <w:p w14:paraId="5382DA2E" w14:textId="4DC6A60D" w:rsidR="00AC7E95" w:rsidRPr="00A73820" w:rsidRDefault="00AC7E95" w:rsidP="00A73820">
      <w:pPr>
        <w:pStyle w:val="Prrafodelista"/>
        <w:spacing w:after="0" w:line="360" w:lineRule="auto"/>
        <w:ind w:left="0"/>
        <w:jc w:val="both"/>
        <w:rPr>
          <w:rFonts w:cstheme="minorBidi"/>
          <w:spacing w:val="0"/>
          <w:szCs w:val="18"/>
          <w:lang w:val="es-DO"/>
        </w:rPr>
      </w:pPr>
      <w:r w:rsidRPr="00A73820">
        <w:rPr>
          <w:rFonts w:cstheme="minorBidi"/>
          <w:b/>
          <w:bCs/>
          <w:spacing w:val="0"/>
          <w:szCs w:val="18"/>
          <w:lang w:val="es-DO"/>
        </w:rPr>
        <w:t>Capacitación y promoción de la lectura:</w:t>
      </w:r>
      <w:r w:rsidRPr="00A73820">
        <w:rPr>
          <w:rFonts w:cstheme="minorBidi"/>
          <w:spacing w:val="0"/>
          <w:szCs w:val="18"/>
          <w:lang w:val="es-DO"/>
        </w:rPr>
        <w:t xml:space="preserve"> </w:t>
      </w:r>
      <w:r w:rsidR="00155401">
        <w:rPr>
          <w:rFonts w:cstheme="minorBidi"/>
          <w:spacing w:val="0"/>
          <w:szCs w:val="18"/>
          <w:lang w:val="es-DO"/>
        </w:rPr>
        <w:t>En coordinación con la Red Nacional de Bibliotecas Públicas, c</w:t>
      </w:r>
      <w:r w:rsidRPr="00A73820">
        <w:rPr>
          <w:rFonts w:cstheme="minorBidi"/>
          <w:spacing w:val="0"/>
          <w:szCs w:val="18"/>
          <w:lang w:val="es-DO"/>
        </w:rPr>
        <w:t>ontinuar con actividades formativas y talleres enfocados en la formación bibliotecológica y el fortalecimiento del hábito de lectura en la comunidad.</w:t>
      </w:r>
    </w:p>
    <w:p w14:paraId="5DF90BBF" w14:textId="36BAF431" w:rsidR="00AC7E95" w:rsidRPr="00A73820" w:rsidRDefault="00AC7E95" w:rsidP="00A73820">
      <w:pPr>
        <w:pStyle w:val="Prrafodelista"/>
        <w:spacing w:after="0" w:line="360" w:lineRule="auto"/>
        <w:ind w:left="0"/>
        <w:jc w:val="both"/>
        <w:rPr>
          <w:rFonts w:cstheme="minorBidi"/>
          <w:spacing w:val="0"/>
          <w:szCs w:val="18"/>
          <w:lang w:val="es-DO"/>
        </w:rPr>
      </w:pPr>
      <w:r w:rsidRPr="00A73820">
        <w:rPr>
          <w:rFonts w:cstheme="minorBidi"/>
          <w:b/>
          <w:bCs/>
          <w:spacing w:val="0"/>
          <w:szCs w:val="18"/>
          <w:lang w:val="es-DO"/>
        </w:rPr>
        <w:lastRenderedPageBreak/>
        <w:t>Innovación en certificaciones:</w:t>
      </w:r>
      <w:r w:rsidRPr="00A73820">
        <w:rPr>
          <w:rFonts w:cstheme="minorBidi"/>
          <w:spacing w:val="0"/>
          <w:szCs w:val="18"/>
          <w:lang w:val="es-DO"/>
        </w:rPr>
        <w:t xml:space="preserve"> Impulsar la implementación de un número único de registro para las certificaciones institucionales, acompañado de un sistema en línea que permita su consulta a través de la plataforma de la BNPHU.</w:t>
      </w:r>
    </w:p>
    <w:p w14:paraId="364493F3" w14:textId="4DCD36B7" w:rsidR="00AC7E95" w:rsidRDefault="00AC7E95" w:rsidP="00A73820">
      <w:pPr>
        <w:pStyle w:val="Prrafodelista"/>
        <w:spacing w:after="0" w:line="360" w:lineRule="auto"/>
        <w:ind w:left="0"/>
        <w:jc w:val="both"/>
        <w:rPr>
          <w:rFonts w:cstheme="minorBidi"/>
          <w:spacing w:val="0"/>
          <w:szCs w:val="18"/>
          <w:lang w:val="es-DO"/>
        </w:rPr>
      </w:pPr>
      <w:r w:rsidRPr="00A73820">
        <w:rPr>
          <w:rFonts w:cstheme="minorBidi"/>
          <w:b/>
          <w:bCs/>
          <w:spacing w:val="0"/>
          <w:szCs w:val="18"/>
          <w:lang w:val="es-DO"/>
        </w:rPr>
        <w:t>Participación internacional:</w:t>
      </w:r>
      <w:r w:rsidRPr="00A73820">
        <w:rPr>
          <w:rFonts w:cstheme="minorBidi"/>
          <w:spacing w:val="0"/>
          <w:szCs w:val="18"/>
          <w:lang w:val="es-DO"/>
        </w:rPr>
        <w:t xml:space="preserve"> Asistir a eventos auspiciados por IFLA y ABINIA para establecer contactos con bibliotecarios de América Latina, el Caribe y otras regiones, además de adquirir conocimientos para aplicarlos en la BNPHU y el sistema nacional de bibliotecas, fortaleciendo así la misión institucional.</w:t>
      </w:r>
    </w:p>
    <w:p w14:paraId="0479FBC1" w14:textId="77777777" w:rsidR="003C772E" w:rsidRPr="00A73820" w:rsidRDefault="003C772E" w:rsidP="00A73820">
      <w:pPr>
        <w:pStyle w:val="Prrafodelista"/>
        <w:spacing w:after="0" w:line="360" w:lineRule="auto"/>
        <w:ind w:left="0"/>
        <w:jc w:val="both"/>
        <w:rPr>
          <w:rFonts w:cstheme="minorBidi"/>
          <w:spacing w:val="0"/>
          <w:szCs w:val="18"/>
          <w:lang w:val="es-DO"/>
        </w:rPr>
      </w:pPr>
    </w:p>
    <w:p w14:paraId="090BA53E" w14:textId="77777777" w:rsidR="003C772E" w:rsidRPr="00A73820" w:rsidRDefault="003C772E" w:rsidP="003C772E">
      <w:pPr>
        <w:pStyle w:val="Prrafodelista"/>
        <w:spacing w:after="0" w:line="360" w:lineRule="auto"/>
        <w:ind w:left="0"/>
        <w:jc w:val="both"/>
        <w:rPr>
          <w:rFonts w:cstheme="minorBidi"/>
          <w:spacing w:val="0"/>
          <w:szCs w:val="18"/>
          <w:lang w:val="es-DO"/>
        </w:rPr>
      </w:pPr>
      <w:r w:rsidRPr="00A73820">
        <w:rPr>
          <w:rFonts w:cstheme="minorBidi"/>
          <w:b/>
          <w:bCs/>
          <w:spacing w:val="0"/>
          <w:szCs w:val="18"/>
          <w:lang w:val="es-DO"/>
        </w:rPr>
        <w:t>Infraestructura:</w:t>
      </w:r>
      <w:r w:rsidRPr="00A73820">
        <w:rPr>
          <w:rFonts w:cstheme="minorBidi"/>
          <w:spacing w:val="0"/>
          <w:szCs w:val="18"/>
          <w:lang w:val="es-DO"/>
        </w:rPr>
        <w:t xml:space="preserve"> Continuar con el mejoramiento físico del edificio, enfocándose en la reparación interna, tras completar el arreglo del techo.</w:t>
      </w:r>
    </w:p>
    <w:p w14:paraId="712EEA15" w14:textId="77777777" w:rsidR="00503717" w:rsidRPr="00A73820" w:rsidRDefault="00503717" w:rsidP="00A73820">
      <w:pPr>
        <w:pStyle w:val="Prrafodelista"/>
        <w:spacing w:after="0" w:line="360" w:lineRule="auto"/>
        <w:ind w:left="0"/>
        <w:jc w:val="both"/>
        <w:rPr>
          <w:rFonts w:cstheme="minorBidi"/>
          <w:spacing w:val="0"/>
          <w:szCs w:val="18"/>
          <w:lang w:val="es-DO"/>
        </w:rPr>
      </w:pPr>
    </w:p>
    <w:p w14:paraId="68193D02" w14:textId="77777777" w:rsidR="00621857" w:rsidRPr="00A73820" w:rsidRDefault="009A6575" w:rsidP="00A73820">
      <w:pPr>
        <w:spacing w:line="360" w:lineRule="auto"/>
        <w:contextualSpacing/>
        <w:jc w:val="both"/>
        <w:rPr>
          <w:rFonts w:cstheme="minorBidi"/>
          <w:spacing w:val="0"/>
          <w:szCs w:val="18"/>
          <w:lang w:val="es-DO"/>
        </w:rPr>
      </w:pPr>
      <w:r w:rsidRPr="00A73820">
        <w:rPr>
          <w:rFonts w:cstheme="minorBidi"/>
          <w:spacing w:val="0"/>
          <w:szCs w:val="18"/>
          <w:lang w:val="es-DO"/>
        </w:rPr>
        <w:t>Desde el área de TIC, y considerando las áreas de mejora identificadas, se propone la implementación de acciones específicas para su abordaje.</w:t>
      </w:r>
    </w:p>
    <w:p w14:paraId="333E47AA" w14:textId="03D262DC" w:rsidR="00641C6B" w:rsidRPr="00A73820" w:rsidRDefault="00641C6B" w:rsidP="00A73820">
      <w:pPr>
        <w:pStyle w:val="Prrafodelista"/>
        <w:numPr>
          <w:ilvl w:val="0"/>
          <w:numId w:val="62"/>
        </w:numPr>
        <w:spacing w:line="360" w:lineRule="auto"/>
        <w:jc w:val="both"/>
        <w:rPr>
          <w:rFonts w:cstheme="minorBidi"/>
          <w:spacing w:val="0"/>
          <w:szCs w:val="18"/>
          <w:lang w:val="es-MX"/>
        </w:rPr>
      </w:pPr>
      <w:r w:rsidRPr="00A73820">
        <w:rPr>
          <w:rFonts w:cstheme="minorBidi"/>
          <w:spacing w:val="0"/>
          <w:szCs w:val="18"/>
          <w:lang w:val="es-MX"/>
        </w:rPr>
        <w:t>Completar el proceso de certificación de la NORTIC A4</w:t>
      </w:r>
      <w:r w:rsidR="00155401">
        <w:rPr>
          <w:rFonts w:cstheme="minorBidi"/>
          <w:spacing w:val="0"/>
          <w:szCs w:val="18"/>
          <w:lang w:val="es-MX"/>
        </w:rPr>
        <w:t xml:space="preserve">, para lograr </w:t>
      </w:r>
      <w:r w:rsidR="00155401" w:rsidRPr="00155401">
        <w:rPr>
          <w:rFonts w:cstheme="minorBidi"/>
          <w:spacing w:val="0"/>
          <w:szCs w:val="18"/>
          <w:lang w:val="es-ES"/>
        </w:rPr>
        <w:t xml:space="preserve">que la institución esté alineada con las mejores prácticas tecnológicas, </w:t>
      </w:r>
      <w:r w:rsidR="00155401">
        <w:rPr>
          <w:rFonts w:cstheme="minorBidi"/>
          <w:spacing w:val="0"/>
          <w:szCs w:val="18"/>
          <w:lang w:val="es-ES"/>
        </w:rPr>
        <w:t xml:space="preserve">mejorando </w:t>
      </w:r>
      <w:r w:rsidR="00557A4E">
        <w:rPr>
          <w:rFonts w:cstheme="minorBidi"/>
          <w:spacing w:val="0"/>
          <w:szCs w:val="18"/>
          <w:lang w:val="es-ES"/>
        </w:rPr>
        <w:t>l</w:t>
      </w:r>
      <w:r w:rsidR="00557A4E" w:rsidRPr="00155401">
        <w:rPr>
          <w:rFonts w:cstheme="minorBidi"/>
          <w:spacing w:val="0"/>
          <w:szCs w:val="18"/>
          <w:lang w:val="es-ES"/>
        </w:rPr>
        <w:t>a gestión</w:t>
      </w:r>
      <w:r w:rsidR="00C22A55">
        <w:rPr>
          <w:rFonts w:cstheme="minorBidi"/>
          <w:spacing w:val="0"/>
          <w:szCs w:val="18"/>
          <w:lang w:val="es-ES"/>
        </w:rPr>
        <w:t xml:space="preserve"> y</w:t>
      </w:r>
      <w:r w:rsidR="00155401" w:rsidRPr="00155401">
        <w:rPr>
          <w:rFonts w:cstheme="minorBidi"/>
          <w:spacing w:val="0"/>
          <w:szCs w:val="18"/>
          <w:lang w:val="es-ES"/>
        </w:rPr>
        <w:t xml:space="preserve"> acceso </w:t>
      </w:r>
      <w:r w:rsidR="00C22A55">
        <w:rPr>
          <w:rFonts w:cstheme="minorBidi"/>
          <w:spacing w:val="0"/>
          <w:szCs w:val="18"/>
          <w:lang w:val="es-ES"/>
        </w:rPr>
        <w:t xml:space="preserve">a la </w:t>
      </w:r>
      <w:r w:rsidR="00155401" w:rsidRPr="00155401">
        <w:rPr>
          <w:rFonts w:cstheme="minorBidi"/>
          <w:spacing w:val="0"/>
          <w:szCs w:val="18"/>
          <w:lang w:val="es-ES"/>
        </w:rPr>
        <w:t>información y optimiza</w:t>
      </w:r>
      <w:r w:rsidR="00C22A55">
        <w:rPr>
          <w:rFonts w:cstheme="minorBidi"/>
          <w:spacing w:val="0"/>
          <w:szCs w:val="18"/>
          <w:lang w:val="es-ES"/>
        </w:rPr>
        <w:t>ndo</w:t>
      </w:r>
      <w:r w:rsidR="00155401" w:rsidRPr="00155401">
        <w:rPr>
          <w:rFonts w:cstheme="minorBidi"/>
          <w:spacing w:val="0"/>
          <w:szCs w:val="18"/>
          <w:lang w:val="es-ES"/>
        </w:rPr>
        <w:t xml:space="preserve"> los servicios que ofrece a los usuarios.</w:t>
      </w:r>
    </w:p>
    <w:p w14:paraId="1EA72EF7" w14:textId="77777777" w:rsidR="00621857" w:rsidRPr="00A73820" w:rsidRDefault="00641C6B" w:rsidP="00A73820">
      <w:pPr>
        <w:pStyle w:val="Prrafodelista"/>
        <w:numPr>
          <w:ilvl w:val="0"/>
          <w:numId w:val="62"/>
        </w:numPr>
        <w:spacing w:line="360" w:lineRule="auto"/>
        <w:jc w:val="both"/>
        <w:rPr>
          <w:rFonts w:cstheme="minorBidi"/>
          <w:spacing w:val="0"/>
          <w:szCs w:val="18"/>
          <w:lang w:val="es-MX"/>
        </w:rPr>
      </w:pPr>
      <w:r w:rsidRPr="00A73820">
        <w:rPr>
          <w:rFonts w:cstheme="minorBidi"/>
          <w:spacing w:val="0"/>
          <w:szCs w:val="18"/>
          <w:lang w:val="es-MX"/>
        </w:rPr>
        <w:t>Implementar un programa de capacitación para fortalecer las capacidades del personal en normativas y ciberseguridad, con enfoque en garantizar la alineación de todos los departamentos.</w:t>
      </w:r>
    </w:p>
    <w:p w14:paraId="3ECDBC1B" w14:textId="77777777" w:rsidR="00621857" w:rsidRPr="00A73820" w:rsidRDefault="00641C6B" w:rsidP="00A73820">
      <w:pPr>
        <w:pStyle w:val="Prrafodelista"/>
        <w:numPr>
          <w:ilvl w:val="0"/>
          <w:numId w:val="62"/>
        </w:numPr>
        <w:spacing w:line="360" w:lineRule="auto"/>
        <w:jc w:val="both"/>
        <w:rPr>
          <w:rFonts w:cstheme="minorBidi"/>
          <w:spacing w:val="0"/>
          <w:szCs w:val="18"/>
          <w:lang w:val="es-MX"/>
        </w:rPr>
      </w:pPr>
      <w:r w:rsidRPr="00A73820">
        <w:rPr>
          <w:rFonts w:cstheme="minorBidi"/>
          <w:spacing w:val="0"/>
          <w:szCs w:val="18"/>
          <w:lang w:val="es-MX"/>
        </w:rPr>
        <w:t>Ampliar los recursos humanos especializados, priorizando la contratación o capacitación interna de personal para redes sociales y normativas NORTIC pendientes.</w:t>
      </w:r>
    </w:p>
    <w:p w14:paraId="7F485047" w14:textId="32CB5D79" w:rsidR="00641C6B" w:rsidRPr="00A73820" w:rsidRDefault="00641C6B" w:rsidP="00A73820">
      <w:pPr>
        <w:pStyle w:val="Prrafodelista"/>
        <w:numPr>
          <w:ilvl w:val="0"/>
          <w:numId w:val="62"/>
        </w:numPr>
        <w:spacing w:line="360" w:lineRule="auto"/>
        <w:jc w:val="both"/>
        <w:rPr>
          <w:rFonts w:cstheme="minorBidi"/>
          <w:spacing w:val="0"/>
          <w:szCs w:val="18"/>
          <w:lang w:val="es-MX"/>
        </w:rPr>
      </w:pPr>
      <w:r w:rsidRPr="00A73820">
        <w:rPr>
          <w:rFonts w:cstheme="minorBidi"/>
          <w:spacing w:val="0"/>
          <w:szCs w:val="18"/>
          <w:lang w:val="es-MX"/>
        </w:rPr>
        <w:t>Continuar renovando equipos tecnológicos esenciales, asegurando que las limitaciones presupuestarias no afecten las operaciones críticas del departamento.</w:t>
      </w:r>
    </w:p>
    <w:p w14:paraId="02823C79" w14:textId="31CFD1F9" w:rsidR="0035429F" w:rsidRPr="00A73820" w:rsidRDefault="0035429F" w:rsidP="00A73820">
      <w:pPr>
        <w:spacing w:line="360" w:lineRule="auto"/>
        <w:jc w:val="both"/>
        <w:rPr>
          <w:rFonts w:eastAsia="Calibri"/>
          <w:noProof/>
          <w:lang w:val="es-MX"/>
        </w:rPr>
      </w:pPr>
    </w:p>
    <w:p w14:paraId="2B537A6B" w14:textId="77777777" w:rsidR="00B25A73" w:rsidRDefault="00B25A73" w:rsidP="00602CF8">
      <w:pPr>
        <w:spacing w:line="360" w:lineRule="auto"/>
        <w:jc w:val="both"/>
        <w:rPr>
          <w:rFonts w:eastAsia="Calibri"/>
          <w:noProof/>
          <w:color w:val="4C4747"/>
          <w:lang w:val="es-DO"/>
        </w:rPr>
      </w:pPr>
    </w:p>
    <w:p w14:paraId="683AE58C" w14:textId="77777777" w:rsidR="00B25A73" w:rsidRDefault="00B25A73" w:rsidP="00602CF8">
      <w:pPr>
        <w:spacing w:line="360" w:lineRule="auto"/>
        <w:jc w:val="both"/>
        <w:rPr>
          <w:rFonts w:eastAsia="Calibri"/>
          <w:noProof/>
          <w:color w:val="4C4747"/>
          <w:lang w:val="es-DO"/>
        </w:rPr>
      </w:pPr>
    </w:p>
    <w:p w14:paraId="12CD13C2" w14:textId="77777777" w:rsidR="00B25A73" w:rsidRDefault="00B25A73" w:rsidP="00602CF8">
      <w:pPr>
        <w:spacing w:line="360" w:lineRule="auto"/>
        <w:jc w:val="both"/>
        <w:rPr>
          <w:rFonts w:eastAsia="Calibri"/>
          <w:noProof/>
          <w:color w:val="4C4747"/>
          <w:lang w:val="es-DO"/>
        </w:rPr>
      </w:pPr>
    </w:p>
    <w:p w14:paraId="7CE19EAE" w14:textId="77777777" w:rsidR="00B25A73" w:rsidRDefault="00B25A73" w:rsidP="00602CF8">
      <w:pPr>
        <w:spacing w:line="360" w:lineRule="auto"/>
        <w:jc w:val="both"/>
        <w:rPr>
          <w:rFonts w:eastAsia="Calibri"/>
          <w:noProof/>
          <w:color w:val="4C4747"/>
          <w:lang w:val="es-DO"/>
        </w:rPr>
      </w:pPr>
    </w:p>
    <w:p w14:paraId="42C80BE5" w14:textId="77777777" w:rsidR="00B25A73" w:rsidRDefault="00B25A73" w:rsidP="00602CF8">
      <w:pPr>
        <w:spacing w:line="360" w:lineRule="auto"/>
        <w:jc w:val="both"/>
        <w:rPr>
          <w:rFonts w:eastAsia="Calibri"/>
          <w:noProof/>
          <w:color w:val="4C4747"/>
          <w:lang w:val="es-DO"/>
        </w:rPr>
      </w:pPr>
    </w:p>
    <w:p w14:paraId="11A8BA52" w14:textId="77777777" w:rsidR="00B25A73" w:rsidRDefault="00B25A73" w:rsidP="00602CF8">
      <w:pPr>
        <w:spacing w:line="360" w:lineRule="auto"/>
        <w:jc w:val="both"/>
        <w:rPr>
          <w:rFonts w:eastAsia="Calibri"/>
          <w:noProof/>
          <w:color w:val="4C4747"/>
          <w:lang w:val="es-DO"/>
        </w:rPr>
      </w:pPr>
    </w:p>
    <w:p w14:paraId="0303764B" w14:textId="77777777" w:rsidR="00B25A73" w:rsidRDefault="00B25A73" w:rsidP="00602CF8">
      <w:pPr>
        <w:spacing w:line="360" w:lineRule="auto"/>
        <w:jc w:val="both"/>
        <w:rPr>
          <w:rFonts w:eastAsia="Calibri"/>
          <w:noProof/>
          <w:color w:val="4C4747"/>
          <w:lang w:val="es-DO"/>
        </w:rPr>
      </w:pPr>
    </w:p>
    <w:p w14:paraId="03DDA892" w14:textId="77777777" w:rsidR="00B25A73" w:rsidRDefault="00B25A73" w:rsidP="00602CF8">
      <w:pPr>
        <w:spacing w:line="360" w:lineRule="auto"/>
        <w:jc w:val="both"/>
        <w:rPr>
          <w:rFonts w:eastAsia="Calibri"/>
          <w:noProof/>
          <w:color w:val="4C4747"/>
          <w:lang w:val="es-DO"/>
        </w:rPr>
      </w:pPr>
    </w:p>
    <w:p w14:paraId="25BE4F9F" w14:textId="77777777" w:rsidR="00B25A73" w:rsidRDefault="00B25A73" w:rsidP="00602CF8">
      <w:pPr>
        <w:spacing w:line="360" w:lineRule="auto"/>
        <w:jc w:val="both"/>
        <w:rPr>
          <w:rFonts w:eastAsia="Calibri"/>
          <w:noProof/>
          <w:color w:val="4C4747"/>
          <w:lang w:val="es-DO"/>
        </w:rPr>
      </w:pPr>
    </w:p>
    <w:p w14:paraId="59863F65" w14:textId="77777777" w:rsidR="00B25A73" w:rsidRPr="00A73820" w:rsidRDefault="00B25A73" w:rsidP="00602CF8">
      <w:pPr>
        <w:spacing w:line="360" w:lineRule="auto"/>
        <w:jc w:val="both"/>
        <w:rPr>
          <w:rFonts w:eastAsia="Calibri"/>
          <w:noProof/>
          <w:lang w:val="es-DO"/>
        </w:rPr>
      </w:pPr>
    </w:p>
    <w:p w14:paraId="10DE8845" w14:textId="6CA393E7" w:rsidR="00485B71" w:rsidRPr="008D4335" w:rsidRDefault="008D4335" w:rsidP="00485B71">
      <w:pPr>
        <w:pStyle w:val="Ttulo1"/>
        <w:rPr>
          <w:rFonts w:cs="Times New Roman"/>
          <w:color w:val="767171"/>
          <w:lang w:val="es-DO"/>
        </w:rPr>
      </w:pPr>
      <w:bookmarkStart w:id="54" w:name="_Toc117160600"/>
      <w:r w:rsidRPr="008D4335">
        <w:rPr>
          <w:rFonts w:cs="Times New Roman"/>
          <w:color w:val="767171"/>
          <w:lang w:val="es-DO"/>
        </w:rPr>
        <w:t xml:space="preserve">VII. </w:t>
      </w:r>
      <w:r w:rsidR="009870D7" w:rsidRPr="008D4335">
        <w:rPr>
          <w:rFonts w:cs="Times New Roman"/>
          <w:color w:val="767171"/>
          <w:lang w:val="es-DO"/>
        </w:rPr>
        <w:t>ANEXOS</w:t>
      </w:r>
      <w:bookmarkEnd w:id="54"/>
      <w:r w:rsidR="009870D7" w:rsidRPr="008D4335">
        <w:rPr>
          <w:rFonts w:cs="Times New Roman"/>
          <w:color w:val="767171"/>
          <w:lang w:val="es-DO"/>
        </w:rPr>
        <w:t xml:space="preserve"> </w:t>
      </w:r>
    </w:p>
    <w:p w14:paraId="441E6667" w14:textId="77777777" w:rsidR="00485B71" w:rsidRPr="008D4335" w:rsidRDefault="00485B71" w:rsidP="00485B71">
      <w:pPr>
        <w:jc w:val="both"/>
        <w:rPr>
          <w:rFonts w:eastAsia="Calibri"/>
          <w:sz w:val="18"/>
          <w:lang w:val="es-DO"/>
        </w:rPr>
      </w:pPr>
      <w:r w:rsidRPr="008D4335">
        <w:rPr>
          <w:rFonts w:eastAsia="Calibri"/>
          <w:noProof/>
          <w:sz w:val="18"/>
        </w:rPr>
        <mc:AlternateContent>
          <mc:Choice Requires="wps">
            <w:drawing>
              <wp:anchor distT="0" distB="0" distL="114300" distR="114300" simplePos="0" relativeHeight="251736064" behindDoc="0" locked="0" layoutInCell="1" allowOverlap="1" wp14:anchorId="72F28ECC" wp14:editId="5E5D0A44">
                <wp:simplePos x="0" y="0"/>
                <wp:positionH relativeFrom="margin">
                  <wp:posOffset>2254250</wp:posOffset>
                </wp:positionH>
                <wp:positionV relativeFrom="paragraph">
                  <wp:posOffset>100625</wp:posOffset>
                </wp:positionV>
                <wp:extent cx="463550" cy="0"/>
                <wp:effectExtent l="22860" t="15875" r="18415" b="2222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714E7C" id="Straight Connector 11" o:spid="_x0000_s1026" style="position:absolute;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7.9pt" to="21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" strokecolor="#ee2a24" strokeweight="2.25pt">
                <v:stroke joinstyle="miter"/>
                <w10:wrap anchorx="margin"/>
              </v:line>
            </w:pict>
          </mc:Fallback>
        </mc:AlternateContent>
      </w:r>
    </w:p>
    <w:p w14:paraId="4FEDF0BD" w14:textId="6E610DD7" w:rsidR="009F0466" w:rsidRDefault="00485B71" w:rsidP="0044244B">
      <w:pPr>
        <w:jc w:val="center"/>
        <w:rPr>
          <w:rFonts w:eastAsia="Calibri"/>
          <w:szCs w:val="36"/>
          <w:lang w:val="es-DO"/>
        </w:rPr>
      </w:pPr>
      <w:r w:rsidRPr="008D4335">
        <w:rPr>
          <w:rFonts w:eastAsia="Calibri"/>
          <w:szCs w:val="36"/>
          <w:lang w:val="es-DO"/>
        </w:rPr>
        <w:t xml:space="preserve">Memoria </w:t>
      </w:r>
      <w:r w:rsidR="009547F0" w:rsidRPr="008D4335">
        <w:rPr>
          <w:rFonts w:eastAsia="Calibri"/>
          <w:szCs w:val="36"/>
          <w:lang w:val="es-DO"/>
        </w:rPr>
        <w:t>I</w:t>
      </w:r>
      <w:r w:rsidRPr="008D4335">
        <w:rPr>
          <w:rFonts w:eastAsia="Calibri"/>
          <w:szCs w:val="36"/>
          <w:lang w:val="es-DO"/>
        </w:rPr>
        <w:t xml:space="preserve">nstitucional </w:t>
      </w:r>
      <w:r w:rsidR="007471AC" w:rsidRPr="008D4335">
        <w:rPr>
          <w:rFonts w:eastAsia="Calibri"/>
          <w:szCs w:val="36"/>
          <w:lang w:val="es-DO"/>
        </w:rPr>
        <w:t>20</w:t>
      </w:r>
      <w:r w:rsidR="001E3D9E">
        <w:rPr>
          <w:rFonts w:eastAsia="Calibri"/>
          <w:szCs w:val="36"/>
          <w:lang w:val="es-DO"/>
        </w:rPr>
        <w:t>2</w:t>
      </w:r>
      <w:r w:rsidR="001B6C0E">
        <w:rPr>
          <w:rFonts w:eastAsia="Calibri"/>
          <w:szCs w:val="36"/>
          <w:lang w:val="es-DO"/>
        </w:rPr>
        <w:t>4</w:t>
      </w:r>
    </w:p>
    <w:p w14:paraId="1248048B" w14:textId="77777777" w:rsidR="00C22A55" w:rsidRDefault="00C22A55" w:rsidP="0044244B">
      <w:pPr>
        <w:jc w:val="center"/>
        <w:rPr>
          <w:rFonts w:eastAsia="Calibri"/>
          <w:szCs w:val="36"/>
          <w:lang w:val="es-DO"/>
        </w:rPr>
      </w:pPr>
    </w:p>
    <w:p w14:paraId="69B1DB66" w14:textId="77777777" w:rsidR="00C22A55" w:rsidRDefault="00C22A55" w:rsidP="00C22A55">
      <w:pPr>
        <w:rPr>
          <w:rFonts w:eastAsia="Calibri"/>
          <w:szCs w:val="36"/>
          <w:lang w:val="es-DO"/>
        </w:rPr>
      </w:pPr>
    </w:p>
    <w:p w14:paraId="568A3907" w14:textId="77777777" w:rsidR="00C22A55" w:rsidRDefault="00C22A55" w:rsidP="00C22A55">
      <w:pPr>
        <w:rPr>
          <w:rFonts w:eastAsia="Calibri"/>
          <w:szCs w:val="36"/>
          <w:lang w:val="es-DO"/>
        </w:rPr>
      </w:pPr>
    </w:p>
    <w:p w14:paraId="0771730D" w14:textId="77777777" w:rsidR="00C22A55" w:rsidRDefault="00C22A55" w:rsidP="00C22A55">
      <w:pPr>
        <w:rPr>
          <w:rFonts w:eastAsia="Calibri"/>
          <w:szCs w:val="36"/>
          <w:lang w:val="es-DO"/>
        </w:rPr>
      </w:pPr>
    </w:p>
    <w:p w14:paraId="015BA258" w14:textId="77777777" w:rsidR="00C22A55" w:rsidRDefault="00C22A55" w:rsidP="00C22A55">
      <w:pPr>
        <w:rPr>
          <w:rFonts w:eastAsia="Calibri"/>
          <w:szCs w:val="36"/>
          <w:lang w:val="es-DO"/>
        </w:rPr>
      </w:pPr>
    </w:p>
    <w:p w14:paraId="601CD796" w14:textId="77777777" w:rsidR="00C22A55" w:rsidRDefault="00C22A55" w:rsidP="00C22A55">
      <w:pPr>
        <w:rPr>
          <w:rFonts w:eastAsia="Calibri"/>
          <w:szCs w:val="36"/>
          <w:lang w:val="es-DO"/>
        </w:rPr>
      </w:pPr>
    </w:p>
    <w:p w14:paraId="62C20F40" w14:textId="77777777" w:rsidR="00C22A55" w:rsidRDefault="00C22A55" w:rsidP="00C22A55">
      <w:pPr>
        <w:rPr>
          <w:rFonts w:eastAsia="Calibri"/>
          <w:szCs w:val="36"/>
          <w:lang w:val="es-DO"/>
        </w:rPr>
      </w:pPr>
    </w:p>
    <w:p w14:paraId="4AA4330A" w14:textId="77777777" w:rsidR="00C22A55" w:rsidRDefault="00C22A55" w:rsidP="00C22A55">
      <w:pPr>
        <w:rPr>
          <w:rFonts w:eastAsia="Calibri"/>
          <w:szCs w:val="36"/>
          <w:lang w:val="es-DO"/>
        </w:rPr>
      </w:pPr>
    </w:p>
    <w:p w14:paraId="73A5420A" w14:textId="77777777" w:rsidR="00C22A55" w:rsidRDefault="00C22A55" w:rsidP="00C22A55">
      <w:pPr>
        <w:rPr>
          <w:rFonts w:eastAsia="Calibri"/>
          <w:szCs w:val="36"/>
          <w:lang w:val="es-DO"/>
        </w:rPr>
      </w:pPr>
    </w:p>
    <w:p w14:paraId="1F33C19E" w14:textId="77777777" w:rsidR="00C22A55" w:rsidRDefault="00C22A55" w:rsidP="00C22A55">
      <w:pPr>
        <w:rPr>
          <w:rFonts w:eastAsia="Calibri"/>
          <w:szCs w:val="36"/>
          <w:lang w:val="es-DO"/>
        </w:rPr>
      </w:pPr>
    </w:p>
    <w:p w14:paraId="13AA9632" w14:textId="77777777" w:rsidR="00C22A55" w:rsidRDefault="00C22A55" w:rsidP="00C22A55">
      <w:pPr>
        <w:rPr>
          <w:rFonts w:eastAsia="Calibri"/>
          <w:szCs w:val="36"/>
          <w:lang w:val="es-DO"/>
        </w:rPr>
      </w:pPr>
    </w:p>
    <w:p w14:paraId="53A15CA3" w14:textId="70BA304B" w:rsidR="00C22A55" w:rsidRPr="0044244B" w:rsidRDefault="00C22A55" w:rsidP="00C22A55">
      <w:pPr>
        <w:rPr>
          <w:rFonts w:eastAsia="Calibri"/>
          <w:szCs w:val="36"/>
          <w:lang w:val="es-DO"/>
        </w:rPr>
        <w:sectPr w:rsidR="00C22A55" w:rsidRPr="0044244B" w:rsidSect="008802B8">
          <w:pgSz w:w="12240" w:h="15840"/>
          <w:pgMar w:top="1440" w:right="2160" w:bottom="1440" w:left="2160" w:header="720" w:footer="720" w:gutter="0"/>
          <w:cols w:space="720"/>
          <w:docGrid w:linePitch="360"/>
        </w:sectPr>
      </w:pPr>
    </w:p>
    <w:p w14:paraId="2D5C9252" w14:textId="77777777" w:rsidR="00C764C8" w:rsidRPr="00A43ED4" w:rsidRDefault="00C764C8" w:rsidP="00C764C8">
      <w:pPr>
        <w:pStyle w:val="Prrafodelista"/>
        <w:numPr>
          <w:ilvl w:val="1"/>
          <w:numId w:val="57"/>
        </w:numPr>
        <w:spacing w:line="240" w:lineRule="auto"/>
        <w:jc w:val="center"/>
        <w:rPr>
          <w:b/>
          <w:bCs/>
          <w:sz w:val="28"/>
          <w:szCs w:val="28"/>
          <w:lang w:val="es-DO"/>
        </w:rPr>
      </w:pPr>
      <w:r w:rsidRPr="00A43ED4">
        <w:rPr>
          <w:b/>
          <w:bCs/>
          <w:sz w:val="28"/>
          <w:szCs w:val="28"/>
          <w:lang w:val="es-DO"/>
        </w:rPr>
        <w:lastRenderedPageBreak/>
        <w:t>Matriz de Logros Relevantes – Datos Cuantitativos</w:t>
      </w:r>
    </w:p>
    <w:p w14:paraId="53661B92" w14:textId="77777777" w:rsidR="00C764C8" w:rsidRDefault="00C764C8" w:rsidP="00C764C8">
      <w:pPr>
        <w:spacing w:line="240" w:lineRule="auto"/>
        <w:jc w:val="center"/>
        <w:rPr>
          <w:b/>
          <w:bCs/>
          <w:sz w:val="28"/>
          <w:szCs w:val="28"/>
          <w:lang w:val="es-DO"/>
        </w:rPr>
      </w:pPr>
      <w:r>
        <w:rPr>
          <w:b/>
          <w:bCs/>
          <w:sz w:val="28"/>
          <w:szCs w:val="28"/>
          <w:lang w:val="es-DO"/>
        </w:rPr>
        <w:t xml:space="preserve">Enero – </w:t>
      </w:r>
      <w:proofErr w:type="gramStart"/>
      <w:r>
        <w:rPr>
          <w:b/>
          <w:bCs/>
          <w:sz w:val="28"/>
          <w:szCs w:val="28"/>
          <w:lang w:val="es-DO"/>
        </w:rPr>
        <w:t>Diciembre</w:t>
      </w:r>
      <w:proofErr w:type="gramEnd"/>
      <w:r>
        <w:rPr>
          <w:b/>
          <w:bCs/>
          <w:sz w:val="28"/>
          <w:szCs w:val="28"/>
          <w:lang w:val="es-DO"/>
        </w:rPr>
        <w:t xml:space="preserve"> 2024</w:t>
      </w:r>
    </w:p>
    <w:p w14:paraId="48FCEF9A" w14:textId="7E9BBF6E" w:rsidR="00C764C8" w:rsidRDefault="00C764C8" w:rsidP="00C764C8">
      <w:pPr>
        <w:tabs>
          <w:tab w:val="left" w:pos="2820"/>
        </w:tabs>
        <w:rPr>
          <w:lang w:val="es-ES"/>
        </w:rPr>
      </w:pPr>
    </w:p>
    <w:p w14:paraId="30D06601" w14:textId="77777777" w:rsidR="00C66CB1" w:rsidRDefault="00C66CB1" w:rsidP="00485527">
      <w:pPr>
        <w:rPr>
          <w:rFonts w:eastAsia="Calibri"/>
          <w:color w:val="4C4747"/>
          <w:szCs w:val="36"/>
          <w:lang w:val="es-DO"/>
        </w:rPr>
      </w:pPr>
    </w:p>
    <w:p w14:paraId="7A62E322" w14:textId="77777777" w:rsidR="00A43ED4" w:rsidRDefault="00A43ED4" w:rsidP="00485527">
      <w:pPr>
        <w:rPr>
          <w:rFonts w:eastAsia="Calibri"/>
          <w:color w:val="4C4747"/>
          <w:szCs w:val="36"/>
          <w:lang w:val="es-DO"/>
        </w:rPr>
      </w:pPr>
    </w:p>
    <w:p w14:paraId="021D68D9" w14:textId="77777777" w:rsidR="00A43ED4" w:rsidRDefault="00A43ED4" w:rsidP="00C22A55">
      <w:pPr>
        <w:spacing w:line="240" w:lineRule="auto"/>
        <w:rPr>
          <w:b/>
          <w:bCs/>
          <w:sz w:val="28"/>
          <w:szCs w:val="28"/>
          <w:lang w:val="es-DO"/>
        </w:rPr>
      </w:pPr>
      <w:bookmarkStart w:id="55" w:name="_Hlk184631917"/>
    </w:p>
    <w:tbl>
      <w:tblPr>
        <w:tblpPr w:leftFromText="141" w:rightFromText="141" w:vertAnchor="page" w:horzAnchor="margin" w:tblpXSpec="center" w:tblpY="3171"/>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283"/>
        <w:gridCol w:w="709"/>
        <w:gridCol w:w="992"/>
        <w:gridCol w:w="993"/>
        <w:gridCol w:w="992"/>
        <w:gridCol w:w="992"/>
        <w:gridCol w:w="992"/>
        <w:gridCol w:w="993"/>
        <w:gridCol w:w="992"/>
        <w:gridCol w:w="992"/>
        <w:gridCol w:w="992"/>
        <w:gridCol w:w="1134"/>
        <w:gridCol w:w="1134"/>
        <w:gridCol w:w="1276"/>
      </w:tblGrid>
      <w:tr w:rsidR="001F57C1" w:rsidRPr="00625D08" w14:paraId="1C87C289" w14:textId="77777777" w:rsidTr="001F57C1">
        <w:trPr>
          <w:trHeight w:val="699"/>
        </w:trPr>
        <w:tc>
          <w:tcPr>
            <w:tcW w:w="2263" w:type="dxa"/>
            <w:gridSpan w:val="2"/>
            <w:tcBorders>
              <w:bottom w:val="single" w:sz="4" w:space="0" w:color="auto"/>
            </w:tcBorders>
            <w:shd w:val="clear" w:color="auto" w:fill="002060"/>
            <w:tcMar>
              <w:top w:w="0" w:type="dxa"/>
              <w:left w:w="70" w:type="dxa"/>
              <w:bottom w:w="0" w:type="dxa"/>
              <w:right w:w="70" w:type="dxa"/>
            </w:tcMar>
            <w:vAlign w:val="center"/>
            <w:hideMark/>
          </w:tcPr>
          <w:p w14:paraId="3D4C0F12" w14:textId="77777777" w:rsidR="00A43ED4" w:rsidRPr="00625D08" w:rsidRDefault="00A43ED4" w:rsidP="00A43ED4">
            <w:pPr>
              <w:pStyle w:val="xxmsonormal"/>
              <w:jc w:val="center"/>
              <w:rPr>
                <w:rFonts w:ascii="Times New Roman" w:hAnsi="Times New Roman" w:cs="Times New Roman"/>
                <w:sz w:val="14"/>
                <w:szCs w:val="14"/>
              </w:rPr>
            </w:pPr>
            <w:r w:rsidRPr="00625D08">
              <w:rPr>
                <w:rFonts w:ascii="Times New Roman" w:hAnsi="Times New Roman" w:cs="Times New Roman"/>
                <w:b/>
                <w:bCs/>
                <w:color w:val="FFFFFF"/>
                <w:sz w:val="14"/>
                <w:szCs w:val="14"/>
                <w:lang w:val="es-ES"/>
              </w:rPr>
              <w:t>Producto / servicio</w:t>
            </w:r>
          </w:p>
        </w:tc>
        <w:tc>
          <w:tcPr>
            <w:tcW w:w="709" w:type="dxa"/>
            <w:tcBorders>
              <w:bottom w:val="single" w:sz="4" w:space="0" w:color="auto"/>
            </w:tcBorders>
            <w:shd w:val="clear" w:color="auto" w:fill="002060"/>
            <w:tcMar>
              <w:top w:w="0" w:type="dxa"/>
              <w:left w:w="70" w:type="dxa"/>
              <w:bottom w:w="0" w:type="dxa"/>
              <w:right w:w="70" w:type="dxa"/>
            </w:tcMar>
            <w:vAlign w:val="center"/>
            <w:hideMark/>
          </w:tcPr>
          <w:p w14:paraId="29EAEEE6" w14:textId="77777777" w:rsidR="00A43ED4" w:rsidRPr="00625D08" w:rsidRDefault="00A43ED4" w:rsidP="00A43ED4">
            <w:pPr>
              <w:pStyle w:val="xxmsonormal"/>
              <w:jc w:val="center"/>
              <w:rPr>
                <w:rFonts w:ascii="Times New Roman" w:hAnsi="Times New Roman" w:cs="Times New Roman"/>
                <w:sz w:val="14"/>
                <w:szCs w:val="14"/>
              </w:rPr>
            </w:pPr>
            <w:r w:rsidRPr="00625D08">
              <w:rPr>
                <w:rFonts w:ascii="Times New Roman" w:hAnsi="Times New Roman" w:cs="Times New Roman"/>
                <w:b/>
                <w:bCs/>
                <w:color w:val="FFFFFF"/>
                <w:sz w:val="14"/>
                <w:szCs w:val="14"/>
                <w:lang w:val="es-ES"/>
              </w:rPr>
              <w:t>Enero</w:t>
            </w:r>
          </w:p>
        </w:tc>
        <w:tc>
          <w:tcPr>
            <w:tcW w:w="992" w:type="dxa"/>
            <w:tcBorders>
              <w:bottom w:val="single" w:sz="4" w:space="0" w:color="auto"/>
            </w:tcBorders>
            <w:shd w:val="clear" w:color="auto" w:fill="002060"/>
            <w:tcMar>
              <w:top w:w="0" w:type="dxa"/>
              <w:left w:w="70" w:type="dxa"/>
              <w:bottom w:w="0" w:type="dxa"/>
              <w:right w:w="70" w:type="dxa"/>
            </w:tcMar>
            <w:vAlign w:val="center"/>
            <w:hideMark/>
          </w:tcPr>
          <w:p w14:paraId="34DBB15E" w14:textId="77777777" w:rsidR="00A43ED4" w:rsidRPr="00625D08" w:rsidRDefault="00A43ED4" w:rsidP="00A43ED4">
            <w:pPr>
              <w:pStyle w:val="xxmsonormal"/>
              <w:jc w:val="center"/>
              <w:rPr>
                <w:rFonts w:ascii="Times New Roman" w:hAnsi="Times New Roman" w:cs="Times New Roman"/>
                <w:sz w:val="14"/>
                <w:szCs w:val="14"/>
              </w:rPr>
            </w:pPr>
            <w:r w:rsidRPr="00625D08">
              <w:rPr>
                <w:rFonts w:ascii="Times New Roman" w:hAnsi="Times New Roman" w:cs="Times New Roman"/>
                <w:b/>
                <w:bCs/>
                <w:color w:val="FFFFFF"/>
                <w:sz w:val="14"/>
                <w:szCs w:val="14"/>
                <w:lang w:val="es-ES"/>
              </w:rPr>
              <w:t>Febrero</w:t>
            </w:r>
          </w:p>
        </w:tc>
        <w:tc>
          <w:tcPr>
            <w:tcW w:w="993" w:type="dxa"/>
            <w:tcBorders>
              <w:bottom w:val="single" w:sz="4" w:space="0" w:color="auto"/>
            </w:tcBorders>
            <w:shd w:val="clear" w:color="auto" w:fill="002060"/>
            <w:tcMar>
              <w:top w:w="0" w:type="dxa"/>
              <w:left w:w="70" w:type="dxa"/>
              <w:bottom w:w="0" w:type="dxa"/>
              <w:right w:w="70" w:type="dxa"/>
            </w:tcMar>
            <w:vAlign w:val="center"/>
            <w:hideMark/>
          </w:tcPr>
          <w:p w14:paraId="6B302562" w14:textId="77777777" w:rsidR="00A43ED4" w:rsidRPr="00625D08" w:rsidRDefault="00A43ED4" w:rsidP="00A43ED4">
            <w:pPr>
              <w:pStyle w:val="xxmsonormal"/>
              <w:jc w:val="center"/>
              <w:rPr>
                <w:rFonts w:ascii="Times New Roman" w:hAnsi="Times New Roman" w:cs="Times New Roman"/>
                <w:sz w:val="14"/>
                <w:szCs w:val="14"/>
              </w:rPr>
            </w:pPr>
            <w:r w:rsidRPr="00625D08">
              <w:rPr>
                <w:rFonts w:ascii="Times New Roman" w:hAnsi="Times New Roman" w:cs="Times New Roman"/>
                <w:b/>
                <w:bCs/>
                <w:color w:val="FFFFFF"/>
                <w:sz w:val="14"/>
                <w:szCs w:val="14"/>
                <w:lang w:val="es-ES"/>
              </w:rPr>
              <w:t>Marzo</w:t>
            </w:r>
          </w:p>
        </w:tc>
        <w:tc>
          <w:tcPr>
            <w:tcW w:w="992" w:type="dxa"/>
            <w:tcBorders>
              <w:bottom w:val="single" w:sz="4" w:space="0" w:color="auto"/>
            </w:tcBorders>
            <w:shd w:val="clear" w:color="auto" w:fill="002060"/>
            <w:tcMar>
              <w:top w:w="0" w:type="dxa"/>
              <w:left w:w="70" w:type="dxa"/>
              <w:bottom w:w="0" w:type="dxa"/>
              <w:right w:w="70" w:type="dxa"/>
            </w:tcMar>
            <w:vAlign w:val="center"/>
            <w:hideMark/>
          </w:tcPr>
          <w:p w14:paraId="31171052" w14:textId="77777777" w:rsidR="00A43ED4" w:rsidRPr="00625D08" w:rsidRDefault="00A43ED4" w:rsidP="00A43ED4">
            <w:pPr>
              <w:pStyle w:val="xxmsonormal"/>
              <w:jc w:val="center"/>
              <w:rPr>
                <w:rFonts w:ascii="Times New Roman" w:hAnsi="Times New Roman" w:cs="Times New Roman"/>
                <w:sz w:val="14"/>
                <w:szCs w:val="14"/>
              </w:rPr>
            </w:pPr>
            <w:r w:rsidRPr="00625D08">
              <w:rPr>
                <w:rFonts w:ascii="Times New Roman" w:hAnsi="Times New Roman" w:cs="Times New Roman"/>
                <w:b/>
                <w:bCs/>
                <w:color w:val="FFFFFF"/>
                <w:sz w:val="14"/>
                <w:szCs w:val="14"/>
                <w:lang w:val="es-ES"/>
              </w:rPr>
              <w:t>Abril</w:t>
            </w:r>
          </w:p>
        </w:tc>
        <w:tc>
          <w:tcPr>
            <w:tcW w:w="992" w:type="dxa"/>
            <w:tcBorders>
              <w:bottom w:val="single" w:sz="4" w:space="0" w:color="auto"/>
            </w:tcBorders>
            <w:shd w:val="clear" w:color="auto" w:fill="002060"/>
            <w:tcMar>
              <w:top w:w="0" w:type="dxa"/>
              <w:left w:w="70" w:type="dxa"/>
              <w:bottom w:w="0" w:type="dxa"/>
              <w:right w:w="70" w:type="dxa"/>
            </w:tcMar>
            <w:vAlign w:val="center"/>
            <w:hideMark/>
          </w:tcPr>
          <w:p w14:paraId="5CD9ED08" w14:textId="77777777" w:rsidR="00A43ED4" w:rsidRPr="00625D08" w:rsidRDefault="00A43ED4" w:rsidP="00A43ED4">
            <w:pPr>
              <w:pStyle w:val="xxmsonormal"/>
              <w:jc w:val="center"/>
              <w:rPr>
                <w:rFonts w:ascii="Times New Roman" w:hAnsi="Times New Roman" w:cs="Times New Roman"/>
                <w:sz w:val="14"/>
                <w:szCs w:val="14"/>
              </w:rPr>
            </w:pPr>
            <w:r w:rsidRPr="00625D08">
              <w:rPr>
                <w:rFonts w:ascii="Times New Roman" w:hAnsi="Times New Roman" w:cs="Times New Roman"/>
                <w:b/>
                <w:bCs/>
                <w:color w:val="FFFFFF"/>
                <w:sz w:val="14"/>
                <w:szCs w:val="14"/>
                <w:lang w:val="es-ES"/>
              </w:rPr>
              <w:t>Mayo</w:t>
            </w:r>
          </w:p>
        </w:tc>
        <w:tc>
          <w:tcPr>
            <w:tcW w:w="992" w:type="dxa"/>
            <w:tcBorders>
              <w:bottom w:val="single" w:sz="4" w:space="0" w:color="auto"/>
            </w:tcBorders>
            <w:shd w:val="clear" w:color="auto" w:fill="002060"/>
            <w:tcMar>
              <w:top w:w="0" w:type="dxa"/>
              <w:left w:w="70" w:type="dxa"/>
              <w:bottom w:w="0" w:type="dxa"/>
              <w:right w:w="70" w:type="dxa"/>
            </w:tcMar>
            <w:vAlign w:val="center"/>
            <w:hideMark/>
          </w:tcPr>
          <w:p w14:paraId="2F67448B" w14:textId="77777777" w:rsidR="00A43ED4" w:rsidRPr="00625D08" w:rsidRDefault="00A43ED4" w:rsidP="00A43ED4">
            <w:pPr>
              <w:pStyle w:val="xxmsonormal"/>
              <w:jc w:val="center"/>
              <w:rPr>
                <w:rFonts w:ascii="Times New Roman" w:hAnsi="Times New Roman" w:cs="Times New Roman"/>
                <w:sz w:val="14"/>
                <w:szCs w:val="14"/>
              </w:rPr>
            </w:pPr>
            <w:r w:rsidRPr="00625D08">
              <w:rPr>
                <w:rFonts w:ascii="Times New Roman" w:hAnsi="Times New Roman" w:cs="Times New Roman"/>
                <w:b/>
                <w:bCs/>
                <w:color w:val="FFFFFF"/>
                <w:sz w:val="14"/>
                <w:szCs w:val="14"/>
                <w:lang w:val="es-ES"/>
              </w:rPr>
              <w:t>Junio</w:t>
            </w:r>
          </w:p>
        </w:tc>
        <w:tc>
          <w:tcPr>
            <w:tcW w:w="993" w:type="dxa"/>
            <w:tcBorders>
              <w:bottom w:val="single" w:sz="4" w:space="0" w:color="auto"/>
            </w:tcBorders>
            <w:shd w:val="clear" w:color="auto" w:fill="002060"/>
            <w:vAlign w:val="center"/>
          </w:tcPr>
          <w:p w14:paraId="27BD4CE8" w14:textId="77777777" w:rsidR="00A43ED4" w:rsidRPr="00625D08" w:rsidRDefault="00A43ED4" w:rsidP="00A43ED4">
            <w:pPr>
              <w:pStyle w:val="xxmsonormal"/>
              <w:jc w:val="center"/>
              <w:rPr>
                <w:rFonts w:ascii="Times New Roman" w:hAnsi="Times New Roman" w:cs="Times New Roman"/>
                <w:b/>
                <w:bCs/>
                <w:color w:val="FFFFFF"/>
                <w:sz w:val="14"/>
                <w:szCs w:val="14"/>
                <w:lang w:val="es-ES"/>
              </w:rPr>
            </w:pPr>
            <w:r w:rsidRPr="00625D08">
              <w:rPr>
                <w:rFonts w:ascii="Times New Roman" w:hAnsi="Times New Roman" w:cs="Times New Roman"/>
                <w:b/>
                <w:bCs/>
                <w:color w:val="FFFFFF"/>
                <w:sz w:val="14"/>
                <w:szCs w:val="14"/>
                <w:lang w:val="es-ES"/>
              </w:rPr>
              <w:t>Julio</w:t>
            </w:r>
          </w:p>
        </w:tc>
        <w:tc>
          <w:tcPr>
            <w:tcW w:w="992" w:type="dxa"/>
            <w:tcBorders>
              <w:bottom w:val="single" w:sz="4" w:space="0" w:color="auto"/>
            </w:tcBorders>
            <w:shd w:val="clear" w:color="auto" w:fill="002060"/>
            <w:vAlign w:val="center"/>
          </w:tcPr>
          <w:p w14:paraId="243C33E7" w14:textId="77777777" w:rsidR="00A43ED4" w:rsidRPr="00625D08" w:rsidRDefault="00A43ED4" w:rsidP="00A43ED4">
            <w:pPr>
              <w:pStyle w:val="xxmsonormal"/>
              <w:jc w:val="center"/>
              <w:rPr>
                <w:rFonts w:ascii="Times New Roman" w:hAnsi="Times New Roman" w:cs="Times New Roman"/>
                <w:b/>
                <w:bCs/>
                <w:color w:val="FFFFFF"/>
                <w:sz w:val="14"/>
                <w:szCs w:val="14"/>
                <w:lang w:val="es-ES"/>
              </w:rPr>
            </w:pPr>
            <w:r w:rsidRPr="00625D08">
              <w:rPr>
                <w:rFonts w:ascii="Times New Roman" w:hAnsi="Times New Roman" w:cs="Times New Roman"/>
                <w:b/>
                <w:bCs/>
                <w:color w:val="FFFFFF"/>
                <w:sz w:val="14"/>
                <w:szCs w:val="14"/>
                <w:lang w:val="es-ES"/>
              </w:rPr>
              <w:t>Agosto</w:t>
            </w:r>
          </w:p>
        </w:tc>
        <w:tc>
          <w:tcPr>
            <w:tcW w:w="992" w:type="dxa"/>
            <w:tcBorders>
              <w:bottom w:val="single" w:sz="4" w:space="0" w:color="auto"/>
            </w:tcBorders>
            <w:shd w:val="clear" w:color="auto" w:fill="002060"/>
            <w:vAlign w:val="center"/>
          </w:tcPr>
          <w:p w14:paraId="349FF3AB" w14:textId="77777777" w:rsidR="00A43ED4" w:rsidRPr="00625D08" w:rsidRDefault="00A43ED4" w:rsidP="00A43ED4">
            <w:pPr>
              <w:pStyle w:val="xxmsonormal"/>
              <w:jc w:val="center"/>
              <w:rPr>
                <w:rFonts w:ascii="Times New Roman" w:hAnsi="Times New Roman" w:cs="Times New Roman"/>
                <w:b/>
                <w:bCs/>
                <w:color w:val="FFFFFF"/>
                <w:sz w:val="14"/>
                <w:szCs w:val="14"/>
                <w:lang w:val="es-ES"/>
              </w:rPr>
            </w:pPr>
            <w:r w:rsidRPr="00625D08">
              <w:rPr>
                <w:rFonts w:ascii="Times New Roman" w:hAnsi="Times New Roman" w:cs="Times New Roman"/>
                <w:b/>
                <w:bCs/>
                <w:color w:val="FFFFFF"/>
                <w:sz w:val="14"/>
                <w:szCs w:val="14"/>
                <w:lang w:val="es-ES"/>
              </w:rPr>
              <w:t>Septiembre</w:t>
            </w:r>
          </w:p>
        </w:tc>
        <w:tc>
          <w:tcPr>
            <w:tcW w:w="992" w:type="dxa"/>
            <w:tcBorders>
              <w:bottom w:val="single" w:sz="4" w:space="0" w:color="auto"/>
            </w:tcBorders>
            <w:shd w:val="clear" w:color="auto" w:fill="002060"/>
            <w:vAlign w:val="center"/>
          </w:tcPr>
          <w:p w14:paraId="7753BD49" w14:textId="77777777" w:rsidR="00A43ED4" w:rsidRPr="00625D08" w:rsidRDefault="00A43ED4" w:rsidP="00A43ED4">
            <w:pPr>
              <w:pStyle w:val="xxmsonormal"/>
              <w:jc w:val="center"/>
              <w:rPr>
                <w:rFonts w:ascii="Times New Roman" w:hAnsi="Times New Roman" w:cs="Times New Roman"/>
                <w:b/>
                <w:bCs/>
                <w:color w:val="FFFFFF"/>
                <w:sz w:val="14"/>
                <w:szCs w:val="14"/>
                <w:lang w:val="es-ES"/>
              </w:rPr>
            </w:pPr>
            <w:r w:rsidRPr="00625D08">
              <w:rPr>
                <w:rFonts w:ascii="Times New Roman" w:hAnsi="Times New Roman" w:cs="Times New Roman"/>
                <w:b/>
                <w:bCs/>
                <w:color w:val="FFFFFF"/>
                <w:sz w:val="14"/>
                <w:szCs w:val="14"/>
                <w:lang w:val="es-ES"/>
              </w:rPr>
              <w:t>Octubre</w:t>
            </w:r>
          </w:p>
        </w:tc>
        <w:tc>
          <w:tcPr>
            <w:tcW w:w="1134" w:type="dxa"/>
            <w:tcBorders>
              <w:bottom w:val="single" w:sz="4" w:space="0" w:color="auto"/>
            </w:tcBorders>
            <w:shd w:val="clear" w:color="auto" w:fill="002060"/>
            <w:vAlign w:val="center"/>
          </w:tcPr>
          <w:p w14:paraId="62919560" w14:textId="77777777" w:rsidR="00A43ED4" w:rsidRPr="00625D08" w:rsidRDefault="00A43ED4" w:rsidP="00A43ED4">
            <w:pPr>
              <w:pStyle w:val="xxmsonormal"/>
              <w:jc w:val="center"/>
              <w:rPr>
                <w:rFonts w:ascii="Times New Roman" w:hAnsi="Times New Roman" w:cs="Times New Roman"/>
                <w:b/>
                <w:bCs/>
                <w:color w:val="FFFFFF"/>
                <w:sz w:val="14"/>
                <w:szCs w:val="14"/>
                <w:lang w:val="es-ES"/>
              </w:rPr>
            </w:pPr>
            <w:r w:rsidRPr="00625D08">
              <w:rPr>
                <w:rFonts w:ascii="Times New Roman" w:hAnsi="Times New Roman" w:cs="Times New Roman"/>
                <w:b/>
                <w:bCs/>
                <w:color w:val="FFFFFF"/>
                <w:sz w:val="14"/>
                <w:szCs w:val="14"/>
                <w:lang w:val="es-ES"/>
              </w:rPr>
              <w:t>Noviembre</w:t>
            </w:r>
          </w:p>
        </w:tc>
        <w:tc>
          <w:tcPr>
            <w:tcW w:w="1134" w:type="dxa"/>
            <w:tcBorders>
              <w:bottom w:val="single" w:sz="4" w:space="0" w:color="auto"/>
            </w:tcBorders>
            <w:shd w:val="clear" w:color="auto" w:fill="002060"/>
            <w:vAlign w:val="center"/>
          </w:tcPr>
          <w:p w14:paraId="061C6775" w14:textId="77777777" w:rsidR="00A43ED4" w:rsidRPr="00625D08" w:rsidRDefault="00A43ED4" w:rsidP="00A43ED4">
            <w:pPr>
              <w:pStyle w:val="xxmsonormal"/>
              <w:jc w:val="center"/>
              <w:rPr>
                <w:rFonts w:ascii="Times New Roman" w:hAnsi="Times New Roman" w:cs="Times New Roman"/>
                <w:b/>
                <w:bCs/>
                <w:color w:val="FFFFFF"/>
                <w:sz w:val="14"/>
                <w:szCs w:val="14"/>
                <w:lang w:val="es-ES"/>
              </w:rPr>
            </w:pPr>
            <w:r w:rsidRPr="00625D08">
              <w:rPr>
                <w:rFonts w:ascii="Times New Roman" w:hAnsi="Times New Roman" w:cs="Times New Roman"/>
                <w:b/>
                <w:bCs/>
                <w:color w:val="FFFFFF"/>
                <w:sz w:val="14"/>
                <w:szCs w:val="14"/>
                <w:lang w:val="es-ES"/>
              </w:rPr>
              <w:t>Diciembre</w:t>
            </w:r>
          </w:p>
        </w:tc>
        <w:tc>
          <w:tcPr>
            <w:tcW w:w="1276" w:type="dxa"/>
            <w:tcBorders>
              <w:bottom w:val="single" w:sz="4" w:space="0" w:color="auto"/>
            </w:tcBorders>
            <w:shd w:val="clear" w:color="auto" w:fill="002060"/>
            <w:vAlign w:val="center"/>
          </w:tcPr>
          <w:p w14:paraId="0AB9B658" w14:textId="77777777" w:rsidR="00A43ED4" w:rsidRPr="00625D08" w:rsidRDefault="00A43ED4" w:rsidP="00A43ED4">
            <w:pPr>
              <w:pStyle w:val="xxmsonormal"/>
              <w:jc w:val="center"/>
              <w:rPr>
                <w:rFonts w:ascii="Times New Roman" w:hAnsi="Times New Roman" w:cs="Times New Roman"/>
                <w:b/>
                <w:bCs/>
                <w:color w:val="FFFFFF"/>
                <w:sz w:val="14"/>
                <w:szCs w:val="14"/>
                <w:lang w:val="es-ES"/>
              </w:rPr>
            </w:pPr>
            <w:r w:rsidRPr="00625D08">
              <w:rPr>
                <w:rFonts w:ascii="Times New Roman" w:hAnsi="Times New Roman" w:cs="Times New Roman"/>
                <w:b/>
                <w:bCs/>
                <w:color w:val="FFFFFF"/>
                <w:sz w:val="14"/>
                <w:szCs w:val="14"/>
                <w:lang w:val="es-ES"/>
              </w:rPr>
              <w:t xml:space="preserve">Total </w:t>
            </w:r>
          </w:p>
          <w:p w14:paraId="11950259" w14:textId="77777777" w:rsidR="00A43ED4" w:rsidRPr="00625D08" w:rsidRDefault="00A43ED4" w:rsidP="00A43ED4">
            <w:pPr>
              <w:pStyle w:val="xxmsonormal"/>
              <w:jc w:val="center"/>
              <w:rPr>
                <w:rFonts w:ascii="Times New Roman" w:hAnsi="Times New Roman" w:cs="Times New Roman"/>
                <w:b/>
                <w:bCs/>
                <w:color w:val="FFFFFF"/>
                <w:sz w:val="14"/>
                <w:szCs w:val="14"/>
                <w:lang w:val="es-ES"/>
              </w:rPr>
            </w:pPr>
            <w:r w:rsidRPr="00625D08">
              <w:rPr>
                <w:rFonts w:ascii="Times New Roman" w:hAnsi="Times New Roman" w:cs="Times New Roman"/>
                <w:b/>
                <w:bCs/>
                <w:color w:val="FFFFFF"/>
                <w:sz w:val="14"/>
                <w:szCs w:val="14"/>
                <w:lang w:val="es-ES"/>
              </w:rPr>
              <w:t>año 2024</w:t>
            </w:r>
          </w:p>
        </w:tc>
      </w:tr>
      <w:tr w:rsidR="00A43ED4" w:rsidRPr="00A43ED4" w14:paraId="7C7CC6CF" w14:textId="77777777" w:rsidTr="001F57C1">
        <w:trPr>
          <w:trHeight w:val="796"/>
        </w:trPr>
        <w:tc>
          <w:tcPr>
            <w:tcW w:w="198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1F3ED012" w14:textId="77777777" w:rsidR="00A43ED4" w:rsidRPr="00A43ED4" w:rsidRDefault="00A43ED4" w:rsidP="00A43ED4">
            <w:pPr>
              <w:pStyle w:val="xxmsonormal"/>
              <w:rPr>
                <w:rFonts w:ascii="Times New Roman" w:hAnsi="Times New Roman" w:cs="Times New Roman"/>
                <w:color w:val="404040" w:themeColor="text1" w:themeTint="BF"/>
                <w:sz w:val="14"/>
                <w:szCs w:val="14"/>
              </w:rPr>
            </w:pPr>
            <w:r w:rsidRPr="00A43ED4">
              <w:rPr>
                <w:rFonts w:ascii="Times New Roman" w:eastAsia="Times New Roman" w:hAnsi="Times New Roman" w:cs="Times New Roman"/>
                <w:color w:val="404040" w:themeColor="text1" w:themeTint="BF"/>
                <w:sz w:val="14"/>
                <w:szCs w:val="14"/>
                <w:lang w:eastAsia="es-419"/>
              </w:rPr>
              <w:t xml:space="preserve">Servicios Ofrecidos al público de manera </w:t>
            </w:r>
            <w:r w:rsidRPr="001F006C">
              <w:rPr>
                <w:rFonts w:ascii="Times New Roman" w:eastAsia="Times New Roman" w:hAnsi="Times New Roman" w:cs="Times New Roman"/>
                <w:color w:val="404040" w:themeColor="text1" w:themeTint="BF"/>
                <w:sz w:val="14"/>
                <w:szCs w:val="14"/>
                <w:lang w:eastAsia="es-419"/>
              </w:rPr>
              <w:t>presencial y virtual</w:t>
            </w:r>
          </w:p>
        </w:tc>
        <w:tc>
          <w:tcPr>
            <w:tcW w:w="992"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7C11542" w14:textId="67242271" w:rsidR="00A43ED4" w:rsidRPr="00A43ED4" w:rsidRDefault="001F006C" w:rsidP="00A43ED4">
            <w:pPr>
              <w:pStyle w:val="xxmsonormal"/>
              <w:jc w:val="center"/>
              <w:rPr>
                <w:rFonts w:ascii="Times New Roman" w:hAnsi="Times New Roman" w:cs="Times New Roman"/>
                <w:color w:val="404040" w:themeColor="text1" w:themeTint="BF"/>
                <w:sz w:val="12"/>
                <w:szCs w:val="12"/>
              </w:rPr>
            </w:pPr>
            <w:r>
              <w:rPr>
                <w:rFonts w:ascii="Times New Roman" w:eastAsia="Times New Roman" w:hAnsi="Times New Roman" w:cs="Times New Roman"/>
                <w:color w:val="404040" w:themeColor="text1" w:themeTint="BF"/>
                <w:sz w:val="12"/>
                <w:szCs w:val="12"/>
                <w:lang w:eastAsia="es-419"/>
              </w:rPr>
              <w:t>40,525</w:t>
            </w:r>
          </w:p>
        </w:tc>
        <w:tc>
          <w:tcPr>
            <w:tcW w:w="99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55597332" w14:textId="7A42B985" w:rsidR="00A43ED4" w:rsidRPr="00A43ED4" w:rsidRDefault="001F006C" w:rsidP="00A43ED4">
            <w:pPr>
              <w:pStyle w:val="xxmsonormal"/>
              <w:jc w:val="center"/>
              <w:rPr>
                <w:rFonts w:ascii="Times New Roman" w:hAnsi="Times New Roman" w:cs="Times New Roman"/>
                <w:color w:val="404040" w:themeColor="text1" w:themeTint="BF"/>
                <w:sz w:val="12"/>
                <w:szCs w:val="12"/>
              </w:rPr>
            </w:pPr>
            <w:r>
              <w:rPr>
                <w:rFonts w:ascii="Times New Roman" w:eastAsia="Times New Roman" w:hAnsi="Times New Roman" w:cs="Times New Roman"/>
                <w:color w:val="404040" w:themeColor="text1" w:themeTint="BF"/>
                <w:sz w:val="12"/>
                <w:szCs w:val="12"/>
                <w:lang w:eastAsia="es-419"/>
              </w:rPr>
              <w:t>7,761</w:t>
            </w:r>
          </w:p>
        </w:tc>
        <w:tc>
          <w:tcPr>
            <w:tcW w:w="99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63A5266B" w14:textId="6A8E3D61" w:rsidR="00A43ED4" w:rsidRPr="00A43ED4" w:rsidRDefault="001F006C" w:rsidP="00A43ED4">
            <w:pPr>
              <w:pStyle w:val="xxmsonormal"/>
              <w:jc w:val="center"/>
              <w:rPr>
                <w:rFonts w:ascii="Times New Roman" w:hAnsi="Times New Roman" w:cs="Times New Roman"/>
                <w:color w:val="404040" w:themeColor="text1" w:themeTint="BF"/>
                <w:sz w:val="12"/>
                <w:szCs w:val="12"/>
              </w:rPr>
            </w:pPr>
            <w:r>
              <w:rPr>
                <w:rFonts w:ascii="Times New Roman" w:eastAsia="Times New Roman" w:hAnsi="Times New Roman" w:cs="Times New Roman"/>
                <w:color w:val="404040" w:themeColor="text1" w:themeTint="BF"/>
                <w:sz w:val="12"/>
                <w:szCs w:val="12"/>
                <w:lang w:eastAsia="es-419"/>
              </w:rPr>
              <w:t>4,050</w:t>
            </w:r>
          </w:p>
        </w:tc>
        <w:tc>
          <w:tcPr>
            <w:tcW w:w="99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51BFCE3B" w14:textId="2AB83D9B" w:rsidR="00A43ED4" w:rsidRPr="00A43ED4" w:rsidRDefault="001F006C" w:rsidP="00A43ED4">
            <w:pPr>
              <w:pStyle w:val="xxmsonormal"/>
              <w:jc w:val="center"/>
              <w:rPr>
                <w:rFonts w:ascii="Times New Roman" w:hAnsi="Times New Roman" w:cs="Times New Roman"/>
                <w:color w:val="404040" w:themeColor="text1" w:themeTint="BF"/>
                <w:sz w:val="12"/>
                <w:szCs w:val="12"/>
              </w:rPr>
            </w:pPr>
            <w:r>
              <w:rPr>
                <w:rFonts w:ascii="Times New Roman" w:eastAsia="Times New Roman" w:hAnsi="Times New Roman" w:cs="Times New Roman"/>
                <w:color w:val="404040" w:themeColor="text1" w:themeTint="BF"/>
                <w:sz w:val="12"/>
                <w:szCs w:val="12"/>
                <w:lang w:eastAsia="es-419"/>
              </w:rPr>
              <w:t>63,997</w:t>
            </w:r>
          </w:p>
        </w:tc>
        <w:tc>
          <w:tcPr>
            <w:tcW w:w="99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465794D6" w14:textId="2A48945F" w:rsidR="00A43ED4" w:rsidRPr="00A43ED4" w:rsidRDefault="001F006C" w:rsidP="00A43ED4">
            <w:pPr>
              <w:pStyle w:val="xxmsonormal"/>
              <w:jc w:val="center"/>
              <w:rPr>
                <w:rFonts w:ascii="Times New Roman" w:hAnsi="Times New Roman" w:cs="Times New Roman"/>
                <w:color w:val="404040" w:themeColor="text1" w:themeTint="BF"/>
                <w:sz w:val="12"/>
                <w:szCs w:val="12"/>
              </w:rPr>
            </w:pPr>
            <w:r>
              <w:rPr>
                <w:rFonts w:ascii="Times New Roman" w:eastAsia="Times New Roman" w:hAnsi="Times New Roman" w:cs="Times New Roman"/>
                <w:color w:val="404040" w:themeColor="text1" w:themeTint="BF"/>
                <w:sz w:val="12"/>
                <w:szCs w:val="12"/>
                <w:lang w:eastAsia="es-419"/>
              </w:rPr>
              <w:t>130,251</w:t>
            </w:r>
          </w:p>
        </w:tc>
        <w:tc>
          <w:tcPr>
            <w:tcW w:w="99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28F5A2B2" w14:textId="14323F1F" w:rsidR="00A43ED4" w:rsidRPr="00A43ED4" w:rsidRDefault="001F006C" w:rsidP="00A43ED4">
            <w:pPr>
              <w:pStyle w:val="xxmsonormal"/>
              <w:jc w:val="center"/>
              <w:rPr>
                <w:rFonts w:ascii="Times New Roman" w:hAnsi="Times New Roman" w:cs="Times New Roman"/>
                <w:color w:val="404040" w:themeColor="text1" w:themeTint="BF"/>
                <w:sz w:val="12"/>
                <w:szCs w:val="12"/>
              </w:rPr>
            </w:pPr>
            <w:r>
              <w:rPr>
                <w:rFonts w:ascii="Times New Roman" w:eastAsia="Times New Roman" w:hAnsi="Times New Roman" w:cs="Times New Roman"/>
                <w:color w:val="404040" w:themeColor="text1" w:themeTint="BF"/>
                <w:sz w:val="12"/>
                <w:szCs w:val="12"/>
                <w:lang w:eastAsia="es-419"/>
              </w:rPr>
              <w:t>2,793</w:t>
            </w:r>
          </w:p>
        </w:tc>
        <w:tc>
          <w:tcPr>
            <w:tcW w:w="993" w:type="dxa"/>
            <w:tcBorders>
              <w:top w:val="single" w:sz="4" w:space="0" w:color="auto"/>
              <w:left w:val="single" w:sz="4" w:space="0" w:color="auto"/>
              <w:bottom w:val="single" w:sz="4" w:space="0" w:color="auto"/>
              <w:right w:val="single" w:sz="4" w:space="0" w:color="auto"/>
            </w:tcBorders>
            <w:vAlign w:val="center"/>
          </w:tcPr>
          <w:p w14:paraId="726F4F0B" w14:textId="4152C46E" w:rsidR="00A43ED4" w:rsidRPr="00A43ED4" w:rsidRDefault="001F006C" w:rsidP="00A43ED4">
            <w:pPr>
              <w:pStyle w:val="xxmsonormal"/>
              <w:jc w:val="center"/>
              <w:rPr>
                <w:rFonts w:ascii="Times New Roman" w:hAnsi="Times New Roman" w:cs="Times New Roman"/>
                <w:color w:val="404040" w:themeColor="text1" w:themeTint="BF"/>
                <w:sz w:val="12"/>
                <w:szCs w:val="12"/>
              </w:rPr>
            </w:pPr>
            <w:r>
              <w:rPr>
                <w:rFonts w:ascii="Times New Roman" w:eastAsia="Times New Roman" w:hAnsi="Times New Roman" w:cs="Times New Roman"/>
                <w:color w:val="404040" w:themeColor="text1" w:themeTint="BF"/>
                <w:sz w:val="12"/>
                <w:szCs w:val="12"/>
              </w:rPr>
              <w:t>608,058</w:t>
            </w:r>
          </w:p>
        </w:tc>
        <w:tc>
          <w:tcPr>
            <w:tcW w:w="992" w:type="dxa"/>
            <w:tcBorders>
              <w:top w:val="single" w:sz="4" w:space="0" w:color="auto"/>
              <w:left w:val="single" w:sz="4" w:space="0" w:color="auto"/>
              <w:bottom w:val="single" w:sz="4" w:space="0" w:color="auto"/>
              <w:right w:val="single" w:sz="4" w:space="0" w:color="auto"/>
            </w:tcBorders>
            <w:vAlign w:val="center"/>
          </w:tcPr>
          <w:p w14:paraId="333844AB" w14:textId="51A96AC4" w:rsidR="00A43ED4" w:rsidRPr="00A43ED4" w:rsidRDefault="001F006C" w:rsidP="00A43ED4">
            <w:pPr>
              <w:pStyle w:val="xxmsonormal"/>
              <w:jc w:val="center"/>
              <w:rPr>
                <w:rFonts w:ascii="Times New Roman" w:hAnsi="Times New Roman" w:cs="Times New Roman"/>
                <w:color w:val="404040" w:themeColor="text1" w:themeTint="BF"/>
                <w:sz w:val="12"/>
                <w:szCs w:val="12"/>
              </w:rPr>
            </w:pPr>
            <w:r>
              <w:rPr>
                <w:rFonts w:ascii="Times New Roman" w:eastAsia="Times New Roman" w:hAnsi="Times New Roman" w:cs="Times New Roman"/>
                <w:color w:val="404040" w:themeColor="text1" w:themeTint="BF"/>
                <w:sz w:val="12"/>
                <w:szCs w:val="12"/>
              </w:rPr>
              <w:t>16,011</w:t>
            </w:r>
          </w:p>
        </w:tc>
        <w:tc>
          <w:tcPr>
            <w:tcW w:w="992" w:type="dxa"/>
            <w:tcBorders>
              <w:top w:val="single" w:sz="4" w:space="0" w:color="auto"/>
              <w:left w:val="single" w:sz="4" w:space="0" w:color="auto"/>
              <w:bottom w:val="single" w:sz="4" w:space="0" w:color="auto"/>
              <w:right w:val="single" w:sz="4" w:space="0" w:color="auto"/>
            </w:tcBorders>
            <w:vAlign w:val="center"/>
          </w:tcPr>
          <w:p w14:paraId="10AF2EB6" w14:textId="25B2C6CB" w:rsidR="00A43ED4" w:rsidRPr="00A43ED4" w:rsidRDefault="001F006C" w:rsidP="00A43ED4">
            <w:pPr>
              <w:pStyle w:val="xxmsonormal"/>
              <w:jc w:val="center"/>
              <w:rPr>
                <w:rFonts w:ascii="Times New Roman" w:hAnsi="Times New Roman" w:cs="Times New Roman"/>
                <w:color w:val="404040" w:themeColor="text1" w:themeTint="BF"/>
                <w:sz w:val="12"/>
                <w:szCs w:val="12"/>
              </w:rPr>
            </w:pPr>
            <w:r>
              <w:rPr>
                <w:rFonts w:ascii="Times New Roman" w:eastAsia="Times New Roman" w:hAnsi="Times New Roman" w:cs="Times New Roman"/>
                <w:color w:val="404040" w:themeColor="text1" w:themeTint="BF"/>
                <w:sz w:val="12"/>
                <w:szCs w:val="12"/>
              </w:rPr>
              <w:t>24,008</w:t>
            </w:r>
          </w:p>
        </w:tc>
        <w:tc>
          <w:tcPr>
            <w:tcW w:w="992" w:type="dxa"/>
            <w:tcBorders>
              <w:top w:val="single" w:sz="4" w:space="0" w:color="auto"/>
              <w:left w:val="single" w:sz="4" w:space="0" w:color="auto"/>
              <w:bottom w:val="single" w:sz="4" w:space="0" w:color="auto"/>
              <w:right w:val="single" w:sz="4" w:space="0" w:color="auto"/>
            </w:tcBorders>
            <w:vAlign w:val="center"/>
          </w:tcPr>
          <w:p w14:paraId="2B9FC6BF" w14:textId="08930D50" w:rsidR="00A43ED4" w:rsidRPr="00A43ED4" w:rsidRDefault="001F006C" w:rsidP="00A43ED4">
            <w:pPr>
              <w:pStyle w:val="xxmsonormal"/>
              <w:jc w:val="center"/>
              <w:rPr>
                <w:rFonts w:ascii="Times New Roman" w:hAnsi="Times New Roman" w:cs="Times New Roman"/>
                <w:color w:val="404040" w:themeColor="text1" w:themeTint="BF"/>
                <w:sz w:val="12"/>
                <w:szCs w:val="12"/>
              </w:rPr>
            </w:pPr>
            <w:r>
              <w:rPr>
                <w:rFonts w:ascii="Times New Roman" w:eastAsia="Times New Roman" w:hAnsi="Times New Roman" w:cs="Times New Roman"/>
                <w:color w:val="404040" w:themeColor="text1" w:themeTint="BF"/>
                <w:sz w:val="12"/>
                <w:szCs w:val="12"/>
              </w:rPr>
              <w:t>17,641</w:t>
            </w:r>
          </w:p>
        </w:tc>
        <w:tc>
          <w:tcPr>
            <w:tcW w:w="1134" w:type="dxa"/>
            <w:tcBorders>
              <w:top w:val="single" w:sz="4" w:space="0" w:color="auto"/>
              <w:left w:val="single" w:sz="4" w:space="0" w:color="auto"/>
              <w:bottom w:val="single" w:sz="4" w:space="0" w:color="auto"/>
              <w:right w:val="single" w:sz="4" w:space="0" w:color="auto"/>
            </w:tcBorders>
            <w:vAlign w:val="center"/>
          </w:tcPr>
          <w:p w14:paraId="2B9863EE" w14:textId="1BDC9685" w:rsidR="00A43ED4" w:rsidRPr="00A43ED4" w:rsidRDefault="001F006C" w:rsidP="00A43ED4">
            <w:pPr>
              <w:pStyle w:val="xxmsonormal"/>
              <w:jc w:val="center"/>
              <w:rPr>
                <w:rFonts w:ascii="Times New Roman" w:hAnsi="Times New Roman" w:cs="Times New Roman"/>
                <w:color w:val="404040" w:themeColor="text1" w:themeTint="BF"/>
                <w:sz w:val="12"/>
                <w:szCs w:val="12"/>
              </w:rPr>
            </w:pPr>
            <w:r>
              <w:rPr>
                <w:rFonts w:ascii="Times New Roman" w:eastAsia="Times New Roman" w:hAnsi="Times New Roman" w:cs="Times New Roman"/>
                <w:color w:val="404040" w:themeColor="text1" w:themeTint="BF"/>
                <w:sz w:val="12"/>
                <w:szCs w:val="12"/>
              </w:rPr>
              <w:t>9,780</w:t>
            </w:r>
          </w:p>
        </w:tc>
        <w:tc>
          <w:tcPr>
            <w:tcW w:w="1134" w:type="dxa"/>
            <w:tcBorders>
              <w:top w:val="single" w:sz="4" w:space="0" w:color="auto"/>
              <w:left w:val="single" w:sz="4" w:space="0" w:color="auto"/>
              <w:bottom w:val="single" w:sz="4" w:space="0" w:color="auto"/>
              <w:right w:val="single" w:sz="4" w:space="0" w:color="auto"/>
            </w:tcBorders>
            <w:vAlign w:val="center"/>
          </w:tcPr>
          <w:p w14:paraId="103E7370" w14:textId="1F8CFAC1" w:rsidR="00A43ED4" w:rsidRPr="00A43ED4" w:rsidRDefault="001F006C" w:rsidP="00A43ED4">
            <w:pPr>
              <w:pStyle w:val="xxmsonormal"/>
              <w:jc w:val="center"/>
              <w:rPr>
                <w:rFonts w:ascii="Times New Roman" w:hAnsi="Times New Roman" w:cs="Times New Roman"/>
                <w:color w:val="404040" w:themeColor="text1" w:themeTint="BF"/>
                <w:sz w:val="12"/>
                <w:szCs w:val="12"/>
              </w:rPr>
            </w:pPr>
            <w:r>
              <w:rPr>
                <w:rFonts w:ascii="Times New Roman" w:eastAsia="Times New Roman" w:hAnsi="Times New Roman" w:cs="Times New Roman"/>
                <w:color w:val="404040" w:themeColor="text1" w:themeTint="BF"/>
                <w:sz w:val="12"/>
                <w:szCs w:val="12"/>
              </w:rPr>
              <w:t>7,064</w:t>
            </w:r>
          </w:p>
        </w:tc>
        <w:tc>
          <w:tcPr>
            <w:tcW w:w="1276" w:type="dxa"/>
            <w:tcBorders>
              <w:top w:val="single" w:sz="4" w:space="0" w:color="auto"/>
              <w:left w:val="single" w:sz="4" w:space="0" w:color="auto"/>
              <w:bottom w:val="single" w:sz="4" w:space="0" w:color="auto"/>
              <w:right w:val="single" w:sz="4" w:space="0" w:color="auto"/>
            </w:tcBorders>
            <w:vAlign w:val="center"/>
          </w:tcPr>
          <w:p w14:paraId="46DF3839" w14:textId="11E10B98" w:rsidR="00A43ED4" w:rsidRPr="00A43ED4" w:rsidRDefault="00CA72D2" w:rsidP="00A43ED4">
            <w:pPr>
              <w:pStyle w:val="xxmsonormal"/>
              <w:jc w:val="center"/>
              <w:rPr>
                <w:rFonts w:ascii="Times New Roman" w:hAnsi="Times New Roman" w:cs="Times New Roman"/>
                <w:color w:val="404040" w:themeColor="text1" w:themeTint="BF"/>
                <w:sz w:val="12"/>
                <w:szCs w:val="12"/>
              </w:rPr>
            </w:pPr>
            <w:r>
              <w:rPr>
                <w:rFonts w:ascii="Times New Roman" w:hAnsi="Times New Roman" w:cs="Times New Roman"/>
                <w:color w:val="404040" w:themeColor="text1" w:themeTint="BF"/>
                <w:sz w:val="12"/>
                <w:szCs w:val="12"/>
              </w:rPr>
              <w:t>931,939</w:t>
            </w:r>
          </w:p>
        </w:tc>
      </w:tr>
      <w:tr w:rsidR="00A43ED4" w:rsidRPr="00A43ED4" w14:paraId="13CBFE23" w14:textId="77777777" w:rsidTr="001F57C1">
        <w:trPr>
          <w:trHeight w:val="796"/>
        </w:trPr>
        <w:tc>
          <w:tcPr>
            <w:tcW w:w="198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59E3E6D0" w14:textId="77777777" w:rsidR="00A43ED4" w:rsidRPr="00A43ED4" w:rsidRDefault="00A43ED4" w:rsidP="00A43ED4">
            <w:pPr>
              <w:pStyle w:val="xxmsonormal"/>
              <w:rPr>
                <w:rFonts w:ascii="Times New Roman" w:hAnsi="Times New Roman" w:cs="Times New Roman"/>
                <w:color w:val="404040" w:themeColor="text1" w:themeTint="BF"/>
                <w:sz w:val="14"/>
                <w:szCs w:val="14"/>
              </w:rPr>
            </w:pPr>
            <w:r w:rsidRPr="00A43ED4">
              <w:rPr>
                <w:rFonts w:ascii="Times New Roman" w:eastAsia="Times New Roman" w:hAnsi="Times New Roman" w:cs="Times New Roman"/>
                <w:color w:val="404040" w:themeColor="text1" w:themeTint="BF"/>
                <w:sz w:val="14"/>
                <w:szCs w:val="14"/>
              </w:rPr>
              <w:t>Inversión producto 1</w:t>
            </w:r>
          </w:p>
        </w:tc>
        <w:tc>
          <w:tcPr>
            <w:tcW w:w="992"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71A9DE5" w14:textId="572F73DC" w:rsidR="00A43ED4" w:rsidRPr="00A43ED4" w:rsidRDefault="00A43ED4" w:rsidP="00A43ED4">
            <w:pPr>
              <w:pStyle w:val="xxmsonormal"/>
              <w:jc w:val="center"/>
              <w:rPr>
                <w:rFonts w:ascii="Times New Roman" w:hAnsi="Times New Roman" w:cs="Times New Roman"/>
                <w:color w:val="404040" w:themeColor="text1" w:themeTint="BF"/>
                <w:sz w:val="12"/>
                <w:szCs w:val="12"/>
              </w:rPr>
            </w:pPr>
            <w:r w:rsidRPr="00A43ED4">
              <w:rPr>
                <w:rFonts w:ascii="Times New Roman" w:eastAsia="Times New Roman" w:hAnsi="Times New Roman" w:cs="Times New Roman"/>
                <w:color w:val="404040" w:themeColor="text1" w:themeTint="BF"/>
                <w:sz w:val="12"/>
                <w:szCs w:val="12"/>
                <w:lang w:eastAsia="es-419"/>
              </w:rPr>
              <w:t>RD$6</w:t>
            </w:r>
            <w:r w:rsidR="001F57C1">
              <w:rPr>
                <w:rFonts w:ascii="Times New Roman" w:eastAsia="Times New Roman" w:hAnsi="Times New Roman" w:cs="Times New Roman"/>
                <w:color w:val="404040" w:themeColor="text1" w:themeTint="BF"/>
                <w:sz w:val="12"/>
                <w:szCs w:val="12"/>
                <w:lang w:eastAsia="es-419"/>
              </w:rPr>
              <w:t>42,441.69</w:t>
            </w:r>
          </w:p>
        </w:tc>
        <w:tc>
          <w:tcPr>
            <w:tcW w:w="99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32815FB" w14:textId="58905EEB" w:rsidR="00A43ED4" w:rsidRPr="00A43ED4" w:rsidRDefault="00A43ED4" w:rsidP="00A43ED4">
            <w:pPr>
              <w:pStyle w:val="xxmsonormal"/>
              <w:jc w:val="center"/>
              <w:rPr>
                <w:rFonts w:ascii="Times New Roman" w:hAnsi="Times New Roman" w:cs="Times New Roman"/>
                <w:color w:val="404040" w:themeColor="text1" w:themeTint="BF"/>
                <w:sz w:val="12"/>
                <w:szCs w:val="12"/>
              </w:rPr>
            </w:pPr>
            <w:r w:rsidRPr="00A43ED4">
              <w:rPr>
                <w:rFonts w:ascii="Times New Roman" w:eastAsia="Times New Roman" w:hAnsi="Times New Roman" w:cs="Times New Roman"/>
                <w:color w:val="404040" w:themeColor="text1" w:themeTint="BF"/>
                <w:sz w:val="12"/>
                <w:szCs w:val="12"/>
                <w:lang w:eastAsia="es-419"/>
              </w:rPr>
              <w:t>RD$</w:t>
            </w:r>
            <w:r w:rsidR="001F57C1" w:rsidRPr="00A43ED4">
              <w:rPr>
                <w:rFonts w:ascii="Times New Roman" w:eastAsia="Times New Roman" w:hAnsi="Times New Roman" w:cs="Times New Roman"/>
                <w:color w:val="404040" w:themeColor="text1" w:themeTint="BF"/>
                <w:sz w:val="12"/>
                <w:szCs w:val="12"/>
                <w:lang w:eastAsia="es-419"/>
              </w:rPr>
              <w:t>6</w:t>
            </w:r>
            <w:r w:rsidR="001F57C1">
              <w:rPr>
                <w:rFonts w:ascii="Times New Roman" w:eastAsia="Times New Roman" w:hAnsi="Times New Roman" w:cs="Times New Roman"/>
                <w:color w:val="404040" w:themeColor="text1" w:themeTint="BF"/>
                <w:sz w:val="12"/>
                <w:szCs w:val="12"/>
                <w:lang w:eastAsia="es-419"/>
              </w:rPr>
              <w:t>42,443.90</w:t>
            </w:r>
          </w:p>
        </w:tc>
        <w:tc>
          <w:tcPr>
            <w:tcW w:w="99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63E03C70" w14:textId="37B3C3CD" w:rsidR="00A43ED4" w:rsidRPr="00A43ED4" w:rsidRDefault="00A43ED4" w:rsidP="00A43ED4">
            <w:pPr>
              <w:pStyle w:val="xxmsonormal"/>
              <w:jc w:val="center"/>
              <w:rPr>
                <w:rFonts w:ascii="Times New Roman" w:hAnsi="Times New Roman" w:cs="Times New Roman"/>
                <w:color w:val="404040" w:themeColor="text1" w:themeTint="BF"/>
                <w:sz w:val="12"/>
                <w:szCs w:val="12"/>
              </w:rPr>
            </w:pPr>
            <w:r w:rsidRPr="00A43ED4">
              <w:rPr>
                <w:rFonts w:ascii="Times New Roman" w:eastAsia="Times New Roman" w:hAnsi="Times New Roman" w:cs="Times New Roman"/>
                <w:color w:val="404040" w:themeColor="text1" w:themeTint="BF"/>
                <w:sz w:val="12"/>
                <w:szCs w:val="12"/>
                <w:lang w:eastAsia="es-419"/>
              </w:rPr>
              <w:t>RD$</w:t>
            </w:r>
            <w:r w:rsidR="001F57C1">
              <w:rPr>
                <w:rFonts w:ascii="Times New Roman" w:eastAsia="Times New Roman" w:hAnsi="Times New Roman" w:cs="Times New Roman"/>
                <w:color w:val="404040" w:themeColor="text1" w:themeTint="BF"/>
                <w:sz w:val="12"/>
                <w:szCs w:val="12"/>
                <w:lang w:eastAsia="es-419"/>
              </w:rPr>
              <w:t>729,800.93</w:t>
            </w:r>
          </w:p>
        </w:tc>
        <w:tc>
          <w:tcPr>
            <w:tcW w:w="99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2C7B7113" w14:textId="6F2093AB" w:rsidR="00A43ED4" w:rsidRPr="00A43ED4" w:rsidRDefault="001F57C1" w:rsidP="00A43ED4">
            <w:pPr>
              <w:pStyle w:val="xxmsonormal"/>
              <w:jc w:val="center"/>
              <w:rPr>
                <w:rFonts w:ascii="Times New Roman" w:hAnsi="Times New Roman" w:cs="Times New Roman"/>
                <w:color w:val="404040" w:themeColor="text1" w:themeTint="BF"/>
                <w:sz w:val="12"/>
                <w:szCs w:val="12"/>
              </w:rPr>
            </w:pPr>
            <w:r w:rsidRPr="00A43ED4">
              <w:rPr>
                <w:rFonts w:ascii="Times New Roman" w:eastAsia="Times New Roman" w:hAnsi="Times New Roman" w:cs="Times New Roman"/>
                <w:color w:val="404040" w:themeColor="text1" w:themeTint="BF"/>
                <w:sz w:val="12"/>
                <w:szCs w:val="12"/>
                <w:lang w:eastAsia="es-419"/>
              </w:rPr>
              <w:t>RD$6</w:t>
            </w:r>
            <w:r>
              <w:rPr>
                <w:rFonts w:ascii="Times New Roman" w:eastAsia="Times New Roman" w:hAnsi="Times New Roman" w:cs="Times New Roman"/>
                <w:color w:val="404040" w:themeColor="text1" w:themeTint="BF"/>
                <w:sz w:val="12"/>
                <w:szCs w:val="12"/>
                <w:lang w:eastAsia="es-419"/>
              </w:rPr>
              <w:t>42,443.90</w:t>
            </w:r>
          </w:p>
        </w:tc>
        <w:tc>
          <w:tcPr>
            <w:tcW w:w="99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16ADBE52" w14:textId="5244DE68" w:rsidR="00A43ED4" w:rsidRPr="00A43ED4" w:rsidRDefault="001F57C1" w:rsidP="00A43ED4">
            <w:pPr>
              <w:pStyle w:val="xxmsonormal"/>
              <w:jc w:val="center"/>
              <w:rPr>
                <w:rFonts w:ascii="Times New Roman" w:hAnsi="Times New Roman" w:cs="Times New Roman"/>
                <w:color w:val="404040" w:themeColor="text1" w:themeTint="BF"/>
                <w:sz w:val="12"/>
                <w:szCs w:val="12"/>
              </w:rPr>
            </w:pPr>
            <w:r w:rsidRPr="00A43ED4">
              <w:rPr>
                <w:rFonts w:ascii="Times New Roman" w:eastAsia="Times New Roman" w:hAnsi="Times New Roman" w:cs="Times New Roman"/>
                <w:color w:val="404040" w:themeColor="text1" w:themeTint="BF"/>
                <w:sz w:val="12"/>
                <w:szCs w:val="12"/>
                <w:lang w:eastAsia="es-419"/>
              </w:rPr>
              <w:t>RD$6</w:t>
            </w:r>
            <w:r>
              <w:rPr>
                <w:rFonts w:ascii="Times New Roman" w:eastAsia="Times New Roman" w:hAnsi="Times New Roman" w:cs="Times New Roman"/>
                <w:color w:val="404040" w:themeColor="text1" w:themeTint="BF"/>
                <w:sz w:val="12"/>
                <w:szCs w:val="12"/>
                <w:lang w:eastAsia="es-419"/>
              </w:rPr>
              <w:t>42,443.90</w:t>
            </w:r>
          </w:p>
        </w:tc>
        <w:tc>
          <w:tcPr>
            <w:tcW w:w="99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226B1028" w14:textId="211D76B3" w:rsidR="00A43ED4" w:rsidRPr="00A43ED4" w:rsidRDefault="00A43ED4" w:rsidP="00A43ED4">
            <w:pPr>
              <w:pStyle w:val="xxmsonormal"/>
              <w:jc w:val="center"/>
              <w:rPr>
                <w:rFonts w:ascii="Times New Roman" w:hAnsi="Times New Roman" w:cs="Times New Roman"/>
                <w:color w:val="404040" w:themeColor="text1" w:themeTint="BF"/>
                <w:sz w:val="12"/>
                <w:szCs w:val="12"/>
              </w:rPr>
            </w:pPr>
            <w:r w:rsidRPr="00A43ED4">
              <w:rPr>
                <w:rFonts w:ascii="Times New Roman" w:eastAsia="Times New Roman" w:hAnsi="Times New Roman" w:cs="Times New Roman"/>
                <w:color w:val="404040" w:themeColor="text1" w:themeTint="BF"/>
                <w:sz w:val="12"/>
                <w:szCs w:val="12"/>
                <w:lang w:eastAsia="es-419"/>
              </w:rPr>
              <w:t>RD$</w:t>
            </w:r>
            <w:r w:rsidR="001F57C1">
              <w:rPr>
                <w:rFonts w:ascii="Times New Roman" w:eastAsia="Times New Roman" w:hAnsi="Times New Roman" w:cs="Times New Roman"/>
                <w:color w:val="404040" w:themeColor="text1" w:themeTint="BF"/>
                <w:sz w:val="12"/>
                <w:szCs w:val="12"/>
                <w:lang w:eastAsia="es-419"/>
              </w:rPr>
              <w:t xml:space="preserve">905,043.90 </w:t>
            </w:r>
          </w:p>
        </w:tc>
        <w:tc>
          <w:tcPr>
            <w:tcW w:w="993" w:type="dxa"/>
            <w:tcBorders>
              <w:top w:val="single" w:sz="4" w:space="0" w:color="auto"/>
              <w:left w:val="single" w:sz="4" w:space="0" w:color="auto"/>
              <w:bottom w:val="single" w:sz="4" w:space="0" w:color="auto"/>
              <w:right w:val="single" w:sz="4" w:space="0" w:color="auto"/>
            </w:tcBorders>
            <w:vAlign w:val="center"/>
          </w:tcPr>
          <w:p w14:paraId="00578323" w14:textId="33CBDFB4" w:rsidR="00A43ED4" w:rsidRPr="00A43ED4" w:rsidRDefault="001F57C1" w:rsidP="00A43ED4">
            <w:pPr>
              <w:pStyle w:val="xxmsonormal"/>
              <w:jc w:val="center"/>
              <w:rPr>
                <w:rFonts w:ascii="Times New Roman" w:hAnsi="Times New Roman" w:cs="Times New Roman"/>
                <w:color w:val="404040" w:themeColor="text1" w:themeTint="BF"/>
                <w:sz w:val="12"/>
                <w:szCs w:val="12"/>
              </w:rPr>
            </w:pPr>
            <w:r w:rsidRPr="00A43ED4">
              <w:rPr>
                <w:rFonts w:ascii="Times New Roman" w:eastAsia="Times New Roman" w:hAnsi="Times New Roman" w:cs="Times New Roman"/>
                <w:color w:val="404040" w:themeColor="text1" w:themeTint="BF"/>
                <w:sz w:val="12"/>
                <w:szCs w:val="12"/>
                <w:lang w:eastAsia="es-419"/>
              </w:rPr>
              <w:t>RD$6</w:t>
            </w:r>
            <w:r>
              <w:rPr>
                <w:rFonts w:ascii="Times New Roman" w:eastAsia="Times New Roman" w:hAnsi="Times New Roman" w:cs="Times New Roman"/>
                <w:color w:val="404040" w:themeColor="text1" w:themeTint="BF"/>
                <w:sz w:val="12"/>
                <w:szCs w:val="12"/>
                <w:lang w:eastAsia="es-419"/>
              </w:rPr>
              <w:t>42,443.90</w:t>
            </w:r>
          </w:p>
        </w:tc>
        <w:tc>
          <w:tcPr>
            <w:tcW w:w="992" w:type="dxa"/>
            <w:tcBorders>
              <w:top w:val="single" w:sz="4" w:space="0" w:color="auto"/>
              <w:left w:val="single" w:sz="4" w:space="0" w:color="auto"/>
              <w:bottom w:val="single" w:sz="4" w:space="0" w:color="auto"/>
              <w:right w:val="single" w:sz="4" w:space="0" w:color="auto"/>
            </w:tcBorders>
            <w:vAlign w:val="center"/>
          </w:tcPr>
          <w:p w14:paraId="384E7676" w14:textId="012BBAC4" w:rsidR="00A43ED4" w:rsidRPr="00A43ED4" w:rsidRDefault="001F57C1" w:rsidP="00A43ED4">
            <w:pPr>
              <w:pStyle w:val="xxmsonormal"/>
              <w:jc w:val="center"/>
              <w:rPr>
                <w:rFonts w:ascii="Times New Roman" w:hAnsi="Times New Roman" w:cs="Times New Roman"/>
                <w:color w:val="404040" w:themeColor="text1" w:themeTint="BF"/>
                <w:sz w:val="12"/>
                <w:szCs w:val="12"/>
              </w:rPr>
            </w:pPr>
            <w:r w:rsidRPr="00A43ED4">
              <w:rPr>
                <w:rFonts w:ascii="Times New Roman" w:eastAsia="Times New Roman" w:hAnsi="Times New Roman" w:cs="Times New Roman"/>
                <w:color w:val="404040" w:themeColor="text1" w:themeTint="BF"/>
                <w:sz w:val="12"/>
                <w:szCs w:val="12"/>
                <w:lang w:eastAsia="es-419"/>
              </w:rPr>
              <w:t>RD$6</w:t>
            </w:r>
            <w:r>
              <w:rPr>
                <w:rFonts w:ascii="Times New Roman" w:eastAsia="Times New Roman" w:hAnsi="Times New Roman" w:cs="Times New Roman"/>
                <w:color w:val="404040" w:themeColor="text1" w:themeTint="BF"/>
                <w:sz w:val="12"/>
                <w:szCs w:val="12"/>
                <w:lang w:eastAsia="es-419"/>
              </w:rPr>
              <w:t>42,443.90</w:t>
            </w:r>
          </w:p>
        </w:tc>
        <w:tc>
          <w:tcPr>
            <w:tcW w:w="992" w:type="dxa"/>
            <w:tcBorders>
              <w:top w:val="single" w:sz="4" w:space="0" w:color="auto"/>
              <w:left w:val="single" w:sz="4" w:space="0" w:color="auto"/>
              <w:bottom w:val="single" w:sz="4" w:space="0" w:color="auto"/>
              <w:right w:val="single" w:sz="4" w:space="0" w:color="auto"/>
            </w:tcBorders>
            <w:vAlign w:val="center"/>
          </w:tcPr>
          <w:p w14:paraId="35234ECE" w14:textId="3606A54A" w:rsidR="00A43ED4" w:rsidRPr="00A43ED4" w:rsidRDefault="001F57C1" w:rsidP="00A43ED4">
            <w:pPr>
              <w:pStyle w:val="xxmsonormal"/>
              <w:jc w:val="center"/>
              <w:rPr>
                <w:rFonts w:ascii="Times New Roman" w:hAnsi="Times New Roman" w:cs="Times New Roman"/>
                <w:color w:val="404040" w:themeColor="text1" w:themeTint="BF"/>
                <w:sz w:val="12"/>
                <w:szCs w:val="12"/>
              </w:rPr>
            </w:pPr>
            <w:r w:rsidRPr="00A43ED4">
              <w:rPr>
                <w:rFonts w:ascii="Times New Roman" w:eastAsia="Times New Roman" w:hAnsi="Times New Roman" w:cs="Times New Roman"/>
                <w:color w:val="404040" w:themeColor="text1" w:themeTint="BF"/>
                <w:sz w:val="12"/>
                <w:szCs w:val="12"/>
                <w:lang w:eastAsia="es-419"/>
              </w:rPr>
              <w:t>RD$6</w:t>
            </w:r>
            <w:r>
              <w:rPr>
                <w:rFonts w:ascii="Times New Roman" w:eastAsia="Times New Roman" w:hAnsi="Times New Roman" w:cs="Times New Roman"/>
                <w:color w:val="404040" w:themeColor="text1" w:themeTint="BF"/>
                <w:sz w:val="12"/>
                <w:szCs w:val="12"/>
                <w:lang w:eastAsia="es-419"/>
              </w:rPr>
              <w:t>42,443.90</w:t>
            </w:r>
          </w:p>
        </w:tc>
        <w:tc>
          <w:tcPr>
            <w:tcW w:w="992" w:type="dxa"/>
            <w:tcBorders>
              <w:top w:val="single" w:sz="4" w:space="0" w:color="auto"/>
              <w:left w:val="single" w:sz="4" w:space="0" w:color="auto"/>
              <w:bottom w:val="single" w:sz="4" w:space="0" w:color="auto"/>
              <w:right w:val="single" w:sz="4" w:space="0" w:color="auto"/>
            </w:tcBorders>
            <w:vAlign w:val="center"/>
          </w:tcPr>
          <w:p w14:paraId="26931712" w14:textId="45FCC59E" w:rsidR="00A43ED4" w:rsidRPr="00A43ED4" w:rsidRDefault="00A43ED4" w:rsidP="00A43ED4">
            <w:pPr>
              <w:pStyle w:val="xxmsonormal"/>
              <w:jc w:val="center"/>
              <w:rPr>
                <w:rFonts w:ascii="Times New Roman" w:hAnsi="Times New Roman" w:cs="Times New Roman"/>
                <w:color w:val="404040" w:themeColor="text1" w:themeTint="BF"/>
                <w:sz w:val="12"/>
                <w:szCs w:val="12"/>
              </w:rPr>
            </w:pPr>
            <w:r w:rsidRPr="00A43ED4">
              <w:rPr>
                <w:rFonts w:ascii="Times New Roman" w:eastAsia="Times New Roman" w:hAnsi="Times New Roman" w:cs="Times New Roman"/>
                <w:color w:val="404040" w:themeColor="text1" w:themeTint="BF"/>
                <w:sz w:val="12"/>
                <w:szCs w:val="12"/>
              </w:rPr>
              <w:t>RD$</w:t>
            </w:r>
            <w:r w:rsidR="001F57C1">
              <w:rPr>
                <w:rFonts w:ascii="Times New Roman" w:eastAsia="Times New Roman" w:hAnsi="Times New Roman" w:cs="Times New Roman"/>
                <w:color w:val="404040" w:themeColor="text1" w:themeTint="BF"/>
                <w:sz w:val="12"/>
                <w:szCs w:val="12"/>
              </w:rPr>
              <w:t>617,703.46</w:t>
            </w:r>
          </w:p>
        </w:tc>
        <w:tc>
          <w:tcPr>
            <w:tcW w:w="1134" w:type="dxa"/>
            <w:tcBorders>
              <w:top w:val="single" w:sz="4" w:space="0" w:color="auto"/>
              <w:left w:val="single" w:sz="4" w:space="0" w:color="auto"/>
              <w:bottom w:val="single" w:sz="4" w:space="0" w:color="auto"/>
              <w:right w:val="single" w:sz="4" w:space="0" w:color="auto"/>
            </w:tcBorders>
            <w:vAlign w:val="center"/>
          </w:tcPr>
          <w:p w14:paraId="73E8C608" w14:textId="328D60F3" w:rsidR="00A43ED4" w:rsidRPr="00A43ED4" w:rsidRDefault="00A43ED4" w:rsidP="00A43ED4">
            <w:pPr>
              <w:pStyle w:val="xxmsonormal"/>
              <w:jc w:val="center"/>
              <w:rPr>
                <w:rFonts w:ascii="Times New Roman" w:hAnsi="Times New Roman" w:cs="Times New Roman"/>
                <w:color w:val="404040" w:themeColor="text1" w:themeTint="BF"/>
                <w:sz w:val="12"/>
                <w:szCs w:val="12"/>
              </w:rPr>
            </w:pPr>
            <w:r w:rsidRPr="00A43ED4">
              <w:rPr>
                <w:rFonts w:ascii="Times New Roman" w:eastAsia="Times New Roman" w:hAnsi="Times New Roman" w:cs="Times New Roman"/>
                <w:color w:val="404040" w:themeColor="text1" w:themeTint="BF"/>
                <w:sz w:val="12"/>
                <w:szCs w:val="12"/>
              </w:rPr>
              <w:t>RD$</w:t>
            </w:r>
            <w:r w:rsidR="001F57C1">
              <w:rPr>
                <w:rFonts w:ascii="Times New Roman" w:eastAsia="Times New Roman" w:hAnsi="Times New Roman" w:cs="Times New Roman"/>
                <w:color w:val="404040" w:themeColor="text1" w:themeTint="BF"/>
                <w:sz w:val="12"/>
                <w:szCs w:val="12"/>
              </w:rPr>
              <w:t>1,169,340.96</w:t>
            </w:r>
          </w:p>
        </w:tc>
        <w:tc>
          <w:tcPr>
            <w:tcW w:w="1134" w:type="dxa"/>
            <w:tcBorders>
              <w:top w:val="single" w:sz="4" w:space="0" w:color="auto"/>
              <w:left w:val="single" w:sz="4" w:space="0" w:color="auto"/>
              <w:bottom w:val="single" w:sz="4" w:space="0" w:color="auto"/>
              <w:right w:val="single" w:sz="4" w:space="0" w:color="auto"/>
            </w:tcBorders>
            <w:vAlign w:val="center"/>
          </w:tcPr>
          <w:p w14:paraId="44021F76" w14:textId="63C4C19D" w:rsidR="00A43ED4" w:rsidRPr="00A43ED4" w:rsidRDefault="001F57C1" w:rsidP="00A43ED4">
            <w:pPr>
              <w:pStyle w:val="xxmsonormal"/>
              <w:jc w:val="center"/>
              <w:rPr>
                <w:rFonts w:ascii="Times New Roman" w:hAnsi="Times New Roman" w:cs="Times New Roman"/>
                <w:color w:val="404040" w:themeColor="text1" w:themeTint="BF"/>
                <w:sz w:val="12"/>
                <w:szCs w:val="12"/>
              </w:rPr>
            </w:pPr>
            <w:r w:rsidRPr="00A43ED4">
              <w:rPr>
                <w:rFonts w:ascii="Times New Roman" w:eastAsia="Times New Roman" w:hAnsi="Times New Roman" w:cs="Times New Roman"/>
                <w:color w:val="404040" w:themeColor="text1" w:themeTint="BF"/>
                <w:sz w:val="12"/>
                <w:szCs w:val="12"/>
              </w:rPr>
              <w:t>RD$</w:t>
            </w:r>
            <w:r>
              <w:rPr>
                <w:rFonts w:ascii="Times New Roman" w:eastAsia="Times New Roman" w:hAnsi="Times New Roman" w:cs="Times New Roman"/>
                <w:color w:val="404040" w:themeColor="text1" w:themeTint="BF"/>
                <w:sz w:val="12"/>
                <w:szCs w:val="12"/>
              </w:rPr>
              <w:t>617,703.46</w:t>
            </w:r>
          </w:p>
        </w:tc>
        <w:tc>
          <w:tcPr>
            <w:tcW w:w="1276" w:type="dxa"/>
            <w:tcBorders>
              <w:top w:val="single" w:sz="4" w:space="0" w:color="auto"/>
              <w:left w:val="single" w:sz="4" w:space="0" w:color="auto"/>
              <w:bottom w:val="single" w:sz="4" w:space="0" w:color="auto"/>
              <w:right w:val="single" w:sz="4" w:space="0" w:color="auto"/>
            </w:tcBorders>
            <w:vAlign w:val="center"/>
          </w:tcPr>
          <w:p w14:paraId="207DC3C4" w14:textId="4A3A8694" w:rsidR="00A43ED4" w:rsidRPr="00A43ED4" w:rsidRDefault="001F57C1" w:rsidP="00A43ED4">
            <w:pPr>
              <w:pStyle w:val="xxmsonormal"/>
              <w:jc w:val="center"/>
              <w:rPr>
                <w:rFonts w:ascii="Times New Roman" w:hAnsi="Times New Roman" w:cs="Times New Roman"/>
                <w:color w:val="404040" w:themeColor="text1" w:themeTint="BF"/>
                <w:sz w:val="12"/>
                <w:szCs w:val="12"/>
              </w:rPr>
            </w:pPr>
            <w:r w:rsidRPr="00A43ED4">
              <w:rPr>
                <w:rFonts w:ascii="Times New Roman" w:eastAsia="Times New Roman" w:hAnsi="Times New Roman" w:cs="Times New Roman"/>
                <w:color w:val="404040" w:themeColor="text1" w:themeTint="BF"/>
                <w:sz w:val="12"/>
                <w:szCs w:val="12"/>
              </w:rPr>
              <w:t>RD$</w:t>
            </w:r>
            <w:r>
              <w:rPr>
                <w:rFonts w:ascii="Times New Roman" w:eastAsia="Times New Roman" w:hAnsi="Times New Roman" w:cs="Times New Roman"/>
                <w:color w:val="404040" w:themeColor="text1" w:themeTint="BF"/>
                <w:sz w:val="12"/>
                <w:szCs w:val="12"/>
              </w:rPr>
              <w:t>8,536,697.80</w:t>
            </w:r>
          </w:p>
        </w:tc>
      </w:tr>
      <w:tr w:rsidR="00A43ED4" w:rsidRPr="00A43ED4" w14:paraId="39B6553D" w14:textId="77777777" w:rsidTr="001F57C1">
        <w:trPr>
          <w:trHeight w:val="796"/>
        </w:trPr>
        <w:tc>
          <w:tcPr>
            <w:tcW w:w="198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13E14694" w14:textId="77777777" w:rsidR="00A43ED4" w:rsidRPr="00A43ED4" w:rsidRDefault="00A43ED4" w:rsidP="00A43ED4">
            <w:pPr>
              <w:pStyle w:val="xxmsonormal"/>
              <w:rPr>
                <w:rFonts w:ascii="Times New Roman" w:eastAsia="Times New Roman" w:hAnsi="Times New Roman" w:cs="Times New Roman"/>
                <w:color w:val="404040" w:themeColor="text1" w:themeTint="BF"/>
                <w:sz w:val="14"/>
                <w:szCs w:val="14"/>
                <w:lang w:eastAsia="es-419"/>
              </w:rPr>
            </w:pPr>
            <w:r w:rsidRPr="00A43ED4">
              <w:rPr>
                <w:rFonts w:ascii="Times New Roman" w:eastAsia="Times New Roman" w:hAnsi="Times New Roman" w:cs="Times New Roman"/>
                <w:color w:val="404040" w:themeColor="text1" w:themeTint="BF"/>
                <w:sz w:val="14"/>
                <w:szCs w:val="14"/>
                <w:lang w:eastAsia="es-419"/>
              </w:rPr>
              <w:t>Organización y celebración de actividades literarias y culturales, impactando 1,016 participantes. Celebración del aniversario de la BNPHU, Organización, celebración y entrega del Premio Anual Biblioteca Nacional de Literatura Infantil, Premio anual de Decimas Espinelas, Feria Internacional del Libro Santo Domingo 2024.</w:t>
            </w:r>
          </w:p>
          <w:p w14:paraId="445D68A4" w14:textId="77777777" w:rsidR="00A43ED4" w:rsidRPr="00A43ED4" w:rsidRDefault="00A43ED4" w:rsidP="00A43ED4">
            <w:pPr>
              <w:pStyle w:val="xxmsonormal"/>
              <w:rPr>
                <w:rFonts w:ascii="Times New Roman" w:eastAsia="Times New Roman" w:hAnsi="Times New Roman" w:cs="Times New Roman"/>
                <w:color w:val="404040" w:themeColor="text1" w:themeTint="BF"/>
                <w:sz w:val="14"/>
                <w:szCs w:val="14"/>
                <w:lang w:eastAsia="es-419"/>
              </w:rPr>
            </w:pPr>
          </w:p>
        </w:tc>
        <w:tc>
          <w:tcPr>
            <w:tcW w:w="992"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E84435A" w14:textId="77777777" w:rsidR="00A43ED4" w:rsidRPr="00A43ED4" w:rsidRDefault="00A43ED4" w:rsidP="00A43ED4">
            <w:pPr>
              <w:pStyle w:val="xxmsonormal"/>
              <w:jc w:val="center"/>
              <w:rPr>
                <w:rFonts w:ascii="Times New Roman" w:eastAsia="Times New Roman" w:hAnsi="Times New Roman" w:cs="Times New Roman"/>
                <w:color w:val="404040" w:themeColor="text1" w:themeTint="BF"/>
                <w:sz w:val="12"/>
                <w:szCs w:val="12"/>
              </w:rPr>
            </w:pPr>
            <w:r w:rsidRPr="00A43ED4">
              <w:rPr>
                <w:rFonts w:ascii="Times New Roman" w:eastAsia="Times New Roman" w:hAnsi="Times New Roman" w:cs="Times New Roman"/>
                <w:color w:val="404040" w:themeColor="text1" w:themeTint="BF"/>
                <w:sz w:val="12"/>
                <w:szCs w:val="12"/>
                <w:lang w:eastAsia="es-419"/>
              </w:rPr>
              <w:t>6 actividades</w:t>
            </w:r>
          </w:p>
        </w:tc>
        <w:tc>
          <w:tcPr>
            <w:tcW w:w="99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4318C37D" w14:textId="77777777" w:rsidR="00A43ED4" w:rsidRPr="00A43ED4" w:rsidRDefault="00A43ED4" w:rsidP="00A43ED4">
            <w:pPr>
              <w:pStyle w:val="xxmsonormal"/>
              <w:jc w:val="center"/>
              <w:rPr>
                <w:rFonts w:ascii="Times New Roman" w:eastAsia="Times New Roman" w:hAnsi="Times New Roman" w:cs="Times New Roman"/>
                <w:color w:val="404040" w:themeColor="text1" w:themeTint="BF"/>
                <w:sz w:val="12"/>
                <w:szCs w:val="12"/>
              </w:rPr>
            </w:pPr>
            <w:r w:rsidRPr="00A43ED4">
              <w:rPr>
                <w:rFonts w:ascii="Times New Roman" w:eastAsia="Times New Roman" w:hAnsi="Times New Roman" w:cs="Times New Roman"/>
                <w:color w:val="404040" w:themeColor="text1" w:themeTint="BF"/>
                <w:sz w:val="12"/>
                <w:szCs w:val="12"/>
                <w:lang w:eastAsia="es-419"/>
              </w:rPr>
              <w:t>8 actividades</w:t>
            </w:r>
          </w:p>
        </w:tc>
        <w:tc>
          <w:tcPr>
            <w:tcW w:w="99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28106C8D" w14:textId="77777777" w:rsidR="00A43ED4" w:rsidRPr="00A43ED4" w:rsidRDefault="00A43ED4" w:rsidP="00A43ED4">
            <w:pPr>
              <w:pStyle w:val="xxmsonormal"/>
              <w:jc w:val="center"/>
              <w:rPr>
                <w:rFonts w:ascii="Times New Roman" w:eastAsia="Times New Roman" w:hAnsi="Times New Roman" w:cs="Times New Roman"/>
                <w:color w:val="404040" w:themeColor="text1" w:themeTint="BF"/>
                <w:sz w:val="12"/>
                <w:szCs w:val="12"/>
              </w:rPr>
            </w:pPr>
            <w:r w:rsidRPr="00A43ED4">
              <w:rPr>
                <w:rFonts w:ascii="Times New Roman" w:eastAsia="Times New Roman" w:hAnsi="Times New Roman" w:cs="Times New Roman"/>
                <w:color w:val="404040" w:themeColor="text1" w:themeTint="BF"/>
                <w:sz w:val="12"/>
                <w:szCs w:val="12"/>
                <w:lang w:eastAsia="es-419"/>
              </w:rPr>
              <w:t>2 actividades</w:t>
            </w:r>
          </w:p>
        </w:tc>
        <w:tc>
          <w:tcPr>
            <w:tcW w:w="99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19212468" w14:textId="77777777" w:rsidR="00A43ED4" w:rsidRPr="00A43ED4" w:rsidRDefault="00A43ED4" w:rsidP="00A43ED4">
            <w:pPr>
              <w:pStyle w:val="xxmsonormal"/>
              <w:jc w:val="center"/>
              <w:rPr>
                <w:rFonts w:ascii="Times New Roman" w:eastAsia="Times New Roman" w:hAnsi="Times New Roman" w:cs="Times New Roman"/>
                <w:color w:val="404040" w:themeColor="text1" w:themeTint="BF"/>
                <w:sz w:val="12"/>
                <w:szCs w:val="12"/>
              </w:rPr>
            </w:pPr>
            <w:r w:rsidRPr="00A43ED4">
              <w:rPr>
                <w:rFonts w:ascii="Times New Roman" w:eastAsia="Times New Roman" w:hAnsi="Times New Roman" w:cs="Times New Roman"/>
                <w:color w:val="404040" w:themeColor="text1" w:themeTint="BF"/>
                <w:sz w:val="12"/>
                <w:szCs w:val="12"/>
                <w:lang w:eastAsia="es-419"/>
              </w:rPr>
              <w:t>6 actividades</w:t>
            </w:r>
          </w:p>
        </w:tc>
        <w:tc>
          <w:tcPr>
            <w:tcW w:w="99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277E72B0" w14:textId="77777777" w:rsidR="00A43ED4" w:rsidRPr="00A43ED4" w:rsidRDefault="00A43ED4" w:rsidP="00A43ED4">
            <w:pPr>
              <w:pStyle w:val="xxmsonormal"/>
              <w:jc w:val="center"/>
              <w:rPr>
                <w:rFonts w:ascii="Times New Roman" w:eastAsia="Times New Roman" w:hAnsi="Times New Roman" w:cs="Times New Roman"/>
                <w:color w:val="404040" w:themeColor="text1" w:themeTint="BF"/>
                <w:sz w:val="12"/>
                <w:szCs w:val="12"/>
              </w:rPr>
            </w:pPr>
            <w:r w:rsidRPr="00A43ED4">
              <w:rPr>
                <w:rFonts w:ascii="Times New Roman" w:eastAsia="Times New Roman" w:hAnsi="Times New Roman" w:cs="Times New Roman"/>
                <w:color w:val="404040" w:themeColor="text1" w:themeTint="BF"/>
                <w:sz w:val="12"/>
                <w:szCs w:val="12"/>
                <w:lang w:eastAsia="es-419"/>
              </w:rPr>
              <w:t>2 actividades</w:t>
            </w:r>
          </w:p>
        </w:tc>
        <w:tc>
          <w:tcPr>
            <w:tcW w:w="99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390299A9" w14:textId="77777777" w:rsidR="00A43ED4" w:rsidRPr="00A43ED4" w:rsidRDefault="00A43ED4" w:rsidP="00A43ED4">
            <w:pPr>
              <w:pStyle w:val="xxmsonormal"/>
              <w:jc w:val="center"/>
              <w:rPr>
                <w:rFonts w:ascii="Times New Roman" w:eastAsia="Times New Roman" w:hAnsi="Times New Roman" w:cs="Times New Roman"/>
                <w:color w:val="404040" w:themeColor="text1" w:themeTint="BF"/>
                <w:sz w:val="12"/>
                <w:szCs w:val="12"/>
              </w:rPr>
            </w:pPr>
            <w:r w:rsidRPr="00A43ED4">
              <w:rPr>
                <w:rFonts w:ascii="Times New Roman" w:eastAsia="Times New Roman" w:hAnsi="Times New Roman" w:cs="Times New Roman"/>
                <w:color w:val="404040" w:themeColor="text1" w:themeTint="BF"/>
                <w:sz w:val="12"/>
                <w:szCs w:val="12"/>
                <w:lang w:eastAsia="es-419"/>
              </w:rPr>
              <w:t>4 actividades</w:t>
            </w:r>
          </w:p>
        </w:tc>
        <w:tc>
          <w:tcPr>
            <w:tcW w:w="993" w:type="dxa"/>
            <w:tcBorders>
              <w:top w:val="single" w:sz="4" w:space="0" w:color="auto"/>
              <w:left w:val="single" w:sz="4" w:space="0" w:color="auto"/>
              <w:bottom w:val="single" w:sz="4" w:space="0" w:color="auto"/>
              <w:right w:val="single" w:sz="4" w:space="0" w:color="auto"/>
            </w:tcBorders>
            <w:vAlign w:val="center"/>
          </w:tcPr>
          <w:p w14:paraId="33CDCC6D" w14:textId="77777777" w:rsidR="00A43ED4" w:rsidRPr="00A43ED4" w:rsidRDefault="00A43ED4" w:rsidP="00A43ED4">
            <w:pPr>
              <w:pStyle w:val="xxmsonormal"/>
              <w:jc w:val="center"/>
              <w:rPr>
                <w:rFonts w:ascii="Times New Roman" w:eastAsia="Times New Roman" w:hAnsi="Times New Roman" w:cs="Times New Roman"/>
                <w:color w:val="404040" w:themeColor="text1" w:themeTint="BF"/>
                <w:sz w:val="12"/>
                <w:szCs w:val="12"/>
              </w:rPr>
            </w:pPr>
            <w:r w:rsidRPr="00A43ED4">
              <w:rPr>
                <w:rFonts w:ascii="Times New Roman" w:eastAsia="Times New Roman" w:hAnsi="Times New Roman" w:cs="Times New Roman"/>
                <w:color w:val="404040" w:themeColor="text1" w:themeTint="BF"/>
                <w:sz w:val="12"/>
                <w:szCs w:val="12"/>
              </w:rPr>
              <w:t xml:space="preserve">3 actividades </w:t>
            </w:r>
          </w:p>
        </w:tc>
        <w:tc>
          <w:tcPr>
            <w:tcW w:w="992" w:type="dxa"/>
            <w:tcBorders>
              <w:top w:val="single" w:sz="4" w:space="0" w:color="auto"/>
              <w:left w:val="single" w:sz="4" w:space="0" w:color="auto"/>
              <w:bottom w:val="single" w:sz="4" w:space="0" w:color="auto"/>
              <w:right w:val="single" w:sz="4" w:space="0" w:color="auto"/>
            </w:tcBorders>
            <w:vAlign w:val="center"/>
          </w:tcPr>
          <w:p w14:paraId="792837E1" w14:textId="77777777" w:rsidR="00A43ED4" w:rsidRPr="00A43ED4" w:rsidRDefault="00A43ED4" w:rsidP="00A43ED4">
            <w:pPr>
              <w:pStyle w:val="xxmsonormal"/>
              <w:jc w:val="center"/>
              <w:rPr>
                <w:rFonts w:ascii="Times New Roman" w:eastAsia="Times New Roman" w:hAnsi="Times New Roman" w:cs="Times New Roman"/>
                <w:color w:val="404040" w:themeColor="text1" w:themeTint="BF"/>
                <w:sz w:val="12"/>
                <w:szCs w:val="12"/>
              </w:rPr>
            </w:pPr>
            <w:r w:rsidRPr="00A43ED4">
              <w:rPr>
                <w:rFonts w:ascii="Times New Roman" w:eastAsia="Times New Roman" w:hAnsi="Times New Roman" w:cs="Times New Roman"/>
                <w:color w:val="404040" w:themeColor="text1" w:themeTint="BF"/>
                <w:sz w:val="12"/>
                <w:szCs w:val="12"/>
                <w:lang w:eastAsia="es-419"/>
              </w:rPr>
              <w:t>1 actividad</w:t>
            </w:r>
          </w:p>
        </w:tc>
        <w:tc>
          <w:tcPr>
            <w:tcW w:w="992" w:type="dxa"/>
            <w:tcBorders>
              <w:top w:val="single" w:sz="4" w:space="0" w:color="auto"/>
              <w:left w:val="single" w:sz="4" w:space="0" w:color="auto"/>
              <w:bottom w:val="single" w:sz="4" w:space="0" w:color="auto"/>
              <w:right w:val="single" w:sz="4" w:space="0" w:color="auto"/>
            </w:tcBorders>
            <w:vAlign w:val="center"/>
          </w:tcPr>
          <w:p w14:paraId="16F49B1E" w14:textId="77777777" w:rsidR="00A43ED4" w:rsidRPr="00A43ED4" w:rsidRDefault="00A43ED4" w:rsidP="00A43ED4">
            <w:pPr>
              <w:pStyle w:val="xxmsonormal"/>
              <w:jc w:val="center"/>
              <w:rPr>
                <w:rFonts w:ascii="Times New Roman" w:eastAsia="Times New Roman" w:hAnsi="Times New Roman" w:cs="Times New Roman"/>
                <w:color w:val="404040" w:themeColor="text1" w:themeTint="BF"/>
                <w:sz w:val="18"/>
                <w:szCs w:val="18"/>
              </w:rPr>
            </w:pPr>
            <w:r w:rsidRPr="00A43ED4">
              <w:rPr>
                <w:rFonts w:ascii="Times New Roman" w:eastAsia="Times New Roman" w:hAnsi="Times New Roman" w:cs="Times New Roman"/>
                <w:color w:val="404040" w:themeColor="text1" w:themeTint="BF"/>
                <w:sz w:val="12"/>
                <w:szCs w:val="12"/>
                <w:lang w:eastAsia="es-419"/>
              </w:rPr>
              <w:t>3 actividades</w:t>
            </w:r>
          </w:p>
        </w:tc>
        <w:tc>
          <w:tcPr>
            <w:tcW w:w="992" w:type="dxa"/>
            <w:tcBorders>
              <w:top w:val="single" w:sz="4" w:space="0" w:color="auto"/>
              <w:left w:val="single" w:sz="4" w:space="0" w:color="auto"/>
              <w:bottom w:val="single" w:sz="4" w:space="0" w:color="auto"/>
              <w:right w:val="single" w:sz="4" w:space="0" w:color="auto"/>
            </w:tcBorders>
            <w:vAlign w:val="center"/>
          </w:tcPr>
          <w:p w14:paraId="40EF826C" w14:textId="77777777" w:rsidR="00A43ED4" w:rsidRPr="00A43ED4" w:rsidRDefault="00A43ED4" w:rsidP="00A43ED4">
            <w:pPr>
              <w:pStyle w:val="xxmsonormal"/>
              <w:jc w:val="center"/>
              <w:rPr>
                <w:rFonts w:ascii="Times New Roman" w:eastAsia="Times New Roman" w:hAnsi="Times New Roman" w:cs="Times New Roman"/>
                <w:color w:val="404040" w:themeColor="text1" w:themeTint="BF"/>
                <w:sz w:val="18"/>
                <w:szCs w:val="18"/>
              </w:rPr>
            </w:pPr>
            <w:r w:rsidRPr="00A43ED4">
              <w:rPr>
                <w:rFonts w:ascii="Times New Roman" w:eastAsia="Times New Roman" w:hAnsi="Times New Roman" w:cs="Times New Roman"/>
                <w:color w:val="404040" w:themeColor="text1" w:themeTint="BF"/>
                <w:sz w:val="12"/>
                <w:szCs w:val="12"/>
                <w:lang w:eastAsia="es-419"/>
              </w:rPr>
              <w:t>4 actividades</w:t>
            </w:r>
          </w:p>
        </w:tc>
        <w:tc>
          <w:tcPr>
            <w:tcW w:w="1134" w:type="dxa"/>
            <w:tcBorders>
              <w:top w:val="single" w:sz="4" w:space="0" w:color="auto"/>
              <w:left w:val="single" w:sz="4" w:space="0" w:color="auto"/>
              <w:bottom w:val="single" w:sz="4" w:space="0" w:color="auto"/>
              <w:right w:val="single" w:sz="4" w:space="0" w:color="auto"/>
            </w:tcBorders>
            <w:vAlign w:val="center"/>
          </w:tcPr>
          <w:p w14:paraId="3F6B4FBD" w14:textId="77777777" w:rsidR="00A43ED4" w:rsidRPr="00A43ED4" w:rsidRDefault="00A43ED4" w:rsidP="00A43ED4">
            <w:pPr>
              <w:pStyle w:val="xxmsonormal"/>
              <w:jc w:val="center"/>
              <w:rPr>
                <w:rFonts w:ascii="Times New Roman" w:eastAsia="Times New Roman" w:hAnsi="Times New Roman" w:cs="Times New Roman"/>
                <w:color w:val="404040" w:themeColor="text1" w:themeTint="BF"/>
                <w:sz w:val="18"/>
                <w:szCs w:val="18"/>
              </w:rPr>
            </w:pPr>
            <w:r w:rsidRPr="00A43ED4">
              <w:rPr>
                <w:rFonts w:ascii="Times New Roman" w:eastAsia="Times New Roman" w:hAnsi="Times New Roman" w:cs="Times New Roman"/>
                <w:color w:val="404040" w:themeColor="text1" w:themeTint="BF"/>
                <w:sz w:val="12"/>
                <w:szCs w:val="12"/>
                <w:lang w:eastAsia="es-419"/>
              </w:rPr>
              <w:t>23 actividades</w:t>
            </w:r>
          </w:p>
        </w:tc>
        <w:tc>
          <w:tcPr>
            <w:tcW w:w="1134" w:type="dxa"/>
            <w:tcBorders>
              <w:top w:val="single" w:sz="4" w:space="0" w:color="auto"/>
              <w:left w:val="single" w:sz="4" w:space="0" w:color="auto"/>
              <w:bottom w:val="single" w:sz="4" w:space="0" w:color="auto"/>
              <w:right w:val="single" w:sz="4" w:space="0" w:color="auto"/>
            </w:tcBorders>
            <w:vAlign w:val="center"/>
          </w:tcPr>
          <w:p w14:paraId="12DECBB9" w14:textId="77777777" w:rsidR="00A43ED4" w:rsidRPr="00A43ED4" w:rsidRDefault="00A43ED4" w:rsidP="00A43ED4">
            <w:pPr>
              <w:pStyle w:val="xxmsonormal"/>
              <w:jc w:val="center"/>
              <w:rPr>
                <w:rFonts w:ascii="Times New Roman" w:eastAsia="Times New Roman" w:hAnsi="Times New Roman" w:cs="Times New Roman"/>
                <w:color w:val="404040" w:themeColor="text1" w:themeTint="BF"/>
                <w:sz w:val="18"/>
                <w:szCs w:val="18"/>
              </w:rPr>
            </w:pPr>
            <w:r w:rsidRPr="00A43ED4">
              <w:rPr>
                <w:rFonts w:ascii="Times New Roman" w:eastAsia="Times New Roman" w:hAnsi="Times New Roman" w:cs="Times New Roman"/>
                <w:color w:val="404040" w:themeColor="text1" w:themeTint="BF"/>
                <w:sz w:val="12"/>
                <w:szCs w:val="12"/>
                <w:lang w:eastAsia="es-419"/>
              </w:rPr>
              <w:t>No se realizaron actividades.</w:t>
            </w:r>
          </w:p>
        </w:tc>
        <w:tc>
          <w:tcPr>
            <w:tcW w:w="1276" w:type="dxa"/>
            <w:tcBorders>
              <w:top w:val="single" w:sz="4" w:space="0" w:color="auto"/>
              <w:left w:val="single" w:sz="4" w:space="0" w:color="auto"/>
              <w:bottom w:val="single" w:sz="4" w:space="0" w:color="auto"/>
              <w:right w:val="single" w:sz="4" w:space="0" w:color="auto"/>
            </w:tcBorders>
            <w:vAlign w:val="center"/>
          </w:tcPr>
          <w:p w14:paraId="083A2551" w14:textId="77777777" w:rsidR="00A43ED4" w:rsidRPr="00A43ED4" w:rsidRDefault="00A43ED4" w:rsidP="00A43ED4">
            <w:pPr>
              <w:pStyle w:val="xxmsonormal"/>
              <w:jc w:val="center"/>
              <w:rPr>
                <w:rFonts w:ascii="Times New Roman" w:hAnsi="Times New Roman" w:cs="Times New Roman"/>
                <w:color w:val="404040" w:themeColor="text1" w:themeTint="BF"/>
                <w:sz w:val="24"/>
                <w:szCs w:val="24"/>
              </w:rPr>
            </w:pPr>
            <w:r w:rsidRPr="00A43ED4">
              <w:rPr>
                <w:rFonts w:ascii="Times New Roman" w:eastAsia="Times New Roman" w:hAnsi="Times New Roman" w:cs="Times New Roman"/>
                <w:color w:val="404040" w:themeColor="text1" w:themeTint="BF"/>
                <w:sz w:val="12"/>
                <w:szCs w:val="12"/>
                <w:lang w:eastAsia="es-419"/>
              </w:rPr>
              <w:t>62 actividades</w:t>
            </w:r>
          </w:p>
        </w:tc>
      </w:tr>
      <w:tr w:rsidR="00A43ED4" w:rsidRPr="00A43ED4" w14:paraId="6052EC72" w14:textId="77777777" w:rsidTr="001F57C1">
        <w:trPr>
          <w:trHeight w:val="615"/>
        </w:trPr>
        <w:tc>
          <w:tcPr>
            <w:tcW w:w="198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22F0E392" w14:textId="77777777" w:rsidR="00A43ED4" w:rsidRPr="00A43ED4" w:rsidRDefault="00A43ED4" w:rsidP="00A43ED4">
            <w:pPr>
              <w:pStyle w:val="xxmsonormal"/>
              <w:rPr>
                <w:rFonts w:ascii="Times New Roman" w:eastAsia="Times New Roman" w:hAnsi="Times New Roman" w:cs="Times New Roman"/>
                <w:color w:val="404040" w:themeColor="text1" w:themeTint="BF"/>
                <w:sz w:val="14"/>
                <w:szCs w:val="14"/>
                <w:lang w:eastAsia="es-419"/>
              </w:rPr>
            </w:pPr>
            <w:r w:rsidRPr="00A43ED4">
              <w:rPr>
                <w:rFonts w:ascii="Times New Roman" w:eastAsia="Times New Roman" w:hAnsi="Times New Roman" w:cs="Times New Roman"/>
                <w:color w:val="404040" w:themeColor="text1" w:themeTint="BF"/>
                <w:sz w:val="14"/>
                <w:szCs w:val="14"/>
              </w:rPr>
              <w:t xml:space="preserve">Inversión producto 2 </w:t>
            </w:r>
          </w:p>
        </w:tc>
        <w:tc>
          <w:tcPr>
            <w:tcW w:w="992"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E572CC9" w14:textId="77777777" w:rsidR="00A43ED4" w:rsidRPr="00A43ED4" w:rsidRDefault="00A43ED4" w:rsidP="00A43ED4">
            <w:pPr>
              <w:pStyle w:val="xxmsonormal"/>
              <w:jc w:val="center"/>
              <w:rPr>
                <w:rFonts w:ascii="Times New Roman" w:eastAsia="Times New Roman" w:hAnsi="Times New Roman" w:cs="Times New Roman"/>
                <w:color w:val="404040" w:themeColor="text1" w:themeTint="BF"/>
                <w:sz w:val="12"/>
                <w:szCs w:val="12"/>
              </w:rPr>
            </w:pPr>
            <w:r w:rsidRPr="00A43ED4">
              <w:rPr>
                <w:rFonts w:ascii="Times New Roman" w:eastAsia="Times New Roman" w:hAnsi="Times New Roman" w:cs="Times New Roman"/>
                <w:color w:val="404040" w:themeColor="text1" w:themeTint="BF"/>
                <w:sz w:val="12"/>
                <w:szCs w:val="12"/>
                <w:lang w:eastAsia="es-419"/>
              </w:rPr>
              <w:t>RD$90,000.00</w:t>
            </w:r>
          </w:p>
        </w:tc>
        <w:tc>
          <w:tcPr>
            <w:tcW w:w="99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415DDF34" w14:textId="77777777" w:rsidR="00A43ED4" w:rsidRPr="00A43ED4" w:rsidRDefault="00A43ED4" w:rsidP="00A43ED4">
            <w:pPr>
              <w:pStyle w:val="xxmsonormal"/>
              <w:jc w:val="center"/>
              <w:rPr>
                <w:rFonts w:ascii="Times New Roman" w:eastAsia="Times New Roman" w:hAnsi="Times New Roman" w:cs="Times New Roman"/>
                <w:color w:val="404040" w:themeColor="text1" w:themeTint="BF"/>
                <w:sz w:val="12"/>
                <w:szCs w:val="12"/>
              </w:rPr>
            </w:pPr>
            <w:r w:rsidRPr="00A43ED4">
              <w:rPr>
                <w:rFonts w:ascii="Times New Roman" w:eastAsia="Times New Roman" w:hAnsi="Times New Roman" w:cs="Times New Roman"/>
                <w:color w:val="404040" w:themeColor="text1" w:themeTint="BF"/>
                <w:sz w:val="12"/>
                <w:szCs w:val="12"/>
                <w:lang w:eastAsia="es-419"/>
              </w:rPr>
              <w:t>RD$525,000.00</w:t>
            </w:r>
          </w:p>
        </w:tc>
        <w:tc>
          <w:tcPr>
            <w:tcW w:w="99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4948B2F8" w14:textId="77777777" w:rsidR="00A43ED4" w:rsidRPr="00A43ED4" w:rsidRDefault="00A43ED4" w:rsidP="00A43ED4">
            <w:pPr>
              <w:pStyle w:val="xxmsonormal"/>
              <w:jc w:val="center"/>
              <w:rPr>
                <w:rFonts w:ascii="Times New Roman" w:eastAsia="Times New Roman" w:hAnsi="Times New Roman" w:cs="Times New Roman"/>
                <w:color w:val="404040" w:themeColor="text1" w:themeTint="BF"/>
                <w:sz w:val="12"/>
                <w:szCs w:val="12"/>
              </w:rPr>
            </w:pPr>
            <w:r w:rsidRPr="00A43ED4">
              <w:rPr>
                <w:rFonts w:ascii="Times New Roman" w:eastAsia="Times New Roman" w:hAnsi="Times New Roman" w:cs="Times New Roman"/>
                <w:color w:val="404040" w:themeColor="text1" w:themeTint="BF"/>
                <w:sz w:val="12"/>
                <w:szCs w:val="12"/>
                <w:lang w:eastAsia="es-419"/>
              </w:rPr>
              <w:t>RD$25,000.00</w:t>
            </w:r>
          </w:p>
        </w:tc>
        <w:tc>
          <w:tcPr>
            <w:tcW w:w="99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506AF36" w14:textId="77777777" w:rsidR="00A43ED4" w:rsidRPr="00A43ED4" w:rsidRDefault="00A43ED4" w:rsidP="00A43ED4">
            <w:pPr>
              <w:pStyle w:val="xxmsonormal"/>
              <w:jc w:val="center"/>
              <w:rPr>
                <w:rFonts w:ascii="Times New Roman" w:eastAsia="Times New Roman" w:hAnsi="Times New Roman" w:cs="Times New Roman"/>
                <w:color w:val="404040" w:themeColor="text1" w:themeTint="BF"/>
                <w:sz w:val="12"/>
                <w:szCs w:val="12"/>
              </w:rPr>
            </w:pPr>
            <w:r w:rsidRPr="00A43ED4">
              <w:rPr>
                <w:rFonts w:ascii="Times New Roman" w:eastAsia="Times New Roman" w:hAnsi="Times New Roman" w:cs="Times New Roman"/>
                <w:color w:val="404040" w:themeColor="text1" w:themeTint="BF"/>
                <w:sz w:val="12"/>
                <w:szCs w:val="12"/>
                <w:lang w:eastAsia="es-419"/>
              </w:rPr>
              <w:t>RD$1,355,000.00</w:t>
            </w:r>
          </w:p>
        </w:tc>
        <w:tc>
          <w:tcPr>
            <w:tcW w:w="99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6C7C594C" w14:textId="77777777" w:rsidR="00A43ED4" w:rsidRPr="00A43ED4" w:rsidRDefault="00A43ED4" w:rsidP="00A43ED4">
            <w:pPr>
              <w:pStyle w:val="xxmsonormal"/>
              <w:jc w:val="center"/>
              <w:rPr>
                <w:rFonts w:ascii="Times New Roman" w:eastAsia="Times New Roman" w:hAnsi="Times New Roman" w:cs="Times New Roman"/>
                <w:color w:val="404040" w:themeColor="text1" w:themeTint="BF"/>
                <w:sz w:val="12"/>
                <w:szCs w:val="12"/>
              </w:rPr>
            </w:pPr>
            <w:r w:rsidRPr="00A43ED4">
              <w:rPr>
                <w:rFonts w:ascii="Times New Roman" w:eastAsia="Times New Roman" w:hAnsi="Times New Roman" w:cs="Times New Roman"/>
                <w:color w:val="404040" w:themeColor="text1" w:themeTint="BF"/>
                <w:sz w:val="12"/>
                <w:szCs w:val="12"/>
                <w:lang w:eastAsia="es-419"/>
              </w:rPr>
              <w:t>RD$30,000.00</w:t>
            </w:r>
          </w:p>
        </w:tc>
        <w:tc>
          <w:tcPr>
            <w:tcW w:w="99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97A98AA" w14:textId="77777777" w:rsidR="00A43ED4" w:rsidRPr="00A43ED4" w:rsidRDefault="00A43ED4" w:rsidP="00A43ED4">
            <w:pPr>
              <w:pStyle w:val="xxmsonormal"/>
              <w:jc w:val="center"/>
              <w:rPr>
                <w:rFonts w:ascii="Times New Roman" w:eastAsia="Times New Roman" w:hAnsi="Times New Roman" w:cs="Times New Roman"/>
                <w:color w:val="404040" w:themeColor="text1" w:themeTint="BF"/>
                <w:sz w:val="12"/>
                <w:szCs w:val="12"/>
              </w:rPr>
            </w:pPr>
            <w:r w:rsidRPr="00A43ED4">
              <w:rPr>
                <w:rFonts w:ascii="Times New Roman" w:eastAsia="Times New Roman" w:hAnsi="Times New Roman" w:cs="Times New Roman"/>
                <w:color w:val="404040" w:themeColor="text1" w:themeTint="BF"/>
                <w:sz w:val="12"/>
                <w:szCs w:val="12"/>
                <w:lang w:eastAsia="es-419"/>
              </w:rPr>
              <w:t>RD$80,000.00</w:t>
            </w:r>
          </w:p>
        </w:tc>
        <w:tc>
          <w:tcPr>
            <w:tcW w:w="993" w:type="dxa"/>
            <w:tcBorders>
              <w:top w:val="single" w:sz="4" w:space="0" w:color="auto"/>
              <w:left w:val="single" w:sz="4" w:space="0" w:color="auto"/>
              <w:bottom w:val="single" w:sz="4" w:space="0" w:color="auto"/>
              <w:right w:val="single" w:sz="4" w:space="0" w:color="auto"/>
            </w:tcBorders>
            <w:vAlign w:val="center"/>
          </w:tcPr>
          <w:p w14:paraId="6F3FACDD" w14:textId="77777777" w:rsidR="00A43ED4" w:rsidRPr="00A43ED4" w:rsidRDefault="00A43ED4" w:rsidP="00A43ED4">
            <w:pPr>
              <w:pStyle w:val="xxmsonormal"/>
              <w:jc w:val="center"/>
              <w:rPr>
                <w:rFonts w:ascii="Times New Roman" w:eastAsia="Times New Roman" w:hAnsi="Times New Roman" w:cs="Times New Roman"/>
                <w:color w:val="404040" w:themeColor="text1" w:themeTint="BF"/>
                <w:sz w:val="18"/>
                <w:szCs w:val="18"/>
              </w:rPr>
            </w:pPr>
            <w:r w:rsidRPr="00A43ED4">
              <w:rPr>
                <w:rFonts w:ascii="Times New Roman" w:eastAsia="Times New Roman" w:hAnsi="Times New Roman" w:cs="Times New Roman"/>
                <w:color w:val="404040" w:themeColor="text1" w:themeTint="BF"/>
                <w:sz w:val="12"/>
                <w:szCs w:val="12"/>
                <w:lang w:eastAsia="es-419"/>
              </w:rPr>
              <w:t>RD$0.00</w:t>
            </w:r>
          </w:p>
        </w:tc>
        <w:tc>
          <w:tcPr>
            <w:tcW w:w="992" w:type="dxa"/>
            <w:tcBorders>
              <w:top w:val="single" w:sz="4" w:space="0" w:color="auto"/>
              <w:left w:val="single" w:sz="4" w:space="0" w:color="auto"/>
              <w:bottom w:val="single" w:sz="4" w:space="0" w:color="auto"/>
              <w:right w:val="single" w:sz="4" w:space="0" w:color="auto"/>
            </w:tcBorders>
            <w:vAlign w:val="center"/>
          </w:tcPr>
          <w:p w14:paraId="78D784E8" w14:textId="77777777" w:rsidR="00A43ED4" w:rsidRPr="00A43ED4" w:rsidRDefault="00A43ED4" w:rsidP="00A43ED4">
            <w:pPr>
              <w:pStyle w:val="xxmsonormal"/>
              <w:jc w:val="center"/>
              <w:rPr>
                <w:rFonts w:ascii="Times New Roman" w:eastAsia="Times New Roman" w:hAnsi="Times New Roman" w:cs="Times New Roman"/>
                <w:color w:val="404040" w:themeColor="text1" w:themeTint="BF"/>
                <w:sz w:val="18"/>
                <w:szCs w:val="18"/>
              </w:rPr>
            </w:pPr>
            <w:r w:rsidRPr="00A43ED4">
              <w:rPr>
                <w:rFonts w:ascii="Times New Roman" w:eastAsia="Times New Roman" w:hAnsi="Times New Roman" w:cs="Times New Roman"/>
                <w:color w:val="404040" w:themeColor="text1" w:themeTint="BF"/>
                <w:sz w:val="12"/>
                <w:szCs w:val="12"/>
                <w:lang w:eastAsia="es-419"/>
              </w:rPr>
              <w:t>RD$0.00</w:t>
            </w:r>
          </w:p>
        </w:tc>
        <w:tc>
          <w:tcPr>
            <w:tcW w:w="992" w:type="dxa"/>
            <w:tcBorders>
              <w:top w:val="single" w:sz="4" w:space="0" w:color="auto"/>
              <w:left w:val="single" w:sz="4" w:space="0" w:color="auto"/>
              <w:bottom w:val="single" w:sz="4" w:space="0" w:color="auto"/>
              <w:right w:val="single" w:sz="4" w:space="0" w:color="auto"/>
            </w:tcBorders>
            <w:vAlign w:val="center"/>
          </w:tcPr>
          <w:p w14:paraId="7F12A466" w14:textId="77777777" w:rsidR="00A43ED4" w:rsidRPr="00A43ED4" w:rsidRDefault="00A43ED4" w:rsidP="00A43ED4">
            <w:pPr>
              <w:pStyle w:val="xxmsonormal"/>
              <w:jc w:val="center"/>
              <w:rPr>
                <w:rFonts w:ascii="Times New Roman" w:eastAsia="Times New Roman" w:hAnsi="Times New Roman" w:cs="Times New Roman"/>
                <w:color w:val="404040" w:themeColor="text1" w:themeTint="BF"/>
                <w:sz w:val="18"/>
                <w:szCs w:val="18"/>
              </w:rPr>
            </w:pPr>
            <w:r w:rsidRPr="00A43ED4">
              <w:rPr>
                <w:rFonts w:ascii="Times New Roman" w:eastAsia="Times New Roman" w:hAnsi="Times New Roman" w:cs="Times New Roman"/>
                <w:color w:val="404040" w:themeColor="text1" w:themeTint="BF"/>
                <w:sz w:val="12"/>
                <w:szCs w:val="12"/>
                <w:lang w:eastAsia="es-419"/>
              </w:rPr>
              <w:t>RD$10,000.00</w:t>
            </w:r>
          </w:p>
        </w:tc>
        <w:tc>
          <w:tcPr>
            <w:tcW w:w="992" w:type="dxa"/>
            <w:tcBorders>
              <w:top w:val="single" w:sz="4" w:space="0" w:color="auto"/>
              <w:left w:val="single" w:sz="4" w:space="0" w:color="auto"/>
              <w:bottom w:val="single" w:sz="4" w:space="0" w:color="auto"/>
              <w:right w:val="single" w:sz="4" w:space="0" w:color="auto"/>
            </w:tcBorders>
            <w:vAlign w:val="center"/>
          </w:tcPr>
          <w:p w14:paraId="0939E175" w14:textId="77777777" w:rsidR="00A43ED4" w:rsidRPr="00A43ED4" w:rsidRDefault="00A43ED4" w:rsidP="00A43ED4">
            <w:pPr>
              <w:pStyle w:val="xxmsonormal"/>
              <w:jc w:val="center"/>
              <w:rPr>
                <w:rFonts w:ascii="Times New Roman" w:eastAsia="Times New Roman" w:hAnsi="Times New Roman" w:cs="Times New Roman"/>
                <w:color w:val="404040" w:themeColor="text1" w:themeTint="BF"/>
                <w:sz w:val="18"/>
                <w:szCs w:val="18"/>
              </w:rPr>
            </w:pPr>
            <w:r w:rsidRPr="00A43ED4">
              <w:rPr>
                <w:rFonts w:ascii="Times New Roman" w:eastAsia="Times New Roman" w:hAnsi="Times New Roman" w:cs="Times New Roman"/>
                <w:color w:val="404040" w:themeColor="text1" w:themeTint="BF"/>
                <w:sz w:val="12"/>
                <w:szCs w:val="12"/>
                <w:lang w:eastAsia="es-419"/>
              </w:rPr>
              <w:t>RD$525,000.00</w:t>
            </w:r>
          </w:p>
        </w:tc>
        <w:tc>
          <w:tcPr>
            <w:tcW w:w="1134" w:type="dxa"/>
            <w:tcBorders>
              <w:top w:val="single" w:sz="4" w:space="0" w:color="auto"/>
              <w:left w:val="single" w:sz="4" w:space="0" w:color="auto"/>
              <w:bottom w:val="single" w:sz="4" w:space="0" w:color="auto"/>
              <w:right w:val="single" w:sz="4" w:space="0" w:color="auto"/>
            </w:tcBorders>
            <w:vAlign w:val="center"/>
          </w:tcPr>
          <w:p w14:paraId="0C8AF77C" w14:textId="77777777" w:rsidR="00A43ED4" w:rsidRPr="00A43ED4" w:rsidRDefault="00A43ED4" w:rsidP="00A43ED4">
            <w:pPr>
              <w:pStyle w:val="xxmsonormal"/>
              <w:jc w:val="center"/>
              <w:rPr>
                <w:rFonts w:ascii="Times New Roman" w:eastAsia="Times New Roman" w:hAnsi="Times New Roman" w:cs="Times New Roman"/>
                <w:color w:val="404040" w:themeColor="text1" w:themeTint="BF"/>
                <w:sz w:val="18"/>
                <w:szCs w:val="18"/>
              </w:rPr>
            </w:pPr>
            <w:r w:rsidRPr="00A43ED4">
              <w:rPr>
                <w:rFonts w:ascii="Times New Roman" w:eastAsia="Times New Roman" w:hAnsi="Times New Roman" w:cs="Times New Roman"/>
                <w:color w:val="404040" w:themeColor="text1" w:themeTint="BF"/>
                <w:sz w:val="12"/>
                <w:szCs w:val="12"/>
                <w:lang w:eastAsia="es-419"/>
              </w:rPr>
              <w:t>RD$505,000.00</w:t>
            </w:r>
          </w:p>
        </w:tc>
        <w:tc>
          <w:tcPr>
            <w:tcW w:w="1134" w:type="dxa"/>
            <w:tcBorders>
              <w:top w:val="single" w:sz="4" w:space="0" w:color="auto"/>
              <w:left w:val="single" w:sz="4" w:space="0" w:color="auto"/>
              <w:bottom w:val="single" w:sz="4" w:space="0" w:color="auto"/>
              <w:right w:val="single" w:sz="4" w:space="0" w:color="auto"/>
            </w:tcBorders>
            <w:vAlign w:val="center"/>
          </w:tcPr>
          <w:p w14:paraId="4A450971" w14:textId="77777777" w:rsidR="00A43ED4" w:rsidRPr="00A43ED4" w:rsidRDefault="00A43ED4" w:rsidP="00A43ED4">
            <w:pPr>
              <w:pStyle w:val="xxmsonormal"/>
              <w:jc w:val="center"/>
              <w:rPr>
                <w:rFonts w:ascii="Times New Roman" w:eastAsia="Times New Roman" w:hAnsi="Times New Roman" w:cs="Times New Roman"/>
                <w:color w:val="404040" w:themeColor="text1" w:themeTint="BF"/>
                <w:sz w:val="18"/>
                <w:szCs w:val="18"/>
              </w:rPr>
            </w:pPr>
            <w:r w:rsidRPr="00A43ED4">
              <w:rPr>
                <w:rFonts w:ascii="Times New Roman" w:eastAsia="Times New Roman" w:hAnsi="Times New Roman" w:cs="Times New Roman"/>
                <w:color w:val="404040" w:themeColor="text1" w:themeTint="BF"/>
                <w:sz w:val="12"/>
                <w:szCs w:val="12"/>
                <w:lang w:eastAsia="es-419"/>
              </w:rPr>
              <w:t>RD$0.00</w:t>
            </w:r>
          </w:p>
        </w:tc>
        <w:tc>
          <w:tcPr>
            <w:tcW w:w="1276" w:type="dxa"/>
            <w:tcBorders>
              <w:top w:val="single" w:sz="4" w:space="0" w:color="auto"/>
              <w:left w:val="single" w:sz="4" w:space="0" w:color="auto"/>
              <w:bottom w:val="single" w:sz="4" w:space="0" w:color="auto"/>
              <w:right w:val="single" w:sz="4" w:space="0" w:color="auto"/>
            </w:tcBorders>
            <w:vAlign w:val="center"/>
          </w:tcPr>
          <w:p w14:paraId="55881322" w14:textId="77777777" w:rsidR="00A43ED4" w:rsidRPr="00A43ED4" w:rsidRDefault="00A43ED4" w:rsidP="00A43ED4">
            <w:pPr>
              <w:pStyle w:val="xxmsonormal"/>
              <w:jc w:val="center"/>
              <w:rPr>
                <w:rFonts w:ascii="Times New Roman" w:hAnsi="Times New Roman" w:cs="Times New Roman"/>
                <w:color w:val="404040" w:themeColor="text1" w:themeTint="BF"/>
                <w:sz w:val="24"/>
                <w:szCs w:val="24"/>
              </w:rPr>
            </w:pPr>
            <w:r w:rsidRPr="00A43ED4">
              <w:rPr>
                <w:rFonts w:ascii="Times New Roman" w:eastAsia="Times New Roman" w:hAnsi="Times New Roman" w:cs="Times New Roman"/>
                <w:color w:val="404040" w:themeColor="text1" w:themeTint="BF"/>
                <w:sz w:val="12"/>
                <w:szCs w:val="12"/>
                <w:lang w:eastAsia="es-419"/>
              </w:rPr>
              <w:t>RD$3,145,000.00</w:t>
            </w:r>
          </w:p>
        </w:tc>
      </w:tr>
      <w:bookmarkEnd w:id="55"/>
    </w:tbl>
    <w:p w14:paraId="14532378" w14:textId="77777777" w:rsidR="00A43ED4" w:rsidRDefault="00A43ED4" w:rsidP="00A73820">
      <w:pPr>
        <w:rPr>
          <w:rFonts w:eastAsia="Calibri"/>
          <w:color w:val="4C4747"/>
          <w:szCs w:val="36"/>
          <w:lang w:val="es-DO"/>
        </w:rPr>
      </w:pPr>
    </w:p>
    <w:p w14:paraId="46F6FEDB" w14:textId="77777777" w:rsidR="00521A7D" w:rsidRPr="00A73820" w:rsidRDefault="00521A7D" w:rsidP="00485B71">
      <w:pPr>
        <w:jc w:val="center"/>
        <w:rPr>
          <w:rFonts w:eastAsia="Calibri"/>
          <w:szCs w:val="36"/>
          <w:lang w:val="es-DO"/>
        </w:rPr>
      </w:pPr>
    </w:p>
    <w:p w14:paraId="6F70B57A" w14:textId="1D1EDED7" w:rsidR="00B25A73" w:rsidRPr="00A73820" w:rsidRDefault="006C5829" w:rsidP="00A73820">
      <w:pPr>
        <w:jc w:val="center"/>
        <w:rPr>
          <w:rFonts w:eastAsia="Calibri"/>
          <w:szCs w:val="36"/>
          <w:lang w:val="es-DO"/>
        </w:rPr>
      </w:pPr>
      <w:r w:rsidRPr="00A73820">
        <w:rPr>
          <w:rFonts w:eastAsia="Calibri"/>
          <w:szCs w:val="36"/>
          <w:lang w:val="es-DO"/>
        </w:rPr>
        <w:t xml:space="preserve">b. </w:t>
      </w:r>
      <w:r w:rsidRPr="00A73820">
        <w:rPr>
          <w:rFonts w:eastAsia="Calibri"/>
          <w:b/>
          <w:bCs/>
          <w:sz w:val="28"/>
          <w:szCs w:val="28"/>
          <w:lang w:val="es-DO"/>
        </w:rPr>
        <w:t>Matriz de Ejecución Presupuestaria</w:t>
      </w:r>
    </w:p>
    <w:p w14:paraId="56565E49" w14:textId="77777777" w:rsidR="003311F4" w:rsidRDefault="003311F4" w:rsidP="00485527">
      <w:pPr>
        <w:pStyle w:val="xxmsonormal"/>
        <w:jc w:val="center"/>
        <w:rPr>
          <w:rFonts w:ascii="Times New Roman" w:hAnsi="Times New Roman" w:cs="Times New Roman"/>
          <w:b/>
          <w:bCs/>
          <w:color w:val="4C4747"/>
          <w:sz w:val="28"/>
          <w:szCs w:val="28"/>
        </w:rPr>
      </w:pPr>
    </w:p>
    <w:tbl>
      <w:tblPr>
        <w:tblW w:w="14920" w:type="dxa"/>
        <w:tblInd w:w="-294" w:type="dxa"/>
        <w:tblCellMar>
          <w:left w:w="70" w:type="dxa"/>
          <w:right w:w="70" w:type="dxa"/>
        </w:tblCellMar>
        <w:tblLook w:val="04A0" w:firstRow="1" w:lastRow="0" w:firstColumn="1" w:lastColumn="0" w:noHBand="0" w:noVBand="1"/>
      </w:tblPr>
      <w:tblGrid>
        <w:gridCol w:w="1702"/>
        <w:gridCol w:w="1843"/>
        <w:gridCol w:w="1984"/>
        <w:gridCol w:w="2126"/>
        <w:gridCol w:w="2127"/>
        <w:gridCol w:w="2970"/>
        <w:gridCol w:w="1170"/>
        <w:gridCol w:w="998"/>
      </w:tblGrid>
      <w:tr w:rsidR="00E03A77" w:rsidRPr="006C5829" w14:paraId="13BD6FD1" w14:textId="77777777" w:rsidTr="00826657">
        <w:trPr>
          <w:trHeight w:val="680"/>
        </w:trPr>
        <w:tc>
          <w:tcPr>
            <w:tcW w:w="1702" w:type="dxa"/>
            <w:tcBorders>
              <w:top w:val="single" w:sz="8" w:space="0" w:color="auto"/>
              <w:left w:val="single" w:sz="8" w:space="0" w:color="auto"/>
              <w:bottom w:val="single" w:sz="8" w:space="0" w:color="auto"/>
              <w:right w:val="single" w:sz="8" w:space="0" w:color="auto"/>
            </w:tcBorders>
            <w:shd w:val="clear" w:color="000000" w:fill="002060"/>
            <w:vAlign w:val="center"/>
            <w:hideMark/>
          </w:tcPr>
          <w:p w14:paraId="5B70FDC7" w14:textId="77777777" w:rsidR="006C5829" w:rsidRPr="006C5829" w:rsidRDefault="006C5829" w:rsidP="006C5829">
            <w:pPr>
              <w:spacing w:after="0" w:line="240" w:lineRule="auto"/>
              <w:jc w:val="center"/>
              <w:rPr>
                <w:rFonts w:eastAsia="Times New Roman"/>
                <w:b/>
                <w:bCs/>
                <w:color w:val="FFFFFF"/>
                <w:spacing w:val="0"/>
                <w:sz w:val="18"/>
                <w:szCs w:val="18"/>
                <w:lang w:val="es-DO" w:eastAsia="es-DO"/>
              </w:rPr>
            </w:pPr>
            <w:r w:rsidRPr="006C5829">
              <w:rPr>
                <w:rFonts w:eastAsia="Times New Roman"/>
                <w:b/>
                <w:bCs/>
                <w:color w:val="FFFFFF"/>
                <w:spacing w:val="0"/>
                <w:sz w:val="18"/>
                <w:szCs w:val="18"/>
                <w:lang w:val="es-DO" w:eastAsia="es-DO"/>
              </w:rPr>
              <w:t>Código Programa / Subprograma</w:t>
            </w:r>
          </w:p>
        </w:tc>
        <w:tc>
          <w:tcPr>
            <w:tcW w:w="1843" w:type="dxa"/>
            <w:tcBorders>
              <w:top w:val="single" w:sz="8" w:space="0" w:color="auto"/>
              <w:left w:val="nil"/>
              <w:bottom w:val="single" w:sz="8" w:space="0" w:color="auto"/>
              <w:right w:val="single" w:sz="8" w:space="0" w:color="auto"/>
            </w:tcBorders>
            <w:shd w:val="clear" w:color="000000" w:fill="002060"/>
            <w:vAlign w:val="center"/>
            <w:hideMark/>
          </w:tcPr>
          <w:p w14:paraId="18C4A22C" w14:textId="77777777" w:rsidR="006C5829" w:rsidRPr="006C5829" w:rsidRDefault="006C5829" w:rsidP="006C5829">
            <w:pPr>
              <w:spacing w:after="0" w:line="240" w:lineRule="auto"/>
              <w:jc w:val="center"/>
              <w:rPr>
                <w:rFonts w:eastAsia="Times New Roman"/>
                <w:b/>
                <w:bCs/>
                <w:color w:val="FFFFFF"/>
                <w:spacing w:val="0"/>
                <w:sz w:val="18"/>
                <w:szCs w:val="18"/>
                <w:lang w:val="es-DO" w:eastAsia="es-DO"/>
              </w:rPr>
            </w:pPr>
            <w:r w:rsidRPr="006C5829">
              <w:rPr>
                <w:rFonts w:eastAsia="Times New Roman"/>
                <w:b/>
                <w:bCs/>
                <w:color w:val="FFFFFF"/>
                <w:spacing w:val="0"/>
                <w:sz w:val="18"/>
                <w:szCs w:val="18"/>
                <w:lang w:val="es-DO" w:eastAsia="es-DO"/>
              </w:rPr>
              <w:t>Nombre del Programa</w:t>
            </w:r>
          </w:p>
        </w:tc>
        <w:tc>
          <w:tcPr>
            <w:tcW w:w="1984" w:type="dxa"/>
            <w:tcBorders>
              <w:top w:val="single" w:sz="8" w:space="0" w:color="auto"/>
              <w:left w:val="nil"/>
              <w:bottom w:val="single" w:sz="8" w:space="0" w:color="auto"/>
              <w:right w:val="single" w:sz="8" w:space="0" w:color="auto"/>
            </w:tcBorders>
            <w:shd w:val="clear" w:color="000000" w:fill="002060"/>
            <w:vAlign w:val="center"/>
            <w:hideMark/>
          </w:tcPr>
          <w:p w14:paraId="4A8E3485" w14:textId="77777777" w:rsidR="006C5829" w:rsidRPr="006C5829" w:rsidRDefault="006C5829" w:rsidP="006C5829">
            <w:pPr>
              <w:spacing w:after="0" w:line="240" w:lineRule="auto"/>
              <w:jc w:val="center"/>
              <w:rPr>
                <w:rFonts w:eastAsia="Times New Roman"/>
                <w:b/>
                <w:bCs/>
                <w:color w:val="FFFFFF"/>
                <w:spacing w:val="0"/>
                <w:sz w:val="18"/>
                <w:szCs w:val="18"/>
                <w:lang w:val="es-DO" w:eastAsia="es-DO"/>
              </w:rPr>
            </w:pPr>
            <w:r w:rsidRPr="006C5829">
              <w:rPr>
                <w:rFonts w:eastAsia="Times New Roman"/>
                <w:b/>
                <w:bCs/>
                <w:color w:val="FFFFFF"/>
                <w:spacing w:val="0"/>
                <w:sz w:val="18"/>
                <w:szCs w:val="18"/>
                <w:lang w:val="es-DO" w:eastAsia="es-DO"/>
              </w:rPr>
              <w:t>Asignación presupuestaria 2024 (RD$)</w:t>
            </w:r>
          </w:p>
        </w:tc>
        <w:tc>
          <w:tcPr>
            <w:tcW w:w="2126" w:type="dxa"/>
            <w:tcBorders>
              <w:top w:val="single" w:sz="8" w:space="0" w:color="auto"/>
              <w:left w:val="nil"/>
              <w:bottom w:val="single" w:sz="8" w:space="0" w:color="auto"/>
              <w:right w:val="single" w:sz="8" w:space="0" w:color="auto"/>
            </w:tcBorders>
            <w:shd w:val="clear" w:color="000000" w:fill="002060"/>
            <w:vAlign w:val="center"/>
            <w:hideMark/>
          </w:tcPr>
          <w:p w14:paraId="4C81B78B" w14:textId="6023444B" w:rsidR="006C5829" w:rsidRPr="006C5829" w:rsidRDefault="006C5829" w:rsidP="006C5829">
            <w:pPr>
              <w:spacing w:after="0" w:line="240" w:lineRule="auto"/>
              <w:jc w:val="center"/>
              <w:rPr>
                <w:rFonts w:eastAsia="Times New Roman"/>
                <w:b/>
                <w:bCs/>
                <w:color w:val="FFFFFF"/>
                <w:spacing w:val="0"/>
                <w:sz w:val="18"/>
                <w:szCs w:val="18"/>
                <w:lang w:val="es-DO" w:eastAsia="es-DO"/>
              </w:rPr>
            </w:pPr>
            <w:r w:rsidRPr="006C5829">
              <w:rPr>
                <w:rFonts w:eastAsia="Times New Roman"/>
                <w:b/>
                <w:bCs/>
                <w:color w:val="FFFFFF"/>
                <w:spacing w:val="0"/>
                <w:sz w:val="18"/>
                <w:szCs w:val="18"/>
                <w:lang w:val="es-DO" w:eastAsia="es-DO"/>
              </w:rPr>
              <w:t xml:space="preserve">Ejecución al </w:t>
            </w:r>
            <w:r w:rsidR="00871036">
              <w:rPr>
                <w:rFonts w:eastAsia="Times New Roman"/>
                <w:b/>
                <w:bCs/>
                <w:color w:val="FFFFFF"/>
                <w:spacing w:val="0"/>
                <w:sz w:val="18"/>
                <w:szCs w:val="18"/>
                <w:lang w:val="es-DO" w:eastAsia="es-DO"/>
              </w:rPr>
              <w:t>3</w:t>
            </w:r>
            <w:r w:rsidRPr="006C5829">
              <w:rPr>
                <w:rFonts w:eastAsia="Times New Roman"/>
                <w:b/>
                <w:bCs/>
                <w:color w:val="FFFFFF"/>
                <w:spacing w:val="0"/>
                <w:sz w:val="18"/>
                <w:szCs w:val="18"/>
                <w:lang w:val="es-DO" w:eastAsia="es-DO"/>
              </w:rPr>
              <w:t>0 de noviembre 2024 (RD$)</w:t>
            </w:r>
          </w:p>
        </w:tc>
        <w:tc>
          <w:tcPr>
            <w:tcW w:w="2127" w:type="dxa"/>
            <w:tcBorders>
              <w:top w:val="single" w:sz="8" w:space="0" w:color="auto"/>
              <w:left w:val="nil"/>
              <w:bottom w:val="single" w:sz="8" w:space="0" w:color="auto"/>
              <w:right w:val="single" w:sz="8" w:space="0" w:color="auto"/>
            </w:tcBorders>
            <w:shd w:val="clear" w:color="000000" w:fill="002060"/>
            <w:vAlign w:val="center"/>
            <w:hideMark/>
          </w:tcPr>
          <w:p w14:paraId="276B388C" w14:textId="77777777" w:rsidR="006C5829" w:rsidRPr="006C5829" w:rsidRDefault="006C5829" w:rsidP="006C5829">
            <w:pPr>
              <w:spacing w:after="0" w:line="240" w:lineRule="auto"/>
              <w:jc w:val="center"/>
              <w:rPr>
                <w:rFonts w:eastAsia="Times New Roman"/>
                <w:b/>
                <w:bCs/>
                <w:color w:val="FFFFFF"/>
                <w:spacing w:val="0"/>
                <w:sz w:val="18"/>
                <w:szCs w:val="18"/>
                <w:lang w:val="es-DO" w:eastAsia="es-DO"/>
              </w:rPr>
            </w:pPr>
            <w:r w:rsidRPr="006C5829">
              <w:rPr>
                <w:rFonts w:eastAsia="Times New Roman"/>
                <w:b/>
                <w:bCs/>
                <w:color w:val="FFFFFF"/>
                <w:spacing w:val="0"/>
                <w:sz w:val="18"/>
                <w:szCs w:val="18"/>
                <w:lang w:val="es-DO" w:eastAsia="es-DO"/>
              </w:rPr>
              <w:t>Cantidad de Productos Generados por Programa</w:t>
            </w:r>
          </w:p>
        </w:tc>
        <w:tc>
          <w:tcPr>
            <w:tcW w:w="2970" w:type="dxa"/>
            <w:tcBorders>
              <w:top w:val="single" w:sz="8" w:space="0" w:color="auto"/>
              <w:left w:val="nil"/>
              <w:bottom w:val="single" w:sz="8" w:space="0" w:color="auto"/>
              <w:right w:val="single" w:sz="8" w:space="0" w:color="auto"/>
            </w:tcBorders>
            <w:shd w:val="clear" w:color="000000" w:fill="002060"/>
            <w:vAlign w:val="center"/>
            <w:hideMark/>
          </w:tcPr>
          <w:p w14:paraId="57651FA9" w14:textId="77777777" w:rsidR="006C5829" w:rsidRPr="006C5829" w:rsidRDefault="006C5829" w:rsidP="006C5829">
            <w:pPr>
              <w:spacing w:after="0" w:line="240" w:lineRule="auto"/>
              <w:jc w:val="center"/>
              <w:rPr>
                <w:rFonts w:eastAsia="Times New Roman"/>
                <w:b/>
                <w:bCs/>
                <w:color w:val="FFFFFF"/>
                <w:spacing w:val="0"/>
                <w:sz w:val="18"/>
                <w:szCs w:val="18"/>
                <w:lang w:val="es-DO" w:eastAsia="es-DO"/>
              </w:rPr>
            </w:pPr>
            <w:r w:rsidRPr="006C5829">
              <w:rPr>
                <w:rFonts w:eastAsia="Times New Roman"/>
                <w:b/>
                <w:bCs/>
                <w:color w:val="FFFFFF"/>
                <w:spacing w:val="0"/>
                <w:sz w:val="18"/>
                <w:szCs w:val="18"/>
                <w:lang w:val="es-DO" w:eastAsia="es-DO"/>
              </w:rPr>
              <w:t>Índice de Ejecución %</w:t>
            </w:r>
          </w:p>
        </w:tc>
        <w:tc>
          <w:tcPr>
            <w:tcW w:w="1170" w:type="dxa"/>
            <w:tcBorders>
              <w:top w:val="single" w:sz="8" w:space="0" w:color="auto"/>
              <w:left w:val="nil"/>
              <w:bottom w:val="single" w:sz="8" w:space="0" w:color="auto"/>
              <w:right w:val="single" w:sz="8" w:space="0" w:color="auto"/>
            </w:tcBorders>
            <w:shd w:val="clear" w:color="000000" w:fill="002060"/>
            <w:vAlign w:val="center"/>
            <w:hideMark/>
          </w:tcPr>
          <w:p w14:paraId="5D7C7733" w14:textId="77777777" w:rsidR="006C5829" w:rsidRPr="006C5829" w:rsidRDefault="006C5829" w:rsidP="006C5829">
            <w:pPr>
              <w:spacing w:after="0" w:line="240" w:lineRule="auto"/>
              <w:jc w:val="center"/>
              <w:rPr>
                <w:rFonts w:eastAsia="Times New Roman"/>
                <w:b/>
                <w:bCs/>
                <w:color w:val="FFFFFF"/>
                <w:spacing w:val="0"/>
                <w:sz w:val="18"/>
                <w:szCs w:val="18"/>
                <w:lang w:val="es-DO" w:eastAsia="es-DO"/>
              </w:rPr>
            </w:pPr>
            <w:r w:rsidRPr="006C5829">
              <w:rPr>
                <w:rFonts w:eastAsia="Times New Roman"/>
                <w:b/>
                <w:bCs/>
                <w:color w:val="FFFFFF"/>
                <w:spacing w:val="0"/>
                <w:sz w:val="18"/>
                <w:szCs w:val="18"/>
                <w:lang w:val="es-DO" w:eastAsia="es-DO"/>
              </w:rPr>
              <w:t>Participación ejecución por programa</w:t>
            </w:r>
          </w:p>
        </w:tc>
        <w:tc>
          <w:tcPr>
            <w:tcW w:w="998" w:type="dxa"/>
            <w:tcBorders>
              <w:top w:val="nil"/>
              <w:left w:val="nil"/>
              <w:bottom w:val="nil"/>
              <w:right w:val="nil"/>
            </w:tcBorders>
            <w:shd w:val="clear" w:color="000000" w:fill="FFFFFF"/>
            <w:noWrap/>
            <w:vAlign w:val="bottom"/>
            <w:hideMark/>
          </w:tcPr>
          <w:p w14:paraId="0AF5D372" w14:textId="77777777" w:rsidR="006C5829" w:rsidRPr="006C5829" w:rsidRDefault="006C5829" w:rsidP="006C5829">
            <w:pPr>
              <w:spacing w:after="0" w:line="240" w:lineRule="auto"/>
              <w:rPr>
                <w:rFonts w:ascii="Aptos Narrow" w:eastAsia="Times New Roman" w:hAnsi="Aptos Narrow"/>
                <w:color w:val="000000"/>
                <w:spacing w:val="0"/>
                <w:sz w:val="22"/>
                <w:szCs w:val="22"/>
                <w:lang w:val="es-DO" w:eastAsia="es-DO"/>
              </w:rPr>
            </w:pPr>
            <w:r w:rsidRPr="006C5829">
              <w:rPr>
                <w:rFonts w:ascii="Aptos Narrow" w:eastAsia="Times New Roman" w:hAnsi="Aptos Narrow"/>
                <w:color w:val="000000"/>
                <w:spacing w:val="0"/>
                <w:sz w:val="22"/>
                <w:szCs w:val="22"/>
                <w:lang w:val="es-DO" w:eastAsia="es-DO"/>
              </w:rPr>
              <w:t> </w:t>
            </w:r>
          </w:p>
        </w:tc>
      </w:tr>
      <w:tr w:rsidR="00C011C0" w:rsidRPr="006C5829" w14:paraId="25FD8A88" w14:textId="77777777" w:rsidTr="00826657">
        <w:trPr>
          <w:trHeight w:val="2055"/>
        </w:trPr>
        <w:tc>
          <w:tcPr>
            <w:tcW w:w="1702" w:type="dxa"/>
            <w:tcBorders>
              <w:top w:val="nil"/>
              <w:left w:val="single" w:sz="8" w:space="0" w:color="auto"/>
              <w:bottom w:val="single" w:sz="8" w:space="0" w:color="auto"/>
              <w:right w:val="single" w:sz="8" w:space="0" w:color="auto"/>
            </w:tcBorders>
            <w:shd w:val="clear" w:color="auto" w:fill="auto"/>
            <w:noWrap/>
            <w:vAlign w:val="center"/>
            <w:hideMark/>
          </w:tcPr>
          <w:p w14:paraId="65776FA1" w14:textId="77777777" w:rsidR="006C5829" w:rsidRPr="00A73820" w:rsidRDefault="006C5829" w:rsidP="006C5829">
            <w:pPr>
              <w:spacing w:after="0" w:line="240" w:lineRule="auto"/>
              <w:jc w:val="center"/>
              <w:rPr>
                <w:rFonts w:eastAsia="Times New Roman"/>
                <w:spacing w:val="0"/>
                <w:sz w:val="22"/>
                <w:szCs w:val="22"/>
                <w:lang w:val="es-DO" w:eastAsia="es-DO"/>
              </w:rPr>
            </w:pPr>
            <w:r w:rsidRPr="00A73820">
              <w:rPr>
                <w:rFonts w:eastAsia="Times New Roman"/>
                <w:spacing w:val="0"/>
                <w:sz w:val="22"/>
                <w:szCs w:val="22"/>
                <w:lang w:val="es-DO" w:eastAsia="es-DO"/>
              </w:rPr>
              <w:t>12 0216 01 003</w:t>
            </w:r>
          </w:p>
        </w:tc>
        <w:tc>
          <w:tcPr>
            <w:tcW w:w="1843" w:type="dxa"/>
            <w:tcBorders>
              <w:top w:val="nil"/>
              <w:left w:val="nil"/>
              <w:bottom w:val="single" w:sz="8" w:space="0" w:color="auto"/>
              <w:right w:val="single" w:sz="8" w:space="0" w:color="auto"/>
            </w:tcBorders>
            <w:shd w:val="clear" w:color="auto" w:fill="auto"/>
            <w:vAlign w:val="center"/>
            <w:hideMark/>
          </w:tcPr>
          <w:p w14:paraId="32025100" w14:textId="77777777" w:rsidR="006C5829" w:rsidRPr="00A73820" w:rsidRDefault="006C5829" w:rsidP="006C5829">
            <w:pPr>
              <w:spacing w:after="0" w:line="240" w:lineRule="auto"/>
              <w:jc w:val="center"/>
              <w:rPr>
                <w:rFonts w:eastAsia="Times New Roman"/>
                <w:spacing w:val="0"/>
                <w:sz w:val="22"/>
                <w:szCs w:val="22"/>
                <w:lang w:val="es-DO" w:eastAsia="es-DO"/>
              </w:rPr>
            </w:pPr>
            <w:r w:rsidRPr="00A73820">
              <w:rPr>
                <w:rFonts w:eastAsia="Times New Roman"/>
                <w:spacing w:val="0"/>
                <w:sz w:val="22"/>
                <w:szCs w:val="22"/>
                <w:lang w:val="es-DO" w:eastAsia="es-DO"/>
              </w:rPr>
              <w:t>Biblioteca Nacional Pedro Henríquez Ureña</w:t>
            </w:r>
          </w:p>
        </w:tc>
        <w:tc>
          <w:tcPr>
            <w:tcW w:w="1984" w:type="dxa"/>
            <w:tcBorders>
              <w:top w:val="nil"/>
              <w:left w:val="nil"/>
              <w:bottom w:val="single" w:sz="8" w:space="0" w:color="auto"/>
              <w:right w:val="single" w:sz="8" w:space="0" w:color="auto"/>
            </w:tcBorders>
            <w:shd w:val="clear" w:color="auto" w:fill="auto"/>
            <w:noWrap/>
            <w:vAlign w:val="center"/>
            <w:hideMark/>
          </w:tcPr>
          <w:p w14:paraId="1DEA3ADA" w14:textId="09B8EEAE" w:rsidR="006C5829" w:rsidRPr="00A73820" w:rsidRDefault="006C5829" w:rsidP="006C5829">
            <w:pPr>
              <w:spacing w:after="0" w:line="240" w:lineRule="auto"/>
              <w:jc w:val="right"/>
              <w:rPr>
                <w:rFonts w:eastAsia="Times New Roman"/>
                <w:spacing w:val="0"/>
                <w:sz w:val="22"/>
                <w:szCs w:val="22"/>
                <w:lang w:val="es-DO" w:eastAsia="es-DO"/>
              </w:rPr>
            </w:pPr>
            <w:r w:rsidRPr="00A73820">
              <w:rPr>
                <w:rFonts w:eastAsia="Times New Roman"/>
                <w:spacing w:val="0"/>
                <w:sz w:val="22"/>
                <w:szCs w:val="22"/>
                <w:lang w:val="es-DO" w:eastAsia="es-DO"/>
              </w:rPr>
              <w:t xml:space="preserve"> $ 21</w:t>
            </w:r>
            <w:r w:rsidR="00424EA5" w:rsidRPr="00A73820">
              <w:rPr>
                <w:rFonts w:eastAsia="Times New Roman"/>
                <w:spacing w:val="0"/>
                <w:sz w:val="22"/>
                <w:szCs w:val="22"/>
                <w:lang w:val="es-DO" w:eastAsia="es-DO"/>
              </w:rPr>
              <w:t>3</w:t>
            </w:r>
            <w:r w:rsidRPr="00A73820">
              <w:rPr>
                <w:rFonts w:eastAsia="Times New Roman"/>
                <w:spacing w:val="0"/>
                <w:sz w:val="22"/>
                <w:szCs w:val="22"/>
                <w:lang w:val="es-DO" w:eastAsia="es-DO"/>
              </w:rPr>
              <w:t xml:space="preserve">,118,888.00 </w:t>
            </w:r>
          </w:p>
        </w:tc>
        <w:tc>
          <w:tcPr>
            <w:tcW w:w="2126" w:type="dxa"/>
            <w:tcBorders>
              <w:top w:val="nil"/>
              <w:left w:val="nil"/>
              <w:bottom w:val="single" w:sz="8" w:space="0" w:color="auto"/>
              <w:right w:val="single" w:sz="8" w:space="0" w:color="auto"/>
            </w:tcBorders>
            <w:shd w:val="clear" w:color="auto" w:fill="auto"/>
            <w:noWrap/>
            <w:vAlign w:val="center"/>
            <w:hideMark/>
          </w:tcPr>
          <w:p w14:paraId="3DE08C78" w14:textId="6F5F2A2C" w:rsidR="005B09D2" w:rsidRPr="00A73820" w:rsidRDefault="005B09D2" w:rsidP="00826657">
            <w:pPr>
              <w:spacing w:after="0" w:line="240" w:lineRule="auto"/>
              <w:jc w:val="right"/>
              <w:rPr>
                <w:rFonts w:eastAsia="Times New Roman"/>
                <w:spacing w:val="0"/>
                <w:sz w:val="22"/>
                <w:szCs w:val="22"/>
                <w:lang w:val="es-DO" w:eastAsia="es-DO"/>
              </w:rPr>
            </w:pPr>
            <w:r w:rsidRPr="00A73820">
              <w:rPr>
                <w:spacing w:val="0"/>
                <w:sz w:val="22"/>
                <w:szCs w:val="22"/>
                <w:lang w:val="es-DO" w:eastAsia="es-DO"/>
              </w:rPr>
              <w:t>$</w:t>
            </w:r>
            <w:r w:rsidR="008C1AFD" w:rsidRPr="00A73820">
              <w:rPr>
                <w:spacing w:val="0"/>
                <w:sz w:val="22"/>
                <w:szCs w:val="22"/>
                <w:lang w:val="es-DO" w:eastAsia="es-DO"/>
              </w:rPr>
              <w:t>189,448,</w:t>
            </w:r>
            <w:r w:rsidR="00521A7D" w:rsidRPr="00A73820">
              <w:rPr>
                <w:spacing w:val="0"/>
                <w:sz w:val="22"/>
                <w:szCs w:val="22"/>
                <w:lang w:val="es-DO" w:eastAsia="es-DO"/>
              </w:rPr>
              <w:t>295.</w:t>
            </w:r>
            <w:r w:rsidR="005A6D57" w:rsidRPr="00A73820">
              <w:rPr>
                <w:spacing w:val="0"/>
                <w:sz w:val="22"/>
                <w:szCs w:val="22"/>
                <w:lang w:val="es-DO" w:eastAsia="es-DO"/>
              </w:rPr>
              <w:t>93</w:t>
            </w:r>
          </w:p>
        </w:tc>
        <w:tc>
          <w:tcPr>
            <w:tcW w:w="2127" w:type="dxa"/>
            <w:tcBorders>
              <w:top w:val="nil"/>
              <w:left w:val="nil"/>
              <w:bottom w:val="single" w:sz="8" w:space="0" w:color="auto"/>
              <w:right w:val="single" w:sz="8" w:space="0" w:color="auto"/>
            </w:tcBorders>
            <w:shd w:val="clear" w:color="auto" w:fill="auto"/>
            <w:vAlign w:val="center"/>
            <w:hideMark/>
          </w:tcPr>
          <w:p w14:paraId="6A79B82D" w14:textId="1E267481" w:rsidR="006C5829" w:rsidRPr="00A73820" w:rsidRDefault="006C5829" w:rsidP="006C5829">
            <w:pPr>
              <w:spacing w:after="0" w:line="240" w:lineRule="auto"/>
              <w:jc w:val="center"/>
              <w:rPr>
                <w:rFonts w:eastAsia="Times New Roman"/>
                <w:spacing w:val="0"/>
                <w:sz w:val="22"/>
                <w:szCs w:val="22"/>
                <w:lang w:val="es-DO" w:eastAsia="es-DO"/>
              </w:rPr>
            </w:pPr>
            <w:r w:rsidRPr="00A73820">
              <w:rPr>
                <w:rFonts w:eastAsia="Times New Roman"/>
                <w:spacing w:val="0"/>
                <w:sz w:val="22"/>
                <w:szCs w:val="22"/>
                <w:lang w:val="es-DO" w:eastAsia="es-DO"/>
              </w:rPr>
              <w:t> </w:t>
            </w:r>
            <w:r w:rsidR="00E03A77" w:rsidRPr="00A73820">
              <w:rPr>
                <w:rFonts w:eastAsia="Times New Roman"/>
                <w:spacing w:val="0"/>
                <w:sz w:val="22"/>
                <w:szCs w:val="22"/>
                <w:lang w:val="es-DO" w:eastAsia="es-DO"/>
              </w:rPr>
              <w:t>3</w:t>
            </w:r>
          </w:p>
        </w:tc>
        <w:tc>
          <w:tcPr>
            <w:tcW w:w="2970" w:type="dxa"/>
            <w:tcBorders>
              <w:top w:val="nil"/>
              <w:left w:val="nil"/>
              <w:bottom w:val="single" w:sz="8" w:space="0" w:color="auto"/>
              <w:right w:val="single" w:sz="8" w:space="0" w:color="auto"/>
            </w:tcBorders>
            <w:shd w:val="clear" w:color="auto" w:fill="auto"/>
            <w:vAlign w:val="center"/>
            <w:hideMark/>
          </w:tcPr>
          <w:p w14:paraId="1F301765" w14:textId="77777777" w:rsidR="00675D08" w:rsidRPr="00A73820" w:rsidRDefault="006C5829" w:rsidP="006C5829">
            <w:pPr>
              <w:spacing w:after="0" w:line="240" w:lineRule="auto"/>
              <w:jc w:val="center"/>
              <w:rPr>
                <w:rFonts w:eastAsia="Times New Roman"/>
                <w:spacing w:val="0"/>
                <w:sz w:val="22"/>
                <w:szCs w:val="22"/>
                <w:lang w:val="es-DO" w:eastAsia="es-DO"/>
              </w:rPr>
            </w:pPr>
            <w:r w:rsidRPr="00A73820">
              <w:rPr>
                <w:rFonts w:eastAsia="Times New Roman"/>
                <w:spacing w:val="0"/>
                <w:sz w:val="22"/>
                <w:szCs w:val="22"/>
                <w:lang w:val="es-DO" w:eastAsia="es-DO"/>
              </w:rPr>
              <w:t>88.86%</w:t>
            </w:r>
            <w:r w:rsidR="00675D08" w:rsidRPr="00A73820">
              <w:rPr>
                <w:rFonts w:eastAsia="Times New Roman"/>
                <w:spacing w:val="0"/>
                <w:sz w:val="22"/>
                <w:szCs w:val="22"/>
                <w:lang w:val="es-DO" w:eastAsia="es-DO"/>
              </w:rPr>
              <w:t xml:space="preserve"> </w:t>
            </w:r>
          </w:p>
          <w:p w14:paraId="5A9B755B" w14:textId="41CA1594" w:rsidR="006C5829" w:rsidRPr="00A73820" w:rsidRDefault="006C5829" w:rsidP="006C5829">
            <w:pPr>
              <w:spacing w:after="0" w:line="240" w:lineRule="auto"/>
              <w:jc w:val="center"/>
              <w:rPr>
                <w:rFonts w:eastAsia="Times New Roman"/>
                <w:spacing w:val="0"/>
                <w:sz w:val="22"/>
                <w:szCs w:val="22"/>
                <w:lang w:val="es-DO" w:eastAsia="es-DO"/>
              </w:rPr>
            </w:pPr>
            <w:r w:rsidRPr="00A73820">
              <w:rPr>
                <w:rFonts w:eastAsia="Times New Roman"/>
                <w:spacing w:val="0"/>
                <w:sz w:val="22"/>
                <w:szCs w:val="22"/>
                <w:lang w:val="es-DO" w:eastAsia="es-DO"/>
              </w:rPr>
              <w:t xml:space="preserve"> Este índice </w:t>
            </w:r>
            <w:r w:rsidR="00675D08" w:rsidRPr="00A73820">
              <w:rPr>
                <w:rFonts w:eastAsia="Times New Roman"/>
                <w:spacing w:val="0"/>
                <w:sz w:val="22"/>
                <w:szCs w:val="22"/>
                <w:lang w:val="es-DO" w:eastAsia="es-DO"/>
              </w:rPr>
              <w:t>corresponde</w:t>
            </w:r>
            <w:r w:rsidRPr="00A73820">
              <w:rPr>
                <w:rFonts w:eastAsia="Times New Roman"/>
                <w:spacing w:val="0"/>
                <w:sz w:val="22"/>
                <w:szCs w:val="22"/>
                <w:lang w:val="es-DO" w:eastAsia="es-DO"/>
              </w:rPr>
              <w:t xml:space="preserve"> al corte del 30/nov/24; al efectuar los pagos de Sueldo 13, nómina de diciembre y la carga fija por servicios básicos, entre otros; nuestra ejecución a fin de este año será de aproximadamente un 99%.</w:t>
            </w:r>
          </w:p>
        </w:tc>
        <w:tc>
          <w:tcPr>
            <w:tcW w:w="1170" w:type="dxa"/>
            <w:tcBorders>
              <w:top w:val="nil"/>
              <w:left w:val="nil"/>
              <w:bottom w:val="single" w:sz="8" w:space="0" w:color="auto"/>
              <w:right w:val="single" w:sz="8" w:space="0" w:color="auto"/>
            </w:tcBorders>
            <w:shd w:val="clear" w:color="auto" w:fill="auto"/>
            <w:noWrap/>
            <w:vAlign w:val="center"/>
            <w:hideMark/>
          </w:tcPr>
          <w:p w14:paraId="18F20A30" w14:textId="391177B8" w:rsidR="006C5829" w:rsidRPr="00A73820" w:rsidRDefault="005132E0" w:rsidP="006C5829">
            <w:pPr>
              <w:spacing w:after="0" w:line="240" w:lineRule="auto"/>
              <w:jc w:val="center"/>
              <w:rPr>
                <w:rFonts w:eastAsia="Times New Roman"/>
                <w:spacing w:val="0"/>
                <w:sz w:val="22"/>
                <w:szCs w:val="22"/>
                <w:lang w:val="es-DO" w:eastAsia="es-DO"/>
              </w:rPr>
            </w:pPr>
            <w:r w:rsidRPr="00A73820">
              <w:rPr>
                <w:rFonts w:eastAsia="Times New Roman"/>
                <w:spacing w:val="0"/>
                <w:sz w:val="22"/>
                <w:szCs w:val="22"/>
                <w:lang w:val="es-DO" w:eastAsia="es-DO"/>
              </w:rPr>
              <w:t>88.86</w:t>
            </w:r>
            <w:r w:rsidR="006C5829" w:rsidRPr="00A73820">
              <w:rPr>
                <w:rFonts w:eastAsia="Times New Roman"/>
                <w:spacing w:val="0"/>
                <w:sz w:val="22"/>
                <w:szCs w:val="22"/>
                <w:lang w:val="es-DO" w:eastAsia="es-DO"/>
              </w:rPr>
              <w:t>%</w:t>
            </w:r>
          </w:p>
        </w:tc>
        <w:tc>
          <w:tcPr>
            <w:tcW w:w="998" w:type="dxa"/>
            <w:tcBorders>
              <w:top w:val="nil"/>
              <w:left w:val="nil"/>
              <w:bottom w:val="nil"/>
              <w:right w:val="nil"/>
            </w:tcBorders>
            <w:shd w:val="clear" w:color="000000" w:fill="FFFFFF"/>
            <w:noWrap/>
            <w:vAlign w:val="bottom"/>
            <w:hideMark/>
          </w:tcPr>
          <w:p w14:paraId="187D9D05" w14:textId="77777777" w:rsidR="006C5829" w:rsidRPr="006C5829" w:rsidRDefault="006C5829" w:rsidP="006C5829">
            <w:pPr>
              <w:spacing w:after="0" w:line="240" w:lineRule="auto"/>
              <w:rPr>
                <w:rFonts w:ascii="Aptos Narrow" w:eastAsia="Times New Roman" w:hAnsi="Aptos Narrow"/>
                <w:color w:val="000000"/>
                <w:spacing w:val="0"/>
                <w:sz w:val="22"/>
                <w:szCs w:val="22"/>
                <w:lang w:val="es-DO" w:eastAsia="es-DO"/>
              </w:rPr>
            </w:pPr>
            <w:r w:rsidRPr="006C5829">
              <w:rPr>
                <w:rFonts w:ascii="Aptos Narrow" w:eastAsia="Times New Roman" w:hAnsi="Aptos Narrow"/>
                <w:color w:val="000000"/>
                <w:spacing w:val="0"/>
                <w:sz w:val="22"/>
                <w:szCs w:val="22"/>
                <w:lang w:val="es-DO" w:eastAsia="es-DO"/>
              </w:rPr>
              <w:t> </w:t>
            </w:r>
          </w:p>
        </w:tc>
      </w:tr>
      <w:tr w:rsidR="00E03A77" w:rsidRPr="006C5829" w14:paraId="0A91B985" w14:textId="77777777" w:rsidTr="00826657">
        <w:trPr>
          <w:trHeight w:val="291"/>
        </w:trPr>
        <w:tc>
          <w:tcPr>
            <w:tcW w:w="1702" w:type="dxa"/>
            <w:tcBorders>
              <w:top w:val="nil"/>
              <w:left w:val="single" w:sz="8" w:space="0" w:color="auto"/>
              <w:bottom w:val="single" w:sz="8" w:space="0" w:color="auto"/>
              <w:right w:val="single" w:sz="8" w:space="0" w:color="auto"/>
            </w:tcBorders>
            <w:shd w:val="clear" w:color="000000" w:fill="002060"/>
            <w:noWrap/>
            <w:vAlign w:val="center"/>
            <w:hideMark/>
          </w:tcPr>
          <w:p w14:paraId="0AB84259" w14:textId="77777777" w:rsidR="006C5829" w:rsidRPr="006C5829" w:rsidRDefault="006C5829" w:rsidP="006C5829">
            <w:pPr>
              <w:spacing w:after="0" w:line="240" w:lineRule="auto"/>
              <w:jc w:val="center"/>
              <w:rPr>
                <w:rFonts w:eastAsia="Times New Roman"/>
                <w:color w:val="000000"/>
                <w:spacing w:val="0"/>
                <w:sz w:val="22"/>
                <w:szCs w:val="22"/>
                <w:lang w:val="es-DO" w:eastAsia="es-DO"/>
              </w:rPr>
            </w:pPr>
            <w:r w:rsidRPr="006C5829">
              <w:rPr>
                <w:rFonts w:eastAsia="Times New Roman"/>
                <w:color w:val="000000"/>
                <w:spacing w:val="0"/>
                <w:sz w:val="22"/>
                <w:szCs w:val="22"/>
                <w:lang w:val="es-DO" w:eastAsia="es-DO"/>
              </w:rPr>
              <w:t> </w:t>
            </w:r>
          </w:p>
        </w:tc>
        <w:tc>
          <w:tcPr>
            <w:tcW w:w="1843" w:type="dxa"/>
            <w:tcBorders>
              <w:top w:val="nil"/>
              <w:left w:val="nil"/>
              <w:bottom w:val="single" w:sz="8" w:space="0" w:color="auto"/>
              <w:right w:val="single" w:sz="8" w:space="0" w:color="auto"/>
            </w:tcBorders>
            <w:shd w:val="clear" w:color="000000" w:fill="002060"/>
            <w:noWrap/>
            <w:vAlign w:val="center"/>
            <w:hideMark/>
          </w:tcPr>
          <w:p w14:paraId="59D619FC" w14:textId="77777777" w:rsidR="006C5829" w:rsidRPr="006C5829" w:rsidRDefault="006C5829" w:rsidP="006C5829">
            <w:pPr>
              <w:spacing w:after="0" w:line="240" w:lineRule="auto"/>
              <w:rPr>
                <w:rFonts w:eastAsia="Times New Roman"/>
                <w:color w:val="000000"/>
                <w:spacing w:val="0"/>
                <w:sz w:val="22"/>
                <w:szCs w:val="22"/>
                <w:lang w:val="es-DO" w:eastAsia="es-DO"/>
              </w:rPr>
            </w:pPr>
            <w:r w:rsidRPr="006C5829">
              <w:rPr>
                <w:rFonts w:eastAsia="Times New Roman"/>
                <w:color w:val="000000"/>
                <w:spacing w:val="0"/>
                <w:sz w:val="22"/>
                <w:szCs w:val="22"/>
                <w:lang w:val="es-DO" w:eastAsia="es-DO"/>
              </w:rPr>
              <w:t> </w:t>
            </w:r>
          </w:p>
        </w:tc>
        <w:tc>
          <w:tcPr>
            <w:tcW w:w="1984" w:type="dxa"/>
            <w:tcBorders>
              <w:top w:val="nil"/>
              <w:left w:val="nil"/>
              <w:bottom w:val="single" w:sz="8" w:space="0" w:color="auto"/>
              <w:right w:val="single" w:sz="8" w:space="0" w:color="auto"/>
            </w:tcBorders>
            <w:shd w:val="clear" w:color="000000" w:fill="002060"/>
            <w:noWrap/>
            <w:vAlign w:val="center"/>
            <w:hideMark/>
          </w:tcPr>
          <w:p w14:paraId="05AFC798" w14:textId="77777777" w:rsidR="006C5829" w:rsidRPr="006C5829" w:rsidRDefault="006C5829" w:rsidP="006C5829">
            <w:pPr>
              <w:spacing w:after="0" w:line="240" w:lineRule="auto"/>
              <w:jc w:val="center"/>
              <w:rPr>
                <w:rFonts w:eastAsia="Times New Roman"/>
                <w:color w:val="000000"/>
                <w:spacing w:val="0"/>
                <w:sz w:val="22"/>
                <w:szCs w:val="22"/>
                <w:lang w:val="es-DO" w:eastAsia="es-DO"/>
              </w:rPr>
            </w:pPr>
            <w:r w:rsidRPr="006C5829">
              <w:rPr>
                <w:rFonts w:eastAsia="Times New Roman"/>
                <w:color w:val="000000"/>
                <w:spacing w:val="0"/>
                <w:sz w:val="22"/>
                <w:szCs w:val="22"/>
                <w:lang w:val="es-DO" w:eastAsia="es-DO"/>
              </w:rPr>
              <w:t> </w:t>
            </w:r>
          </w:p>
        </w:tc>
        <w:tc>
          <w:tcPr>
            <w:tcW w:w="2126" w:type="dxa"/>
            <w:tcBorders>
              <w:top w:val="nil"/>
              <w:left w:val="nil"/>
              <w:bottom w:val="single" w:sz="8" w:space="0" w:color="auto"/>
              <w:right w:val="single" w:sz="8" w:space="0" w:color="auto"/>
            </w:tcBorders>
            <w:shd w:val="clear" w:color="000000" w:fill="002060"/>
            <w:noWrap/>
            <w:vAlign w:val="center"/>
            <w:hideMark/>
          </w:tcPr>
          <w:p w14:paraId="4388CD0A" w14:textId="77777777" w:rsidR="006C5829" w:rsidRPr="006C5829" w:rsidRDefault="006C5829" w:rsidP="006C5829">
            <w:pPr>
              <w:spacing w:after="0" w:line="240" w:lineRule="auto"/>
              <w:jc w:val="center"/>
              <w:rPr>
                <w:rFonts w:eastAsia="Times New Roman"/>
                <w:color w:val="000000"/>
                <w:spacing w:val="0"/>
                <w:sz w:val="22"/>
                <w:szCs w:val="22"/>
                <w:lang w:val="es-DO" w:eastAsia="es-DO"/>
              </w:rPr>
            </w:pPr>
            <w:r w:rsidRPr="006C5829">
              <w:rPr>
                <w:rFonts w:eastAsia="Times New Roman"/>
                <w:color w:val="000000"/>
                <w:spacing w:val="0"/>
                <w:sz w:val="22"/>
                <w:szCs w:val="22"/>
                <w:lang w:val="es-DO" w:eastAsia="es-DO"/>
              </w:rPr>
              <w:t> </w:t>
            </w:r>
          </w:p>
        </w:tc>
        <w:tc>
          <w:tcPr>
            <w:tcW w:w="2127" w:type="dxa"/>
            <w:tcBorders>
              <w:top w:val="nil"/>
              <w:left w:val="nil"/>
              <w:bottom w:val="single" w:sz="8" w:space="0" w:color="auto"/>
              <w:right w:val="single" w:sz="8" w:space="0" w:color="auto"/>
            </w:tcBorders>
            <w:shd w:val="clear" w:color="000000" w:fill="002060"/>
            <w:noWrap/>
            <w:vAlign w:val="center"/>
            <w:hideMark/>
          </w:tcPr>
          <w:p w14:paraId="722EC2A9" w14:textId="77777777" w:rsidR="006C5829" w:rsidRPr="006C5829" w:rsidRDefault="006C5829" w:rsidP="006C5829">
            <w:pPr>
              <w:spacing w:after="0" w:line="240" w:lineRule="auto"/>
              <w:jc w:val="center"/>
              <w:rPr>
                <w:rFonts w:eastAsia="Times New Roman"/>
                <w:color w:val="000000"/>
                <w:spacing w:val="0"/>
                <w:sz w:val="22"/>
                <w:szCs w:val="22"/>
                <w:lang w:val="es-DO" w:eastAsia="es-DO"/>
              </w:rPr>
            </w:pPr>
            <w:r w:rsidRPr="006C5829">
              <w:rPr>
                <w:rFonts w:eastAsia="Times New Roman"/>
                <w:color w:val="000000"/>
                <w:spacing w:val="0"/>
                <w:sz w:val="22"/>
                <w:szCs w:val="22"/>
                <w:lang w:val="es-DO" w:eastAsia="es-DO"/>
              </w:rPr>
              <w:t> </w:t>
            </w:r>
          </w:p>
        </w:tc>
        <w:tc>
          <w:tcPr>
            <w:tcW w:w="2970" w:type="dxa"/>
            <w:tcBorders>
              <w:top w:val="nil"/>
              <w:left w:val="nil"/>
              <w:bottom w:val="single" w:sz="8" w:space="0" w:color="auto"/>
              <w:right w:val="single" w:sz="8" w:space="0" w:color="auto"/>
            </w:tcBorders>
            <w:shd w:val="clear" w:color="000000" w:fill="002060"/>
            <w:noWrap/>
            <w:vAlign w:val="center"/>
            <w:hideMark/>
          </w:tcPr>
          <w:p w14:paraId="06EEB8EC" w14:textId="77777777" w:rsidR="006C5829" w:rsidRPr="006C5829" w:rsidRDefault="006C5829" w:rsidP="006C5829">
            <w:pPr>
              <w:spacing w:after="0" w:line="240" w:lineRule="auto"/>
              <w:jc w:val="right"/>
              <w:rPr>
                <w:rFonts w:eastAsia="Times New Roman"/>
                <w:color w:val="000000"/>
                <w:spacing w:val="0"/>
                <w:sz w:val="22"/>
                <w:szCs w:val="22"/>
                <w:lang w:val="es-DO" w:eastAsia="es-DO"/>
              </w:rPr>
            </w:pPr>
            <w:r w:rsidRPr="006C5829">
              <w:rPr>
                <w:rFonts w:eastAsia="Times New Roman"/>
                <w:color w:val="000000"/>
                <w:spacing w:val="0"/>
                <w:sz w:val="22"/>
                <w:szCs w:val="22"/>
                <w:lang w:val="es-DO" w:eastAsia="es-DO"/>
              </w:rPr>
              <w:t>0</w:t>
            </w:r>
          </w:p>
        </w:tc>
        <w:tc>
          <w:tcPr>
            <w:tcW w:w="1170" w:type="dxa"/>
            <w:tcBorders>
              <w:top w:val="nil"/>
              <w:left w:val="nil"/>
              <w:bottom w:val="single" w:sz="8" w:space="0" w:color="auto"/>
              <w:right w:val="single" w:sz="8" w:space="0" w:color="auto"/>
            </w:tcBorders>
            <w:shd w:val="clear" w:color="000000" w:fill="002060"/>
            <w:noWrap/>
            <w:vAlign w:val="center"/>
            <w:hideMark/>
          </w:tcPr>
          <w:p w14:paraId="0F38DC07" w14:textId="77777777" w:rsidR="006C5829" w:rsidRPr="006C5829" w:rsidRDefault="006C5829" w:rsidP="006C5829">
            <w:pPr>
              <w:spacing w:after="0" w:line="240" w:lineRule="auto"/>
              <w:jc w:val="center"/>
              <w:rPr>
                <w:rFonts w:eastAsia="Times New Roman"/>
                <w:color w:val="000000"/>
                <w:spacing w:val="0"/>
                <w:sz w:val="22"/>
                <w:szCs w:val="22"/>
                <w:lang w:val="es-DO" w:eastAsia="es-DO"/>
              </w:rPr>
            </w:pPr>
            <w:r w:rsidRPr="006C5829">
              <w:rPr>
                <w:rFonts w:eastAsia="Times New Roman"/>
                <w:color w:val="000000"/>
                <w:spacing w:val="0"/>
                <w:sz w:val="22"/>
                <w:szCs w:val="22"/>
                <w:lang w:val="es-DO" w:eastAsia="es-DO"/>
              </w:rPr>
              <w:t> </w:t>
            </w:r>
          </w:p>
        </w:tc>
        <w:tc>
          <w:tcPr>
            <w:tcW w:w="998" w:type="dxa"/>
            <w:tcBorders>
              <w:top w:val="nil"/>
              <w:left w:val="nil"/>
              <w:bottom w:val="nil"/>
              <w:right w:val="nil"/>
            </w:tcBorders>
            <w:shd w:val="clear" w:color="000000" w:fill="FFFFFF"/>
            <w:noWrap/>
            <w:vAlign w:val="bottom"/>
            <w:hideMark/>
          </w:tcPr>
          <w:p w14:paraId="135DA50E" w14:textId="77777777" w:rsidR="006C5829" w:rsidRPr="006C5829" w:rsidRDefault="006C5829" w:rsidP="006C5829">
            <w:pPr>
              <w:spacing w:after="0" w:line="240" w:lineRule="auto"/>
              <w:rPr>
                <w:rFonts w:ascii="Aptos Narrow" w:eastAsia="Times New Roman" w:hAnsi="Aptos Narrow"/>
                <w:color w:val="000000"/>
                <w:spacing w:val="0"/>
                <w:sz w:val="22"/>
                <w:szCs w:val="22"/>
                <w:lang w:val="es-DO" w:eastAsia="es-DO"/>
              </w:rPr>
            </w:pPr>
            <w:r w:rsidRPr="006C5829">
              <w:rPr>
                <w:rFonts w:ascii="Aptos Narrow" w:eastAsia="Times New Roman" w:hAnsi="Aptos Narrow"/>
                <w:color w:val="000000"/>
                <w:spacing w:val="0"/>
                <w:sz w:val="22"/>
                <w:szCs w:val="22"/>
                <w:lang w:val="es-DO" w:eastAsia="es-DO"/>
              </w:rPr>
              <w:t> </w:t>
            </w:r>
          </w:p>
        </w:tc>
      </w:tr>
      <w:tr w:rsidR="00E03A77" w:rsidRPr="006C5829" w14:paraId="30A84251" w14:textId="77777777" w:rsidTr="00826657">
        <w:trPr>
          <w:trHeight w:val="277"/>
        </w:trPr>
        <w:tc>
          <w:tcPr>
            <w:tcW w:w="1702" w:type="dxa"/>
            <w:tcBorders>
              <w:top w:val="nil"/>
              <w:left w:val="nil"/>
              <w:bottom w:val="nil"/>
              <w:right w:val="nil"/>
            </w:tcBorders>
            <w:shd w:val="clear" w:color="000000" w:fill="FFFFFF"/>
            <w:noWrap/>
            <w:vAlign w:val="bottom"/>
            <w:hideMark/>
          </w:tcPr>
          <w:p w14:paraId="1386D5F9" w14:textId="77777777" w:rsidR="006C5829" w:rsidRPr="006C5829" w:rsidRDefault="006C5829" w:rsidP="006C5829">
            <w:pPr>
              <w:spacing w:after="0" w:line="240" w:lineRule="auto"/>
              <w:rPr>
                <w:rFonts w:ascii="Aptos Narrow" w:eastAsia="Times New Roman" w:hAnsi="Aptos Narrow"/>
                <w:color w:val="000000"/>
                <w:spacing w:val="0"/>
                <w:sz w:val="22"/>
                <w:szCs w:val="22"/>
                <w:lang w:val="es-DO" w:eastAsia="es-DO"/>
              </w:rPr>
            </w:pPr>
            <w:r w:rsidRPr="006C5829">
              <w:rPr>
                <w:rFonts w:ascii="Aptos Narrow" w:eastAsia="Times New Roman" w:hAnsi="Aptos Narrow"/>
                <w:color w:val="000000"/>
                <w:spacing w:val="0"/>
                <w:sz w:val="22"/>
                <w:szCs w:val="22"/>
                <w:lang w:val="es-DO" w:eastAsia="es-DO"/>
              </w:rPr>
              <w:t> </w:t>
            </w:r>
          </w:p>
        </w:tc>
        <w:tc>
          <w:tcPr>
            <w:tcW w:w="1843" w:type="dxa"/>
            <w:tcBorders>
              <w:top w:val="nil"/>
              <w:left w:val="nil"/>
              <w:bottom w:val="nil"/>
              <w:right w:val="nil"/>
            </w:tcBorders>
            <w:shd w:val="clear" w:color="000000" w:fill="FFFFFF"/>
            <w:noWrap/>
            <w:vAlign w:val="bottom"/>
            <w:hideMark/>
          </w:tcPr>
          <w:p w14:paraId="36CB5CD7" w14:textId="77777777" w:rsidR="006C5829" w:rsidRPr="006C5829" w:rsidRDefault="006C5829" w:rsidP="006C5829">
            <w:pPr>
              <w:spacing w:after="0" w:line="240" w:lineRule="auto"/>
              <w:rPr>
                <w:rFonts w:ascii="Aptos Narrow" w:eastAsia="Times New Roman" w:hAnsi="Aptos Narrow"/>
                <w:color w:val="000000"/>
                <w:spacing w:val="0"/>
                <w:sz w:val="22"/>
                <w:szCs w:val="22"/>
                <w:lang w:val="es-DO" w:eastAsia="es-DO"/>
              </w:rPr>
            </w:pPr>
            <w:r w:rsidRPr="006C5829">
              <w:rPr>
                <w:rFonts w:ascii="Aptos Narrow" w:eastAsia="Times New Roman" w:hAnsi="Aptos Narrow"/>
                <w:color w:val="000000"/>
                <w:spacing w:val="0"/>
                <w:sz w:val="22"/>
                <w:szCs w:val="22"/>
                <w:lang w:val="es-DO" w:eastAsia="es-DO"/>
              </w:rPr>
              <w:t> </w:t>
            </w:r>
          </w:p>
        </w:tc>
        <w:tc>
          <w:tcPr>
            <w:tcW w:w="1984" w:type="dxa"/>
            <w:tcBorders>
              <w:top w:val="nil"/>
              <w:left w:val="nil"/>
              <w:bottom w:val="nil"/>
              <w:right w:val="nil"/>
            </w:tcBorders>
            <w:shd w:val="clear" w:color="000000" w:fill="FFFFFF"/>
            <w:noWrap/>
            <w:vAlign w:val="bottom"/>
            <w:hideMark/>
          </w:tcPr>
          <w:p w14:paraId="32B58477" w14:textId="77777777" w:rsidR="006C5829" w:rsidRPr="006C5829" w:rsidRDefault="006C5829" w:rsidP="006C5829">
            <w:pPr>
              <w:spacing w:after="0" w:line="240" w:lineRule="auto"/>
              <w:rPr>
                <w:rFonts w:ascii="Aptos Narrow" w:eastAsia="Times New Roman" w:hAnsi="Aptos Narrow"/>
                <w:color w:val="000000"/>
                <w:spacing w:val="0"/>
                <w:sz w:val="22"/>
                <w:szCs w:val="22"/>
                <w:lang w:val="es-DO" w:eastAsia="es-DO"/>
              </w:rPr>
            </w:pPr>
            <w:r w:rsidRPr="006C5829">
              <w:rPr>
                <w:rFonts w:ascii="Aptos Narrow" w:eastAsia="Times New Roman" w:hAnsi="Aptos Narrow"/>
                <w:color w:val="000000"/>
                <w:spacing w:val="0"/>
                <w:sz w:val="22"/>
                <w:szCs w:val="22"/>
                <w:lang w:val="es-DO" w:eastAsia="es-DO"/>
              </w:rPr>
              <w:t> </w:t>
            </w:r>
          </w:p>
        </w:tc>
        <w:tc>
          <w:tcPr>
            <w:tcW w:w="2126" w:type="dxa"/>
            <w:tcBorders>
              <w:top w:val="nil"/>
              <w:left w:val="nil"/>
              <w:bottom w:val="nil"/>
              <w:right w:val="nil"/>
            </w:tcBorders>
            <w:shd w:val="clear" w:color="000000" w:fill="FFFFFF"/>
            <w:noWrap/>
            <w:vAlign w:val="bottom"/>
            <w:hideMark/>
          </w:tcPr>
          <w:p w14:paraId="78A79355" w14:textId="77777777" w:rsidR="006C5829" w:rsidRPr="006C5829" w:rsidRDefault="006C5829" w:rsidP="006C5829">
            <w:pPr>
              <w:spacing w:after="0" w:line="240" w:lineRule="auto"/>
              <w:rPr>
                <w:rFonts w:ascii="Aptos Narrow" w:eastAsia="Times New Roman" w:hAnsi="Aptos Narrow"/>
                <w:color w:val="000000"/>
                <w:spacing w:val="0"/>
                <w:sz w:val="22"/>
                <w:szCs w:val="22"/>
                <w:lang w:val="es-DO" w:eastAsia="es-DO"/>
              </w:rPr>
            </w:pPr>
            <w:r w:rsidRPr="006C5829">
              <w:rPr>
                <w:rFonts w:ascii="Aptos Narrow" w:eastAsia="Times New Roman" w:hAnsi="Aptos Narrow"/>
                <w:color w:val="000000"/>
                <w:spacing w:val="0"/>
                <w:sz w:val="22"/>
                <w:szCs w:val="22"/>
                <w:lang w:val="es-DO" w:eastAsia="es-DO"/>
              </w:rPr>
              <w:t> </w:t>
            </w:r>
          </w:p>
        </w:tc>
        <w:tc>
          <w:tcPr>
            <w:tcW w:w="2127" w:type="dxa"/>
            <w:tcBorders>
              <w:top w:val="nil"/>
              <w:left w:val="nil"/>
              <w:bottom w:val="nil"/>
              <w:right w:val="nil"/>
            </w:tcBorders>
            <w:shd w:val="clear" w:color="000000" w:fill="FFFFFF"/>
            <w:noWrap/>
            <w:vAlign w:val="bottom"/>
            <w:hideMark/>
          </w:tcPr>
          <w:p w14:paraId="4FCC165E" w14:textId="77777777" w:rsidR="006C5829" w:rsidRPr="006C5829" w:rsidRDefault="006C5829" w:rsidP="006C5829">
            <w:pPr>
              <w:spacing w:after="0" w:line="240" w:lineRule="auto"/>
              <w:rPr>
                <w:rFonts w:ascii="Aptos Narrow" w:eastAsia="Times New Roman" w:hAnsi="Aptos Narrow"/>
                <w:color w:val="000000"/>
                <w:spacing w:val="0"/>
                <w:sz w:val="22"/>
                <w:szCs w:val="22"/>
                <w:lang w:val="es-DO" w:eastAsia="es-DO"/>
              </w:rPr>
            </w:pPr>
            <w:r w:rsidRPr="006C5829">
              <w:rPr>
                <w:rFonts w:ascii="Aptos Narrow" w:eastAsia="Times New Roman" w:hAnsi="Aptos Narrow"/>
                <w:color w:val="000000"/>
                <w:spacing w:val="0"/>
                <w:sz w:val="22"/>
                <w:szCs w:val="22"/>
                <w:lang w:val="es-DO" w:eastAsia="es-DO"/>
              </w:rPr>
              <w:t> </w:t>
            </w:r>
          </w:p>
        </w:tc>
        <w:tc>
          <w:tcPr>
            <w:tcW w:w="2970" w:type="dxa"/>
            <w:tcBorders>
              <w:top w:val="nil"/>
              <w:left w:val="nil"/>
              <w:bottom w:val="nil"/>
              <w:right w:val="nil"/>
            </w:tcBorders>
            <w:shd w:val="clear" w:color="000000" w:fill="FFFFFF"/>
            <w:noWrap/>
            <w:vAlign w:val="bottom"/>
            <w:hideMark/>
          </w:tcPr>
          <w:p w14:paraId="638302F7" w14:textId="77777777" w:rsidR="006C5829" w:rsidRPr="006C5829" w:rsidRDefault="006C5829" w:rsidP="006C5829">
            <w:pPr>
              <w:spacing w:after="0" w:line="240" w:lineRule="auto"/>
              <w:rPr>
                <w:rFonts w:ascii="Aptos Narrow" w:eastAsia="Times New Roman" w:hAnsi="Aptos Narrow"/>
                <w:color w:val="000000"/>
                <w:spacing w:val="0"/>
                <w:sz w:val="22"/>
                <w:szCs w:val="22"/>
                <w:lang w:val="es-DO" w:eastAsia="es-DO"/>
              </w:rPr>
            </w:pPr>
            <w:r w:rsidRPr="006C5829">
              <w:rPr>
                <w:rFonts w:ascii="Aptos Narrow" w:eastAsia="Times New Roman" w:hAnsi="Aptos Narrow"/>
                <w:color w:val="000000"/>
                <w:spacing w:val="0"/>
                <w:sz w:val="22"/>
                <w:szCs w:val="22"/>
                <w:lang w:val="es-DO" w:eastAsia="es-DO"/>
              </w:rPr>
              <w:t> </w:t>
            </w:r>
          </w:p>
        </w:tc>
        <w:tc>
          <w:tcPr>
            <w:tcW w:w="1170" w:type="dxa"/>
            <w:tcBorders>
              <w:top w:val="nil"/>
              <w:left w:val="nil"/>
              <w:bottom w:val="nil"/>
              <w:right w:val="nil"/>
            </w:tcBorders>
            <w:shd w:val="clear" w:color="000000" w:fill="FFFFFF"/>
            <w:noWrap/>
            <w:vAlign w:val="bottom"/>
            <w:hideMark/>
          </w:tcPr>
          <w:p w14:paraId="3415B05F" w14:textId="77777777" w:rsidR="006C5829" w:rsidRPr="006C5829" w:rsidRDefault="006C5829" w:rsidP="006C5829">
            <w:pPr>
              <w:spacing w:after="0" w:line="240" w:lineRule="auto"/>
              <w:rPr>
                <w:rFonts w:ascii="Aptos Narrow" w:eastAsia="Times New Roman" w:hAnsi="Aptos Narrow"/>
                <w:color w:val="000000"/>
                <w:spacing w:val="0"/>
                <w:sz w:val="22"/>
                <w:szCs w:val="22"/>
                <w:lang w:val="es-DO" w:eastAsia="es-DO"/>
              </w:rPr>
            </w:pPr>
            <w:r w:rsidRPr="006C5829">
              <w:rPr>
                <w:rFonts w:ascii="Aptos Narrow" w:eastAsia="Times New Roman" w:hAnsi="Aptos Narrow"/>
                <w:color w:val="000000"/>
                <w:spacing w:val="0"/>
                <w:sz w:val="22"/>
                <w:szCs w:val="22"/>
                <w:lang w:val="es-DO" w:eastAsia="es-DO"/>
              </w:rPr>
              <w:t> </w:t>
            </w:r>
          </w:p>
        </w:tc>
        <w:tc>
          <w:tcPr>
            <w:tcW w:w="998" w:type="dxa"/>
            <w:tcBorders>
              <w:top w:val="nil"/>
              <w:left w:val="nil"/>
              <w:bottom w:val="nil"/>
              <w:right w:val="nil"/>
            </w:tcBorders>
            <w:shd w:val="clear" w:color="000000" w:fill="FFFFFF"/>
            <w:noWrap/>
            <w:vAlign w:val="bottom"/>
            <w:hideMark/>
          </w:tcPr>
          <w:p w14:paraId="3F1C02E8" w14:textId="77777777" w:rsidR="006C5829" w:rsidRPr="006C5829" w:rsidRDefault="006C5829" w:rsidP="006C5829">
            <w:pPr>
              <w:spacing w:after="0" w:line="240" w:lineRule="auto"/>
              <w:rPr>
                <w:rFonts w:ascii="Aptos Narrow" w:eastAsia="Times New Roman" w:hAnsi="Aptos Narrow"/>
                <w:color w:val="000000"/>
                <w:spacing w:val="0"/>
                <w:sz w:val="22"/>
                <w:szCs w:val="22"/>
                <w:lang w:val="es-DO" w:eastAsia="es-DO"/>
              </w:rPr>
            </w:pPr>
            <w:r w:rsidRPr="006C5829">
              <w:rPr>
                <w:rFonts w:ascii="Aptos Narrow" w:eastAsia="Times New Roman" w:hAnsi="Aptos Narrow"/>
                <w:color w:val="000000"/>
                <w:spacing w:val="0"/>
                <w:sz w:val="22"/>
                <w:szCs w:val="22"/>
                <w:lang w:val="es-DO" w:eastAsia="es-DO"/>
              </w:rPr>
              <w:t> </w:t>
            </w:r>
          </w:p>
        </w:tc>
      </w:tr>
    </w:tbl>
    <w:p w14:paraId="2B079E8D" w14:textId="77777777" w:rsidR="003311F4" w:rsidRDefault="003311F4" w:rsidP="00485527">
      <w:pPr>
        <w:pStyle w:val="xxmsonormal"/>
        <w:jc w:val="center"/>
        <w:rPr>
          <w:rFonts w:ascii="Times New Roman" w:hAnsi="Times New Roman" w:cs="Times New Roman"/>
          <w:b/>
          <w:bCs/>
          <w:color w:val="4C4747"/>
          <w:sz w:val="28"/>
          <w:szCs w:val="28"/>
        </w:rPr>
      </w:pPr>
    </w:p>
    <w:p w14:paraId="46C8AB95" w14:textId="77777777" w:rsidR="003311F4" w:rsidRDefault="003311F4" w:rsidP="00485527">
      <w:pPr>
        <w:pStyle w:val="xxmsonormal"/>
        <w:jc w:val="center"/>
        <w:rPr>
          <w:rFonts w:ascii="Times New Roman" w:hAnsi="Times New Roman" w:cs="Times New Roman"/>
          <w:b/>
          <w:bCs/>
          <w:color w:val="4C4747"/>
          <w:sz w:val="28"/>
          <w:szCs w:val="28"/>
        </w:rPr>
      </w:pPr>
    </w:p>
    <w:p w14:paraId="33C30A2C" w14:textId="77777777" w:rsidR="00485527" w:rsidRDefault="00485527" w:rsidP="00485527">
      <w:pPr>
        <w:pStyle w:val="xxmsonormal"/>
        <w:rPr>
          <w:rFonts w:ascii="Times New Roman" w:hAnsi="Times New Roman" w:cs="Times New Roman"/>
        </w:rPr>
      </w:pPr>
    </w:p>
    <w:p w14:paraId="5C69F686" w14:textId="77777777" w:rsidR="00485527" w:rsidRDefault="00485527" w:rsidP="00485527">
      <w:pPr>
        <w:pStyle w:val="xxmsonormal"/>
        <w:rPr>
          <w:rFonts w:ascii="Times New Roman" w:hAnsi="Times New Roman" w:cs="Times New Roman"/>
        </w:rPr>
      </w:pPr>
    </w:p>
    <w:p w14:paraId="47C027F7" w14:textId="77777777" w:rsidR="00485527" w:rsidRDefault="00485527" w:rsidP="00485527">
      <w:pPr>
        <w:rPr>
          <w:color w:val="595959" w:themeColor="text1" w:themeTint="A6"/>
        </w:rPr>
      </w:pPr>
    </w:p>
    <w:p w14:paraId="31CA13E3" w14:textId="77777777" w:rsidR="00485527" w:rsidRDefault="00485527" w:rsidP="00485527">
      <w:pPr>
        <w:rPr>
          <w:color w:val="595959" w:themeColor="text1" w:themeTint="A6"/>
        </w:rPr>
      </w:pPr>
    </w:p>
    <w:p w14:paraId="4EAF440E" w14:textId="77777777" w:rsidR="00D745AF" w:rsidRPr="00BD46EF" w:rsidRDefault="00D745AF" w:rsidP="00485B71">
      <w:pPr>
        <w:spacing w:line="360" w:lineRule="auto"/>
        <w:jc w:val="both"/>
        <w:rPr>
          <w:rFonts w:eastAsia="Calibri"/>
          <w:color w:val="4C4747"/>
          <w:lang w:val="es-DO"/>
        </w:rPr>
      </w:pPr>
    </w:p>
    <w:p w14:paraId="5C2249CA" w14:textId="4412483B" w:rsidR="00CF10BB" w:rsidRPr="00A73820" w:rsidRDefault="00A73820" w:rsidP="00A73820">
      <w:pPr>
        <w:pStyle w:val="xxmsonormal"/>
        <w:jc w:val="center"/>
        <w:rPr>
          <w:rFonts w:ascii="Times New Roman" w:hAnsi="Times New Roman" w:cs="Times New Roman"/>
          <w:b/>
          <w:bCs/>
          <w:color w:val="767171"/>
          <w:sz w:val="28"/>
          <w:szCs w:val="28"/>
        </w:rPr>
      </w:pPr>
      <w:r>
        <w:rPr>
          <w:rFonts w:ascii="Times New Roman" w:hAnsi="Times New Roman" w:cs="Times New Roman"/>
          <w:b/>
          <w:bCs/>
          <w:color w:val="767171"/>
          <w:sz w:val="28"/>
          <w:szCs w:val="28"/>
        </w:rPr>
        <w:lastRenderedPageBreak/>
        <w:t xml:space="preserve">c. </w:t>
      </w:r>
      <w:r w:rsidR="00CF10BB" w:rsidRPr="00A73820">
        <w:rPr>
          <w:rFonts w:ascii="Times New Roman" w:hAnsi="Times New Roman" w:cs="Times New Roman"/>
          <w:b/>
          <w:bCs/>
          <w:color w:val="767171"/>
          <w:sz w:val="28"/>
          <w:szCs w:val="28"/>
        </w:rPr>
        <w:t>Matriz de Principales Indicadores del Plan Operativo Anual (POA)</w:t>
      </w:r>
    </w:p>
    <w:p w14:paraId="0A7F9B88" w14:textId="77777777" w:rsidR="001C17C5" w:rsidRDefault="001C17C5" w:rsidP="00CF10BB">
      <w:pPr>
        <w:pStyle w:val="xxmsonormal"/>
        <w:jc w:val="center"/>
        <w:rPr>
          <w:rFonts w:ascii="Times New Roman" w:hAnsi="Times New Roman" w:cs="Times New Roman"/>
          <w:b/>
          <w:bCs/>
          <w:color w:val="4C4747"/>
          <w:sz w:val="28"/>
          <w:szCs w:val="28"/>
        </w:rPr>
      </w:pPr>
    </w:p>
    <w:tbl>
      <w:tblPr>
        <w:tblStyle w:val="Tablaconcuadrcula"/>
        <w:tblW w:w="0" w:type="auto"/>
        <w:tblInd w:w="-275" w:type="dxa"/>
        <w:tblLook w:val="04A0" w:firstRow="1" w:lastRow="0" w:firstColumn="1" w:lastColumn="0" w:noHBand="0" w:noVBand="1"/>
      </w:tblPr>
      <w:tblGrid>
        <w:gridCol w:w="501"/>
        <w:gridCol w:w="1350"/>
        <w:gridCol w:w="2926"/>
        <w:gridCol w:w="1977"/>
        <w:gridCol w:w="1066"/>
        <w:gridCol w:w="1430"/>
        <w:gridCol w:w="1432"/>
        <w:gridCol w:w="1488"/>
        <w:gridCol w:w="1055"/>
      </w:tblGrid>
      <w:tr w:rsidR="0060535C" w:rsidRPr="003661F8" w14:paraId="15D39638" w14:textId="77777777" w:rsidTr="0060535C">
        <w:tc>
          <w:tcPr>
            <w:tcW w:w="519" w:type="dxa"/>
            <w:shd w:val="clear" w:color="auto" w:fill="142F62"/>
            <w:vAlign w:val="center"/>
          </w:tcPr>
          <w:p w14:paraId="1ABA55A3" w14:textId="77777777" w:rsidR="001C17C5" w:rsidRPr="003661F8" w:rsidRDefault="001C17C5" w:rsidP="00CF65E1">
            <w:pPr>
              <w:tabs>
                <w:tab w:val="left" w:pos="5235"/>
              </w:tabs>
              <w:jc w:val="both"/>
              <w:rPr>
                <w:rFonts w:ascii="Times New Roman" w:eastAsia="Calibri" w:hAnsi="Times New Roman" w:cs="Times New Roman"/>
                <w:b/>
                <w:bCs/>
                <w:sz w:val="18"/>
                <w:szCs w:val="18"/>
                <w:lang w:val="es-DO"/>
              </w:rPr>
            </w:pPr>
            <w:r w:rsidRPr="003661F8">
              <w:rPr>
                <w:rFonts w:ascii="Times New Roman" w:eastAsia="Calibri" w:hAnsi="Times New Roman" w:cs="Times New Roman"/>
                <w:b/>
                <w:bCs/>
                <w:sz w:val="18"/>
                <w:szCs w:val="18"/>
                <w:lang w:val="es-DO"/>
              </w:rPr>
              <w:t>No.</w:t>
            </w:r>
          </w:p>
        </w:tc>
        <w:tc>
          <w:tcPr>
            <w:tcW w:w="1350" w:type="dxa"/>
            <w:shd w:val="clear" w:color="auto" w:fill="142F62"/>
            <w:vAlign w:val="center"/>
          </w:tcPr>
          <w:p w14:paraId="797409A1" w14:textId="77777777" w:rsidR="001C17C5" w:rsidRPr="003661F8" w:rsidRDefault="001C17C5" w:rsidP="00CF65E1">
            <w:pPr>
              <w:tabs>
                <w:tab w:val="left" w:pos="5235"/>
              </w:tabs>
              <w:jc w:val="both"/>
              <w:rPr>
                <w:rFonts w:ascii="Times New Roman" w:eastAsia="Calibri" w:hAnsi="Times New Roman" w:cs="Times New Roman"/>
                <w:b/>
                <w:bCs/>
                <w:sz w:val="18"/>
                <w:szCs w:val="18"/>
                <w:lang w:val="es-DO"/>
              </w:rPr>
            </w:pPr>
            <w:r w:rsidRPr="003661F8">
              <w:rPr>
                <w:rFonts w:ascii="Times New Roman" w:eastAsia="Calibri" w:hAnsi="Times New Roman" w:cs="Times New Roman"/>
                <w:b/>
                <w:bCs/>
                <w:sz w:val="18"/>
                <w:szCs w:val="18"/>
                <w:lang w:val="es-DO"/>
              </w:rPr>
              <w:t>Área</w:t>
            </w:r>
          </w:p>
        </w:tc>
        <w:tc>
          <w:tcPr>
            <w:tcW w:w="4251" w:type="dxa"/>
            <w:shd w:val="clear" w:color="auto" w:fill="142F62"/>
            <w:vAlign w:val="center"/>
          </w:tcPr>
          <w:p w14:paraId="73A26743" w14:textId="77777777" w:rsidR="001C17C5" w:rsidRPr="003661F8" w:rsidRDefault="001C17C5" w:rsidP="00CF65E1">
            <w:pPr>
              <w:tabs>
                <w:tab w:val="left" w:pos="5235"/>
              </w:tabs>
              <w:jc w:val="both"/>
              <w:rPr>
                <w:rFonts w:ascii="Times New Roman" w:eastAsia="Calibri" w:hAnsi="Times New Roman" w:cs="Times New Roman"/>
                <w:b/>
                <w:bCs/>
                <w:sz w:val="18"/>
                <w:szCs w:val="18"/>
                <w:lang w:val="es-DO"/>
              </w:rPr>
            </w:pPr>
            <w:r w:rsidRPr="003661F8">
              <w:rPr>
                <w:rFonts w:ascii="Times New Roman" w:eastAsia="Calibri" w:hAnsi="Times New Roman" w:cs="Times New Roman"/>
                <w:b/>
                <w:bCs/>
                <w:sz w:val="18"/>
                <w:szCs w:val="18"/>
                <w:lang w:val="es-DO"/>
              </w:rPr>
              <w:t>Proceso</w:t>
            </w:r>
          </w:p>
        </w:tc>
        <w:tc>
          <w:tcPr>
            <w:tcW w:w="440" w:type="dxa"/>
            <w:shd w:val="clear" w:color="auto" w:fill="142F62"/>
            <w:vAlign w:val="center"/>
          </w:tcPr>
          <w:p w14:paraId="38606642" w14:textId="77777777" w:rsidR="001C17C5" w:rsidRPr="003661F8" w:rsidRDefault="001C17C5" w:rsidP="00CF65E1">
            <w:pPr>
              <w:tabs>
                <w:tab w:val="left" w:pos="5235"/>
              </w:tabs>
              <w:jc w:val="both"/>
              <w:rPr>
                <w:rFonts w:ascii="Times New Roman" w:eastAsia="Calibri" w:hAnsi="Times New Roman" w:cs="Times New Roman"/>
                <w:b/>
                <w:bCs/>
                <w:sz w:val="18"/>
                <w:szCs w:val="18"/>
                <w:lang w:val="es-DO"/>
              </w:rPr>
            </w:pPr>
            <w:r w:rsidRPr="003661F8">
              <w:rPr>
                <w:rFonts w:ascii="Times New Roman" w:eastAsia="Calibri" w:hAnsi="Times New Roman" w:cs="Times New Roman"/>
                <w:b/>
                <w:bCs/>
                <w:sz w:val="18"/>
                <w:szCs w:val="18"/>
                <w:lang w:val="es-DO"/>
              </w:rPr>
              <w:t>Nombre del Indicador</w:t>
            </w:r>
          </w:p>
        </w:tc>
        <w:tc>
          <w:tcPr>
            <w:tcW w:w="1066" w:type="dxa"/>
            <w:shd w:val="clear" w:color="auto" w:fill="142F62"/>
            <w:vAlign w:val="center"/>
          </w:tcPr>
          <w:p w14:paraId="653FC1A0" w14:textId="77777777" w:rsidR="001C17C5" w:rsidRPr="003661F8" w:rsidRDefault="001C17C5" w:rsidP="00CF65E1">
            <w:pPr>
              <w:tabs>
                <w:tab w:val="left" w:pos="5235"/>
              </w:tabs>
              <w:jc w:val="both"/>
              <w:rPr>
                <w:rFonts w:ascii="Times New Roman" w:eastAsia="Calibri" w:hAnsi="Times New Roman" w:cs="Times New Roman"/>
                <w:b/>
                <w:bCs/>
                <w:sz w:val="18"/>
                <w:szCs w:val="18"/>
                <w:lang w:val="es-DO"/>
              </w:rPr>
            </w:pPr>
            <w:r w:rsidRPr="003661F8">
              <w:rPr>
                <w:rFonts w:ascii="Times New Roman" w:eastAsia="Calibri" w:hAnsi="Times New Roman" w:cs="Times New Roman"/>
                <w:b/>
                <w:bCs/>
                <w:sz w:val="18"/>
                <w:szCs w:val="18"/>
                <w:lang w:val="es-DO"/>
              </w:rPr>
              <w:t>Frecuencia</w:t>
            </w:r>
          </w:p>
        </w:tc>
        <w:tc>
          <w:tcPr>
            <w:tcW w:w="1473" w:type="dxa"/>
            <w:shd w:val="clear" w:color="auto" w:fill="142F62"/>
            <w:vAlign w:val="center"/>
          </w:tcPr>
          <w:p w14:paraId="59F3F42F" w14:textId="77777777" w:rsidR="001C17C5" w:rsidRPr="003661F8" w:rsidRDefault="001C17C5" w:rsidP="00CF65E1">
            <w:pPr>
              <w:tabs>
                <w:tab w:val="left" w:pos="5235"/>
              </w:tabs>
              <w:jc w:val="both"/>
              <w:rPr>
                <w:rFonts w:ascii="Times New Roman" w:eastAsia="Calibri" w:hAnsi="Times New Roman" w:cs="Times New Roman"/>
                <w:b/>
                <w:bCs/>
                <w:sz w:val="18"/>
                <w:szCs w:val="18"/>
                <w:lang w:val="es-DO"/>
              </w:rPr>
            </w:pPr>
            <w:r w:rsidRPr="003661F8">
              <w:rPr>
                <w:rFonts w:ascii="Times New Roman" w:eastAsia="Calibri" w:hAnsi="Times New Roman" w:cs="Times New Roman"/>
                <w:b/>
                <w:bCs/>
                <w:sz w:val="18"/>
                <w:szCs w:val="18"/>
                <w:lang w:val="es-DO"/>
              </w:rPr>
              <w:t>Línea Base</w:t>
            </w:r>
          </w:p>
        </w:tc>
        <w:tc>
          <w:tcPr>
            <w:tcW w:w="1478" w:type="dxa"/>
            <w:shd w:val="clear" w:color="auto" w:fill="142F62"/>
            <w:vAlign w:val="center"/>
          </w:tcPr>
          <w:p w14:paraId="7EEB9FD6" w14:textId="77777777" w:rsidR="001C17C5" w:rsidRPr="003661F8" w:rsidRDefault="001C17C5" w:rsidP="00CF65E1">
            <w:pPr>
              <w:tabs>
                <w:tab w:val="left" w:pos="5235"/>
              </w:tabs>
              <w:jc w:val="both"/>
              <w:rPr>
                <w:rFonts w:ascii="Times New Roman" w:eastAsia="Calibri" w:hAnsi="Times New Roman" w:cs="Times New Roman"/>
                <w:b/>
                <w:bCs/>
                <w:sz w:val="18"/>
                <w:szCs w:val="18"/>
                <w:lang w:val="es-DO"/>
              </w:rPr>
            </w:pPr>
            <w:r w:rsidRPr="003661F8">
              <w:rPr>
                <w:rFonts w:ascii="Times New Roman" w:eastAsia="Calibri" w:hAnsi="Times New Roman" w:cs="Times New Roman"/>
                <w:b/>
                <w:bCs/>
                <w:sz w:val="18"/>
                <w:szCs w:val="18"/>
                <w:lang w:val="es-DO"/>
              </w:rPr>
              <w:t>Meta</w:t>
            </w:r>
          </w:p>
        </w:tc>
        <w:tc>
          <w:tcPr>
            <w:tcW w:w="1584" w:type="dxa"/>
            <w:shd w:val="clear" w:color="auto" w:fill="142F62"/>
            <w:vAlign w:val="center"/>
          </w:tcPr>
          <w:p w14:paraId="305FE31B" w14:textId="77777777" w:rsidR="001C17C5" w:rsidRPr="003661F8" w:rsidRDefault="001C17C5" w:rsidP="00CF65E1">
            <w:pPr>
              <w:tabs>
                <w:tab w:val="left" w:pos="5235"/>
              </w:tabs>
              <w:jc w:val="both"/>
              <w:rPr>
                <w:rFonts w:ascii="Times New Roman" w:eastAsia="Calibri" w:hAnsi="Times New Roman" w:cs="Times New Roman"/>
                <w:b/>
                <w:bCs/>
                <w:sz w:val="18"/>
                <w:szCs w:val="18"/>
                <w:lang w:val="es-DO"/>
              </w:rPr>
            </w:pPr>
            <w:r w:rsidRPr="003661F8">
              <w:rPr>
                <w:rFonts w:ascii="Times New Roman" w:eastAsia="Calibri" w:hAnsi="Times New Roman" w:cs="Times New Roman"/>
                <w:b/>
                <w:bCs/>
                <w:sz w:val="18"/>
                <w:szCs w:val="18"/>
                <w:lang w:val="es-DO"/>
              </w:rPr>
              <w:t>Resultado</w:t>
            </w:r>
          </w:p>
        </w:tc>
        <w:tc>
          <w:tcPr>
            <w:tcW w:w="1064" w:type="dxa"/>
            <w:shd w:val="clear" w:color="auto" w:fill="142F62"/>
            <w:vAlign w:val="center"/>
          </w:tcPr>
          <w:p w14:paraId="69986124" w14:textId="77777777" w:rsidR="001C17C5" w:rsidRPr="003661F8" w:rsidRDefault="001C17C5" w:rsidP="00CF65E1">
            <w:pPr>
              <w:tabs>
                <w:tab w:val="left" w:pos="5235"/>
              </w:tabs>
              <w:jc w:val="both"/>
              <w:rPr>
                <w:rFonts w:ascii="Times New Roman" w:eastAsia="Calibri" w:hAnsi="Times New Roman" w:cs="Times New Roman"/>
                <w:b/>
                <w:bCs/>
                <w:sz w:val="18"/>
                <w:szCs w:val="18"/>
                <w:lang w:val="es-DO"/>
              </w:rPr>
            </w:pPr>
            <w:r w:rsidRPr="003661F8">
              <w:rPr>
                <w:rFonts w:ascii="Times New Roman" w:eastAsia="Calibri" w:hAnsi="Times New Roman" w:cs="Times New Roman"/>
                <w:b/>
                <w:bCs/>
                <w:sz w:val="18"/>
                <w:szCs w:val="18"/>
                <w:lang w:val="es-DO"/>
              </w:rPr>
              <w:t>Porcentaje de Avance</w:t>
            </w:r>
          </w:p>
        </w:tc>
      </w:tr>
      <w:tr w:rsidR="00C103D0" w:rsidRPr="001B5CB7" w14:paraId="470B82B4" w14:textId="77777777" w:rsidTr="0060535C">
        <w:trPr>
          <w:trHeight w:val="818"/>
        </w:trPr>
        <w:tc>
          <w:tcPr>
            <w:tcW w:w="519" w:type="dxa"/>
          </w:tcPr>
          <w:p w14:paraId="7136AAA6" w14:textId="77777777" w:rsidR="001C17C5" w:rsidRPr="00A73820" w:rsidRDefault="001C17C5" w:rsidP="00CF65E1">
            <w:pPr>
              <w:tabs>
                <w:tab w:val="left" w:pos="5235"/>
              </w:tabs>
              <w:rPr>
                <w:rFonts w:ascii="Times New Roman" w:eastAsia="Calibri" w:hAnsi="Times New Roman" w:cs="Times New Roman"/>
                <w:color w:val="767171"/>
                <w:sz w:val="20"/>
                <w:szCs w:val="20"/>
                <w:lang w:val="es-DO"/>
              </w:rPr>
            </w:pPr>
            <w:r w:rsidRPr="00A73820">
              <w:rPr>
                <w:rFonts w:ascii="Times New Roman" w:eastAsia="Calibri" w:hAnsi="Times New Roman" w:cs="Times New Roman"/>
                <w:color w:val="767171"/>
                <w:sz w:val="20"/>
                <w:szCs w:val="20"/>
                <w:lang w:val="es-DO"/>
              </w:rPr>
              <w:t>01</w:t>
            </w:r>
          </w:p>
        </w:tc>
        <w:tc>
          <w:tcPr>
            <w:tcW w:w="1350" w:type="dxa"/>
          </w:tcPr>
          <w:p w14:paraId="593D8702" w14:textId="77777777" w:rsidR="001C17C5" w:rsidRPr="00A73820" w:rsidRDefault="001C17C5" w:rsidP="00CF65E1">
            <w:pPr>
              <w:tabs>
                <w:tab w:val="left" w:pos="5235"/>
              </w:tabs>
              <w:rPr>
                <w:rFonts w:ascii="Times New Roman" w:eastAsia="Calibri" w:hAnsi="Times New Roman" w:cs="Times New Roman"/>
                <w:color w:val="767171"/>
                <w:sz w:val="20"/>
                <w:szCs w:val="20"/>
                <w:lang w:val="es-DO"/>
              </w:rPr>
            </w:pPr>
            <w:r w:rsidRPr="00A73820">
              <w:rPr>
                <w:rFonts w:ascii="Times New Roman" w:eastAsia="Calibri" w:hAnsi="Times New Roman" w:cs="Times New Roman"/>
                <w:color w:val="767171"/>
                <w:sz w:val="20"/>
                <w:szCs w:val="20"/>
                <w:lang w:val="es-DO"/>
              </w:rPr>
              <w:t>Desarrollo de Colecciones</w:t>
            </w:r>
          </w:p>
        </w:tc>
        <w:tc>
          <w:tcPr>
            <w:tcW w:w="4251" w:type="dxa"/>
          </w:tcPr>
          <w:p w14:paraId="2871365D" w14:textId="33D85FD3" w:rsidR="001C17C5" w:rsidRPr="00A73820" w:rsidRDefault="001C17C5" w:rsidP="00CF65E1">
            <w:pPr>
              <w:tabs>
                <w:tab w:val="left" w:pos="5235"/>
              </w:tabs>
              <w:rPr>
                <w:rFonts w:ascii="Times New Roman" w:eastAsia="Calibri" w:hAnsi="Times New Roman" w:cs="Times New Roman"/>
                <w:color w:val="767171"/>
                <w:sz w:val="20"/>
                <w:szCs w:val="20"/>
                <w:lang w:val="es-DO"/>
              </w:rPr>
            </w:pPr>
            <w:r w:rsidRPr="00A73820">
              <w:rPr>
                <w:rFonts w:ascii="Times New Roman" w:eastAsia="Calibri" w:hAnsi="Times New Roman" w:cs="Times New Roman"/>
                <w:color w:val="767171"/>
                <w:sz w:val="20"/>
                <w:szCs w:val="20"/>
                <w:lang w:val="es-DO"/>
              </w:rPr>
              <w:t>Adquisición de recursos de inf</w:t>
            </w:r>
            <w:r w:rsidR="00332E5E" w:rsidRPr="00A73820">
              <w:rPr>
                <w:rFonts w:ascii="Times New Roman" w:eastAsia="Calibri" w:hAnsi="Times New Roman" w:cs="Times New Roman"/>
                <w:color w:val="767171"/>
                <w:sz w:val="20"/>
                <w:szCs w:val="20"/>
                <w:lang w:val="es-DO"/>
              </w:rPr>
              <w:t xml:space="preserve">ormación </w:t>
            </w:r>
            <w:r w:rsidRPr="00A73820">
              <w:rPr>
                <w:rFonts w:ascii="Times New Roman" w:eastAsia="Calibri" w:hAnsi="Times New Roman" w:cs="Times New Roman"/>
                <w:color w:val="767171"/>
                <w:sz w:val="20"/>
                <w:szCs w:val="20"/>
                <w:lang w:val="es-DO"/>
              </w:rPr>
              <w:t>en cualquier formato por depósito legal.</w:t>
            </w:r>
          </w:p>
        </w:tc>
        <w:tc>
          <w:tcPr>
            <w:tcW w:w="440" w:type="dxa"/>
          </w:tcPr>
          <w:p w14:paraId="1A3F5113" w14:textId="77777777" w:rsidR="001C17C5" w:rsidRPr="00A73820" w:rsidRDefault="001C17C5" w:rsidP="00CF65E1">
            <w:pPr>
              <w:tabs>
                <w:tab w:val="left" w:pos="5235"/>
              </w:tabs>
              <w:rPr>
                <w:rFonts w:ascii="Times New Roman" w:eastAsia="Calibri" w:hAnsi="Times New Roman" w:cs="Times New Roman"/>
                <w:color w:val="767171"/>
                <w:sz w:val="20"/>
                <w:szCs w:val="20"/>
                <w:lang w:val="es-DO"/>
              </w:rPr>
            </w:pPr>
            <w:r w:rsidRPr="00A73820">
              <w:rPr>
                <w:rFonts w:ascii="Times New Roman" w:eastAsia="Calibri" w:hAnsi="Times New Roman" w:cs="Times New Roman"/>
                <w:color w:val="767171"/>
                <w:sz w:val="20"/>
                <w:szCs w:val="20"/>
                <w:lang w:val="es-DO"/>
              </w:rPr>
              <w:t xml:space="preserve">Adquisición documentos </w:t>
            </w:r>
            <w:proofErr w:type="spellStart"/>
            <w:r w:rsidRPr="00A73820">
              <w:rPr>
                <w:rFonts w:ascii="Times New Roman" w:eastAsia="Calibri" w:hAnsi="Times New Roman" w:cs="Times New Roman"/>
                <w:color w:val="767171"/>
                <w:sz w:val="20"/>
                <w:szCs w:val="20"/>
                <w:lang w:val="es-DO"/>
              </w:rPr>
              <w:t>bibliohemerográficos</w:t>
            </w:r>
            <w:proofErr w:type="spellEnd"/>
            <w:r w:rsidRPr="00A73820">
              <w:rPr>
                <w:rFonts w:ascii="Times New Roman" w:eastAsia="Calibri" w:hAnsi="Times New Roman" w:cs="Times New Roman"/>
                <w:color w:val="767171"/>
                <w:sz w:val="20"/>
                <w:szCs w:val="20"/>
                <w:lang w:val="es-DO"/>
              </w:rPr>
              <w:t>.</w:t>
            </w:r>
          </w:p>
        </w:tc>
        <w:tc>
          <w:tcPr>
            <w:tcW w:w="1066" w:type="dxa"/>
          </w:tcPr>
          <w:p w14:paraId="5A93B646" w14:textId="77777777" w:rsidR="000609B1" w:rsidRPr="00A73820" w:rsidRDefault="000609B1" w:rsidP="00CF65E1">
            <w:pPr>
              <w:tabs>
                <w:tab w:val="left" w:pos="5235"/>
              </w:tabs>
              <w:rPr>
                <w:rFonts w:ascii="Times New Roman" w:eastAsia="Calibri" w:hAnsi="Times New Roman" w:cs="Times New Roman"/>
                <w:color w:val="767171"/>
                <w:sz w:val="20"/>
                <w:szCs w:val="20"/>
                <w:lang w:val="es-DO"/>
              </w:rPr>
            </w:pPr>
          </w:p>
          <w:p w14:paraId="60B973E1" w14:textId="77777777" w:rsidR="000609B1" w:rsidRPr="00A73820" w:rsidRDefault="000609B1" w:rsidP="00CF65E1">
            <w:pPr>
              <w:tabs>
                <w:tab w:val="left" w:pos="5235"/>
              </w:tabs>
              <w:rPr>
                <w:rFonts w:ascii="Times New Roman" w:eastAsia="Calibri" w:hAnsi="Times New Roman" w:cs="Times New Roman"/>
                <w:color w:val="767171"/>
                <w:sz w:val="20"/>
                <w:szCs w:val="20"/>
                <w:lang w:val="es-DO"/>
              </w:rPr>
            </w:pPr>
          </w:p>
          <w:p w14:paraId="0A15FDBA" w14:textId="6FC481EE" w:rsidR="001C17C5" w:rsidRPr="00A73820" w:rsidRDefault="001C17C5" w:rsidP="00CF65E1">
            <w:pPr>
              <w:tabs>
                <w:tab w:val="left" w:pos="5235"/>
              </w:tabs>
              <w:rPr>
                <w:rFonts w:ascii="Times New Roman" w:eastAsia="Calibri" w:hAnsi="Times New Roman" w:cs="Times New Roman"/>
                <w:color w:val="767171"/>
                <w:sz w:val="20"/>
                <w:szCs w:val="20"/>
                <w:lang w:val="es-DO"/>
              </w:rPr>
            </w:pPr>
            <w:r w:rsidRPr="00A73820">
              <w:rPr>
                <w:rFonts w:ascii="Times New Roman" w:eastAsia="Calibri" w:hAnsi="Times New Roman" w:cs="Times New Roman"/>
                <w:color w:val="767171"/>
                <w:sz w:val="20"/>
                <w:szCs w:val="20"/>
                <w:lang w:val="es-DO"/>
              </w:rPr>
              <w:t>Trimestral</w:t>
            </w:r>
          </w:p>
        </w:tc>
        <w:tc>
          <w:tcPr>
            <w:tcW w:w="1473" w:type="dxa"/>
          </w:tcPr>
          <w:p w14:paraId="11E44017" w14:textId="77777777" w:rsidR="000609B1" w:rsidRPr="00A73820" w:rsidRDefault="000609B1" w:rsidP="00C103D0">
            <w:pPr>
              <w:tabs>
                <w:tab w:val="left" w:pos="5235"/>
              </w:tabs>
              <w:jc w:val="center"/>
              <w:rPr>
                <w:rFonts w:ascii="Times New Roman" w:eastAsia="Calibri" w:hAnsi="Times New Roman" w:cs="Times New Roman"/>
                <w:color w:val="767171"/>
                <w:sz w:val="20"/>
                <w:szCs w:val="20"/>
                <w:lang w:val="es-DO"/>
              </w:rPr>
            </w:pPr>
          </w:p>
          <w:p w14:paraId="250FAD47" w14:textId="77777777" w:rsidR="000609B1" w:rsidRPr="00A73820" w:rsidRDefault="000609B1" w:rsidP="00C103D0">
            <w:pPr>
              <w:tabs>
                <w:tab w:val="left" w:pos="5235"/>
              </w:tabs>
              <w:jc w:val="center"/>
              <w:rPr>
                <w:rFonts w:ascii="Times New Roman" w:eastAsia="Calibri" w:hAnsi="Times New Roman" w:cs="Times New Roman"/>
                <w:color w:val="767171"/>
                <w:sz w:val="20"/>
                <w:szCs w:val="20"/>
                <w:lang w:val="es-DO"/>
              </w:rPr>
            </w:pPr>
          </w:p>
          <w:p w14:paraId="6A84F4B1" w14:textId="26E4AFB4" w:rsidR="001C17C5" w:rsidRPr="00A73820" w:rsidRDefault="000609B1" w:rsidP="0060535C">
            <w:pPr>
              <w:tabs>
                <w:tab w:val="left" w:pos="5235"/>
              </w:tabs>
              <w:jc w:val="center"/>
              <w:rPr>
                <w:rFonts w:ascii="Times New Roman" w:eastAsia="Calibri" w:hAnsi="Times New Roman" w:cs="Times New Roman"/>
                <w:color w:val="767171"/>
                <w:sz w:val="20"/>
                <w:szCs w:val="20"/>
                <w:lang w:val="es-DO"/>
              </w:rPr>
            </w:pPr>
            <w:r w:rsidRPr="00A73820">
              <w:rPr>
                <w:rFonts w:ascii="Times New Roman" w:eastAsia="Calibri" w:hAnsi="Times New Roman" w:cs="Times New Roman"/>
                <w:color w:val="767171"/>
                <w:sz w:val="20"/>
                <w:szCs w:val="20"/>
                <w:lang w:val="es-DO"/>
              </w:rPr>
              <w:t>21,208</w:t>
            </w:r>
            <w:r w:rsidR="001C17C5" w:rsidRPr="00A73820">
              <w:rPr>
                <w:rFonts w:ascii="Times New Roman" w:eastAsia="Calibri" w:hAnsi="Times New Roman" w:cs="Times New Roman"/>
                <w:color w:val="767171"/>
                <w:sz w:val="20"/>
                <w:szCs w:val="20"/>
                <w:lang w:val="es-DO"/>
              </w:rPr>
              <w:t xml:space="preserve"> </w:t>
            </w:r>
            <w:r w:rsidRPr="00A73820">
              <w:rPr>
                <w:rFonts w:ascii="Times New Roman" w:eastAsia="Calibri" w:hAnsi="Times New Roman" w:cs="Times New Roman"/>
                <w:color w:val="767171"/>
                <w:sz w:val="20"/>
                <w:szCs w:val="20"/>
                <w:lang w:val="es-DO"/>
              </w:rPr>
              <w:t>recursos</w:t>
            </w:r>
          </w:p>
        </w:tc>
        <w:tc>
          <w:tcPr>
            <w:tcW w:w="1478" w:type="dxa"/>
          </w:tcPr>
          <w:p w14:paraId="0954A147" w14:textId="77777777" w:rsidR="000609B1" w:rsidRPr="00A73820" w:rsidRDefault="000609B1" w:rsidP="00C103D0">
            <w:pPr>
              <w:tabs>
                <w:tab w:val="left" w:pos="5235"/>
              </w:tabs>
              <w:jc w:val="center"/>
              <w:rPr>
                <w:rFonts w:ascii="Times New Roman" w:eastAsia="Calibri" w:hAnsi="Times New Roman" w:cs="Times New Roman"/>
                <w:color w:val="767171"/>
                <w:sz w:val="20"/>
                <w:szCs w:val="20"/>
                <w:lang w:val="es-DO"/>
              </w:rPr>
            </w:pPr>
          </w:p>
          <w:p w14:paraId="54DFA2DA" w14:textId="77777777" w:rsidR="000609B1" w:rsidRPr="00A73820" w:rsidRDefault="000609B1" w:rsidP="00C103D0">
            <w:pPr>
              <w:tabs>
                <w:tab w:val="left" w:pos="5235"/>
              </w:tabs>
              <w:jc w:val="center"/>
              <w:rPr>
                <w:rFonts w:ascii="Times New Roman" w:eastAsia="Calibri" w:hAnsi="Times New Roman" w:cs="Times New Roman"/>
                <w:color w:val="767171"/>
                <w:sz w:val="20"/>
                <w:szCs w:val="20"/>
                <w:lang w:val="es-DO"/>
              </w:rPr>
            </w:pPr>
          </w:p>
          <w:p w14:paraId="28ABB94B" w14:textId="1D1E1A53" w:rsidR="001C17C5" w:rsidRPr="00A73820" w:rsidRDefault="000609B1" w:rsidP="0060535C">
            <w:pPr>
              <w:tabs>
                <w:tab w:val="left" w:pos="5235"/>
              </w:tabs>
              <w:jc w:val="center"/>
              <w:rPr>
                <w:rFonts w:ascii="Times New Roman" w:eastAsia="Calibri" w:hAnsi="Times New Roman" w:cs="Times New Roman"/>
                <w:color w:val="767171"/>
                <w:sz w:val="20"/>
                <w:szCs w:val="20"/>
                <w:lang w:val="es-DO"/>
              </w:rPr>
            </w:pPr>
            <w:r w:rsidRPr="00A73820">
              <w:rPr>
                <w:rFonts w:ascii="Times New Roman" w:eastAsia="Calibri" w:hAnsi="Times New Roman" w:cs="Times New Roman"/>
                <w:color w:val="767171"/>
                <w:sz w:val="20"/>
                <w:szCs w:val="20"/>
                <w:lang w:val="es-DO"/>
              </w:rPr>
              <w:t>11,195</w:t>
            </w:r>
            <w:r w:rsidR="00C3063A" w:rsidRPr="00A73820">
              <w:rPr>
                <w:rFonts w:ascii="Times New Roman" w:eastAsia="Calibri" w:hAnsi="Times New Roman" w:cs="Times New Roman"/>
                <w:color w:val="767171"/>
                <w:sz w:val="20"/>
                <w:szCs w:val="20"/>
                <w:lang w:val="es-DO"/>
              </w:rPr>
              <w:t xml:space="preserve"> </w:t>
            </w:r>
            <w:r w:rsidRPr="00A73820">
              <w:rPr>
                <w:rFonts w:ascii="Times New Roman" w:eastAsia="Calibri" w:hAnsi="Times New Roman" w:cs="Times New Roman"/>
                <w:color w:val="767171"/>
                <w:sz w:val="20"/>
                <w:szCs w:val="20"/>
                <w:lang w:val="es-DO"/>
              </w:rPr>
              <w:t>recursos</w:t>
            </w:r>
          </w:p>
        </w:tc>
        <w:tc>
          <w:tcPr>
            <w:tcW w:w="1584" w:type="dxa"/>
          </w:tcPr>
          <w:p w14:paraId="2FF1EE3E" w14:textId="77777777" w:rsidR="000609B1" w:rsidRPr="00A73820" w:rsidRDefault="000609B1" w:rsidP="00CF65E1">
            <w:pPr>
              <w:tabs>
                <w:tab w:val="left" w:pos="5235"/>
              </w:tabs>
              <w:rPr>
                <w:rFonts w:ascii="Times New Roman" w:eastAsia="Calibri" w:hAnsi="Times New Roman" w:cs="Times New Roman"/>
                <w:color w:val="767171"/>
                <w:sz w:val="20"/>
                <w:szCs w:val="20"/>
                <w:lang w:val="es-DO"/>
              </w:rPr>
            </w:pPr>
          </w:p>
          <w:p w14:paraId="0CF72CAE" w14:textId="77777777" w:rsidR="000609B1" w:rsidRPr="00A73820" w:rsidRDefault="000609B1" w:rsidP="00CF65E1">
            <w:pPr>
              <w:tabs>
                <w:tab w:val="left" w:pos="5235"/>
              </w:tabs>
              <w:rPr>
                <w:rFonts w:ascii="Times New Roman" w:eastAsia="Calibri" w:hAnsi="Times New Roman" w:cs="Times New Roman"/>
                <w:color w:val="767171"/>
                <w:sz w:val="20"/>
                <w:szCs w:val="20"/>
                <w:lang w:val="es-DO"/>
              </w:rPr>
            </w:pPr>
          </w:p>
          <w:p w14:paraId="40AFBBAD" w14:textId="6F4D8BC0" w:rsidR="000609B1" w:rsidRPr="00A73820" w:rsidRDefault="000609B1" w:rsidP="00C103D0">
            <w:pPr>
              <w:tabs>
                <w:tab w:val="left" w:pos="5235"/>
              </w:tabs>
              <w:jc w:val="center"/>
              <w:rPr>
                <w:rFonts w:ascii="Times New Roman" w:eastAsia="Calibri" w:hAnsi="Times New Roman" w:cs="Times New Roman"/>
                <w:color w:val="767171"/>
                <w:sz w:val="20"/>
                <w:szCs w:val="20"/>
                <w:lang w:val="es-DO"/>
              </w:rPr>
            </w:pPr>
            <w:r w:rsidRPr="00A73820">
              <w:rPr>
                <w:rFonts w:ascii="Times New Roman" w:eastAsia="Calibri" w:hAnsi="Times New Roman" w:cs="Times New Roman"/>
                <w:color w:val="767171"/>
                <w:sz w:val="20"/>
                <w:szCs w:val="20"/>
                <w:lang w:val="es-DO"/>
              </w:rPr>
              <w:t>7,953 recursos</w:t>
            </w:r>
          </w:p>
        </w:tc>
        <w:tc>
          <w:tcPr>
            <w:tcW w:w="1064" w:type="dxa"/>
          </w:tcPr>
          <w:p w14:paraId="46F4F08C" w14:textId="77777777" w:rsidR="00AF2EE1" w:rsidRPr="00A73820" w:rsidRDefault="00AF2EE1" w:rsidP="00CF65E1">
            <w:pPr>
              <w:tabs>
                <w:tab w:val="left" w:pos="5235"/>
              </w:tabs>
              <w:jc w:val="center"/>
              <w:rPr>
                <w:rFonts w:ascii="Times New Roman" w:eastAsia="Calibri" w:hAnsi="Times New Roman" w:cs="Times New Roman"/>
                <w:color w:val="767171"/>
                <w:sz w:val="20"/>
                <w:szCs w:val="20"/>
                <w:lang w:val="es-DO"/>
              </w:rPr>
            </w:pPr>
          </w:p>
          <w:p w14:paraId="1744BA62" w14:textId="77777777" w:rsidR="00AF2EE1" w:rsidRPr="00A73820" w:rsidRDefault="00AF2EE1" w:rsidP="00CF65E1">
            <w:pPr>
              <w:tabs>
                <w:tab w:val="left" w:pos="5235"/>
              </w:tabs>
              <w:jc w:val="center"/>
              <w:rPr>
                <w:rFonts w:ascii="Times New Roman" w:eastAsia="Calibri" w:hAnsi="Times New Roman" w:cs="Times New Roman"/>
                <w:color w:val="767171"/>
                <w:sz w:val="20"/>
                <w:szCs w:val="20"/>
                <w:lang w:val="es-DO"/>
              </w:rPr>
            </w:pPr>
          </w:p>
          <w:p w14:paraId="30BFBEE7" w14:textId="3EAB7F85" w:rsidR="001C17C5" w:rsidRPr="00A73820" w:rsidRDefault="00AF2EE1" w:rsidP="00CF65E1">
            <w:pPr>
              <w:tabs>
                <w:tab w:val="left" w:pos="5235"/>
              </w:tabs>
              <w:jc w:val="center"/>
              <w:rPr>
                <w:rFonts w:ascii="Times New Roman" w:eastAsia="Calibri" w:hAnsi="Times New Roman" w:cs="Times New Roman"/>
                <w:color w:val="767171"/>
                <w:sz w:val="20"/>
                <w:szCs w:val="20"/>
                <w:lang w:val="es-DO"/>
              </w:rPr>
            </w:pPr>
            <w:r w:rsidRPr="00A73820">
              <w:rPr>
                <w:rFonts w:ascii="Times New Roman" w:eastAsia="Calibri" w:hAnsi="Times New Roman" w:cs="Times New Roman"/>
                <w:color w:val="767171"/>
                <w:sz w:val="20"/>
                <w:szCs w:val="20"/>
                <w:lang w:val="es-DO"/>
              </w:rPr>
              <w:t>71</w:t>
            </w:r>
            <w:r w:rsidR="001C17C5" w:rsidRPr="00A73820">
              <w:rPr>
                <w:rFonts w:ascii="Times New Roman" w:eastAsia="Calibri" w:hAnsi="Times New Roman" w:cs="Times New Roman"/>
                <w:color w:val="767171"/>
                <w:sz w:val="20"/>
                <w:szCs w:val="20"/>
                <w:lang w:val="es-DO"/>
              </w:rPr>
              <w:t>%</w:t>
            </w:r>
          </w:p>
        </w:tc>
      </w:tr>
      <w:tr w:rsidR="00C103D0" w:rsidRPr="001B5CB7" w14:paraId="17BE7363" w14:textId="77777777" w:rsidTr="0060535C">
        <w:trPr>
          <w:trHeight w:val="692"/>
        </w:trPr>
        <w:tc>
          <w:tcPr>
            <w:tcW w:w="519" w:type="dxa"/>
          </w:tcPr>
          <w:p w14:paraId="1FA2049D" w14:textId="77777777" w:rsidR="001C17C5" w:rsidRPr="00A73820" w:rsidRDefault="001C17C5" w:rsidP="00CF65E1">
            <w:pPr>
              <w:tabs>
                <w:tab w:val="left" w:pos="5235"/>
              </w:tabs>
              <w:rPr>
                <w:rFonts w:ascii="Times New Roman" w:eastAsia="Calibri" w:hAnsi="Times New Roman" w:cs="Times New Roman"/>
                <w:color w:val="767171"/>
                <w:sz w:val="20"/>
                <w:szCs w:val="20"/>
                <w:lang w:val="es-DO"/>
              </w:rPr>
            </w:pPr>
            <w:r w:rsidRPr="00A73820">
              <w:rPr>
                <w:rFonts w:ascii="Times New Roman" w:eastAsia="Calibri" w:hAnsi="Times New Roman" w:cs="Times New Roman"/>
                <w:color w:val="767171"/>
                <w:sz w:val="20"/>
                <w:szCs w:val="20"/>
                <w:lang w:val="es-DO"/>
              </w:rPr>
              <w:t>02</w:t>
            </w:r>
          </w:p>
        </w:tc>
        <w:tc>
          <w:tcPr>
            <w:tcW w:w="1350" w:type="dxa"/>
          </w:tcPr>
          <w:p w14:paraId="2597D0FB" w14:textId="77777777" w:rsidR="001C17C5" w:rsidRPr="00A73820" w:rsidRDefault="001C17C5" w:rsidP="00CF65E1">
            <w:pPr>
              <w:tabs>
                <w:tab w:val="left" w:pos="5235"/>
              </w:tabs>
              <w:rPr>
                <w:rFonts w:ascii="Times New Roman" w:eastAsia="Calibri" w:hAnsi="Times New Roman" w:cs="Times New Roman"/>
                <w:color w:val="767171"/>
                <w:sz w:val="20"/>
                <w:szCs w:val="20"/>
                <w:lang w:val="es-DO"/>
              </w:rPr>
            </w:pPr>
            <w:r w:rsidRPr="00A73820">
              <w:rPr>
                <w:rFonts w:ascii="Times New Roman" w:eastAsia="Calibri" w:hAnsi="Times New Roman" w:cs="Times New Roman"/>
                <w:color w:val="767171"/>
                <w:sz w:val="20"/>
                <w:szCs w:val="20"/>
                <w:lang w:val="es-DO"/>
              </w:rPr>
              <w:t>Desarrollo de Colecciones</w:t>
            </w:r>
          </w:p>
        </w:tc>
        <w:tc>
          <w:tcPr>
            <w:tcW w:w="4251" w:type="dxa"/>
          </w:tcPr>
          <w:p w14:paraId="4C38EDC5" w14:textId="24A3B219" w:rsidR="001C17C5" w:rsidRPr="00A73820" w:rsidRDefault="001C17C5" w:rsidP="00CF65E1">
            <w:pPr>
              <w:tabs>
                <w:tab w:val="left" w:pos="5235"/>
              </w:tabs>
              <w:rPr>
                <w:rFonts w:ascii="Times New Roman" w:eastAsia="Calibri" w:hAnsi="Times New Roman" w:cs="Times New Roman"/>
                <w:color w:val="767171"/>
                <w:sz w:val="20"/>
                <w:szCs w:val="20"/>
                <w:lang w:val="es-DO"/>
              </w:rPr>
            </w:pPr>
            <w:r w:rsidRPr="00A73820">
              <w:rPr>
                <w:rFonts w:ascii="Times New Roman" w:eastAsia="Calibri" w:hAnsi="Times New Roman" w:cs="Times New Roman"/>
                <w:color w:val="767171"/>
                <w:sz w:val="20"/>
                <w:szCs w:val="20"/>
                <w:lang w:val="es-DO"/>
              </w:rPr>
              <w:t>Adquisición de recursos de inf</w:t>
            </w:r>
            <w:r w:rsidR="00332E5E" w:rsidRPr="00A73820">
              <w:rPr>
                <w:rFonts w:ascii="Times New Roman" w:eastAsia="Calibri" w:hAnsi="Times New Roman" w:cs="Times New Roman"/>
                <w:color w:val="767171"/>
                <w:sz w:val="20"/>
                <w:szCs w:val="20"/>
                <w:lang w:val="es-DO"/>
              </w:rPr>
              <w:t>ormación</w:t>
            </w:r>
            <w:r w:rsidRPr="00A73820">
              <w:rPr>
                <w:rFonts w:ascii="Times New Roman" w:eastAsia="Calibri" w:hAnsi="Times New Roman" w:cs="Times New Roman"/>
                <w:color w:val="767171"/>
                <w:sz w:val="20"/>
                <w:szCs w:val="20"/>
                <w:lang w:val="es-DO"/>
              </w:rPr>
              <w:t xml:space="preserve"> en cualquier formato por compra y donaciones.</w:t>
            </w:r>
          </w:p>
        </w:tc>
        <w:tc>
          <w:tcPr>
            <w:tcW w:w="440" w:type="dxa"/>
          </w:tcPr>
          <w:p w14:paraId="3F068E6F" w14:textId="77777777" w:rsidR="001C17C5" w:rsidRPr="00A73820" w:rsidRDefault="001C17C5" w:rsidP="00CF65E1">
            <w:pPr>
              <w:tabs>
                <w:tab w:val="left" w:pos="5235"/>
              </w:tabs>
              <w:rPr>
                <w:rFonts w:ascii="Times New Roman" w:eastAsia="Calibri" w:hAnsi="Times New Roman" w:cs="Times New Roman"/>
                <w:color w:val="767171"/>
                <w:sz w:val="20"/>
                <w:szCs w:val="20"/>
                <w:lang w:val="es-DO"/>
              </w:rPr>
            </w:pPr>
            <w:r w:rsidRPr="00A73820">
              <w:rPr>
                <w:rFonts w:ascii="Times New Roman" w:eastAsia="Calibri" w:hAnsi="Times New Roman" w:cs="Times New Roman"/>
                <w:color w:val="767171"/>
                <w:sz w:val="20"/>
                <w:szCs w:val="20"/>
                <w:lang w:val="es-DO"/>
              </w:rPr>
              <w:t xml:space="preserve">Adquisición documentos </w:t>
            </w:r>
            <w:proofErr w:type="spellStart"/>
            <w:r w:rsidRPr="00A73820">
              <w:rPr>
                <w:rFonts w:ascii="Times New Roman" w:eastAsia="Calibri" w:hAnsi="Times New Roman" w:cs="Times New Roman"/>
                <w:color w:val="767171"/>
                <w:sz w:val="20"/>
                <w:szCs w:val="20"/>
                <w:lang w:val="es-DO"/>
              </w:rPr>
              <w:t>bibliohemerográficos</w:t>
            </w:r>
            <w:proofErr w:type="spellEnd"/>
            <w:r w:rsidRPr="00A73820">
              <w:rPr>
                <w:rFonts w:ascii="Times New Roman" w:eastAsia="Calibri" w:hAnsi="Times New Roman" w:cs="Times New Roman"/>
                <w:color w:val="767171"/>
                <w:sz w:val="20"/>
                <w:szCs w:val="20"/>
                <w:lang w:val="es-DO"/>
              </w:rPr>
              <w:t>.</w:t>
            </w:r>
          </w:p>
        </w:tc>
        <w:tc>
          <w:tcPr>
            <w:tcW w:w="1066" w:type="dxa"/>
          </w:tcPr>
          <w:p w14:paraId="2C60E3E5" w14:textId="77777777" w:rsidR="00C3063A" w:rsidRPr="00A73820" w:rsidRDefault="00C3063A" w:rsidP="00CF65E1">
            <w:pPr>
              <w:tabs>
                <w:tab w:val="left" w:pos="5235"/>
              </w:tabs>
              <w:rPr>
                <w:rFonts w:ascii="Times New Roman" w:eastAsia="Calibri" w:hAnsi="Times New Roman" w:cs="Times New Roman"/>
                <w:color w:val="767171"/>
                <w:sz w:val="20"/>
                <w:szCs w:val="20"/>
                <w:lang w:val="es-DO"/>
              </w:rPr>
            </w:pPr>
          </w:p>
          <w:p w14:paraId="38C5D85F" w14:textId="77777777" w:rsidR="00C3063A" w:rsidRPr="00A73820" w:rsidRDefault="00C3063A" w:rsidP="00CF65E1">
            <w:pPr>
              <w:tabs>
                <w:tab w:val="left" w:pos="5235"/>
              </w:tabs>
              <w:rPr>
                <w:rFonts w:ascii="Times New Roman" w:eastAsia="Calibri" w:hAnsi="Times New Roman" w:cs="Times New Roman"/>
                <w:color w:val="767171"/>
                <w:sz w:val="20"/>
                <w:szCs w:val="20"/>
                <w:lang w:val="es-DO"/>
              </w:rPr>
            </w:pPr>
          </w:p>
          <w:p w14:paraId="7993196E" w14:textId="1C13A5A1" w:rsidR="001C17C5" w:rsidRPr="00A73820" w:rsidRDefault="001C17C5" w:rsidP="00CF65E1">
            <w:pPr>
              <w:tabs>
                <w:tab w:val="left" w:pos="5235"/>
              </w:tabs>
              <w:rPr>
                <w:rFonts w:ascii="Times New Roman" w:eastAsia="Calibri" w:hAnsi="Times New Roman" w:cs="Times New Roman"/>
                <w:color w:val="767171"/>
                <w:sz w:val="20"/>
                <w:szCs w:val="20"/>
                <w:lang w:val="es-DO"/>
              </w:rPr>
            </w:pPr>
            <w:r w:rsidRPr="00A73820">
              <w:rPr>
                <w:rFonts w:ascii="Times New Roman" w:eastAsia="Calibri" w:hAnsi="Times New Roman" w:cs="Times New Roman"/>
                <w:color w:val="767171"/>
                <w:sz w:val="20"/>
                <w:szCs w:val="20"/>
                <w:lang w:val="es-DO"/>
              </w:rPr>
              <w:t>Trimestral</w:t>
            </w:r>
          </w:p>
        </w:tc>
        <w:tc>
          <w:tcPr>
            <w:tcW w:w="1473" w:type="dxa"/>
          </w:tcPr>
          <w:p w14:paraId="409D5CA9" w14:textId="77777777" w:rsidR="00C3063A" w:rsidRPr="00A73820" w:rsidRDefault="00C3063A" w:rsidP="00C103D0">
            <w:pPr>
              <w:tabs>
                <w:tab w:val="left" w:pos="5235"/>
              </w:tabs>
              <w:jc w:val="center"/>
              <w:rPr>
                <w:rFonts w:ascii="Times New Roman" w:eastAsia="Calibri" w:hAnsi="Times New Roman" w:cs="Times New Roman"/>
                <w:color w:val="767171"/>
                <w:sz w:val="20"/>
                <w:szCs w:val="20"/>
                <w:lang w:val="es-DO"/>
              </w:rPr>
            </w:pPr>
          </w:p>
          <w:p w14:paraId="440CAF7D" w14:textId="77777777" w:rsidR="00C3063A" w:rsidRPr="00A73820" w:rsidRDefault="00C3063A" w:rsidP="00C103D0">
            <w:pPr>
              <w:tabs>
                <w:tab w:val="left" w:pos="5235"/>
              </w:tabs>
              <w:jc w:val="center"/>
              <w:rPr>
                <w:rFonts w:ascii="Times New Roman" w:eastAsia="Calibri" w:hAnsi="Times New Roman" w:cs="Times New Roman"/>
                <w:color w:val="767171"/>
                <w:sz w:val="20"/>
                <w:szCs w:val="20"/>
                <w:lang w:val="es-DO"/>
              </w:rPr>
            </w:pPr>
          </w:p>
          <w:p w14:paraId="1B437A63" w14:textId="190A87E9" w:rsidR="001C17C5" w:rsidRPr="00A73820" w:rsidRDefault="00C3063A" w:rsidP="00C103D0">
            <w:pPr>
              <w:tabs>
                <w:tab w:val="left" w:pos="5235"/>
              </w:tabs>
              <w:jc w:val="center"/>
              <w:rPr>
                <w:rFonts w:ascii="Times New Roman" w:eastAsia="Calibri" w:hAnsi="Times New Roman" w:cs="Times New Roman"/>
                <w:color w:val="767171"/>
                <w:sz w:val="20"/>
                <w:szCs w:val="20"/>
                <w:lang w:val="es-DO"/>
              </w:rPr>
            </w:pPr>
            <w:r w:rsidRPr="00A73820">
              <w:rPr>
                <w:rFonts w:ascii="Times New Roman" w:eastAsia="Calibri" w:hAnsi="Times New Roman" w:cs="Times New Roman"/>
                <w:color w:val="767171"/>
                <w:sz w:val="20"/>
                <w:szCs w:val="20"/>
                <w:lang w:val="es-DO"/>
              </w:rPr>
              <w:t>8,748 recursos</w:t>
            </w:r>
          </w:p>
          <w:p w14:paraId="06BAF153" w14:textId="77777777" w:rsidR="001C17C5" w:rsidRPr="00A73820" w:rsidRDefault="001C17C5" w:rsidP="00C103D0">
            <w:pPr>
              <w:tabs>
                <w:tab w:val="left" w:pos="5235"/>
              </w:tabs>
              <w:jc w:val="center"/>
              <w:rPr>
                <w:rFonts w:ascii="Times New Roman" w:eastAsia="Calibri" w:hAnsi="Times New Roman" w:cs="Times New Roman"/>
                <w:color w:val="767171"/>
                <w:sz w:val="20"/>
                <w:szCs w:val="20"/>
                <w:lang w:val="es-DO"/>
              </w:rPr>
            </w:pPr>
          </w:p>
        </w:tc>
        <w:tc>
          <w:tcPr>
            <w:tcW w:w="1478" w:type="dxa"/>
          </w:tcPr>
          <w:p w14:paraId="66259F99" w14:textId="77777777" w:rsidR="00C3063A" w:rsidRPr="00A73820" w:rsidRDefault="00C3063A" w:rsidP="00C103D0">
            <w:pPr>
              <w:tabs>
                <w:tab w:val="left" w:pos="5235"/>
              </w:tabs>
              <w:jc w:val="center"/>
              <w:rPr>
                <w:rFonts w:ascii="Times New Roman" w:eastAsia="Calibri" w:hAnsi="Times New Roman" w:cs="Times New Roman"/>
                <w:color w:val="767171"/>
                <w:sz w:val="20"/>
                <w:szCs w:val="20"/>
                <w:lang w:val="es-DO"/>
              </w:rPr>
            </w:pPr>
          </w:p>
          <w:p w14:paraId="032361ED" w14:textId="77777777" w:rsidR="00C3063A" w:rsidRPr="00A73820" w:rsidRDefault="00C3063A" w:rsidP="00C103D0">
            <w:pPr>
              <w:tabs>
                <w:tab w:val="left" w:pos="5235"/>
              </w:tabs>
              <w:jc w:val="center"/>
              <w:rPr>
                <w:rFonts w:ascii="Times New Roman" w:eastAsia="Calibri" w:hAnsi="Times New Roman" w:cs="Times New Roman"/>
                <w:color w:val="767171"/>
                <w:sz w:val="20"/>
                <w:szCs w:val="20"/>
                <w:lang w:val="es-DO"/>
              </w:rPr>
            </w:pPr>
          </w:p>
          <w:p w14:paraId="4CC8A9F6" w14:textId="35B530F1" w:rsidR="001C17C5" w:rsidRPr="00A73820" w:rsidRDefault="00C3063A" w:rsidP="00C103D0">
            <w:pPr>
              <w:tabs>
                <w:tab w:val="left" w:pos="5235"/>
              </w:tabs>
              <w:jc w:val="center"/>
              <w:rPr>
                <w:rFonts w:ascii="Times New Roman" w:eastAsia="Calibri" w:hAnsi="Times New Roman" w:cs="Times New Roman"/>
                <w:color w:val="767171"/>
                <w:sz w:val="20"/>
                <w:szCs w:val="20"/>
                <w:lang w:val="es-DO"/>
              </w:rPr>
            </w:pPr>
            <w:r w:rsidRPr="00A73820">
              <w:rPr>
                <w:rFonts w:ascii="Times New Roman" w:eastAsia="Calibri" w:hAnsi="Times New Roman" w:cs="Times New Roman"/>
                <w:color w:val="767171"/>
                <w:sz w:val="20"/>
                <w:szCs w:val="20"/>
                <w:lang w:val="es-DO"/>
              </w:rPr>
              <w:t>6,060 recursos</w:t>
            </w:r>
          </w:p>
          <w:p w14:paraId="492D0DAB" w14:textId="77777777" w:rsidR="001C17C5" w:rsidRPr="00A73820" w:rsidRDefault="001C17C5" w:rsidP="00C103D0">
            <w:pPr>
              <w:tabs>
                <w:tab w:val="left" w:pos="5235"/>
              </w:tabs>
              <w:jc w:val="center"/>
              <w:rPr>
                <w:rFonts w:ascii="Times New Roman" w:eastAsia="Calibri" w:hAnsi="Times New Roman" w:cs="Times New Roman"/>
                <w:color w:val="767171"/>
                <w:sz w:val="20"/>
                <w:szCs w:val="20"/>
                <w:lang w:val="es-DO"/>
              </w:rPr>
            </w:pPr>
          </w:p>
        </w:tc>
        <w:tc>
          <w:tcPr>
            <w:tcW w:w="1584" w:type="dxa"/>
          </w:tcPr>
          <w:p w14:paraId="3D9D4251" w14:textId="77777777" w:rsidR="00C3063A" w:rsidRPr="00A73820" w:rsidRDefault="00C3063A" w:rsidP="00C103D0">
            <w:pPr>
              <w:tabs>
                <w:tab w:val="left" w:pos="5235"/>
              </w:tabs>
              <w:jc w:val="center"/>
              <w:rPr>
                <w:rFonts w:ascii="Times New Roman" w:eastAsia="Calibri" w:hAnsi="Times New Roman" w:cs="Times New Roman"/>
                <w:color w:val="767171"/>
                <w:sz w:val="20"/>
                <w:szCs w:val="20"/>
                <w:lang w:val="es-DO"/>
              </w:rPr>
            </w:pPr>
          </w:p>
          <w:p w14:paraId="157D5C60" w14:textId="77777777" w:rsidR="00C3063A" w:rsidRPr="00A73820" w:rsidRDefault="00C3063A" w:rsidP="00C103D0">
            <w:pPr>
              <w:tabs>
                <w:tab w:val="left" w:pos="5235"/>
              </w:tabs>
              <w:jc w:val="center"/>
              <w:rPr>
                <w:rFonts w:ascii="Times New Roman" w:eastAsia="Calibri" w:hAnsi="Times New Roman" w:cs="Times New Roman"/>
                <w:color w:val="767171"/>
                <w:sz w:val="20"/>
                <w:szCs w:val="20"/>
                <w:lang w:val="es-DO"/>
              </w:rPr>
            </w:pPr>
          </w:p>
          <w:p w14:paraId="1B4194B3" w14:textId="7F706270" w:rsidR="001C17C5" w:rsidRPr="00A73820" w:rsidRDefault="00C3063A" w:rsidP="00C103D0">
            <w:pPr>
              <w:tabs>
                <w:tab w:val="left" w:pos="5235"/>
              </w:tabs>
              <w:jc w:val="center"/>
              <w:rPr>
                <w:rFonts w:ascii="Times New Roman" w:eastAsia="Calibri" w:hAnsi="Times New Roman" w:cs="Times New Roman"/>
                <w:color w:val="767171"/>
                <w:sz w:val="20"/>
                <w:szCs w:val="20"/>
                <w:lang w:val="es-DO"/>
              </w:rPr>
            </w:pPr>
            <w:r w:rsidRPr="00A73820">
              <w:rPr>
                <w:rFonts w:ascii="Times New Roman" w:eastAsia="Calibri" w:hAnsi="Times New Roman" w:cs="Times New Roman"/>
                <w:color w:val="767171"/>
                <w:sz w:val="20"/>
                <w:szCs w:val="20"/>
                <w:lang w:val="es-DO"/>
              </w:rPr>
              <w:t>11,968</w:t>
            </w:r>
            <w:r w:rsidR="00950890" w:rsidRPr="00A73820">
              <w:rPr>
                <w:rFonts w:ascii="Times New Roman" w:eastAsia="Calibri" w:hAnsi="Times New Roman" w:cs="Times New Roman"/>
                <w:color w:val="767171"/>
                <w:sz w:val="20"/>
                <w:szCs w:val="20"/>
                <w:lang w:val="es-DO"/>
              </w:rPr>
              <w:t xml:space="preserve"> recursos</w:t>
            </w:r>
          </w:p>
        </w:tc>
        <w:tc>
          <w:tcPr>
            <w:tcW w:w="1064" w:type="dxa"/>
          </w:tcPr>
          <w:p w14:paraId="62F0536A" w14:textId="77777777" w:rsidR="00AF2EE1" w:rsidRPr="00A73820" w:rsidRDefault="00AF2EE1" w:rsidP="00CF65E1">
            <w:pPr>
              <w:tabs>
                <w:tab w:val="left" w:pos="5235"/>
              </w:tabs>
              <w:jc w:val="center"/>
              <w:rPr>
                <w:rFonts w:ascii="Times New Roman" w:eastAsia="Calibri" w:hAnsi="Times New Roman" w:cs="Times New Roman"/>
                <w:color w:val="767171"/>
                <w:sz w:val="20"/>
                <w:szCs w:val="20"/>
                <w:lang w:val="es-DO"/>
              </w:rPr>
            </w:pPr>
          </w:p>
          <w:p w14:paraId="41CC5A9B" w14:textId="77777777" w:rsidR="00AF2EE1" w:rsidRPr="00A73820" w:rsidRDefault="00AF2EE1" w:rsidP="00CF65E1">
            <w:pPr>
              <w:tabs>
                <w:tab w:val="left" w:pos="5235"/>
              </w:tabs>
              <w:jc w:val="center"/>
              <w:rPr>
                <w:rFonts w:ascii="Times New Roman" w:eastAsia="Calibri" w:hAnsi="Times New Roman" w:cs="Times New Roman"/>
                <w:color w:val="767171"/>
                <w:sz w:val="20"/>
                <w:szCs w:val="20"/>
                <w:lang w:val="es-DO"/>
              </w:rPr>
            </w:pPr>
          </w:p>
          <w:p w14:paraId="3DF2694D" w14:textId="10FC2832" w:rsidR="001C17C5" w:rsidRPr="00A73820" w:rsidRDefault="00AF2EE1" w:rsidP="00CF65E1">
            <w:pPr>
              <w:tabs>
                <w:tab w:val="left" w:pos="5235"/>
              </w:tabs>
              <w:jc w:val="center"/>
              <w:rPr>
                <w:rFonts w:ascii="Times New Roman" w:eastAsia="Calibri" w:hAnsi="Times New Roman" w:cs="Times New Roman"/>
                <w:color w:val="767171"/>
                <w:sz w:val="20"/>
                <w:szCs w:val="20"/>
                <w:lang w:val="es-DO"/>
              </w:rPr>
            </w:pPr>
            <w:r w:rsidRPr="00A73820">
              <w:rPr>
                <w:rFonts w:ascii="Times New Roman" w:eastAsia="Calibri" w:hAnsi="Times New Roman" w:cs="Times New Roman"/>
                <w:color w:val="767171"/>
                <w:sz w:val="20"/>
                <w:szCs w:val="20"/>
                <w:lang w:val="es-DO"/>
              </w:rPr>
              <w:t>197</w:t>
            </w:r>
            <w:r w:rsidR="001C17C5" w:rsidRPr="00A73820">
              <w:rPr>
                <w:rFonts w:ascii="Times New Roman" w:eastAsia="Calibri" w:hAnsi="Times New Roman" w:cs="Times New Roman"/>
                <w:color w:val="767171"/>
                <w:sz w:val="20"/>
                <w:szCs w:val="20"/>
                <w:lang w:val="es-DO"/>
              </w:rPr>
              <w:t>%</w:t>
            </w:r>
          </w:p>
        </w:tc>
      </w:tr>
      <w:tr w:rsidR="00C103D0" w:rsidRPr="001B5CB7" w14:paraId="71B58086" w14:textId="77777777" w:rsidTr="0060535C">
        <w:trPr>
          <w:trHeight w:val="665"/>
        </w:trPr>
        <w:tc>
          <w:tcPr>
            <w:tcW w:w="519" w:type="dxa"/>
          </w:tcPr>
          <w:p w14:paraId="005D4A3A" w14:textId="77777777" w:rsidR="001C17C5" w:rsidRPr="00A73820" w:rsidRDefault="001C17C5" w:rsidP="00CF65E1">
            <w:pPr>
              <w:tabs>
                <w:tab w:val="left" w:pos="5235"/>
              </w:tabs>
              <w:rPr>
                <w:rFonts w:ascii="Times New Roman" w:eastAsia="Calibri" w:hAnsi="Times New Roman" w:cs="Times New Roman"/>
                <w:color w:val="767171"/>
                <w:sz w:val="20"/>
                <w:szCs w:val="20"/>
                <w:lang w:val="es-DO"/>
              </w:rPr>
            </w:pPr>
            <w:r w:rsidRPr="00A73820">
              <w:rPr>
                <w:rFonts w:ascii="Times New Roman" w:eastAsia="Calibri" w:hAnsi="Times New Roman" w:cs="Times New Roman"/>
                <w:color w:val="767171"/>
                <w:sz w:val="20"/>
                <w:szCs w:val="20"/>
                <w:lang w:val="es-DO"/>
              </w:rPr>
              <w:t>03</w:t>
            </w:r>
          </w:p>
        </w:tc>
        <w:tc>
          <w:tcPr>
            <w:tcW w:w="1350" w:type="dxa"/>
          </w:tcPr>
          <w:p w14:paraId="15F53B76" w14:textId="77777777" w:rsidR="001C17C5" w:rsidRPr="00A73820" w:rsidRDefault="001C17C5" w:rsidP="00CF65E1">
            <w:pPr>
              <w:tabs>
                <w:tab w:val="left" w:pos="5235"/>
              </w:tabs>
              <w:rPr>
                <w:rFonts w:ascii="Times New Roman" w:eastAsia="Calibri" w:hAnsi="Times New Roman" w:cs="Times New Roman"/>
                <w:color w:val="767171"/>
                <w:sz w:val="20"/>
                <w:szCs w:val="20"/>
                <w:lang w:val="es-DO"/>
              </w:rPr>
            </w:pPr>
            <w:r w:rsidRPr="00A73820">
              <w:rPr>
                <w:rFonts w:ascii="Times New Roman" w:eastAsia="Calibri" w:hAnsi="Times New Roman" w:cs="Times New Roman"/>
                <w:color w:val="767171"/>
                <w:sz w:val="20"/>
                <w:szCs w:val="20"/>
                <w:lang w:val="es-DO"/>
              </w:rPr>
              <w:t>Servicio al Público.</w:t>
            </w:r>
          </w:p>
        </w:tc>
        <w:tc>
          <w:tcPr>
            <w:tcW w:w="4251" w:type="dxa"/>
          </w:tcPr>
          <w:p w14:paraId="7BF6CDAB" w14:textId="77777777" w:rsidR="001C17C5" w:rsidRPr="00A73820" w:rsidRDefault="001C17C5" w:rsidP="00CF65E1">
            <w:pPr>
              <w:tabs>
                <w:tab w:val="left" w:pos="5235"/>
              </w:tabs>
              <w:rPr>
                <w:rFonts w:ascii="Times New Roman" w:eastAsia="Calibri" w:hAnsi="Times New Roman" w:cs="Times New Roman"/>
                <w:color w:val="767171"/>
                <w:sz w:val="20"/>
                <w:szCs w:val="20"/>
                <w:lang w:val="es-DO"/>
              </w:rPr>
            </w:pPr>
            <w:r w:rsidRPr="00A73820">
              <w:rPr>
                <w:rFonts w:ascii="Times New Roman" w:eastAsia="Calibri" w:hAnsi="Times New Roman" w:cs="Times New Roman"/>
                <w:color w:val="767171"/>
                <w:sz w:val="20"/>
                <w:szCs w:val="20"/>
                <w:lang w:val="es-DO"/>
              </w:rPr>
              <w:t>Servicios presenciales y virtuales, Servicios a personas con discapacidad.</w:t>
            </w:r>
          </w:p>
        </w:tc>
        <w:tc>
          <w:tcPr>
            <w:tcW w:w="440" w:type="dxa"/>
          </w:tcPr>
          <w:p w14:paraId="50CA52DF" w14:textId="77777777" w:rsidR="00C3063A" w:rsidRPr="00A73820" w:rsidRDefault="00C3063A" w:rsidP="00CF65E1">
            <w:pPr>
              <w:tabs>
                <w:tab w:val="left" w:pos="5235"/>
              </w:tabs>
              <w:rPr>
                <w:rFonts w:ascii="Times New Roman" w:eastAsia="Calibri" w:hAnsi="Times New Roman" w:cs="Times New Roman"/>
                <w:color w:val="767171"/>
                <w:sz w:val="20"/>
                <w:szCs w:val="20"/>
                <w:lang w:val="es-DO"/>
              </w:rPr>
            </w:pPr>
          </w:p>
          <w:p w14:paraId="463D2358" w14:textId="04231431" w:rsidR="001C17C5" w:rsidRPr="00A73820" w:rsidRDefault="001C17C5" w:rsidP="00CF65E1">
            <w:pPr>
              <w:tabs>
                <w:tab w:val="left" w:pos="5235"/>
              </w:tabs>
              <w:rPr>
                <w:rFonts w:ascii="Times New Roman" w:eastAsia="Calibri" w:hAnsi="Times New Roman" w:cs="Times New Roman"/>
                <w:color w:val="767171"/>
                <w:sz w:val="20"/>
                <w:szCs w:val="20"/>
                <w:lang w:val="es-DO"/>
              </w:rPr>
            </w:pPr>
            <w:r w:rsidRPr="00A73820">
              <w:rPr>
                <w:rFonts w:ascii="Times New Roman" w:eastAsia="Calibri" w:hAnsi="Times New Roman" w:cs="Times New Roman"/>
                <w:color w:val="767171"/>
                <w:sz w:val="20"/>
                <w:szCs w:val="20"/>
                <w:lang w:val="es-DO"/>
              </w:rPr>
              <w:t>Servicios ofrecidos</w:t>
            </w:r>
          </w:p>
        </w:tc>
        <w:tc>
          <w:tcPr>
            <w:tcW w:w="1066" w:type="dxa"/>
          </w:tcPr>
          <w:p w14:paraId="5761115F" w14:textId="77777777" w:rsidR="00C3063A" w:rsidRPr="00A73820" w:rsidRDefault="00C3063A" w:rsidP="00CF65E1">
            <w:pPr>
              <w:tabs>
                <w:tab w:val="left" w:pos="5235"/>
              </w:tabs>
              <w:rPr>
                <w:rFonts w:ascii="Times New Roman" w:eastAsia="Calibri" w:hAnsi="Times New Roman" w:cs="Times New Roman"/>
                <w:color w:val="767171"/>
                <w:sz w:val="20"/>
                <w:szCs w:val="20"/>
                <w:lang w:val="es-DO"/>
              </w:rPr>
            </w:pPr>
          </w:p>
          <w:p w14:paraId="3281CD8C" w14:textId="7CDA2241" w:rsidR="001C17C5" w:rsidRPr="00A73820" w:rsidRDefault="001C17C5" w:rsidP="00CF65E1">
            <w:pPr>
              <w:tabs>
                <w:tab w:val="left" w:pos="5235"/>
              </w:tabs>
              <w:rPr>
                <w:rFonts w:ascii="Times New Roman" w:eastAsia="Calibri" w:hAnsi="Times New Roman" w:cs="Times New Roman"/>
                <w:color w:val="767171"/>
                <w:sz w:val="20"/>
                <w:szCs w:val="20"/>
                <w:lang w:val="es-DO"/>
              </w:rPr>
            </w:pPr>
            <w:r w:rsidRPr="00A73820">
              <w:rPr>
                <w:rFonts w:ascii="Times New Roman" w:eastAsia="Calibri" w:hAnsi="Times New Roman" w:cs="Times New Roman"/>
                <w:color w:val="767171"/>
                <w:sz w:val="20"/>
                <w:szCs w:val="20"/>
                <w:lang w:val="es-DO"/>
              </w:rPr>
              <w:t>Trimestral</w:t>
            </w:r>
          </w:p>
        </w:tc>
        <w:tc>
          <w:tcPr>
            <w:tcW w:w="1473" w:type="dxa"/>
          </w:tcPr>
          <w:p w14:paraId="342995FD" w14:textId="77777777" w:rsidR="0060535C" w:rsidRPr="0060535C" w:rsidRDefault="0060535C" w:rsidP="00C103D0">
            <w:pPr>
              <w:tabs>
                <w:tab w:val="left" w:pos="5235"/>
              </w:tabs>
              <w:jc w:val="center"/>
              <w:rPr>
                <w:rFonts w:ascii="Times New Roman" w:eastAsia="Calibri" w:hAnsi="Times New Roman" w:cs="Times New Roman"/>
                <w:color w:val="767171"/>
                <w:sz w:val="16"/>
                <w:szCs w:val="16"/>
                <w:lang w:val="es-DO"/>
              </w:rPr>
            </w:pPr>
          </w:p>
          <w:p w14:paraId="694113D0" w14:textId="11599158" w:rsidR="001C17C5" w:rsidRPr="00A73820" w:rsidRDefault="00AE1175" w:rsidP="00C103D0">
            <w:pPr>
              <w:tabs>
                <w:tab w:val="left" w:pos="5235"/>
              </w:tabs>
              <w:jc w:val="center"/>
              <w:rPr>
                <w:rFonts w:ascii="Times New Roman" w:eastAsia="Calibri" w:hAnsi="Times New Roman" w:cs="Times New Roman"/>
                <w:color w:val="767171"/>
                <w:sz w:val="20"/>
                <w:szCs w:val="20"/>
                <w:lang w:val="es-DO"/>
              </w:rPr>
            </w:pPr>
            <w:r w:rsidRPr="00A73820">
              <w:rPr>
                <w:rFonts w:ascii="Times New Roman" w:eastAsia="Calibri" w:hAnsi="Times New Roman" w:cs="Times New Roman"/>
                <w:color w:val="767171"/>
                <w:sz w:val="20"/>
                <w:szCs w:val="20"/>
                <w:lang w:val="es-DO"/>
              </w:rPr>
              <w:t>36,300</w:t>
            </w:r>
            <w:r w:rsidR="00C3063A" w:rsidRPr="00A73820">
              <w:rPr>
                <w:rFonts w:ascii="Times New Roman" w:eastAsia="Calibri" w:hAnsi="Times New Roman" w:cs="Times New Roman"/>
                <w:color w:val="767171"/>
                <w:sz w:val="20"/>
                <w:szCs w:val="20"/>
                <w:lang w:val="es-DO"/>
              </w:rPr>
              <w:t xml:space="preserve"> servicios</w:t>
            </w:r>
          </w:p>
        </w:tc>
        <w:tc>
          <w:tcPr>
            <w:tcW w:w="1478" w:type="dxa"/>
          </w:tcPr>
          <w:p w14:paraId="00638A37" w14:textId="77777777" w:rsidR="00C3063A" w:rsidRPr="0060535C" w:rsidRDefault="00C3063A" w:rsidP="00C103D0">
            <w:pPr>
              <w:tabs>
                <w:tab w:val="left" w:pos="5235"/>
              </w:tabs>
              <w:jc w:val="center"/>
              <w:rPr>
                <w:rFonts w:ascii="Times New Roman" w:eastAsia="Calibri" w:hAnsi="Times New Roman" w:cs="Times New Roman"/>
                <w:color w:val="767171"/>
                <w:sz w:val="16"/>
                <w:szCs w:val="16"/>
                <w:lang w:val="es-DO"/>
              </w:rPr>
            </w:pPr>
          </w:p>
          <w:p w14:paraId="6105056C" w14:textId="26648030" w:rsidR="001C17C5" w:rsidRPr="00A73820" w:rsidRDefault="00C3063A" w:rsidP="0060535C">
            <w:pPr>
              <w:tabs>
                <w:tab w:val="left" w:pos="5235"/>
              </w:tabs>
              <w:jc w:val="center"/>
              <w:rPr>
                <w:rFonts w:ascii="Times New Roman" w:eastAsia="Calibri" w:hAnsi="Times New Roman" w:cs="Times New Roman"/>
                <w:color w:val="767171"/>
                <w:sz w:val="20"/>
                <w:szCs w:val="20"/>
                <w:lang w:val="es-DO"/>
              </w:rPr>
            </w:pPr>
            <w:r w:rsidRPr="00A73820">
              <w:rPr>
                <w:rFonts w:ascii="Times New Roman" w:eastAsia="Calibri" w:hAnsi="Times New Roman" w:cs="Times New Roman"/>
                <w:color w:val="767171"/>
                <w:sz w:val="20"/>
                <w:szCs w:val="20"/>
                <w:lang w:val="es-DO"/>
              </w:rPr>
              <w:t>36,000</w:t>
            </w:r>
            <w:r w:rsidR="001C17C5" w:rsidRPr="00A73820">
              <w:rPr>
                <w:rFonts w:ascii="Times New Roman" w:eastAsia="Calibri" w:hAnsi="Times New Roman" w:cs="Times New Roman"/>
                <w:color w:val="767171"/>
                <w:sz w:val="20"/>
                <w:szCs w:val="20"/>
                <w:lang w:val="es-DO"/>
              </w:rPr>
              <w:t xml:space="preserve"> servicios</w:t>
            </w:r>
          </w:p>
        </w:tc>
        <w:tc>
          <w:tcPr>
            <w:tcW w:w="1584" w:type="dxa"/>
          </w:tcPr>
          <w:p w14:paraId="55242E25" w14:textId="77777777" w:rsidR="00C3063A" w:rsidRPr="0060535C" w:rsidRDefault="00C3063A" w:rsidP="00C103D0">
            <w:pPr>
              <w:tabs>
                <w:tab w:val="left" w:pos="5235"/>
              </w:tabs>
              <w:jc w:val="center"/>
              <w:rPr>
                <w:rFonts w:ascii="Times New Roman" w:eastAsia="Calibri" w:hAnsi="Times New Roman" w:cs="Times New Roman"/>
                <w:color w:val="767171"/>
                <w:sz w:val="16"/>
                <w:szCs w:val="16"/>
                <w:lang w:val="es-DO"/>
              </w:rPr>
            </w:pPr>
          </w:p>
          <w:p w14:paraId="18ADE6BD" w14:textId="4C953027" w:rsidR="00AE1175" w:rsidRPr="00A73820" w:rsidRDefault="00B75E4B" w:rsidP="00C103D0">
            <w:pPr>
              <w:tabs>
                <w:tab w:val="left" w:pos="5235"/>
              </w:tabs>
              <w:jc w:val="center"/>
              <w:rPr>
                <w:rFonts w:ascii="Times New Roman" w:eastAsia="Calibri" w:hAnsi="Times New Roman" w:cs="Times New Roman"/>
                <w:color w:val="767171"/>
                <w:sz w:val="20"/>
                <w:szCs w:val="20"/>
                <w:lang w:val="es-DO"/>
              </w:rPr>
            </w:pPr>
            <w:r w:rsidRPr="00A73820">
              <w:rPr>
                <w:rFonts w:ascii="Times New Roman" w:eastAsia="Calibri" w:hAnsi="Times New Roman" w:cs="Times New Roman"/>
                <w:color w:val="767171"/>
                <w:sz w:val="20"/>
                <w:szCs w:val="20"/>
                <w:lang w:val="es-DO"/>
              </w:rPr>
              <w:t>1,508,387</w:t>
            </w:r>
            <w:r w:rsidR="00C3063A" w:rsidRPr="00A73820">
              <w:rPr>
                <w:rFonts w:ascii="Times New Roman" w:eastAsia="Calibri" w:hAnsi="Times New Roman" w:cs="Times New Roman"/>
                <w:color w:val="767171"/>
                <w:sz w:val="20"/>
                <w:szCs w:val="20"/>
                <w:lang w:val="es-DO"/>
              </w:rPr>
              <w:t xml:space="preserve"> servicios</w:t>
            </w:r>
          </w:p>
        </w:tc>
        <w:tc>
          <w:tcPr>
            <w:tcW w:w="1064" w:type="dxa"/>
          </w:tcPr>
          <w:p w14:paraId="1B634348" w14:textId="77777777" w:rsidR="00AF2EE1" w:rsidRPr="0060535C" w:rsidRDefault="00AF2EE1" w:rsidP="00CF65E1">
            <w:pPr>
              <w:tabs>
                <w:tab w:val="left" w:pos="5235"/>
              </w:tabs>
              <w:jc w:val="center"/>
              <w:rPr>
                <w:rFonts w:ascii="Times New Roman" w:eastAsia="Calibri" w:hAnsi="Times New Roman" w:cs="Times New Roman"/>
                <w:color w:val="767171"/>
                <w:sz w:val="16"/>
                <w:szCs w:val="16"/>
                <w:lang w:val="es-DO"/>
              </w:rPr>
            </w:pPr>
          </w:p>
          <w:p w14:paraId="6279B22E" w14:textId="05FB272A" w:rsidR="001C17C5" w:rsidRPr="00A73820" w:rsidRDefault="00AF2EE1" w:rsidP="00CF65E1">
            <w:pPr>
              <w:tabs>
                <w:tab w:val="left" w:pos="5235"/>
              </w:tabs>
              <w:jc w:val="center"/>
              <w:rPr>
                <w:rFonts w:ascii="Times New Roman" w:eastAsia="Calibri" w:hAnsi="Times New Roman" w:cs="Times New Roman"/>
                <w:color w:val="767171"/>
                <w:sz w:val="20"/>
                <w:szCs w:val="20"/>
                <w:lang w:val="es-DO"/>
              </w:rPr>
            </w:pPr>
            <w:r w:rsidRPr="00A73820">
              <w:rPr>
                <w:rFonts w:ascii="Times New Roman" w:eastAsia="Calibri" w:hAnsi="Times New Roman" w:cs="Times New Roman"/>
                <w:color w:val="767171"/>
                <w:sz w:val="20"/>
                <w:szCs w:val="20"/>
                <w:lang w:val="es-DO"/>
              </w:rPr>
              <w:t>4,190</w:t>
            </w:r>
            <w:r w:rsidR="001C17C5" w:rsidRPr="00A73820">
              <w:rPr>
                <w:rFonts w:ascii="Times New Roman" w:eastAsia="Calibri" w:hAnsi="Times New Roman" w:cs="Times New Roman"/>
                <w:color w:val="767171"/>
                <w:sz w:val="20"/>
                <w:szCs w:val="20"/>
                <w:lang w:val="es-DO"/>
              </w:rPr>
              <w:t>%</w:t>
            </w:r>
          </w:p>
        </w:tc>
      </w:tr>
      <w:tr w:rsidR="00C103D0" w:rsidRPr="001B5CB7" w14:paraId="4BA3D535" w14:textId="77777777" w:rsidTr="0060535C">
        <w:trPr>
          <w:trHeight w:val="782"/>
        </w:trPr>
        <w:tc>
          <w:tcPr>
            <w:tcW w:w="519" w:type="dxa"/>
          </w:tcPr>
          <w:p w14:paraId="5B109182" w14:textId="77777777" w:rsidR="001C17C5" w:rsidRPr="00A73820" w:rsidRDefault="001C17C5" w:rsidP="00CF65E1">
            <w:pPr>
              <w:tabs>
                <w:tab w:val="left" w:pos="5235"/>
              </w:tabs>
              <w:rPr>
                <w:rFonts w:ascii="Times New Roman" w:eastAsia="Calibri" w:hAnsi="Times New Roman" w:cs="Times New Roman"/>
                <w:color w:val="767171"/>
                <w:sz w:val="20"/>
                <w:szCs w:val="20"/>
                <w:lang w:val="es-DO"/>
              </w:rPr>
            </w:pPr>
            <w:r w:rsidRPr="00A73820">
              <w:rPr>
                <w:rFonts w:ascii="Times New Roman" w:eastAsia="Calibri" w:hAnsi="Times New Roman" w:cs="Times New Roman"/>
                <w:color w:val="767171"/>
                <w:sz w:val="20"/>
                <w:szCs w:val="20"/>
                <w:lang w:val="es-DO"/>
              </w:rPr>
              <w:t>04</w:t>
            </w:r>
          </w:p>
        </w:tc>
        <w:tc>
          <w:tcPr>
            <w:tcW w:w="1350" w:type="dxa"/>
          </w:tcPr>
          <w:p w14:paraId="25AB19BF" w14:textId="77777777" w:rsidR="001C17C5" w:rsidRPr="00A73820" w:rsidRDefault="001C17C5" w:rsidP="00CF65E1">
            <w:pPr>
              <w:tabs>
                <w:tab w:val="left" w:pos="5235"/>
              </w:tabs>
              <w:rPr>
                <w:rFonts w:ascii="Times New Roman" w:eastAsia="Calibri" w:hAnsi="Times New Roman" w:cs="Times New Roman"/>
                <w:color w:val="767171"/>
                <w:sz w:val="20"/>
                <w:szCs w:val="20"/>
                <w:lang w:val="es-DO"/>
              </w:rPr>
            </w:pPr>
            <w:r w:rsidRPr="00A73820">
              <w:rPr>
                <w:rFonts w:ascii="Times New Roman" w:eastAsia="Calibri" w:hAnsi="Times New Roman" w:cs="Times New Roman"/>
                <w:color w:val="767171"/>
                <w:sz w:val="20"/>
                <w:szCs w:val="20"/>
                <w:lang w:val="es-DO"/>
              </w:rPr>
              <w:t>División a Personas con Discapacidad</w:t>
            </w:r>
          </w:p>
        </w:tc>
        <w:tc>
          <w:tcPr>
            <w:tcW w:w="4251" w:type="dxa"/>
          </w:tcPr>
          <w:p w14:paraId="30076EFB" w14:textId="77777777" w:rsidR="001C17C5" w:rsidRPr="00A73820" w:rsidRDefault="001C17C5" w:rsidP="00CF65E1">
            <w:pPr>
              <w:tabs>
                <w:tab w:val="left" w:pos="5235"/>
              </w:tabs>
              <w:rPr>
                <w:rFonts w:ascii="Times New Roman" w:eastAsia="Calibri" w:hAnsi="Times New Roman" w:cs="Times New Roman"/>
                <w:color w:val="767171"/>
                <w:sz w:val="20"/>
                <w:szCs w:val="20"/>
                <w:lang w:val="es-DO"/>
              </w:rPr>
            </w:pPr>
            <w:r w:rsidRPr="00A73820">
              <w:rPr>
                <w:rFonts w:ascii="Times New Roman" w:eastAsia="Calibri" w:hAnsi="Times New Roman" w:cs="Times New Roman"/>
                <w:color w:val="767171"/>
                <w:sz w:val="20"/>
                <w:szCs w:val="20"/>
                <w:lang w:val="es-DO"/>
              </w:rPr>
              <w:t>Recursos de información en formatos accesibles</w:t>
            </w:r>
          </w:p>
        </w:tc>
        <w:tc>
          <w:tcPr>
            <w:tcW w:w="440" w:type="dxa"/>
          </w:tcPr>
          <w:p w14:paraId="28396EAC" w14:textId="77777777" w:rsidR="001C17C5" w:rsidRPr="00A73820" w:rsidRDefault="001C17C5" w:rsidP="00CF65E1">
            <w:pPr>
              <w:tabs>
                <w:tab w:val="left" w:pos="5235"/>
              </w:tabs>
              <w:rPr>
                <w:rFonts w:ascii="Times New Roman" w:eastAsia="Calibri" w:hAnsi="Times New Roman" w:cs="Times New Roman"/>
                <w:color w:val="767171"/>
                <w:sz w:val="20"/>
                <w:szCs w:val="20"/>
                <w:lang w:val="es-DO"/>
              </w:rPr>
            </w:pPr>
            <w:r w:rsidRPr="00A73820">
              <w:rPr>
                <w:rFonts w:ascii="Times New Roman" w:eastAsia="Calibri" w:hAnsi="Times New Roman" w:cs="Times New Roman"/>
                <w:color w:val="767171"/>
                <w:sz w:val="20"/>
                <w:szCs w:val="20"/>
                <w:lang w:val="es-DO"/>
              </w:rPr>
              <w:t>Recursos de información en formato accesible.</w:t>
            </w:r>
          </w:p>
        </w:tc>
        <w:tc>
          <w:tcPr>
            <w:tcW w:w="1066" w:type="dxa"/>
          </w:tcPr>
          <w:p w14:paraId="181D3436" w14:textId="77777777" w:rsidR="00C3063A" w:rsidRPr="00A73820" w:rsidRDefault="00C3063A" w:rsidP="00CF65E1">
            <w:pPr>
              <w:tabs>
                <w:tab w:val="left" w:pos="5235"/>
              </w:tabs>
              <w:rPr>
                <w:rFonts w:ascii="Times New Roman" w:eastAsia="Calibri" w:hAnsi="Times New Roman" w:cs="Times New Roman"/>
                <w:color w:val="767171"/>
                <w:sz w:val="20"/>
                <w:szCs w:val="20"/>
                <w:lang w:val="es-DO"/>
              </w:rPr>
            </w:pPr>
          </w:p>
          <w:p w14:paraId="3E578E02" w14:textId="5431DDF7" w:rsidR="001C17C5" w:rsidRPr="00A73820" w:rsidRDefault="001C17C5" w:rsidP="00CF65E1">
            <w:pPr>
              <w:tabs>
                <w:tab w:val="left" w:pos="5235"/>
              </w:tabs>
              <w:rPr>
                <w:rFonts w:ascii="Times New Roman" w:eastAsia="Calibri" w:hAnsi="Times New Roman" w:cs="Times New Roman"/>
                <w:color w:val="767171"/>
                <w:sz w:val="20"/>
                <w:szCs w:val="20"/>
                <w:lang w:val="es-DO"/>
              </w:rPr>
            </w:pPr>
            <w:r w:rsidRPr="00A73820">
              <w:rPr>
                <w:rFonts w:ascii="Times New Roman" w:eastAsia="Calibri" w:hAnsi="Times New Roman" w:cs="Times New Roman"/>
                <w:color w:val="767171"/>
                <w:sz w:val="20"/>
                <w:szCs w:val="20"/>
                <w:lang w:val="es-DO"/>
              </w:rPr>
              <w:t>Trimestral</w:t>
            </w:r>
          </w:p>
        </w:tc>
        <w:tc>
          <w:tcPr>
            <w:tcW w:w="1473" w:type="dxa"/>
          </w:tcPr>
          <w:p w14:paraId="512EE79B" w14:textId="77777777" w:rsidR="00C3063A" w:rsidRPr="00A73820" w:rsidRDefault="00C3063A" w:rsidP="00C103D0">
            <w:pPr>
              <w:tabs>
                <w:tab w:val="left" w:pos="5235"/>
              </w:tabs>
              <w:jc w:val="center"/>
              <w:rPr>
                <w:rFonts w:ascii="Times New Roman" w:eastAsia="Calibri" w:hAnsi="Times New Roman" w:cs="Times New Roman"/>
                <w:color w:val="767171"/>
                <w:sz w:val="20"/>
                <w:szCs w:val="20"/>
                <w:lang w:val="es-DO"/>
              </w:rPr>
            </w:pPr>
          </w:p>
          <w:p w14:paraId="68F9F12D" w14:textId="1465319A" w:rsidR="001C17C5" w:rsidRPr="00A73820" w:rsidRDefault="001C17C5" w:rsidP="00AF2EE1">
            <w:pPr>
              <w:tabs>
                <w:tab w:val="left" w:pos="5235"/>
              </w:tabs>
              <w:jc w:val="center"/>
              <w:rPr>
                <w:rFonts w:ascii="Times New Roman" w:eastAsia="Calibri" w:hAnsi="Times New Roman" w:cs="Times New Roman"/>
                <w:color w:val="767171"/>
                <w:sz w:val="20"/>
                <w:szCs w:val="20"/>
                <w:lang w:val="es-DO"/>
              </w:rPr>
            </w:pPr>
            <w:r w:rsidRPr="00A73820">
              <w:rPr>
                <w:rFonts w:ascii="Times New Roman" w:eastAsia="Calibri" w:hAnsi="Times New Roman" w:cs="Times New Roman"/>
                <w:color w:val="767171"/>
                <w:sz w:val="20"/>
                <w:szCs w:val="20"/>
                <w:lang w:val="es-DO"/>
              </w:rPr>
              <w:t>300</w:t>
            </w:r>
            <w:r w:rsidR="00C103D0" w:rsidRPr="00A73820">
              <w:rPr>
                <w:rFonts w:ascii="Times New Roman" w:eastAsia="Calibri" w:hAnsi="Times New Roman" w:cs="Times New Roman"/>
                <w:color w:val="767171"/>
                <w:sz w:val="20"/>
                <w:szCs w:val="20"/>
                <w:lang w:val="es-DO"/>
              </w:rPr>
              <w:t xml:space="preserve"> recursos</w:t>
            </w:r>
          </w:p>
        </w:tc>
        <w:tc>
          <w:tcPr>
            <w:tcW w:w="1478" w:type="dxa"/>
          </w:tcPr>
          <w:p w14:paraId="57A63CB7" w14:textId="092C8F68" w:rsidR="00263145" w:rsidRPr="00A73820" w:rsidRDefault="001721F5" w:rsidP="00AF2EE1">
            <w:pPr>
              <w:tabs>
                <w:tab w:val="left" w:pos="5235"/>
              </w:tabs>
              <w:jc w:val="center"/>
              <w:rPr>
                <w:rFonts w:ascii="Times New Roman" w:eastAsia="Calibri" w:hAnsi="Times New Roman" w:cs="Times New Roman"/>
                <w:color w:val="767171"/>
                <w:sz w:val="20"/>
                <w:szCs w:val="20"/>
                <w:lang w:val="es-DO"/>
              </w:rPr>
            </w:pPr>
            <w:r w:rsidRPr="00A73820">
              <w:rPr>
                <w:rFonts w:ascii="Times New Roman" w:eastAsia="Calibri" w:hAnsi="Times New Roman" w:cs="Times New Roman"/>
                <w:color w:val="767171"/>
                <w:sz w:val="20"/>
                <w:szCs w:val="20"/>
                <w:lang w:val="es-DO"/>
              </w:rPr>
              <w:t>270</w:t>
            </w:r>
            <w:r w:rsidR="001C17C5" w:rsidRPr="00A73820">
              <w:rPr>
                <w:rFonts w:ascii="Times New Roman" w:eastAsia="Calibri" w:hAnsi="Times New Roman" w:cs="Times New Roman"/>
                <w:color w:val="767171"/>
                <w:sz w:val="20"/>
                <w:szCs w:val="20"/>
                <w:lang w:val="es-DO"/>
              </w:rPr>
              <w:t xml:space="preserve"> recursos de información</w:t>
            </w:r>
          </w:p>
        </w:tc>
        <w:tc>
          <w:tcPr>
            <w:tcW w:w="1584" w:type="dxa"/>
          </w:tcPr>
          <w:p w14:paraId="32ABA99F" w14:textId="5A9B7324" w:rsidR="001C17C5" w:rsidRPr="00A73820" w:rsidRDefault="001C17C5" w:rsidP="00C103D0">
            <w:pPr>
              <w:tabs>
                <w:tab w:val="left" w:pos="5235"/>
              </w:tabs>
              <w:jc w:val="center"/>
              <w:rPr>
                <w:rFonts w:ascii="Times New Roman" w:eastAsia="Calibri" w:hAnsi="Times New Roman" w:cs="Times New Roman"/>
                <w:color w:val="767171"/>
                <w:sz w:val="20"/>
                <w:szCs w:val="20"/>
                <w:lang w:val="es-DO"/>
              </w:rPr>
            </w:pPr>
          </w:p>
          <w:p w14:paraId="1F740B81" w14:textId="0CCFC8F5" w:rsidR="00263145" w:rsidRPr="00A73820" w:rsidRDefault="00377BD5" w:rsidP="00C103D0">
            <w:pPr>
              <w:tabs>
                <w:tab w:val="left" w:pos="5235"/>
              </w:tabs>
              <w:jc w:val="center"/>
              <w:rPr>
                <w:rFonts w:ascii="Times New Roman" w:eastAsia="Calibri" w:hAnsi="Times New Roman" w:cs="Times New Roman"/>
                <w:color w:val="767171"/>
                <w:sz w:val="20"/>
                <w:szCs w:val="20"/>
                <w:lang w:val="es-DO"/>
              </w:rPr>
            </w:pPr>
            <w:r w:rsidRPr="00A73820">
              <w:rPr>
                <w:rFonts w:ascii="Times New Roman" w:eastAsia="Calibri" w:hAnsi="Times New Roman" w:cs="Times New Roman"/>
                <w:color w:val="767171"/>
                <w:sz w:val="20"/>
                <w:szCs w:val="20"/>
                <w:lang w:val="es-DO"/>
              </w:rPr>
              <w:t>832</w:t>
            </w:r>
            <w:r w:rsidR="00C3063A" w:rsidRPr="00A73820">
              <w:rPr>
                <w:rFonts w:ascii="Times New Roman" w:eastAsia="Calibri" w:hAnsi="Times New Roman" w:cs="Times New Roman"/>
                <w:color w:val="767171"/>
                <w:sz w:val="20"/>
                <w:szCs w:val="20"/>
                <w:lang w:val="es-DO"/>
              </w:rPr>
              <w:t xml:space="preserve"> recursos</w:t>
            </w:r>
          </w:p>
        </w:tc>
        <w:tc>
          <w:tcPr>
            <w:tcW w:w="1064" w:type="dxa"/>
          </w:tcPr>
          <w:p w14:paraId="7994DBE6" w14:textId="77777777" w:rsidR="00AF2EE1" w:rsidRPr="00A73820" w:rsidRDefault="00AF2EE1" w:rsidP="00CF65E1">
            <w:pPr>
              <w:tabs>
                <w:tab w:val="left" w:pos="5235"/>
              </w:tabs>
              <w:jc w:val="center"/>
              <w:rPr>
                <w:rFonts w:ascii="Times New Roman" w:eastAsia="Calibri" w:hAnsi="Times New Roman" w:cs="Times New Roman"/>
                <w:color w:val="767171"/>
                <w:sz w:val="20"/>
                <w:szCs w:val="20"/>
                <w:lang w:val="es-DO"/>
              </w:rPr>
            </w:pPr>
          </w:p>
          <w:p w14:paraId="41EA113B" w14:textId="049FA6CA" w:rsidR="001C17C5" w:rsidRPr="00A73820" w:rsidRDefault="00AF2EE1" w:rsidP="00CF65E1">
            <w:pPr>
              <w:tabs>
                <w:tab w:val="left" w:pos="5235"/>
              </w:tabs>
              <w:jc w:val="center"/>
              <w:rPr>
                <w:rFonts w:ascii="Times New Roman" w:eastAsia="Calibri" w:hAnsi="Times New Roman" w:cs="Times New Roman"/>
                <w:color w:val="767171"/>
                <w:sz w:val="20"/>
                <w:szCs w:val="20"/>
                <w:lang w:val="es-DO"/>
              </w:rPr>
            </w:pPr>
            <w:r w:rsidRPr="00A73820">
              <w:rPr>
                <w:rFonts w:ascii="Times New Roman" w:eastAsia="Calibri" w:hAnsi="Times New Roman" w:cs="Times New Roman"/>
                <w:color w:val="767171"/>
                <w:sz w:val="20"/>
                <w:szCs w:val="20"/>
                <w:lang w:val="es-DO"/>
              </w:rPr>
              <w:t>308</w:t>
            </w:r>
            <w:r w:rsidR="001C17C5" w:rsidRPr="00A73820">
              <w:rPr>
                <w:rFonts w:ascii="Times New Roman" w:eastAsia="Calibri" w:hAnsi="Times New Roman" w:cs="Times New Roman"/>
                <w:color w:val="767171"/>
                <w:sz w:val="20"/>
                <w:szCs w:val="20"/>
                <w:lang w:val="es-DO"/>
              </w:rPr>
              <w:t>%</w:t>
            </w:r>
          </w:p>
        </w:tc>
      </w:tr>
      <w:tr w:rsidR="00C103D0" w:rsidRPr="001B5CB7" w14:paraId="2FBF6AAA" w14:textId="77777777" w:rsidTr="0060535C">
        <w:trPr>
          <w:trHeight w:val="575"/>
        </w:trPr>
        <w:tc>
          <w:tcPr>
            <w:tcW w:w="519" w:type="dxa"/>
          </w:tcPr>
          <w:p w14:paraId="673724BF" w14:textId="77777777" w:rsidR="001C17C5" w:rsidRPr="00A73820" w:rsidRDefault="001C17C5" w:rsidP="00CF65E1">
            <w:pPr>
              <w:tabs>
                <w:tab w:val="left" w:pos="5235"/>
              </w:tabs>
              <w:rPr>
                <w:rFonts w:ascii="Times New Roman" w:eastAsia="Calibri" w:hAnsi="Times New Roman" w:cs="Times New Roman"/>
                <w:color w:val="767171"/>
                <w:sz w:val="20"/>
                <w:szCs w:val="20"/>
                <w:lang w:val="es-DO"/>
              </w:rPr>
            </w:pPr>
            <w:r w:rsidRPr="00A73820">
              <w:rPr>
                <w:rFonts w:ascii="Times New Roman" w:eastAsia="Calibri" w:hAnsi="Times New Roman" w:cs="Times New Roman"/>
                <w:color w:val="767171"/>
                <w:sz w:val="20"/>
                <w:szCs w:val="20"/>
                <w:lang w:val="es-DO"/>
              </w:rPr>
              <w:t>05</w:t>
            </w:r>
          </w:p>
        </w:tc>
        <w:tc>
          <w:tcPr>
            <w:tcW w:w="1350" w:type="dxa"/>
          </w:tcPr>
          <w:p w14:paraId="4989B310" w14:textId="77777777" w:rsidR="001C17C5" w:rsidRPr="00A73820" w:rsidRDefault="001C17C5" w:rsidP="00CF65E1">
            <w:pPr>
              <w:tabs>
                <w:tab w:val="left" w:pos="5235"/>
              </w:tabs>
              <w:rPr>
                <w:rFonts w:ascii="Times New Roman" w:eastAsia="Calibri" w:hAnsi="Times New Roman" w:cs="Times New Roman"/>
                <w:color w:val="767171"/>
                <w:sz w:val="20"/>
                <w:szCs w:val="20"/>
                <w:lang w:val="es-DO"/>
              </w:rPr>
            </w:pPr>
            <w:r w:rsidRPr="00A73820">
              <w:rPr>
                <w:rFonts w:ascii="Times New Roman" w:eastAsia="Calibri" w:hAnsi="Times New Roman" w:cs="Times New Roman"/>
                <w:color w:val="767171"/>
                <w:sz w:val="20"/>
                <w:szCs w:val="20"/>
                <w:lang w:val="es-DO"/>
              </w:rPr>
              <w:t>Producción Digital.</w:t>
            </w:r>
          </w:p>
        </w:tc>
        <w:tc>
          <w:tcPr>
            <w:tcW w:w="4251" w:type="dxa"/>
          </w:tcPr>
          <w:p w14:paraId="42A75A6F" w14:textId="77777777" w:rsidR="001C17C5" w:rsidRPr="00A73820" w:rsidRDefault="001C17C5" w:rsidP="00CF65E1">
            <w:pPr>
              <w:tabs>
                <w:tab w:val="left" w:pos="5235"/>
              </w:tabs>
              <w:rPr>
                <w:rFonts w:ascii="Times New Roman" w:eastAsia="Calibri" w:hAnsi="Times New Roman" w:cs="Times New Roman"/>
                <w:color w:val="767171"/>
                <w:sz w:val="20"/>
                <w:szCs w:val="20"/>
                <w:lang w:val="es-DO"/>
              </w:rPr>
            </w:pPr>
            <w:r w:rsidRPr="00A73820">
              <w:rPr>
                <w:rFonts w:ascii="Times New Roman" w:eastAsia="Calibri" w:hAnsi="Times New Roman" w:cs="Times New Roman"/>
                <w:color w:val="767171"/>
                <w:sz w:val="20"/>
                <w:szCs w:val="20"/>
                <w:lang w:val="es-DO"/>
              </w:rPr>
              <w:t>Digitalización del acervo bibliográfico dominicano.</w:t>
            </w:r>
          </w:p>
        </w:tc>
        <w:tc>
          <w:tcPr>
            <w:tcW w:w="440" w:type="dxa"/>
          </w:tcPr>
          <w:p w14:paraId="29452433" w14:textId="77777777" w:rsidR="001C17C5" w:rsidRPr="00A73820" w:rsidRDefault="001C17C5" w:rsidP="00CF65E1">
            <w:pPr>
              <w:tabs>
                <w:tab w:val="left" w:pos="5235"/>
              </w:tabs>
              <w:rPr>
                <w:rFonts w:ascii="Times New Roman" w:eastAsia="Calibri" w:hAnsi="Times New Roman" w:cs="Times New Roman"/>
                <w:color w:val="767171"/>
                <w:sz w:val="20"/>
                <w:szCs w:val="20"/>
                <w:lang w:val="es-DO"/>
              </w:rPr>
            </w:pPr>
            <w:r w:rsidRPr="00A73820">
              <w:rPr>
                <w:rFonts w:ascii="Times New Roman" w:eastAsia="Calibri" w:hAnsi="Times New Roman" w:cs="Times New Roman"/>
                <w:color w:val="767171"/>
                <w:sz w:val="20"/>
                <w:szCs w:val="20"/>
                <w:lang w:val="es-DO"/>
              </w:rPr>
              <w:t>Unidades digitalizadas</w:t>
            </w:r>
          </w:p>
        </w:tc>
        <w:tc>
          <w:tcPr>
            <w:tcW w:w="1066" w:type="dxa"/>
          </w:tcPr>
          <w:p w14:paraId="2C8A9916" w14:textId="77777777" w:rsidR="00C3063A" w:rsidRPr="00A73820" w:rsidRDefault="00C3063A" w:rsidP="00CF65E1">
            <w:pPr>
              <w:tabs>
                <w:tab w:val="left" w:pos="5235"/>
              </w:tabs>
              <w:rPr>
                <w:rFonts w:ascii="Times New Roman" w:eastAsia="Calibri" w:hAnsi="Times New Roman" w:cs="Times New Roman"/>
                <w:color w:val="767171"/>
                <w:sz w:val="20"/>
                <w:szCs w:val="20"/>
                <w:lang w:val="es-DO"/>
              </w:rPr>
            </w:pPr>
          </w:p>
          <w:p w14:paraId="5C8A8421" w14:textId="1AEDB6CD" w:rsidR="001C17C5" w:rsidRPr="00A73820" w:rsidRDefault="001C17C5" w:rsidP="00CF65E1">
            <w:pPr>
              <w:tabs>
                <w:tab w:val="left" w:pos="5235"/>
              </w:tabs>
              <w:rPr>
                <w:rFonts w:ascii="Times New Roman" w:eastAsia="Calibri" w:hAnsi="Times New Roman" w:cs="Times New Roman"/>
                <w:color w:val="767171"/>
                <w:sz w:val="20"/>
                <w:szCs w:val="20"/>
                <w:lang w:val="es-DO"/>
              </w:rPr>
            </w:pPr>
            <w:r w:rsidRPr="00A73820">
              <w:rPr>
                <w:rFonts w:ascii="Times New Roman" w:eastAsia="Calibri" w:hAnsi="Times New Roman" w:cs="Times New Roman"/>
                <w:color w:val="767171"/>
                <w:sz w:val="20"/>
                <w:szCs w:val="20"/>
                <w:lang w:val="es-DO"/>
              </w:rPr>
              <w:t>Trimestral</w:t>
            </w:r>
          </w:p>
        </w:tc>
        <w:tc>
          <w:tcPr>
            <w:tcW w:w="1473" w:type="dxa"/>
          </w:tcPr>
          <w:p w14:paraId="454FD195" w14:textId="77777777" w:rsidR="00C3063A" w:rsidRPr="00A73820" w:rsidRDefault="00C3063A" w:rsidP="00C103D0">
            <w:pPr>
              <w:tabs>
                <w:tab w:val="left" w:pos="5235"/>
              </w:tabs>
              <w:jc w:val="center"/>
              <w:rPr>
                <w:rFonts w:ascii="Times New Roman" w:eastAsia="Calibri" w:hAnsi="Times New Roman" w:cs="Times New Roman"/>
                <w:color w:val="767171"/>
                <w:sz w:val="20"/>
                <w:szCs w:val="20"/>
                <w:lang w:val="es-DO"/>
              </w:rPr>
            </w:pPr>
          </w:p>
          <w:p w14:paraId="7E904773" w14:textId="0B0AA958" w:rsidR="001C17C5" w:rsidRPr="00A73820" w:rsidRDefault="00C3063A" w:rsidP="00AF2EE1">
            <w:pPr>
              <w:tabs>
                <w:tab w:val="left" w:pos="5235"/>
              </w:tabs>
              <w:jc w:val="center"/>
              <w:rPr>
                <w:rFonts w:ascii="Times New Roman" w:eastAsia="Calibri" w:hAnsi="Times New Roman" w:cs="Times New Roman"/>
                <w:color w:val="767171"/>
                <w:sz w:val="20"/>
                <w:szCs w:val="20"/>
                <w:lang w:val="es-DO"/>
              </w:rPr>
            </w:pPr>
            <w:r w:rsidRPr="00A73820">
              <w:rPr>
                <w:rFonts w:ascii="Times New Roman" w:eastAsia="Calibri" w:hAnsi="Times New Roman" w:cs="Times New Roman"/>
                <w:color w:val="767171"/>
                <w:sz w:val="20"/>
                <w:szCs w:val="20"/>
                <w:lang w:val="es-DO"/>
              </w:rPr>
              <w:t>1,007</w:t>
            </w:r>
            <w:r w:rsidR="001C17C5" w:rsidRPr="00A73820">
              <w:rPr>
                <w:rFonts w:ascii="Times New Roman" w:eastAsia="Calibri" w:hAnsi="Times New Roman" w:cs="Times New Roman"/>
                <w:color w:val="767171"/>
                <w:sz w:val="20"/>
                <w:szCs w:val="20"/>
                <w:lang w:val="es-DO"/>
              </w:rPr>
              <w:t xml:space="preserve"> unidades</w:t>
            </w:r>
          </w:p>
        </w:tc>
        <w:tc>
          <w:tcPr>
            <w:tcW w:w="1478" w:type="dxa"/>
          </w:tcPr>
          <w:p w14:paraId="715BC148" w14:textId="77777777" w:rsidR="00C3063A" w:rsidRPr="00A73820" w:rsidRDefault="00C3063A" w:rsidP="00C103D0">
            <w:pPr>
              <w:tabs>
                <w:tab w:val="left" w:pos="5235"/>
              </w:tabs>
              <w:jc w:val="center"/>
              <w:rPr>
                <w:rFonts w:ascii="Times New Roman" w:eastAsia="Calibri" w:hAnsi="Times New Roman" w:cs="Times New Roman"/>
                <w:color w:val="767171"/>
                <w:sz w:val="20"/>
                <w:szCs w:val="20"/>
                <w:lang w:val="es-DO"/>
              </w:rPr>
            </w:pPr>
          </w:p>
          <w:p w14:paraId="4DB9C77B" w14:textId="330F4DD7" w:rsidR="001C17C5" w:rsidRPr="00A73820" w:rsidRDefault="00C3063A" w:rsidP="00AF2EE1">
            <w:pPr>
              <w:tabs>
                <w:tab w:val="left" w:pos="5235"/>
              </w:tabs>
              <w:jc w:val="center"/>
              <w:rPr>
                <w:rFonts w:ascii="Times New Roman" w:eastAsia="Calibri" w:hAnsi="Times New Roman" w:cs="Times New Roman"/>
                <w:color w:val="767171"/>
                <w:sz w:val="20"/>
                <w:szCs w:val="20"/>
                <w:lang w:val="es-DO"/>
              </w:rPr>
            </w:pPr>
            <w:r w:rsidRPr="00A73820">
              <w:rPr>
                <w:rFonts w:ascii="Times New Roman" w:eastAsia="Calibri" w:hAnsi="Times New Roman" w:cs="Times New Roman"/>
                <w:color w:val="767171"/>
                <w:sz w:val="20"/>
                <w:szCs w:val="20"/>
                <w:lang w:val="es-DO"/>
              </w:rPr>
              <w:t>800</w:t>
            </w:r>
            <w:r w:rsidR="001C17C5" w:rsidRPr="00A73820">
              <w:rPr>
                <w:rFonts w:ascii="Times New Roman" w:eastAsia="Calibri" w:hAnsi="Times New Roman" w:cs="Times New Roman"/>
                <w:color w:val="767171"/>
                <w:sz w:val="20"/>
                <w:szCs w:val="20"/>
                <w:lang w:val="es-DO"/>
              </w:rPr>
              <w:t xml:space="preserve"> unidades</w:t>
            </w:r>
          </w:p>
        </w:tc>
        <w:tc>
          <w:tcPr>
            <w:tcW w:w="1584" w:type="dxa"/>
          </w:tcPr>
          <w:p w14:paraId="72BD452B" w14:textId="77777777" w:rsidR="00C103D0" w:rsidRPr="00A73820" w:rsidRDefault="00C103D0" w:rsidP="00C103D0">
            <w:pPr>
              <w:tabs>
                <w:tab w:val="left" w:pos="5235"/>
              </w:tabs>
              <w:jc w:val="center"/>
              <w:rPr>
                <w:rFonts w:ascii="Times New Roman" w:eastAsia="Calibri" w:hAnsi="Times New Roman" w:cs="Times New Roman"/>
                <w:color w:val="767171"/>
                <w:sz w:val="20"/>
                <w:szCs w:val="20"/>
                <w:lang w:val="es-DO"/>
              </w:rPr>
            </w:pPr>
          </w:p>
          <w:p w14:paraId="4243F77F" w14:textId="7C15A149" w:rsidR="001C17C5" w:rsidRPr="00A73820" w:rsidRDefault="002D5B9F" w:rsidP="00C103D0">
            <w:pPr>
              <w:tabs>
                <w:tab w:val="left" w:pos="5235"/>
              </w:tabs>
              <w:jc w:val="center"/>
              <w:rPr>
                <w:rFonts w:ascii="Times New Roman" w:eastAsia="Calibri" w:hAnsi="Times New Roman" w:cs="Times New Roman"/>
                <w:color w:val="767171"/>
                <w:sz w:val="20"/>
                <w:szCs w:val="20"/>
                <w:lang w:val="es-DO"/>
              </w:rPr>
            </w:pPr>
            <w:r w:rsidRPr="00A73820">
              <w:rPr>
                <w:rFonts w:ascii="Times New Roman" w:eastAsia="Calibri" w:hAnsi="Times New Roman" w:cs="Times New Roman"/>
                <w:color w:val="767171"/>
                <w:sz w:val="20"/>
                <w:szCs w:val="20"/>
                <w:lang w:val="es-DO"/>
              </w:rPr>
              <w:t>831</w:t>
            </w:r>
            <w:r w:rsidR="00C103D0" w:rsidRPr="00A73820">
              <w:rPr>
                <w:rFonts w:ascii="Times New Roman" w:eastAsia="Calibri" w:hAnsi="Times New Roman" w:cs="Times New Roman"/>
                <w:color w:val="767171"/>
                <w:sz w:val="20"/>
                <w:szCs w:val="20"/>
                <w:lang w:val="es-DO"/>
              </w:rPr>
              <w:t xml:space="preserve"> unidades</w:t>
            </w:r>
          </w:p>
        </w:tc>
        <w:tc>
          <w:tcPr>
            <w:tcW w:w="1064" w:type="dxa"/>
          </w:tcPr>
          <w:p w14:paraId="34EB674D" w14:textId="77777777" w:rsidR="00AF2EE1" w:rsidRPr="00A73820" w:rsidRDefault="00AF2EE1" w:rsidP="00CF65E1">
            <w:pPr>
              <w:tabs>
                <w:tab w:val="left" w:pos="5235"/>
              </w:tabs>
              <w:jc w:val="center"/>
              <w:rPr>
                <w:rFonts w:ascii="Times New Roman" w:eastAsia="Calibri" w:hAnsi="Times New Roman" w:cs="Times New Roman"/>
                <w:color w:val="767171"/>
                <w:sz w:val="20"/>
                <w:szCs w:val="20"/>
                <w:lang w:val="es-DO"/>
              </w:rPr>
            </w:pPr>
          </w:p>
          <w:p w14:paraId="447AA2AC" w14:textId="3F73F772" w:rsidR="001C17C5" w:rsidRPr="00A73820" w:rsidRDefault="001C17C5" w:rsidP="00CF65E1">
            <w:pPr>
              <w:tabs>
                <w:tab w:val="left" w:pos="5235"/>
              </w:tabs>
              <w:jc w:val="center"/>
              <w:rPr>
                <w:rFonts w:ascii="Times New Roman" w:eastAsia="Calibri" w:hAnsi="Times New Roman" w:cs="Times New Roman"/>
                <w:color w:val="767171"/>
                <w:sz w:val="20"/>
                <w:szCs w:val="20"/>
                <w:lang w:val="es-DO"/>
              </w:rPr>
            </w:pPr>
            <w:r w:rsidRPr="00A73820">
              <w:rPr>
                <w:rFonts w:ascii="Times New Roman" w:eastAsia="Calibri" w:hAnsi="Times New Roman" w:cs="Times New Roman"/>
                <w:color w:val="767171"/>
                <w:sz w:val="20"/>
                <w:szCs w:val="20"/>
                <w:lang w:val="es-DO"/>
              </w:rPr>
              <w:t>10</w:t>
            </w:r>
            <w:r w:rsidR="00AF2EE1" w:rsidRPr="00A73820">
              <w:rPr>
                <w:rFonts w:ascii="Times New Roman" w:eastAsia="Calibri" w:hAnsi="Times New Roman" w:cs="Times New Roman"/>
                <w:color w:val="767171"/>
                <w:sz w:val="20"/>
                <w:szCs w:val="20"/>
                <w:lang w:val="es-DO"/>
              </w:rPr>
              <w:t>4</w:t>
            </w:r>
            <w:r w:rsidRPr="00A73820">
              <w:rPr>
                <w:rFonts w:ascii="Times New Roman" w:eastAsia="Calibri" w:hAnsi="Times New Roman" w:cs="Times New Roman"/>
                <w:color w:val="767171"/>
                <w:sz w:val="20"/>
                <w:szCs w:val="20"/>
                <w:lang w:val="es-DO"/>
              </w:rPr>
              <w:t>%</w:t>
            </w:r>
          </w:p>
        </w:tc>
      </w:tr>
      <w:tr w:rsidR="00C103D0" w:rsidRPr="001B5CB7" w14:paraId="3BCF19F2" w14:textId="77777777" w:rsidTr="0060535C">
        <w:trPr>
          <w:trHeight w:val="502"/>
        </w:trPr>
        <w:tc>
          <w:tcPr>
            <w:tcW w:w="519" w:type="dxa"/>
          </w:tcPr>
          <w:p w14:paraId="5D6BCEDA" w14:textId="77777777" w:rsidR="001C17C5" w:rsidRPr="00A73820" w:rsidRDefault="001C17C5" w:rsidP="00CF65E1">
            <w:pPr>
              <w:tabs>
                <w:tab w:val="left" w:pos="5235"/>
              </w:tabs>
              <w:rPr>
                <w:rFonts w:ascii="Times New Roman" w:eastAsia="Calibri" w:hAnsi="Times New Roman" w:cs="Times New Roman"/>
                <w:color w:val="767171"/>
                <w:sz w:val="20"/>
                <w:szCs w:val="20"/>
                <w:lang w:val="es-DO"/>
              </w:rPr>
            </w:pPr>
            <w:r w:rsidRPr="00A73820">
              <w:rPr>
                <w:rFonts w:ascii="Times New Roman" w:eastAsia="Calibri" w:hAnsi="Times New Roman" w:cs="Times New Roman"/>
                <w:color w:val="767171"/>
                <w:sz w:val="20"/>
                <w:szCs w:val="20"/>
                <w:lang w:val="es-DO"/>
              </w:rPr>
              <w:t>06</w:t>
            </w:r>
          </w:p>
        </w:tc>
        <w:tc>
          <w:tcPr>
            <w:tcW w:w="1350" w:type="dxa"/>
          </w:tcPr>
          <w:p w14:paraId="0BEB6BE6" w14:textId="77777777" w:rsidR="001C17C5" w:rsidRPr="00A73820" w:rsidRDefault="001C17C5" w:rsidP="00CF65E1">
            <w:pPr>
              <w:tabs>
                <w:tab w:val="left" w:pos="5235"/>
              </w:tabs>
              <w:rPr>
                <w:rFonts w:ascii="Times New Roman" w:eastAsia="Calibri" w:hAnsi="Times New Roman" w:cs="Times New Roman"/>
                <w:color w:val="767171"/>
                <w:sz w:val="20"/>
                <w:szCs w:val="20"/>
                <w:lang w:val="es-DO"/>
              </w:rPr>
            </w:pPr>
            <w:r w:rsidRPr="00A73820">
              <w:rPr>
                <w:rFonts w:ascii="Times New Roman" w:eastAsia="Calibri" w:hAnsi="Times New Roman" w:cs="Times New Roman"/>
                <w:color w:val="767171"/>
                <w:sz w:val="20"/>
                <w:szCs w:val="20"/>
                <w:lang w:val="es-DO"/>
              </w:rPr>
              <w:t xml:space="preserve">Gestión Cultural </w:t>
            </w:r>
          </w:p>
        </w:tc>
        <w:tc>
          <w:tcPr>
            <w:tcW w:w="4251" w:type="dxa"/>
          </w:tcPr>
          <w:p w14:paraId="6196FCD7" w14:textId="77777777" w:rsidR="001C17C5" w:rsidRPr="00A73820" w:rsidRDefault="001C17C5" w:rsidP="00CF65E1">
            <w:pPr>
              <w:tabs>
                <w:tab w:val="left" w:pos="5235"/>
              </w:tabs>
              <w:rPr>
                <w:rFonts w:ascii="Times New Roman" w:eastAsia="Calibri" w:hAnsi="Times New Roman" w:cs="Times New Roman"/>
                <w:color w:val="767171"/>
                <w:sz w:val="20"/>
                <w:szCs w:val="20"/>
                <w:lang w:val="es-DO"/>
              </w:rPr>
            </w:pPr>
            <w:r w:rsidRPr="00A73820">
              <w:rPr>
                <w:rFonts w:ascii="Times New Roman" w:eastAsia="Calibri" w:hAnsi="Times New Roman" w:cs="Times New Roman"/>
                <w:color w:val="767171"/>
                <w:sz w:val="20"/>
                <w:szCs w:val="20"/>
                <w:lang w:val="es-DO"/>
              </w:rPr>
              <w:t>Actividades Culturales.</w:t>
            </w:r>
          </w:p>
        </w:tc>
        <w:tc>
          <w:tcPr>
            <w:tcW w:w="440" w:type="dxa"/>
          </w:tcPr>
          <w:p w14:paraId="786EBD56" w14:textId="77777777" w:rsidR="001C17C5" w:rsidRPr="00A73820" w:rsidRDefault="001C17C5" w:rsidP="00CF65E1">
            <w:pPr>
              <w:tabs>
                <w:tab w:val="left" w:pos="5235"/>
              </w:tabs>
              <w:rPr>
                <w:rFonts w:ascii="Times New Roman" w:eastAsia="Calibri" w:hAnsi="Times New Roman" w:cs="Times New Roman"/>
                <w:color w:val="767171"/>
                <w:sz w:val="20"/>
                <w:szCs w:val="20"/>
                <w:lang w:val="es-DO"/>
              </w:rPr>
            </w:pPr>
            <w:r w:rsidRPr="00A73820">
              <w:rPr>
                <w:rFonts w:ascii="Times New Roman" w:eastAsia="Calibri" w:hAnsi="Times New Roman" w:cs="Times New Roman"/>
                <w:color w:val="767171"/>
                <w:sz w:val="20"/>
                <w:szCs w:val="20"/>
                <w:lang w:val="es-DO"/>
              </w:rPr>
              <w:t>Actividades Culturales.</w:t>
            </w:r>
          </w:p>
        </w:tc>
        <w:tc>
          <w:tcPr>
            <w:tcW w:w="1066" w:type="dxa"/>
          </w:tcPr>
          <w:p w14:paraId="4B628866" w14:textId="77777777" w:rsidR="001C17C5" w:rsidRPr="00A73820" w:rsidRDefault="001C17C5" w:rsidP="00CF65E1">
            <w:pPr>
              <w:tabs>
                <w:tab w:val="left" w:pos="5235"/>
              </w:tabs>
              <w:rPr>
                <w:rFonts w:ascii="Times New Roman" w:eastAsia="Calibri" w:hAnsi="Times New Roman" w:cs="Times New Roman"/>
                <w:color w:val="767171"/>
                <w:sz w:val="20"/>
                <w:szCs w:val="20"/>
                <w:lang w:val="es-DO"/>
              </w:rPr>
            </w:pPr>
            <w:r w:rsidRPr="00A73820">
              <w:rPr>
                <w:rFonts w:ascii="Times New Roman" w:eastAsia="Calibri" w:hAnsi="Times New Roman" w:cs="Times New Roman"/>
                <w:color w:val="767171"/>
                <w:sz w:val="20"/>
                <w:szCs w:val="20"/>
                <w:lang w:val="es-DO"/>
              </w:rPr>
              <w:t>Trimestral</w:t>
            </w:r>
          </w:p>
        </w:tc>
        <w:tc>
          <w:tcPr>
            <w:tcW w:w="1473" w:type="dxa"/>
          </w:tcPr>
          <w:p w14:paraId="1E178A26" w14:textId="7E6A8766" w:rsidR="001C17C5" w:rsidRPr="00A73820" w:rsidRDefault="00C103D0" w:rsidP="00C103D0">
            <w:pPr>
              <w:tabs>
                <w:tab w:val="left" w:pos="5235"/>
              </w:tabs>
              <w:jc w:val="center"/>
              <w:rPr>
                <w:rFonts w:ascii="Times New Roman" w:eastAsia="Calibri" w:hAnsi="Times New Roman" w:cs="Times New Roman"/>
                <w:color w:val="767171"/>
                <w:sz w:val="20"/>
                <w:szCs w:val="20"/>
                <w:lang w:val="es-DO"/>
              </w:rPr>
            </w:pPr>
            <w:r w:rsidRPr="00A73820">
              <w:rPr>
                <w:rFonts w:ascii="Times New Roman" w:eastAsia="Calibri" w:hAnsi="Times New Roman" w:cs="Times New Roman"/>
                <w:color w:val="767171"/>
                <w:sz w:val="20"/>
                <w:szCs w:val="20"/>
                <w:lang w:val="es-DO"/>
              </w:rPr>
              <w:t>45</w:t>
            </w:r>
          </w:p>
          <w:p w14:paraId="081B8629" w14:textId="77777777" w:rsidR="001C17C5" w:rsidRPr="00A73820" w:rsidRDefault="001C17C5" w:rsidP="00C103D0">
            <w:pPr>
              <w:tabs>
                <w:tab w:val="left" w:pos="5235"/>
              </w:tabs>
              <w:jc w:val="center"/>
              <w:rPr>
                <w:rFonts w:ascii="Times New Roman" w:eastAsia="Calibri" w:hAnsi="Times New Roman" w:cs="Times New Roman"/>
                <w:color w:val="767171"/>
                <w:sz w:val="20"/>
                <w:szCs w:val="20"/>
                <w:lang w:val="es-DO"/>
              </w:rPr>
            </w:pPr>
            <w:r w:rsidRPr="00A73820">
              <w:rPr>
                <w:rFonts w:ascii="Times New Roman" w:eastAsia="Calibri" w:hAnsi="Times New Roman" w:cs="Times New Roman"/>
                <w:color w:val="767171"/>
                <w:sz w:val="20"/>
                <w:szCs w:val="20"/>
                <w:lang w:val="es-DO"/>
              </w:rPr>
              <w:t>actividades</w:t>
            </w:r>
          </w:p>
        </w:tc>
        <w:tc>
          <w:tcPr>
            <w:tcW w:w="1478" w:type="dxa"/>
          </w:tcPr>
          <w:p w14:paraId="22F688C5" w14:textId="4F7665B3" w:rsidR="001C17C5" w:rsidRPr="00A73820" w:rsidRDefault="00C103D0" w:rsidP="00C103D0">
            <w:pPr>
              <w:tabs>
                <w:tab w:val="left" w:pos="5235"/>
              </w:tabs>
              <w:jc w:val="center"/>
              <w:rPr>
                <w:rFonts w:ascii="Times New Roman" w:eastAsia="Calibri" w:hAnsi="Times New Roman" w:cs="Times New Roman"/>
                <w:color w:val="767171"/>
                <w:sz w:val="20"/>
                <w:szCs w:val="20"/>
                <w:lang w:val="es-DO"/>
              </w:rPr>
            </w:pPr>
            <w:r w:rsidRPr="00A73820">
              <w:rPr>
                <w:rFonts w:ascii="Times New Roman" w:eastAsia="Calibri" w:hAnsi="Times New Roman" w:cs="Times New Roman"/>
                <w:color w:val="767171"/>
                <w:sz w:val="20"/>
                <w:szCs w:val="20"/>
                <w:lang w:val="es-DO"/>
              </w:rPr>
              <w:t>34</w:t>
            </w:r>
            <w:r w:rsidR="001C17C5" w:rsidRPr="00A73820">
              <w:rPr>
                <w:rFonts w:ascii="Times New Roman" w:eastAsia="Calibri" w:hAnsi="Times New Roman" w:cs="Times New Roman"/>
                <w:color w:val="767171"/>
                <w:sz w:val="20"/>
                <w:szCs w:val="20"/>
                <w:lang w:val="es-DO"/>
              </w:rPr>
              <w:t xml:space="preserve"> actividades</w:t>
            </w:r>
          </w:p>
        </w:tc>
        <w:tc>
          <w:tcPr>
            <w:tcW w:w="1584" w:type="dxa"/>
          </w:tcPr>
          <w:p w14:paraId="66E9B80B" w14:textId="081C93D2" w:rsidR="00AE1175" w:rsidRPr="00A73820" w:rsidRDefault="00C103D0" w:rsidP="00C103D0">
            <w:pPr>
              <w:tabs>
                <w:tab w:val="left" w:pos="5235"/>
              </w:tabs>
              <w:rPr>
                <w:rFonts w:ascii="Times New Roman" w:eastAsia="Calibri" w:hAnsi="Times New Roman" w:cs="Times New Roman"/>
                <w:color w:val="767171"/>
                <w:sz w:val="20"/>
                <w:szCs w:val="20"/>
                <w:lang w:val="es-DO"/>
              </w:rPr>
            </w:pPr>
            <w:r w:rsidRPr="00A73820">
              <w:rPr>
                <w:rFonts w:ascii="Times New Roman" w:eastAsia="Calibri" w:hAnsi="Times New Roman" w:cs="Times New Roman"/>
                <w:color w:val="767171"/>
                <w:sz w:val="20"/>
                <w:szCs w:val="20"/>
                <w:lang w:val="es-DO"/>
              </w:rPr>
              <w:t xml:space="preserve">  62 actividades</w:t>
            </w:r>
          </w:p>
        </w:tc>
        <w:tc>
          <w:tcPr>
            <w:tcW w:w="1064" w:type="dxa"/>
          </w:tcPr>
          <w:p w14:paraId="2F466CF7" w14:textId="4570FDC4" w:rsidR="001C17C5" w:rsidRPr="00A73820" w:rsidRDefault="00AF2EE1" w:rsidP="00CF65E1">
            <w:pPr>
              <w:tabs>
                <w:tab w:val="left" w:pos="5235"/>
              </w:tabs>
              <w:jc w:val="center"/>
              <w:rPr>
                <w:rFonts w:ascii="Times New Roman" w:eastAsia="Calibri" w:hAnsi="Times New Roman" w:cs="Times New Roman"/>
                <w:color w:val="767171"/>
                <w:sz w:val="20"/>
                <w:szCs w:val="20"/>
                <w:lang w:val="es-DO"/>
              </w:rPr>
            </w:pPr>
            <w:r w:rsidRPr="00A73820">
              <w:rPr>
                <w:rFonts w:ascii="Times New Roman" w:eastAsia="Calibri" w:hAnsi="Times New Roman" w:cs="Times New Roman"/>
                <w:color w:val="767171"/>
                <w:sz w:val="20"/>
                <w:szCs w:val="20"/>
                <w:lang w:val="es-DO"/>
              </w:rPr>
              <w:t>182</w:t>
            </w:r>
            <w:r w:rsidR="001C17C5" w:rsidRPr="00A73820">
              <w:rPr>
                <w:rFonts w:ascii="Times New Roman" w:eastAsia="Calibri" w:hAnsi="Times New Roman" w:cs="Times New Roman"/>
                <w:color w:val="767171"/>
                <w:sz w:val="20"/>
                <w:szCs w:val="20"/>
                <w:lang w:val="es-DO"/>
              </w:rPr>
              <w:t>%</w:t>
            </w:r>
          </w:p>
        </w:tc>
      </w:tr>
      <w:tr w:rsidR="00C103D0" w:rsidRPr="001B5CB7" w14:paraId="4A8B1AC0" w14:textId="77777777" w:rsidTr="0060535C">
        <w:trPr>
          <w:trHeight w:val="511"/>
        </w:trPr>
        <w:tc>
          <w:tcPr>
            <w:tcW w:w="519" w:type="dxa"/>
          </w:tcPr>
          <w:p w14:paraId="13232711" w14:textId="77777777" w:rsidR="001C17C5" w:rsidRPr="00A73820" w:rsidRDefault="001C17C5" w:rsidP="00CF65E1">
            <w:pPr>
              <w:tabs>
                <w:tab w:val="left" w:pos="5235"/>
              </w:tabs>
              <w:rPr>
                <w:rFonts w:ascii="Times New Roman" w:eastAsia="Calibri" w:hAnsi="Times New Roman" w:cs="Times New Roman"/>
                <w:color w:val="767171"/>
                <w:sz w:val="20"/>
                <w:szCs w:val="20"/>
                <w:lang w:val="es-DO"/>
              </w:rPr>
            </w:pPr>
            <w:r w:rsidRPr="00A73820">
              <w:rPr>
                <w:rFonts w:ascii="Times New Roman" w:eastAsia="Calibri" w:hAnsi="Times New Roman" w:cs="Times New Roman"/>
                <w:color w:val="767171"/>
                <w:sz w:val="20"/>
                <w:szCs w:val="20"/>
                <w:lang w:val="es-DO"/>
              </w:rPr>
              <w:t>07</w:t>
            </w:r>
          </w:p>
        </w:tc>
        <w:tc>
          <w:tcPr>
            <w:tcW w:w="1350" w:type="dxa"/>
          </w:tcPr>
          <w:p w14:paraId="469E7BF6" w14:textId="6A832BAD" w:rsidR="001C17C5" w:rsidRPr="00A73820" w:rsidRDefault="001C17C5" w:rsidP="00CF65E1">
            <w:pPr>
              <w:tabs>
                <w:tab w:val="left" w:pos="5235"/>
              </w:tabs>
              <w:rPr>
                <w:rFonts w:ascii="Times New Roman" w:eastAsia="Calibri" w:hAnsi="Times New Roman" w:cs="Times New Roman"/>
                <w:color w:val="767171"/>
                <w:sz w:val="20"/>
                <w:szCs w:val="20"/>
                <w:lang w:val="es-DO"/>
              </w:rPr>
            </w:pPr>
            <w:r w:rsidRPr="00A73820">
              <w:rPr>
                <w:rFonts w:ascii="Times New Roman" w:eastAsia="Calibri" w:hAnsi="Times New Roman" w:cs="Times New Roman"/>
                <w:color w:val="767171"/>
                <w:sz w:val="20"/>
                <w:szCs w:val="20"/>
                <w:lang w:val="es-DO"/>
              </w:rPr>
              <w:t>Agencia</w:t>
            </w:r>
            <w:r w:rsidR="00332E5E" w:rsidRPr="00A73820">
              <w:rPr>
                <w:rFonts w:ascii="Times New Roman" w:eastAsia="Calibri" w:hAnsi="Times New Roman" w:cs="Times New Roman"/>
                <w:color w:val="767171"/>
                <w:sz w:val="20"/>
                <w:szCs w:val="20"/>
                <w:lang w:val="es-DO"/>
              </w:rPr>
              <w:t xml:space="preserve">s </w:t>
            </w:r>
            <w:r w:rsidRPr="00A73820">
              <w:rPr>
                <w:rFonts w:ascii="Times New Roman" w:eastAsia="Calibri" w:hAnsi="Times New Roman" w:cs="Times New Roman"/>
                <w:color w:val="767171"/>
                <w:sz w:val="20"/>
                <w:szCs w:val="20"/>
                <w:lang w:val="es-DO"/>
              </w:rPr>
              <w:t>ISBN/ISSN</w:t>
            </w:r>
          </w:p>
        </w:tc>
        <w:tc>
          <w:tcPr>
            <w:tcW w:w="4251" w:type="dxa"/>
          </w:tcPr>
          <w:p w14:paraId="49065C77" w14:textId="77777777" w:rsidR="001C17C5" w:rsidRPr="00A73820" w:rsidRDefault="001C17C5" w:rsidP="00CF65E1">
            <w:pPr>
              <w:tabs>
                <w:tab w:val="left" w:pos="5235"/>
              </w:tabs>
              <w:rPr>
                <w:rFonts w:ascii="Times New Roman" w:eastAsia="Calibri" w:hAnsi="Times New Roman" w:cs="Times New Roman"/>
                <w:color w:val="767171"/>
                <w:sz w:val="20"/>
                <w:szCs w:val="20"/>
                <w:lang w:val="es-DO"/>
              </w:rPr>
            </w:pPr>
            <w:r w:rsidRPr="00A73820">
              <w:rPr>
                <w:rFonts w:ascii="Times New Roman" w:eastAsia="Calibri" w:hAnsi="Times New Roman" w:cs="Times New Roman"/>
                <w:color w:val="767171"/>
                <w:sz w:val="20"/>
                <w:szCs w:val="20"/>
                <w:lang w:val="es-DO"/>
              </w:rPr>
              <w:t>Registro y Asignación de Códigos.</w:t>
            </w:r>
          </w:p>
        </w:tc>
        <w:tc>
          <w:tcPr>
            <w:tcW w:w="440" w:type="dxa"/>
          </w:tcPr>
          <w:p w14:paraId="141621BE" w14:textId="77777777" w:rsidR="001C17C5" w:rsidRPr="00A73820" w:rsidRDefault="001C17C5" w:rsidP="00CF65E1">
            <w:pPr>
              <w:tabs>
                <w:tab w:val="left" w:pos="5235"/>
              </w:tabs>
              <w:rPr>
                <w:rFonts w:ascii="Times New Roman" w:eastAsia="Calibri" w:hAnsi="Times New Roman" w:cs="Times New Roman"/>
                <w:color w:val="767171"/>
                <w:sz w:val="20"/>
                <w:szCs w:val="20"/>
                <w:lang w:val="es-DO"/>
              </w:rPr>
            </w:pPr>
            <w:r w:rsidRPr="00A73820">
              <w:rPr>
                <w:rFonts w:ascii="Times New Roman" w:eastAsia="Calibri" w:hAnsi="Times New Roman" w:cs="Times New Roman"/>
                <w:color w:val="767171"/>
                <w:sz w:val="20"/>
                <w:szCs w:val="20"/>
                <w:lang w:val="es-DO"/>
              </w:rPr>
              <w:t>Códigos asignados.</w:t>
            </w:r>
          </w:p>
        </w:tc>
        <w:tc>
          <w:tcPr>
            <w:tcW w:w="1066" w:type="dxa"/>
          </w:tcPr>
          <w:p w14:paraId="301927B4" w14:textId="77777777" w:rsidR="001C17C5" w:rsidRPr="00A73820" w:rsidRDefault="001C17C5" w:rsidP="00CF65E1">
            <w:pPr>
              <w:tabs>
                <w:tab w:val="left" w:pos="5235"/>
              </w:tabs>
              <w:rPr>
                <w:rFonts w:ascii="Times New Roman" w:eastAsia="Calibri" w:hAnsi="Times New Roman" w:cs="Times New Roman"/>
                <w:color w:val="767171"/>
                <w:sz w:val="20"/>
                <w:szCs w:val="20"/>
                <w:lang w:val="es-DO"/>
              </w:rPr>
            </w:pPr>
            <w:r w:rsidRPr="00A73820">
              <w:rPr>
                <w:rFonts w:ascii="Times New Roman" w:eastAsia="Calibri" w:hAnsi="Times New Roman" w:cs="Times New Roman"/>
                <w:color w:val="767171"/>
                <w:sz w:val="20"/>
                <w:szCs w:val="20"/>
                <w:lang w:val="es-DO"/>
              </w:rPr>
              <w:t>Trimestral</w:t>
            </w:r>
          </w:p>
        </w:tc>
        <w:tc>
          <w:tcPr>
            <w:tcW w:w="1473" w:type="dxa"/>
          </w:tcPr>
          <w:p w14:paraId="5014E846" w14:textId="3819C3B9" w:rsidR="001C17C5" w:rsidRPr="00A73820" w:rsidRDefault="00C103D0" w:rsidP="00C103D0">
            <w:pPr>
              <w:tabs>
                <w:tab w:val="left" w:pos="5235"/>
              </w:tabs>
              <w:jc w:val="center"/>
              <w:rPr>
                <w:rFonts w:ascii="Times New Roman" w:eastAsia="Calibri" w:hAnsi="Times New Roman" w:cs="Times New Roman"/>
                <w:color w:val="767171"/>
                <w:sz w:val="20"/>
                <w:szCs w:val="20"/>
                <w:lang w:val="es-DO"/>
              </w:rPr>
            </w:pPr>
            <w:r w:rsidRPr="00A73820">
              <w:rPr>
                <w:rFonts w:ascii="Times New Roman" w:eastAsia="Calibri" w:hAnsi="Times New Roman" w:cs="Times New Roman"/>
                <w:color w:val="767171"/>
                <w:sz w:val="20"/>
                <w:szCs w:val="20"/>
                <w:lang w:val="es-DO"/>
              </w:rPr>
              <w:t>2,370 unidades</w:t>
            </w:r>
          </w:p>
        </w:tc>
        <w:tc>
          <w:tcPr>
            <w:tcW w:w="1478" w:type="dxa"/>
          </w:tcPr>
          <w:p w14:paraId="4D1FB4FF" w14:textId="382B22F5" w:rsidR="001C17C5" w:rsidRPr="00A73820" w:rsidRDefault="00C103D0" w:rsidP="00C103D0">
            <w:pPr>
              <w:tabs>
                <w:tab w:val="left" w:pos="5235"/>
              </w:tabs>
              <w:jc w:val="center"/>
              <w:rPr>
                <w:rFonts w:ascii="Times New Roman" w:eastAsia="Calibri" w:hAnsi="Times New Roman" w:cs="Times New Roman"/>
                <w:color w:val="767171"/>
                <w:sz w:val="20"/>
                <w:szCs w:val="20"/>
                <w:lang w:val="es-DO"/>
              </w:rPr>
            </w:pPr>
            <w:r w:rsidRPr="00A73820">
              <w:rPr>
                <w:rFonts w:ascii="Times New Roman" w:eastAsia="Calibri" w:hAnsi="Times New Roman" w:cs="Times New Roman"/>
                <w:color w:val="767171"/>
                <w:sz w:val="20"/>
                <w:szCs w:val="20"/>
                <w:lang w:val="es-DO"/>
              </w:rPr>
              <w:t>1,500</w:t>
            </w:r>
            <w:r w:rsidR="001C17C5" w:rsidRPr="00A73820">
              <w:rPr>
                <w:rFonts w:ascii="Times New Roman" w:eastAsia="Calibri" w:hAnsi="Times New Roman" w:cs="Times New Roman"/>
                <w:color w:val="767171"/>
                <w:sz w:val="20"/>
                <w:szCs w:val="20"/>
                <w:lang w:val="es-DO"/>
              </w:rPr>
              <w:t xml:space="preserve"> </w:t>
            </w:r>
            <w:r w:rsidRPr="00A73820">
              <w:rPr>
                <w:rFonts w:ascii="Times New Roman" w:eastAsia="Calibri" w:hAnsi="Times New Roman" w:cs="Times New Roman"/>
                <w:color w:val="767171"/>
                <w:sz w:val="20"/>
                <w:szCs w:val="20"/>
                <w:lang w:val="es-DO"/>
              </w:rPr>
              <w:t>unidades</w:t>
            </w:r>
          </w:p>
        </w:tc>
        <w:tc>
          <w:tcPr>
            <w:tcW w:w="1584" w:type="dxa"/>
          </w:tcPr>
          <w:p w14:paraId="3CBF1318" w14:textId="2EF0E615" w:rsidR="00AE1175" w:rsidRPr="00A73820" w:rsidRDefault="00AE1175" w:rsidP="00C103D0">
            <w:pPr>
              <w:tabs>
                <w:tab w:val="left" w:pos="5235"/>
              </w:tabs>
              <w:jc w:val="center"/>
              <w:rPr>
                <w:rFonts w:ascii="Times New Roman" w:eastAsia="Calibri" w:hAnsi="Times New Roman" w:cs="Times New Roman"/>
                <w:color w:val="767171"/>
                <w:sz w:val="20"/>
                <w:szCs w:val="20"/>
                <w:lang w:val="es-DO"/>
              </w:rPr>
            </w:pPr>
            <w:r w:rsidRPr="00A73820">
              <w:rPr>
                <w:rFonts w:ascii="Times New Roman" w:eastAsia="Calibri" w:hAnsi="Times New Roman" w:cs="Times New Roman"/>
                <w:color w:val="767171"/>
                <w:sz w:val="20"/>
                <w:szCs w:val="20"/>
                <w:lang w:val="es-DO"/>
              </w:rPr>
              <w:t>2,613</w:t>
            </w:r>
            <w:r w:rsidR="00C103D0" w:rsidRPr="00A73820">
              <w:rPr>
                <w:rFonts w:ascii="Times New Roman" w:eastAsia="Calibri" w:hAnsi="Times New Roman" w:cs="Times New Roman"/>
                <w:color w:val="767171"/>
                <w:sz w:val="20"/>
                <w:szCs w:val="20"/>
                <w:lang w:val="es-DO"/>
              </w:rPr>
              <w:t xml:space="preserve"> unidades</w:t>
            </w:r>
          </w:p>
          <w:p w14:paraId="546F863C" w14:textId="77777777" w:rsidR="00AE1175" w:rsidRPr="00A73820" w:rsidRDefault="00AE1175" w:rsidP="00C103D0">
            <w:pPr>
              <w:tabs>
                <w:tab w:val="left" w:pos="5235"/>
              </w:tabs>
              <w:jc w:val="center"/>
              <w:rPr>
                <w:rFonts w:ascii="Times New Roman" w:eastAsia="Calibri" w:hAnsi="Times New Roman" w:cs="Times New Roman"/>
                <w:color w:val="767171"/>
                <w:sz w:val="20"/>
                <w:szCs w:val="20"/>
                <w:lang w:val="es-DO"/>
              </w:rPr>
            </w:pPr>
          </w:p>
        </w:tc>
        <w:tc>
          <w:tcPr>
            <w:tcW w:w="1064" w:type="dxa"/>
          </w:tcPr>
          <w:p w14:paraId="557D7F57" w14:textId="71252B32" w:rsidR="001C17C5" w:rsidRPr="00A73820" w:rsidRDefault="001C17C5" w:rsidP="00CF65E1">
            <w:pPr>
              <w:tabs>
                <w:tab w:val="left" w:pos="5235"/>
              </w:tabs>
              <w:jc w:val="center"/>
              <w:rPr>
                <w:rFonts w:ascii="Times New Roman" w:eastAsia="Calibri" w:hAnsi="Times New Roman" w:cs="Times New Roman"/>
                <w:color w:val="767171"/>
                <w:sz w:val="20"/>
                <w:szCs w:val="20"/>
                <w:lang w:val="es-DO"/>
              </w:rPr>
            </w:pPr>
            <w:r w:rsidRPr="00A73820">
              <w:rPr>
                <w:rFonts w:ascii="Times New Roman" w:eastAsia="Calibri" w:hAnsi="Times New Roman" w:cs="Times New Roman"/>
                <w:color w:val="767171"/>
                <w:sz w:val="20"/>
                <w:szCs w:val="20"/>
                <w:lang w:val="es-DO"/>
              </w:rPr>
              <w:t>1</w:t>
            </w:r>
            <w:r w:rsidR="00AF2EE1" w:rsidRPr="00A73820">
              <w:rPr>
                <w:rFonts w:ascii="Times New Roman" w:eastAsia="Calibri" w:hAnsi="Times New Roman" w:cs="Times New Roman"/>
                <w:color w:val="767171"/>
                <w:sz w:val="20"/>
                <w:szCs w:val="20"/>
                <w:lang w:val="es-DO"/>
              </w:rPr>
              <w:t>74</w:t>
            </w:r>
            <w:r w:rsidRPr="00A73820">
              <w:rPr>
                <w:rFonts w:ascii="Times New Roman" w:eastAsia="Calibri" w:hAnsi="Times New Roman" w:cs="Times New Roman"/>
                <w:color w:val="767171"/>
                <w:sz w:val="20"/>
                <w:szCs w:val="20"/>
                <w:lang w:val="es-DO"/>
              </w:rPr>
              <w:t>%</w:t>
            </w:r>
          </w:p>
        </w:tc>
      </w:tr>
      <w:tr w:rsidR="00C103D0" w:rsidRPr="001B5CB7" w14:paraId="37D25E56" w14:textId="77777777" w:rsidTr="0060535C">
        <w:trPr>
          <w:trHeight w:val="413"/>
        </w:trPr>
        <w:tc>
          <w:tcPr>
            <w:tcW w:w="519" w:type="dxa"/>
            <w:vAlign w:val="center"/>
          </w:tcPr>
          <w:p w14:paraId="558E120A" w14:textId="77777777" w:rsidR="001C17C5" w:rsidRPr="00A73820" w:rsidRDefault="001C17C5" w:rsidP="00CF65E1">
            <w:pPr>
              <w:tabs>
                <w:tab w:val="left" w:pos="5235"/>
              </w:tabs>
              <w:rPr>
                <w:rFonts w:ascii="Times New Roman" w:eastAsia="Calibri" w:hAnsi="Times New Roman" w:cs="Times New Roman"/>
                <w:color w:val="767171"/>
                <w:sz w:val="20"/>
                <w:szCs w:val="20"/>
                <w:lang w:val="es-DO"/>
              </w:rPr>
            </w:pPr>
            <w:r w:rsidRPr="00A73820">
              <w:rPr>
                <w:rFonts w:ascii="Times New Roman" w:eastAsia="Calibri" w:hAnsi="Times New Roman" w:cs="Times New Roman"/>
                <w:color w:val="767171"/>
                <w:sz w:val="20"/>
                <w:szCs w:val="20"/>
                <w:lang w:val="es-DO"/>
              </w:rPr>
              <w:t>08</w:t>
            </w:r>
          </w:p>
        </w:tc>
        <w:tc>
          <w:tcPr>
            <w:tcW w:w="1350" w:type="dxa"/>
            <w:vAlign w:val="center"/>
          </w:tcPr>
          <w:p w14:paraId="4656DEC0" w14:textId="77777777" w:rsidR="001C17C5" w:rsidRPr="00A73820" w:rsidRDefault="001C17C5" w:rsidP="00CF65E1">
            <w:pPr>
              <w:tabs>
                <w:tab w:val="left" w:pos="5235"/>
              </w:tabs>
              <w:rPr>
                <w:rFonts w:ascii="Times New Roman" w:eastAsia="Calibri" w:hAnsi="Times New Roman" w:cs="Times New Roman"/>
                <w:color w:val="767171"/>
                <w:sz w:val="20"/>
                <w:szCs w:val="20"/>
                <w:lang w:val="es-DO"/>
              </w:rPr>
            </w:pPr>
            <w:r w:rsidRPr="00A73820">
              <w:rPr>
                <w:rFonts w:ascii="Times New Roman" w:eastAsia="Calibri" w:hAnsi="Times New Roman" w:cs="Times New Roman"/>
                <w:color w:val="767171"/>
                <w:sz w:val="20"/>
                <w:szCs w:val="20"/>
                <w:lang w:val="es-DO"/>
              </w:rPr>
              <w:t>Departamento de Capacitación Bibliotecaria, DECABI.</w:t>
            </w:r>
          </w:p>
        </w:tc>
        <w:tc>
          <w:tcPr>
            <w:tcW w:w="4251" w:type="dxa"/>
          </w:tcPr>
          <w:p w14:paraId="0DAC52C8" w14:textId="00DF7415" w:rsidR="001C17C5" w:rsidRPr="00A73820" w:rsidRDefault="001C17C5" w:rsidP="00CF65E1">
            <w:pPr>
              <w:tabs>
                <w:tab w:val="left" w:pos="5235"/>
              </w:tabs>
              <w:rPr>
                <w:rFonts w:ascii="Times New Roman" w:eastAsia="Calibri" w:hAnsi="Times New Roman" w:cs="Times New Roman"/>
                <w:color w:val="767171"/>
                <w:sz w:val="20"/>
                <w:szCs w:val="20"/>
                <w:lang w:val="es-DO"/>
              </w:rPr>
            </w:pPr>
            <w:r w:rsidRPr="00A73820">
              <w:rPr>
                <w:rFonts w:ascii="Times New Roman" w:eastAsia="Calibri" w:hAnsi="Times New Roman" w:cs="Times New Roman"/>
                <w:color w:val="767171"/>
                <w:sz w:val="20"/>
                <w:szCs w:val="20"/>
                <w:lang w:val="es-DO"/>
              </w:rPr>
              <w:t>Capacitaciones técnicas en bibliotecología, cursos, talleres y charlas a bibliotecarios de la R</w:t>
            </w:r>
            <w:r w:rsidR="00AF2EE1" w:rsidRPr="00A73820">
              <w:rPr>
                <w:rFonts w:ascii="Times New Roman" w:eastAsia="Calibri" w:hAnsi="Times New Roman" w:cs="Times New Roman"/>
                <w:color w:val="767171"/>
                <w:sz w:val="20"/>
                <w:szCs w:val="20"/>
                <w:lang w:val="es-DO"/>
              </w:rPr>
              <w:t>NBP.</w:t>
            </w:r>
          </w:p>
        </w:tc>
        <w:tc>
          <w:tcPr>
            <w:tcW w:w="440" w:type="dxa"/>
          </w:tcPr>
          <w:p w14:paraId="26F06CC5" w14:textId="77777777" w:rsidR="001C17C5" w:rsidRPr="00A73820" w:rsidRDefault="001C17C5" w:rsidP="00CF65E1">
            <w:pPr>
              <w:tabs>
                <w:tab w:val="left" w:pos="5235"/>
              </w:tabs>
              <w:rPr>
                <w:rFonts w:ascii="Times New Roman" w:eastAsia="Calibri" w:hAnsi="Times New Roman" w:cs="Times New Roman"/>
                <w:color w:val="767171"/>
                <w:sz w:val="20"/>
                <w:szCs w:val="20"/>
                <w:lang w:val="es-DO"/>
              </w:rPr>
            </w:pPr>
            <w:r w:rsidRPr="00A73820">
              <w:rPr>
                <w:rFonts w:ascii="Times New Roman" w:eastAsia="Calibri" w:hAnsi="Times New Roman" w:cs="Times New Roman"/>
                <w:color w:val="767171"/>
                <w:sz w:val="20"/>
                <w:szCs w:val="20"/>
                <w:lang w:val="es-DO"/>
              </w:rPr>
              <w:t>Capacitaciones Impartidas.</w:t>
            </w:r>
          </w:p>
        </w:tc>
        <w:tc>
          <w:tcPr>
            <w:tcW w:w="1066" w:type="dxa"/>
          </w:tcPr>
          <w:p w14:paraId="70897830" w14:textId="77777777" w:rsidR="001C17C5" w:rsidRPr="00A73820" w:rsidRDefault="001C17C5" w:rsidP="00CF65E1">
            <w:pPr>
              <w:tabs>
                <w:tab w:val="left" w:pos="5235"/>
              </w:tabs>
              <w:rPr>
                <w:rFonts w:ascii="Times New Roman" w:eastAsia="Calibri" w:hAnsi="Times New Roman" w:cs="Times New Roman"/>
                <w:color w:val="767171"/>
                <w:sz w:val="20"/>
                <w:szCs w:val="20"/>
                <w:lang w:val="es-DO"/>
              </w:rPr>
            </w:pPr>
            <w:r w:rsidRPr="00A73820">
              <w:rPr>
                <w:rFonts w:ascii="Times New Roman" w:eastAsia="Calibri" w:hAnsi="Times New Roman" w:cs="Times New Roman"/>
                <w:color w:val="767171"/>
                <w:sz w:val="20"/>
                <w:szCs w:val="20"/>
                <w:lang w:val="es-DO"/>
              </w:rPr>
              <w:t>Trimestral</w:t>
            </w:r>
          </w:p>
        </w:tc>
        <w:tc>
          <w:tcPr>
            <w:tcW w:w="1473" w:type="dxa"/>
          </w:tcPr>
          <w:p w14:paraId="64D4B33C" w14:textId="4009925E" w:rsidR="001C17C5" w:rsidRPr="00A73820" w:rsidRDefault="001C17C5" w:rsidP="00C103D0">
            <w:pPr>
              <w:tabs>
                <w:tab w:val="left" w:pos="5235"/>
              </w:tabs>
              <w:jc w:val="center"/>
              <w:rPr>
                <w:rFonts w:ascii="Times New Roman" w:eastAsia="Calibri" w:hAnsi="Times New Roman" w:cs="Times New Roman"/>
                <w:color w:val="767171"/>
                <w:sz w:val="20"/>
                <w:szCs w:val="20"/>
                <w:lang w:val="es-DO"/>
              </w:rPr>
            </w:pPr>
            <w:r w:rsidRPr="00A73820">
              <w:rPr>
                <w:rFonts w:ascii="Times New Roman" w:eastAsia="Calibri" w:hAnsi="Times New Roman" w:cs="Times New Roman"/>
                <w:color w:val="767171"/>
                <w:sz w:val="20"/>
                <w:szCs w:val="20"/>
                <w:lang w:val="es-DO"/>
              </w:rPr>
              <w:t>2</w:t>
            </w:r>
            <w:r w:rsidR="00C103D0" w:rsidRPr="00A73820">
              <w:rPr>
                <w:rFonts w:ascii="Times New Roman" w:eastAsia="Calibri" w:hAnsi="Times New Roman" w:cs="Times New Roman"/>
                <w:color w:val="767171"/>
                <w:sz w:val="20"/>
                <w:szCs w:val="20"/>
                <w:lang w:val="es-DO"/>
              </w:rPr>
              <w:t xml:space="preserve">06 </w:t>
            </w:r>
            <w:r w:rsidRPr="00A73820">
              <w:rPr>
                <w:rFonts w:ascii="Times New Roman" w:eastAsia="Calibri" w:hAnsi="Times New Roman" w:cs="Times New Roman"/>
                <w:color w:val="767171"/>
                <w:sz w:val="20"/>
                <w:szCs w:val="20"/>
                <w:lang w:val="es-DO"/>
              </w:rPr>
              <w:t>capacitaciones</w:t>
            </w:r>
          </w:p>
        </w:tc>
        <w:tc>
          <w:tcPr>
            <w:tcW w:w="1478" w:type="dxa"/>
          </w:tcPr>
          <w:p w14:paraId="4EECF0EB" w14:textId="56D2A09E" w:rsidR="001C17C5" w:rsidRPr="00A73820" w:rsidRDefault="00C103D0" w:rsidP="00C103D0">
            <w:pPr>
              <w:tabs>
                <w:tab w:val="left" w:pos="5235"/>
              </w:tabs>
              <w:jc w:val="center"/>
              <w:rPr>
                <w:rFonts w:ascii="Times New Roman" w:eastAsia="Calibri" w:hAnsi="Times New Roman" w:cs="Times New Roman"/>
                <w:color w:val="767171"/>
                <w:sz w:val="20"/>
                <w:szCs w:val="20"/>
                <w:lang w:val="es-DO"/>
              </w:rPr>
            </w:pPr>
            <w:r w:rsidRPr="00A73820">
              <w:rPr>
                <w:rFonts w:ascii="Times New Roman" w:eastAsia="Calibri" w:hAnsi="Times New Roman" w:cs="Times New Roman"/>
                <w:color w:val="767171"/>
                <w:sz w:val="20"/>
                <w:szCs w:val="20"/>
                <w:lang w:val="es-DO"/>
              </w:rPr>
              <w:t>2</w:t>
            </w:r>
            <w:r w:rsidR="00AF2EE1" w:rsidRPr="00A73820">
              <w:rPr>
                <w:rFonts w:ascii="Times New Roman" w:eastAsia="Calibri" w:hAnsi="Times New Roman" w:cs="Times New Roman"/>
                <w:color w:val="767171"/>
                <w:sz w:val="20"/>
                <w:szCs w:val="20"/>
                <w:lang w:val="es-DO"/>
              </w:rPr>
              <w:t>0</w:t>
            </w:r>
            <w:r w:rsidRPr="00A73820">
              <w:rPr>
                <w:rFonts w:ascii="Times New Roman" w:eastAsia="Calibri" w:hAnsi="Times New Roman" w:cs="Times New Roman"/>
                <w:color w:val="767171"/>
                <w:sz w:val="20"/>
                <w:szCs w:val="20"/>
                <w:lang w:val="es-DO"/>
              </w:rPr>
              <w:t xml:space="preserve">0 </w:t>
            </w:r>
            <w:r w:rsidR="001C17C5" w:rsidRPr="00A73820">
              <w:rPr>
                <w:rFonts w:ascii="Times New Roman" w:eastAsia="Calibri" w:hAnsi="Times New Roman" w:cs="Times New Roman"/>
                <w:color w:val="767171"/>
                <w:sz w:val="20"/>
                <w:szCs w:val="20"/>
                <w:lang w:val="es-DO"/>
              </w:rPr>
              <w:t>capacitaciones</w:t>
            </w:r>
          </w:p>
        </w:tc>
        <w:tc>
          <w:tcPr>
            <w:tcW w:w="1584" w:type="dxa"/>
          </w:tcPr>
          <w:p w14:paraId="3F49D5FD" w14:textId="535C825C" w:rsidR="001C17C5" w:rsidRPr="00A73820" w:rsidRDefault="00C103D0" w:rsidP="00C103D0">
            <w:pPr>
              <w:tabs>
                <w:tab w:val="left" w:pos="5235"/>
              </w:tabs>
              <w:jc w:val="center"/>
              <w:rPr>
                <w:rFonts w:ascii="Times New Roman" w:eastAsia="Calibri" w:hAnsi="Times New Roman" w:cs="Times New Roman"/>
                <w:color w:val="767171"/>
                <w:sz w:val="20"/>
                <w:szCs w:val="20"/>
                <w:lang w:val="es-DO"/>
              </w:rPr>
            </w:pPr>
            <w:r w:rsidRPr="00A73820">
              <w:rPr>
                <w:rFonts w:ascii="Times New Roman" w:eastAsia="Calibri" w:hAnsi="Times New Roman" w:cs="Times New Roman"/>
                <w:color w:val="767171"/>
                <w:sz w:val="20"/>
                <w:szCs w:val="20"/>
                <w:lang w:val="es-DO"/>
              </w:rPr>
              <w:t>319</w:t>
            </w:r>
            <w:r w:rsidR="001C17C5" w:rsidRPr="00A73820">
              <w:rPr>
                <w:rFonts w:ascii="Times New Roman" w:eastAsia="Calibri" w:hAnsi="Times New Roman" w:cs="Times New Roman"/>
                <w:color w:val="767171"/>
                <w:sz w:val="20"/>
                <w:szCs w:val="20"/>
                <w:lang w:val="es-DO"/>
              </w:rPr>
              <w:t xml:space="preserve"> capacitaciones</w:t>
            </w:r>
          </w:p>
          <w:p w14:paraId="72E34554" w14:textId="1F01E6C7" w:rsidR="003A10B9" w:rsidRPr="00A73820" w:rsidRDefault="003A10B9" w:rsidP="00C103D0">
            <w:pPr>
              <w:tabs>
                <w:tab w:val="left" w:pos="5235"/>
              </w:tabs>
              <w:jc w:val="center"/>
              <w:rPr>
                <w:rFonts w:ascii="Times New Roman" w:eastAsia="Calibri" w:hAnsi="Times New Roman" w:cs="Times New Roman"/>
                <w:color w:val="767171"/>
                <w:sz w:val="20"/>
                <w:szCs w:val="20"/>
                <w:lang w:val="es-DO"/>
              </w:rPr>
            </w:pPr>
          </w:p>
        </w:tc>
        <w:tc>
          <w:tcPr>
            <w:tcW w:w="1064" w:type="dxa"/>
          </w:tcPr>
          <w:p w14:paraId="13E79F2E" w14:textId="29833C17" w:rsidR="001C17C5" w:rsidRPr="00A73820" w:rsidRDefault="00AF2EE1" w:rsidP="00CF65E1">
            <w:pPr>
              <w:tabs>
                <w:tab w:val="left" w:pos="5235"/>
              </w:tabs>
              <w:jc w:val="center"/>
              <w:rPr>
                <w:rFonts w:ascii="Times New Roman" w:eastAsia="Calibri" w:hAnsi="Times New Roman" w:cs="Times New Roman"/>
                <w:color w:val="767171"/>
                <w:sz w:val="20"/>
                <w:szCs w:val="20"/>
                <w:lang w:val="es-DO"/>
              </w:rPr>
            </w:pPr>
            <w:r w:rsidRPr="00A73820">
              <w:rPr>
                <w:rFonts w:ascii="Times New Roman" w:eastAsia="Calibri" w:hAnsi="Times New Roman" w:cs="Times New Roman"/>
                <w:color w:val="767171"/>
                <w:sz w:val="20"/>
                <w:szCs w:val="20"/>
                <w:lang w:val="es-DO"/>
              </w:rPr>
              <w:t>160</w:t>
            </w:r>
            <w:r w:rsidR="001C17C5" w:rsidRPr="00A73820">
              <w:rPr>
                <w:rFonts w:ascii="Times New Roman" w:eastAsia="Calibri" w:hAnsi="Times New Roman" w:cs="Times New Roman"/>
                <w:color w:val="767171"/>
                <w:sz w:val="20"/>
                <w:szCs w:val="20"/>
                <w:lang w:val="es-DO"/>
              </w:rPr>
              <w:t>%</w:t>
            </w:r>
          </w:p>
        </w:tc>
      </w:tr>
    </w:tbl>
    <w:p w14:paraId="79FFBAB0" w14:textId="77AA269B" w:rsidR="004B5C24" w:rsidRPr="00F25CE1" w:rsidRDefault="00A43ED4" w:rsidP="0054662D">
      <w:pPr>
        <w:pStyle w:val="xxmsonormal"/>
        <w:rPr>
          <w:rFonts w:ascii="Times New Roman" w:hAnsi="Times New Roman" w:cs="Times New Roman"/>
          <w:color w:val="767171"/>
          <w:sz w:val="20"/>
          <w:szCs w:val="20"/>
        </w:rPr>
        <w:sectPr w:rsidR="004B5C24" w:rsidRPr="00F25CE1" w:rsidSect="009F0466">
          <w:footerReference w:type="default" r:id="rId29"/>
          <w:pgSz w:w="15840" w:h="12240" w:orient="landscape"/>
          <w:pgMar w:top="2160" w:right="1440" w:bottom="2160" w:left="1440" w:header="720" w:footer="720" w:gutter="0"/>
          <w:cols w:space="720"/>
          <w:docGrid w:linePitch="360"/>
        </w:sectPr>
      </w:pPr>
      <w:r w:rsidRPr="00F25CE1">
        <w:rPr>
          <w:rFonts w:ascii="Times New Roman" w:hAnsi="Times New Roman" w:cs="Times New Roman"/>
          <w:color w:val="767171"/>
          <w:sz w:val="20"/>
          <w:szCs w:val="20"/>
          <w:lang w:val="es-ES"/>
        </w:rPr>
        <w:t>N</w:t>
      </w:r>
      <w:r w:rsidR="007F3C01" w:rsidRPr="00F25CE1">
        <w:rPr>
          <w:rFonts w:ascii="Times New Roman" w:hAnsi="Times New Roman" w:cs="Times New Roman"/>
          <w:color w:val="767171"/>
          <w:sz w:val="20"/>
          <w:szCs w:val="20"/>
          <w:lang w:val="es-ES"/>
        </w:rPr>
        <w:t>ota: El incremento que presentan los servicios virtuales</w:t>
      </w:r>
      <w:r w:rsidR="001B6C0E" w:rsidRPr="00F25CE1">
        <w:rPr>
          <w:rFonts w:ascii="Times New Roman" w:hAnsi="Times New Roman" w:cs="Times New Roman"/>
          <w:color w:val="767171"/>
          <w:sz w:val="20"/>
          <w:szCs w:val="20"/>
          <w:lang w:val="es-ES"/>
        </w:rPr>
        <w:t>,</w:t>
      </w:r>
      <w:r w:rsidR="007F3C01" w:rsidRPr="00F25CE1">
        <w:rPr>
          <w:rFonts w:ascii="Times New Roman" w:hAnsi="Times New Roman" w:cs="Times New Roman"/>
          <w:color w:val="767171"/>
          <w:sz w:val="20"/>
          <w:szCs w:val="20"/>
          <w:lang w:val="es-ES"/>
        </w:rPr>
        <w:t xml:space="preserve"> </w:t>
      </w:r>
      <w:r w:rsidR="0054662D" w:rsidRPr="00F25CE1">
        <w:rPr>
          <w:rFonts w:ascii="Times New Roman" w:hAnsi="Times New Roman" w:cs="Times New Roman"/>
          <w:color w:val="767171"/>
          <w:sz w:val="20"/>
          <w:szCs w:val="20"/>
          <w:lang w:val="es-ES"/>
        </w:rPr>
        <w:t>se atribuyen en gran parte</w:t>
      </w:r>
      <w:r w:rsidR="006C6FCD" w:rsidRPr="00F25CE1">
        <w:rPr>
          <w:rFonts w:ascii="Times New Roman" w:hAnsi="Times New Roman" w:cs="Times New Roman"/>
          <w:color w:val="767171"/>
          <w:sz w:val="20"/>
          <w:szCs w:val="20"/>
          <w:lang w:val="es-ES"/>
        </w:rPr>
        <w:t xml:space="preserve"> a la actualización de nuestra plataforma de la Biblioteca Digital, lo que nos permitió ampliar los contenidos con los temas más demandados, como la Literatura Dominicana y la Era de Trujillo.</w:t>
      </w:r>
    </w:p>
    <w:p w14:paraId="7B8585BB" w14:textId="3F54F8E6" w:rsidR="0051566B" w:rsidRPr="00A73820" w:rsidRDefault="00A73820" w:rsidP="00A73820">
      <w:pPr>
        <w:keepNext/>
        <w:keepLines/>
        <w:spacing w:after="0" w:line="240" w:lineRule="auto"/>
        <w:jc w:val="center"/>
        <w:outlineLvl w:val="1"/>
        <w:rPr>
          <w:rFonts w:eastAsiaTheme="majorEastAsia"/>
          <w:b/>
          <w:bCs/>
          <w:spacing w:val="0"/>
          <w:sz w:val="28"/>
          <w:szCs w:val="28"/>
          <w:lang w:val="es-DO"/>
        </w:rPr>
      </w:pPr>
      <w:r>
        <w:rPr>
          <w:rFonts w:eastAsiaTheme="majorEastAsia"/>
          <w:b/>
          <w:bCs/>
          <w:spacing w:val="0"/>
          <w:sz w:val="28"/>
          <w:szCs w:val="28"/>
          <w:lang w:val="es-DO"/>
        </w:rPr>
        <w:lastRenderedPageBreak/>
        <w:t>d.</w:t>
      </w:r>
      <w:r w:rsidR="00C22A55">
        <w:rPr>
          <w:rFonts w:eastAsiaTheme="majorEastAsia"/>
          <w:b/>
          <w:bCs/>
          <w:spacing w:val="0"/>
          <w:sz w:val="28"/>
          <w:szCs w:val="28"/>
          <w:lang w:val="es-DO"/>
        </w:rPr>
        <w:t xml:space="preserve"> </w:t>
      </w:r>
      <w:bookmarkStart w:id="56" w:name="_Toc91667340"/>
      <w:bookmarkStart w:id="57" w:name="_Toc139536243"/>
      <w:r w:rsidR="0051566B" w:rsidRPr="00A73820">
        <w:rPr>
          <w:rFonts w:eastAsiaTheme="majorEastAsia"/>
          <w:b/>
          <w:bCs/>
          <w:spacing w:val="0"/>
          <w:sz w:val="28"/>
          <w:szCs w:val="28"/>
          <w:lang w:val="es-DO"/>
        </w:rPr>
        <w:t>Resumen del Plan de Compras</w:t>
      </w:r>
      <w:bookmarkEnd w:id="56"/>
      <w:bookmarkEnd w:id="57"/>
    </w:p>
    <w:p w14:paraId="4C68605A" w14:textId="77777777" w:rsidR="0051566B" w:rsidRPr="008B6F2A" w:rsidRDefault="0051566B" w:rsidP="0051566B">
      <w:pPr>
        <w:rPr>
          <w:rFonts w:asciiTheme="minorHAnsi" w:hAnsiTheme="minorHAnsi" w:cstheme="minorBidi"/>
          <w:color w:val="auto"/>
          <w:spacing w:val="0"/>
          <w:sz w:val="22"/>
          <w:szCs w:val="22"/>
          <w:lang w:val="es-DO"/>
        </w:rPr>
      </w:pPr>
    </w:p>
    <w:tbl>
      <w:tblPr>
        <w:tblW w:w="7371" w:type="dxa"/>
        <w:tblInd w:w="354" w:type="dxa"/>
        <w:tblCellMar>
          <w:left w:w="70" w:type="dxa"/>
          <w:right w:w="70" w:type="dxa"/>
        </w:tblCellMar>
        <w:tblLook w:val="04A0" w:firstRow="1" w:lastRow="0" w:firstColumn="1" w:lastColumn="0" w:noHBand="0" w:noVBand="1"/>
      </w:tblPr>
      <w:tblGrid>
        <w:gridCol w:w="3260"/>
        <w:gridCol w:w="4111"/>
      </w:tblGrid>
      <w:tr w:rsidR="0051566B" w:rsidRPr="008B6F2A" w14:paraId="0A0D6EA7" w14:textId="77777777" w:rsidTr="00CF65E1">
        <w:trPr>
          <w:trHeight w:val="300"/>
        </w:trPr>
        <w:tc>
          <w:tcPr>
            <w:tcW w:w="7371" w:type="dxa"/>
            <w:gridSpan w:val="2"/>
            <w:tcBorders>
              <w:top w:val="nil"/>
              <w:left w:val="nil"/>
              <w:right w:val="nil"/>
            </w:tcBorders>
            <w:shd w:val="clear" w:color="auto" w:fill="D0CECE" w:themeFill="background2" w:themeFillShade="E6"/>
            <w:vAlign w:val="center"/>
            <w:hideMark/>
          </w:tcPr>
          <w:p w14:paraId="5B453BA1" w14:textId="77777777" w:rsidR="0051566B" w:rsidRPr="008B6F2A" w:rsidRDefault="0051566B" w:rsidP="00CF65E1">
            <w:pPr>
              <w:spacing w:after="0" w:line="240" w:lineRule="auto"/>
              <w:jc w:val="center"/>
              <w:rPr>
                <w:rFonts w:eastAsia="Times New Roman"/>
                <w:b/>
                <w:bCs/>
                <w:color w:val="auto"/>
                <w:spacing w:val="0"/>
                <w:lang w:val="es-DO" w:eastAsia="es-DO"/>
              </w:rPr>
            </w:pPr>
            <w:r w:rsidRPr="008B6F2A">
              <w:rPr>
                <w:rFonts w:eastAsia="Times New Roman"/>
                <w:b/>
                <w:bCs/>
                <w:color w:val="767171" w:themeColor="background2" w:themeShade="80"/>
                <w:spacing w:val="0"/>
                <w:lang w:val="es-DO" w:eastAsia="es-DO"/>
              </w:rPr>
              <w:t>DATOS DE CABECERA PACC</w:t>
            </w:r>
          </w:p>
        </w:tc>
      </w:tr>
      <w:tr w:rsidR="0051566B" w:rsidRPr="008B6F2A" w14:paraId="04979601" w14:textId="77777777" w:rsidTr="00CF65E1">
        <w:trPr>
          <w:trHeight w:val="360"/>
        </w:trPr>
        <w:tc>
          <w:tcPr>
            <w:tcW w:w="3260" w:type="dxa"/>
            <w:tcBorders>
              <w:top w:val="nil"/>
              <w:bottom w:val="single" w:sz="6" w:space="0" w:color="auto"/>
            </w:tcBorders>
            <w:shd w:val="clear" w:color="auto" w:fill="FFFFFF" w:themeFill="background1"/>
            <w:vAlign w:val="center"/>
            <w:hideMark/>
          </w:tcPr>
          <w:p w14:paraId="405AA401" w14:textId="77777777" w:rsidR="0051566B" w:rsidRPr="008B6F2A" w:rsidRDefault="0051566B" w:rsidP="00CF65E1">
            <w:pPr>
              <w:spacing w:after="0" w:line="240" w:lineRule="auto"/>
              <w:ind w:left="2160"/>
              <w:jc w:val="center"/>
              <w:rPr>
                <w:rFonts w:eastAsia="Times New Roman"/>
                <w:color w:val="767171" w:themeColor="background2" w:themeShade="80"/>
                <w:spacing w:val="0"/>
                <w:lang w:val="es-DO" w:eastAsia="es-DO"/>
              </w:rPr>
            </w:pPr>
          </w:p>
          <w:p w14:paraId="7052A210" w14:textId="77777777" w:rsidR="0051566B" w:rsidRPr="008B6F2A" w:rsidRDefault="0051566B" w:rsidP="00CF65E1">
            <w:pPr>
              <w:spacing w:after="0" w:line="240" w:lineRule="auto"/>
              <w:ind w:left="2160"/>
              <w:jc w:val="right"/>
              <w:rPr>
                <w:rFonts w:eastAsia="Times New Roman"/>
                <w:color w:val="767171" w:themeColor="background2" w:themeShade="80"/>
                <w:spacing w:val="0"/>
                <w:lang w:val="es-DO" w:eastAsia="es-DO"/>
              </w:rPr>
            </w:pPr>
          </w:p>
          <w:p w14:paraId="2D2028A3" w14:textId="77777777" w:rsidR="0051566B" w:rsidRPr="008B6F2A" w:rsidRDefault="0051566B" w:rsidP="00CF65E1">
            <w:pPr>
              <w:spacing w:after="0" w:line="240" w:lineRule="auto"/>
              <w:rPr>
                <w:rFonts w:eastAsia="Times New Roman"/>
                <w:color w:val="767171" w:themeColor="background2" w:themeShade="80"/>
                <w:spacing w:val="0"/>
                <w:lang w:val="es-DO" w:eastAsia="es-DO"/>
              </w:rPr>
            </w:pPr>
            <w:r w:rsidRPr="008B6F2A">
              <w:rPr>
                <w:rFonts w:eastAsia="Times New Roman"/>
                <w:color w:val="767171" w:themeColor="background2" w:themeShade="80"/>
                <w:spacing w:val="0"/>
                <w:lang w:val="es-DO" w:eastAsia="es-DO"/>
              </w:rPr>
              <w:t>Monto estimado total</w:t>
            </w:r>
          </w:p>
        </w:tc>
        <w:tc>
          <w:tcPr>
            <w:tcW w:w="4111" w:type="dxa"/>
            <w:tcBorders>
              <w:top w:val="nil"/>
              <w:bottom w:val="single" w:sz="6" w:space="0" w:color="auto"/>
            </w:tcBorders>
            <w:shd w:val="clear" w:color="auto" w:fill="FFFFFF" w:themeFill="background1"/>
            <w:noWrap/>
            <w:vAlign w:val="bottom"/>
            <w:hideMark/>
          </w:tcPr>
          <w:p w14:paraId="45C3D38D" w14:textId="77777777" w:rsidR="0051566B" w:rsidRPr="008B6F2A" w:rsidRDefault="0051566B" w:rsidP="00CF65E1">
            <w:pPr>
              <w:spacing w:after="0" w:line="240" w:lineRule="auto"/>
              <w:jc w:val="right"/>
              <w:rPr>
                <w:rFonts w:eastAsia="Times New Roman"/>
                <w:color w:val="767171" w:themeColor="background2" w:themeShade="80"/>
                <w:spacing w:val="0"/>
                <w:lang w:val="es-DO" w:eastAsia="es-DO"/>
              </w:rPr>
            </w:pPr>
            <w:r w:rsidRPr="008B6F2A">
              <w:rPr>
                <w:rFonts w:eastAsia="Times New Roman"/>
                <w:color w:val="767171" w:themeColor="background2" w:themeShade="80"/>
                <w:spacing w:val="0"/>
                <w:lang w:val="es-DO" w:eastAsia="es-DO"/>
              </w:rPr>
              <w:t xml:space="preserve">                                                  $</w:t>
            </w:r>
            <w:r>
              <w:rPr>
                <w:rFonts w:eastAsia="Times New Roman"/>
                <w:color w:val="767171" w:themeColor="background2" w:themeShade="80"/>
                <w:spacing w:val="0"/>
                <w:lang w:val="es-DO" w:eastAsia="es-DO"/>
              </w:rPr>
              <w:t>13,486,063.98</w:t>
            </w:r>
            <w:r w:rsidRPr="008B6F2A">
              <w:rPr>
                <w:rFonts w:eastAsia="Times New Roman"/>
                <w:color w:val="767171" w:themeColor="background2" w:themeShade="80"/>
                <w:spacing w:val="0"/>
                <w:lang w:val="es-DO" w:eastAsia="es-DO"/>
              </w:rPr>
              <w:t xml:space="preserve"> </w:t>
            </w:r>
          </w:p>
        </w:tc>
      </w:tr>
      <w:tr w:rsidR="0051566B" w:rsidRPr="008B6F2A" w14:paraId="23F17545" w14:textId="77777777" w:rsidTr="00CF65E1">
        <w:trPr>
          <w:trHeight w:val="360"/>
        </w:trPr>
        <w:tc>
          <w:tcPr>
            <w:tcW w:w="3260" w:type="dxa"/>
            <w:tcBorders>
              <w:top w:val="single" w:sz="6" w:space="0" w:color="auto"/>
              <w:bottom w:val="single" w:sz="6" w:space="0" w:color="auto"/>
            </w:tcBorders>
            <w:shd w:val="clear" w:color="auto" w:fill="FFFFFF" w:themeFill="background1"/>
            <w:vAlign w:val="center"/>
            <w:hideMark/>
          </w:tcPr>
          <w:p w14:paraId="4662464E" w14:textId="77777777" w:rsidR="0051566B" w:rsidRPr="008B6F2A" w:rsidRDefault="0051566B" w:rsidP="00CF65E1">
            <w:pPr>
              <w:spacing w:after="0" w:line="240" w:lineRule="auto"/>
              <w:rPr>
                <w:rFonts w:eastAsia="Times New Roman"/>
                <w:color w:val="767171" w:themeColor="background2" w:themeShade="80"/>
                <w:spacing w:val="0"/>
                <w:lang w:val="es-DO" w:eastAsia="es-DO"/>
              </w:rPr>
            </w:pPr>
            <w:r w:rsidRPr="008B6F2A">
              <w:rPr>
                <w:rFonts w:eastAsia="Times New Roman"/>
                <w:color w:val="767171" w:themeColor="background2" w:themeShade="80"/>
                <w:spacing w:val="0"/>
                <w:lang w:val="es-DO" w:eastAsia="es-DO"/>
              </w:rPr>
              <w:t xml:space="preserve">Cantidad de procesos </w:t>
            </w:r>
          </w:p>
        </w:tc>
        <w:tc>
          <w:tcPr>
            <w:tcW w:w="4111" w:type="dxa"/>
            <w:tcBorders>
              <w:top w:val="single" w:sz="6" w:space="0" w:color="auto"/>
              <w:bottom w:val="single" w:sz="6" w:space="0" w:color="auto"/>
            </w:tcBorders>
            <w:shd w:val="clear" w:color="auto" w:fill="FFFFFF" w:themeFill="background1"/>
            <w:noWrap/>
            <w:vAlign w:val="bottom"/>
            <w:hideMark/>
          </w:tcPr>
          <w:p w14:paraId="4330030A" w14:textId="77777777" w:rsidR="0051566B" w:rsidRPr="008B6F2A" w:rsidRDefault="0051566B" w:rsidP="00CF65E1">
            <w:pPr>
              <w:spacing w:after="0" w:line="240" w:lineRule="auto"/>
              <w:jc w:val="right"/>
              <w:rPr>
                <w:rFonts w:eastAsia="Times New Roman"/>
                <w:color w:val="767171" w:themeColor="background2" w:themeShade="80"/>
                <w:spacing w:val="0"/>
                <w:lang w:val="es-DO" w:eastAsia="es-DO"/>
              </w:rPr>
            </w:pPr>
            <w:r>
              <w:rPr>
                <w:rFonts w:eastAsia="Times New Roman"/>
                <w:color w:val="767171" w:themeColor="background2" w:themeShade="80"/>
                <w:spacing w:val="0"/>
                <w:lang w:val="es-DO" w:eastAsia="es-DO"/>
              </w:rPr>
              <w:t>87</w:t>
            </w:r>
          </w:p>
        </w:tc>
      </w:tr>
      <w:tr w:rsidR="0051566B" w:rsidRPr="008B6F2A" w14:paraId="5C9202F1" w14:textId="77777777" w:rsidTr="00CF65E1">
        <w:trPr>
          <w:trHeight w:val="360"/>
        </w:trPr>
        <w:tc>
          <w:tcPr>
            <w:tcW w:w="3260" w:type="dxa"/>
            <w:tcBorders>
              <w:top w:val="single" w:sz="6" w:space="0" w:color="auto"/>
              <w:bottom w:val="single" w:sz="6" w:space="0" w:color="auto"/>
            </w:tcBorders>
            <w:shd w:val="clear" w:color="auto" w:fill="FFFFFF" w:themeFill="background1"/>
            <w:vAlign w:val="center"/>
            <w:hideMark/>
          </w:tcPr>
          <w:p w14:paraId="012C9B5B" w14:textId="77777777" w:rsidR="0051566B" w:rsidRPr="008B6F2A" w:rsidRDefault="0051566B" w:rsidP="00CF65E1">
            <w:pPr>
              <w:spacing w:after="0" w:line="240" w:lineRule="auto"/>
              <w:rPr>
                <w:rFonts w:eastAsia="Times New Roman"/>
                <w:color w:val="767171" w:themeColor="background2" w:themeShade="80"/>
                <w:spacing w:val="0"/>
                <w:lang w:val="es-DO" w:eastAsia="es-DO"/>
              </w:rPr>
            </w:pPr>
            <w:r w:rsidRPr="008B6F2A">
              <w:rPr>
                <w:rFonts w:eastAsia="Times New Roman"/>
                <w:color w:val="767171" w:themeColor="background2" w:themeShade="80"/>
                <w:spacing w:val="0"/>
                <w:lang w:val="es-DO" w:eastAsia="es-DO"/>
              </w:rPr>
              <w:t xml:space="preserve">Capítulo </w:t>
            </w:r>
          </w:p>
        </w:tc>
        <w:tc>
          <w:tcPr>
            <w:tcW w:w="4111" w:type="dxa"/>
            <w:tcBorders>
              <w:top w:val="single" w:sz="6" w:space="0" w:color="auto"/>
              <w:bottom w:val="single" w:sz="6" w:space="0" w:color="auto"/>
            </w:tcBorders>
            <w:shd w:val="clear" w:color="auto" w:fill="FFFFFF" w:themeFill="background1"/>
            <w:noWrap/>
            <w:vAlign w:val="bottom"/>
            <w:hideMark/>
          </w:tcPr>
          <w:p w14:paraId="2750A9E2" w14:textId="77777777" w:rsidR="0051566B" w:rsidRPr="008B6F2A" w:rsidRDefault="0051566B" w:rsidP="00CF65E1">
            <w:pPr>
              <w:spacing w:after="0" w:line="240" w:lineRule="auto"/>
              <w:jc w:val="right"/>
              <w:rPr>
                <w:rFonts w:eastAsia="Times New Roman"/>
                <w:color w:val="767171" w:themeColor="background2" w:themeShade="80"/>
                <w:spacing w:val="0"/>
                <w:lang w:val="es-DO" w:eastAsia="es-DO"/>
              </w:rPr>
            </w:pPr>
            <w:r w:rsidRPr="008B6F2A">
              <w:rPr>
                <w:rFonts w:eastAsia="Times New Roman"/>
                <w:color w:val="767171" w:themeColor="background2" w:themeShade="80"/>
                <w:spacing w:val="0"/>
                <w:lang w:val="es-DO" w:eastAsia="es-DO"/>
              </w:rPr>
              <w:t>0216</w:t>
            </w:r>
          </w:p>
        </w:tc>
      </w:tr>
      <w:tr w:rsidR="0051566B" w:rsidRPr="008B6F2A" w14:paraId="19104C1A" w14:textId="77777777" w:rsidTr="00CF65E1">
        <w:trPr>
          <w:trHeight w:val="360"/>
        </w:trPr>
        <w:tc>
          <w:tcPr>
            <w:tcW w:w="3260" w:type="dxa"/>
            <w:tcBorders>
              <w:top w:val="single" w:sz="6" w:space="0" w:color="auto"/>
              <w:bottom w:val="single" w:sz="6" w:space="0" w:color="auto"/>
            </w:tcBorders>
            <w:shd w:val="clear" w:color="auto" w:fill="FFFFFF" w:themeFill="background1"/>
            <w:vAlign w:val="center"/>
            <w:hideMark/>
          </w:tcPr>
          <w:p w14:paraId="6887B399" w14:textId="77777777" w:rsidR="0051566B" w:rsidRPr="008B6F2A" w:rsidRDefault="0051566B" w:rsidP="00CF65E1">
            <w:pPr>
              <w:spacing w:after="0" w:line="240" w:lineRule="auto"/>
              <w:rPr>
                <w:rFonts w:eastAsia="Times New Roman"/>
                <w:color w:val="767171" w:themeColor="background2" w:themeShade="80"/>
                <w:spacing w:val="0"/>
                <w:lang w:val="es-DO" w:eastAsia="es-DO"/>
              </w:rPr>
            </w:pPr>
            <w:r w:rsidRPr="008B6F2A">
              <w:rPr>
                <w:rFonts w:eastAsia="Times New Roman"/>
                <w:color w:val="767171" w:themeColor="background2" w:themeShade="80"/>
                <w:spacing w:val="0"/>
                <w:lang w:val="es-DO" w:eastAsia="es-DO"/>
              </w:rPr>
              <w:t>Sub-Capítulo</w:t>
            </w:r>
          </w:p>
        </w:tc>
        <w:tc>
          <w:tcPr>
            <w:tcW w:w="4111" w:type="dxa"/>
            <w:tcBorders>
              <w:top w:val="single" w:sz="6" w:space="0" w:color="auto"/>
              <w:bottom w:val="single" w:sz="6" w:space="0" w:color="auto"/>
            </w:tcBorders>
            <w:shd w:val="clear" w:color="auto" w:fill="FFFFFF" w:themeFill="background1"/>
            <w:noWrap/>
            <w:vAlign w:val="bottom"/>
            <w:hideMark/>
          </w:tcPr>
          <w:p w14:paraId="3901E739" w14:textId="77777777" w:rsidR="0051566B" w:rsidRPr="008B6F2A" w:rsidRDefault="0051566B" w:rsidP="00CF65E1">
            <w:pPr>
              <w:spacing w:after="0" w:line="240" w:lineRule="auto"/>
              <w:jc w:val="right"/>
              <w:rPr>
                <w:rFonts w:eastAsia="Times New Roman"/>
                <w:color w:val="767171" w:themeColor="background2" w:themeShade="80"/>
                <w:spacing w:val="0"/>
                <w:lang w:val="es-DO" w:eastAsia="es-DO"/>
              </w:rPr>
            </w:pPr>
            <w:r w:rsidRPr="008B6F2A">
              <w:rPr>
                <w:rFonts w:eastAsia="Times New Roman"/>
                <w:color w:val="767171" w:themeColor="background2" w:themeShade="80"/>
                <w:spacing w:val="0"/>
                <w:lang w:val="es-DO" w:eastAsia="es-DO"/>
              </w:rPr>
              <w:t>01</w:t>
            </w:r>
          </w:p>
        </w:tc>
      </w:tr>
      <w:tr w:rsidR="0051566B" w:rsidRPr="008B6F2A" w14:paraId="1A51C003" w14:textId="77777777" w:rsidTr="00CF65E1">
        <w:trPr>
          <w:trHeight w:val="360"/>
        </w:trPr>
        <w:tc>
          <w:tcPr>
            <w:tcW w:w="3260" w:type="dxa"/>
            <w:tcBorders>
              <w:top w:val="single" w:sz="6" w:space="0" w:color="auto"/>
              <w:bottom w:val="single" w:sz="6" w:space="0" w:color="auto"/>
            </w:tcBorders>
            <w:shd w:val="clear" w:color="auto" w:fill="FFFFFF" w:themeFill="background1"/>
            <w:vAlign w:val="center"/>
            <w:hideMark/>
          </w:tcPr>
          <w:p w14:paraId="2144457B" w14:textId="77777777" w:rsidR="0051566B" w:rsidRPr="001B5CB7" w:rsidRDefault="0051566B" w:rsidP="00CF65E1">
            <w:pPr>
              <w:spacing w:after="0" w:line="240" w:lineRule="auto"/>
              <w:rPr>
                <w:rFonts w:eastAsia="Times New Roman"/>
                <w:spacing w:val="0"/>
                <w:lang w:val="es-DO" w:eastAsia="es-DO"/>
              </w:rPr>
            </w:pPr>
            <w:r w:rsidRPr="001B5CB7">
              <w:rPr>
                <w:rFonts w:eastAsia="Times New Roman"/>
                <w:spacing w:val="0"/>
                <w:lang w:val="es-DO" w:eastAsia="es-DO"/>
              </w:rPr>
              <w:t>Unidad ejecutora</w:t>
            </w:r>
          </w:p>
        </w:tc>
        <w:tc>
          <w:tcPr>
            <w:tcW w:w="4111" w:type="dxa"/>
            <w:tcBorders>
              <w:top w:val="single" w:sz="6" w:space="0" w:color="auto"/>
              <w:bottom w:val="single" w:sz="6" w:space="0" w:color="auto"/>
            </w:tcBorders>
            <w:shd w:val="clear" w:color="auto" w:fill="FFFFFF" w:themeFill="background1"/>
            <w:noWrap/>
            <w:vAlign w:val="bottom"/>
            <w:hideMark/>
          </w:tcPr>
          <w:p w14:paraId="532A56D3" w14:textId="77777777" w:rsidR="0051566B" w:rsidRPr="008B6F2A" w:rsidRDefault="0051566B" w:rsidP="00CF65E1">
            <w:pPr>
              <w:spacing w:after="0" w:line="240" w:lineRule="auto"/>
              <w:jc w:val="right"/>
              <w:rPr>
                <w:rFonts w:eastAsia="Times New Roman"/>
                <w:color w:val="767171" w:themeColor="background2" w:themeShade="80"/>
                <w:spacing w:val="0"/>
                <w:lang w:val="es-DO" w:eastAsia="es-DO"/>
              </w:rPr>
            </w:pPr>
            <w:r w:rsidRPr="008B6F2A">
              <w:rPr>
                <w:rFonts w:eastAsia="Times New Roman"/>
                <w:color w:val="767171" w:themeColor="background2" w:themeShade="80"/>
                <w:spacing w:val="0"/>
                <w:lang w:val="es-DO" w:eastAsia="es-DO"/>
              </w:rPr>
              <w:t>0003</w:t>
            </w:r>
          </w:p>
        </w:tc>
      </w:tr>
      <w:tr w:rsidR="0051566B" w:rsidRPr="00A4213D" w14:paraId="250E05D0" w14:textId="77777777" w:rsidTr="00CF65E1">
        <w:trPr>
          <w:trHeight w:val="330"/>
        </w:trPr>
        <w:tc>
          <w:tcPr>
            <w:tcW w:w="3260" w:type="dxa"/>
            <w:tcBorders>
              <w:top w:val="single" w:sz="6" w:space="0" w:color="auto"/>
              <w:bottom w:val="single" w:sz="6" w:space="0" w:color="auto"/>
            </w:tcBorders>
            <w:shd w:val="clear" w:color="auto" w:fill="FFFFFF" w:themeFill="background1"/>
            <w:vAlign w:val="center"/>
            <w:hideMark/>
          </w:tcPr>
          <w:p w14:paraId="4D3FE105" w14:textId="77777777" w:rsidR="0051566B" w:rsidRPr="001B5CB7" w:rsidRDefault="0051566B" w:rsidP="00CF65E1">
            <w:pPr>
              <w:spacing w:after="0" w:line="240" w:lineRule="auto"/>
              <w:rPr>
                <w:rFonts w:eastAsia="Times New Roman"/>
                <w:spacing w:val="0"/>
                <w:lang w:val="es-DO" w:eastAsia="es-DO"/>
              </w:rPr>
            </w:pPr>
            <w:r w:rsidRPr="001B5CB7">
              <w:rPr>
                <w:rFonts w:eastAsia="Times New Roman"/>
                <w:spacing w:val="0"/>
                <w:lang w:val="es-DO" w:eastAsia="es-DO"/>
              </w:rPr>
              <w:t xml:space="preserve">Unidad de compra </w:t>
            </w:r>
          </w:p>
        </w:tc>
        <w:tc>
          <w:tcPr>
            <w:tcW w:w="4111" w:type="dxa"/>
            <w:tcBorders>
              <w:top w:val="single" w:sz="6" w:space="0" w:color="auto"/>
              <w:bottom w:val="single" w:sz="6" w:space="0" w:color="auto"/>
            </w:tcBorders>
            <w:shd w:val="clear" w:color="auto" w:fill="FFFFFF" w:themeFill="background1"/>
            <w:noWrap/>
            <w:vAlign w:val="bottom"/>
            <w:hideMark/>
          </w:tcPr>
          <w:p w14:paraId="26A863EB" w14:textId="77777777" w:rsidR="0051566B" w:rsidRPr="008B6F2A" w:rsidRDefault="0051566B" w:rsidP="00CF65E1">
            <w:pPr>
              <w:spacing w:after="0" w:line="240" w:lineRule="auto"/>
              <w:jc w:val="right"/>
              <w:rPr>
                <w:rFonts w:eastAsia="Times New Roman"/>
                <w:color w:val="767171" w:themeColor="background2" w:themeShade="80"/>
                <w:spacing w:val="0"/>
                <w:lang w:val="es-DO" w:eastAsia="es-DO"/>
              </w:rPr>
            </w:pPr>
            <w:r w:rsidRPr="008B6F2A">
              <w:rPr>
                <w:rFonts w:eastAsia="Times New Roman"/>
                <w:color w:val="767171" w:themeColor="background2" w:themeShade="80"/>
                <w:spacing w:val="0"/>
                <w:lang w:val="es-DO" w:eastAsia="es-DO"/>
              </w:rPr>
              <w:t>Biblioteca Nacional Pedro Henríquez Ureña</w:t>
            </w:r>
          </w:p>
        </w:tc>
      </w:tr>
      <w:tr w:rsidR="0051566B" w:rsidRPr="008B6F2A" w14:paraId="63BBD0F9" w14:textId="77777777" w:rsidTr="00CF65E1">
        <w:trPr>
          <w:trHeight w:val="330"/>
        </w:trPr>
        <w:tc>
          <w:tcPr>
            <w:tcW w:w="3260" w:type="dxa"/>
            <w:tcBorders>
              <w:top w:val="single" w:sz="6" w:space="0" w:color="auto"/>
            </w:tcBorders>
            <w:shd w:val="clear" w:color="auto" w:fill="FFFFFF" w:themeFill="background1"/>
            <w:vAlign w:val="center"/>
            <w:hideMark/>
          </w:tcPr>
          <w:p w14:paraId="2601D56E" w14:textId="77777777" w:rsidR="0051566B" w:rsidRPr="008B6F2A" w:rsidRDefault="0051566B" w:rsidP="00CF65E1">
            <w:pPr>
              <w:spacing w:after="0" w:line="240" w:lineRule="auto"/>
              <w:rPr>
                <w:rFonts w:eastAsia="Times New Roman"/>
                <w:color w:val="767171" w:themeColor="background2" w:themeShade="80"/>
                <w:spacing w:val="0"/>
                <w:lang w:val="es-DO" w:eastAsia="es-DO"/>
              </w:rPr>
            </w:pPr>
            <w:r w:rsidRPr="008B6F2A">
              <w:rPr>
                <w:rFonts w:eastAsia="Times New Roman"/>
                <w:color w:val="767171" w:themeColor="background2" w:themeShade="80"/>
                <w:spacing w:val="0"/>
                <w:lang w:val="es-DO" w:eastAsia="es-DO"/>
              </w:rPr>
              <w:t xml:space="preserve">Año fiscal </w:t>
            </w:r>
          </w:p>
        </w:tc>
        <w:tc>
          <w:tcPr>
            <w:tcW w:w="4111" w:type="dxa"/>
            <w:tcBorders>
              <w:top w:val="single" w:sz="6" w:space="0" w:color="auto"/>
            </w:tcBorders>
            <w:shd w:val="clear" w:color="auto" w:fill="FFFFFF" w:themeFill="background1"/>
            <w:noWrap/>
            <w:vAlign w:val="bottom"/>
            <w:hideMark/>
          </w:tcPr>
          <w:p w14:paraId="2F65A0C6" w14:textId="77777777" w:rsidR="0051566B" w:rsidRPr="008B6F2A" w:rsidRDefault="0051566B" w:rsidP="00CF65E1">
            <w:pPr>
              <w:spacing w:after="0" w:line="240" w:lineRule="auto"/>
              <w:jc w:val="right"/>
              <w:rPr>
                <w:rFonts w:eastAsia="Times New Roman"/>
                <w:color w:val="767171" w:themeColor="background2" w:themeShade="80"/>
                <w:spacing w:val="0"/>
                <w:lang w:val="es-DO" w:eastAsia="es-DO"/>
              </w:rPr>
            </w:pPr>
          </w:p>
          <w:p w14:paraId="68D58E2A" w14:textId="77777777" w:rsidR="0051566B" w:rsidRPr="008B6F2A" w:rsidRDefault="0051566B" w:rsidP="00CF65E1">
            <w:pPr>
              <w:spacing w:after="0" w:line="240" w:lineRule="auto"/>
              <w:jc w:val="right"/>
              <w:rPr>
                <w:rFonts w:eastAsia="Times New Roman"/>
                <w:color w:val="767171" w:themeColor="background2" w:themeShade="80"/>
                <w:spacing w:val="0"/>
                <w:lang w:val="es-DO" w:eastAsia="es-DO"/>
              </w:rPr>
            </w:pPr>
            <w:r w:rsidRPr="008B6F2A">
              <w:rPr>
                <w:rFonts w:eastAsia="Times New Roman"/>
                <w:color w:val="767171" w:themeColor="background2" w:themeShade="80"/>
                <w:spacing w:val="0"/>
                <w:lang w:val="es-DO" w:eastAsia="es-DO"/>
              </w:rPr>
              <w:t>202</w:t>
            </w:r>
            <w:r>
              <w:rPr>
                <w:rFonts w:eastAsia="Times New Roman"/>
                <w:color w:val="767171" w:themeColor="background2" w:themeShade="80"/>
                <w:spacing w:val="0"/>
                <w:lang w:val="es-DO" w:eastAsia="es-DO"/>
              </w:rPr>
              <w:t>4</w:t>
            </w:r>
          </w:p>
        </w:tc>
      </w:tr>
      <w:tr w:rsidR="0051566B" w:rsidRPr="008B6F2A" w14:paraId="17A9E64D" w14:textId="77777777" w:rsidTr="00CF65E1">
        <w:trPr>
          <w:trHeight w:val="330"/>
        </w:trPr>
        <w:tc>
          <w:tcPr>
            <w:tcW w:w="3260" w:type="dxa"/>
            <w:tcBorders>
              <w:left w:val="single" w:sz="12" w:space="0" w:color="FFFFFF"/>
              <w:bottom w:val="single" w:sz="12" w:space="0" w:color="FFFFFF"/>
              <w:right w:val="single" w:sz="12" w:space="0" w:color="FFFFFF"/>
            </w:tcBorders>
            <w:shd w:val="clear" w:color="auto" w:fill="FFFFFF" w:themeFill="background1"/>
            <w:vAlign w:val="center"/>
            <w:hideMark/>
          </w:tcPr>
          <w:p w14:paraId="374CD9FE" w14:textId="77777777" w:rsidR="0051566B" w:rsidRPr="008B6F2A" w:rsidRDefault="0051566B" w:rsidP="00CF65E1">
            <w:pPr>
              <w:spacing w:after="0" w:line="240" w:lineRule="auto"/>
              <w:rPr>
                <w:rFonts w:ascii="Calibri" w:eastAsia="Times New Roman" w:hAnsi="Calibri" w:cs="Calibri"/>
                <w:b/>
                <w:bCs/>
                <w:color w:val="767171" w:themeColor="background2" w:themeShade="80"/>
                <w:spacing w:val="0"/>
                <w:sz w:val="22"/>
                <w:szCs w:val="22"/>
                <w:lang w:val="es-DO" w:eastAsia="es-DO"/>
              </w:rPr>
            </w:pPr>
            <w:r w:rsidRPr="008B6F2A">
              <w:rPr>
                <w:rFonts w:eastAsia="Times New Roman"/>
                <w:color w:val="767171" w:themeColor="background2" w:themeShade="80"/>
                <w:spacing w:val="0"/>
                <w:lang w:val="es-DO" w:eastAsia="es-DO"/>
              </w:rPr>
              <w:t>Fecha aprobación</w:t>
            </w:r>
          </w:p>
        </w:tc>
        <w:tc>
          <w:tcPr>
            <w:tcW w:w="4111" w:type="dxa"/>
            <w:tcBorders>
              <w:left w:val="nil"/>
              <w:bottom w:val="single" w:sz="12" w:space="0" w:color="FFFFFF"/>
              <w:right w:val="single" w:sz="12" w:space="0" w:color="FFFFFF"/>
            </w:tcBorders>
            <w:shd w:val="clear" w:color="auto" w:fill="FFFFFF" w:themeFill="background1"/>
            <w:noWrap/>
            <w:vAlign w:val="bottom"/>
            <w:hideMark/>
          </w:tcPr>
          <w:p w14:paraId="1A53B094" w14:textId="77777777" w:rsidR="0051566B" w:rsidRPr="008B6F2A" w:rsidRDefault="0051566B" w:rsidP="00CF65E1">
            <w:pPr>
              <w:spacing w:after="0" w:line="240" w:lineRule="auto"/>
              <w:jc w:val="right"/>
              <w:rPr>
                <w:rFonts w:ascii="Calibri" w:eastAsia="Times New Roman" w:hAnsi="Calibri" w:cs="Calibri"/>
                <w:color w:val="002060"/>
                <w:spacing w:val="0"/>
                <w:sz w:val="22"/>
                <w:szCs w:val="22"/>
                <w:lang w:val="es-DO" w:eastAsia="es-DO"/>
              </w:rPr>
            </w:pPr>
            <w:r w:rsidRPr="008B6F2A">
              <w:rPr>
                <w:rFonts w:ascii="Calibri" w:eastAsia="Times New Roman" w:hAnsi="Calibri" w:cs="Calibri"/>
                <w:color w:val="002060"/>
                <w:spacing w:val="0"/>
                <w:sz w:val="22"/>
                <w:szCs w:val="22"/>
                <w:lang w:val="es-DO" w:eastAsia="es-DO"/>
              </w:rPr>
              <w:t> </w:t>
            </w:r>
          </w:p>
        </w:tc>
      </w:tr>
      <w:tr w:rsidR="0051566B" w:rsidRPr="008B6F2A" w14:paraId="74D4CAEF" w14:textId="77777777" w:rsidTr="00CF65E1">
        <w:trPr>
          <w:trHeight w:val="330"/>
        </w:trPr>
        <w:tc>
          <w:tcPr>
            <w:tcW w:w="3260" w:type="dxa"/>
            <w:tcBorders>
              <w:left w:val="single" w:sz="12" w:space="0" w:color="FFFFFF"/>
              <w:bottom w:val="single" w:sz="12" w:space="0" w:color="FFFFFF"/>
              <w:right w:val="single" w:sz="12" w:space="0" w:color="FFFFFF"/>
            </w:tcBorders>
            <w:shd w:val="clear" w:color="auto" w:fill="FFFFFF" w:themeFill="background1"/>
            <w:vAlign w:val="center"/>
          </w:tcPr>
          <w:p w14:paraId="6BF4C4DA" w14:textId="77777777" w:rsidR="0051566B" w:rsidRPr="008B6F2A" w:rsidRDefault="0051566B" w:rsidP="00CF65E1">
            <w:pPr>
              <w:spacing w:after="0" w:line="240" w:lineRule="auto"/>
              <w:rPr>
                <w:rFonts w:eastAsia="Times New Roman"/>
                <w:color w:val="767171" w:themeColor="background2" w:themeShade="80"/>
                <w:spacing w:val="0"/>
                <w:lang w:val="es-DO" w:eastAsia="es-DO"/>
              </w:rPr>
            </w:pPr>
          </w:p>
        </w:tc>
        <w:tc>
          <w:tcPr>
            <w:tcW w:w="4111" w:type="dxa"/>
            <w:tcBorders>
              <w:left w:val="nil"/>
              <w:bottom w:val="single" w:sz="12" w:space="0" w:color="FFFFFF"/>
              <w:right w:val="single" w:sz="12" w:space="0" w:color="FFFFFF"/>
            </w:tcBorders>
            <w:shd w:val="clear" w:color="auto" w:fill="FFFFFF" w:themeFill="background1"/>
            <w:noWrap/>
            <w:vAlign w:val="bottom"/>
          </w:tcPr>
          <w:p w14:paraId="2830D7D5" w14:textId="77777777" w:rsidR="0051566B" w:rsidRPr="008B6F2A" w:rsidRDefault="0051566B" w:rsidP="00CF65E1">
            <w:pPr>
              <w:spacing w:after="0" w:line="240" w:lineRule="auto"/>
              <w:jc w:val="right"/>
              <w:rPr>
                <w:rFonts w:ascii="Calibri" w:eastAsia="Times New Roman" w:hAnsi="Calibri" w:cs="Calibri"/>
                <w:color w:val="002060"/>
                <w:spacing w:val="0"/>
                <w:sz w:val="22"/>
                <w:szCs w:val="22"/>
                <w:lang w:val="es-DO" w:eastAsia="es-DO"/>
              </w:rPr>
            </w:pPr>
          </w:p>
        </w:tc>
      </w:tr>
      <w:tr w:rsidR="0051566B" w:rsidRPr="00A4213D" w14:paraId="462C780B" w14:textId="77777777" w:rsidTr="00CF65E1">
        <w:trPr>
          <w:trHeight w:val="300"/>
        </w:trPr>
        <w:tc>
          <w:tcPr>
            <w:tcW w:w="7371" w:type="dxa"/>
            <w:gridSpan w:val="2"/>
            <w:tcBorders>
              <w:top w:val="single" w:sz="12" w:space="0" w:color="FFFFFF"/>
              <w:left w:val="nil"/>
              <w:right w:val="nil"/>
            </w:tcBorders>
            <w:shd w:val="clear" w:color="auto" w:fill="D0CECE" w:themeFill="background2" w:themeFillShade="E6"/>
            <w:vAlign w:val="center"/>
            <w:hideMark/>
          </w:tcPr>
          <w:p w14:paraId="227A3ABF" w14:textId="77777777" w:rsidR="0051566B" w:rsidRPr="008B6F2A" w:rsidRDefault="0051566B" w:rsidP="00CF65E1">
            <w:pPr>
              <w:spacing w:after="0" w:line="240" w:lineRule="auto"/>
              <w:jc w:val="center"/>
              <w:rPr>
                <w:rFonts w:ascii="Calibri" w:eastAsia="Times New Roman" w:hAnsi="Calibri" w:cs="Calibri"/>
                <w:b/>
                <w:bCs/>
                <w:color w:val="auto"/>
                <w:spacing w:val="0"/>
                <w:sz w:val="22"/>
                <w:szCs w:val="22"/>
                <w:lang w:val="es-DO" w:eastAsia="es-DO"/>
              </w:rPr>
            </w:pPr>
            <w:r w:rsidRPr="008B6F2A">
              <w:rPr>
                <w:rFonts w:eastAsia="Times New Roman"/>
                <w:b/>
                <w:bCs/>
                <w:color w:val="767171" w:themeColor="background2" w:themeShade="80"/>
                <w:spacing w:val="0"/>
                <w:lang w:val="es-DO" w:eastAsia="es-DO"/>
              </w:rPr>
              <w:t>MONTOS ESTIMADOS SEGÚN OBJETO DE CONTRATACIÓN</w:t>
            </w:r>
          </w:p>
        </w:tc>
      </w:tr>
      <w:tr w:rsidR="0051566B" w:rsidRPr="008B6F2A" w14:paraId="2A1EF097" w14:textId="77777777" w:rsidTr="00CF65E1">
        <w:trPr>
          <w:trHeight w:val="300"/>
        </w:trPr>
        <w:tc>
          <w:tcPr>
            <w:tcW w:w="3260" w:type="dxa"/>
            <w:tcBorders>
              <w:top w:val="nil"/>
              <w:left w:val="single" w:sz="12" w:space="0" w:color="FFFFFF"/>
              <w:bottom w:val="outset" w:sz="6" w:space="0" w:color="auto"/>
              <w:right w:val="single" w:sz="12" w:space="0" w:color="FFFFFF"/>
            </w:tcBorders>
            <w:shd w:val="clear" w:color="auto" w:fill="FFFFFF" w:themeFill="background1"/>
            <w:vAlign w:val="center"/>
            <w:hideMark/>
          </w:tcPr>
          <w:p w14:paraId="330622DA" w14:textId="77777777" w:rsidR="0051566B" w:rsidRPr="008B6F2A" w:rsidRDefault="0051566B" w:rsidP="00CF65E1">
            <w:pPr>
              <w:spacing w:after="0" w:line="240" w:lineRule="auto"/>
              <w:jc w:val="right"/>
              <w:rPr>
                <w:rFonts w:eastAsia="Times New Roman"/>
                <w:color w:val="767171" w:themeColor="background2" w:themeShade="80"/>
                <w:spacing w:val="0"/>
                <w:lang w:val="es-DO" w:eastAsia="es-DO"/>
              </w:rPr>
            </w:pPr>
          </w:p>
          <w:p w14:paraId="0D73CB68" w14:textId="77777777" w:rsidR="0051566B" w:rsidRPr="008B6F2A" w:rsidRDefault="0051566B" w:rsidP="00CF65E1">
            <w:pPr>
              <w:spacing w:after="0" w:line="240" w:lineRule="auto"/>
              <w:rPr>
                <w:rFonts w:eastAsia="Times New Roman"/>
                <w:color w:val="767171" w:themeColor="background2" w:themeShade="80"/>
                <w:spacing w:val="0"/>
                <w:lang w:val="es-DO" w:eastAsia="es-DO"/>
              </w:rPr>
            </w:pPr>
            <w:r w:rsidRPr="008B6F2A">
              <w:rPr>
                <w:rFonts w:eastAsia="Times New Roman"/>
                <w:color w:val="767171" w:themeColor="background2" w:themeShade="80"/>
                <w:spacing w:val="0"/>
                <w:lang w:val="es-DO" w:eastAsia="es-DO"/>
              </w:rPr>
              <w:t>Bienes</w:t>
            </w:r>
          </w:p>
        </w:tc>
        <w:tc>
          <w:tcPr>
            <w:tcW w:w="4111" w:type="dxa"/>
            <w:tcBorders>
              <w:top w:val="nil"/>
              <w:left w:val="nil"/>
              <w:bottom w:val="outset" w:sz="6" w:space="0" w:color="auto"/>
              <w:right w:val="single" w:sz="12" w:space="0" w:color="FFFFFF"/>
            </w:tcBorders>
            <w:shd w:val="clear" w:color="auto" w:fill="FFFFFF" w:themeFill="background1"/>
            <w:noWrap/>
            <w:vAlign w:val="bottom"/>
            <w:hideMark/>
          </w:tcPr>
          <w:p w14:paraId="2E4F0FD3" w14:textId="77777777" w:rsidR="0051566B" w:rsidRPr="008B6F2A" w:rsidRDefault="0051566B" w:rsidP="00CF65E1">
            <w:pPr>
              <w:spacing w:after="0" w:line="240" w:lineRule="auto"/>
              <w:jc w:val="right"/>
              <w:rPr>
                <w:rFonts w:eastAsia="Times New Roman"/>
                <w:color w:val="767171" w:themeColor="background2" w:themeShade="80"/>
                <w:spacing w:val="0"/>
                <w:lang w:val="es-DO" w:eastAsia="es-DO"/>
              </w:rPr>
            </w:pPr>
            <w:r w:rsidRPr="008B6F2A">
              <w:rPr>
                <w:rFonts w:eastAsia="Times New Roman"/>
                <w:color w:val="767171" w:themeColor="background2" w:themeShade="80"/>
                <w:spacing w:val="0"/>
                <w:lang w:val="es-DO" w:eastAsia="es-DO"/>
              </w:rPr>
              <w:t xml:space="preserve">                                                      $</w:t>
            </w:r>
            <w:r>
              <w:rPr>
                <w:rFonts w:eastAsia="Times New Roman"/>
                <w:color w:val="767171" w:themeColor="background2" w:themeShade="80"/>
                <w:spacing w:val="0"/>
                <w:lang w:val="es-DO" w:eastAsia="es-DO"/>
              </w:rPr>
              <w:t>7,947,818.00</w:t>
            </w:r>
            <w:r w:rsidRPr="008B6F2A">
              <w:rPr>
                <w:rFonts w:eastAsia="Times New Roman"/>
                <w:color w:val="767171" w:themeColor="background2" w:themeShade="80"/>
                <w:spacing w:val="0"/>
                <w:lang w:val="es-DO" w:eastAsia="es-DO"/>
              </w:rPr>
              <w:t xml:space="preserve"> </w:t>
            </w:r>
          </w:p>
        </w:tc>
      </w:tr>
      <w:tr w:rsidR="0051566B" w:rsidRPr="008B6F2A" w14:paraId="31E192DA" w14:textId="77777777" w:rsidTr="00CF65E1">
        <w:trPr>
          <w:trHeight w:val="300"/>
        </w:trPr>
        <w:tc>
          <w:tcPr>
            <w:tcW w:w="3260" w:type="dxa"/>
            <w:tcBorders>
              <w:top w:val="outset" w:sz="6" w:space="0" w:color="auto"/>
              <w:left w:val="single" w:sz="12" w:space="0" w:color="FFFFFF"/>
              <w:bottom w:val="outset" w:sz="6" w:space="0" w:color="auto"/>
              <w:right w:val="single" w:sz="12" w:space="0" w:color="FFFFFF"/>
            </w:tcBorders>
            <w:shd w:val="clear" w:color="auto" w:fill="FFFFFF" w:themeFill="background1"/>
            <w:vAlign w:val="center"/>
            <w:hideMark/>
          </w:tcPr>
          <w:p w14:paraId="000089A8" w14:textId="77777777" w:rsidR="0051566B" w:rsidRPr="008B6F2A" w:rsidRDefault="0051566B" w:rsidP="00CF65E1">
            <w:pPr>
              <w:spacing w:after="0" w:line="240" w:lineRule="auto"/>
              <w:rPr>
                <w:rFonts w:eastAsia="Times New Roman"/>
                <w:color w:val="767171" w:themeColor="background2" w:themeShade="80"/>
                <w:spacing w:val="0"/>
                <w:lang w:val="es-DO" w:eastAsia="es-DO"/>
              </w:rPr>
            </w:pPr>
            <w:r w:rsidRPr="008B6F2A">
              <w:rPr>
                <w:rFonts w:eastAsia="Times New Roman"/>
                <w:color w:val="767171" w:themeColor="background2" w:themeShade="80"/>
                <w:spacing w:val="0"/>
                <w:lang w:val="es-DO" w:eastAsia="es-DO"/>
              </w:rPr>
              <w:t>Obras</w:t>
            </w:r>
          </w:p>
        </w:tc>
        <w:tc>
          <w:tcPr>
            <w:tcW w:w="4111" w:type="dxa"/>
            <w:tcBorders>
              <w:top w:val="outset" w:sz="6" w:space="0" w:color="auto"/>
              <w:left w:val="nil"/>
              <w:bottom w:val="outset" w:sz="6" w:space="0" w:color="auto"/>
              <w:right w:val="single" w:sz="12" w:space="0" w:color="FFFFFF"/>
            </w:tcBorders>
            <w:shd w:val="clear" w:color="auto" w:fill="FFFFFF" w:themeFill="background1"/>
            <w:noWrap/>
            <w:vAlign w:val="bottom"/>
            <w:hideMark/>
          </w:tcPr>
          <w:p w14:paraId="2FAD995F" w14:textId="77777777" w:rsidR="0051566B" w:rsidRPr="008B6F2A" w:rsidRDefault="0051566B" w:rsidP="00CF65E1">
            <w:pPr>
              <w:spacing w:after="0" w:line="240" w:lineRule="auto"/>
              <w:jc w:val="right"/>
              <w:rPr>
                <w:rFonts w:eastAsia="Times New Roman"/>
                <w:color w:val="767171" w:themeColor="background2" w:themeShade="80"/>
                <w:spacing w:val="0"/>
                <w:lang w:val="es-DO" w:eastAsia="es-DO"/>
              </w:rPr>
            </w:pPr>
            <w:r w:rsidRPr="008B6F2A">
              <w:rPr>
                <w:rFonts w:eastAsia="Times New Roman"/>
                <w:color w:val="767171" w:themeColor="background2" w:themeShade="80"/>
                <w:spacing w:val="0"/>
                <w:lang w:val="es-DO" w:eastAsia="es-DO"/>
              </w:rPr>
              <w:t xml:space="preserve">                                                                             N/A   </w:t>
            </w:r>
          </w:p>
        </w:tc>
      </w:tr>
      <w:tr w:rsidR="0051566B" w:rsidRPr="008B6F2A" w14:paraId="1CC38DF0" w14:textId="77777777" w:rsidTr="00CF65E1">
        <w:trPr>
          <w:trHeight w:val="300"/>
        </w:trPr>
        <w:tc>
          <w:tcPr>
            <w:tcW w:w="3260" w:type="dxa"/>
            <w:tcBorders>
              <w:top w:val="outset" w:sz="6" w:space="0" w:color="auto"/>
              <w:left w:val="single" w:sz="12" w:space="0" w:color="FFFFFF"/>
              <w:bottom w:val="outset" w:sz="6" w:space="0" w:color="auto"/>
              <w:right w:val="single" w:sz="12" w:space="0" w:color="FFFFFF"/>
            </w:tcBorders>
            <w:shd w:val="clear" w:color="auto" w:fill="FFFFFF" w:themeFill="background1"/>
            <w:vAlign w:val="center"/>
            <w:hideMark/>
          </w:tcPr>
          <w:p w14:paraId="35CB8572" w14:textId="77777777" w:rsidR="0051566B" w:rsidRPr="008B6F2A" w:rsidRDefault="0051566B" w:rsidP="00CF65E1">
            <w:pPr>
              <w:spacing w:after="0" w:line="240" w:lineRule="auto"/>
              <w:rPr>
                <w:rFonts w:eastAsia="Times New Roman"/>
                <w:color w:val="767171" w:themeColor="background2" w:themeShade="80"/>
                <w:spacing w:val="0"/>
                <w:lang w:val="es-DO" w:eastAsia="es-DO"/>
              </w:rPr>
            </w:pPr>
            <w:r w:rsidRPr="008B6F2A">
              <w:rPr>
                <w:rFonts w:eastAsia="Times New Roman"/>
                <w:color w:val="767171" w:themeColor="background2" w:themeShade="80"/>
                <w:spacing w:val="0"/>
                <w:lang w:val="es-DO" w:eastAsia="es-DO"/>
              </w:rPr>
              <w:t>Servicios</w:t>
            </w:r>
          </w:p>
        </w:tc>
        <w:tc>
          <w:tcPr>
            <w:tcW w:w="4111" w:type="dxa"/>
            <w:tcBorders>
              <w:top w:val="outset" w:sz="6" w:space="0" w:color="auto"/>
              <w:left w:val="nil"/>
              <w:bottom w:val="outset" w:sz="6" w:space="0" w:color="auto"/>
              <w:right w:val="single" w:sz="12" w:space="0" w:color="FFFFFF"/>
            </w:tcBorders>
            <w:shd w:val="clear" w:color="auto" w:fill="FFFFFF" w:themeFill="background1"/>
            <w:noWrap/>
            <w:vAlign w:val="bottom"/>
            <w:hideMark/>
          </w:tcPr>
          <w:p w14:paraId="5BCB2E7E" w14:textId="77777777" w:rsidR="0051566B" w:rsidRPr="008B6F2A" w:rsidRDefault="0051566B" w:rsidP="00CF65E1">
            <w:pPr>
              <w:spacing w:after="0" w:line="240" w:lineRule="auto"/>
              <w:jc w:val="right"/>
              <w:rPr>
                <w:rFonts w:eastAsia="Times New Roman"/>
                <w:color w:val="767171" w:themeColor="background2" w:themeShade="80"/>
                <w:spacing w:val="0"/>
                <w:lang w:val="es-DO" w:eastAsia="es-DO"/>
              </w:rPr>
            </w:pPr>
            <w:r w:rsidRPr="008B6F2A">
              <w:rPr>
                <w:rFonts w:eastAsia="Times New Roman"/>
                <w:color w:val="767171" w:themeColor="background2" w:themeShade="80"/>
                <w:spacing w:val="0"/>
                <w:lang w:val="es-DO" w:eastAsia="es-DO"/>
              </w:rPr>
              <w:t xml:space="preserve">                                                         $</w:t>
            </w:r>
            <w:r>
              <w:rPr>
                <w:rFonts w:eastAsia="Times New Roman"/>
                <w:color w:val="767171" w:themeColor="background2" w:themeShade="80"/>
                <w:spacing w:val="0"/>
                <w:lang w:val="es-DO" w:eastAsia="es-DO"/>
              </w:rPr>
              <w:t>5,538,245.98</w:t>
            </w:r>
            <w:r w:rsidRPr="008B6F2A">
              <w:rPr>
                <w:rFonts w:eastAsia="Times New Roman"/>
                <w:color w:val="767171" w:themeColor="background2" w:themeShade="80"/>
                <w:spacing w:val="0"/>
                <w:lang w:val="es-DO" w:eastAsia="es-DO"/>
              </w:rPr>
              <w:t xml:space="preserve"> </w:t>
            </w:r>
          </w:p>
        </w:tc>
      </w:tr>
      <w:tr w:rsidR="0051566B" w:rsidRPr="008B6F2A" w14:paraId="75D6884F" w14:textId="77777777" w:rsidTr="00CF65E1">
        <w:trPr>
          <w:trHeight w:val="300"/>
        </w:trPr>
        <w:tc>
          <w:tcPr>
            <w:tcW w:w="3260" w:type="dxa"/>
            <w:tcBorders>
              <w:top w:val="outset" w:sz="6" w:space="0" w:color="auto"/>
              <w:left w:val="single" w:sz="12" w:space="0" w:color="FFFFFF"/>
              <w:bottom w:val="outset" w:sz="6" w:space="0" w:color="auto"/>
              <w:right w:val="single" w:sz="12" w:space="0" w:color="FFFFFF"/>
            </w:tcBorders>
            <w:shd w:val="clear" w:color="auto" w:fill="FFFFFF" w:themeFill="background1"/>
            <w:vAlign w:val="center"/>
            <w:hideMark/>
          </w:tcPr>
          <w:p w14:paraId="1528F4D3" w14:textId="77777777" w:rsidR="0051566B" w:rsidRPr="008B6F2A" w:rsidRDefault="0051566B" w:rsidP="00CF65E1">
            <w:pPr>
              <w:spacing w:after="0" w:line="240" w:lineRule="auto"/>
              <w:rPr>
                <w:rFonts w:eastAsia="Times New Roman"/>
                <w:color w:val="767171" w:themeColor="background2" w:themeShade="80"/>
                <w:spacing w:val="0"/>
                <w:lang w:val="es-DO" w:eastAsia="es-DO"/>
              </w:rPr>
            </w:pPr>
            <w:r w:rsidRPr="008B6F2A">
              <w:rPr>
                <w:rFonts w:eastAsia="Times New Roman"/>
                <w:color w:val="767171" w:themeColor="background2" w:themeShade="80"/>
                <w:spacing w:val="0"/>
                <w:lang w:val="es-DO" w:eastAsia="es-DO"/>
              </w:rPr>
              <w:t xml:space="preserve">Servicios consultoría </w:t>
            </w:r>
          </w:p>
        </w:tc>
        <w:tc>
          <w:tcPr>
            <w:tcW w:w="4111" w:type="dxa"/>
            <w:tcBorders>
              <w:top w:val="outset" w:sz="6" w:space="0" w:color="auto"/>
              <w:left w:val="nil"/>
              <w:bottom w:val="outset" w:sz="6" w:space="0" w:color="auto"/>
              <w:right w:val="single" w:sz="12" w:space="0" w:color="FFFFFF"/>
            </w:tcBorders>
            <w:shd w:val="clear" w:color="auto" w:fill="FFFFFF" w:themeFill="background1"/>
            <w:noWrap/>
            <w:vAlign w:val="bottom"/>
            <w:hideMark/>
          </w:tcPr>
          <w:p w14:paraId="5F4504D0" w14:textId="77777777" w:rsidR="0051566B" w:rsidRPr="008B6F2A" w:rsidRDefault="0051566B" w:rsidP="00CF65E1">
            <w:pPr>
              <w:spacing w:after="0" w:line="240" w:lineRule="auto"/>
              <w:jc w:val="right"/>
              <w:rPr>
                <w:rFonts w:eastAsia="Times New Roman"/>
                <w:color w:val="767171" w:themeColor="background2" w:themeShade="80"/>
                <w:spacing w:val="0"/>
                <w:lang w:val="es-DO" w:eastAsia="es-DO"/>
              </w:rPr>
            </w:pPr>
            <w:r w:rsidRPr="008B6F2A">
              <w:rPr>
                <w:rFonts w:eastAsia="Times New Roman"/>
                <w:color w:val="767171" w:themeColor="background2" w:themeShade="80"/>
                <w:spacing w:val="0"/>
                <w:lang w:val="es-DO" w:eastAsia="es-DO"/>
              </w:rPr>
              <w:t xml:space="preserve">                                                                             N/A   </w:t>
            </w:r>
          </w:p>
        </w:tc>
      </w:tr>
      <w:tr w:rsidR="0051566B" w:rsidRPr="008B6F2A" w14:paraId="26704AD6" w14:textId="77777777" w:rsidTr="00CF65E1">
        <w:trPr>
          <w:trHeight w:val="300"/>
        </w:trPr>
        <w:tc>
          <w:tcPr>
            <w:tcW w:w="3260" w:type="dxa"/>
            <w:tcBorders>
              <w:top w:val="outset" w:sz="6" w:space="0" w:color="auto"/>
              <w:left w:val="single" w:sz="12" w:space="0" w:color="FFFFFF"/>
              <w:bottom w:val="single" w:sz="12" w:space="0" w:color="FFFFFF"/>
              <w:right w:val="single" w:sz="12" w:space="0" w:color="FFFFFF"/>
            </w:tcBorders>
            <w:shd w:val="clear" w:color="auto" w:fill="FFFFFF" w:themeFill="background1"/>
            <w:vAlign w:val="center"/>
            <w:hideMark/>
          </w:tcPr>
          <w:p w14:paraId="42383C5B" w14:textId="77777777" w:rsidR="0051566B" w:rsidRPr="008B6F2A" w:rsidRDefault="0051566B" w:rsidP="00CF65E1">
            <w:pPr>
              <w:spacing w:after="0" w:line="240" w:lineRule="auto"/>
              <w:rPr>
                <w:rFonts w:eastAsia="Times New Roman"/>
                <w:color w:val="767171" w:themeColor="background2" w:themeShade="80"/>
                <w:spacing w:val="0"/>
                <w:lang w:val="es-DO" w:eastAsia="es-DO"/>
              </w:rPr>
            </w:pPr>
            <w:r w:rsidRPr="008B6F2A">
              <w:rPr>
                <w:rFonts w:eastAsia="Times New Roman"/>
                <w:color w:val="767171" w:themeColor="background2" w:themeShade="80"/>
                <w:spacing w:val="0"/>
                <w:lang w:val="es-DO" w:eastAsia="es-DO"/>
              </w:rPr>
              <w:t xml:space="preserve">Servicios: consultoría basada en la calidad de los servicios </w:t>
            </w:r>
          </w:p>
        </w:tc>
        <w:tc>
          <w:tcPr>
            <w:tcW w:w="4111" w:type="dxa"/>
            <w:tcBorders>
              <w:top w:val="outset" w:sz="6" w:space="0" w:color="auto"/>
              <w:left w:val="nil"/>
              <w:bottom w:val="single" w:sz="12" w:space="0" w:color="FFFFFF"/>
              <w:right w:val="single" w:sz="12" w:space="0" w:color="FFFFFF"/>
            </w:tcBorders>
            <w:shd w:val="clear" w:color="auto" w:fill="FFFFFF" w:themeFill="background1"/>
            <w:noWrap/>
            <w:vAlign w:val="bottom"/>
            <w:hideMark/>
          </w:tcPr>
          <w:p w14:paraId="02703A11" w14:textId="77777777" w:rsidR="0051566B" w:rsidRPr="008B6F2A" w:rsidRDefault="0051566B" w:rsidP="00CF65E1">
            <w:pPr>
              <w:spacing w:after="0" w:line="240" w:lineRule="auto"/>
              <w:jc w:val="right"/>
              <w:rPr>
                <w:rFonts w:eastAsia="Times New Roman"/>
                <w:color w:val="767171" w:themeColor="background2" w:themeShade="80"/>
                <w:spacing w:val="0"/>
                <w:lang w:val="es-DO" w:eastAsia="es-DO"/>
              </w:rPr>
            </w:pPr>
            <w:r w:rsidRPr="008B6F2A">
              <w:rPr>
                <w:rFonts w:eastAsia="Times New Roman"/>
                <w:color w:val="767171" w:themeColor="background2" w:themeShade="80"/>
                <w:spacing w:val="0"/>
                <w:lang w:val="es-DO" w:eastAsia="es-DO"/>
              </w:rPr>
              <w:t xml:space="preserve">                                                                             N/A   </w:t>
            </w:r>
          </w:p>
        </w:tc>
      </w:tr>
      <w:tr w:rsidR="0051566B" w:rsidRPr="00A4213D" w14:paraId="6BDE66F2" w14:textId="77777777" w:rsidTr="00CF65E1">
        <w:trPr>
          <w:trHeight w:val="300"/>
        </w:trPr>
        <w:tc>
          <w:tcPr>
            <w:tcW w:w="7371" w:type="dxa"/>
            <w:gridSpan w:val="2"/>
            <w:tcBorders>
              <w:top w:val="single" w:sz="12" w:space="0" w:color="FFFFFF"/>
              <w:left w:val="nil"/>
              <w:right w:val="nil"/>
            </w:tcBorders>
            <w:shd w:val="clear" w:color="auto" w:fill="D0CECE" w:themeFill="background2" w:themeFillShade="E6"/>
            <w:vAlign w:val="center"/>
            <w:hideMark/>
          </w:tcPr>
          <w:p w14:paraId="3CF3B11C" w14:textId="77777777" w:rsidR="0051566B" w:rsidRPr="008B6F2A" w:rsidRDefault="0051566B" w:rsidP="00CF65E1">
            <w:pPr>
              <w:spacing w:after="0" w:line="240" w:lineRule="auto"/>
              <w:jc w:val="center"/>
              <w:rPr>
                <w:rFonts w:ascii="Calibri" w:eastAsia="Times New Roman" w:hAnsi="Calibri" w:cs="Calibri"/>
                <w:b/>
                <w:bCs/>
                <w:color w:val="auto"/>
                <w:spacing w:val="0"/>
                <w:sz w:val="22"/>
                <w:szCs w:val="22"/>
                <w:lang w:val="es-DO" w:eastAsia="es-DO"/>
              </w:rPr>
            </w:pPr>
            <w:r w:rsidRPr="008B6F2A">
              <w:rPr>
                <w:rFonts w:eastAsia="Times New Roman"/>
                <w:b/>
                <w:bCs/>
                <w:color w:val="767171" w:themeColor="background2" w:themeShade="80"/>
                <w:spacing w:val="0"/>
                <w:lang w:val="es-DO" w:eastAsia="es-DO"/>
              </w:rPr>
              <w:t>MONTOS ESTIMADOS SEGÚN CLASIFICACIÓN MIPYME</w:t>
            </w:r>
          </w:p>
        </w:tc>
      </w:tr>
      <w:tr w:rsidR="0051566B" w:rsidRPr="008B6F2A" w14:paraId="6167A9C7" w14:textId="77777777" w:rsidTr="00CF65E1">
        <w:trPr>
          <w:trHeight w:val="300"/>
        </w:trPr>
        <w:tc>
          <w:tcPr>
            <w:tcW w:w="3260" w:type="dxa"/>
            <w:tcBorders>
              <w:top w:val="nil"/>
              <w:left w:val="single" w:sz="12" w:space="0" w:color="FFFFFF"/>
              <w:bottom w:val="outset" w:sz="6" w:space="0" w:color="auto"/>
              <w:right w:val="single" w:sz="12" w:space="0" w:color="FFFFFF"/>
            </w:tcBorders>
            <w:shd w:val="clear" w:color="auto" w:fill="FFFFFF" w:themeFill="background1"/>
            <w:vAlign w:val="center"/>
            <w:hideMark/>
          </w:tcPr>
          <w:p w14:paraId="4E2041B5" w14:textId="77777777" w:rsidR="0051566B" w:rsidRPr="008B6F2A" w:rsidRDefault="0051566B" w:rsidP="00CF65E1">
            <w:pPr>
              <w:spacing w:after="0" w:line="240" w:lineRule="auto"/>
              <w:jc w:val="right"/>
              <w:rPr>
                <w:rFonts w:eastAsia="Times New Roman"/>
                <w:color w:val="767171" w:themeColor="background2" w:themeShade="80"/>
                <w:spacing w:val="0"/>
                <w:lang w:val="es-DO" w:eastAsia="es-DO"/>
              </w:rPr>
            </w:pPr>
          </w:p>
          <w:p w14:paraId="468596E4" w14:textId="77777777" w:rsidR="0051566B" w:rsidRPr="008B6F2A" w:rsidRDefault="0051566B" w:rsidP="00CF65E1">
            <w:pPr>
              <w:spacing w:after="0" w:line="240" w:lineRule="auto"/>
              <w:rPr>
                <w:rFonts w:eastAsia="Times New Roman"/>
                <w:color w:val="767171" w:themeColor="background2" w:themeShade="80"/>
                <w:spacing w:val="0"/>
                <w:lang w:val="es-DO" w:eastAsia="es-DO"/>
              </w:rPr>
            </w:pPr>
            <w:r w:rsidRPr="008B6F2A">
              <w:rPr>
                <w:rFonts w:eastAsia="Times New Roman"/>
                <w:color w:val="767171" w:themeColor="background2" w:themeShade="80"/>
                <w:spacing w:val="0"/>
                <w:lang w:val="es-DO" w:eastAsia="es-DO"/>
              </w:rPr>
              <w:t>MiPymes</w:t>
            </w:r>
          </w:p>
        </w:tc>
        <w:tc>
          <w:tcPr>
            <w:tcW w:w="4111" w:type="dxa"/>
            <w:tcBorders>
              <w:top w:val="nil"/>
              <w:left w:val="nil"/>
              <w:bottom w:val="outset" w:sz="6" w:space="0" w:color="auto"/>
              <w:right w:val="single" w:sz="12" w:space="0" w:color="FFFFFF"/>
            </w:tcBorders>
            <w:shd w:val="clear" w:color="auto" w:fill="FFFFFF" w:themeFill="background1"/>
            <w:noWrap/>
            <w:vAlign w:val="bottom"/>
            <w:hideMark/>
          </w:tcPr>
          <w:p w14:paraId="0DFA9660" w14:textId="77777777" w:rsidR="0051566B" w:rsidRPr="008B6F2A" w:rsidRDefault="0051566B" w:rsidP="00CF65E1">
            <w:pPr>
              <w:spacing w:after="0" w:line="240" w:lineRule="auto"/>
              <w:jc w:val="right"/>
              <w:rPr>
                <w:rFonts w:eastAsia="Times New Roman"/>
                <w:color w:val="767171" w:themeColor="background2" w:themeShade="80"/>
                <w:spacing w:val="0"/>
                <w:lang w:val="es-DO" w:eastAsia="es-DO"/>
              </w:rPr>
            </w:pPr>
            <w:r w:rsidRPr="008B6F2A">
              <w:rPr>
                <w:rFonts w:eastAsia="Times New Roman"/>
                <w:color w:val="767171" w:themeColor="background2" w:themeShade="80"/>
                <w:spacing w:val="0"/>
                <w:lang w:val="es-DO" w:eastAsia="es-DO"/>
              </w:rPr>
              <w:t xml:space="preserve">                                                      $</w:t>
            </w:r>
            <w:r>
              <w:rPr>
                <w:rFonts w:eastAsia="Times New Roman"/>
                <w:color w:val="767171" w:themeColor="background2" w:themeShade="80"/>
                <w:spacing w:val="0"/>
                <w:lang w:val="es-DO" w:eastAsia="es-DO"/>
              </w:rPr>
              <w:t>4,000,802.05</w:t>
            </w:r>
            <w:r w:rsidRPr="008B6F2A">
              <w:rPr>
                <w:rFonts w:eastAsia="Times New Roman"/>
                <w:color w:val="767171" w:themeColor="background2" w:themeShade="80"/>
                <w:spacing w:val="0"/>
                <w:lang w:val="es-DO" w:eastAsia="es-DO"/>
              </w:rPr>
              <w:t xml:space="preserve"> </w:t>
            </w:r>
          </w:p>
        </w:tc>
      </w:tr>
      <w:tr w:rsidR="0051566B" w:rsidRPr="008B6F2A" w14:paraId="56890B59" w14:textId="77777777" w:rsidTr="00CF65E1">
        <w:trPr>
          <w:trHeight w:val="300"/>
        </w:trPr>
        <w:tc>
          <w:tcPr>
            <w:tcW w:w="3260" w:type="dxa"/>
            <w:tcBorders>
              <w:top w:val="outset" w:sz="6" w:space="0" w:color="auto"/>
              <w:left w:val="single" w:sz="12" w:space="0" w:color="FFFFFF"/>
              <w:bottom w:val="outset" w:sz="6" w:space="0" w:color="auto"/>
              <w:right w:val="single" w:sz="12" w:space="0" w:color="FFFFFF"/>
            </w:tcBorders>
            <w:shd w:val="clear" w:color="auto" w:fill="FFFFFF" w:themeFill="background1"/>
            <w:vAlign w:val="center"/>
            <w:hideMark/>
          </w:tcPr>
          <w:p w14:paraId="60E92D61" w14:textId="77777777" w:rsidR="0051566B" w:rsidRPr="008B6F2A" w:rsidRDefault="0051566B" w:rsidP="00CF65E1">
            <w:pPr>
              <w:spacing w:after="0" w:line="240" w:lineRule="auto"/>
              <w:rPr>
                <w:rFonts w:eastAsia="Times New Roman"/>
                <w:color w:val="767171" w:themeColor="background2" w:themeShade="80"/>
                <w:spacing w:val="0"/>
                <w:lang w:val="es-DO" w:eastAsia="es-DO"/>
              </w:rPr>
            </w:pPr>
            <w:r w:rsidRPr="008B6F2A">
              <w:rPr>
                <w:rFonts w:eastAsia="Times New Roman"/>
                <w:color w:val="767171" w:themeColor="background2" w:themeShade="80"/>
                <w:spacing w:val="0"/>
                <w:lang w:val="es-DO" w:eastAsia="es-DO"/>
              </w:rPr>
              <w:t>MiPymes mujer</w:t>
            </w:r>
          </w:p>
        </w:tc>
        <w:tc>
          <w:tcPr>
            <w:tcW w:w="4111" w:type="dxa"/>
            <w:tcBorders>
              <w:top w:val="outset" w:sz="6" w:space="0" w:color="auto"/>
              <w:left w:val="nil"/>
              <w:bottom w:val="outset" w:sz="6" w:space="0" w:color="auto"/>
              <w:right w:val="single" w:sz="12" w:space="0" w:color="FFFFFF"/>
            </w:tcBorders>
            <w:shd w:val="clear" w:color="auto" w:fill="FFFFFF" w:themeFill="background1"/>
            <w:noWrap/>
            <w:vAlign w:val="bottom"/>
            <w:hideMark/>
          </w:tcPr>
          <w:p w14:paraId="6C7EC644" w14:textId="77777777" w:rsidR="0051566B" w:rsidRPr="008B6F2A" w:rsidRDefault="0051566B" w:rsidP="00CF65E1">
            <w:pPr>
              <w:spacing w:after="0" w:line="240" w:lineRule="auto"/>
              <w:jc w:val="right"/>
              <w:rPr>
                <w:rFonts w:eastAsia="Times New Roman"/>
                <w:color w:val="767171" w:themeColor="background2" w:themeShade="80"/>
                <w:spacing w:val="0"/>
                <w:lang w:val="es-DO" w:eastAsia="es-DO"/>
              </w:rPr>
            </w:pPr>
            <w:r w:rsidRPr="008B6F2A">
              <w:rPr>
                <w:rFonts w:eastAsia="Times New Roman"/>
                <w:color w:val="767171" w:themeColor="background2" w:themeShade="80"/>
                <w:spacing w:val="0"/>
                <w:lang w:val="es-DO" w:eastAsia="es-DO"/>
              </w:rPr>
              <w:t xml:space="preserve">                                                            </w:t>
            </w:r>
            <w:r>
              <w:rPr>
                <w:rFonts w:eastAsia="Times New Roman"/>
                <w:color w:val="767171" w:themeColor="background2" w:themeShade="80"/>
                <w:spacing w:val="0"/>
                <w:lang w:val="es-DO" w:eastAsia="es-DO"/>
              </w:rPr>
              <w:t>$2,402,492.00</w:t>
            </w:r>
            <w:r w:rsidRPr="008B6F2A">
              <w:rPr>
                <w:rFonts w:eastAsia="Times New Roman"/>
                <w:color w:val="767171" w:themeColor="background2" w:themeShade="80"/>
                <w:spacing w:val="0"/>
                <w:lang w:val="es-DO" w:eastAsia="es-DO"/>
              </w:rPr>
              <w:t xml:space="preserve"> </w:t>
            </w:r>
          </w:p>
        </w:tc>
      </w:tr>
      <w:tr w:rsidR="0051566B" w:rsidRPr="008B6F2A" w14:paraId="7FF724FD" w14:textId="77777777" w:rsidTr="00CF65E1">
        <w:trPr>
          <w:trHeight w:val="300"/>
        </w:trPr>
        <w:tc>
          <w:tcPr>
            <w:tcW w:w="3260" w:type="dxa"/>
            <w:tcBorders>
              <w:top w:val="outset" w:sz="6" w:space="0" w:color="auto"/>
              <w:left w:val="single" w:sz="12" w:space="0" w:color="FFFFFF"/>
              <w:bottom w:val="single" w:sz="12" w:space="0" w:color="FFFFFF"/>
              <w:right w:val="single" w:sz="12" w:space="0" w:color="FFFFFF"/>
            </w:tcBorders>
            <w:shd w:val="clear" w:color="auto" w:fill="FFFFFF" w:themeFill="background1"/>
            <w:vAlign w:val="center"/>
            <w:hideMark/>
          </w:tcPr>
          <w:p w14:paraId="62853DDB" w14:textId="77777777" w:rsidR="0051566B" w:rsidRPr="008B6F2A" w:rsidRDefault="0051566B" w:rsidP="00CF65E1">
            <w:pPr>
              <w:spacing w:after="0" w:line="240" w:lineRule="auto"/>
              <w:rPr>
                <w:rFonts w:eastAsia="Times New Roman"/>
                <w:color w:val="767171" w:themeColor="background2" w:themeShade="80"/>
                <w:spacing w:val="0"/>
                <w:lang w:val="es-DO" w:eastAsia="es-DO"/>
              </w:rPr>
            </w:pPr>
            <w:r w:rsidRPr="008B6F2A">
              <w:rPr>
                <w:rFonts w:eastAsia="Times New Roman"/>
                <w:color w:val="767171" w:themeColor="background2" w:themeShade="80"/>
                <w:spacing w:val="0"/>
                <w:lang w:val="es-DO" w:eastAsia="es-DO"/>
              </w:rPr>
              <w:t>No MiPymes</w:t>
            </w:r>
          </w:p>
        </w:tc>
        <w:tc>
          <w:tcPr>
            <w:tcW w:w="4111" w:type="dxa"/>
            <w:tcBorders>
              <w:top w:val="outset" w:sz="6" w:space="0" w:color="auto"/>
              <w:left w:val="nil"/>
              <w:bottom w:val="single" w:sz="12" w:space="0" w:color="FFFFFF"/>
              <w:right w:val="single" w:sz="12" w:space="0" w:color="FFFFFF"/>
            </w:tcBorders>
            <w:shd w:val="clear" w:color="auto" w:fill="FFFFFF" w:themeFill="background1"/>
            <w:noWrap/>
            <w:vAlign w:val="bottom"/>
            <w:hideMark/>
          </w:tcPr>
          <w:p w14:paraId="2CA2E34F" w14:textId="77777777" w:rsidR="0051566B" w:rsidRPr="008B6F2A" w:rsidRDefault="0051566B" w:rsidP="00CF65E1">
            <w:pPr>
              <w:spacing w:after="0" w:line="240" w:lineRule="auto"/>
              <w:jc w:val="right"/>
              <w:rPr>
                <w:rFonts w:eastAsia="Times New Roman"/>
                <w:color w:val="767171" w:themeColor="background2" w:themeShade="80"/>
                <w:spacing w:val="0"/>
                <w:lang w:val="es-DO" w:eastAsia="es-DO"/>
              </w:rPr>
            </w:pPr>
            <w:r w:rsidRPr="008B6F2A">
              <w:rPr>
                <w:rFonts w:eastAsia="Times New Roman"/>
                <w:color w:val="767171" w:themeColor="background2" w:themeShade="80"/>
                <w:spacing w:val="0"/>
                <w:lang w:val="es-DO" w:eastAsia="es-DO"/>
              </w:rPr>
              <w:t xml:space="preserve">                                                      $</w:t>
            </w:r>
            <w:r>
              <w:rPr>
                <w:rFonts w:eastAsia="Times New Roman"/>
                <w:color w:val="767171" w:themeColor="background2" w:themeShade="80"/>
                <w:spacing w:val="0"/>
                <w:lang w:val="es-DO" w:eastAsia="es-DO"/>
              </w:rPr>
              <w:t>7,082,769.93</w:t>
            </w:r>
            <w:r w:rsidRPr="008B6F2A">
              <w:rPr>
                <w:rFonts w:eastAsia="Times New Roman"/>
                <w:color w:val="767171" w:themeColor="background2" w:themeShade="80"/>
                <w:spacing w:val="0"/>
                <w:lang w:val="es-DO" w:eastAsia="es-DO"/>
              </w:rPr>
              <w:t xml:space="preserve"> </w:t>
            </w:r>
          </w:p>
        </w:tc>
      </w:tr>
      <w:tr w:rsidR="0051566B" w:rsidRPr="00A4213D" w14:paraId="53AF69F1" w14:textId="77777777" w:rsidTr="00CF65E1">
        <w:trPr>
          <w:trHeight w:val="300"/>
        </w:trPr>
        <w:tc>
          <w:tcPr>
            <w:tcW w:w="7371" w:type="dxa"/>
            <w:gridSpan w:val="2"/>
            <w:tcBorders>
              <w:top w:val="nil"/>
              <w:left w:val="nil"/>
              <w:right w:val="nil"/>
            </w:tcBorders>
            <w:shd w:val="clear" w:color="auto" w:fill="D0CECE" w:themeFill="background2" w:themeFillShade="E6"/>
            <w:vAlign w:val="center"/>
            <w:hideMark/>
          </w:tcPr>
          <w:p w14:paraId="4752EF34" w14:textId="77777777" w:rsidR="0051566B" w:rsidRPr="008B6F2A" w:rsidRDefault="0051566B" w:rsidP="00CF65E1">
            <w:pPr>
              <w:spacing w:after="0" w:line="240" w:lineRule="auto"/>
              <w:jc w:val="center"/>
              <w:rPr>
                <w:rFonts w:ascii="Calibri" w:eastAsia="Times New Roman" w:hAnsi="Calibri" w:cs="Calibri"/>
                <w:b/>
                <w:bCs/>
                <w:color w:val="auto"/>
                <w:spacing w:val="0"/>
                <w:sz w:val="22"/>
                <w:szCs w:val="22"/>
                <w:lang w:val="es-DO" w:eastAsia="es-DO"/>
              </w:rPr>
            </w:pPr>
            <w:r w:rsidRPr="008B6F2A">
              <w:rPr>
                <w:rFonts w:eastAsia="Times New Roman"/>
                <w:b/>
                <w:bCs/>
                <w:color w:val="767171" w:themeColor="background2" w:themeShade="80"/>
                <w:spacing w:val="0"/>
                <w:lang w:val="es-DO" w:eastAsia="es-DO"/>
              </w:rPr>
              <w:t>MONTOS ESTIMADOS SEGÚN TIPO DE PROCEDIMIENTO</w:t>
            </w:r>
          </w:p>
        </w:tc>
      </w:tr>
      <w:tr w:rsidR="0051566B" w:rsidRPr="008B6F2A" w14:paraId="25067F79" w14:textId="77777777" w:rsidTr="00CF65E1">
        <w:trPr>
          <w:trHeight w:val="300"/>
        </w:trPr>
        <w:tc>
          <w:tcPr>
            <w:tcW w:w="3260" w:type="dxa"/>
            <w:tcBorders>
              <w:top w:val="nil"/>
              <w:left w:val="single" w:sz="12" w:space="0" w:color="FFFFFF"/>
              <w:bottom w:val="outset" w:sz="6" w:space="0" w:color="auto"/>
              <w:right w:val="single" w:sz="12" w:space="0" w:color="FFFFFF"/>
            </w:tcBorders>
            <w:shd w:val="clear" w:color="auto" w:fill="FFFFFF" w:themeFill="background1"/>
            <w:vAlign w:val="center"/>
            <w:hideMark/>
          </w:tcPr>
          <w:p w14:paraId="0B802A68" w14:textId="77777777" w:rsidR="0051566B" w:rsidRPr="008B6F2A" w:rsidRDefault="0051566B" w:rsidP="00CF65E1">
            <w:pPr>
              <w:spacing w:after="0" w:line="240" w:lineRule="auto"/>
              <w:jc w:val="right"/>
              <w:rPr>
                <w:rFonts w:eastAsia="Times New Roman"/>
                <w:color w:val="767171" w:themeColor="background2" w:themeShade="80"/>
                <w:spacing w:val="0"/>
                <w:lang w:val="es-DO" w:eastAsia="es-DO"/>
              </w:rPr>
            </w:pPr>
          </w:p>
          <w:p w14:paraId="4EE781D1" w14:textId="77777777" w:rsidR="0051566B" w:rsidRPr="008B6F2A" w:rsidRDefault="0051566B" w:rsidP="00CF65E1">
            <w:pPr>
              <w:spacing w:after="0" w:line="240" w:lineRule="auto"/>
              <w:rPr>
                <w:rFonts w:eastAsia="Times New Roman"/>
                <w:color w:val="767171" w:themeColor="background2" w:themeShade="80"/>
                <w:spacing w:val="0"/>
                <w:lang w:val="es-DO" w:eastAsia="es-DO"/>
              </w:rPr>
            </w:pPr>
            <w:r w:rsidRPr="00F25CE1">
              <w:rPr>
                <w:rFonts w:eastAsia="Times New Roman"/>
                <w:spacing w:val="0"/>
                <w:lang w:val="es-DO" w:eastAsia="es-DO"/>
              </w:rPr>
              <w:t>Compras</w:t>
            </w:r>
            <w:r w:rsidRPr="008B6F2A">
              <w:rPr>
                <w:rFonts w:eastAsia="Times New Roman"/>
                <w:color w:val="767171" w:themeColor="background2" w:themeShade="80"/>
                <w:spacing w:val="0"/>
                <w:lang w:val="es-DO" w:eastAsia="es-DO"/>
              </w:rPr>
              <w:t xml:space="preserve"> por debajo del umbral</w:t>
            </w:r>
          </w:p>
        </w:tc>
        <w:tc>
          <w:tcPr>
            <w:tcW w:w="4111" w:type="dxa"/>
            <w:tcBorders>
              <w:top w:val="nil"/>
              <w:left w:val="nil"/>
              <w:bottom w:val="outset" w:sz="6" w:space="0" w:color="auto"/>
              <w:right w:val="single" w:sz="12" w:space="0" w:color="FFFFFF"/>
            </w:tcBorders>
            <w:shd w:val="clear" w:color="auto" w:fill="FFFFFF" w:themeFill="background1"/>
            <w:noWrap/>
            <w:vAlign w:val="bottom"/>
            <w:hideMark/>
          </w:tcPr>
          <w:p w14:paraId="226C04F2" w14:textId="77777777" w:rsidR="0051566B" w:rsidRPr="008B6F2A" w:rsidRDefault="0051566B" w:rsidP="00CF65E1">
            <w:pPr>
              <w:spacing w:after="0" w:line="240" w:lineRule="auto"/>
              <w:jc w:val="right"/>
              <w:rPr>
                <w:rFonts w:eastAsia="Times New Roman"/>
                <w:color w:val="767171" w:themeColor="background2" w:themeShade="80"/>
                <w:spacing w:val="0"/>
                <w:lang w:val="es-DO" w:eastAsia="es-DO"/>
              </w:rPr>
            </w:pPr>
            <w:r w:rsidRPr="008B6F2A">
              <w:rPr>
                <w:rFonts w:eastAsia="Times New Roman"/>
                <w:color w:val="767171" w:themeColor="background2" w:themeShade="80"/>
                <w:spacing w:val="0"/>
                <w:lang w:val="es-DO" w:eastAsia="es-DO"/>
              </w:rPr>
              <w:t xml:space="preserve">                                                        $</w:t>
            </w:r>
            <w:r>
              <w:rPr>
                <w:rFonts w:eastAsia="Times New Roman"/>
                <w:color w:val="767171" w:themeColor="background2" w:themeShade="80"/>
                <w:spacing w:val="0"/>
                <w:lang w:val="es-DO" w:eastAsia="es-DO"/>
              </w:rPr>
              <w:t>5,259,419.98</w:t>
            </w:r>
            <w:r w:rsidRPr="008B6F2A">
              <w:rPr>
                <w:rFonts w:eastAsia="Times New Roman"/>
                <w:color w:val="767171" w:themeColor="background2" w:themeShade="80"/>
                <w:spacing w:val="0"/>
                <w:lang w:val="es-DO" w:eastAsia="es-DO"/>
              </w:rPr>
              <w:t xml:space="preserve"> </w:t>
            </w:r>
          </w:p>
        </w:tc>
      </w:tr>
      <w:tr w:rsidR="0051566B" w:rsidRPr="008B6F2A" w14:paraId="3A836AE5" w14:textId="77777777" w:rsidTr="00CF65E1">
        <w:trPr>
          <w:trHeight w:val="300"/>
        </w:trPr>
        <w:tc>
          <w:tcPr>
            <w:tcW w:w="3260" w:type="dxa"/>
            <w:tcBorders>
              <w:top w:val="outset" w:sz="6" w:space="0" w:color="auto"/>
              <w:left w:val="single" w:sz="12" w:space="0" w:color="FFFFFF"/>
              <w:bottom w:val="outset" w:sz="6" w:space="0" w:color="auto"/>
              <w:right w:val="single" w:sz="12" w:space="0" w:color="FFFFFF"/>
            </w:tcBorders>
            <w:shd w:val="clear" w:color="auto" w:fill="FFFFFF" w:themeFill="background1"/>
            <w:vAlign w:val="center"/>
            <w:hideMark/>
          </w:tcPr>
          <w:p w14:paraId="05550A58" w14:textId="77777777" w:rsidR="0051566B" w:rsidRPr="008B6F2A" w:rsidRDefault="0051566B" w:rsidP="00CF65E1">
            <w:pPr>
              <w:spacing w:after="0" w:line="240" w:lineRule="auto"/>
              <w:rPr>
                <w:rFonts w:eastAsia="Times New Roman"/>
                <w:color w:val="767171" w:themeColor="background2" w:themeShade="80"/>
                <w:spacing w:val="0"/>
                <w:lang w:val="es-DO" w:eastAsia="es-DO"/>
              </w:rPr>
            </w:pPr>
            <w:r w:rsidRPr="008B6F2A">
              <w:rPr>
                <w:rFonts w:eastAsia="Times New Roman"/>
                <w:color w:val="767171" w:themeColor="background2" w:themeShade="80"/>
                <w:spacing w:val="0"/>
                <w:lang w:val="es-DO" w:eastAsia="es-DO"/>
              </w:rPr>
              <w:t>Compra menor</w:t>
            </w:r>
          </w:p>
        </w:tc>
        <w:tc>
          <w:tcPr>
            <w:tcW w:w="4111" w:type="dxa"/>
            <w:tcBorders>
              <w:top w:val="outset" w:sz="6" w:space="0" w:color="auto"/>
              <w:left w:val="nil"/>
              <w:bottom w:val="outset" w:sz="6" w:space="0" w:color="auto"/>
              <w:right w:val="single" w:sz="12" w:space="0" w:color="FFFFFF"/>
            </w:tcBorders>
            <w:shd w:val="clear" w:color="auto" w:fill="FFFFFF" w:themeFill="background1"/>
            <w:noWrap/>
            <w:vAlign w:val="bottom"/>
            <w:hideMark/>
          </w:tcPr>
          <w:p w14:paraId="2A7A8D17" w14:textId="77777777" w:rsidR="0051566B" w:rsidRPr="008B6F2A" w:rsidRDefault="0051566B" w:rsidP="00CF65E1">
            <w:pPr>
              <w:spacing w:after="0" w:line="240" w:lineRule="auto"/>
              <w:jc w:val="right"/>
              <w:rPr>
                <w:rFonts w:eastAsia="Times New Roman"/>
                <w:color w:val="767171" w:themeColor="background2" w:themeShade="80"/>
                <w:spacing w:val="0"/>
                <w:lang w:val="es-DO" w:eastAsia="es-DO"/>
              </w:rPr>
            </w:pPr>
            <w:r w:rsidRPr="008B6F2A">
              <w:rPr>
                <w:rFonts w:eastAsia="Times New Roman"/>
                <w:color w:val="767171" w:themeColor="background2" w:themeShade="80"/>
                <w:spacing w:val="0"/>
                <w:lang w:val="es-DO" w:eastAsia="es-DO"/>
              </w:rPr>
              <w:t xml:space="preserve">                                                      $</w:t>
            </w:r>
            <w:r>
              <w:rPr>
                <w:rFonts w:eastAsia="Times New Roman"/>
                <w:color w:val="767171" w:themeColor="background2" w:themeShade="80"/>
                <w:spacing w:val="0"/>
                <w:lang w:val="es-DO" w:eastAsia="es-DO"/>
              </w:rPr>
              <w:t>4,227,044.00</w:t>
            </w:r>
            <w:r w:rsidRPr="008B6F2A">
              <w:rPr>
                <w:rFonts w:eastAsia="Times New Roman"/>
                <w:color w:val="767171" w:themeColor="background2" w:themeShade="80"/>
                <w:spacing w:val="0"/>
                <w:lang w:val="es-DO" w:eastAsia="es-DO"/>
              </w:rPr>
              <w:t xml:space="preserve"> </w:t>
            </w:r>
          </w:p>
        </w:tc>
      </w:tr>
      <w:tr w:rsidR="0051566B" w:rsidRPr="008B6F2A" w14:paraId="5561EE68" w14:textId="77777777" w:rsidTr="00CF65E1">
        <w:trPr>
          <w:trHeight w:val="300"/>
        </w:trPr>
        <w:tc>
          <w:tcPr>
            <w:tcW w:w="3260" w:type="dxa"/>
            <w:tcBorders>
              <w:top w:val="outset" w:sz="6" w:space="0" w:color="auto"/>
              <w:left w:val="single" w:sz="12" w:space="0" w:color="FFFFFF"/>
              <w:bottom w:val="single" w:sz="12" w:space="0" w:color="FFFFFF"/>
              <w:right w:val="single" w:sz="12" w:space="0" w:color="FFFFFF"/>
            </w:tcBorders>
            <w:shd w:val="clear" w:color="auto" w:fill="FFFFFF" w:themeFill="background1"/>
            <w:vAlign w:val="center"/>
            <w:hideMark/>
          </w:tcPr>
          <w:p w14:paraId="5EA8AE3A" w14:textId="77777777" w:rsidR="0051566B" w:rsidRPr="008B6F2A" w:rsidRDefault="0051566B" w:rsidP="00CF65E1">
            <w:pPr>
              <w:spacing w:after="0" w:line="240" w:lineRule="auto"/>
              <w:rPr>
                <w:rFonts w:eastAsia="Times New Roman"/>
                <w:color w:val="767171" w:themeColor="background2" w:themeShade="80"/>
                <w:spacing w:val="0"/>
                <w:lang w:val="es-DO" w:eastAsia="es-DO"/>
              </w:rPr>
            </w:pPr>
            <w:r w:rsidRPr="008B6F2A">
              <w:rPr>
                <w:rFonts w:eastAsia="Times New Roman"/>
                <w:color w:val="767171" w:themeColor="background2" w:themeShade="80"/>
                <w:spacing w:val="0"/>
                <w:lang w:val="es-DO" w:eastAsia="es-DO"/>
              </w:rPr>
              <w:t>Comparación de precios</w:t>
            </w:r>
          </w:p>
        </w:tc>
        <w:tc>
          <w:tcPr>
            <w:tcW w:w="4111" w:type="dxa"/>
            <w:tcBorders>
              <w:top w:val="outset" w:sz="6" w:space="0" w:color="auto"/>
              <w:left w:val="nil"/>
              <w:bottom w:val="single" w:sz="12" w:space="0" w:color="FFFFFF"/>
              <w:right w:val="single" w:sz="12" w:space="0" w:color="FFFFFF"/>
            </w:tcBorders>
            <w:shd w:val="clear" w:color="auto" w:fill="FFFFFF" w:themeFill="background1"/>
            <w:noWrap/>
            <w:vAlign w:val="bottom"/>
            <w:hideMark/>
          </w:tcPr>
          <w:p w14:paraId="0830DB83" w14:textId="77777777" w:rsidR="0051566B" w:rsidRPr="008B6F2A" w:rsidRDefault="0051566B" w:rsidP="00CF65E1">
            <w:pPr>
              <w:spacing w:after="0" w:line="240" w:lineRule="auto"/>
              <w:jc w:val="right"/>
              <w:rPr>
                <w:rFonts w:eastAsia="Times New Roman"/>
                <w:color w:val="767171" w:themeColor="background2" w:themeShade="80"/>
                <w:spacing w:val="0"/>
                <w:lang w:val="es-DO" w:eastAsia="es-DO"/>
              </w:rPr>
            </w:pPr>
            <w:r w:rsidRPr="008B6F2A">
              <w:rPr>
                <w:rFonts w:eastAsia="Times New Roman"/>
                <w:color w:val="767171" w:themeColor="background2" w:themeShade="80"/>
                <w:spacing w:val="0"/>
                <w:lang w:val="es-DO" w:eastAsia="es-DO"/>
              </w:rPr>
              <w:t xml:space="preserve">                                                         $</w:t>
            </w:r>
            <w:r>
              <w:rPr>
                <w:rFonts w:eastAsia="Times New Roman"/>
                <w:color w:val="767171" w:themeColor="background2" w:themeShade="80"/>
                <w:spacing w:val="0"/>
                <w:lang w:val="es-DO" w:eastAsia="es-DO"/>
              </w:rPr>
              <w:t>3,999,600.00</w:t>
            </w:r>
          </w:p>
        </w:tc>
      </w:tr>
      <w:tr w:rsidR="0051566B" w:rsidRPr="008B6F2A" w14:paraId="2826A5D5" w14:textId="77777777" w:rsidTr="00CF65E1">
        <w:trPr>
          <w:trHeight w:val="300"/>
        </w:trPr>
        <w:tc>
          <w:tcPr>
            <w:tcW w:w="3260" w:type="dxa"/>
            <w:tcBorders>
              <w:top w:val="single" w:sz="12" w:space="0" w:color="FFFFFF"/>
              <w:left w:val="single" w:sz="12" w:space="0" w:color="FFFFFF"/>
              <w:bottom w:val="outset" w:sz="6" w:space="0" w:color="auto"/>
              <w:right w:val="single" w:sz="12" w:space="0" w:color="FFFFFF"/>
            </w:tcBorders>
            <w:shd w:val="clear" w:color="auto" w:fill="FFFFFF" w:themeFill="background1"/>
            <w:vAlign w:val="center"/>
            <w:hideMark/>
          </w:tcPr>
          <w:p w14:paraId="2903E001" w14:textId="77777777" w:rsidR="0051566B" w:rsidRPr="008B6F2A" w:rsidRDefault="0051566B" w:rsidP="00CF65E1">
            <w:pPr>
              <w:shd w:val="clear" w:color="auto" w:fill="FFFFFF" w:themeFill="background1"/>
              <w:spacing w:after="0" w:line="240" w:lineRule="auto"/>
              <w:rPr>
                <w:rFonts w:eastAsia="Times New Roman"/>
                <w:color w:val="767171" w:themeColor="background2" w:themeShade="80"/>
                <w:spacing w:val="0"/>
                <w:lang w:val="es-DO" w:eastAsia="es-DO"/>
              </w:rPr>
            </w:pPr>
            <w:r w:rsidRPr="008B6F2A">
              <w:rPr>
                <w:rFonts w:eastAsia="Times New Roman"/>
                <w:color w:val="767171" w:themeColor="background2" w:themeShade="80"/>
                <w:spacing w:val="0"/>
                <w:lang w:val="es-DO" w:eastAsia="es-DO"/>
              </w:rPr>
              <w:lastRenderedPageBreak/>
              <w:t xml:space="preserve">Licitación Pública </w:t>
            </w:r>
          </w:p>
        </w:tc>
        <w:tc>
          <w:tcPr>
            <w:tcW w:w="4111" w:type="dxa"/>
            <w:tcBorders>
              <w:top w:val="single" w:sz="12" w:space="0" w:color="FFFFFF"/>
              <w:left w:val="nil"/>
              <w:bottom w:val="outset" w:sz="6" w:space="0" w:color="auto"/>
              <w:right w:val="single" w:sz="12" w:space="0" w:color="FFFFFF"/>
            </w:tcBorders>
            <w:shd w:val="clear" w:color="auto" w:fill="FFFFFF" w:themeFill="background1"/>
            <w:noWrap/>
            <w:vAlign w:val="center"/>
            <w:hideMark/>
          </w:tcPr>
          <w:p w14:paraId="14B54023" w14:textId="77777777" w:rsidR="0051566B" w:rsidRPr="008B6F2A" w:rsidRDefault="0051566B" w:rsidP="00CF65E1">
            <w:pPr>
              <w:shd w:val="clear" w:color="auto" w:fill="FFFFFF" w:themeFill="background1"/>
              <w:spacing w:after="0" w:line="240" w:lineRule="auto"/>
              <w:jc w:val="right"/>
              <w:rPr>
                <w:rFonts w:eastAsia="Times New Roman"/>
                <w:color w:val="767171" w:themeColor="background2" w:themeShade="80"/>
                <w:spacing w:val="0"/>
                <w:lang w:val="es-DO" w:eastAsia="es-DO"/>
              </w:rPr>
            </w:pPr>
          </w:p>
          <w:p w14:paraId="086A33EB" w14:textId="77777777" w:rsidR="0051566B" w:rsidRPr="008B6F2A" w:rsidRDefault="0051566B" w:rsidP="00CF65E1">
            <w:pPr>
              <w:shd w:val="clear" w:color="auto" w:fill="FFFFFF" w:themeFill="background1"/>
              <w:spacing w:after="0" w:line="240" w:lineRule="auto"/>
              <w:jc w:val="right"/>
              <w:rPr>
                <w:rFonts w:eastAsia="Times New Roman"/>
                <w:color w:val="767171" w:themeColor="background2" w:themeShade="80"/>
                <w:spacing w:val="0"/>
                <w:lang w:val="es-DO" w:eastAsia="es-DO"/>
              </w:rPr>
            </w:pPr>
            <w:r w:rsidRPr="008B6F2A">
              <w:rPr>
                <w:rFonts w:eastAsia="Times New Roman"/>
                <w:color w:val="767171" w:themeColor="background2" w:themeShade="80"/>
                <w:spacing w:val="0"/>
                <w:lang w:val="es-DO" w:eastAsia="es-DO"/>
              </w:rPr>
              <w:t xml:space="preserve"> N/A</w:t>
            </w:r>
          </w:p>
          <w:p w14:paraId="6D56707F" w14:textId="77777777" w:rsidR="0051566B" w:rsidRPr="008B6F2A" w:rsidRDefault="0051566B" w:rsidP="00CF65E1">
            <w:pPr>
              <w:shd w:val="clear" w:color="auto" w:fill="FFFFFF" w:themeFill="background1"/>
              <w:spacing w:after="0" w:line="240" w:lineRule="auto"/>
              <w:jc w:val="right"/>
              <w:rPr>
                <w:rFonts w:eastAsia="Times New Roman"/>
                <w:color w:val="767171" w:themeColor="background2" w:themeShade="80"/>
                <w:spacing w:val="0"/>
                <w:lang w:val="es-DO" w:eastAsia="es-DO"/>
              </w:rPr>
            </w:pPr>
            <w:r w:rsidRPr="008B6F2A">
              <w:rPr>
                <w:rFonts w:eastAsia="Times New Roman"/>
                <w:color w:val="767171" w:themeColor="background2" w:themeShade="80"/>
                <w:spacing w:val="0"/>
                <w:lang w:val="es-DO" w:eastAsia="es-DO"/>
              </w:rPr>
              <w:t xml:space="preserve">                                                                                </w:t>
            </w:r>
          </w:p>
        </w:tc>
      </w:tr>
      <w:tr w:rsidR="0051566B" w:rsidRPr="008B6F2A" w14:paraId="34066B5E" w14:textId="77777777" w:rsidTr="00CF65E1">
        <w:trPr>
          <w:trHeight w:val="300"/>
        </w:trPr>
        <w:tc>
          <w:tcPr>
            <w:tcW w:w="3260" w:type="dxa"/>
            <w:tcBorders>
              <w:top w:val="outset" w:sz="6" w:space="0" w:color="auto"/>
              <w:bottom w:val="outset" w:sz="6" w:space="0" w:color="auto"/>
            </w:tcBorders>
            <w:shd w:val="clear" w:color="auto" w:fill="FFFFFF" w:themeFill="background1"/>
            <w:vAlign w:val="center"/>
            <w:hideMark/>
          </w:tcPr>
          <w:p w14:paraId="6DB4B338" w14:textId="77777777" w:rsidR="0051566B" w:rsidRPr="008B6F2A" w:rsidRDefault="0051566B" w:rsidP="00CF65E1">
            <w:pPr>
              <w:shd w:val="clear" w:color="auto" w:fill="FFFFFF" w:themeFill="background1"/>
              <w:spacing w:after="0" w:line="240" w:lineRule="auto"/>
              <w:rPr>
                <w:rFonts w:eastAsia="Times New Roman"/>
                <w:color w:val="767171" w:themeColor="background2" w:themeShade="80"/>
                <w:spacing w:val="0"/>
                <w:lang w:val="es-DO" w:eastAsia="es-DO"/>
              </w:rPr>
            </w:pPr>
            <w:r w:rsidRPr="008B6F2A">
              <w:rPr>
                <w:rFonts w:eastAsia="Times New Roman"/>
                <w:color w:val="767171" w:themeColor="background2" w:themeShade="80"/>
                <w:spacing w:val="0"/>
                <w:lang w:val="es-DO" w:eastAsia="es-DO"/>
              </w:rPr>
              <w:t xml:space="preserve">Licitación Pública Internacional </w:t>
            </w:r>
          </w:p>
        </w:tc>
        <w:tc>
          <w:tcPr>
            <w:tcW w:w="4111" w:type="dxa"/>
            <w:tcBorders>
              <w:top w:val="outset" w:sz="6" w:space="0" w:color="auto"/>
              <w:bottom w:val="outset" w:sz="6" w:space="0" w:color="auto"/>
            </w:tcBorders>
            <w:shd w:val="clear" w:color="auto" w:fill="FFFFFF" w:themeFill="background1"/>
            <w:noWrap/>
            <w:vAlign w:val="bottom"/>
            <w:hideMark/>
          </w:tcPr>
          <w:p w14:paraId="484C5930" w14:textId="77777777" w:rsidR="0051566B" w:rsidRPr="008B6F2A" w:rsidRDefault="0051566B" w:rsidP="00CF65E1">
            <w:pPr>
              <w:shd w:val="clear" w:color="auto" w:fill="FFFFFF" w:themeFill="background1"/>
              <w:spacing w:after="0" w:line="240" w:lineRule="auto"/>
              <w:jc w:val="right"/>
              <w:rPr>
                <w:rFonts w:eastAsia="Times New Roman"/>
                <w:color w:val="767171" w:themeColor="background2" w:themeShade="80"/>
                <w:spacing w:val="0"/>
                <w:lang w:val="es-DO" w:eastAsia="es-DO"/>
              </w:rPr>
            </w:pPr>
            <w:r w:rsidRPr="008B6F2A">
              <w:rPr>
                <w:rFonts w:eastAsia="Times New Roman"/>
                <w:color w:val="767171" w:themeColor="background2" w:themeShade="80"/>
                <w:spacing w:val="0"/>
                <w:lang w:val="es-DO" w:eastAsia="es-DO"/>
              </w:rPr>
              <w:t xml:space="preserve"> N/A                                                                               </w:t>
            </w:r>
          </w:p>
        </w:tc>
      </w:tr>
      <w:tr w:rsidR="0051566B" w:rsidRPr="008B6F2A" w14:paraId="6C27F312" w14:textId="77777777" w:rsidTr="00CF65E1">
        <w:trPr>
          <w:trHeight w:val="300"/>
        </w:trPr>
        <w:tc>
          <w:tcPr>
            <w:tcW w:w="3260" w:type="dxa"/>
            <w:tcBorders>
              <w:top w:val="outset" w:sz="6" w:space="0" w:color="auto"/>
              <w:bottom w:val="outset" w:sz="6" w:space="0" w:color="auto"/>
            </w:tcBorders>
            <w:shd w:val="clear" w:color="auto" w:fill="FFFFFF" w:themeFill="background1"/>
            <w:vAlign w:val="center"/>
          </w:tcPr>
          <w:p w14:paraId="7551C252" w14:textId="77777777" w:rsidR="0051566B" w:rsidRPr="008B6F2A" w:rsidRDefault="0051566B" w:rsidP="00CF65E1">
            <w:pPr>
              <w:shd w:val="clear" w:color="auto" w:fill="FFFFFF" w:themeFill="background1"/>
              <w:spacing w:after="0" w:line="240" w:lineRule="auto"/>
              <w:rPr>
                <w:rFonts w:eastAsia="Times New Roman"/>
                <w:color w:val="767171" w:themeColor="background2" w:themeShade="80"/>
                <w:spacing w:val="0"/>
                <w:lang w:val="es-DO" w:eastAsia="es-DO"/>
              </w:rPr>
            </w:pPr>
          </w:p>
        </w:tc>
        <w:tc>
          <w:tcPr>
            <w:tcW w:w="4111" w:type="dxa"/>
            <w:tcBorders>
              <w:top w:val="outset" w:sz="6" w:space="0" w:color="auto"/>
              <w:bottom w:val="outset" w:sz="6" w:space="0" w:color="auto"/>
            </w:tcBorders>
            <w:shd w:val="clear" w:color="auto" w:fill="FFFFFF" w:themeFill="background1"/>
            <w:noWrap/>
            <w:vAlign w:val="bottom"/>
          </w:tcPr>
          <w:p w14:paraId="5C98C770" w14:textId="77777777" w:rsidR="0051566B" w:rsidRPr="008B6F2A" w:rsidRDefault="0051566B" w:rsidP="00CF65E1">
            <w:pPr>
              <w:shd w:val="clear" w:color="auto" w:fill="FFFFFF" w:themeFill="background1"/>
              <w:spacing w:after="0" w:line="240" w:lineRule="auto"/>
              <w:jc w:val="right"/>
              <w:rPr>
                <w:rFonts w:eastAsia="Times New Roman"/>
                <w:color w:val="767171" w:themeColor="background2" w:themeShade="80"/>
                <w:spacing w:val="0"/>
                <w:lang w:val="es-DO" w:eastAsia="es-DO"/>
              </w:rPr>
            </w:pPr>
          </w:p>
        </w:tc>
      </w:tr>
      <w:tr w:rsidR="0051566B" w:rsidRPr="008B6F2A" w14:paraId="32DA863E" w14:textId="77777777" w:rsidTr="00CF65E1">
        <w:trPr>
          <w:trHeight w:val="300"/>
        </w:trPr>
        <w:tc>
          <w:tcPr>
            <w:tcW w:w="3260" w:type="dxa"/>
            <w:tcBorders>
              <w:top w:val="outset" w:sz="6" w:space="0" w:color="auto"/>
              <w:bottom w:val="outset" w:sz="6" w:space="0" w:color="auto"/>
            </w:tcBorders>
            <w:shd w:val="clear" w:color="auto" w:fill="FFFFFF" w:themeFill="background1"/>
            <w:vAlign w:val="center"/>
            <w:hideMark/>
          </w:tcPr>
          <w:p w14:paraId="53A4DC25" w14:textId="77777777" w:rsidR="0051566B" w:rsidRPr="008B6F2A" w:rsidRDefault="0051566B" w:rsidP="00CF65E1">
            <w:pPr>
              <w:shd w:val="clear" w:color="auto" w:fill="FFFFFF" w:themeFill="background1"/>
              <w:spacing w:after="0" w:line="240" w:lineRule="auto"/>
              <w:rPr>
                <w:rFonts w:eastAsia="Times New Roman"/>
                <w:color w:val="767171" w:themeColor="background2" w:themeShade="80"/>
                <w:spacing w:val="0"/>
                <w:lang w:val="es-DO" w:eastAsia="es-DO"/>
              </w:rPr>
            </w:pPr>
            <w:r w:rsidRPr="008B6F2A">
              <w:rPr>
                <w:rFonts w:eastAsia="Times New Roman"/>
                <w:color w:val="767171" w:themeColor="background2" w:themeShade="80"/>
                <w:spacing w:val="0"/>
                <w:lang w:val="es-DO" w:eastAsia="es-DO"/>
              </w:rPr>
              <w:t xml:space="preserve">Licitación Restringida </w:t>
            </w:r>
          </w:p>
        </w:tc>
        <w:tc>
          <w:tcPr>
            <w:tcW w:w="4111" w:type="dxa"/>
            <w:tcBorders>
              <w:top w:val="outset" w:sz="6" w:space="0" w:color="auto"/>
              <w:bottom w:val="outset" w:sz="6" w:space="0" w:color="auto"/>
            </w:tcBorders>
            <w:shd w:val="clear" w:color="auto" w:fill="FFFFFF" w:themeFill="background1"/>
            <w:noWrap/>
            <w:vAlign w:val="bottom"/>
            <w:hideMark/>
          </w:tcPr>
          <w:p w14:paraId="769E52C7" w14:textId="77777777" w:rsidR="0051566B" w:rsidRPr="008B6F2A" w:rsidRDefault="0051566B" w:rsidP="00CF65E1">
            <w:pPr>
              <w:shd w:val="clear" w:color="auto" w:fill="FFFFFF" w:themeFill="background1"/>
              <w:spacing w:after="0" w:line="240" w:lineRule="auto"/>
              <w:jc w:val="right"/>
              <w:rPr>
                <w:rFonts w:eastAsia="Times New Roman"/>
                <w:color w:val="767171" w:themeColor="background2" w:themeShade="80"/>
                <w:spacing w:val="0"/>
                <w:lang w:val="es-DO" w:eastAsia="es-DO"/>
              </w:rPr>
            </w:pPr>
            <w:r w:rsidRPr="008B6F2A">
              <w:rPr>
                <w:rFonts w:eastAsia="Times New Roman"/>
                <w:color w:val="767171" w:themeColor="background2" w:themeShade="80"/>
                <w:spacing w:val="0"/>
                <w:lang w:val="es-DO" w:eastAsia="es-DO"/>
              </w:rPr>
              <w:t xml:space="preserve"> N/A                                                                                </w:t>
            </w:r>
          </w:p>
        </w:tc>
      </w:tr>
      <w:tr w:rsidR="0051566B" w:rsidRPr="008B6F2A" w14:paraId="186649A5" w14:textId="77777777" w:rsidTr="00CF65E1">
        <w:trPr>
          <w:trHeight w:val="300"/>
        </w:trPr>
        <w:tc>
          <w:tcPr>
            <w:tcW w:w="3260" w:type="dxa"/>
            <w:tcBorders>
              <w:top w:val="outset" w:sz="6" w:space="0" w:color="auto"/>
              <w:bottom w:val="outset" w:sz="6" w:space="0" w:color="auto"/>
            </w:tcBorders>
            <w:shd w:val="clear" w:color="auto" w:fill="FFFFFF" w:themeFill="background1"/>
            <w:vAlign w:val="center"/>
          </w:tcPr>
          <w:p w14:paraId="045CCC5F" w14:textId="77777777" w:rsidR="0051566B" w:rsidRPr="008B6F2A" w:rsidRDefault="0051566B" w:rsidP="00CF65E1">
            <w:pPr>
              <w:shd w:val="clear" w:color="auto" w:fill="FFFFFF" w:themeFill="background1"/>
              <w:spacing w:after="0" w:line="240" w:lineRule="auto"/>
              <w:rPr>
                <w:rFonts w:eastAsia="Times New Roman"/>
                <w:color w:val="767171" w:themeColor="background2" w:themeShade="80"/>
                <w:spacing w:val="0"/>
                <w:lang w:val="es-DO" w:eastAsia="es-DO"/>
              </w:rPr>
            </w:pPr>
          </w:p>
        </w:tc>
        <w:tc>
          <w:tcPr>
            <w:tcW w:w="4111" w:type="dxa"/>
            <w:tcBorders>
              <w:top w:val="outset" w:sz="6" w:space="0" w:color="auto"/>
              <w:bottom w:val="outset" w:sz="6" w:space="0" w:color="auto"/>
            </w:tcBorders>
            <w:shd w:val="clear" w:color="auto" w:fill="FFFFFF" w:themeFill="background1"/>
            <w:noWrap/>
            <w:vAlign w:val="bottom"/>
          </w:tcPr>
          <w:p w14:paraId="771915CD" w14:textId="77777777" w:rsidR="0051566B" w:rsidRPr="008B6F2A" w:rsidRDefault="0051566B" w:rsidP="00CF65E1">
            <w:pPr>
              <w:shd w:val="clear" w:color="auto" w:fill="FFFFFF" w:themeFill="background1"/>
              <w:spacing w:after="0" w:line="240" w:lineRule="auto"/>
              <w:jc w:val="right"/>
              <w:rPr>
                <w:rFonts w:eastAsia="Times New Roman"/>
                <w:color w:val="767171" w:themeColor="background2" w:themeShade="80"/>
                <w:spacing w:val="0"/>
                <w:lang w:val="es-DO" w:eastAsia="es-DO"/>
              </w:rPr>
            </w:pPr>
          </w:p>
        </w:tc>
      </w:tr>
      <w:tr w:rsidR="0051566B" w:rsidRPr="008B6F2A" w14:paraId="76F0672C" w14:textId="77777777" w:rsidTr="00CF65E1">
        <w:trPr>
          <w:trHeight w:val="300"/>
        </w:trPr>
        <w:tc>
          <w:tcPr>
            <w:tcW w:w="3260" w:type="dxa"/>
            <w:tcBorders>
              <w:top w:val="outset" w:sz="6" w:space="0" w:color="auto"/>
              <w:bottom w:val="outset" w:sz="6" w:space="0" w:color="auto"/>
            </w:tcBorders>
            <w:shd w:val="clear" w:color="auto" w:fill="FFFFFF" w:themeFill="background1"/>
            <w:vAlign w:val="center"/>
            <w:hideMark/>
          </w:tcPr>
          <w:p w14:paraId="2723EF46" w14:textId="77777777" w:rsidR="0051566B" w:rsidRPr="008B6F2A" w:rsidRDefault="0051566B" w:rsidP="00CF65E1">
            <w:pPr>
              <w:shd w:val="clear" w:color="auto" w:fill="FFFFFF" w:themeFill="background1"/>
              <w:spacing w:after="0" w:line="240" w:lineRule="auto"/>
              <w:rPr>
                <w:rFonts w:eastAsia="Times New Roman"/>
                <w:color w:val="767171" w:themeColor="background2" w:themeShade="80"/>
                <w:spacing w:val="0"/>
                <w:lang w:val="es-DO" w:eastAsia="es-DO"/>
              </w:rPr>
            </w:pPr>
            <w:r w:rsidRPr="008B6F2A">
              <w:rPr>
                <w:rFonts w:eastAsia="Times New Roman"/>
                <w:color w:val="767171" w:themeColor="background2" w:themeShade="80"/>
                <w:spacing w:val="0"/>
                <w:lang w:val="es-DO" w:eastAsia="es-DO"/>
              </w:rPr>
              <w:t>Sorteo de Obras</w:t>
            </w:r>
          </w:p>
          <w:p w14:paraId="289F09FA" w14:textId="77777777" w:rsidR="0051566B" w:rsidRPr="008B6F2A" w:rsidRDefault="0051566B" w:rsidP="00CF65E1">
            <w:pPr>
              <w:shd w:val="clear" w:color="auto" w:fill="FFFFFF" w:themeFill="background1"/>
              <w:spacing w:after="0" w:line="240" w:lineRule="auto"/>
              <w:rPr>
                <w:rFonts w:eastAsia="Times New Roman"/>
                <w:color w:val="767171" w:themeColor="background2" w:themeShade="80"/>
                <w:spacing w:val="0"/>
                <w:lang w:val="es-DO" w:eastAsia="es-DO"/>
              </w:rPr>
            </w:pPr>
          </w:p>
        </w:tc>
        <w:tc>
          <w:tcPr>
            <w:tcW w:w="4111" w:type="dxa"/>
            <w:tcBorders>
              <w:top w:val="outset" w:sz="6" w:space="0" w:color="auto"/>
              <w:bottom w:val="outset" w:sz="6" w:space="0" w:color="auto"/>
            </w:tcBorders>
            <w:shd w:val="clear" w:color="auto" w:fill="FFFFFF" w:themeFill="background1"/>
            <w:noWrap/>
            <w:vAlign w:val="bottom"/>
            <w:hideMark/>
          </w:tcPr>
          <w:p w14:paraId="784E8279" w14:textId="77777777" w:rsidR="0051566B" w:rsidRPr="008B6F2A" w:rsidRDefault="0051566B" w:rsidP="00CF65E1">
            <w:pPr>
              <w:shd w:val="clear" w:color="auto" w:fill="FFFFFF" w:themeFill="background1"/>
              <w:spacing w:after="0" w:line="240" w:lineRule="auto"/>
              <w:jc w:val="right"/>
              <w:rPr>
                <w:rFonts w:eastAsia="Times New Roman"/>
                <w:color w:val="767171" w:themeColor="background2" w:themeShade="80"/>
                <w:spacing w:val="0"/>
                <w:lang w:val="es-DO" w:eastAsia="es-DO"/>
              </w:rPr>
            </w:pPr>
            <w:r w:rsidRPr="008B6F2A">
              <w:rPr>
                <w:rFonts w:eastAsia="Times New Roman"/>
                <w:color w:val="767171" w:themeColor="background2" w:themeShade="80"/>
                <w:spacing w:val="0"/>
                <w:lang w:val="es-DO" w:eastAsia="es-DO"/>
              </w:rPr>
              <w:t xml:space="preserve"> N/A                                                                                </w:t>
            </w:r>
          </w:p>
        </w:tc>
      </w:tr>
      <w:tr w:rsidR="0051566B" w:rsidRPr="008B6F2A" w14:paraId="691E5C56" w14:textId="77777777" w:rsidTr="00CF65E1">
        <w:trPr>
          <w:trHeight w:val="300"/>
        </w:trPr>
        <w:tc>
          <w:tcPr>
            <w:tcW w:w="3260" w:type="dxa"/>
            <w:tcBorders>
              <w:top w:val="outset" w:sz="6" w:space="0" w:color="auto"/>
              <w:bottom w:val="outset" w:sz="6" w:space="0" w:color="auto"/>
            </w:tcBorders>
            <w:shd w:val="clear" w:color="auto" w:fill="FFFFFF" w:themeFill="background1"/>
            <w:vAlign w:val="center"/>
            <w:hideMark/>
          </w:tcPr>
          <w:p w14:paraId="7FB2EFB4" w14:textId="77777777" w:rsidR="0051566B" w:rsidRPr="008B6F2A" w:rsidRDefault="0051566B" w:rsidP="00CF65E1">
            <w:pPr>
              <w:shd w:val="clear" w:color="auto" w:fill="FFFFFF" w:themeFill="background1"/>
              <w:spacing w:after="0" w:line="240" w:lineRule="auto"/>
              <w:rPr>
                <w:rFonts w:eastAsia="Times New Roman"/>
                <w:b/>
                <w:bCs/>
                <w:color w:val="767171" w:themeColor="background2" w:themeShade="80"/>
                <w:spacing w:val="0"/>
                <w:lang w:val="es-DO" w:eastAsia="es-DO"/>
              </w:rPr>
            </w:pPr>
            <w:r w:rsidRPr="008B6F2A">
              <w:rPr>
                <w:rFonts w:eastAsia="Times New Roman"/>
                <w:color w:val="767171" w:themeColor="background2" w:themeShade="80"/>
                <w:spacing w:val="0"/>
                <w:lang w:val="es-DO" w:eastAsia="es-DO"/>
              </w:rPr>
              <w:t xml:space="preserve">Excepción- Bienes o Servicios </w:t>
            </w:r>
          </w:p>
          <w:p w14:paraId="0EA2BBD0" w14:textId="77777777" w:rsidR="0051566B" w:rsidRPr="008B6F2A" w:rsidRDefault="0051566B" w:rsidP="00CF65E1">
            <w:pPr>
              <w:shd w:val="clear" w:color="auto" w:fill="FFFFFF" w:themeFill="background1"/>
              <w:spacing w:after="0" w:line="240" w:lineRule="auto"/>
              <w:rPr>
                <w:rFonts w:eastAsia="Times New Roman"/>
                <w:color w:val="767171" w:themeColor="background2" w:themeShade="80"/>
                <w:spacing w:val="0"/>
                <w:lang w:val="es-DO" w:eastAsia="es-DO"/>
              </w:rPr>
            </w:pPr>
            <w:r w:rsidRPr="008B6F2A">
              <w:rPr>
                <w:rFonts w:eastAsia="Times New Roman"/>
                <w:color w:val="767171" w:themeColor="background2" w:themeShade="80"/>
                <w:spacing w:val="0"/>
                <w:lang w:val="es-DO" w:eastAsia="es-DO"/>
              </w:rPr>
              <w:t xml:space="preserve">Servicios con Exclusividad </w:t>
            </w:r>
          </w:p>
          <w:p w14:paraId="140BD1F0" w14:textId="77777777" w:rsidR="0051566B" w:rsidRPr="008B6F2A" w:rsidRDefault="0051566B" w:rsidP="00CF65E1">
            <w:pPr>
              <w:shd w:val="clear" w:color="auto" w:fill="FFFFFF" w:themeFill="background1"/>
              <w:spacing w:after="0" w:line="240" w:lineRule="auto"/>
              <w:rPr>
                <w:rFonts w:eastAsia="Times New Roman"/>
                <w:b/>
                <w:bCs/>
                <w:color w:val="767171" w:themeColor="background2" w:themeShade="80"/>
                <w:spacing w:val="0"/>
                <w:lang w:val="es-DO" w:eastAsia="es-DO"/>
              </w:rPr>
            </w:pPr>
          </w:p>
          <w:p w14:paraId="2481A095" w14:textId="77777777" w:rsidR="0051566B" w:rsidRPr="008B6F2A" w:rsidRDefault="0051566B" w:rsidP="00CF65E1">
            <w:pPr>
              <w:shd w:val="clear" w:color="auto" w:fill="FFFFFF" w:themeFill="background1"/>
              <w:spacing w:after="0" w:line="240" w:lineRule="auto"/>
              <w:rPr>
                <w:rFonts w:eastAsia="Times New Roman"/>
                <w:b/>
                <w:bCs/>
                <w:color w:val="767171" w:themeColor="background2" w:themeShade="80"/>
                <w:spacing w:val="0"/>
                <w:lang w:val="es-DO" w:eastAsia="es-DO"/>
              </w:rPr>
            </w:pPr>
          </w:p>
        </w:tc>
        <w:tc>
          <w:tcPr>
            <w:tcW w:w="4111" w:type="dxa"/>
            <w:tcBorders>
              <w:top w:val="outset" w:sz="6" w:space="0" w:color="auto"/>
              <w:bottom w:val="outset" w:sz="6" w:space="0" w:color="auto"/>
            </w:tcBorders>
            <w:shd w:val="clear" w:color="auto" w:fill="FFFFFF" w:themeFill="background1"/>
            <w:noWrap/>
            <w:vAlign w:val="center"/>
            <w:hideMark/>
          </w:tcPr>
          <w:p w14:paraId="1BFA370B" w14:textId="77777777" w:rsidR="0051566B" w:rsidRPr="008B6F2A" w:rsidRDefault="0051566B" w:rsidP="00CF65E1">
            <w:pPr>
              <w:shd w:val="clear" w:color="auto" w:fill="FFFFFF" w:themeFill="background1"/>
              <w:spacing w:after="0" w:line="240" w:lineRule="auto"/>
              <w:jc w:val="right"/>
              <w:rPr>
                <w:rFonts w:eastAsia="Times New Roman"/>
                <w:color w:val="767171" w:themeColor="background2" w:themeShade="80"/>
                <w:spacing w:val="0"/>
                <w:lang w:val="es-DO" w:eastAsia="es-DO"/>
              </w:rPr>
            </w:pPr>
            <w:r>
              <w:rPr>
                <w:rFonts w:eastAsia="Times New Roman"/>
                <w:color w:val="767171" w:themeColor="background2" w:themeShade="80"/>
                <w:spacing w:val="0"/>
                <w:lang w:val="es-DO" w:eastAsia="es-DO"/>
              </w:rPr>
              <w:t>N/A</w:t>
            </w:r>
          </w:p>
        </w:tc>
      </w:tr>
      <w:tr w:rsidR="0051566B" w:rsidRPr="008B6F2A" w14:paraId="49A87633" w14:textId="77777777" w:rsidTr="00CF65E1">
        <w:trPr>
          <w:trHeight w:val="600"/>
        </w:trPr>
        <w:tc>
          <w:tcPr>
            <w:tcW w:w="3260" w:type="dxa"/>
            <w:tcBorders>
              <w:top w:val="outset" w:sz="6" w:space="0" w:color="auto"/>
              <w:bottom w:val="outset" w:sz="6" w:space="0" w:color="auto"/>
            </w:tcBorders>
            <w:shd w:val="clear" w:color="auto" w:fill="FFFFFF" w:themeFill="background1"/>
            <w:vAlign w:val="center"/>
            <w:hideMark/>
          </w:tcPr>
          <w:p w14:paraId="4CC94A0D" w14:textId="77777777" w:rsidR="0051566B" w:rsidRPr="008B6F2A" w:rsidRDefault="0051566B" w:rsidP="00CF65E1">
            <w:pPr>
              <w:shd w:val="clear" w:color="auto" w:fill="FFFFFF" w:themeFill="background1"/>
              <w:spacing w:after="0" w:line="240" w:lineRule="auto"/>
              <w:rPr>
                <w:rFonts w:eastAsia="Times New Roman"/>
                <w:color w:val="767171" w:themeColor="background2" w:themeShade="80"/>
                <w:spacing w:val="0"/>
                <w:lang w:val="es-DO" w:eastAsia="es-DO"/>
              </w:rPr>
            </w:pPr>
            <w:r w:rsidRPr="008B6F2A">
              <w:rPr>
                <w:rFonts w:eastAsia="Times New Roman"/>
                <w:color w:val="767171" w:themeColor="background2" w:themeShade="80"/>
                <w:spacing w:val="0"/>
                <w:lang w:val="es-DO" w:eastAsia="es-DO"/>
              </w:rPr>
              <w:t>Excepción – Construcción, Instalación o Adquisición de Oficinas para el Servicio Exterior</w:t>
            </w:r>
          </w:p>
          <w:p w14:paraId="612AA365" w14:textId="77777777" w:rsidR="0051566B" w:rsidRPr="008B6F2A" w:rsidRDefault="0051566B" w:rsidP="00CF65E1">
            <w:pPr>
              <w:shd w:val="clear" w:color="auto" w:fill="FFFFFF" w:themeFill="background1"/>
              <w:spacing w:after="0" w:line="240" w:lineRule="auto"/>
              <w:rPr>
                <w:rFonts w:eastAsia="Times New Roman"/>
                <w:color w:val="767171" w:themeColor="background2" w:themeShade="80"/>
                <w:spacing w:val="0"/>
                <w:lang w:val="es-DO" w:eastAsia="es-DO"/>
              </w:rPr>
            </w:pPr>
          </w:p>
          <w:p w14:paraId="3BCB4F41" w14:textId="77777777" w:rsidR="0051566B" w:rsidRPr="008B6F2A" w:rsidRDefault="0051566B" w:rsidP="00CF65E1">
            <w:pPr>
              <w:shd w:val="clear" w:color="auto" w:fill="FFFFFF" w:themeFill="background1"/>
              <w:spacing w:after="0" w:line="240" w:lineRule="auto"/>
              <w:rPr>
                <w:rFonts w:eastAsia="Times New Roman"/>
                <w:b/>
                <w:bCs/>
                <w:color w:val="767171" w:themeColor="background2" w:themeShade="80"/>
                <w:spacing w:val="0"/>
                <w:lang w:val="es-DO" w:eastAsia="es-DO"/>
              </w:rPr>
            </w:pPr>
          </w:p>
        </w:tc>
        <w:tc>
          <w:tcPr>
            <w:tcW w:w="4111" w:type="dxa"/>
            <w:tcBorders>
              <w:top w:val="outset" w:sz="6" w:space="0" w:color="auto"/>
              <w:bottom w:val="outset" w:sz="6" w:space="0" w:color="auto"/>
            </w:tcBorders>
            <w:shd w:val="clear" w:color="auto" w:fill="FFFFFF" w:themeFill="background1"/>
            <w:noWrap/>
            <w:vAlign w:val="center"/>
            <w:hideMark/>
          </w:tcPr>
          <w:p w14:paraId="01AC4A3B" w14:textId="77777777" w:rsidR="0051566B" w:rsidRPr="008B6F2A" w:rsidRDefault="0051566B" w:rsidP="00CF65E1">
            <w:pPr>
              <w:shd w:val="clear" w:color="auto" w:fill="FFFFFF" w:themeFill="background1"/>
              <w:spacing w:after="0" w:line="240" w:lineRule="auto"/>
              <w:jc w:val="right"/>
              <w:rPr>
                <w:rFonts w:eastAsia="Times New Roman"/>
                <w:color w:val="767171" w:themeColor="background2" w:themeShade="80"/>
                <w:spacing w:val="0"/>
                <w:lang w:val="es-DO" w:eastAsia="es-DO"/>
              </w:rPr>
            </w:pPr>
            <w:r w:rsidRPr="008B6F2A">
              <w:rPr>
                <w:rFonts w:eastAsia="Times New Roman"/>
                <w:color w:val="767171" w:themeColor="background2" w:themeShade="80"/>
                <w:spacing w:val="0"/>
                <w:lang w:val="es-DO" w:eastAsia="es-DO"/>
              </w:rPr>
              <w:t>N/A</w:t>
            </w:r>
          </w:p>
        </w:tc>
      </w:tr>
      <w:tr w:rsidR="0051566B" w:rsidRPr="008B6F2A" w14:paraId="73AE7B5B" w14:textId="77777777" w:rsidTr="00CF65E1">
        <w:trPr>
          <w:trHeight w:val="831"/>
        </w:trPr>
        <w:tc>
          <w:tcPr>
            <w:tcW w:w="3260" w:type="dxa"/>
            <w:tcBorders>
              <w:top w:val="outset" w:sz="6" w:space="0" w:color="auto"/>
              <w:bottom w:val="outset" w:sz="6" w:space="0" w:color="auto"/>
            </w:tcBorders>
            <w:shd w:val="clear" w:color="auto" w:fill="FFFFFF" w:themeFill="background1"/>
            <w:vAlign w:val="center"/>
            <w:hideMark/>
          </w:tcPr>
          <w:p w14:paraId="5ECB6848" w14:textId="77777777" w:rsidR="0051566B" w:rsidRPr="008B6F2A" w:rsidRDefault="0051566B" w:rsidP="00CF65E1">
            <w:pPr>
              <w:shd w:val="clear" w:color="auto" w:fill="FFFFFF" w:themeFill="background1"/>
              <w:spacing w:after="0" w:line="240" w:lineRule="auto"/>
              <w:rPr>
                <w:rFonts w:eastAsia="Times New Roman"/>
                <w:color w:val="767171" w:themeColor="background2" w:themeShade="80"/>
                <w:spacing w:val="0"/>
                <w:lang w:val="es-DO" w:eastAsia="es-DO"/>
              </w:rPr>
            </w:pPr>
            <w:r w:rsidRPr="008B6F2A">
              <w:rPr>
                <w:rFonts w:eastAsia="Times New Roman"/>
                <w:color w:val="767171" w:themeColor="background2" w:themeShade="80"/>
                <w:spacing w:val="0"/>
                <w:lang w:val="es-DO" w:eastAsia="es-DO"/>
              </w:rPr>
              <w:t xml:space="preserve">Excepción - Contratación de Publicidad a través de medios de comunicación social </w:t>
            </w:r>
          </w:p>
          <w:p w14:paraId="3C6C7643" w14:textId="77777777" w:rsidR="0051566B" w:rsidRPr="008B6F2A" w:rsidRDefault="0051566B" w:rsidP="00CF65E1">
            <w:pPr>
              <w:shd w:val="clear" w:color="auto" w:fill="FFFFFF" w:themeFill="background1"/>
              <w:spacing w:after="0" w:line="240" w:lineRule="auto"/>
              <w:rPr>
                <w:rFonts w:eastAsia="Times New Roman"/>
                <w:color w:val="767171" w:themeColor="background2" w:themeShade="80"/>
                <w:spacing w:val="0"/>
                <w:lang w:val="es-DO" w:eastAsia="es-DO"/>
              </w:rPr>
            </w:pPr>
          </w:p>
          <w:p w14:paraId="2801B598" w14:textId="77777777" w:rsidR="0051566B" w:rsidRPr="008B6F2A" w:rsidRDefault="0051566B" w:rsidP="00CF65E1">
            <w:pPr>
              <w:shd w:val="clear" w:color="auto" w:fill="FFFFFF" w:themeFill="background1"/>
              <w:spacing w:after="0" w:line="240" w:lineRule="auto"/>
              <w:rPr>
                <w:rFonts w:eastAsia="Times New Roman"/>
                <w:color w:val="767171" w:themeColor="background2" w:themeShade="80"/>
                <w:spacing w:val="0"/>
                <w:lang w:val="es-DO" w:eastAsia="es-DO"/>
              </w:rPr>
            </w:pPr>
          </w:p>
        </w:tc>
        <w:tc>
          <w:tcPr>
            <w:tcW w:w="4111" w:type="dxa"/>
            <w:tcBorders>
              <w:top w:val="outset" w:sz="6" w:space="0" w:color="auto"/>
              <w:bottom w:val="outset" w:sz="6" w:space="0" w:color="auto"/>
            </w:tcBorders>
            <w:shd w:val="clear" w:color="auto" w:fill="FFFFFF" w:themeFill="background1"/>
            <w:noWrap/>
            <w:vAlign w:val="bottom"/>
            <w:hideMark/>
          </w:tcPr>
          <w:p w14:paraId="64A0461C" w14:textId="77777777" w:rsidR="0051566B" w:rsidRPr="008B6F2A" w:rsidRDefault="0051566B" w:rsidP="00CF65E1">
            <w:pPr>
              <w:shd w:val="clear" w:color="auto" w:fill="FFFFFF" w:themeFill="background1"/>
              <w:spacing w:after="0" w:line="240" w:lineRule="auto"/>
              <w:jc w:val="right"/>
              <w:rPr>
                <w:rFonts w:eastAsia="Times New Roman"/>
                <w:color w:val="767171" w:themeColor="background2" w:themeShade="80"/>
                <w:spacing w:val="0"/>
                <w:lang w:val="es-DO" w:eastAsia="es-DO"/>
              </w:rPr>
            </w:pPr>
            <w:r w:rsidRPr="008B6F2A">
              <w:rPr>
                <w:rFonts w:eastAsia="Times New Roman"/>
                <w:color w:val="767171" w:themeColor="background2" w:themeShade="80"/>
                <w:spacing w:val="0"/>
                <w:lang w:val="es-DO" w:eastAsia="es-DO"/>
              </w:rPr>
              <w:t xml:space="preserve"> N/A                                                                                </w:t>
            </w:r>
          </w:p>
        </w:tc>
      </w:tr>
      <w:tr w:rsidR="0051566B" w:rsidRPr="008B6F2A" w14:paraId="5FB7D219" w14:textId="77777777" w:rsidTr="00CF65E1">
        <w:trPr>
          <w:trHeight w:val="600"/>
        </w:trPr>
        <w:tc>
          <w:tcPr>
            <w:tcW w:w="3260" w:type="dxa"/>
            <w:tcBorders>
              <w:top w:val="outset" w:sz="6" w:space="0" w:color="auto"/>
              <w:bottom w:val="outset" w:sz="6" w:space="0" w:color="auto"/>
            </w:tcBorders>
            <w:shd w:val="clear" w:color="auto" w:fill="FFFFFF" w:themeFill="background1"/>
            <w:vAlign w:val="center"/>
            <w:hideMark/>
          </w:tcPr>
          <w:p w14:paraId="07BF5470" w14:textId="77777777" w:rsidR="0051566B" w:rsidRPr="008B6F2A" w:rsidRDefault="0051566B" w:rsidP="00CF65E1">
            <w:pPr>
              <w:shd w:val="clear" w:color="auto" w:fill="FFFFFF" w:themeFill="background1"/>
              <w:spacing w:after="0" w:line="240" w:lineRule="auto"/>
              <w:rPr>
                <w:rFonts w:eastAsia="Times New Roman"/>
                <w:color w:val="767171" w:themeColor="background2" w:themeShade="80"/>
                <w:spacing w:val="0"/>
                <w:lang w:val="es-DO" w:eastAsia="es-DO"/>
              </w:rPr>
            </w:pPr>
            <w:r w:rsidRPr="008B6F2A">
              <w:rPr>
                <w:rFonts w:eastAsia="Times New Roman"/>
                <w:color w:val="767171" w:themeColor="background2" w:themeShade="80"/>
                <w:spacing w:val="0"/>
                <w:lang w:val="es-DO" w:eastAsia="es-DO"/>
              </w:rPr>
              <w:t xml:space="preserve">Excepción obras científicas, técnicas. Artísticas, o restauración de monumentos históricos </w:t>
            </w:r>
          </w:p>
          <w:p w14:paraId="52170243" w14:textId="77777777" w:rsidR="0051566B" w:rsidRPr="008B6F2A" w:rsidRDefault="0051566B" w:rsidP="00CF65E1">
            <w:pPr>
              <w:shd w:val="clear" w:color="auto" w:fill="FFFFFF" w:themeFill="background1"/>
              <w:spacing w:after="0" w:line="240" w:lineRule="auto"/>
              <w:rPr>
                <w:rFonts w:eastAsia="Times New Roman"/>
                <w:color w:val="767171" w:themeColor="background2" w:themeShade="80"/>
                <w:spacing w:val="0"/>
                <w:lang w:val="es-DO" w:eastAsia="es-DO"/>
              </w:rPr>
            </w:pPr>
          </w:p>
        </w:tc>
        <w:tc>
          <w:tcPr>
            <w:tcW w:w="4111" w:type="dxa"/>
            <w:tcBorders>
              <w:top w:val="outset" w:sz="6" w:space="0" w:color="auto"/>
              <w:bottom w:val="outset" w:sz="6" w:space="0" w:color="auto"/>
            </w:tcBorders>
            <w:shd w:val="clear" w:color="auto" w:fill="FFFFFF" w:themeFill="background1"/>
            <w:noWrap/>
            <w:vAlign w:val="bottom"/>
            <w:hideMark/>
          </w:tcPr>
          <w:p w14:paraId="57BE994F" w14:textId="77777777" w:rsidR="0051566B" w:rsidRPr="008B6F2A" w:rsidRDefault="0051566B" w:rsidP="00CF65E1">
            <w:pPr>
              <w:shd w:val="clear" w:color="auto" w:fill="FFFFFF" w:themeFill="background1"/>
              <w:spacing w:after="0" w:line="240" w:lineRule="auto"/>
              <w:jc w:val="right"/>
              <w:rPr>
                <w:rFonts w:eastAsia="Times New Roman"/>
                <w:color w:val="767171" w:themeColor="background2" w:themeShade="80"/>
                <w:spacing w:val="0"/>
                <w:lang w:val="es-DO" w:eastAsia="es-DO"/>
              </w:rPr>
            </w:pPr>
            <w:r w:rsidRPr="008B6F2A">
              <w:rPr>
                <w:rFonts w:eastAsia="Times New Roman"/>
                <w:color w:val="767171" w:themeColor="background2" w:themeShade="80"/>
                <w:spacing w:val="0"/>
                <w:lang w:val="es-DO" w:eastAsia="es-DO"/>
              </w:rPr>
              <w:t xml:space="preserve"> N/A</w:t>
            </w:r>
          </w:p>
          <w:p w14:paraId="460C44CA" w14:textId="77777777" w:rsidR="0051566B" w:rsidRPr="008B6F2A" w:rsidRDefault="0051566B" w:rsidP="00CF65E1">
            <w:pPr>
              <w:shd w:val="clear" w:color="auto" w:fill="FFFFFF" w:themeFill="background1"/>
              <w:spacing w:after="0" w:line="240" w:lineRule="auto"/>
              <w:jc w:val="right"/>
              <w:rPr>
                <w:rFonts w:eastAsia="Times New Roman"/>
                <w:color w:val="767171" w:themeColor="background2" w:themeShade="80"/>
                <w:spacing w:val="0"/>
                <w:lang w:val="es-DO" w:eastAsia="es-DO"/>
              </w:rPr>
            </w:pPr>
            <w:r w:rsidRPr="008B6F2A">
              <w:rPr>
                <w:rFonts w:eastAsia="Times New Roman"/>
                <w:color w:val="767171" w:themeColor="background2" w:themeShade="80"/>
                <w:spacing w:val="0"/>
                <w:lang w:val="es-DO" w:eastAsia="es-DO"/>
              </w:rPr>
              <w:t xml:space="preserve">                                                                                </w:t>
            </w:r>
          </w:p>
        </w:tc>
      </w:tr>
      <w:tr w:rsidR="0051566B" w:rsidRPr="008B6F2A" w14:paraId="644B30AC" w14:textId="77777777" w:rsidTr="00CF65E1">
        <w:trPr>
          <w:trHeight w:val="300"/>
        </w:trPr>
        <w:tc>
          <w:tcPr>
            <w:tcW w:w="3260" w:type="dxa"/>
            <w:tcBorders>
              <w:top w:val="outset" w:sz="6" w:space="0" w:color="auto"/>
              <w:bottom w:val="outset" w:sz="6" w:space="0" w:color="auto"/>
            </w:tcBorders>
            <w:shd w:val="clear" w:color="auto" w:fill="FFFFFF" w:themeFill="background1"/>
            <w:vAlign w:val="center"/>
            <w:hideMark/>
          </w:tcPr>
          <w:p w14:paraId="2A03E552" w14:textId="77777777" w:rsidR="0051566B" w:rsidRPr="008B6F2A" w:rsidRDefault="0051566B" w:rsidP="00CF65E1">
            <w:pPr>
              <w:shd w:val="clear" w:color="auto" w:fill="FFFFFF" w:themeFill="background1"/>
              <w:spacing w:after="0" w:line="240" w:lineRule="auto"/>
              <w:rPr>
                <w:rFonts w:eastAsia="Times New Roman"/>
                <w:color w:val="767171" w:themeColor="background2" w:themeShade="80"/>
                <w:spacing w:val="0"/>
                <w:lang w:val="es-DO" w:eastAsia="es-DO"/>
              </w:rPr>
            </w:pPr>
            <w:r w:rsidRPr="008B6F2A">
              <w:rPr>
                <w:rFonts w:eastAsia="Times New Roman"/>
                <w:color w:val="767171" w:themeColor="background2" w:themeShade="80"/>
                <w:spacing w:val="0"/>
                <w:lang w:val="es-DO" w:eastAsia="es-DO"/>
              </w:rPr>
              <w:t xml:space="preserve">Excepción - Proveedor único </w:t>
            </w:r>
          </w:p>
        </w:tc>
        <w:tc>
          <w:tcPr>
            <w:tcW w:w="4111" w:type="dxa"/>
            <w:tcBorders>
              <w:top w:val="outset" w:sz="6" w:space="0" w:color="auto"/>
              <w:bottom w:val="outset" w:sz="6" w:space="0" w:color="auto"/>
            </w:tcBorders>
            <w:shd w:val="clear" w:color="auto" w:fill="FFFFFF" w:themeFill="background1"/>
            <w:noWrap/>
            <w:vAlign w:val="bottom"/>
            <w:hideMark/>
          </w:tcPr>
          <w:p w14:paraId="72814544" w14:textId="77777777" w:rsidR="0051566B" w:rsidRPr="008B6F2A" w:rsidRDefault="0051566B" w:rsidP="00CF65E1">
            <w:pPr>
              <w:shd w:val="clear" w:color="auto" w:fill="FFFFFF" w:themeFill="background1"/>
              <w:spacing w:after="0" w:line="240" w:lineRule="auto"/>
              <w:jc w:val="right"/>
              <w:rPr>
                <w:rFonts w:eastAsia="Times New Roman"/>
                <w:color w:val="767171" w:themeColor="background2" w:themeShade="80"/>
                <w:spacing w:val="0"/>
                <w:lang w:val="es-DO" w:eastAsia="es-DO"/>
              </w:rPr>
            </w:pPr>
            <w:r>
              <w:rPr>
                <w:rFonts w:eastAsia="Times New Roman"/>
                <w:color w:val="767171" w:themeColor="background2" w:themeShade="80"/>
                <w:spacing w:val="0"/>
                <w:lang w:val="es-DO" w:eastAsia="es-DO"/>
              </w:rPr>
              <w:t>N/A</w:t>
            </w:r>
          </w:p>
        </w:tc>
      </w:tr>
      <w:tr w:rsidR="0051566B" w:rsidRPr="008B6F2A" w14:paraId="29DF13AD" w14:textId="77777777" w:rsidTr="00CF65E1">
        <w:trPr>
          <w:trHeight w:val="600"/>
        </w:trPr>
        <w:tc>
          <w:tcPr>
            <w:tcW w:w="3260" w:type="dxa"/>
            <w:tcBorders>
              <w:top w:val="outset" w:sz="6" w:space="0" w:color="auto"/>
              <w:bottom w:val="outset" w:sz="6" w:space="0" w:color="auto"/>
            </w:tcBorders>
            <w:shd w:val="clear" w:color="auto" w:fill="FFFFFF" w:themeFill="background1"/>
            <w:vAlign w:val="center"/>
            <w:hideMark/>
          </w:tcPr>
          <w:p w14:paraId="339710C6" w14:textId="77777777" w:rsidR="0051566B" w:rsidRPr="008B6F2A" w:rsidRDefault="0051566B" w:rsidP="00CF65E1">
            <w:pPr>
              <w:shd w:val="clear" w:color="auto" w:fill="FFFFFF" w:themeFill="background1"/>
              <w:spacing w:after="0" w:line="240" w:lineRule="auto"/>
              <w:rPr>
                <w:rFonts w:eastAsia="Times New Roman"/>
                <w:color w:val="767171" w:themeColor="background2" w:themeShade="80"/>
                <w:spacing w:val="0"/>
                <w:lang w:val="es-DO" w:eastAsia="es-DO"/>
              </w:rPr>
            </w:pPr>
            <w:r w:rsidRPr="008B6F2A">
              <w:rPr>
                <w:rFonts w:eastAsia="Times New Roman"/>
                <w:color w:val="767171" w:themeColor="background2" w:themeShade="80"/>
                <w:spacing w:val="0"/>
                <w:lang w:val="es-DO" w:eastAsia="es-DO"/>
              </w:rPr>
              <w:t>Excepción restricción de</w:t>
            </w:r>
            <w:r w:rsidRPr="008B6F2A">
              <w:rPr>
                <w:rFonts w:eastAsia="Times New Roman"/>
                <w:b/>
                <w:bCs/>
                <w:color w:val="767171" w:themeColor="background2" w:themeShade="80"/>
                <w:spacing w:val="0"/>
                <w:lang w:val="es-DO" w:eastAsia="es-DO"/>
              </w:rPr>
              <w:t xml:space="preserve"> </w:t>
            </w:r>
            <w:r w:rsidRPr="008B6F2A">
              <w:rPr>
                <w:rFonts w:eastAsia="Times New Roman"/>
                <w:color w:val="767171" w:themeColor="background2" w:themeShade="80"/>
                <w:spacing w:val="0"/>
                <w:lang w:val="es-DO" w:eastAsia="es-DO"/>
              </w:rPr>
              <w:t>contratos cuya terminación no excede el 40% del monto total del proyecto obra o servicio</w:t>
            </w:r>
          </w:p>
          <w:p w14:paraId="456B510C" w14:textId="77777777" w:rsidR="0051566B" w:rsidRPr="008B6F2A" w:rsidRDefault="0051566B" w:rsidP="00CF65E1">
            <w:pPr>
              <w:shd w:val="clear" w:color="auto" w:fill="FFFFFF" w:themeFill="background1"/>
              <w:spacing w:after="0" w:line="240" w:lineRule="auto"/>
              <w:rPr>
                <w:rFonts w:eastAsia="Times New Roman"/>
                <w:color w:val="767171" w:themeColor="background2" w:themeShade="80"/>
                <w:spacing w:val="0"/>
                <w:lang w:val="es-DO" w:eastAsia="es-DO"/>
              </w:rPr>
            </w:pPr>
          </w:p>
          <w:p w14:paraId="41112063" w14:textId="77777777" w:rsidR="0051566B" w:rsidRPr="008B6F2A" w:rsidRDefault="0051566B" w:rsidP="00CF65E1">
            <w:pPr>
              <w:shd w:val="clear" w:color="auto" w:fill="FFFFFF" w:themeFill="background1"/>
              <w:spacing w:after="0" w:line="240" w:lineRule="auto"/>
              <w:rPr>
                <w:rFonts w:eastAsia="Times New Roman"/>
                <w:b/>
                <w:bCs/>
                <w:color w:val="767171" w:themeColor="background2" w:themeShade="80"/>
                <w:spacing w:val="0"/>
                <w:lang w:val="es-DO" w:eastAsia="es-DO"/>
              </w:rPr>
            </w:pPr>
          </w:p>
        </w:tc>
        <w:tc>
          <w:tcPr>
            <w:tcW w:w="4111" w:type="dxa"/>
            <w:tcBorders>
              <w:top w:val="outset" w:sz="6" w:space="0" w:color="auto"/>
              <w:bottom w:val="outset" w:sz="6" w:space="0" w:color="auto"/>
            </w:tcBorders>
            <w:shd w:val="clear" w:color="auto" w:fill="FFFFFF" w:themeFill="background1"/>
            <w:noWrap/>
            <w:vAlign w:val="bottom"/>
            <w:hideMark/>
          </w:tcPr>
          <w:p w14:paraId="49144670" w14:textId="77777777" w:rsidR="0051566B" w:rsidRPr="008B6F2A" w:rsidRDefault="0051566B" w:rsidP="00CF65E1">
            <w:pPr>
              <w:shd w:val="clear" w:color="auto" w:fill="FFFFFF" w:themeFill="background1"/>
              <w:spacing w:after="0" w:line="240" w:lineRule="auto"/>
              <w:jc w:val="right"/>
              <w:rPr>
                <w:rFonts w:eastAsia="Times New Roman"/>
                <w:color w:val="767171" w:themeColor="background2" w:themeShade="80"/>
                <w:spacing w:val="0"/>
                <w:lang w:val="es-DO" w:eastAsia="es-DO"/>
              </w:rPr>
            </w:pPr>
            <w:r w:rsidRPr="008B6F2A">
              <w:rPr>
                <w:rFonts w:eastAsia="Times New Roman"/>
                <w:color w:val="767171" w:themeColor="background2" w:themeShade="80"/>
                <w:spacing w:val="0"/>
                <w:lang w:val="es-DO" w:eastAsia="es-DO"/>
              </w:rPr>
              <w:t xml:space="preserve"> N/A                                                                                </w:t>
            </w:r>
          </w:p>
        </w:tc>
      </w:tr>
      <w:tr w:rsidR="0051566B" w:rsidRPr="008B6F2A" w14:paraId="6A3C2ED3" w14:textId="77777777" w:rsidTr="00CF65E1">
        <w:trPr>
          <w:trHeight w:val="600"/>
        </w:trPr>
        <w:tc>
          <w:tcPr>
            <w:tcW w:w="3260" w:type="dxa"/>
            <w:tcBorders>
              <w:top w:val="outset" w:sz="6" w:space="0" w:color="auto"/>
            </w:tcBorders>
            <w:shd w:val="clear" w:color="auto" w:fill="FFFFFF" w:themeFill="background1"/>
            <w:vAlign w:val="center"/>
            <w:hideMark/>
          </w:tcPr>
          <w:p w14:paraId="6E029748" w14:textId="77777777" w:rsidR="0051566B" w:rsidRPr="008B6F2A" w:rsidRDefault="0051566B" w:rsidP="00CF65E1">
            <w:pPr>
              <w:shd w:val="clear" w:color="auto" w:fill="FFFFFF" w:themeFill="background1"/>
              <w:spacing w:after="0" w:line="240" w:lineRule="auto"/>
              <w:rPr>
                <w:rFonts w:eastAsia="Times New Roman"/>
                <w:color w:val="767171" w:themeColor="background2" w:themeShade="80"/>
                <w:spacing w:val="0"/>
                <w:lang w:val="es-DO" w:eastAsia="es-DO"/>
              </w:rPr>
            </w:pPr>
            <w:r w:rsidRPr="008B6F2A">
              <w:rPr>
                <w:rFonts w:eastAsia="Times New Roman"/>
                <w:color w:val="767171" w:themeColor="background2" w:themeShade="80"/>
                <w:spacing w:val="0"/>
                <w:lang w:val="es-DO" w:eastAsia="es-DO"/>
              </w:rPr>
              <w:t>Excepción - Resolución 15-08 sobre compra y contratación de pasaje aéreo, combustible y reparación de vehículos de motor</w:t>
            </w:r>
          </w:p>
        </w:tc>
        <w:tc>
          <w:tcPr>
            <w:tcW w:w="4111" w:type="dxa"/>
            <w:tcBorders>
              <w:top w:val="outset" w:sz="6" w:space="0" w:color="auto"/>
            </w:tcBorders>
            <w:shd w:val="clear" w:color="auto" w:fill="FFFFFF" w:themeFill="background1"/>
            <w:noWrap/>
            <w:vAlign w:val="bottom"/>
            <w:hideMark/>
          </w:tcPr>
          <w:p w14:paraId="74729146" w14:textId="77777777" w:rsidR="0051566B" w:rsidRPr="008B6F2A" w:rsidRDefault="0051566B" w:rsidP="00CF65E1">
            <w:pPr>
              <w:shd w:val="clear" w:color="auto" w:fill="FFFFFF" w:themeFill="background1"/>
              <w:spacing w:after="0" w:line="240" w:lineRule="auto"/>
              <w:jc w:val="right"/>
              <w:rPr>
                <w:rFonts w:eastAsia="Times New Roman"/>
                <w:color w:val="767171" w:themeColor="background2" w:themeShade="80"/>
                <w:spacing w:val="0"/>
                <w:lang w:val="es-DO" w:eastAsia="es-DO"/>
              </w:rPr>
            </w:pPr>
            <w:r w:rsidRPr="008B6F2A">
              <w:rPr>
                <w:rFonts w:eastAsia="Times New Roman"/>
                <w:color w:val="767171" w:themeColor="background2" w:themeShade="80"/>
                <w:spacing w:val="0"/>
                <w:lang w:val="es-DO" w:eastAsia="es-DO"/>
              </w:rPr>
              <w:t xml:space="preserve"> N/A                                                                                </w:t>
            </w:r>
          </w:p>
        </w:tc>
      </w:tr>
    </w:tbl>
    <w:p w14:paraId="21DD535C" w14:textId="77777777" w:rsidR="0051566B" w:rsidRPr="008B6F2A" w:rsidRDefault="0051566B" w:rsidP="0051566B">
      <w:pPr>
        <w:shd w:val="clear" w:color="auto" w:fill="FFFFFF" w:themeFill="background1"/>
        <w:rPr>
          <w:color w:val="767171" w:themeColor="background2" w:themeShade="80"/>
          <w:spacing w:val="0"/>
          <w:lang w:val="es-DO"/>
        </w:rPr>
      </w:pPr>
    </w:p>
    <w:p w14:paraId="569A3D58" w14:textId="77777777" w:rsidR="0051566B" w:rsidRDefault="0051566B" w:rsidP="00654164">
      <w:pPr>
        <w:rPr>
          <w:color w:val="4C4747"/>
          <w:lang w:val="fr-FR"/>
        </w:rPr>
      </w:pPr>
    </w:p>
    <w:p w14:paraId="31288BBC" w14:textId="77777777" w:rsidR="0051566B" w:rsidRPr="00404C95" w:rsidRDefault="0051566B" w:rsidP="00654164">
      <w:pPr>
        <w:rPr>
          <w:color w:val="4C4747"/>
          <w:lang w:val="fr-FR"/>
        </w:rPr>
      </w:pPr>
    </w:p>
    <w:sectPr w:rsidR="0051566B" w:rsidRPr="00404C95" w:rsidSect="004B5C24">
      <w:pgSz w:w="12240" w:h="15840"/>
      <w:pgMar w:top="1440" w:right="216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ED0DAA" w14:textId="77777777" w:rsidR="00467C2D" w:rsidRDefault="00467C2D" w:rsidP="00E84651">
      <w:pPr>
        <w:spacing w:after="0" w:line="240" w:lineRule="auto"/>
      </w:pPr>
      <w:r>
        <w:separator/>
      </w:r>
    </w:p>
  </w:endnote>
  <w:endnote w:type="continuationSeparator" w:id="0">
    <w:p w14:paraId="580B9064" w14:textId="77777777" w:rsidR="00467C2D" w:rsidRDefault="00467C2D" w:rsidP="00E84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tifex CF Extra Light">
    <w:altName w:val="Calibri"/>
    <w:panose1 w:val="00000000000000000000"/>
    <w:charset w:val="00"/>
    <w:family w:val="modern"/>
    <w:notTrueType/>
    <w:pitch w:val="variable"/>
    <w:sig w:usb0="00000007" w:usb1="00000000" w:usb2="00000000" w:usb3="00000000" w:csb0="00000093" w:csb1="00000000"/>
  </w:font>
  <w:font w:name="Arial MT">
    <w:altName w:val="Arial"/>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8864644"/>
      <w:docPartObj>
        <w:docPartGallery w:val="Page Numbers (Bottom of Page)"/>
        <w:docPartUnique/>
      </w:docPartObj>
    </w:sdtPr>
    <w:sdtEndPr>
      <w:rPr>
        <w:noProof/>
      </w:rPr>
    </w:sdtEndPr>
    <w:sdtContent>
      <w:p w14:paraId="1A9E6193" w14:textId="53F74689" w:rsidR="00425CF6" w:rsidRDefault="00425CF6">
        <w:pPr>
          <w:pStyle w:val="Piedepgina"/>
          <w:jc w:val="center"/>
        </w:pPr>
        <w:r>
          <w:fldChar w:fldCharType="begin"/>
        </w:r>
        <w:r>
          <w:instrText xml:space="preserve"> PAGE   \* MERGEFORMAT </w:instrText>
        </w:r>
        <w:r>
          <w:fldChar w:fldCharType="separate"/>
        </w:r>
        <w:r>
          <w:rPr>
            <w:noProof/>
          </w:rPr>
          <w:t>2</w:t>
        </w:r>
        <w:r>
          <w:rPr>
            <w:noProof/>
          </w:rPr>
          <w:fldChar w:fldCharType="end"/>
        </w:r>
      </w:p>
    </w:sdtContent>
  </w:sdt>
  <w:p w14:paraId="5882525B" w14:textId="77777777" w:rsidR="00425CF6" w:rsidRDefault="00425CF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7965239"/>
      <w:docPartObj>
        <w:docPartGallery w:val="Page Numbers (Bottom of Page)"/>
        <w:docPartUnique/>
      </w:docPartObj>
    </w:sdtPr>
    <w:sdtEndPr>
      <w:rPr>
        <w:noProof/>
      </w:rPr>
    </w:sdtEndPr>
    <w:sdtContent>
      <w:p w14:paraId="76783BEA" w14:textId="2F7E2089" w:rsidR="0021106F" w:rsidRDefault="0021106F" w:rsidP="0021106F">
        <w:pPr>
          <w:pStyle w:val="Piedepgina"/>
          <w:jc w:val="center"/>
        </w:pPr>
      </w:p>
      <w:p w14:paraId="139C570F" w14:textId="01AEC4E7" w:rsidR="007C6071" w:rsidRDefault="00DE715C" w:rsidP="0021106F">
        <w:pPr>
          <w:pStyle w:val="Piedepgina"/>
          <w:jc w:val="center"/>
          <w:rPr>
            <w:color w:val="7F7F7F" w:themeColor="text1" w:themeTint="80"/>
          </w:rPr>
        </w:pPr>
        <w:r>
          <w:rPr>
            <w:noProof/>
            <w:color w:val="7F7F7F" w:themeColor="text1" w:themeTint="80"/>
          </w:rPr>
          <w:drawing>
            <wp:inline distT="0" distB="0" distL="0" distR="0" wp14:anchorId="2747C343" wp14:editId="6D2845A2">
              <wp:extent cx="3038475" cy="493395"/>
              <wp:effectExtent l="0" t="0" r="9525" b="1905"/>
              <wp:docPr id="390435103"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4873" cy="502553"/>
                      </a:xfrm>
                      <a:prstGeom prst="rect">
                        <a:avLst/>
                      </a:prstGeom>
                      <a:noFill/>
                    </pic:spPr>
                  </pic:pic>
                </a:graphicData>
              </a:graphic>
            </wp:inline>
          </w:drawing>
        </w:r>
      </w:p>
      <w:p w14:paraId="2B095E5E" w14:textId="14B2FD57" w:rsidR="006E3F08" w:rsidRDefault="007375B8" w:rsidP="00FB7EE3">
        <w:pPr>
          <w:pStyle w:val="Piedepgina"/>
          <w:jc w:val="center"/>
        </w:pPr>
        <w:r>
          <w:rPr>
            <w:noProof/>
          </w:rPr>
          <w:drawing>
            <wp:anchor distT="0" distB="0" distL="114300" distR="114300" simplePos="0" relativeHeight="251658240" behindDoc="0" locked="0" layoutInCell="1" allowOverlap="1" wp14:anchorId="54F82055" wp14:editId="42E4DE16">
              <wp:simplePos x="0" y="0"/>
              <wp:positionH relativeFrom="column">
                <wp:posOffset>2324958</wp:posOffset>
              </wp:positionH>
              <wp:positionV relativeFrom="paragraph">
                <wp:posOffset>1871224</wp:posOffset>
              </wp:positionV>
              <wp:extent cx="2995930" cy="408305"/>
              <wp:effectExtent l="0" t="0" r="0" b="0"/>
              <wp:wrapSquare wrapText="bothSides"/>
              <wp:docPr id="1924719136"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r w:rsidR="006E3F08" w:rsidRPr="00F74112">
          <w:rPr>
            <w:color w:val="7F7F7F" w:themeColor="text1" w:themeTint="80"/>
          </w:rPr>
          <w:fldChar w:fldCharType="begin"/>
        </w:r>
        <w:r w:rsidR="006E3F08" w:rsidRPr="00F74112">
          <w:rPr>
            <w:color w:val="7F7F7F" w:themeColor="text1" w:themeTint="80"/>
          </w:rPr>
          <w:instrText xml:space="preserve"> PAGE   \* MERGEFORMAT </w:instrText>
        </w:r>
        <w:r w:rsidR="006E3F08" w:rsidRPr="00F74112">
          <w:rPr>
            <w:color w:val="7F7F7F" w:themeColor="text1" w:themeTint="80"/>
          </w:rPr>
          <w:fldChar w:fldCharType="separate"/>
        </w:r>
        <w:r w:rsidR="007A267B">
          <w:rPr>
            <w:noProof/>
            <w:color w:val="7F7F7F" w:themeColor="text1" w:themeTint="80"/>
          </w:rPr>
          <w:t>8</w:t>
        </w:r>
        <w:r w:rsidR="006E3F08" w:rsidRPr="00F74112">
          <w:rPr>
            <w:noProof/>
            <w:color w:val="7F7F7F" w:themeColor="text1" w:themeTint="8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6561643"/>
      <w:docPartObj>
        <w:docPartGallery w:val="Page Numbers (Bottom of Page)"/>
        <w:docPartUnique/>
      </w:docPartObj>
    </w:sdtPr>
    <w:sdtEndPr>
      <w:rPr>
        <w:noProof/>
      </w:rPr>
    </w:sdtEndPr>
    <w:sdtContent>
      <w:p w14:paraId="4629EA6E" w14:textId="58D2E6F5" w:rsidR="00063B8D" w:rsidRDefault="00ED5344" w:rsidP="0021106F">
        <w:pPr>
          <w:pStyle w:val="Piedepgina"/>
          <w:jc w:val="center"/>
        </w:pPr>
        <w:r>
          <w:rPr>
            <w:noProof/>
          </w:rPr>
          <w:drawing>
            <wp:anchor distT="0" distB="0" distL="114300" distR="114300" simplePos="0" relativeHeight="251666432" behindDoc="0" locked="0" layoutInCell="1" allowOverlap="1" wp14:anchorId="06642EDC" wp14:editId="0EDB4FB7">
              <wp:simplePos x="0" y="0"/>
              <wp:positionH relativeFrom="margin">
                <wp:align>center</wp:align>
              </wp:positionH>
              <wp:positionV relativeFrom="paragraph">
                <wp:posOffset>-160020</wp:posOffset>
              </wp:positionV>
              <wp:extent cx="2962275" cy="492125"/>
              <wp:effectExtent l="0" t="0" r="9525" b="3175"/>
              <wp:wrapSquare wrapText="bothSides"/>
              <wp:docPr id="1933641423"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4921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134631" w14:textId="4C91A2AE" w:rsidR="00063B8D" w:rsidRDefault="00063B8D" w:rsidP="0021106F">
        <w:pPr>
          <w:pStyle w:val="Piedepgina"/>
          <w:jc w:val="center"/>
          <w:rPr>
            <w:color w:val="7F7F7F" w:themeColor="text1" w:themeTint="80"/>
          </w:rPr>
        </w:pPr>
      </w:p>
      <w:p w14:paraId="6B78A389" w14:textId="398930F3" w:rsidR="00063B8D" w:rsidRDefault="000671E4" w:rsidP="00FB7EE3">
        <w:pPr>
          <w:pStyle w:val="Piedepgina"/>
          <w:jc w:val="center"/>
        </w:pPr>
        <w:r>
          <w:rPr>
            <w:noProof/>
          </w:rPr>
          <w:drawing>
            <wp:anchor distT="0" distB="0" distL="114300" distR="114300" simplePos="0" relativeHeight="251664384" behindDoc="0" locked="0" layoutInCell="1" allowOverlap="1" wp14:anchorId="6846AEEF" wp14:editId="79A7C08F">
              <wp:simplePos x="0" y="0"/>
              <wp:positionH relativeFrom="column">
                <wp:posOffset>1019908</wp:posOffset>
              </wp:positionH>
              <wp:positionV relativeFrom="paragraph">
                <wp:posOffset>1921510</wp:posOffset>
              </wp:positionV>
              <wp:extent cx="2995930" cy="408305"/>
              <wp:effectExtent l="0" t="0" r="0" b="0"/>
              <wp:wrapSquare wrapText="bothSides"/>
              <wp:docPr id="1029927863"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r>
          <w:rPr>
            <w:noProof/>
          </w:rPr>
          <w:drawing>
            <wp:anchor distT="0" distB="0" distL="114300" distR="114300" simplePos="0" relativeHeight="251662336" behindDoc="0" locked="0" layoutInCell="1" allowOverlap="1" wp14:anchorId="3107CD4A" wp14:editId="1F4DBCD8">
              <wp:simplePos x="0" y="0"/>
              <wp:positionH relativeFrom="column">
                <wp:posOffset>2768486</wp:posOffset>
              </wp:positionH>
              <wp:positionV relativeFrom="paragraph">
                <wp:posOffset>5821045</wp:posOffset>
              </wp:positionV>
              <wp:extent cx="2995930" cy="408305"/>
              <wp:effectExtent l="0" t="0" r="0" b="0"/>
              <wp:wrapSquare wrapText="bothSides"/>
              <wp:docPr id="1062276576"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r w:rsidR="009E3B48">
          <w:rPr>
            <w:noProof/>
          </w:rPr>
          <w:drawing>
            <wp:anchor distT="0" distB="0" distL="114300" distR="114300" simplePos="0" relativeHeight="251660288" behindDoc="0" locked="0" layoutInCell="1" allowOverlap="1" wp14:anchorId="0E26A187" wp14:editId="0131881A">
              <wp:simplePos x="0" y="0"/>
              <wp:positionH relativeFrom="column">
                <wp:posOffset>2297851</wp:posOffset>
              </wp:positionH>
              <wp:positionV relativeFrom="paragraph">
                <wp:posOffset>1854657</wp:posOffset>
              </wp:positionV>
              <wp:extent cx="2995930" cy="408305"/>
              <wp:effectExtent l="0" t="0" r="0" b="0"/>
              <wp:wrapSquare wrapText="bothSides"/>
              <wp:docPr id="2142324995"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r w:rsidR="00063B8D" w:rsidRPr="00F74112">
          <w:rPr>
            <w:color w:val="7F7F7F" w:themeColor="text1" w:themeTint="80"/>
          </w:rPr>
          <w:fldChar w:fldCharType="begin"/>
        </w:r>
        <w:r w:rsidR="00063B8D" w:rsidRPr="00F74112">
          <w:rPr>
            <w:color w:val="7F7F7F" w:themeColor="text1" w:themeTint="80"/>
          </w:rPr>
          <w:instrText xml:space="preserve"> PAGE   \* MERGEFORMAT </w:instrText>
        </w:r>
        <w:r w:rsidR="00063B8D" w:rsidRPr="00F74112">
          <w:rPr>
            <w:color w:val="7F7F7F" w:themeColor="text1" w:themeTint="80"/>
          </w:rPr>
          <w:fldChar w:fldCharType="separate"/>
        </w:r>
        <w:r w:rsidR="00063B8D">
          <w:rPr>
            <w:noProof/>
            <w:color w:val="7F7F7F" w:themeColor="text1" w:themeTint="80"/>
          </w:rPr>
          <w:t>8</w:t>
        </w:r>
        <w:r w:rsidR="00063B8D" w:rsidRPr="00F74112">
          <w:rPr>
            <w:noProof/>
            <w:color w:val="7F7F7F" w:themeColor="text1" w:themeTint="8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95F270" w14:textId="77777777" w:rsidR="00467C2D" w:rsidRDefault="00467C2D" w:rsidP="00E84651">
      <w:pPr>
        <w:spacing w:after="0" w:line="240" w:lineRule="auto"/>
      </w:pPr>
      <w:r>
        <w:separator/>
      </w:r>
    </w:p>
  </w:footnote>
  <w:footnote w:type="continuationSeparator" w:id="0">
    <w:p w14:paraId="63C428DC" w14:textId="77777777" w:rsidR="00467C2D" w:rsidRDefault="00467C2D" w:rsidP="00E846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464575" w14:textId="3FBD3624" w:rsidR="00B56CA4" w:rsidRDefault="00B56C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70E5"/>
    <w:multiLevelType w:val="hybridMultilevel"/>
    <w:tmpl w:val="1620435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 w15:restartNumberingAfterBreak="0">
    <w:nsid w:val="01402E29"/>
    <w:multiLevelType w:val="hybridMultilevel"/>
    <w:tmpl w:val="8D883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7631F7"/>
    <w:multiLevelType w:val="hybridMultilevel"/>
    <w:tmpl w:val="124643E0"/>
    <w:lvl w:ilvl="0" w:tplc="40347FCC">
      <w:start w:val="1"/>
      <w:numFmt w:val="upperRoman"/>
      <w:lvlText w:val="%1."/>
      <w:lvlJc w:val="left"/>
      <w:pPr>
        <w:ind w:left="1080" w:hanging="720"/>
      </w:pPr>
      <w:rPr>
        <w:rFonts w:eastAsiaTheme="majorEastAsia"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9C4E86"/>
    <w:multiLevelType w:val="multilevel"/>
    <w:tmpl w:val="61D8FD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9B54C1"/>
    <w:multiLevelType w:val="multilevel"/>
    <w:tmpl w:val="61AC5A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B12DC6"/>
    <w:multiLevelType w:val="multilevel"/>
    <w:tmpl w:val="9D6A80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281DA8"/>
    <w:multiLevelType w:val="multilevel"/>
    <w:tmpl w:val="D38896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09060C"/>
    <w:multiLevelType w:val="hybridMultilevel"/>
    <w:tmpl w:val="D6D2BA06"/>
    <w:lvl w:ilvl="0" w:tplc="CBF89C3A">
      <w:start w:val="4"/>
      <w:numFmt w:val="bullet"/>
      <w:lvlText w:val="-"/>
      <w:lvlJc w:val="left"/>
      <w:pPr>
        <w:ind w:left="720" w:hanging="360"/>
      </w:pPr>
      <w:rPr>
        <w:rFonts w:ascii="Times New Roman" w:eastAsiaTheme="minorHAnsi" w:hAnsi="Times New Roman" w:cs="Times New Roman"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8" w15:restartNumberingAfterBreak="0">
    <w:nsid w:val="1842460A"/>
    <w:multiLevelType w:val="hybridMultilevel"/>
    <w:tmpl w:val="17241ECE"/>
    <w:lvl w:ilvl="0" w:tplc="1C0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92727DF"/>
    <w:multiLevelType w:val="multilevel"/>
    <w:tmpl w:val="B2C26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C72550"/>
    <w:multiLevelType w:val="multilevel"/>
    <w:tmpl w:val="3F8C28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2B3E7B"/>
    <w:multiLevelType w:val="multilevel"/>
    <w:tmpl w:val="45AE7C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8533B3"/>
    <w:multiLevelType w:val="multilevel"/>
    <w:tmpl w:val="1C901A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B278B2"/>
    <w:multiLevelType w:val="multilevel"/>
    <w:tmpl w:val="45EAB31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21C4776B"/>
    <w:multiLevelType w:val="hybridMultilevel"/>
    <w:tmpl w:val="E5D8499E"/>
    <w:lvl w:ilvl="0" w:tplc="BBB4A254">
      <w:start w:val="1"/>
      <w:numFmt w:val="decimal"/>
      <w:lvlText w:val="%1."/>
      <w:lvlJc w:val="left"/>
      <w:pPr>
        <w:ind w:left="720" w:hanging="360"/>
      </w:pPr>
    </w:lvl>
    <w:lvl w:ilvl="1" w:tplc="F6EEB26A">
      <w:start w:val="1"/>
      <w:numFmt w:val="lowerLetter"/>
      <w:lvlText w:val="%2."/>
      <w:lvlJc w:val="left"/>
      <w:pPr>
        <w:ind w:left="1440" w:hanging="360"/>
      </w:pPr>
    </w:lvl>
    <w:lvl w:ilvl="2" w:tplc="FE0C9E22">
      <w:start w:val="1"/>
      <w:numFmt w:val="lowerRoman"/>
      <w:lvlText w:val="%3."/>
      <w:lvlJc w:val="right"/>
      <w:pPr>
        <w:ind w:left="2160" w:hanging="180"/>
      </w:pPr>
    </w:lvl>
    <w:lvl w:ilvl="3" w:tplc="F2D683F6">
      <w:start w:val="1"/>
      <w:numFmt w:val="decimal"/>
      <w:lvlText w:val="%4."/>
      <w:lvlJc w:val="left"/>
      <w:pPr>
        <w:ind w:left="2880" w:hanging="360"/>
      </w:pPr>
    </w:lvl>
    <w:lvl w:ilvl="4" w:tplc="DFA08810">
      <w:start w:val="1"/>
      <w:numFmt w:val="lowerLetter"/>
      <w:lvlText w:val="%5."/>
      <w:lvlJc w:val="left"/>
      <w:pPr>
        <w:ind w:left="3600" w:hanging="360"/>
      </w:pPr>
    </w:lvl>
    <w:lvl w:ilvl="5" w:tplc="2CC00A02">
      <w:start w:val="1"/>
      <w:numFmt w:val="lowerRoman"/>
      <w:lvlText w:val="%6."/>
      <w:lvlJc w:val="right"/>
      <w:pPr>
        <w:ind w:left="4320" w:hanging="180"/>
      </w:pPr>
    </w:lvl>
    <w:lvl w:ilvl="6" w:tplc="45948AF4">
      <w:start w:val="1"/>
      <w:numFmt w:val="decimal"/>
      <w:lvlText w:val="%7."/>
      <w:lvlJc w:val="left"/>
      <w:pPr>
        <w:ind w:left="5040" w:hanging="360"/>
      </w:pPr>
    </w:lvl>
    <w:lvl w:ilvl="7" w:tplc="5B52DD42">
      <w:start w:val="1"/>
      <w:numFmt w:val="lowerLetter"/>
      <w:lvlText w:val="%8."/>
      <w:lvlJc w:val="left"/>
      <w:pPr>
        <w:ind w:left="5760" w:hanging="360"/>
      </w:pPr>
    </w:lvl>
    <w:lvl w:ilvl="8" w:tplc="A852BF36">
      <w:start w:val="1"/>
      <w:numFmt w:val="lowerRoman"/>
      <w:lvlText w:val="%9."/>
      <w:lvlJc w:val="right"/>
      <w:pPr>
        <w:ind w:left="6480" w:hanging="180"/>
      </w:pPr>
    </w:lvl>
  </w:abstractNum>
  <w:abstractNum w:abstractNumId="15" w15:restartNumberingAfterBreak="0">
    <w:nsid w:val="22554918"/>
    <w:multiLevelType w:val="multilevel"/>
    <w:tmpl w:val="B5FE612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46858E6"/>
    <w:multiLevelType w:val="multilevel"/>
    <w:tmpl w:val="944802E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6194600"/>
    <w:multiLevelType w:val="multilevel"/>
    <w:tmpl w:val="F4B42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6344490"/>
    <w:multiLevelType w:val="hybridMultilevel"/>
    <w:tmpl w:val="2E1E9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1D3D47"/>
    <w:multiLevelType w:val="multilevel"/>
    <w:tmpl w:val="F7F61F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8824E0B"/>
    <w:multiLevelType w:val="multilevel"/>
    <w:tmpl w:val="9C96BEE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8FA29A5"/>
    <w:multiLevelType w:val="hybridMultilevel"/>
    <w:tmpl w:val="AF5AAB08"/>
    <w:lvl w:ilvl="0" w:tplc="FFFFFFFF">
      <w:start w:val="1"/>
      <w:numFmt w:val="decimal"/>
      <w:lvlText w:val="%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BA04CBC"/>
    <w:multiLevelType w:val="multilevel"/>
    <w:tmpl w:val="1EE240E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D956E09"/>
    <w:multiLevelType w:val="multilevel"/>
    <w:tmpl w:val="4E4C467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22675E"/>
    <w:multiLevelType w:val="hybridMultilevel"/>
    <w:tmpl w:val="AC92CB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03B7B4F"/>
    <w:multiLevelType w:val="multilevel"/>
    <w:tmpl w:val="A7363B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0E15FA6"/>
    <w:multiLevelType w:val="multilevel"/>
    <w:tmpl w:val="6A1AC3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3601CF6"/>
    <w:multiLevelType w:val="multilevel"/>
    <w:tmpl w:val="96A25FB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54E4102"/>
    <w:multiLevelType w:val="multilevel"/>
    <w:tmpl w:val="74D697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7AD3383"/>
    <w:multiLevelType w:val="multilevel"/>
    <w:tmpl w:val="F4CAABA4"/>
    <w:lvl w:ilvl="0">
      <w:start w:val="13"/>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7FF5A9D"/>
    <w:multiLevelType w:val="hybridMultilevel"/>
    <w:tmpl w:val="9A4CD7BE"/>
    <w:lvl w:ilvl="0" w:tplc="2974A04C">
      <w:start w:val="1"/>
      <w:numFmt w:val="decimal"/>
      <w:lvlText w:val="%1."/>
      <w:lvlJc w:val="left"/>
      <w:pPr>
        <w:ind w:left="720" w:hanging="360"/>
      </w:pPr>
    </w:lvl>
    <w:lvl w:ilvl="1" w:tplc="F1AE6160">
      <w:start w:val="1"/>
      <w:numFmt w:val="lowerLetter"/>
      <w:lvlText w:val="%2."/>
      <w:lvlJc w:val="left"/>
      <w:pPr>
        <w:ind w:left="1440" w:hanging="360"/>
      </w:pPr>
    </w:lvl>
    <w:lvl w:ilvl="2" w:tplc="28C20CBE">
      <w:start w:val="1"/>
      <w:numFmt w:val="lowerRoman"/>
      <w:lvlText w:val="%3."/>
      <w:lvlJc w:val="right"/>
      <w:pPr>
        <w:ind w:left="2160" w:hanging="180"/>
      </w:pPr>
    </w:lvl>
    <w:lvl w:ilvl="3" w:tplc="4D541AAA">
      <w:start w:val="1"/>
      <w:numFmt w:val="decimal"/>
      <w:lvlText w:val="%4."/>
      <w:lvlJc w:val="left"/>
      <w:pPr>
        <w:ind w:left="2880" w:hanging="360"/>
      </w:pPr>
    </w:lvl>
    <w:lvl w:ilvl="4" w:tplc="511054EE">
      <w:start w:val="1"/>
      <w:numFmt w:val="lowerLetter"/>
      <w:lvlText w:val="%5."/>
      <w:lvlJc w:val="left"/>
      <w:pPr>
        <w:ind w:left="3600" w:hanging="360"/>
      </w:pPr>
    </w:lvl>
    <w:lvl w:ilvl="5" w:tplc="BFC8DE92">
      <w:start w:val="1"/>
      <w:numFmt w:val="lowerRoman"/>
      <w:lvlText w:val="%6."/>
      <w:lvlJc w:val="right"/>
      <w:pPr>
        <w:ind w:left="4320" w:hanging="180"/>
      </w:pPr>
    </w:lvl>
    <w:lvl w:ilvl="6" w:tplc="3CC2582A">
      <w:start w:val="1"/>
      <w:numFmt w:val="decimal"/>
      <w:lvlText w:val="%7."/>
      <w:lvlJc w:val="left"/>
      <w:pPr>
        <w:ind w:left="5040" w:hanging="360"/>
      </w:pPr>
    </w:lvl>
    <w:lvl w:ilvl="7" w:tplc="D61EF4B2">
      <w:start w:val="1"/>
      <w:numFmt w:val="lowerLetter"/>
      <w:lvlText w:val="%8."/>
      <w:lvlJc w:val="left"/>
      <w:pPr>
        <w:ind w:left="5760" w:hanging="360"/>
      </w:pPr>
    </w:lvl>
    <w:lvl w:ilvl="8" w:tplc="ECA064EE">
      <w:start w:val="1"/>
      <w:numFmt w:val="lowerRoman"/>
      <w:lvlText w:val="%9."/>
      <w:lvlJc w:val="right"/>
      <w:pPr>
        <w:ind w:left="6480" w:hanging="180"/>
      </w:pPr>
    </w:lvl>
  </w:abstractNum>
  <w:abstractNum w:abstractNumId="31" w15:restartNumberingAfterBreak="0">
    <w:nsid w:val="39147C24"/>
    <w:multiLevelType w:val="multilevel"/>
    <w:tmpl w:val="92961F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DAF16FF"/>
    <w:multiLevelType w:val="multilevel"/>
    <w:tmpl w:val="AF748D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1C26974"/>
    <w:multiLevelType w:val="hybridMultilevel"/>
    <w:tmpl w:val="BD760F7E"/>
    <w:lvl w:ilvl="0" w:tplc="1C0A0019">
      <w:start w:val="2"/>
      <w:numFmt w:val="lowerLetter"/>
      <w:lvlText w:val="%1."/>
      <w:lvlJc w:val="left"/>
      <w:pPr>
        <w:ind w:left="3240" w:hanging="360"/>
      </w:pPr>
      <w:rPr>
        <w:rFonts w:hint="default"/>
      </w:rPr>
    </w:lvl>
    <w:lvl w:ilvl="1" w:tplc="1C0A0019" w:tentative="1">
      <w:start w:val="1"/>
      <w:numFmt w:val="lowerLetter"/>
      <w:lvlText w:val="%2."/>
      <w:lvlJc w:val="left"/>
      <w:pPr>
        <w:ind w:left="3960" w:hanging="360"/>
      </w:pPr>
    </w:lvl>
    <w:lvl w:ilvl="2" w:tplc="1C0A001B" w:tentative="1">
      <w:start w:val="1"/>
      <w:numFmt w:val="lowerRoman"/>
      <w:lvlText w:val="%3."/>
      <w:lvlJc w:val="right"/>
      <w:pPr>
        <w:ind w:left="4680" w:hanging="180"/>
      </w:pPr>
    </w:lvl>
    <w:lvl w:ilvl="3" w:tplc="1C0A000F" w:tentative="1">
      <w:start w:val="1"/>
      <w:numFmt w:val="decimal"/>
      <w:lvlText w:val="%4."/>
      <w:lvlJc w:val="left"/>
      <w:pPr>
        <w:ind w:left="5400" w:hanging="360"/>
      </w:pPr>
    </w:lvl>
    <w:lvl w:ilvl="4" w:tplc="1C0A0019" w:tentative="1">
      <w:start w:val="1"/>
      <w:numFmt w:val="lowerLetter"/>
      <w:lvlText w:val="%5."/>
      <w:lvlJc w:val="left"/>
      <w:pPr>
        <w:ind w:left="6120" w:hanging="360"/>
      </w:pPr>
    </w:lvl>
    <w:lvl w:ilvl="5" w:tplc="1C0A001B" w:tentative="1">
      <w:start w:val="1"/>
      <w:numFmt w:val="lowerRoman"/>
      <w:lvlText w:val="%6."/>
      <w:lvlJc w:val="right"/>
      <w:pPr>
        <w:ind w:left="6840" w:hanging="180"/>
      </w:pPr>
    </w:lvl>
    <w:lvl w:ilvl="6" w:tplc="1C0A000F" w:tentative="1">
      <w:start w:val="1"/>
      <w:numFmt w:val="decimal"/>
      <w:lvlText w:val="%7."/>
      <w:lvlJc w:val="left"/>
      <w:pPr>
        <w:ind w:left="7560" w:hanging="360"/>
      </w:pPr>
    </w:lvl>
    <w:lvl w:ilvl="7" w:tplc="1C0A0019" w:tentative="1">
      <w:start w:val="1"/>
      <w:numFmt w:val="lowerLetter"/>
      <w:lvlText w:val="%8."/>
      <w:lvlJc w:val="left"/>
      <w:pPr>
        <w:ind w:left="8280" w:hanging="360"/>
      </w:pPr>
    </w:lvl>
    <w:lvl w:ilvl="8" w:tplc="1C0A001B" w:tentative="1">
      <w:start w:val="1"/>
      <w:numFmt w:val="lowerRoman"/>
      <w:lvlText w:val="%9."/>
      <w:lvlJc w:val="right"/>
      <w:pPr>
        <w:ind w:left="9000" w:hanging="180"/>
      </w:pPr>
    </w:lvl>
  </w:abstractNum>
  <w:abstractNum w:abstractNumId="34" w15:restartNumberingAfterBreak="0">
    <w:nsid w:val="43892B1F"/>
    <w:multiLevelType w:val="multilevel"/>
    <w:tmpl w:val="07FC888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4E53B25"/>
    <w:multiLevelType w:val="hybridMultilevel"/>
    <w:tmpl w:val="5CD85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53134AE"/>
    <w:multiLevelType w:val="hybridMultilevel"/>
    <w:tmpl w:val="8D08DCC2"/>
    <w:lvl w:ilvl="0" w:tplc="1C0A0017">
      <w:start w:val="4"/>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7" w15:restartNumberingAfterBreak="0">
    <w:nsid w:val="4576619B"/>
    <w:multiLevelType w:val="hybridMultilevel"/>
    <w:tmpl w:val="72B2BA0C"/>
    <w:lvl w:ilvl="0" w:tplc="1778CB76">
      <w:start w:val="1"/>
      <w:numFmt w:val="decimal"/>
      <w:lvlText w:val="%1."/>
      <w:lvlJc w:val="left"/>
      <w:pPr>
        <w:ind w:left="720" w:hanging="360"/>
      </w:pPr>
    </w:lvl>
    <w:lvl w:ilvl="1" w:tplc="15EC5D58">
      <w:start w:val="1"/>
      <w:numFmt w:val="lowerLetter"/>
      <w:lvlText w:val="%2."/>
      <w:lvlJc w:val="left"/>
      <w:pPr>
        <w:ind w:left="1440" w:hanging="360"/>
      </w:pPr>
    </w:lvl>
    <w:lvl w:ilvl="2" w:tplc="5BDC98A8">
      <w:start w:val="1"/>
      <w:numFmt w:val="lowerRoman"/>
      <w:lvlText w:val="%3."/>
      <w:lvlJc w:val="right"/>
      <w:pPr>
        <w:ind w:left="2160" w:hanging="180"/>
      </w:pPr>
    </w:lvl>
    <w:lvl w:ilvl="3" w:tplc="0818E3E6">
      <w:start w:val="1"/>
      <w:numFmt w:val="decimal"/>
      <w:lvlText w:val="%4."/>
      <w:lvlJc w:val="left"/>
      <w:pPr>
        <w:ind w:left="2880" w:hanging="360"/>
      </w:pPr>
    </w:lvl>
    <w:lvl w:ilvl="4" w:tplc="691816C0">
      <w:start w:val="1"/>
      <w:numFmt w:val="lowerLetter"/>
      <w:lvlText w:val="%5."/>
      <w:lvlJc w:val="left"/>
      <w:pPr>
        <w:ind w:left="3600" w:hanging="360"/>
      </w:pPr>
    </w:lvl>
    <w:lvl w:ilvl="5" w:tplc="288603B8">
      <w:start w:val="1"/>
      <w:numFmt w:val="lowerRoman"/>
      <w:lvlText w:val="%6."/>
      <w:lvlJc w:val="right"/>
      <w:pPr>
        <w:ind w:left="4320" w:hanging="180"/>
      </w:pPr>
    </w:lvl>
    <w:lvl w:ilvl="6" w:tplc="E3142B88">
      <w:start w:val="1"/>
      <w:numFmt w:val="decimal"/>
      <w:lvlText w:val="%7."/>
      <w:lvlJc w:val="left"/>
      <w:pPr>
        <w:ind w:left="5040" w:hanging="360"/>
      </w:pPr>
    </w:lvl>
    <w:lvl w:ilvl="7" w:tplc="83749E2A">
      <w:start w:val="1"/>
      <w:numFmt w:val="lowerLetter"/>
      <w:lvlText w:val="%8."/>
      <w:lvlJc w:val="left"/>
      <w:pPr>
        <w:ind w:left="5760" w:hanging="360"/>
      </w:pPr>
    </w:lvl>
    <w:lvl w:ilvl="8" w:tplc="5D7A793A">
      <w:start w:val="1"/>
      <w:numFmt w:val="lowerRoman"/>
      <w:lvlText w:val="%9."/>
      <w:lvlJc w:val="right"/>
      <w:pPr>
        <w:ind w:left="6480" w:hanging="180"/>
      </w:pPr>
    </w:lvl>
  </w:abstractNum>
  <w:abstractNum w:abstractNumId="38" w15:restartNumberingAfterBreak="0">
    <w:nsid w:val="4839048E"/>
    <w:multiLevelType w:val="multilevel"/>
    <w:tmpl w:val="C3E018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8744446"/>
    <w:multiLevelType w:val="multilevel"/>
    <w:tmpl w:val="CF4AEB1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9546DE3"/>
    <w:multiLevelType w:val="multilevel"/>
    <w:tmpl w:val="EE0C08A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A4665BB"/>
    <w:multiLevelType w:val="hybridMultilevel"/>
    <w:tmpl w:val="3EA6E11E"/>
    <w:lvl w:ilvl="0" w:tplc="BCCA04FA">
      <w:start w:val="1"/>
      <w:numFmt w:val="decimal"/>
      <w:lvlText w:val="%1."/>
      <w:lvlJc w:val="left"/>
      <w:pPr>
        <w:ind w:left="720" w:hanging="360"/>
      </w:pPr>
    </w:lvl>
    <w:lvl w:ilvl="1" w:tplc="661CD5F4">
      <w:start w:val="1"/>
      <w:numFmt w:val="lowerLetter"/>
      <w:lvlText w:val="%2."/>
      <w:lvlJc w:val="left"/>
      <w:pPr>
        <w:ind w:left="1440" w:hanging="360"/>
      </w:pPr>
    </w:lvl>
    <w:lvl w:ilvl="2" w:tplc="81922756">
      <w:start w:val="1"/>
      <w:numFmt w:val="lowerRoman"/>
      <w:lvlText w:val="%3."/>
      <w:lvlJc w:val="right"/>
      <w:pPr>
        <w:ind w:left="2160" w:hanging="180"/>
      </w:pPr>
    </w:lvl>
    <w:lvl w:ilvl="3" w:tplc="683097CE">
      <w:start w:val="1"/>
      <w:numFmt w:val="decimal"/>
      <w:lvlText w:val="%4."/>
      <w:lvlJc w:val="left"/>
      <w:pPr>
        <w:ind w:left="2880" w:hanging="360"/>
      </w:pPr>
    </w:lvl>
    <w:lvl w:ilvl="4" w:tplc="3EA2262C">
      <w:start w:val="1"/>
      <w:numFmt w:val="lowerLetter"/>
      <w:lvlText w:val="%5."/>
      <w:lvlJc w:val="left"/>
      <w:pPr>
        <w:ind w:left="3600" w:hanging="360"/>
      </w:pPr>
    </w:lvl>
    <w:lvl w:ilvl="5" w:tplc="AEDCA956">
      <w:start w:val="1"/>
      <w:numFmt w:val="lowerRoman"/>
      <w:lvlText w:val="%6."/>
      <w:lvlJc w:val="right"/>
      <w:pPr>
        <w:ind w:left="4320" w:hanging="180"/>
      </w:pPr>
    </w:lvl>
    <w:lvl w:ilvl="6" w:tplc="F9FE0BFE">
      <w:start w:val="1"/>
      <w:numFmt w:val="decimal"/>
      <w:lvlText w:val="%7."/>
      <w:lvlJc w:val="left"/>
      <w:pPr>
        <w:ind w:left="5040" w:hanging="360"/>
      </w:pPr>
    </w:lvl>
    <w:lvl w:ilvl="7" w:tplc="5FF46DC4">
      <w:start w:val="1"/>
      <w:numFmt w:val="lowerLetter"/>
      <w:lvlText w:val="%8."/>
      <w:lvlJc w:val="left"/>
      <w:pPr>
        <w:ind w:left="5760" w:hanging="360"/>
      </w:pPr>
    </w:lvl>
    <w:lvl w:ilvl="8" w:tplc="5216685C">
      <w:start w:val="1"/>
      <w:numFmt w:val="lowerRoman"/>
      <w:lvlText w:val="%9."/>
      <w:lvlJc w:val="right"/>
      <w:pPr>
        <w:ind w:left="6480" w:hanging="180"/>
      </w:pPr>
    </w:lvl>
  </w:abstractNum>
  <w:abstractNum w:abstractNumId="42" w15:restartNumberingAfterBreak="0">
    <w:nsid w:val="4BBF2354"/>
    <w:multiLevelType w:val="multilevel"/>
    <w:tmpl w:val="1BA83AC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D73753E"/>
    <w:multiLevelType w:val="multilevel"/>
    <w:tmpl w:val="2F566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DBC742D"/>
    <w:multiLevelType w:val="multilevel"/>
    <w:tmpl w:val="4A0C23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0BF75EA"/>
    <w:multiLevelType w:val="multilevel"/>
    <w:tmpl w:val="E8A82DD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1E80905"/>
    <w:multiLevelType w:val="multilevel"/>
    <w:tmpl w:val="759EA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38E3A06"/>
    <w:multiLevelType w:val="multilevel"/>
    <w:tmpl w:val="5194F6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7BE5686"/>
    <w:multiLevelType w:val="hybridMultilevel"/>
    <w:tmpl w:val="AAA4E734"/>
    <w:lvl w:ilvl="0" w:tplc="3AC28538">
      <w:start w:val="1"/>
      <w:numFmt w:val="decimal"/>
      <w:lvlText w:val="%1."/>
      <w:lvlJc w:val="lef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98E74FD"/>
    <w:multiLevelType w:val="multilevel"/>
    <w:tmpl w:val="D7185DA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A9D0E2F"/>
    <w:multiLevelType w:val="hybridMultilevel"/>
    <w:tmpl w:val="CD248EE8"/>
    <w:lvl w:ilvl="0" w:tplc="D682B6C8">
      <w:start w:val="1"/>
      <w:numFmt w:val="bullet"/>
      <w:lvlText w:val=""/>
      <w:lvlJc w:val="left"/>
      <w:pPr>
        <w:ind w:left="1080" w:hanging="360"/>
      </w:pPr>
      <w:rPr>
        <w:rFonts w:ascii="Symbol" w:hAnsi="Symbol" w:hint="default"/>
      </w:rPr>
    </w:lvl>
    <w:lvl w:ilvl="1" w:tplc="1C0A0003" w:tentative="1">
      <w:start w:val="1"/>
      <w:numFmt w:val="bullet"/>
      <w:lvlText w:val="o"/>
      <w:lvlJc w:val="left"/>
      <w:pPr>
        <w:ind w:left="1800" w:hanging="360"/>
      </w:pPr>
      <w:rPr>
        <w:rFonts w:ascii="Courier New" w:hAnsi="Courier New" w:cs="Courier New" w:hint="default"/>
      </w:rPr>
    </w:lvl>
    <w:lvl w:ilvl="2" w:tplc="1C0A0005" w:tentative="1">
      <w:start w:val="1"/>
      <w:numFmt w:val="bullet"/>
      <w:lvlText w:val=""/>
      <w:lvlJc w:val="left"/>
      <w:pPr>
        <w:ind w:left="2520" w:hanging="360"/>
      </w:pPr>
      <w:rPr>
        <w:rFonts w:ascii="Wingdings" w:hAnsi="Wingdings" w:hint="default"/>
      </w:rPr>
    </w:lvl>
    <w:lvl w:ilvl="3" w:tplc="1C0A0001" w:tentative="1">
      <w:start w:val="1"/>
      <w:numFmt w:val="bullet"/>
      <w:lvlText w:val=""/>
      <w:lvlJc w:val="left"/>
      <w:pPr>
        <w:ind w:left="3240" w:hanging="360"/>
      </w:pPr>
      <w:rPr>
        <w:rFonts w:ascii="Symbol" w:hAnsi="Symbol" w:hint="default"/>
      </w:rPr>
    </w:lvl>
    <w:lvl w:ilvl="4" w:tplc="1C0A0003" w:tentative="1">
      <w:start w:val="1"/>
      <w:numFmt w:val="bullet"/>
      <w:lvlText w:val="o"/>
      <w:lvlJc w:val="left"/>
      <w:pPr>
        <w:ind w:left="3960" w:hanging="360"/>
      </w:pPr>
      <w:rPr>
        <w:rFonts w:ascii="Courier New" w:hAnsi="Courier New" w:cs="Courier New" w:hint="default"/>
      </w:rPr>
    </w:lvl>
    <w:lvl w:ilvl="5" w:tplc="1C0A0005" w:tentative="1">
      <w:start w:val="1"/>
      <w:numFmt w:val="bullet"/>
      <w:lvlText w:val=""/>
      <w:lvlJc w:val="left"/>
      <w:pPr>
        <w:ind w:left="4680" w:hanging="360"/>
      </w:pPr>
      <w:rPr>
        <w:rFonts w:ascii="Wingdings" w:hAnsi="Wingdings" w:hint="default"/>
      </w:rPr>
    </w:lvl>
    <w:lvl w:ilvl="6" w:tplc="1C0A0001" w:tentative="1">
      <w:start w:val="1"/>
      <w:numFmt w:val="bullet"/>
      <w:lvlText w:val=""/>
      <w:lvlJc w:val="left"/>
      <w:pPr>
        <w:ind w:left="5400" w:hanging="360"/>
      </w:pPr>
      <w:rPr>
        <w:rFonts w:ascii="Symbol" w:hAnsi="Symbol" w:hint="default"/>
      </w:rPr>
    </w:lvl>
    <w:lvl w:ilvl="7" w:tplc="1C0A0003" w:tentative="1">
      <w:start w:val="1"/>
      <w:numFmt w:val="bullet"/>
      <w:lvlText w:val="o"/>
      <w:lvlJc w:val="left"/>
      <w:pPr>
        <w:ind w:left="6120" w:hanging="360"/>
      </w:pPr>
      <w:rPr>
        <w:rFonts w:ascii="Courier New" w:hAnsi="Courier New" w:cs="Courier New" w:hint="default"/>
      </w:rPr>
    </w:lvl>
    <w:lvl w:ilvl="8" w:tplc="1C0A0005" w:tentative="1">
      <w:start w:val="1"/>
      <w:numFmt w:val="bullet"/>
      <w:lvlText w:val=""/>
      <w:lvlJc w:val="left"/>
      <w:pPr>
        <w:ind w:left="6840" w:hanging="360"/>
      </w:pPr>
      <w:rPr>
        <w:rFonts w:ascii="Wingdings" w:hAnsi="Wingdings" w:hint="default"/>
      </w:rPr>
    </w:lvl>
  </w:abstractNum>
  <w:abstractNum w:abstractNumId="51" w15:restartNumberingAfterBreak="0">
    <w:nsid w:val="5F9346C9"/>
    <w:multiLevelType w:val="multilevel"/>
    <w:tmpl w:val="C4CA31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5546601"/>
    <w:multiLevelType w:val="hybridMultilevel"/>
    <w:tmpl w:val="A34C1E7E"/>
    <w:lvl w:ilvl="0" w:tplc="2EEEC680">
      <w:start w:val="1"/>
      <w:numFmt w:val="decimal"/>
      <w:lvlText w:val="%1."/>
      <w:lvlJc w:val="left"/>
      <w:pPr>
        <w:ind w:left="720" w:hanging="360"/>
      </w:pPr>
    </w:lvl>
    <w:lvl w:ilvl="1" w:tplc="B33E02E0">
      <w:start w:val="1"/>
      <w:numFmt w:val="lowerLetter"/>
      <w:lvlText w:val="%2."/>
      <w:lvlJc w:val="left"/>
      <w:pPr>
        <w:ind w:left="1440" w:hanging="360"/>
      </w:pPr>
    </w:lvl>
    <w:lvl w:ilvl="2" w:tplc="96D04F56">
      <w:start w:val="1"/>
      <w:numFmt w:val="lowerRoman"/>
      <w:lvlText w:val="%3."/>
      <w:lvlJc w:val="right"/>
      <w:pPr>
        <w:ind w:left="2160" w:hanging="180"/>
      </w:pPr>
    </w:lvl>
    <w:lvl w:ilvl="3" w:tplc="25243EA8">
      <w:start w:val="1"/>
      <w:numFmt w:val="decimal"/>
      <w:lvlText w:val="%4."/>
      <w:lvlJc w:val="left"/>
      <w:pPr>
        <w:ind w:left="2880" w:hanging="360"/>
      </w:pPr>
    </w:lvl>
    <w:lvl w:ilvl="4" w:tplc="44640570">
      <w:start w:val="1"/>
      <w:numFmt w:val="lowerLetter"/>
      <w:lvlText w:val="%5."/>
      <w:lvlJc w:val="left"/>
      <w:pPr>
        <w:ind w:left="3600" w:hanging="360"/>
      </w:pPr>
    </w:lvl>
    <w:lvl w:ilvl="5" w:tplc="04A6999E">
      <w:start w:val="1"/>
      <w:numFmt w:val="lowerRoman"/>
      <w:lvlText w:val="%6."/>
      <w:lvlJc w:val="right"/>
      <w:pPr>
        <w:ind w:left="4320" w:hanging="180"/>
      </w:pPr>
    </w:lvl>
    <w:lvl w:ilvl="6" w:tplc="C9EAB450">
      <w:start w:val="1"/>
      <w:numFmt w:val="decimal"/>
      <w:lvlText w:val="%7."/>
      <w:lvlJc w:val="left"/>
      <w:pPr>
        <w:ind w:left="5040" w:hanging="360"/>
      </w:pPr>
    </w:lvl>
    <w:lvl w:ilvl="7" w:tplc="D010A922">
      <w:start w:val="1"/>
      <w:numFmt w:val="lowerLetter"/>
      <w:lvlText w:val="%8."/>
      <w:lvlJc w:val="left"/>
      <w:pPr>
        <w:ind w:left="5760" w:hanging="360"/>
      </w:pPr>
    </w:lvl>
    <w:lvl w:ilvl="8" w:tplc="098819C4">
      <w:start w:val="1"/>
      <w:numFmt w:val="lowerRoman"/>
      <w:lvlText w:val="%9."/>
      <w:lvlJc w:val="right"/>
      <w:pPr>
        <w:ind w:left="6480" w:hanging="180"/>
      </w:pPr>
    </w:lvl>
  </w:abstractNum>
  <w:abstractNum w:abstractNumId="53" w15:restartNumberingAfterBreak="0">
    <w:nsid w:val="657866E9"/>
    <w:multiLevelType w:val="hybridMultilevel"/>
    <w:tmpl w:val="9D6E04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8C642F4"/>
    <w:multiLevelType w:val="hybridMultilevel"/>
    <w:tmpl w:val="AC92CB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A465BBF"/>
    <w:multiLevelType w:val="multilevel"/>
    <w:tmpl w:val="CDA27B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C2A4E4D"/>
    <w:multiLevelType w:val="multilevel"/>
    <w:tmpl w:val="45EA6D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C853690"/>
    <w:multiLevelType w:val="hybridMultilevel"/>
    <w:tmpl w:val="094A95E6"/>
    <w:lvl w:ilvl="0" w:tplc="1CAA0C86">
      <w:start w:val="1"/>
      <w:numFmt w:val="decimal"/>
      <w:lvlText w:val="%1."/>
      <w:lvlJc w:val="left"/>
      <w:pPr>
        <w:ind w:left="720" w:hanging="360"/>
      </w:pPr>
    </w:lvl>
    <w:lvl w:ilvl="1" w:tplc="D3423EB2">
      <w:start w:val="1"/>
      <w:numFmt w:val="lowerLetter"/>
      <w:lvlText w:val="%2."/>
      <w:lvlJc w:val="left"/>
      <w:pPr>
        <w:ind w:left="1440" w:hanging="360"/>
      </w:pPr>
    </w:lvl>
    <w:lvl w:ilvl="2" w:tplc="948A0FC2">
      <w:start w:val="1"/>
      <w:numFmt w:val="lowerRoman"/>
      <w:lvlText w:val="%3."/>
      <w:lvlJc w:val="right"/>
      <w:pPr>
        <w:ind w:left="2160" w:hanging="180"/>
      </w:pPr>
    </w:lvl>
    <w:lvl w:ilvl="3" w:tplc="C7A45BD6">
      <w:start w:val="1"/>
      <w:numFmt w:val="decimal"/>
      <w:lvlText w:val="%4."/>
      <w:lvlJc w:val="left"/>
      <w:pPr>
        <w:ind w:left="2880" w:hanging="360"/>
      </w:pPr>
    </w:lvl>
    <w:lvl w:ilvl="4" w:tplc="796471DE">
      <w:start w:val="1"/>
      <w:numFmt w:val="lowerLetter"/>
      <w:lvlText w:val="%5."/>
      <w:lvlJc w:val="left"/>
      <w:pPr>
        <w:ind w:left="3600" w:hanging="360"/>
      </w:pPr>
    </w:lvl>
    <w:lvl w:ilvl="5" w:tplc="BE5EB9DE">
      <w:start w:val="1"/>
      <w:numFmt w:val="lowerRoman"/>
      <w:lvlText w:val="%6."/>
      <w:lvlJc w:val="right"/>
      <w:pPr>
        <w:ind w:left="4320" w:hanging="180"/>
      </w:pPr>
    </w:lvl>
    <w:lvl w:ilvl="6" w:tplc="33FA6E6A">
      <w:start w:val="1"/>
      <w:numFmt w:val="decimal"/>
      <w:lvlText w:val="%7."/>
      <w:lvlJc w:val="left"/>
      <w:pPr>
        <w:ind w:left="5040" w:hanging="360"/>
      </w:pPr>
    </w:lvl>
    <w:lvl w:ilvl="7" w:tplc="313A0546">
      <w:start w:val="1"/>
      <w:numFmt w:val="lowerLetter"/>
      <w:lvlText w:val="%8."/>
      <w:lvlJc w:val="left"/>
      <w:pPr>
        <w:ind w:left="5760" w:hanging="360"/>
      </w:pPr>
    </w:lvl>
    <w:lvl w:ilvl="8" w:tplc="99DE6240">
      <w:start w:val="1"/>
      <w:numFmt w:val="lowerRoman"/>
      <w:lvlText w:val="%9."/>
      <w:lvlJc w:val="right"/>
      <w:pPr>
        <w:ind w:left="6480" w:hanging="180"/>
      </w:pPr>
    </w:lvl>
  </w:abstractNum>
  <w:abstractNum w:abstractNumId="58" w15:restartNumberingAfterBreak="0">
    <w:nsid w:val="6F60770F"/>
    <w:multiLevelType w:val="multilevel"/>
    <w:tmpl w:val="7B0280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1C561B6"/>
    <w:multiLevelType w:val="multilevel"/>
    <w:tmpl w:val="9C6EBA5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1EA6B64"/>
    <w:multiLevelType w:val="multilevel"/>
    <w:tmpl w:val="F4AC0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3042692"/>
    <w:multiLevelType w:val="multilevel"/>
    <w:tmpl w:val="EB5E05A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4407D29"/>
    <w:multiLevelType w:val="hybridMultilevel"/>
    <w:tmpl w:val="C46CEC96"/>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63" w15:restartNumberingAfterBreak="0">
    <w:nsid w:val="766B4B54"/>
    <w:multiLevelType w:val="hybridMultilevel"/>
    <w:tmpl w:val="10C82608"/>
    <w:lvl w:ilvl="0" w:tplc="DFAC78F4">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7B9A23C8"/>
    <w:multiLevelType w:val="multilevel"/>
    <w:tmpl w:val="F47E50E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46441794">
    <w:abstractNumId w:val="33"/>
  </w:num>
  <w:num w:numId="2" w16cid:durableId="1286814046">
    <w:abstractNumId w:val="27"/>
  </w:num>
  <w:num w:numId="3" w16cid:durableId="418453961">
    <w:abstractNumId w:val="30"/>
  </w:num>
  <w:num w:numId="4" w16cid:durableId="843014071">
    <w:abstractNumId w:val="57"/>
  </w:num>
  <w:num w:numId="5" w16cid:durableId="1108425777">
    <w:abstractNumId w:val="14"/>
  </w:num>
  <w:num w:numId="6" w16cid:durableId="209999251">
    <w:abstractNumId w:val="52"/>
  </w:num>
  <w:num w:numId="7" w16cid:durableId="2038771783">
    <w:abstractNumId w:val="41"/>
  </w:num>
  <w:num w:numId="8" w16cid:durableId="46998919">
    <w:abstractNumId w:val="37"/>
  </w:num>
  <w:num w:numId="9" w16cid:durableId="391198787">
    <w:abstractNumId w:val="48"/>
  </w:num>
  <w:num w:numId="10" w16cid:durableId="1682657234">
    <w:abstractNumId w:val="63"/>
  </w:num>
  <w:num w:numId="11" w16cid:durableId="1224950855">
    <w:abstractNumId w:val="54"/>
  </w:num>
  <w:num w:numId="12" w16cid:durableId="1776052351">
    <w:abstractNumId w:val="21"/>
  </w:num>
  <w:num w:numId="13" w16cid:durableId="1247763094">
    <w:abstractNumId w:val="24"/>
  </w:num>
  <w:num w:numId="14" w16cid:durableId="1523089321">
    <w:abstractNumId w:val="53"/>
  </w:num>
  <w:num w:numId="15" w16cid:durableId="1631013434">
    <w:abstractNumId w:val="36"/>
  </w:num>
  <w:num w:numId="16" w16cid:durableId="1584334408">
    <w:abstractNumId w:val="8"/>
  </w:num>
  <w:num w:numId="17" w16cid:durableId="1835341126">
    <w:abstractNumId w:val="50"/>
  </w:num>
  <w:num w:numId="18" w16cid:durableId="1188831032">
    <w:abstractNumId w:val="7"/>
  </w:num>
  <w:num w:numId="19" w16cid:durableId="1412921239">
    <w:abstractNumId w:val="13"/>
  </w:num>
  <w:num w:numId="20" w16cid:durableId="756292688">
    <w:abstractNumId w:val="11"/>
  </w:num>
  <w:num w:numId="21" w16cid:durableId="207246490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72858852">
    <w:abstractNumId w:val="46"/>
  </w:num>
  <w:num w:numId="23" w16cid:durableId="1506087549">
    <w:abstractNumId w:val="12"/>
  </w:num>
  <w:num w:numId="24" w16cid:durableId="67659905">
    <w:abstractNumId w:val="31"/>
  </w:num>
  <w:num w:numId="25" w16cid:durableId="27070936">
    <w:abstractNumId w:val="56"/>
  </w:num>
  <w:num w:numId="26" w16cid:durableId="1415853351">
    <w:abstractNumId w:val="19"/>
  </w:num>
  <w:num w:numId="27" w16cid:durableId="236937263">
    <w:abstractNumId w:val="42"/>
  </w:num>
  <w:num w:numId="28" w16cid:durableId="1505393213">
    <w:abstractNumId w:val="9"/>
  </w:num>
  <w:num w:numId="29" w16cid:durableId="1973243990">
    <w:abstractNumId w:val="26"/>
  </w:num>
  <w:num w:numId="30" w16cid:durableId="1848715602">
    <w:abstractNumId w:val="55"/>
  </w:num>
  <w:num w:numId="31" w16cid:durableId="1369180680">
    <w:abstractNumId w:val="32"/>
  </w:num>
  <w:num w:numId="32" w16cid:durableId="1914318323">
    <w:abstractNumId w:val="10"/>
  </w:num>
  <w:num w:numId="33" w16cid:durableId="2053534545">
    <w:abstractNumId w:val="59"/>
  </w:num>
  <w:num w:numId="34" w16cid:durableId="1125852019">
    <w:abstractNumId w:val="43"/>
  </w:num>
  <w:num w:numId="35" w16cid:durableId="1263104364">
    <w:abstractNumId w:val="38"/>
  </w:num>
  <w:num w:numId="36" w16cid:durableId="96875226">
    <w:abstractNumId w:val="3"/>
  </w:num>
  <w:num w:numId="37" w16cid:durableId="1992516929">
    <w:abstractNumId w:val="4"/>
  </w:num>
  <w:num w:numId="38" w16cid:durableId="1210607990">
    <w:abstractNumId w:val="23"/>
  </w:num>
  <w:num w:numId="39" w16cid:durableId="92870426">
    <w:abstractNumId w:val="60"/>
  </w:num>
  <w:num w:numId="40" w16cid:durableId="210389204">
    <w:abstractNumId w:val="28"/>
  </w:num>
  <w:num w:numId="41" w16cid:durableId="2103605700">
    <w:abstractNumId w:val="5"/>
  </w:num>
  <w:num w:numId="42" w16cid:durableId="1173716635">
    <w:abstractNumId w:val="44"/>
  </w:num>
  <w:num w:numId="43" w16cid:durableId="1571037248">
    <w:abstractNumId w:val="15"/>
  </w:num>
  <w:num w:numId="44" w16cid:durableId="247541210">
    <w:abstractNumId w:val="40"/>
  </w:num>
  <w:num w:numId="45" w16cid:durableId="915747244">
    <w:abstractNumId w:val="34"/>
  </w:num>
  <w:num w:numId="46" w16cid:durableId="1696275280">
    <w:abstractNumId w:val="17"/>
  </w:num>
  <w:num w:numId="47" w16cid:durableId="2003577339">
    <w:abstractNumId w:val="58"/>
  </w:num>
  <w:num w:numId="48" w16cid:durableId="152720634">
    <w:abstractNumId w:val="51"/>
  </w:num>
  <w:num w:numId="49" w16cid:durableId="750741856">
    <w:abstractNumId w:val="6"/>
  </w:num>
  <w:num w:numId="50" w16cid:durableId="1976980881">
    <w:abstractNumId w:val="45"/>
  </w:num>
  <w:num w:numId="51" w16cid:durableId="1824613900">
    <w:abstractNumId w:val="22"/>
  </w:num>
  <w:num w:numId="52" w16cid:durableId="710155987">
    <w:abstractNumId w:val="49"/>
  </w:num>
  <w:num w:numId="53" w16cid:durableId="201983425">
    <w:abstractNumId w:val="61"/>
  </w:num>
  <w:num w:numId="54" w16cid:durableId="1249269831">
    <w:abstractNumId w:val="39"/>
  </w:num>
  <w:num w:numId="55" w16cid:durableId="235629431">
    <w:abstractNumId w:val="16"/>
  </w:num>
  <w:num w:numId="56" w16cid:durableId="342753298">
    <w:abstractNumId w:val="64"/>
  </w:num>
  <w:num w:numId="57" w16cid:durableId="362706090">
    <w:abstractNumId w:val="29"/>
  </w:num>
  <w:num w:numId="58" w16cid:durableId="260334674">
    <w:abstractNumId w:val="20"/>
  </w:num>
  <w:num w:numId="59" w16cid:durableId="1603298996">
    <w:abstractNumId w:val="0"/>
  </w:num>
  <w:num w:numId="60" w16cid:durableId="357853133">
    <w:abstractNumId w:val="47"/>
  </w:num>
  <w:num w:numId="61" w16cid:durableId="1897937548">
    <w:abstractNumId w:val="35"/>
  </w:num>
  <w:num w:numId="62" w16cid:durableId="662393630">
    <w:abstractNumId w:val="62"/>
  </w:num>
  <w:num w:numId="63" w16cid:durableId="556206738">
    <w:abstractNumId w:val="18"/>
  </w:num>
  <w:num w:numId="64" w16cid:durableId="2109499739">
    <w:abstractNumId w:val="2"/>
  </w:num>
  <w:num w:numId="65" w16cid:durableId="884564025">
    <w:abstractNumId w:val="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2"/>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F4E"/>
    <w:rsid w:val="00004900"/>
    <w:rsid w:val="0001179B"/>
    <w:rsid w:val="00011E63"/>
    <w:rsid w:val="000125FF"/>
    <w:rsid w:val="00017471"/>
    <w:rsid w:val="00017D15"/>
    <w:rsid w:val="000228DD"/>
    <w:rsid w:val="000236C5"/>
    <w:rsid w:val="000236DD"/>
    <w:rsid w:val="000274F2"/>
    <w:rsid w:val="00032423"/>
    <w:rsid w:val="00034498"/>
    <w:rsid w:val="00034DF1"/>
    <w:rsid w:val="0003641D"/>
    <w:rsid w:val="00041158"/>
    <w:rsid w:val="0004181B"/>
    <w:rsid w:val="000419D1"/>
    <w:rsid w:val="000458EB"/>
    <w:rsid w:val="00046ED5"/>
    <w:rsid w:val="00046FE9"/>
    <w:rsid w:val="0005060A"/>
    <w:rsid w:val="00050C3E"/>
    <w:rsid w:val="00052675"/>
    <w:rsid w:val="00054168"/>
    <w:rsid w:val="00055657"/>
    <w:rsid w:val="00057132"/>
    <w:rsid w:val="000572F0"/>
    <w:rsid w:val="000608D4"/>
    <w:rsid w:val="000609B1"/>
    <w:rsid w:val="000615F6"/>
    <w:rsid w:val="000629DA"/>
    <w:rsid w:val="00063B8D"/>
    <w:rsid w:val="00064D46"/>
    <w:rsid w:val="000671E4"/>
    <w:rsid w:val="00070776"/>
    <w:rsid w:val="0007427A"/>
    <w:rsid w:val="00074755"/>
    <w:rsid w:val="000756DB"/>
    <w:rsid w:val="0007583D"/>
    <w:rsid w:val="00075ABE"/>
    <w:rsid w:val="00076EC9"/>
    <w:rsid w:val="00077022"/>
    <w:rsid w:val="00083099"/>
    <w:rsid w:val="0008620C"/>
    <w:rsid w:val="000907D3"/>
    <w:rsid w:val="00091326"/>
    <w:rsid w:val="00091678"/>
    <w:rsid w:val="000919FC"/>
    <w:rsid w:val="00092B29"/>
    <w:rsid w:val="00094DDD"/>
    <w:rsid w:val="00094E91"/>
    <w:rsid w:val="000960E2"/>
    <w:rsid w:val="0009645E"/>
    <w:rsid w:val="00096BF4"/>
    <w:rsid w:val="000A01E9"/>
    <w:rsid w:val="000A1497"/>
    <w:rsid w:val="000A1D84"/>
    <w:rsid w:val="000A4B83"/>
    <w:rsid w:val="000A52BB"/>
    <w:rsid w:val="000B00F5"/>
    <w:rsid w:val="000B0AED"/>
    <w:rsid w:val="000B1B4E"/>
    <w:rsid w:val="000B1BD7"/>
    <w:rsid w:val="000B34FD"/>
    <w:rsid w:val="000B4166"/>
    <w:rsid w:val="000B76C2"/>
    <w:rsid w:val="000C0576"/>
    <w:rsid w:val="000C0D2B"/>
    <w:rsid w:val="000C4B9A"/>
    <w:rsid w:val="000C639C"/>
    <w:rsid w:val="000C71BE"/>
    <w:rsid w:val="000D35B6"/>
    <w:rsid w:val="000D6C5B"/>
    <w:rsid w:val="000E2267"/>
    <w:rsid w:val="000E2EC9"/>
    <w:rsid w:val="000E36EE"/>
    <w:rsid w:val="000E4E92"/>
    <w:rsid w:val="000E6B22"/>
    <w:rsid w:val="000E7DCB"/>
    <w:rsid w:val="000F05B2"/>
    <w:rsid w:val="000F0991"/>
    <w:rsid w:val="000F1DA6"/>
    <w:rsid w:val="000F34FF"/>
    <w:rsid w:val="000F38E8"/>
    <w:rsid w:val="000F3E7D"/>
    <w:rsid w:val="000F64DF"/>
    <w:rsid w:val="00101A19"/>
    <w:rsid w:val="00105F0E"/>
    <w:rsid w:val="0010697B"/>
    <w:rsid w:val="00110310"/>
    <w:rsid w:val="001109AB"/>
    <w:rsid w:val="00112C7F"/>
    <w:rsid w:val="001133FC"/>
    <w:rsid w:val="00114F2A"/>
    <w:rsid w:val="0011554A"/>
    <w:rsid w:val="00115E07"/>
    <w:rsid w:val="001172AF"/>
    <w:rsid w:val="00121066"/>
    <w:rsid w:val="00121E87"/>
    <w:rsid w:val="00121EDE"/>
    <w:rsid w:val="00122C7C"/>
    <w:rsid w:val="001240D0"/>
    <w:rsid w:val="00125D46"/>
    <w:rsid w:val="00125F20"/>
    <w:rsid w:val="001261D7"/>
    <w:rsid w:val="00126BA4"/>
    <w:rsid w:val="001272C5"/>
    <w:rsid w:val="00127FAD"/>
    <w:rsid w:val="00130501"/>
    <w:rsid w:val="00130D2B"/>
    <w:rsid w:val="0013106E"/>
    <w:rsid w:val="001325A0"/>
    <w:rsid w:val="00133A55"/>
    <w:rsid w:val="00133A66"/>
    <w:rsid w:val="00134A65"/>
    <w:rsid w:val="00135FE8"/>
    <w:rsid w:val="00137D05"/>
    <w:rsid w:val="00140B2A"/>
    <w:rsid w:val="00145764"/>
    <w:rsid w:val="0015054D"/>
    <w:rsid w:val="00150E3E"/>
    <w:rsid w:val="001517EA"/>
    <w:rsid w:val="00153763"/>
    <w:rsid w:val="00153E82"/>
    <w:rsid w:val="00155401"/>
    <w:rsid w:val="001569E4"/>
    <w:rsid w:val="00156EA5"/>
    <w:rsid w:val="001636BD"/>
    <w:rsid w:val="001641BC"/>
    <w:rsid w:val="001708F3"/>
    <w:rsid w:val="001721F5"/>
    <w:rsid w:val="00174C91"/>
    <w:rsid w:val="00176079"/>
    <w:rsid w:val="0018058E"/>
    <w:rsid w:val="0018341E"/>
    <w:rsid w:val="00183F99"/>
    <w:rsid w:val="0018435B"/>
    <w:rsid w:val="001863EC"/>
    <w:rsid w:val="0019070F"/>
    <w:rsid w:val="00191DA0"/>
    <w:rsid w:val="00192929"/>
    <w:rsid w:val="001965BD"/>
    <w:rsid w:val="0019661B"/>
    <w:rsid w:val="001A4B95"/>
    <w:rsid w:val="001A7BC0"/>
    <w:rsid w:val="001A7ED0"/>
    <w:rsid w:val="001B1003"/>
    <w:rsid w:val="001B347A"/>
    <w:rsid w:val="001B4641"/>
    <w:rsid w:val="001B4A6A"/>
    <w:rsid w:val="001B65D7"/>
    <w:rsid w:val="001B6C0E"/>
    <w:rsid w:val="001C17C5"/>
    <w:rsid w:val="001C2234"/>
    <w:rsid w:val="001C3558"/>
    <w:rsid w:val="001C3711"/>
    <w:rsid w:val="001C6AE1"/>
    <w:rsid w:val="001C6E63"/>
    <w:rsid w:val="001C707C"/>
    <w:rsid w:val="001D608D"/>
    <w:rsid w:val="001E07B9"/>
    <w:rsid w:val="001E0996"/>
    <w:rsid w:val="001E0BBF"/>
    <w:rsid w:val="001E28CF"/>
    <w:rsid w:val="001E3D9E"/>
    <w:rsid w:val="001E6606"/>
    <w:rsid w:val="001E77BF"/>
    <w:rsid w:val="001E7906"/>
    <w:rsid w:val="001F006C"/>
    <w:rsid w:val="001F0396"/>
    <w:rsid w:val="001F2C72"/>
    <w:rsid w:val="001F551D"/>
    <w:rsid w:val="001F57C1"/>
    <w:rsid w:val="00200B6E"/>
    <w:rsid w:val="00203045"/>
    <w:rsid w:val="002040C0"/>
    <w:rsid w:val="00206AA0"/>
    <w:rsid w:val="0021106F"/>
    <w:rsid w:val="00212FDE"/>
    <w:rsid w:val="0021331F"/>
    <w:rsid w:val="00214A50"/>
    <w:rsid w:val="002159C3"/>
    <w:rsid w:val="002168C0"/>
    <w:rsid w:val="0022117D"/>
    <w:rsid w:val="00222B02"/>
    <w:rsid w:val="00223067"/>
    <w:rsid w:val="00225B41"/>
    <w:rsid w:val="00232C30"/>
    <w:rsid w:val="00236ED8"/>
    <w:rsid w:val="0024243A"/>
    <w:rsid w:val="00243FED"/>
    <w:rsid w:val="00245929"/>
    <w:rsid w:val="0025037C"/>
    <w:rsid w:val="0025045A"/>
    <w:rsid w:val="00252B9D"/>
    <w:rsid w:val="00253B35"/>
    <w:rsid w:val="00253EED"/>
    <w:rsid w:val="00255185"/>
    <w:rsid w:val="00257FDE"/>
    <w:rsid w:val="0026100E"/>
    <w:rsid w:val="00261282"/>
    <w:rsid w:val="00261E47"/>
    <w:rsid w:val="00262059"/>
    <w:rsid w:val="00262827"/>
    <w:rsid w:val="00263145"/>
    <w:rsid w:val="00263F61"/>
    <w:rsid w:val="00265AFD"/>
    <w:rsid w:val="00267DBF"/>
    <w:rsid w:val="0027194B"/>
    <w:rsid w:val="00271972"/>
    <w:rsid w:val="00272BD1"/>
    <w:rsid w:val="00273B87"/>
    <w:rsid w:val="002743F5"/>
    <w:rsid w:val="0027668B"/>
    <w:rsid w:val="00281C48"/>
    <w:rsid w:val="00282126"/>
    <w:rsid w:val="00282899"/>
    <w:rsid w:val="00283E6F"/>
    <w:rsid w:val="00287FAC"/>
    <w:rsid w:val="00290250"/>
    <w:rsid w:val="002953EB"/>
    <w:rsid w:val="00296067"/>
    <w:rsid w:val="002A1E60"/>
    <w:rsid w:val="002A3B4F"/>
    <w:rsid w:val="002B4451"/>
    <w:rsid w:val="002B7F1B"/>
    <w:rsid w:val="002C0928"/>
    <w:rsid w:val="002C097B"/>
    <w:rsid w:val="002C22E6"/>
    <w:rsid w:val="002C3B94"/>
    <w:rsid w:val="002C4998"/>
    <w:rsid w:val="002C5AC7"/>
    <w:rsid w:val="002C6E50"/>
    <w:rsid w:val="002D0FD9"/>
    <w:rsid w:val="002D5B9F"/>
    <w:rsid w:val="002D7D38"/>
    <w:rsid w:val="002E4C01"/>
    <w:rsid w:val="002E780D"/>
    <w:rsid w:val="002E7EED"/>
    <w:rsid w:val="002F1235"/>
    <w:rsid w:val="002F2CD7"/>
    <w:rsid w:val="002F73BB"/>
    <w:rsid w:val="003015BF"/>
    <w:rsid w:val="0030232C"/>
    <w:rsid w:val="00302B35"/>
    <w:rsid w:val="003051AD"/>
    <w:rsid w:val="00313D01"/>
    <w:rsid w:val="003211B5"/>
    <w:rsid w:val="0033029D"/>
    <w:rsid w:val="003302B8"/>
    <w:rsid w:val="00330823"/>
    <w:rsid w:val="00330BBF"/>
    <w:rsid w:val="003311F4"/>
    <w:rsid w:val="00332E4A"/>
    <w:rsid w:val="00332E5E"/>
    <w:rsid w:val="0033403E"/>
    <w:rsid w:val="00336B29"/>
    <w:rsid w:val="0033735C"/>
    <w:rsid w:val="00341350"/>
    <w:rsid w:val="0034224F"/>
    <w:rsid w:val="003444D9"/>
    <w:rsid w:val="00347F5B"/>
    <w:rsid w:val="00350B64"/>
    <w:rsid w:val="00350BE6"/>
    <w:rsid w:val="00351AEE"/>
    <w:rsid w:val="003536DD"/>
    <w:rsid w:val="0035429F"/>
    <w:rsid w:val="00355434"/>
    <w:rsid w:val="0035585B"/>
    <w:rsid w:val="00355FE2"/>
    <w:rsid w:val="003566F2"/>
    <w:rsid w:val="00361AFD"/>
    <w:rsid w:val="0036258F"/>
    <w:rsid w:val="00365444"/>
    <w:rsid w:val="00365D24"/>
    <w:rsid w:val="00372D4F"/>
    <w:rsid w:val="00373362"/>
    <w:rsid w:val="00373D55"/>
    <w:rsid w:val="00377BD5"/>
    <w:rsid w:val="00382222"/>
    <w:rsid w:val="0038314B"/>
    <w:rsid w:val="0039214C"/>
    <w:rsid w:val="003A0D3D"/>
    <w:rsid w:val="003A0E08"/>
    <w:rsid w:val="003A10B9"/>
    <w:rsid w:val="003A36BA"/>
    <w:rsid w:val="003A3ACF"/>
    <w:rsid w:val="003A6A3B"/>
    <w:rsid w:val="003A7AE1"/>
    <w:rsid w:val="003A7E50"/>
    <w:rsid w:val="003B15A3"/>
    <w:rsid w:val="003B7243"/>
    <w:rsid w:val="003B7E50"/>
    <w:rsid w:val="003C3C5F"/>
    <w:rsid w:val="003C4DF4"/>
    <w:rsid w:val="003C764B"/>
    <w:rsid w:val="003C772E"/>
    <w:rsid w:val="003D1166"/>
    <w:rsid w:val="003D1201"/>
    <w:rsid w:val="003D1244"/>
    <w:rsid w:val="003D274D"/>
    <w:rsid w:val="003D4EA8"/>
    <w:rsid w:val="003D503A"/>
    <w:rsid w:val="003D63D1"/>
    <w:rsid w:val="003D6E9C"/>
    <w:rsid w:val="003D7192"/>
    <w:rsid w:val="003D7215"/>
    <w:rsid w:val="003D7A9C"/>
    <w:rsid w:val="003E0D52"/>
    <w:rsid w:val="003E38DF"/>
    <w:rsid w:val="003E3A31"/>
    <w:rsid w:val="003E53E2"/>
    <w:rsid w:val="003E6804"/>
    <w:rsid w:val="003E7C79"/>
    <w:rsid w:val="003E7E2E"/>
    <w:rsid w:val="003E7EAF"/>
    <w:rsid w:val="003F2683"/>
    <w:rsid w:val="003F40EC"/>
    <w:rsid w:val="003F47BA"/>
    <w:rsid w:val="00401C6A"/>
    <w:rsid w:val="004023EC"/>
    <w:rsid w:val="00404C95"/>
    <w:rsid w:val="00406124"/>
    <w:rsid w:val="00406395"/>
    <w:rsid w:val="004075D8"/>
    <w:rsid w:val="00411BAC"/>
    <w:rsid w:val="00411CB2"/>
    <w:rsid w:val="00411ED3"/>
    <w:rsid w:val="00413993"/>
    <w:rsid w:val="004139DB"/>
    <w:rsid w:val="00417D0C"/>
    <w:rsid w:val="004221CA"/>
    <w:rsid w:val="00424EA5"/>
    <w:rsid w:val="00425CF6"/>
    <w:rsid w:val="0042675B"/>
    <w:rsid w:val="0042679C"/>
    <w:rsid w:val="0042721E"/>
    <w:rsid w:val="004306AE"/>
    <w:rsid w:val="00430706"/>
    <w:rsid w:val="00437774"/>
    <w:rsid w:val="00441531"/>
    <w:rsid w:val="0044244B"/>
    <w:rsid w:val="0044340C"/>
    <w:rsid w:val="00443BFC"/>
    <w:rsid w:val="00445E14"/>
    <w:rsid w:val="00447680"/>
    <w:rsid w:val="00447708"/>
    <w:rsid w:val="00451D0D"/>
    <w:rsid w:val="00454E68"/>
    <w:rsid w:val="004576C3"/>
    <w:rsid w:val="00460CDF"/>
    <w:rsid w:val="00463A18"/>
    <w:rsid w:val="00465AF6"/>
    <w:rsid w:val="004671B7"/>
    <w:rsid w:val="00467C2D"/>
    <w:rsid w:val="00471093"/>
    <w:rsid w:val="00471D7F"/>
    <w:rsid w:val="004732E2"/>
    <w:rsid w:val="004827C1"/>
    <w:rsid w:val="00483442"/>
    <w:rsid w:val="00485527"/>
    <w:rsid w:val="00485B71"/>
    <w:rsid w:val="00487B47"/>
    <w:rsid w:val="0049031B"/>
    <w:rsid w:val="004911E4"/>
    <w:rsid w:val="00491F53"/>
    <w:rsid w:val="00494962"/>
    <w:rsid w:val="00494E03"/>
    <w:rsid w:val="00494EB0"/>
    <w:rsid w:val="00495F44"/>
    <w:rsid w:val="00495FA5"/>
    <w:rsid w:val="004A515E"/>
    <w:rsid w:val="004B07E9"/>
    <w:rsid w:val="004B15E1"/>
    <w:rsid w:val="004B22F0"/>
    <w:rsid w:val="004B5A28"/>
    <w:rsid w:val="004B5C24"/>
    <w:rsid w:val="004B72BF"/>
    <w:rsid w:val="004B7E83"/>
    <w:rsid w:val="004B7FB2"/>
    <w:rsid w:val="004C0665"/>
    <w:rsid w:val="004C18EA"/>
    <w:rsid w:val="004C49B1"/>
    <w:rsid w:val="004C7954"/>
    <w:rsid w:val="004D1164"/>
    <w:rsid w:val="004D15FA"/>
    <w:rsid w:val="004D2AF3"/>
    <w:rsid w:val="004D4482"/>
    <w:rsid w:val="004D467E"/>
    <w:rsid w:val="004D4BA2"/>
    <w:rsid w:val="004D6A6C"/>
    <w:rsid w:val="004D6EB0"/>
    <w:rsid w:val="004E0305"/>
    <w:rsid w:val="004E0854"/>
    <w:rsid w:val="004E2AC6"/>
    <w:rsid w:val="004E2B0A"/>
    <w:rsid w:val="004E3240"/>
    <w:rsid w:val="004E5304"/>
    <w:rsid w:val="004E7C1C"/>
    <w:rsid w:val="004F0921"/>
    <w:rsid w:val="004F1708"/>
    <w:rsid w:val="004F24C8"/>
    <w:rsid w:val="004F2DD5"/>
    <w:rsid w:val="004F4603"/>
    <w:rsid w:val="004F76B0"/>
    <w:rsid w:val="004F7E39"/>
    <w:rsid w:val="005009DE"/>
    <w:rsid w:val="0050110E"/>
    <w:rsid w:val="00503717"/>
    <w:rsid w:val="0050513C"/>
    <w:rsid w:val="0050686B"/>
    <w:rsid w:val="005100FF"/>
    <w:rsid w:val="005102E7"/>
    <w:rsid w:val="005109CB"/>
    <w:rsid w:val="005132E0"/>
    <w:rsid w:val="00513320"/>
    <w:rsid w:val="00513640"/>
    <w:rsid w:val="005137F3"/>
    <w:rsid w:val="0051566B"/>
    <w:rsid w:val="0051661A"/>
    <w:rsid w:val="00517C0F"/>
    <w:rsid w:val="005200C8"/>
    <w:rsid w:val="00521A7D"/>
    <w:rsid w:val="00521A85"/>
    <w:rsid w:val="005239BC"/>
    <w:rsid w:val="00524085"/>
    <w:rsid w:val="00524C71"/>
    <w:rsid w:val="00525F45"/>
    <w:rsid w:val="00526DA3"/>
    <w:rsid w:val="005273D1"/>
    <w:rsid w:val="0053031A"/>
    <w:rsid w:val="005304AF"/>
    <w:rsid w:val="00530816"/>
    <w:rsid w:val="00533535"/>
    <w:rsid w:val="0053586D"/>
    <w:rsid w:val="00536B42"/>
    <w:rsid w:val="00536FC3"/>
    <w:rsid w:val="0054143A"/>
    <w:rsid w:val="005421D6"/>
    <w:rsid w:val="005425D6"/>
    <w:rsid w:val="00544419"/>
    <w:rsid w:val="0054544B"/>
    <w:rsid w:val="00545797"/>
    <w:rsid w:val="00545B86"/>
    <w:rsid w:val="00545F1E"/>
    <w:rsid w:val="0054662D"/>
    <w:rsid w:val="005470AD"/>
    <w:rsid w:val="00551724"/>
    <w:rsid w:val="00553224"/>
    <w:rsid w:val="00556058"/>
    <w:rsid w:val="005566FB"/>
    <w:rsid w:val="00556A26"/>
    <w:rsid w:val="005572CF"/>
    <w:rsid w:val="00557A4E"/>
    <w:rsid w:val="00560C9B"/>
    <w:rsid w:val="005616A6"/>
    <w:rsid w:val="00562A7E"/>
    <w:rsid w:val="00564C2D"/>
    <w:rsid w:val="005650A9"/>
    <w:rsid w:val="005708F4"/>
    <w:rsid w:val="0057141A"/>
    <w:rsid w:val="00572D53"/>
    <w:rsid w:val="00574ABF"/>
    <w:rsid w:val="00576598"/>
    <w:rsid w:val="005805BA"/>
    <w:rsid w:val="00582FDF"/>
    <w:rsid w:val="00583305"/>
    <w:rsid w:val="0058331C"/>
    <w:rsid w:val="00585AED"/>
    <w:rsid w:val="00586115"/>
    <w:rsid w:val="00587562"/>
    <w:rsid w:val="00590A0E"/>
    <w:rsid w:val="00590AF0"/>
    <w:rsid w:val="00591221"/>
    <w:rsid w:val="005926DE"/>
    <w:rsid w:val="00593FCE"/>
    <w:rsid w:val="005942AF"/>
    <w:rsid w:val="00596ACE"/>
    <w:rsid w:val="00597C0B"/>
    <w:rsid w:val="005A44A8"/>
    <w:rsid w:val="005A5598"/>
    <w:rsid w:val="005A6D57"/>
    <w:rsid w:val="005B09D2"/>
    <w:rsid w:val="005B1AED"/>
    <w:rsid w:val="005B3235"/>
    <w:rsid w:val="005B3CDE"/>
    <w:rsid w:val="005B4D60"/>
    <w:rsid w:val="005B5165"/>
    <w:rsid w:val="005B5D20"/>
    <w:rsid w:val="005B6247"/>
    <w:rsid w:val="005C01A4"/>
    <w:rsid w:val="005C137D"/>
    <w:rsid w:val="005C5035"/>
    <w:rsid w:val="005C548C"/>
    <w:rsid w:val="005C5937"/>
    <w:rsid w:val="005C63FE"/>
    <w:rsid w:val="005C6C62"/>
    <w:rsid w:val="005D1409"/>
    <w:rsid w:val="005D1B4D"/>
    <w:rsid w:val="005D2620"/>
    <w:rsid w:val="005D3BAD"/>
    <w:rsid w:val="005D5180"/>
    <w:rsid w:val="005D5197"/>
    <w:rsid w:val="005E0D96"/>
    <w:rsid w:val="005E1984"/>
    <w:rsid w:val="005E1F3A"/>
    <w:rsid w:val="005E2729"/>
    <w:rsid w:val="005E3F23"/>
    <w:rsid w:val="005E5EA9"/>
    <w:rsid w:val="005E6254"/>
    <w:rsid w:val="005E6B66"/>
    <w:rsid w:val="005F4A1A"/>
    <w:rsid w:val="005F7076"/>
    <w:rsid w:val="005F72E4"/>
    <w:rsid w:val="005F7441"/>
    <w:rsid w:val="005F7678"/>
    <w:rsid w:val="005F770A"/>
    <w:rsid w:val="00600AD5"/>
    <w:rsid w:val="00602CF8"/>
    <w:rsid w:val="00604484"/>
    <w:rsid w:val="0060489D"/>
    <w:rsid w:val="0060535C"/>
    <w:rsid w:val="006069CA"/>
    <w:rsid w:val="0061095C"/>
    <w:rsid w:val="00611714"/>
    <w:rsid w:val="00614098"/>
    <w:rsid w:val="00614633"/>
    <w:rsid w:val="00614A3C"/>
    <w:rsid w:val="006160B6"/>
    <w:rsid w:val="00617CBD"/>
    <w:rsid w:val="00620259"/>
    <w:rsid w:val="0062051A"/>
    <w:rsid w:val="00620968"/>
    <w:rsid w:val="00620B3A"/>
    <w:rsid w:val="00621857"/>
    <w:rsid w:val="006231D6"/>
    <w:rsid w:val="006242DC"/>
    <w:rsid w:val="0062560A"/>
    <w:rsid w:val="00625D08"/>
    <w:rsid w:val="00627C05"/>
    <w:rsid w:val="00631F6E"/>
    <w:rsid w:val="006362A0"/>
    <w:rsid w:val="00636D0B"/>
    <w:rsid w:val="0064082D"/>
    <w:rsid w:val="006409EA"/>
    <w:rsid w:val="00641C6B"/>
    <w:rsid w:val="00641CCC"/>
    <w:rsid w:val="00644BF9"/>
    <w:rsid w:val="00645984"/>
    <w:rsid w:val="00647FC9"/>
    <w:rsid w:val="00654164"/>
    <w:rsid w:val="00654762"/>
    <w:rsid w:val="00654EFA"/>
    <w:rsid w:val="00654F00"/>
    <w:rsid w:val="00656634"/>
    <w:rsid w:val="00657193"/>
    <w:rsid w:val="006578FF"/>
    <w:rsid w:val="00657E59"/>
    <w:rsid w:val="00660890"/>
    <w:rsid w:val="006616F9"/>
    <w:rsid w:val="00661C9D"/>
    <w:rsid w:val="0066438C"/>
    <w:rsid w:val="00667128"/>
    <w:rsid w:val="00667322"/>
    <w:rsid w:val="006707F4"/>
    <w:rsid w:val="00670C66"/>
    <w:rsid w:val="00673F26"/>
    <w:rsid w:val="00675922"/>
    <w:rsid w:val="00675D08"/>
    <w:rsid w:val="0067612C"/>
    <w:rsid w:val="00677AC9"/>
    <w:rsid w:val="006854A7"/>
    <w:rsid w:val="00685E01"/>
    <w:rsid w:val="00691CF7"/>
    <w:rsid w:val="00692FD6"/>
    <w:rsid w:val="006A37FF"/>
    <w:rsid w:val="006A669B"/>
    <w:rsid w:val="006B0B35"/>
    <w:rsid w:val="006B1F87"/>
    <w:rsid w:val="006B32AA"/>
    <w:rsid w:val="006B45B7"/>
    <w:rsid w:val="006B56B3"/>
    <w:rsid w:val="006C07BE"/>
    <w:rsid w:val="006C138C"/>
    <w:rsid w:val="006C2C92"/>
    <w:rsid w:val="006C5829"/>
    <w:rsid w:val="006C68B5"/>
    <w:rsid w:val="006C6FCD"/>
    <w:rsid w:val="006D01E3"/>
    <w:rsid w:val="006D1E30"/>
    <w:rsid w:val="006D385D"/>
    <w:rsid w:val="006D4F4B"/>
    <w:rsid w:val="006D50B4"/>
    <w:rsid w:val="006D6688"/>
    <w:rsid w:val="006E3F08"/>
    <w:rsid w:val="006E4032"/>
    <w:rsid w:val="006E43FB"/>
    <w:rsid w:val="006F0554"/>
    <w:rsid w:val="006F06FA"/>
    <w:rsid w:val="006F0DB3"/>
    <w:rsid w:val="006F14CB"/>
    <w:rsid w:val="006F17FB"/>
    <w:rsid w:val="006F2E44"/>
    <w:rsid w:val="006F3D51"/>
    <w:rsid w:val="006F735C"/>
    <w:rsid w:val="00700096"/>
    <w:rsid w:val="00701A20"/>
    <w:rsid w:val="00702B4A"/>
    <w:rsid w:val="0070525B"/>
    <w:rsid w:val="0070535B"/>
    <w:rsid w:val="00706B7D"/>
    <w:rsid w:val="00707B50"/>
    <w:rsid w:val="00711281"/>
    <w:rsid w:val="00711466"/>
    <w:rsid w:val="00712FF3"/>
    <w:rsid w:val="00713040"/>
    <w:rsid w:val="007131F8"/>
    <w:rsid w:val="00713EC3"/>
    <w:rsid w:val="00714786"/>
    <w:rsid w:val="00722BED"/>
    <w:rsid w:val="00722DAB"/>
    <w:rsid w:val="00725262"/>
    <w:rsid w:val="00725CDE"/>
    <w:rsid w:val="007266D7"/>
    <w:rsid w:val="00727768"/>
    <w:rsid w:val="00730A72"/>
    <w:rsid w:val="00730E8D"/>
    <w:rsid w:val="0073368A"/>
    <w:rsid w:val="00734EC3"/>
    <w:rsid w:val="007368CF"/>
    <w:rsid w:val="00736B4E"/>
    <w:rsid w:val="007371A0"/>
    <w:rsid w:val="007375B8"/>
    <w:rsid w:val="00740A3F"/>
    <w:rsid w:val="007444DE"/>
    <w:rsid w:val="007471AC"/>
    <w:rsid w:val="0075221D"/>
    <w:rsid w:val="007557DD"/>
    <w:rsid w:val="00755B96"/>
    <w:rsid w:val="00755F36"/>
    <w:rsid w:val="00765535"/>
    <w:rsid w:val="00767004"/>
    <w:rsid w:val="00770213"/>
    <w:rsid w:val="0077354A"/>
    <w:rsid w:val="0077519F"/>
    <w:rsid w:val="00775B43"/>
    <w:rsid w:val="007768DD"/>
    <w:rsid w:val="007828EE"/>
    <w:rsid w:val="00785C37"/>
    <w:rsid w:val="00786C60"/>
    <w:rsid w:val="00787223"/>
    <w:rsid w:val="00787F0E"/>
    <w:rsid w:val="007904D1"/>
    <w:rsid w:val="00792099"/>
    <w:rsid w:val="00792CB6"/>
    <w:rsid w:val="00795A16"/>
    <w:rsid w:val="00795D83"/>
    <w:rsid w:val="00796187"/>
    <w:rsid w:val="00796386"/>
    <w:rsid w:val="00796C22"/>
    <w:rsid w:val="007A267B"/>
    <w:rsid w:val="007A57B3"/>
    <w:rsid w:val="007B14FB"/>
    <w:rsid w:val="007B2E1F"/>
    <w:rsid w:val="007B4C8D"/>
    <w:rsid w:val="007C029E"/>
    <w:rsid w:val="007C6071"/>
    <w:rsid w:val="007C7BBC"/>
    <w:rsid w:val="007D000A"/>
    <w:rsid w:val="007D13B4"/>
    <w:rsid w:val="007D57A8"/>
    <w:rsid w:val="007D58C2"/>
    <w:rsid w:val="007D64EF"/>
    <w:rsid w:val="007E0A01"/>
    <w:rsid w:val="007E146E"/>
    <w:rsid w:val="007E236F"/>
    <w:rsid w:val="007E47F7"/>
    <w:rsid w:val="007E576A"/>
    <w:rsid w:val="007E625D"/>
    <w:rsid w:val="007E78AF"/>
    <w:rsid w:val="007E7ACD"/>
    <w:rsid w:val="007F10A5"/>
    <w:rsid w:val="007F1213"/>
    <w:rsid w:val="007F353A"/>
    <w:rsid w:val="007F3C01"/>
    <w:rsid w:val="007F4042"/>
    <w:rsid w:val="007F4634"/>
    <w:rsid w:val="007F4C3E"/>
    <w:rsid w:val="007F5308"/>
    <w:rsid w:val="007F5D1F"/>
    <w:rsid w:val="00800021"/>
    <w:rsid w:val="008013E8"/>
    <w:rsid w:val="00801427"/>
    <w:rsid w:val="00802A46"/>
    <w:rsid w:val="008051ED"/>
    <w:rsid w:val="00807466"/>
    <w:rsid w:val="00817680"/>
    <w:rsid w:val="00822FDB"/>
    <w:rsid w:val="00823B72"/>
    <w:rsid w:val="00824841"/>
    <w:rsid w:val="00825675"/>
    <w:rsid w:val="00826657"/>
    <w:rsid w:val="00826705"/>
    <w:rsid w:val="008267C7"/>
    <w:rsid w:val="00826957"/>
    <w:rsid w:val="00827EA9"/>
    <w:rsid w:val="00832543"/>
    <w:rsid w:val="00834A70"/>
    <w:rsid w:val="008424C5"/>
    <w:rsid w:val="00842CA3"/>
    <w:rsid w:val="00843B8B"/>
    <w:rsid w:val="008452BD"/>
    <w:rsid w:val="00847037"/>
    <w:rsid w:val="00847771"/>
    <w:rsid w:val="008505A0"/>
    <w:rsid w:val="00850B72"/>
    <w:rsid w:val="008515AC"/>
    <w:rsid w:val="00852733"/>
    <w:rsid w:val="00853257"/>
    <w:rsid w:val="008546D5"/>
    <w:rsid w:val="008566FD"/>
    <w:rsid w:val="0085726D"/>
    <w:rsid w:val="0085756F"/>
    <w:rsid w:val="00860389"/>
    <w:rsid w:val="0086540B"/>
    <w:rsid w:val="00867923"/>
    <w:rsid w:val="00871036"/>
    <w:rsid w:val="00875DD8"/>
    <w:rsid w:val="0087702D"/>
    <w:rsid w:val="0087772C"/>
    <w:rsid w:val="00877A75"/>
    <w:rsid w:val="008802B8"/>
    <w:rsid w:val="00880DFA"/>
    <w:rsid w:val="00881874"/>
    <w:rsid w:val="00881D07"/>
    <w:rsid w:val="00881E1A"/>
    <w:rsid w:val="00882655"/>
    <w:rsid w:val="00883612"/>
    <w:rsid w:val="00884476"/>
    <w:rsid w:val="0088449D"/>
    <w:rsid w:val="00884584"/>
    <w:rsid w:val="0088489D"/>
    <w:rsid w:val="00885798"/>
    <w:rsid w:val="008868EE"/>
    <w:rsid w:val="00891238"/>
    <w:rsid w:val="0089273D"/>
    <w:rsid w:val="00894893"/>
    <w:rsid w:val="00894FB2"/>
    <w:rsid w:val="00894FD1"/>
    <w:rsid w:val="00896E96"/>
    <w:rsid w:val="00897F09"/>
    <w:rsid w:val="008A0743"/>
    <w:rsid w:val="008A6CAD"/>
    <w:rsid w:val="008A70CD"/>
    <w:rsid w:val="008B22DE"/>
    <w:rsid w:val="008B4336"/>
    <w:rsid w:val="008B5895"/>
    <w:rsid w:val="008B626B"/>
    <w:rsid w:val="008B6F77"/>
    <w:rsid w:val="008B75F6"/>
    <w:rsid w:val="008C14C4"/>
    <w:rsid w:val="008C190E"/>
    <w:rsid w:val="008C1AFD"/>
    <w:rsid w:val="008C22C6"/>
    <w:rsid w:val="008C33D1"/>
    <w:rsid w:val="008C3A1A"/>
    <w:rsid w:val="008C4240"/>
    <w:rsid w:val="008C46B0"/>
    <w:rsid w:val="008C5616"/>
    <w:rsid w:val="008C7488"/>
    <w:rsid w:val="008C78CB"/>
    <w:rsid w:val="008D1820"/>
    <w:rsid w:val="008D1FA1"/>
    <w:rsid w:val="008D254E"/>
    <w:rsid w:val="008D4335"/>
    <w:rsid w:val="008D58FA"/>
    <w:rsid w:val="008D728B"/>
    <w:rsid w:val="008D7F4E"/>
    <w:rsid w:val="008E02DB"/>
    <w:rsid w:val="008E0BAE"/>
    <w:rsid w:val="008E2141"/>
    <w:rsid w:val="008E5808"/>
    <w:rsid w:val="008F0B37"/>
    <w:rsid w:val="008F0FA7"/>
    <w:rsid w:val="009000C6"/>
    <w:rsid w:val="0090152B"/>
    <w:rsid w:val="0090204B"/>
    <w:rsid w:val="009048F1"/>
    <w:rsid w:val="0090570C"/>
    <w:rsid w:val="00906063"/>
    <w:rsid w:val="00906494"/>
    <w:rsid w:val="009076D4"/>
    <w:rsid w:val="0091027E"/>
    <w:rsid w:val="009132D8"/>
    <w:rsid w:val="0091413F"/>
    <w:rsid w:val="009177AC"/>
    <w:rsid w:val="009200FE"/>
    <w:rsid w:val="0092011D"/>
    <w:rsid w:val="00920378"/>
    <w:rsid w:val="00920715"/>
    <w:rsid w:val="00920A80"/>
    <w:rsid w:val="00921A02"/>
    <w:rsid w:val="00924A98"/>
    <w:rsid w:val="009250AF"/>
    <w:rsid w:val="0092523A"/>
    <w:rsid w:val="00926AC9"/>
    <w:rsid w:val="00927DD7"/>
    <w:rsid w:val="0093058F"/>
    <w:rsid w:val="009308DC"/>
    <w:rsid w:val="00930CED"/>
    <w:rsid w:val="00935A11"/>
    <w:rsid w:val="009374B6"/>
    <w:rsid w:val="00940370"/>
    <w:rsid w:val="00940A8A"/>
    <w:rsid w:val="00944123"/>
    <w:rsid w:val="009450B9"/>
    <w:rsid w:val="009459A6"/>
    <w:rsid w:val="009464B3"/>
    <w:rsid w:val="0094707E"/>
    <w:rsid w:val="00947A9D"/>
    <w:rsid w:val="00947B03"/>
    <w:rsid w:val="00950890"/>
    <w:rsid w:val="00951404"/>
    <w:rsid w:val="00951794"/>
    <w:rsid w:val="00952C04"/>
    <w:rsid w:val="00953844"/>
    <w:rsid w:val="009547F0"/>
    <w:rsid w:val="00954C4D"/>
    <w:rsid w:val="00955119"/>
    <w:rsid w:val="009558E4"/>
    <w:rsid w:val="00955DCA"/>
    <w:rsid w:val="00956999"/>
    <w:rsid w:val="009605AF"/>
    <w:rsid w:val="00962734"/>
    <w:rsid w:val="0096325E"/>
    <w:rsid w:val="0096421A"/>
    <w:rsid w:val="0096470C"/>
    <w:rsid w:val="009667A5"/>
    <w:rsid w:val="00967739"/>
    <w:rsid w:val="0097003B"/>
    <w:rsid w:val="00971A4C"/>
    <w:rsid w:val="0097291D"/>
    <w:rsid w:val="00977366"/>
    <w:rsid w:val="00977851"/>
    <w:rsid w:val="00981EB8"/>
    <w:rsid w:val="009870D7"/>
    <w:rsid w:val="00990083"/>
    <w:rsid w:val="009904DB"/>
    <w:rsid w:val="00995128"/>
    <w:rsid w:val="009A2A3D"/>
    <w:rsid w:val="009A2AF6"/>
    <w:rsid w:val="009A3B38"/>
    <w:rsid w:val="009A466A"/>
    <w:rsid w:val="009A50E8"/>
    <w:rsid w:val="009A5598"/>
    <w:rsid w:val="009A61E9"/>
    <w:rsid w:val="009A6575"/>
    <w:rsid w:val="009B239B"/>
    <w:rsid w:val="009C655C"/>
    <w:rsid w:val="009D0043"/>
    <w:rsid w:val="009D2455"/>
    <w:rsid w:val="009D4C80"/>
    <w:rsid w:val="009D54FB"/>
    <w:rsid w:val="009E0BF8"/>
    <w:rsid w:val="009E3797"/>
    <w:rsid w:val="009E3B48"/>
    <w:rsid w:val="009E408E"/>
    <w:rsid w:val="009E6FCB"/>
    <w:rsid w:val="009E71AC"/>
    <w:rsid w:val="009E7298"/>
    <w:rsid w:val="009F0466"/>
    <w:rsid w:val="009F23F0"/>
    <w:rsid w:val="009F35DA"/>
    <w:rsid w:val="009F3AF1"/>
    <w:rsid w:val="009F3D16"/>
    <w:rsid w:val="009F3D54"/>
    <w:rsid w:val="009F42FB"/>
    <w:rsid w:val="009F4F63"/>
    <w:rsid w:val="009F6795"/>
    <w:rsid w:val="009F7985"/>
    <w:rsid w:val="00A00250"/>
    <w:rsid w:val="00A00FE7"/>
    <w:rsid w:val="00A01717"/>
    <w:rsid w:val="00A0233B"/>
    <w:rsid w:val="00A031E5"/>
    <w:rsid w:val="00A03223"/>
    <w:rsid w:val="00A03AE1"/>
    <w:rsid w:val="00A04B5B"/>
    <w:rsid w:val="00A04DA4"/>
    <w:rsid w:val="00A05E50"/>
    <w:rsid w:val="00A0755E"/>
    <w:rsid w:val="00A12717"/>
    <w:rsid w:val="00A12D62"/>
    <w:rsid w:val="00A13DCC"/>
    <w:rsid w:val="00A14174"/>
    <w:rsid w:val="00A14425"/>
    <w:rsid w:val="00A145AE"/>
    <w:rsid w:val="00A22405"/>
    <w:rsid w:val="00A225F4"/>
    <w:rsid w:val="00A22B2D"/>
    <w:rsid w:val="00A25949"/>
    <w:rsid w:val="00A25EB8"/>
    <w:rsid w:val="00A30239"/>
    <w:rsid w:val="00A3071A"/>
    <w:rsid w:val="00A3098D"/>
    <w:rsid w:val="00A352EB"/>
    <w:rsid w:val="00A4213D"/>
    <w:rsid w:val="00A424B3"/>
    <w:rsid w:val="00A42B39"/>
    <w:rsid w:val="00A43ED4"/>
    <w:rsid w:val="00A44089"/>
    <w:rsid w:val="00A44ED8"/>
    <w:rsid w:val="00A468AE"/>
    <w:rsid w:val="00A477AA"/>
    <w:rsid w:val="00A51AB3"/>
    <w:rsid w:val="00A5258B"/>
    <w:rsid w:val="00A55D86"/>
    <w:rsid w:val="00A5669A"/>
    <w:rsid w:val="00A568D7"/>
    <w:rsid w:val="00A60837"/>
    <w:rsid w:val="00A630BC"/>
    <w:rsid w:val="00A63A00"/>
    <w:rsid w:val="00A66052"/>
    <w:rsid w:val="00A6793E"/>
    <w:rsid w:val="00A7037C"/>
    <w:rsid w:val="00A71B2F"/>
    <w:rsid w:val="00A73820"/>
    <w:rsid w:val="00A73EA9"/>
    <w:rsid w:val="00A77201"/>
    <w:rsid w:val="00A779F4"/>
    <w:rsid w:val="00A83485"/>
    <w:rsid w:val="00A8413E"/>
    <w:rsid w:val="00A846F5"/>
    <w:rsid w:val="00A87BFF"/>
    <w:rsid w:val="00A90B81"/>
    <w:rsid w:val="00A9190A"/>
    <w:rsid w:val="00A93D65"/>
    <w:rsid w:val="00A940AF"/>
    <w:rsid w:val="00A952BF"/>
    <w:rsid w:val="00A955EE"/>
    <w:rsid w:val="00AA22CD"/>
    <w:rsid w:val="00AA4E4E"/>
    <w:rsid w:val="00AA626F"/>
    <w:rsid w:val="00AA668C"/>
    <w:rsid w:val="00AA6BE5"/>
    <w:rsid w:val="00AB20D9"/>
    <w:rsid w:val="00AB3BEA"/>
    <w:rsid w:val="00AB5491"/>
    <w:rsid w:val="00AB73B9"/>
    <w:rsid w:val="00AB7801"/>
    <w:rsid w:val="00AC33B1"/>
    <w:rsid w:val="00AC7E95"/>
    <w:rsid w:val="00AD0918"/>
    <w:rsid w:val="00AD18C5"/>
    <w:rsid w:val="00AD2863"/>
    <w:rsid w:val="00AD3E62"/>
    <w:rsid w:val="00AD5451"/>
    <w:rsid w:val="00AD5D67"/>
    <w:rsid w:val="00AD5DA8"/>
    <w:rsid w:val="00AD6032"/>
    <w:rsid w:val="00AE0C23"/>
    <w:rsid w:val="00AE1175"/>
    <w:rsid w:val="00AE5B21"/>
    <w:rsid w:val="00AF0E83"/>
    <w:rsid w:val="00AF1BBF"/>
    <w:rsid w:val="00AF2CDB"/>
    <w:rsid w:val="00AF2EE1"/>
    <w:rsid w:val="00AF596E"/>
    <w:rsid w:val="00AF6B94"/>
    <w:rsid w:val="00B01883"/>
    <w:rsid w:val="00B057A1"/>
    <w:rsid w:val="00B066B0"/>
    <w:rsid w:val="00B07B7B"/>
    <w:rsid w:val="00B07F93"/>
    <w:rsid w:val="00B140A4"/>
    <w:rsid w:val="00B14B23"/>
    <w:rsid w:val="00B16EF5"/>
    <w:rsid w:val="00B21E92"/>
    <w:rsid w:val="00B2295B"/>
    <w:rsid w:val="00B24E3F"/>
    <w:rsid w:val="00B253E2"/>
    <w:rsid w:val="00B25A73"/>
    <w:rsid w:val="00B27D41"/>
    <w:rsid w:val="00B30AA7"/>
    <w:rsid w:val="00B30FFA"/>
    <w:rsid w:val="00B338EF"/>
    <w:rsid w:val="00B33B76"/>
    <w:rsid w:val="00B33CB1"/>
    <w:rsid w:val="00B3441F"/>
    <w:rsid w:val="00B3487A"/>
    <w:rsid w:val="00B365C3"/>
    <w:rsid w:val="00B37097"/>
    <w:rsid w:val="00B37235"/>
    <w:rsid w:val="00B373CB"/>
    <w:rsid w:val="00B378D7"/>
    <w:rsid w:val="00B4081F"/>
    <w:rsid w:val="00B40D56"/>
    <w:rsid w:val="00B432BB"/>
    <w:rsid w:val="00B45334"/>
    <w:rsid w:val="00B45B38"/>
    <w:rsid w:val="00B47133"/>
    <w:rsid w:val="00B5023B"/>
    <w:rsid w:val="00B52015"/>
    <w:rsid w:val="00B52512"/>
    <w:rsid w:val="00B5671F"/>
    <w:rsid w:val="00B56752"/>
    <w:rsid w:val="00B56CA4"/>
    <w:rsid w:val="00B56E9D"/>
    <w:rsid w:val="00B57CB3"/>
    <w:rsid w:val="00B61764"/>
    <w:rsid w:val="00B707E0"/>
    <w:rsid w:val="00B71054"/>
    <w:rsid w:val="00B71659"/>
    <w:rsid w:val="00B72BF1"/>
    <w:rsid w:val="00B75670"/>
    <w:rsid w:val="00B75E4B"/>
    <w:rsid w:val="00B7609D"/>
    <w:rsid w:val="00B76E75"/>
    <w:rsid w:val="00B76FA7"/>
    <w:rsid w:val="00B81A75"/>
    <w:rsid w:val="00B85AD7"/>
    <w:rsid w:val="00B86BCB"/>
    <w:rsid w:val="00B87093"/>
    <w:rsid w:val="00B90F5F"/>
    <w:rsid w:val="00B93A39"/>
    <w:rsid w:val="00B96A15"/>
    <w:rsid w:val="00BA0022"/>
    <w:rsid w:val="00BA1337"/>
    <w:rsid w:val="00BA15C0"/>
    <w:rsid w:val="00BA2267"/>
    <w:rsid w:val="00BA3D8B"/>
    <w:rsid w:val="00BA56DF"/>
    <w:rsid w:val="00BA65AA"/>
    <w:rsid w:val="00BA6A96"/>
    <w:rsid w:val="00BA6CEF"/>
    <w:rsid w:val="00BB0E82"/>
    <w:rsid w:val="00BB134E"/>
    <w:rsid w:val="00BB20B1"/>
    <w:rsid w:val="00BB66C1"/>
    <w:rsid w:val="00BB7662"/>
    <w:rsid w:val="00BC04D6"/>
    <w:rsid w:val="00BC3053"/>
    <w:rsid w:val="00BC3941"/>
    <w:rsid w:val="00BC39A5"/>
    <w:rsid w:val="00BC60DA"/>
    <w:rsid w:val="00BD46EF"/>
    <w:rsid w:val="00BE19D8"/>
    <w:rsid w:val="00BE2AB6"/>
    <w:rsid w:val="00BE3157"/>
    <w:rsid w:val="00BE3668"/>
    <w:rsid w:val="00BE5589"/>
    <w:rsid w:val="00BE5A6D"/>
    <w:rsid w:val="00BF00F3"/>
    <w:rsid w:val="00BF0B59"/>
    <w:rsid w:val="00BF0BD9"/>
    <w:rsid w:val="00BF1686"/>
    <w:rsid w:val="00BF426E"/>
    <w:rsid w:val="00BF48BE"/>
    <w:rsid w:val="00C011C0"/>
    <w:rsid w:val="00C01A4A"/>
    <w:rsid w:val="00C02322"/>
    <w:rsid w:val="00C026FD"/>
    <w:rsid w:val="00C07BAA"/>
    <w:rsid w:val="00C103D0"/>
    <w:rsid w:val="00C10543"/>
    <w:rsid w:val="00C106FD"/>
    <w:rsid w:val="00C1098F"/>
    <w:rsid w:val="00C10DEA"/>
    <w:rsid w:val="00C12622"/>
    <w:rsid w:val="00C13515"/>
    <w:rsid w:val="00C14167"/>
    <w:rsid w:val="00C15058"/>
    <w:rsid w:val="00C1546A"/>
    <w:rsid w:val="00C161FD"/>
    <w:rsid w:val="00C177F2"/>
    <w:rsid w:val="00C22A55"/>
    <w:rsid w:val="00C242FD"/>
    <w:rsid w:val="00C27B2B"/>
    <w:rsid w:val="00C27BC0"/>
    <w:rsid w:val="00C301BD"/>
    <w:rsid w:val="00C3063A"/>
    <w:rsid w:val="00C31235"/>
    <w:rsid w:val="00C321B4"/>
    <w:rsid w:val="00C341A1"/>
    <w:rsid w:val="00C36B76"/>
    <w:rsid w:val="00C37700"/>
    <w:rsid w:val="00C4130D"/>
    <w:rsid w:val="00C44A27"/>
    <w:rsid w:val="00C51699"/>
    <w:rsid w:val="00C51B04"/>
    <w:rsid w:val="00C53C7F"/>
    <w:rsid w:val="00C551EB"/>
    <w:rsid w:val="00C606AF"/>
    <w:rsid w:val="00C63293"/>
    <w:rsid w:val="00C635EE"/>
    <w:rsid w:val="00C64CEF"/>
    <w:rsid w:val="00C66CB1"/>
    <w:rsid w:val="00C71D1E"/>
    <w:rsid w:val="00C71F45"/>
    <w:rsid w:val="00C724FC"/>
    <w:rsid w:val="00C75522"/>
    <w:rsid w:val="00C75DB0"/>
    <w:rsid w:val="00C76068"/>
    <w:rsid w:val="00C764C8"/>
    <w:rsid w:val="00C76724"/>
    <w:rsid w:val="00C80060"/>
    <w:rsid w:val="00C83A8E"/>
    <w:rsid w:val="00C8503D"/>
    <w:rsid w:val="00C85D9A"/>
    <w:rsid w:val="00C86A17"/>
    <w:rsid w:val="00C91011"/>
    <w:rsid w:val="00C92BF6"/>
    <w:rsid w:val="00C946A9"/>
    <w:rsid w:val="00CA1B09"/>
    <w:rsid w:val="00CA5B0A"/>
    <w:rsid w:val="00CA72D2"/>
    <w:rsid w:val="00CB0768"/>
    <w:rsid w:val="00CB17C6"/>
    <w:rsid w:val="00CB1ED8"/>
    <w:rsid w:val="00CB2528"/>
    <w:rsid w:val="00CB3538"/>
    <w:rsid w:val="00CB3772"/>
    <w:rsid w:val="00CB4759"/>
    <w:rsid w:val="00CB493D"/>
    <w:rsid w:val="00CB5E2C"/>
    <w:rsid w:val="00CB5E38"/>
    <w:rsid w:val="00CB6742"/>
    <w:rsid w:val="00CB6C60"/>
    <w:rsid w:val="00CB742C"/>
    <w:rsid w:val="00CB7BD2"/>
    <w:rsid w:val="00CC04B8"/>
    <w:rsid w:val="00CC3209"/>
    <w:rsid w:val="00CC40E6"/>
    <w:rsid w:val="00CC5D8F"/>
    <w:rsid w:val="00CD05E5"/>
    <w:rsid w:val="00CD0D23"/>
    <w:rsid w:val="00CD0F92"/>
    <w:rsid w:val="00CD465F"/>
    <w:rsid w:val="00CD6719"/>
    <w:rsid w:val="00CD73A3"/>
    <w:rsid w:val="00CE11CD"/>
    <w:rsid w:val="00CE2CC6"/>
    <w:rsid w:val="00CE44E6"/>
    <w:rsid w:val="00CE479E"/>
    <w:rsid w:val="00CE50B1"/>
    <w:rsid w:val="00CF10BB"/>
    <w:rsid w:val="00CF1315"/>
    <w:rsid w:val="00CF211C"/>
    <w:rsid w:val="00CF2632"/>
    <w:rsid w:val="00CF3DE6"/>
    <w:rsid w:val="00CF6307"/>
    <w:rsid w:val="00CF65E1"/>
    <w:rsid w:val="00D01810"/>
    <w:rsid w:val="00D03C4B"/>
    <w:rsid w:val="00D0520F"/>
    <w:rsid w:val="00D068A9"/>
    <w:rsid w:val="00D14584"/>
    <w:rsid w:val="00D17C51"/>
    <w:rsid w:val="00D2018B"/>
    <w:rsid w:val="00D21AE8"/>
    <w:rsid w:val="00D22080"/>
    <w:rsid w:val="00D223FD"/>
    <w:rsid w:val="00D22567"/>
    <w:rsid w:val="00D23481"/>
    <w:rsid w:val="00D2364A"/>
    <w:rsid w:val="00D244B1"/>
    <w:rsid w:val="00D2594A"/>
    <w:rsid w:val="00D27A19"/>
    <w:rsid w:val="00D303F0"/>
    <w:rsid w:val="00D30574"/>
    <w:rsid w:val="00D31162"/>
    <w:rsid w:val="00D3157E"/>
    <w:rsid w:val="00D33A07"/>
    <w:rsid w:val="00D34A94"/>
    <w:rsid w:val="00D34C60"/>
    <w:rsid w:val="00D40A70"/>
    <w:rsid w:val="00D41E9F"/>
    <w:rsid w:val="00D42B82"/>
    <w:rsid w:val="00D43560"/>
    <w:rsid w:val="00D442D0"/>
    <w:rsid w:val="00D44D9D"/>
    <w:rsid w:val="00D450FE"/>
    <w:rsid w:val="00D45115"/>
    <w:rsid w:val="00D500ED"/>
    <w:rsid w:val="00D569A1"/>
    <w:rsid w:val="00D575E1"/>
    <w:rsid w:val="00D602E6"/>
    <w:rsid w:val="00D62181"/>
    <w:rsid w:val="00D63EEE"/>
    <w:rsid w:val="00D63FD4"/>
    <w:rsid w:val="00D70D05"/>
    <w:rsid w:val="00D714B4"/>
    <w:rsid w:val="00D72826"/>
    <w:rsid w:val="00D745AF"/>
    <w:rsid w:val="00D75115"/>
    <w:rsid w:val="00D82E27"/>
    <w:rsid w:val="00D8574C"/>
    <w:rsid w:val="00D85A4A"/>
    <w:rsid w:val="00D85CEB"/>
    <w:rsid w:val="00D868CA"/>
    <w:rsid w:val="00D86DE1"/>
    <w:rsid w:val="00D87747"/>
    <w:rsid w:val="00D91E4E"/>
    <w:rsid w:val="00D92C9A"/>
    <w:rsid w:val="00D94894"/>
    <w:rsid w:val="00D97909"/>
    <w:rsid w:val="00DA0BD4"/>
    <w:rsid w:val="00DA3488"/>
    <w:rsid w:val="00DA34A7"/>
    <w:rsid w:val="00DA4C98"/>
    <w:rsid w:val="00DA60D2"/>
    <w:rsid w:val="00DA6AB0"/>
    <w:rsid w:val="00DA75A7"/>
    <w:rsid w:val="00DA75E0"/>
    <w:rsid w:val="00DB12AA"/>
    <w:rsid w:val="00DB2D24"/>
    <w:rsid w:val="00DB4638"/>
    <w:rsid w:val="00DB6690"/>
    <w:rsid w:val="00DC00D5"/>
    <w:rsid w:val="00DC0AE7"/>
    <w:rsid w:val="00DC2BDC"/>
    <w:rsid w:val="00DC476D"/>
    <w:rsid w:val="00DD0DB8"/>
    <w:rsid w:val="00DD1648"/>
    <w:rsid w:val="00DD16A7"/>
    <w:rsid w:val="00DD294F"/>
    <w:rsid w:val="00DD6A4A"/>
    <w:rsid w:val="00DD7DD4"/>
    <w:rsid w:val="00DD7EB1"/>
    <w:rsid w:val="00DE0F21"/>
    <w:rsid w:val="00DE1FA1"/>
    <w:rsid w:val="00DE4C59"/>
    <w:rsid w:val="00DE4D6C"/>
    <w:rsid w:val="00DE69FE"/>
    <w:rsid w:val="00DE715C"/>
    <w:rsid w:val="00DF0B54"/>
    <w:rsid w:val="00DF1444"/>
    <w:rsid w:val="00DF2F2B"/>
    <w:rsid w:val="00DF445D"/>
    <w:rsid w:val="00DF735D"/>
    <w:rsid w:val="00DF7A7E"/>
    <w:rsid w:val="00E03287"/>
    <w:rsid w:val="00E03A77"/>
    <w:rsid w:val="00E064CF"/>
    <w:rsid w:val="00E12DDE"/>
    <w:rsid w:val="00E13B6F"/>
    <w:rsid w:val="00E14734"/>
    <w:rsid w:val="00E20363"/>
    <w:rsid w:val="00E229DF"/>
    <w:rsid w:val="00E30C70"/>
    <w:rsid w:val="00E32739"/>
    <w:rsid w:val="00E3290F"/>
    <w:rsid w:val="00E32C61"/>
    <w:rsid w:val="00E40931"/>
    <w:rsid w:val="00E40CF0"/>
    <w:rsid w:val="00E44215"/>
    <w:rsid w:val="00E4570D"/>
    <w:rsid w:val="00E46480"/>
    <w:rsid w:val="00E50FCB"/>
    <w:rsid w:val="00E51130"/>
    <w:rsid w:val="00E52070"/>
    <w:rsid w:val="00E52AED"/>
    <w:rsid w:val="00E52F7E"/>
    <w:rsid w:val="00E540AE"/>
    <w:rsid w:val="00E61305"/>
    <w:rsid w:val="00E62BBC"/>
    <w:rsid w:val="00E64058"/>
    <w:rsid w:val="00E65724"/>
    <w:rsid w:val="00E665F3"/>
    <w:rsid w:val="00E739F8"/>
    <w:rsid w:val="00E7410C"/>
    <w:rsid w:val="00E74BD1"/>
    <w:rsid w:val="00E76C9E"/>
    <w:rsid w:val="00E77396"/>
    <w:rsid w:val="00E77F50"/>
    <w:rsid w:val="00E80BF2"/>
    <w:rsid w:val="00E8312B"/>
    <w:rsid w:val="00E839AC"/>
    <w:rsid w:val="00E84651"/>
    <w:rsid w:val="00E87314"/>
    <w:rsid w:val="00E874BB"/>
    <w:rsid w:val="00E87552"/>
    <w:rsid w:val="00E908D7"/>
    <w:rsid w:val="00E90D74"/>
    <w:rsid w:val="00E91A00"/>
    <w:rsid w:val="00E91B0E"/>
    <w:rsid w:val="00E92BCC"/>
    <w:rsid w:val="00E93BAE"/>
    <w:rsid w:val="00E95A13"/>
    <w:rsid w:val="00EA0DE5"/>
    <w:rsid w:val="00EA241C"/>
    <w:rsid w:val="00EA294E"/>
    <w:rsid w:val="00EA5510"/>
    <w:rsid w:val="00EA6AAC"/>
    <w:rsid w:val="00EB2572"/>
    <w:rsid w:val="00EB41F2"/>
    <w:rsid w:val="00EB46C5"/>
    <w:rsid w:val="00EC111D"/>
    <w:rsid w:val="00EC1C24"/>
    <w:rsid w:val="00EC2B4F"/>
    <w:rsid w:val="00EC4CB6"/>
    <w:rsid w:val="00EC4D9B"/>
    <w:rsid w:val="00EC695A"/>
    <w:rsid w:val="00EC71FD"/>
    <w:rsid w:val="00EC7C2E"/>
    <w:rsid w:val="00ED2626"/>
    <w:rsid w:val="00ED3CD6"/>
    <w:rsid w:val="00ED5344"/>
    <w:rsid w:val="00ED5347"/>
    <w:rsid w:val="00ED7B95"/>
    <w:rsid w:val="00EE11B8"/>
    <w:rsid w:val="00EE17BE"/>
    <w:rsid w:val="00EE47CF"/>
    <w:rsid w:val="00EE6AFA"/>
    <w:rsid w:val="00EE706B"/>
    <w:rsid w:val="00EE7279"/>
    <w:rsid w:val="00EF1E7E"/>
    <w:rsid w:val="00EF2B42"/>
    <w:rsid w:val="00EF60B3"/>
    <w:rsid w:val="00EF7367"/>
    <w:rsid w:val="00F00D25"/>
    <w:rsid w:val="00F00FC5"/>
    <w:rsid w:val="00F018BE"/>
    <w:rsid w:val="00F029B1"/>
    <w:rsid w:val="00F041AA"/>
    <w:rsid w:val="00F12801"/>
    <w:rsid w:val="00F12AD6"/>
    <w:rsid w:val="00F12E57"/>
    <w:rsid w:val="00F15A3F"/>
    <w:rsid w:val="00F15C7E"/>
    <w:rsid w:val="00F1669D"/>
    <w:rsid w:val="00F177DE"/>
    <w:rsid w:val="00F217B8"/>
    <w:rsid w:val="00F21DBA"/>
    <w:rsid w:val="00F23DCD"/>
    <w:rsid w:val="00F24235"/>
    <w:rsid w:val="00F25CE1"/>
    <w:rsid w:val="00F26C7C"/>
    <w:rsid w:val="00F27684"/>
    <w:rsid w:val="00F3019F"/>
    <w:rsid w:val="00F32092"/>
    <w:rsid w:val="00F331E4"/>
    <w:rsid w:val="00F33DA0"/>
    <w:rsid w:val="00F3539A"/>
    <w:rsid w:val="00F35622"/>
    <w:rsid w:val="00F35F41"/>
    <w:rsid w:val="00F36012"/>
    <w:rsid w:val="00F3654F"/>
    <w:rsid w:val="00F37B0F"/>
    <w:rsid w:val="00F43EE4"/>
    <w:rsid w:val="00F44E40"/>
    <w:rsid w:val="00F46659"/>
    <w:rsid w:val="00F50175"/>
    <w:rsid w:val="00F50BEA"/>
    <w:rsid w:val="00F535A2"/>
    <w:rsid w:val="00F56299"/>
    <w:rsid w:val="00F569CC"/>
    <w:rsid w:val="00F56C6F"/>
    <w:rsid w:val="00F61429"/>
    <w:rsid w:val="00F63F39"/>
    <w:rsid w:val="00F6497C"/>
    <w:rsid w:val="00F6676D"/>
    <w:rsid w:val="00F66CF3"/>
    <w:rsid w:val="00F67585"/>
    <w:rsid w:val="00F70F1E"/>
    <w:rsid w:val="00F72577"/>
    <w:rsid w:val="00F74112"/>
    <w:rsid w:val="00F753C6"/>
    <w:rsid w:val="00F76E8A"/>
    <w:rsid w:val="00F82597"/>
    <w:rsid w:val="00F82B00"/>
    <w:rsid w:val="00F830BA"/>
    <w:rsid w:val="00F837A8"/>
    <w:rsid w:val="00F84ADC"/>
    <w:rsid w:val="00F856C4"/>
    <w:rsid w:val="00F85E98"/>
    <w:rsid w:val="00F864F0"/>
    <w:rsid w:val="00F87B6D"/>
    <w:rsid w:val="00F90D08"/>
    <w:rsid w:val="00F91421"/>
    <w:rsid w:val="00F93AEB"/>
    <w:rsid w:val="00F94808"/>
    <w:rsid w:val="00F94B31"/>
    <w:rsid w:val="00F94EE2"/>
    <w:rsid w:val="00F95FE8"/>
    <w:rsid w:val="00F96EBF"/>
    <w:rsid w:val="00FA20B2"/>
    <w:rsid w:val="00FA2FAA"/>
    <w:rsid w:val="00FA32FD"/>
    <w:rsid w:val="00FA43A6"/>
    <w:rsid w:val="00FA490F"/>
    <w:rsid w:val="00FA59F1"/>
    <w:rsid w:val="00FA5D03"/>
    <w:rsid w:val="00FA6302"/>
    <w:rsid w:val="00FA6D8C"/>
    <w:rsid w:val="00FA7496"/>
    <w:rsid w:val="00FA7C0B"/>
    <w:rsid w:val="00FB5A60"/>
    <w:rsid w:val="00FB5B17"/>
    <w:rsid w:val="00FB748D"/>
    <w:rsid w:val="00FB7EE3"/>
    <w:rsid w:val="00FB7F5D"/>
    <w:rsid w:val="00FC076E"/>
    <w:rsid w:val="00FC275B"/>
    <w:rsid w:val="00FC3EC6"/>
    <w:rsid w:val="00FC621A"/>
    <w:rsid w:val="00FC65EF"/>
    <w:rsid w:val="00FD2C27"/>
    <w:rsid w:val="00FD5F86"/>
    <w:rsid w:val="00FE2203"/>
    <w:rsid w:val="00FE2535"/>
    <w:rsid w:val="00FE2698"/>
    <w:rsid w:val="00FE4361"/>
    <w:rsid w:val="00FE5B09"/>
    <w:rsid w:val="00FE62B2"/>
    <w:rsid w:val="00FE7D46"/>
    <w:rsid w:val="00FF0305"/>
    <w:rsid w:val="00FF06C6"/>
    <w:rsid w:val="00FF27C0"/>
    <w:rsid w:val="00FF300F"/>
    <w:rsid w:val="00FF3F43"/>
    <w:rsid w:val="00FF5D54"/>
    <w:rsid w:val="41F6BB16"/>
    <w:rsid w:val="4EFB4107"/>
    <w:rsid w:val="560F1E6B"/>
    <w:rsid w:val="6937581A"/>
    <w:rsid w:val="7925FFD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ED340"/>
  <w15:chartTrackingRefBased/>
  <w15:docId w15:val="{ED681730-663A-46D2-95EF-4F1E01CAD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color w:val="767171"/>
        <w:spacing w:val="20"/>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F4E"/>
  </w:style>
  <w:style w:type="paragraph" w:styleId="Ttulo1">
    <w:name w:val="heading 1"/>
    <w:basedOn w:val="Normal"/>
    <w:next w:val="Normal"/>
    <w:link w:val="Ttulo1Car"/>
    <w:uiPriority w:val="9"/>
    <w:qFormat/>
    <w:rsid w:val="00654164"/>
    <w:pPr>
      <w:keepNext/>
      <w:keepLines/>
      <w:spacing w:before="240" w:after="0" w:line="360" w:lineRule="auto"/>
      <w:jc w:val="center"/>
      <w:outlineLvl w:val="0"/>
    </w:pPr>
    <w:rPr>
      <w:rFonts w:eastAsiaTheme="majorEastAsia" w:cstheme="majorBidi"/>
      <w:b/>
      <w:color w:val="767171" w:themeColor="background2" w:themeShade="80"/>
      <w:sz w:val="28"/>
      <w:szCs w:val="32"/>
    </w:rPr>
  </w:style>
  <w:style w:type="paragraph" w:styleId="Ttulo2">
    <w:name w:val="heading 2"/>
    <w:basedOn w:val="Normal"/>
    <w:next w:val="Normal"/>
    <w:link w:val="Ttulo2Car"/>
    <w:uiPriority w:val="9"/>
    <w:semiHidden/>
    <w:unhideWhenUsed/>
    <w:qFormat/>
    <w:rsid w:val="00A630BC"/>
    <w:pPr>
      <w:keepNext/>
      <w:keepLines/>
      <w:spacing w:before="40" w:after="0"/>
      <w:outlineLvl w:val="1"/>
    </w:pPr>
    <w:rPr>
      <w:rFonts w:eastAsiaTheme="majorEastAsia" w:cstheme="majorBidi"/>
      <w:color w:val="595959" w:themeColor="text1" w:themeTint="A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465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84651"/>
  </w:style>
  <w:style w:type="paragraph" w:styleId="Piedepgina">
    <w:name w:val="footer"/>
    <w:basedOn w:val="Normal"/>
    <w:link w:val="PiedepginaCar"/>
    <w:uiPriority w:val="99"/>
    <w:unhideWhenUsed/>
    <w:rsid w:val="00E8465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84651"/>
  </w:style>
  <w:style w:type="paragraph" w:styleId="Sinespaciado">
    <w:name w:val="No Spacing"/>
    <w:link w:val="SinespaciadoCar"/>
    <w:uiPriority w:val="1"/>
    <w:qFormat/>
    <w:rsid w:val="005273D1"/>
    <w:pPr>
      <w:spacing w:after="0" w:line="240" w:lineRule="auto"/>
    </w:pPr>
    <w:rPr>
      <w:rFonts w:eastAsia="Calibri"/>
      <w:color w:val="595959" w:themeColor="text1" w:themeTint="A6"/>
    </w:rPr>
  </w:style>
  <w:style w:type="character" w:customStyle="1" w:styleId="Ttulo1Car">
    <w:name w:val="Título 1 Car"/>
    <w:basedOn w:val="Fuentedeprrafopredeter"/>
    <w:link w:val="Ttulo1"/>
    <w:uiPriority w:val="9"/>
    <w:rsid w:val="00654164"/>
    <w:rPr>
      <w:rFonts w:ascii="Times New Roman" w:eastAsiaTheme="majorEastAsia" w:hAnsi="Times New Roman" w:cstheme="majorBidi"/>
      <w:b/>
      <w:color w:val="767171" w:themeColor="background2" w:themeShade="80"/>
      <w:sz w:val="28"/>
      <w:szCs w:val="32"/>
    </w:rPr>
  </w:style>
  <w:style w:type="paragraph" w:styleId="TtuloTDC">
    <w:name w:val="TOC Heading"/>
    <w:basedOn w:val="Ttulo1"/>
    <w:next w:val="Normal"/>
    <w:uiPriority w:val="39"/>
    <w:unhideWhenUsed/>
    <w:qFormat/>
    <w:rsid w:val="00BA2267"/>
    <w:pPr>
      <w:spacing w:line="259" w:lineRule="auto"/>
      <w:jc w:val="left"/>
      <w:outlineLvl w:val="9"/>
    </w:pPr>
    <w:rPr>
      <w:rFonts w:asciiTheme="majorHAnsi" w:hAnsiTheme="majorHAnsi"/>
      <w:b w:val="0"/>
      <w:color w:val="2F5496" w:themeColor="accent1" w:themeShade="BF"/>
      <w:sz w:val="32"/>
    </w:rPr>
  </w:style>
  <w:style w:type="paragraph" w:styleId="TDC1">
    <w:name w:val="toc 1"/>
    <w:basedOn w:val="Normal"/>
    <w:next w:val="Normal"/>
    <w:autoRedefine/>
    <w:uiPriority w:val="39"/>
    <w:unhideWhenUsed/>
    <w:rsid w:val="00BA2267"/>
    <w:pPr>
      <w:spacing w:after="100"/>
    </w:pPr>
  </w:style>
  <w:style w:type="character" w:styleId="Hipervnculo">
    <w:name w:val="Hyperlink"/>
    <w:basedOn w:val="Fuentedeprrafopredeter"/>
    <w:uiPriority w:val="99"/>
    <w:unhideWhenUsed/>
    <w:rsid w:val="00BA2267"/>
    <w:rPr>
      <w:color w:val="0563C1" w:themeColor="hyperlink"/>
      <w:u w:val="single"/>
    </w:rPr>
  </w:style>
  <w:style w:type="character" w:customStyle="1" w:styleId="Ttulo2Car">
    <w:name w:val="Título 2 Car"/>
    <w:basedOn w:val="Fuentedeprrafopredeter"/>
    <w:link w:val="Ttulo2"/>
    <w:uiPriority w:val="9"/>
    <w:semiHidden/>
    <w:rsid w:val="00A630BC"/>
    <w:rPr>
      <w:rFonts w:eastAsiaTheme="majorEastAsia" w:cstheme="majorBidi"/>
      <w:color w:val="595959" w:themeColor="text1" w:themeTint="A6"/>
      <w:szCs w:val="26"/>
    </w:rPr>
  </w:style>
  <w:style w:type="paragraph" w:styleId="Prrafodelista">
    <w:name w:val="List Paragraph"/>
    <w:basedOn w:val="Normal"/>
    <w:link w:val="PrrafodelistaCar"/>
    <w:uiPriority w:val="34"/>
    <w:qFormat/>
    <w:rsid w:val="00CE50B1"/>
    <w:pPr>
      <w:ind w:left="720"/>
      <w:contextualSpacing/>
    </w:pPr>
  </w:style>
  <w:style w:type="character" w:customStyle="1" w:styleId="PrrafodelistaCar">
    <w:name w:val="Párrafo de lista Car"/>
    <w:link w:val="Prrafodelista"/>
    <w:uiPriority w:val="34"/>
    <w:rsid w:val="00CE50B1"/>
  </w:style>
  <w:style w:type="table" w:styleId="Tablaconcuadrcula">
    <w:name w:val="Table Grid"/>
    <w:basedOn w:val="Tablanormal"/>
    <w:uiPriority w:val="39"/>
    <w:rsid w:val="00127FAD"/>
    <w:pPr>
      <w:spacing w:after="0" w:line="240" w:lineRule="auto"/>
    </w:pPr>
    <w:rPr>
      <w:rFonts w:asciiTheme="minorHAnsi" w:hAnsiTheme="minorHAnsi" w:cstheme="minorBidi"/>
      <w:color w:val="auto"/>
      <w:spacing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2">
    <w:name w:val="toc 2"/>
    <w:basedOn w:val="Normal"/>
    <w:next w:val="Normal"/>
    <w:autoRedefine/>
    <w:uiPriority w:val="39"/>
    <w:unhideWhenUsed/>
    <w:rsid w:val="00127FAD"/>
    <w:pPr>
      <w:spacing w:after="100"/>
      <w:ind w:left="240"/>
    </w:pPr>
  </w:style>
  <w:style w:type="paragraph" w:styleId="NormalWeb">
    <w:name w:val="Normal (Web)"/>
    <w:basedOn w:val="Normal"/>
    <w:uiPriority w:val="99"/>
    <w:unhideWhenUsed/>
    <w:rsid w:val="00127FAD"/>
    <w:pPr>
      <w:spacing w:after="0" w:line="240" w:lineRule="auto"/>
    </w:pPr>
    <w:rPr>
      <w:rFonts w:ascii="Calibri" w:hAnsi="Calibri" w:cs="Calibri"/>
      <w:color w:val="auto"/>
      <w:spacing w:val="0"/>
      <w:sz w:val="22"/>
      <w:szCs w:val="22"/>
      <w:lang w:val="es-MX" w:eastAsia="es-MX"/>
    </w:rPr>
  </w:style>
  <w:style w:type="character" w:customStyle="1" w:styleId="contentpasted0">
    <w:name w:val="contentpasted0"/>
    <w:basedOn w:val="Fuentedeprrafopredeter"/>
    <w:rsid w:val="00127FAD"/>
  </w:style>
  <w:style w:type="table" w:styleId="Tablaconcuadrcula4-nfasis1">
    <w:name w:val="Grid Table 4 Accent 1"/>
    <w:basedOn w:val="Tablanormal"/>
    <w:uiPriority w:val="49"/>
    <w:rsid w:val="00127FAD"/>
    <w:pPr>
      <w:spacing w:after="0" w:line="240" w:lineRule="auto"/>
    </w:pPr>
    <w:rPr>
      <w:rFonts w:asciiTheme="minorHAnsi" w:hAnsiTheme="minorHAnsi" w:cstheme="minorBidi"/>
      <w:color w:val="auto"/>
      <w:spacing w:val="0"/>
      <w:sz w:val="22"/>
      <w:szCs w:val="22"/>
      <w:lang w:val="es-419"/>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ipervnculovisitado">
    <w:name w:val="FollowedHyperlink"/>
    <w:basedOn w:val="Fuentedeprrafopredeter"/>
    <w:uiPriority w:val="99"/>
    <w:semiHidden/>
    <w:unhideWhenUsed/>
    <w:rsid w:val="00127FAD"/>
    <w:rPr>
      <w:color w:val="954F72" w:themeColor="followedHyperlink"/>
      <w:u w:val="single"/>
    </w:rPr>
  </w:style>
  <w:style w:type="table" w:customStyle="1" w:styleId="Tablaconcuadrcula1">
    <w:name w:val="Tabla con cuadrícula1"/>
    <w:basedOn w:val="Tablanormal"/>
    <w:next w:val="Tablaconcuadrcula"/>
    <w:uiPriority w:val="39"/>
    <w:rsid w:val="00127FAD"/>
    <w:pPr>
      <w:spacing w:after="0" w:line="240" w:lineRule="auto"/>
    </w:pPr>
    <w:rPr>
      <w:rFonts w:eastAsia="Times New Roman"/>
      <w:color w:val="auto"/>
      <w:spacing w:val="0"/>
      <w:sz w:val="20"/>
      <w:szCs w:val="20"/>
      <w:lang w:val="es-ES"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127FAD"/>
  </w:style>
  <w:style w:type="character" w:customStyle="1" w:styleId="eop">
    <w:name w:val="eop"/>
    <w:basedOn w:val="Fuentedeprrafopredeter"/>
    <w:rsid w:val="00127FAD"/>
  </w:style>
  <w:style w:type="paragraph" w:customStyle="1" w:styleId="paragraph">
    <w:name w:val="paragraph"/>
    <w:basedOn w:val="Normal"/>
    <w:rsid w:val="00127FAD"/>
    <w:pPr>
      <w:spacing w:before="100" w:beforeAutospacing="1" w:after="100" w:afterAutospacing="1" w:line="240" w:lineRule="auto"/>
    </w:pPr>
    <w:rPr>
      <w:rFonts w:eastAsia="Times New Roman"/>
      <w:color w:val="auto"/>
      <w:spacing w:val="0"/>
    </w:rPr>
  </w:style>
  <w:style w:type="paragraph" w:styleId="Subttulo">
    <w:name w:val="Subtitle"/>
    <w:basedOn w:val="Normal"/>
    <w:next w:val="Normal"/>
    <w:link w:val="SubttuloCar"/>
    <w:uiPriority w:val="11"/>
    <w:qFormat/>
    <w:rsid w:val="00127FAD"/>
    <w:pPr>
      <w:numPr>
        <w:ilvl w:val="1"/>
      </w:numPr>
      <w:suppressAutoHyphens/>
      <w:autoSpaceDN w:val="0"/>
      <w:spacing w:line="240" w:lineRule="auto"/>
      <w:jc w:val="both"/>
    </w:pPr>
    <w:rPr>
      <w:rFonts w:ascii="Aptos" w:eastAsiaTheme="majorEastAsia" w:hAnsi="Aptos" w:cstheme="majorBidi"/>
      <w:color w:val="595959" w:themeColor="text1" w:themeTint="A6"/>
      <w:spacing w:val="15"/>
      <w:sz w:val="28"/>
      <w:szCs w:val="28"/>
      <w:lang w:val="es-DO"/>
    </w:rPr>
  </w:style>
  <w:style w:type="character" w:customStyle="1" w:styleId="SubttuloCar">
    <w:name w:val="Subtítulo Car"/>
    <w:basedOn w:val="Fuentedeprrafopredeter"/>
    <w:link w:val="Subttulo"/>
    <w:uiPriority w:val="11"/>
    <w:rsid w:val="00127FAD"/>
    <w:rPr>
      <w:rFonts w:ascii="Aptos" w:eastAsiaTheme="majorEastAsia" w:hAnsi="Aptos" w:cstheme="majorBidi"/>
      <w:color w:val="595959" w:themeColor="text1" w:themeTint="A6"/>
      <w:spacing w:val="15"/>
      <w:sz w:val="28"/>
      <w:szCs w:val="28"/>
      <w:lang w:val="es-DO"/>
    </w:rPr>
  </w:style>
  <w:style w:type="character" w:customStyle="1" w:styleId="SinespaciadoCar">
    <w:name w:val="Sin espaciado Car"/>
    <w:link w:val="Sinespaciado"/>
    <w:uiPriority w:val="1"/>
    <w:rsid w:val="00127FAD"/>
    <w:rPr>
      <w:rFonts w:eastAsia="Calibri"/>
      <w:color w:val="595959" w:themeColor="text1" w:themeTint="A6"/>
    </w:rPr>
  </w:style>
  <w:style w:type="paragraph" w:customStyle="1" w:styleId="xmsonormal">
    <w:name w:val="x_msonormal"/>
    <w:basedOn w:val="Normal"/>
    <w:rsid w:val="00127FAD"/>
    <w:pPr>
      <w:spacing w:before="100" w:beforeAutospacing="1" w:after="100" w:afterAutospacing="1" w:line="240" w:lineRule="auto"/>
    </w:pPr>
    <w:rPr>
      <w:rFonts w:eastAsia="Times New Roman"/>
      <w:color w:val="auto"/>
      <w:spacing w:val="0"/>
    </w:rPr>
  </w:style>
  <w:style w:type="character" w:styleId="Mencinsinresolver">
    <w:name w:val="Unresolved Mention"/>
    <w:basedOn w:val="Fuentedeprrafopredeter"/>
    <w:uiPriority w:val="99"/>
    <w:semiHidden/>
    <w:unhideWhenUsed/>
    <w:rsid w:val="00127FAD"/>
    <w:rPr>
      <w:color w:val="605E5C"/>
      <w:shd w:val="clear" w:color="auto" w:fill="E1DFDD"/>
    </w:rPr>
  </w:style>
  <w:style w:type="paragraph" w:customStyle="1" w:styleId="xxmsonormal">
    <w:name w:val="x_x_msonormal"/>
    <w:basedOn w:val="Normal"/>
    <w:rsid w:val="00D745AF"/>
    <w:pPr>
      <w:spacing w:after="0" w:line="240" w:lineRule="auto"/>
    </w:pPr>
    <w:rPr>
      <w:rFonts w:ascii="Calibri" w:hAnsi="Calibri" w:cs="Calibri"/>
      <w:color w:val="auto"/>
      <w:spacing w:val="0"/>
      <w:sz w:val="22"/>
      <w:szCs w:val="22"/>
      <w:lang w:val="es-DO" w:eastAsia="es-DO"/>
    </w:rPr>
  </w:style>
  <w:style w:type="paragraph" w:styleId="Textoindependiente">
    <w:name w:val="Body Text"/>
    <w:basedOn w:val="Normal"/>
    <w:link w:val="TextoindependienteCar"/>
    <w:uiPriority w:val="99"/>
    <w:unhideWhenUsed/>
    <w:rsid w:val="00906494"/>
    <w:pPr>
      <w:spacing w:after="120"/>
    </w:pPr>
    <w:rPr>
      <w:rFonts w:ascii="Calibri" w:eastAsia="Calibri" w:hAnsi="Calibri"/>
      <w:color w:val="auto"/>
      <w:spacing w:val="0"/>
      <w:sz w:val="22"/>
      <w:szCs w:val="22"/>
      <w:lang w:val="x-none"/>
    </w:rPr>
  </w:style>
  <w:style w:type="character" w:customStyle="1" w:styleId="TextoindependienteCar">
    <w:name w:val="Texto independiente Car"/>
    <w:basedOn w:val="Fuentedeprrafopredeter"/>
    <w:link w:val="Textoindependiente"/>
    <w:uiPriority w:val="99"/>
    <w:rsid w:val="00906494"/>
    <w:rPr>
      <w:rFonts w:ascii="Calibri" w:eastAsia="Calibri" w:hAnsi="Calibri"/>
      <w:color w:val="auto"/>
      <w:spacing w:val="0"/>
      <w:sz w:val="22"/>
      <w:szCs w:val="22"/>
      <w:lang w:val="x-none"/>
    </w:rPr>
  </w:style>
  <w:style w:type="paragraph" w:styleId="TDC3">
    <w:name w:val="toc 3"/>
    <w:basedOn w:val="Normal"/>
    <w:next w:val="Normal"/>
    <w:autoRedefine/>
    <w:uiPriority w:val="39"/>
    <w:unhideWhenUsed/>
    <w:rsid w:val="0060535C"/>
    <w:pPr>
      <w:spacing w:after="100"/>
      <w:ind w:left="440"/>
    </w:pPr>
    <w:rPr>
      <w:rFonts w:asciiTheme="minorHAnsi" w:eastAsiaTheme="minorEastAsia" w:hAnsiTheme="minorHAnsi"/>
      <w:color w:val="auto"/>
      <w:spacing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04326">
      <w:bodyDiv w:val="1"/>
      <w:marLeft w:val="0"/>
      <w:marRight w:val="0"/>
      <w:marTop w:val="0"/>
      <w:marBottom w:val="0"/>
      <w:divBdr>
        <w:top w:val="none" w:sz="0" w:space="0" w:color="auto"/>
        <w:left w:val="none" w:sz="0" w:space="0" w:color="auto"/>
        <w:bottom w:val="none" w:sz="0" w:space="0" w:color="auto"/>
        <w:right w:val="none" w:sz="0" w:space="0" w:color="auto"/>
      </w:divBdr>
    </w:div>
    <w:div w:id="50349258">
      <w:bodyDiv w:val="1"/>
      <w:marLeft w:val="0"/>
      <w:marRight w:val="0"/>
      <w:marTop w:val="0"/>
      <w:marBottom w:val="0"/>
      <w:divBdr>
        <w:top w:val="none" w:sz="0" w:space="0" w:color="auto"/>
        <w:left w:val="none" w:sz="0" w:space="0" w:color="auto"/>
        <w:bottom w:val="none" w:sz="0" w:space="0" w:color="auto"/>
        <w:right w:val="none" w:sz="0" w:space="0" w:color="auto"/>
      </w:divBdr>
      <w:divsChild>
        <w:div w:id="809711933">
          <w:marLeft w:val="0"/>
          <w:marRight w:val="0"/>
          <w:marTop w:val="0"/>
          <w:marBottom w:val="0"/>
          <w:divBdr>
            <w:top w:val="none" w:sz="0" w:space="0" w:color="auto"/>
            <w:left w:val="none" w:sz="0" w:space="0" w:color="auto"/>
            <w:bottom w:val="none" w:sz="0" w:space="0" w:color="auto"/>
            <w:right w:val="none" w:sz="0" w:space="0" w:color="auto"/>
          </w:divBdr>
          <w:divsChild>
            <w:div w:id="1033700233">
              <w:marLeft w:val="0"/>
              <w:marRight w:val="0"/>
              <w:marTop w:val="0"/>
              <w:marBottom w:val="0"/>
              <w:divBdr>
                <w:top w:val="none" w:sz="0" w:space="0" w:color="auto"/>
                <w:left w:val="none" w:sz="0" w:space="0" w:color="auto"/>
                <w:bottom w:val="none" w:sz="0" w:space="0" w:color="auto"/>
                <w:right w:val="none" w:sz="0" w:space="0" w:color="auto"/>
              </w:divBdr>
              <w:divsChild>
                <w:div w:id="1345984445">
                  <w:marLeft w:val="0"/>
                  <w:marRight w:val="0"/>
                  <w:marTop w:val="0"/>
                  <w:marBottom w:val="0"/>
                  <w:divBdr>
                    <w:top w:val="none" w:sz="0" w:space="0" w:color="auto"/>
                    <w:left w:val="none" w:sz="0" w:space="0" w:color="auto"/>
                    <w:bottom w:val="none" w:sz="0" w:space="0" w:color="auto"/>
                    <w:right w:val="none" w:sz="0" w:space="0" w:color="auto"/>
                  </w:divBdr>
                  <w:divsChild>
                    <w:div w:id="1222136383">
                      <w:marLeft w:val="0"/>
                      <w:marRight w:val="0"/>
                      <w:marTop w:val="0"/>
                      <w:marBottom w:val="0"/>
                      <w:divBdr>
                        <w:top w:val="none" w:sz="0" w:space="0" w:color="auto"/>
                        <w:left w:val="none" w:sz="0" w:space="0" w:color="auto"/>
                        <w:bottom w:val="none" w:sz="0" w:space="0" w:color="auto"/>
                        <w:right w:val="none" w:sz="0" w:space="0" w:color="auto"/>
                      </w:divBdr>
                      <w:divsChild>
                        <w:div w:id="177737621">
                          <w:marLeft w:val="0"/>
                          <w:marRight w:val="0"/>
                          <w:marTop w:val="0"/>
                          <w:marBottom w:val="0"/>
                          <w:divBdr>
                            <w:top w:val="none" w:sz="0" w:space="0" w:color="auto"/>
                            <w:left w:val="none" w:sz="0" w:space="0" w:color="auto"/>
                            <w:bottom w:val="none" w:sz="0" w:space="0" w:color="auto"/>
                            <w:right w:val="none" w:sz="0" w:space="0" w:color="auto"/>
                          </w:divBdr>
                          <w:divsChild>
                            <w:div w:id="116196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259641">
      <w:bodyDiv w:val="1"/>
      <w:marLeft w:val="0"/>
      <w:marRight w:val="0"/>
      <w:marTop w:val="0"/>
      <w:marBottom w:val="0"/>
      <w:divBdr>
        <w:top w:val="none" w:sz="0" w:space="0" w:color="auto"/>
        <w:left w:val="none" w:sz="0" w:space="0" w:color="auto"/>
        <w:bottom w:val="none" w:sz="0" w:space="0" w:color="auto"/>
        <w:right w:val="none" w:sz="0" w:space="0" w:color="auto"/>
      </w:divBdr>
    </w:div>
    <w:div w:id="99379877">
      <w:bodyDiv w:val="1"/>
      <w:marLeft w:val="0"/>
      <w:marRight w:val="0"/>
      <w:marTop w:val="0"/>
      <w:marBottom w:val="0"/>
      <w:divBdr>
        <w:top w:val="none" w:sz="0" w:space="0" w:color="auto"/>
        <w:left w:val="none" w:sz="0" w:space="0" w:color="auto"/>
        <w:bottom w:val="none" w:sz="0" w:space="0" w:color="auto"/>
        <w:right w:val="none" w:sz="0" w:space="0" w:color="auto"/>
      </w:divBdr>
      <w:divsChild>
        <w:div w:id="335308378">
          <w:marLeft w:val="0"/>
          <w:marRight w:val="0"/>
          <w:marTop w:val="0"/>
          <w:marBottom w:val="0"/>
          <w:divBdr>
            <w:top w:val="none" w:sz="0" w:space="0" w:color="auto"/>
            <w:left w:val="none" w:sz="0" w:space="0" w:color="auto"/>
            <w:bottom w:val="none" w:sz="0" w:space="0" w:color="auto"/>
            <w:right w:val="none" w:sz="0" w:space="0" w:color="auto"/>
          </w:divBdr>
        </w:div>
        <w:div w:id="755441623">
          <w:marLeft w:val="0"/>
          <w:marRight w:val="0"/>
          <w:marTop w:val="0"/>
          <w:marBottom w:val="0"/>
          <w:divBdr>
            <w:top w:val="none" w:sz="0" w:space="0" w:color="auto"/>
            <w:left w:val="none" w:sz="0" w:space="0" w:color="auto"/>
            <w:bottom w:val="none" w:sz="0" w:space="0" w:color="auto"/>
            <w:right w:val="none" w:sz="0" w:space="0" w:color="auto"/>
          </w:divBdr>
        </w:div>
      </w:divsChild>
    </w:div>
    <w:div w:id="119954769">
      <w:bodyDiv w:val="1"/>
      <w:marLeft w:val="0"/>
      <w:marRight w:val="0"/>
      <w:marTop w:val="0"/>
      <w:marBottom w:val="0"/>
      <w:divBdr>
        <w:top w:val="none" w:sz="0" w:space="0" w:color="auto"/>
        <w:left w:val="none" w:sz="0" w:space="0" w:color="auto"/>
        <w:bottom w:val="none" w:sz="0" w:space="0" w:color="auto"/>
        <w:right w:val="none" w:sz="0" w:space="0" w:color="auto"/>
      </w:divBdr>
    </w:div>
    <w:div w:id="164826127">
      <w:bodyDiv w:val="1"/>
      <w:marLeft w:val="0"/>
      <w:marRight w:val="0"/>
      <w:marTop w:val="0"/>
      <w:marBottom w:val="0"/>
      <w:divBdr>
        <w:top w:val="none" w:sz="0" w:space="0" w:color="auto"/>
        <w:left w:val="none" w:sz="0" w:space="0" w:color="auto"/>
        <w:bottom w:val="none" w:sz="0" w:space="0" w:color="auto"/>
        <w:right w:val="none" w:sz="0" w:space="0" w:color="auto"/>
      </w:divBdr>
      <w:divsChild>
        <w:div w:id="2003969631">
          <w:marLeft w:val="0"/>
          <w:marRight w:val="0"/>
          <w:marTop w:val="0"/>
          <w:marBottom w:val="0"/>
          <w:divBdr>
            <w:top w:val="none" w:sz="0" w:space="0" w:color="auto"/>
            <w:left w:val="none" w:sz="0" w:space="0" w:color="auto"/>
            <w:bottom w:val="none" w:sz="0" w:space="0" w:color="auto"/>
            <w:right w:val="none" w:sz="0" w:space="0" w:color="auto"/>
          </w:divBdr>
        </w:div>
        <w:div w:id="567148891">
          <w:marLeft w:val="0"/>
          <w:marRight w:val="0"/>
          <w:marTop w:val="0"/>
          <w:marBottom w:val="0"/>
          <w:divBdr>
            <w:top w:val="none" w:sz="0" w:space="0" w:color="auto"/>
            <w:left w:val="none" w:sz="0" w:space="0" w:color="auto"/>
            <w:bottom w:val="none" w:sz="0" w:space="0" w:color="auto"/>
            <w:right w:val="none" w:sz="0" w:space="0" w:color="auto"/>
          </w:divBdr>
        </w:div>
      </w:divsChild>
    </w:div>
    <w:div w:id="216665195">
      <w:bodyDiv w:val="1"/>
      <w:marLeft w:val="0"/>
      <w:marRight w:val="0"/>
      <w:marTop w:val="0"/>
      <w:marBottom w:val="0"/>
      <w:divBdr>
        <w:top w:val="none" w:sz="0" w:space="0" w:color="auto"/>
        <w:left w:val="none" w:sz="0" w:space="0" w:color="auto"/>
        <w:bottom w:val="none" w:sz="0" w:space="0" w:color="auto"/>
        <w:right w:val="none" w:sz="0" w:space="0" w:color="auto"/>
      </w:divBdr>
    </w:div>
    <w:div w:id="269163696">
      <w:bodyDiv w:val="1"/>
      <w:marLeft w:val="0"/>
      <w:marRight w:val="0"/>
      <w:marTop w:val="0"/>
      <w:marBottom w:val="0"/>
      <w:divBdr>
        <w:top w:val="none" w:sz="0" w:space="0" w:color="auto"/>
        <w:left w:val="none" w:sz="0" w:space="0" w:color="auto"/>
        <w:bottom w:val="none" w:sz="0" w:space="0" w:color="auto"/>
        <w:right w:val="none" w:sz="0" w:space="0" w:color="auto"/>
      </w:divBdr>
    </w:div>
    <w:div w:id="273364734">
      <w:bodyDiv w:val="1"/>
      <w:marLeft w:val="0"/>
      <w:marRight w:val="0"/>
      <w:marTop w:val="0"/>
      <w:marBottom w:val="0"/>
      <w:divBdr>
        <w:top w:val="none" w:sz="0" w:space="0" w:color="auto"/>
        <w:left w:val="none" w:sz="0" w:space="0" w:color="auto"/>
        <w:bottom w:val="none" w:sz="0" w:space="0" w:color="auto"/>
        <w:right w:val="none" w:sz="0" w:space="0" w:color="auto"/>
      </w:divBdr>
    </w:div>
    <w:div w:id="287704970">
      <w:bodyDiv w:val="1"/>
      <w:marLeft w:val="0"/>
      <w:marRight w:val="0"/>
      <w:marTop w:val="0"/>
      <w:marBottom w:val="0"/>
      <w:divBdr>
        <w:top w:val="none" w:sz="0" w:space="0" w:color="auto"/>
        <w:left w:val="none" w:sz="0" w:space="0" w:color="auto"/>
        <w:bottom w:val="none" w:sz="0" w:space="0" w:color="auto"/>
        <w:right w:val="none" w:sz="0" w:space="0" w:color="auto"/>
      </w:divBdr>
    </w:div>
    <w:div w:id="486867817">
      <w:bodyDiv w:val="1"/>
      <w:marLeft w:val="0"/>
      <w:marRight w:val="0"/>
      <w:marTop w:val="0"/>
      <w:marBottom w:val="0"/>
      <w:divBdr>
        <w:top w:val="none" w:sz="0" w:space="0" w:color="auto"/>
        <w:left w:val="none" w:sz="0" w:space="0" w:color="auto"/>
        <w:bottom w:val="none" w:sz="0" w:space="0" w:color="auto"/>
        <w:right w:val="none" w:sz="0" w:space="0" w:color="auto"/>
      </w:divBdr>
    </w:div>
    <w:div w:id="525368042">
      <w:bodyDiv w:val="1"/>
      <w:marLeft w:val="0"/>
      <w:marRight w:val="0"/>
      <w:marTop w:val="0"/>
      <w:marBottom w:val="0"/>
      <w:divBdr>
        <w:top w:val="none" w:sz="0" w:space="0" w:color="auto"/>
        <w:left w:val="none" w:sz="0" w:space="0" w:color="auto"/>
        <w:bottom w:val="none" w:sz="0" w:space="0" w:color="auto"/>
        <w:right w:val="none" w:sz="0" w:space="0" w:color="auto"/>
      </w:divBdr>
      <w:divsChild>
        <w:div w:id="1137576578">
          <w:marLeft w:val="0"/>
          <w:marRight w:val="0"/>
          <w:marTop w:val="0"/>
          <w:marBottom w:val="0"/>
          <w:divBdr>
            <w:top w:val="none" w:sz="0" w:space="0" w:color="auto"/>
            <w:left w:val="none" w:sz="0" w:space="0" w:color="auto"/>
            <w:bottom w:val="none" w:sz="0" w:space="0" w:color="auto"/>
            <w:right w:val="none" w:sz="0" w:space="0" w:color="auto"/>
          </w:divBdr>
          <w:divsChild>
            <w:div w:id="323702271">
              <w:marLeft w:val="0"/>
              <w:marRight w:val="0"/>
              <w:marTop w:val="0"/>
              <w:marBottom w:val="0"/>
              <w:divBdr>
                <w:top w:val="none" w:sz="0" w:space="0" w:color="auto"/>
                <w:left w:val="none" w:sz="0" w:space="0" w:color="auto"/>
                <w:bottom w:val="none" w:sz="0" w:space="0" w:color="auto"/>
                <w:right w:val="none" w:sz="0" w:space="0" w:color="auto"/>
              </w:divBdr>
              <w:divsChild>
                <w:div w:id="1046296747">
                  <w:marLeft w:val="0"/>
                  <w:marRight w:val="0"/>
                  <w:marTop w:val="0"/>
                  <w:marBottom w:val="0"/>
                  <w:divBdr>
                    <w:top w:val="none" w:sz="0" w:space="0" w:color="auto"/>
                    <w:left w:val="none" w:sz="0" w:space="0" w:color="auto"/>
                    <w:bottom w:val="none" w:sz="0" w:space="0" w:color="auto"/>
                    <w:right w:val="none" w:sz="0" w:space="0" w:color="auto"/>
                  </w:divBdr>
                  <w:divsChild>
                    <w:div w:id="519003631">
                      <w:marLeft w:val="0"/>
                      <w:marRight w:val="0"/>
                      <w:marTop w:val="0"/>
                      <w:marBottom w:val="0"/>
                      <w:divBdr>
                        <w:top w:val="none" w:sz="0" w:space="0" w:color="auto"/>
                        <w:left w:val="none" w:sz="0" w:space="0" w:color="auto"/>
                        <w:bottom w:val="none" w:sz="0" w:space="0" w:color="auto"/>
                        <w:right w:val="none" w:sz="0" w:space="0" w:color="auto"/>
                      </w:divBdr>
                      <w:divsChild>
                        <w:div w:id="1448311834">
                          <w:marLeft w:val="0"/>
                          <w:marRight w:val="0"/>
                          <w:marTop w:val="0"/>
                          <w:marBottom w:val="0"/>
                          <w:divBdr>
                            <w:top w:val="none" w:sz="0" w:space="0" w:color="auto"/>
                            <w:left w:val="none" w:sz="0" w:space="0" w:color="auto"/>
                            <w:bottom w:val="none" w:sz="0" w:space="0" w:color="auto"/>
                            <w:right w:val="none" w:sz="0" w:space="0" w:color="auto"/>
                          </w:divBdr>
                          <w:divsChild>
                            <w:div w:id="34853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3196578">
      <w:bodyDiv w:val="1"/>
      <w:marLeft w:val="0"/>
      <w:marRight w:val="0"/>
      <w:marTop w:val="0"/>
      <w:marBottom w:val="0"/>
      <w:divBdr>
        <w:top w:val="none" w:sz="0" w:space="0" w:color="auto"/>
        <w:left w:val="none" w:sz="0" w:space="0" w:color="auto"/>
        <w:bottom w:val="none" w:sz="0" w:space="0" w:color="auto"/>
        <w:right w:val="none" w:sz="0" w:space="0" w:color="auto"/>
      </w:divBdr>
    </w:div>
    <w:div w:id="672799844">
      <w:bodyDiv w:val="1"/>
      <w:marLeft w:val="0"/>
      <w:marRight w:val="0"/>
      <w:marTop w:val="0"/>
      <w:marBottom w:val="0"/>
      <w:divBdr>
        <w:top w:val="none" w:sz="0" w:space="0" w:color="auto"/>
        <w:left w:val="none" w:sz="0" w:space="0" w:color="auto"/>
        <w:bottom w:val="none" w:sz="0" w:space="0" w:color="auto"/>
        <w:right w:val="none" w:sz="0" w:space="0" w:color="auto"/>
      </w:divBdr>
      <w:divsChild>
        <w:div w:id="1106119622">
          <w:marLeft w:val="0"/>
          <w:marRight w:val="0"/>
          <w:marTop w:val="0"/>
          <w:marBottom w:val="0"/>
          <w:divBdr>
            <w:top w:val="none" w:sz="0" w:space="0" w:color="auto"/>
            <w:left w:val="none" w:sz="0" w:space="0" w:color="auto"/>
            <w:bottom w:val="none" w:sz="0" w:space="0" w:color="auto"/>
            <w:right w:val="none" w:sz="0" w:space="0" w:color="auto"/>
          </w:divBdr>
          <w:divsChild>
            <w:div w:id="354039727">
              <w:marLeft w:val="0"/>
              <w:marRight w:val="0"/>
              <w:marTop w:val="0"/>
              <w:marBottom w:val="0"/>
              <w:divBdr>
                <w:top w:val="none" w:sz="0" w:space="0" w:color="auto"/>
                <w:left w:val="none" w:sz="0" w:space="0" w:color="auto"/>
                <w:bottom w:val="none" w:sz="0" w:space="0" w:color="auto"/>
                <w:right w:val="none" w:sz="0" w:space="0" w:color="auto"/>
              </w:divBdr>
              <w:divsChild>
                <w:div w:id="1617132019">
                  <w:marLeft w:val="0"/>
                  <w:marRight w:val="0"/>
                  <w:marTop w:val="0"/>
                  <w:marBottom w:val="0"/>
                  <w:divBdr>
                    <w:top w:val="none" w:sz="0" w:space="0" w:color="auto"/>
                    <w:left w:val="none" w:sz="0" w:space="0" w:color="auto"/>
                    <w:bottom w:val="none" w:sz="0" w:space="0" w:color="auto"/>
                    <w:right w:val="none" w:sz="0" w:space="0" w:color="auto"/>
                  </w:divBdr>
                  <w:divsChild>
                    <w:div w:id="1389836087">
                      <w:marLeft w:val="0"/>
                      <w:marRight w:val="0"/>
                      <w:marTop w:val="0"/>
                      <w:marBottom w:val="0"/>
                      <w:divBdr>
                        <w:top w:val="none" w:sz="0" w:space="0" w:color="auto"/>
                        <w:left w:val="none" w:sz="0" w:space="0" w:color="auto"/>
                        <w:bottom w:val="none" w:sz="0" w:space="0" w:color="auto"/>
                        <w:right w:val="none" w:sz="0" w:space="0" w:color="auto"/>
                      </w:divBdr>
                      <w:divsChild>
                        <w:div w:id="1938174431">
                          <w:marLeft w:val="0"/>
                          <w:marRight w:val="0"/>
                          <w:marTop w:val="0"/>
                          <w:marBottom w:val="0"/>
                          <w:divBdr>
                            <w:top w:val="none" w:sz="0" w:space="0" w:color="auto"/>
                            <w:left w:val="none" w:sz="0" w:space="0" w:color="auto"/>
                            <w:bottom w:val="none" w:sz="0" w:space="0" w:color="auto"/>
                            <w:right w:val="none" w:sz="0" w:space="0" w:color="auto"/>
                          </w:divBdr>
                          <w:divsChild>
                            <w:div w:id="98023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5050751">
      <w:bodyDiv w:val="1"/>
      <w:marLeft w:val="0"/>
      <w:marRight w:val="0"/>
      <w:marTop w:val="0"/>
      <w:marBottom w:val="0"/>
      <w:divBdr>
        <w:top w:val="none" w:sz="0" w:space="0" w:color="auto"/>
        <w:left w:val="none" w:sz="0" w:space="0" w:color="auto"/>
        <w:bottom w:val="none" w:sz="0" w:space="0" w:color="auto"/>
        <w:right w:val="none" w:sz="0" w:space="0" w:color="auto"/>
      </w:divBdr>
      <w:divsChild>
        <w:div w:id="1753547837">
          <w:marLeft w:val="0"/>
          <w:marRight w:val="0"/>
          <w:marTop w:val="0"/>
          <w:marBottom w:val="0"/>
          <w:divBdr>
            <w:top w:val="none" w:sz="0" w:space="0" w:color="auto"/>
            <w:left w:val="none" w:sz="0" w:space="0" w:color="auto"/>
            <w:bottom w:val="none" w:sz="0" w:space="0" w:color="auto"/>
            <w:right w:val="none" w:sz="0" w:space="0" w:color="auto"/>
          </w:divBdr>
        </w:div>
      </w:divsChild>
    </w:div>
    <w:div w:id="757294148">
      <w:bodyDiv w:val="1"/>
      <w:marLeft w:val="0"/>
      <w:marRight w:val="0"/>
      <w:marTop w:val="0"/>
      <w:marBottom w:val="0"/>
      <w:divBdr>
        <w:top w:val="none" w:sz="0" w:space="0" w:color="auto"/>
        <w:left w:val="none" w:sz="0" w:space="0" w:color="auto"/>
        <w:bottom w:val="none" w:sz="0" w:space="0" w:color="auto"/>
        <w:right w:val="none" w:sz="0" w:space="0" w:color="auto"/>
      </w:divBdr>
      <w:divsChild>
        <w:div w:id="603537170">
          <w:marLeft w:val="0"/>
          <w:marRight w:val="0"/>
          <w:marTop w:val="0"/>
          <w:marBottom w:val="0"/>
          <w:divBdr>
            <w:top w:val="none" w:sz="0" w:space="0" w:color="auto"/>
            <w:left w:val="none" w:sz="0" w:space="0" w:color="auto"/>
            <w:bottom w:val="none" w:sz="0" w:space="0" w:color="auto"/>
            <w:right w:val="none" w:sz="0" w:space="0" w:color="auto"/>
          </w:divBdr>
          <w:divsChild>
            <w:div w:id="1754662363">
              <w:marLeft w:val="0"/>
              <w:marRight w:val="0"/>
              <w:marTop w:val="0"/>
              <w:marBottom w:val="0"/>
              <w:divBdr>
                <w:top w:val="none" w:sz="0" w:space="0" w:color="auto"/>
                <w:left w:val="none" w:sz="0" w:space="0" w:color="auto"/>
                <w:bottom w:val="none" w:sz="0" w:space="0" w:color="auto"/>
                <w:right w:val="none" w:sz="0" w:space="0" w:color="auto"/>
              </w:divBdr>
              <w:divsChild>
                <w:div w:id="576473342">
                  <w:marLeft w:val="0"/>
                  <w:marRight w:val="0"/>
                  <w:marTop w:val="0"/>
                  <w:marBottom w:val="0"/>
                  <w:divBdr>
                    <w:top w:val="none" w:sz="0" w:space="0" w:color="auto"/>
                    <w:left w:val="none" w:sz="0" w:space="0" w:color="auto"/>
                    <w:bottom w:val="none" w:sz="0" w:space="0" w:color="auto"/>
                    <w:right w:val="none" w:sz="0" w:space="0" w:color="auto"/>
                  </w:divBdr>
                  <w:divsChild>
                    <w:div w:id="475494443">
                      <w:marLeft w:val="0"/>
                      <w:marRight w:val="0"/>
                      <w:marTop w:val="0"/>
                      <w:marBottom w:val="0"/>
                      <w:divBdr>
                        <w:top w:val="none" w:sz="0" w:space="0" w:color="auto"/>
                        <w:left w:val="none" w:sz="0" w:space="0" w:color="auto"/>
                        <w:bottom w:val="none" w:sz="0" w:space="0" w:color="auto"/>
                        <w:right w:val="none" w:sz="0" w:space="0" w:color="auto"/>
                      </w:divBdr>
                      <w:divsChild>
                        <w:div w:id="695616290">
                          <w:marLeft w:val="0"/>
                          <w:marRight w:val="0"/>
                          <w:marTop w:val="0"/>
                          <w:marBottom w:val="0"/>
                          <w:divBdr>
                            <w:top w:val="none" w:sz="0" w:space="0" w:color="auto"/>
                            <w:left w:val="none" w:sz="0" w:space="0" w:color="auto"/>
                            <w:bottom w:val="none" w:sz="0" w:space="0" w:color="auto"/>
                            <w:right w:val="none" w:sz="0" w:space="0" w:color="auto"/>
                          </w:divBdr>
                          <w:divsChild>
                            <w:div w:id="191118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079251">
      <w:bodyDiv w:val="1"/>
      <w:marLeft w:val="0"/>
      <w:marRight w:val="0"/>
      <w:marTop w:val="0"/>
      <w:marBottom w:val="0"/>
      <w:divBdr>
        <w:top w:val="none" w:sz="0" w:space="0" w:color="auto"/>
        <w:left w:val="none" w:sz="0" w:space="0" w:color="auto"/>
        <w:bottom w:val="none" w:sz="0" w:space="0" w:color="auto"/>
        <w:right w:val="none" w:sz="0" w:space="0" w:color="auto"/>
      </w:divBdr>
    </w:div>
    <w:div w:id="861090434">
      <w:bodyDiv w:val="1"/>
      <w:marLeft w:val="0"/>
      <w:marRight w:val="0"/>
      <w:marTop w:val="0"/>
      <w:marBottom w:val="0"/>
      <w:divBdr>
        <w:top w:val="none" w:sz="0" w:space="0" w:color="auto"/>
        <w:left w:val="none" w:sz="0" w:space="0" w:color="auto"/>
        <w:bottom w:val="none" w:sz="0" w:space="0" w:color="auto"/>
        <w:right w:val="none" w:sz="0" w:space="0" w:color="auto"/>
      </w:divBdr>
      <w:divsChild>
        <w:div w:id="1130979489">
          <w:marLeft w:val="0"/>
          <w:marRight w:val="0"/>
          <w:marTop w:val="0"/>
          <w:marBottom w:val="0"/>
          <w:divBdr>
            <w:top w:val="none" w:sz="0" w:space="0" w:color="auto"/>
            <w:left w:val="none" w:sz="0" w:space="0" w:color="auto"/>
            <w:bottom w:val="none" w:sz="0" w:space="0" w:color="auto"/>
            <w:right w:val="none" w:sz="0" w:space="0" w:color="auto"/>
          </w:divBdr>
          <w:divsChild>
            <w:div w:id="35467869">
              <w:marLeft w:val="0"/>
              <w:marRight w:val="0"/>
              <w:marTop w:val="0"/>
              <w:marBottom w:val="0"/>
              <w:divBdr>
                <w:top w:val="none" w:sz="0" w:space="0" w:color="auto"/>
                <w:left w:val="none" w:sz="0" w:space="0" w:color="auto"/>
                <w:bottom w:val="none" w:sz="0" w:space="0" w:color="auto"/>
                <w:right w:val="none" w:sz="0" w:space="0" w:color="auto"/>
              </w:divBdr>
              <w:divsChild>
                <w:div w:id="964848220">
                  <w:marLeft w:val="0"/>
                  <w:marRight w:val="0"/>
                  <w:marTop w:val="0"/>
                  <w:marBottom w:val="0"/>
                  <w:divBdr>
                    <w:top w:val="none" w:sz="0" w:space="0" w:color="auto"/>
                    <w:left w:val="none" w:sz="0" w:space="0" w:color="auto"/>
                    <w:bottom w:val="none" w:sz="0" w:space="0" w:color="auto"/>
                    <w:right w:val="none" w:sz="0" w:space="0" w:color="auto"/>
                  </w:divBdr>
                  <w:divsChild>
                    <w:div w:id="1119690669">
                      <w:marLeft w:val="0"/>
                      <w:marRight w:val="0"/>
                      <w:marTop w:val="0"/>
                      <w:marBottom w:val="0"/>
                      <w:divBdr>
                        <w:top w:val="none" w:sz="0" w:space="0" w:color="auto"/>
                        <w:left w:val="none" w:sz="0" w:space="0" w:color="auto"/>
                        <w:bottom w:val="none" w:sz="0" w:space="0" w:color="auto"/>
                        <w:right w:val="none" w:sz="0" w:space="0" w:color="auto"/>
                      </w:divBdr>
                      <w:divsChild>
                        <w:div w:id="1039278084">
                          <w:marLeft w:val="0"/>
                          <w:marRight w:val="0"/>
                          <w:marTop w:val="0"/>
                          <w:marBottom w:val="0"/>
                          <w:divBdr>
                            <w:top w:val="none" w:sz="0" w:space="0" w:color="auto"/>
                            <w:left w:val="none" w:sz="0" w:space="0" w:color="auto"/>
                            <w:bottom w:val="none" w:sz="0" w:space="0" w:color="auto"/>
                            <w:right w:val="none" w:sz="0" w:space="0" w:color="auto"/>
                          </w:divBdr>
                          <w:divsChild>
                            <w:div w:id="44311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9073653">
      <w:bodyDiv w:val="1"/>
      <w:marLeft w:val="0"/>
      <w:marRight w:val="0"/>
      <w:marTop w:val="0"/>
      <w:marBottom w:val="0"/>
      <w:divBdr>
        <w:top w:val="none" w:sz="0" w:space="0" w:color="auto"/>
        <w:left w:val="none" w:sz="0" w:space="0" w:color="auto"/>
        <w:bottom w:val="none" w:sz="0" w:space="0" w:color="auto"/>
        <w:right w:val="none" w:sz="0" w:space="0" w:color="auto"/>
      </w:divBdr>
    </w:div>
    <w:div w:id="897012931">
      <w:bodyDiv w:val="1"/>
      <w:marLeft w:val="0"/>
      <w:marRight w:val="0"/>
      <w:marTop w:val="0"/>
      <w:marBottom w:val="0"/>
      <w:divBdr>
        <w:top w:val="none" w:sz="0" w:space="0" w:color="auto"/>
        <w:left w:val="none" w:sz="0" w:space="0" w:color="auto"/>
        <w:bottom w:val="none" w:sz="0" w:space="0" w:color="auto"/>
        <w:right w:val="none" w:sz="0" w:space="0" w:color="auto"/>
      </w:divBdr>
    </w:div>
    <w:div w:id="919216384">
      <w:bodyDiv w:val="1"/>
      <w:marLeft w:val="0"/>
      <w:marRight w:val="0"/>
      <w:marTop w:val="0"/>
      <w:marBottom w:val="0"/>
      <w:divBdr>
        <w:top w:val="none" w:sz="0" w:space="0" w:color="auto"/>
        <w:left w:val="none" w:sz="0" w:space="0" w:color="auto"/>
        <w:bottom w:val="none" w:sz="0" w:space="0" w:color="auto"/>
        <w:right w:val="none" w:sz="0" w:space="0" w:color="auto"/>
      </w:divBdr>
      <w:divsChild>
        <w:div w:id="1414081583">
          <w:marLeft w:val="0"/>
          <w:marRight w:val="0"/>
          <w:marTop w:val="0"/>
          <w:marBottom w:val="0"/>
          <w:divBdr>
            <w:top w:val="none" w:sz="0" w:space="0" w:color="auto"/>
            <w:left w:val="none" w:sz="0" w:space="0" w:color="auto"/>
            <w:bottom w:val="none" w:sz="0" w:space="0" w:color="auto"/>
            <w:right w:val="none" w:sz="0" w:space="0" w:color="auto"/>
          </w:divBdr>
          <w:divsChild>
            <w:div w:id="1958639420">
              <w:marLeft w:val="0"/>
              <w:marRight w:val="0"/>
              <w:marTop w:val="0"/>
              <w:marBottom w:val="0"/>
              <w:divBdr>
                <w:top w:val="none" w:sz="0" w:space="0" w:color="auto"/>
                <w:left w:val="none" w:sz="0" w:space="0" w:color="auto"/>
                <w:bottom w:val="none" w:sz="0" w:space="0" w:color="auto"/>
                <w:right w:val="none" w:sz="0" w:space="0" w:color="auto"/>
              </w:divBdr>
            </w:div>
            <w:div w:id="378357267">
              <w:marLeft w:val="0"/>
              <w:marRight w:val="0"/>
              <w:marTop w:val="0"/>
              <w:marBottom w:val="0"/>
              <w:divBdr>
                <w:top w:val="none" w:sz="0" w:space="0" w:color="auto"/>
                <w:left w:val="none" w:sz="0" w:space="0" w:color="auto"/>
                <w:bottom w:val="none" w:sz="0" w:space="0" w:color="auto"/>
                <w:right w:val="none" w:sz="0" w:space="0" w:color="auto"/>
              </w:divBdr>
            </w:div>
          </w:divsChild>
        </w:div>
        <w:div w:id="124585257">
          <w:marLeft w:val="0"/>
          <w:marRight w:val="0"/>
          <w:marTop w:val="0"/>
          <w:marBottom w:val="0"/>
          <w:divBdr>
            <w:top w:val="none" w:sz="0" w:space="0" w:color="auto"/>
            <w:left w:val="none" w:sz="0" w:space="0" w:color="auto"/>
            <w:bottom w:val="none" w:sz="0" w:space="0" w:color="auto"/>
            <w:right w:val="none" w:sz="0" w:space="0" w:color="auto"/>
          </w:divBdr>
          <w:divsChild>
            <w:div w:id="90130935">
              <w:marLeft w:val="0"/>
              <w:marRight w:val="0"/>
              <w:marTop w:val="0"/>
              <w:marBottom w:val="0"/>
              <w:divBdr>
                <w:top w:val="none" w:sz="0" w:space="0" w:color="auto"/>
                <w:left w:val="none" w:sz="0" w:space="0" w:color="auto"/>
                <w:bottom w:val="none" w:sz="0" w:space="0" w:color="auto"/>
                <w:right w:val="none" w:sz="0" w:space="0" w:color="auto"/>
              </w:divBdr>
            </w:div>
            <w:div w:id="1882982997">
              <w:marLeft w:val="0"/>
              <w:marRight w:val="0"/>
              <w:marTop w:val="0"/>
              <w:marBottom w:val="0"/>
              <w:divBdr>
                <w:top w:val="none" w:sz="0" w:space="0" w:color="auto"/>
                <w:left w:val="none" w:sz="0" w:space="0" w:color="auto"/>
                <w:bottom w:val="none" w:sz="0" w:space="0" w:color="auto"/>
                <w:right w:val="none" w:sz="0" w:space="0" w:color="auto"/>
              </w:divBdr>
            </w:div>
            <w:div w:id="1124079495">
              <w:marLeft w:val="0"/>
              <w:marRight w:val="0"/>
              <w:marTop w:val="0"/>
              <w:marBottom w:val="0"/>
              <w:divBdr>
                <w:top w:val="none" w:sz="0" w:space="0" w:color="auto"/>
                <w:left w:val="none" w:sz="0" w:space="0" w:color="auto"/>
                <w:bottom w:val="none" w:sz="0" w:space="0" w:color="auto"/>
                <w:right w:val="none" w:sz="0" w:space="0" w:color="auto"/>
              </w:divBdr>
            </w:div>
            <w:div w:id="1484619260">
              <w:marLeft w:val="0"/>
              <w:marRight w:val="0"/>
              <w:marTop w:val="0"/>
              <w:marBottom w:val="0"/>
              <w:divBdr>
                <w:top w:val="none" w:sz="0" w:space="0" w:color="auto"/>
                <w:left w:val="none" w:sz="0" w:space="0" w:color="auto"/>
                <w:bottom w:val="none" w:sz="0" w:space="0" w:color="auto"/>
                <w:right w:val="none" w:sz="0" w:space="0" w:color="auto"/>
              </w:divBdr>
            </w:div>
            <w:div w:id="1129670961">
              <w:marLeft w:val="0"/>
              <w:marRight w:val="0"/>
              <w:marTop w:val="0"/>
              <w:marBottom w:val="0"/>
              <w:divBdr>
                <w:top w:val="none" w:sz="0" w:space="0" w:color="auto"/>
                <w:left w:val="none" w:sz="0" w:space="0" w:color="auto"/>
                <w:bottom w:val="none" w:sz="0" w:space="0" w:color="auto"/>
                <w:right w:val="none" w:sz="0" w:space="0" w:color="auto"/>
              </w:divBdr>
            </w:div>
            <w:div w:id="558443958">
              <w:marLeft w:val="0"/>
              <w:marRight w:val="0"/>
              <w:marTop w:val="0"/>
              <w:marBottom w:val="0"/>
              <w:divBdr>
                <w:top w:val="none" w:sz="0" w:space="0" w:color="auto"/>
                <w:left w:val="none" w:sz="0" w:space="0" w:color="auto"/>
                <w:bottom w:val="none" w:sz="0" w:space="0" w:color="auto"/>
                <w:right w:val="none" w:sz="0" w:space="0" w:color="auto"/>
              </w:divBdr>
            </w:div>
            <w:div w:id="1161312940">
              <w:marLeft w:val="0"/>
              <w:marRight w:val="0"/>
              <w:marTop w:val="0"/>
              <w:marBottom w:val="0"/>
              <w:divBdr>
                <w:top w:val="none" w:sz="0" w:space="0" w:color="auto"/>
                <w:left w:val="none" w:sz="0" w:space="0" w:color="auto"/>
                <w:bottom w:val="none" w:sz="0" w:space="0" w:color="auto"/>
                <w:right w:val="none" w:sz="0" w:space="0" w:color="auto"/>
              </w:divBdr>
            </w:div>
            <w:div w:id="2095972656">
              <w:marLeft w:val="0"/>
              <w:marRight w:val="0"/>
              <w:marTop w:val="0"/>
              <w:marBottom w:val="0"/>
              <w:divBdr>
                <w:top w:val="none" w:sz="0" w:space="0" w:color="auto"/>
                <w:left w:val="none" w:sz="0" w:space="0" w:color="auto"/>
                <w:bottom w:val="none" w:sz="0" w:space="0" w:color="auto"/>
                <w:right w:val="none" w:sz="0" w:space="0" w:color="auto"/>
              </w:divBdr>
            </w:div>
            <w:div w:id="1069184763">
              <w:marLeft w:val="0"/>
              <w:marRight w:val="0"/>
              <w:marTop w:val="0"/>
              <w:marBottom w:val="0"/>
              <w:divBdr>
                <w:top w:val="none" w:sz="0" w:space="0" w:color="auto"/>
                <w:left w:val="none" w:sz="0" w:space="0" w:color="auto"/>
                <w:bottom w:val="none" w:sz="0" w:space="0" w:color="auto"/>
                <w:right w:val="none" w:sz="0" w:space="0" w:color="auto"/>
              </w:divBdr>
            </w:div>
            <w:div w:id="894655641">
              <w:marLeft w:val="0"/>
              <w:marRight w:val="0"/>
              <w:marTop w:val="0"/>
              <w:marBottom w:val="0"/>
              <w:divBdr>
                <w:top w:val="none" w:sz="0" w:space="0" w:color="auto"/>
                <w:left w:val="none" w:sz="0" w:space="0" w:color="auto"/>
                <w:bottom w:val="none" w:sz="0" w:space="0" w:color="auto"/>
                <w:right w:val="none" w:sz="0" w:space="0" w:color="auto"/>
              </w:divBdr>
            </w:div>
            <w:div w:id="1680234887">
              <w:marLeft w:val="0"/>
              <w:marRight w:val="0"/>
              <w:marTop w:val="0"/>
              <w:marBottom w:val="0"/>
              <w:divBdr>
                <w:top w:val="none" w:sz="0" w:space="0" w:color="auto"/>
                <w:left w:val="none" w:sz="0" w:space="0" w:color="auto"/>
                <w:bottom w:val="none" w:sz="0" w:space="0" w:color="auto"/>
                <w:right w:val="none" w:sz="0" w:space="0" w:color="auto"/>
              </w:divBdr>
            </w:div>
            <w:div w:id="2088572597">
              <w:marLeft w:val="0"/>
              <w:marRight w:val="0"/>
              <w:marTop w:val="0"/>
              <w:marBottom w:val="0"/>
              <w:divBdr>
                <w:top w:val="none" w:sz="0" w:space="0" w:color="auto"/>
                <w:left w:val="none" w:sz="0" w:space="0" w:color="auto"/>
                <w:bottom w:val="none" w:sz="0" w:space="0" w:color="auto"/>
                <w:right w:val="none" w:sz="0" w:space="0" w:color="auto"/>
              </w:divBdr>
            </w:div>
            <w:div w:id="2084136883">
              <w:marLeft w:val="0"/>
              <w:marRight w:val="0"/>
              <w:marTop w:val="0"/>
              <w:marBottom w:val="0"/>
              <w:divBdr>
                <w:top w:val="none" w:sz="0" w:space="0" w:color="auto"/>
                <w:left w:val="none" w:sz="0" w:space="0" w:color="auto"/>
                <w:bottom w:val="none" w:sz="0" w:space="0" w:color="auto"/>
                <w:right w:val="none" w:sz="0" w:space="0" w:color="auto"/>
              </w:divBdr>
            </w:div>
            <w:div w:id="1305813354">
              <w:marLeft w:val="0"/>
              <w:marRight w:val="0"/>
              <w:marTop w:val="0"/>
              <w:marBottom w:val="0"/>
              <w:divBdr>
                <w:top w:val="none" w:sz="0" w:space="0" w:color="auto"/>
                <w:left w:val="none" w:sz="0" w:space="0" w:color="auto"/>
                <w:bottom w:val="none" w:sz="0" w:space="0" w:color="auto"/>
                <w:right w:val="none" w:sz="0" w:space="0" w:color="auto"/>
              </w:divBdr>
            </w:div>
            <w:div w:id="1716999109">
              <w:marLeft w:val="0"/>
              <w:marRight w:val="0"/>
              <w:marTop w:val="0"/>
              <w:marBottom w:val="0"/>
              <w:divBdr>
                <w:top w:val="none" w:sz="0" w:space="0" w:color="auto"/>
                <w:left w:val="none" w:sz="0" w:space="0" w:color="auto"/>
                <w:bottom w:val="none" w:sz="0" w:space="0" w:color="auto"/>
                <w:right w:val="none" w:sz="0" w:space="0" w:color="auto"/>
              </w:divBdr>
            </w:div>
            <w:div w:id="1201429958">
              <w:marLeft w:val="0"/>
              <w:marRight w:val="0"/>
              <w:marTop w:val="0"/>
              <w:marBottom w:val="0"/>
              <w:divBdr>
                <w:top w:val="none" w:sz="0" w:space="0" w:color="auto"/>
                <w:left w:val="none" w:sz="0" w:space="0" w:color="auto"/>
                <w:bottom w:val="none" w:sz="0" w:space="0" w:color="auto"/>
                <w:right w:val="none" w:sz="0" w:space="0" w:color="auto"/>
              </w:divBdr>
            </w:div>
            <w:div w:id="205531258">
              <w:marLeft w:val="0"/>
              <w:marRight w:val="0"/>
              <w:marTop w:val="0"/>
              <w:marBottom w:val="0"/>
              <w:divBdr>
                <w:top w:val="none" w:sz="0" w:space="0" w:color="auto"/>
                <w:left w:val="none" w:sz="0" w:space="0" w:color="auto"/>
                <w:bottom w:val="none" w:sz="0" w:space="0" w:color="auto"/>
                <w:right w:val="none" w:sz="0" w:space="0" w:color="auto"/>
              </w:divBdr>
            </w:div>
            <w:div w:id="1406032772">
              <w:marLeft w:val="0"/>
              <w:marRight w:val="0"/>
              <w:marTop w:val="0"/>
              <w:marBottom w:val="0"/>
              <w:divBdr>
                <w:top w:val="none" w:sz="0" w:space="0" w:color="auto"/>
                <w:left w:val="none" w:sz="0" w:space="0" w:color="auto"/>
                <w:bottom w:val="none" w:sz="0" w:space="0" w:color="auto"/>
                <w:right w:val="none" w:sz="0" w:space="0" w:color="auto"/>
              </w:divBdr>
            </w:div>
            <w:div w:id="2092695575">
              <w:marLeft w:val="0"/>
              <w:marRight w:val="0"/>
              <w:marTop w:val="0"/>
              <w:marBottom w:val="0"/>
              <w:divBdr>
                <w:top w:val="none" w:sz="0" w:space="0" w:color="auto"/>
                <w:left w:val="none" w:sz="0" w:space="0" w:color="auto"/>
                <w:bottom w:val="none" w:sz="0" w:space="0" w:color="auto"/>
                <w:right w:val="none" w:sz="0" w:space="0" w:color="auto"/>
              </w:divBdr>
            </w:div>
            <w:div w:id="1996372993">
              <w:marLeft w:val="0"/>
              <w:marRight w:val="0"/>
              <w:marTop w:val="0"/>
              <w:marBottom w:val="0"/>
              <w:divBdr>
                <w:top w:val="none" w:sz="0" w:space="0" w:color="auto"/>
                <w:left w:val="none" w:sz="0" w:space="0" w:color="auto"/>
                <w:bottom w:val="none" w:sz="0" w:space="0" w:color="auto"/>
                <w:right w:val="none" w:sz="0" w:space="0" w:color="auto"/>
              </w:divBdr>
            </w:div>
          </w:divsChild>
        </w:div>
        <w:div w:id="960838794">
          <w:marLeft w:val="0"/>
          <w:marRight w:val="0"/>
          <w:marTop w:val="0"/>
          <w:marBottom w:val="0"/>
          <w:divBdr>
            <w:top w:val="none" w:sz="0" w:space="0" w:color="auto"/>
            <w:left w:val="none" w:sz="0" w:space="0" w:color="auto"/>
            <w:bottom w:val="none" w:sz="0" w:space="0" w:color="auto"/>
            <w:right w:val="none" w:sz="0" w:space="0" w:color="auto"/>
          </w:divBdr>
          <w:divsChild>
            <w:div w:id="226691551">
              <w:marLeft w:val="0"/>
              <w:marRight w:val="0"/>
              <w:marTop w:val="0"/>
              <w:marBottom w:val="0"/>
              <w:divBdr>
                <w:top w:val="none" w:sz="0" w:space="0" w:color="auto"/>
                <w:left w:val="none" w:sz="0" w:space="0" w:color="auto"/>
                <w:bottom w:val="none" w:sz="0" w:space="0" w:color="auto"/>
                <w:right w:val="none" w:sz="0" w:space="0" w:color="auto"/>
              </w:divBdr>
            </w:div>
            <w:div w:id="789009723">
              <w:marLeft w:val="0"/>
              <w:marRight w:val="0"/>
              <w:marTop w:val="0"/>
              <w:marBottom w:val="0"/>
              <w:divBdr>
                <w:top w:val="none" w:sz="0" w:space="0" w:color="auto"/>
                <w:left w:val="none" w:sz="0" w:space="0" w:color="auto"/>
                <w:bottom w:val="none" w:sz="0" w:space="0" w:color="auto"/>
                <w:right w:val="none" w:sz="0" w:space="0" w:color="auto"/>
              </w:divBdr>
            </w:div>
            <w:div w:id="1566526204">
              <w:marLeft w:val="0"/>
              <w:marRight w:val="0"/>
              <w:marTop w:val="0"/>
              <w:marBottom w:val="0"/>
              <w:divBdr>
                <w:top w:val="none" w:sz="0" w:space="0" w:color="auto"/>
                <w:left w:val="none" w:sz="0" w:space="0" w:color="auto"/>
                <w:bottom w:val="none" w:sz="0" w:space="0" w:color="auto"/>
                <w:right w:val="none" w:sz="0" w:space="0" w:color="auto"/>
              </w:divBdr>
            </w:div>
            <w:div w:id="947734772">
              <w:marLeft w:val="0"/>
              <w:marRight w:val="0"/>
              <w:marTop w:val="0"/>
              <w:marBottom w:val="0"/>
              <w:divBdr>
                <w:top w:val="none" w:sz="0" w:space="0" w:color="auto"/>
                <w:left w:val="none" w:sz="0" w:space="0" w:color="auto"/>
                <w:bottom w:val="none" w:sz="0" w:space="0" w:color="auto"/>
                <w:right w:val="none" w:sz="0" w:space="0" w:color="auto"/>
              </w:divBdr>
            </w:div>
            <w:div w:id="20279814">
              <w:marLeft w:val="0"/>
              <w:marRight w:val="0"/>
              <w:marTop w:val="0"/>
              <w:marBottom w:val="0"/>
              <w:divBdr>
                <w:top w:val="none" w:sz="0" w:space="0" w:color="auto"/>
                <w:left w:val="none" w:sz="0" w:space="0" w:color="auto"/>
                <w:bottom w:val="none" w:sz="0" w:space="0" w:color="auto"/>
                <w:right w:val="none" w:sz="0" w:space="0" w:color="auto"/>
              </w:divBdr>
            </w:div>
            <w:div w:id="618923249">
              <w:marLeft w:val="0"/>
              <w:marRight w:val="0"/>
              <w:marTop w:val="0"/>
              <w:marBottom w:val="0"/>
              <w:divBdr>
                <w:top w:val="none" w:sz="0" w:space="0" w:color="auto"/>
                <w:left w:val="none" w:sz="0" w:space="0" w:color="auto"/>
                <w:bottom w:val="none" w:sz="0" w:space="0" w:color="auto"/>
                <w:right w:val="none" w:sz="0" w:space="0" w:color="auto"/>
              </w:divBdr>
            </w:div>
            <w:div w:id="1275139985">
              <w:marLeft w:val="0"/>
              <w:marRight w:val="0"/>
              <w:marTop w:val="0"/>
              <w:marBottom w:val="0"/>
              <w:divBdr>
                <w:top w:val="none" w:sz="0" w:space="0" w:color="auto"/>
                <w:left w:val="none" w:sz="0" w:space="0" w:color="auto"/>
                <w:bottom w:val="none" w:sz="0" w:space="0" w:color="auto"/>
                <w:right w:val="none" w:sz="0" w:space="0" w:color="auto"/>
              </w:divBdr>
            </w:div>
            <w:div w:id="255869183">
              <w:marLeft w:val="0"/>
              <w:marRight w:val="0"/>
              <w:marTop w:val="0"/>
              <w:marBottom w:val="0"/>
              <w:divBdr>
                <w:top w:val="none" w:sz="0" w:space="0" w:color="auto"/>
                <w:left w:val="none" w:sz="0" w:space="0" w:color="auto"/>
                <w:bottom w:val="none" w:sz="0" w:space="0" w:color="auto"/>
                <w:right w:val="none" w:sz="0" w:space="0" w:color="auto"/>
              </w:divBdr>
            </w:div>
            <w:div w:id="411631898">
              <w:marLeft w:val="0"/>
              <w:marRight w:val="0"/>
              <w:marTop w:val="0"/>
              <w:marBottom w:val="0"/>
              <w:divBdr>
                <w:top w:val="none" w:sz="0" w:space="0" w:color="auto"/>
                <w:left w:val="none" w:sz="0" w:space="0" w:color="auto"/>
                <w:bottom w:val="none" w:sz="0" w:space="0" w:color="auto"/>
                <w:right w:val="none" w:sz="0" w:space="0" w:color="auto"/>
              </w:divBdr>
            </w:div>
            <w:div w:id="1469318498">
              <w:marLeft w:val="0"/>
              <w:marRight w:val="0"/>
              <w:marTop w:val="0"/>
              <w:marBottom w:val="0"/>
              <w:divBdr>
                <w:top w:val="none" w:sz="0" w:space="0" w:color="auto"/>
                <w:left w:val="none" w:sz="0" w:space="0" w:color="auto"/>
                <w:bottom w:val="none" w:sz="0" w:space="0" w:color="auto"/>
                <w:right w:val="none" w:sz="0" w:space="0" w:color="auto"/>
              </w:divBdr>
            </w:div>
            <w:div w:id="52435898">
              <w:marLeft w:val="0"/>
              <w:marRight w:val="0"/>
              <w:marTop w:val="0"/>
              <w:marBottom w:val="0"/>
              <w:divBdr>
                <w:top w:val="none" w:sz="0" w:space="0" w:color="auto"/>
                <w:left w:val="none" w:sz="0" w:space="0" w:color="auto"/>
                <w:bottom w:val="none" w:sz="0" w:space="0" w:color="auto"/>
                <w:right w:val="none" w:sz="0" w:space="0" w:color="auto"/>
              </w:divBdr>
            </w:div>
            <w:div w:id="840121044">
              <w:marLeft w:val="0"/>
              <w:marRight w:val="0"/>
              <w:marTop w:val="0"/>
              <w:marBottom w:val="0"/>
              <w:divBdr>
                <w:top w:val="none" w:sz="0" w:space="0" w:color="auto"/>
                <w:left w:val="none" w:sz="0" w:space="0" w:color="auto"/>
                <w:bottom w:val="none" w:sz="0" w:space="0" w:color="auto"/>
                <w:right w:val="none" w:sz="0" w:space="0" w:color="auto"/>
              </w:divBdr>
            </w:div>
            <w:div w:id="1780297656">
              <w:marLeft w:val="0"/>
              <w:marRight w:val="0"/>
              <w:marTop w:val="0"/>
              <w:marBottom w:val="0"/>
              <w:divBdr>
                <w:top w:val="none" w:sz="0" w:space="0" w:color="auto"/>
                <w:left w:val="none" w:sz="0" w:space="0" w:color="auto"/>
                <w:bottom w:val="none" w:sz="0" w:space="0" w:color="auto"/>
                <w:right w:val="none" w:sz="0" w:space="0" w:color="auto"/>
              </w:divBdr>
            </w:div>
            <w:div w:id="1048264205">
              <w:marLeft w:val="0"/>
              <w:marRight w:val="0"/>
              <w:marTop w:val="0"/>
              <w:marBottom w:val="0"/>
              <w:divBdr>
                <w:top w:val="none" w:sz="0" w:space="0" w:color="auto"/>
                <w:left w:val="none" w:sz="0" w:space="0" w:color="auto"/>
                <w:bottom w:val="none" w:sz="0" w:space="0" w:color="auto"/>
                <w:right w:val="none" w:sz="0" w:space="0" w:color="auto"/>
              </w:divBdr>
            </w:div>
            <w:div w:id="925579046">
              <w:marLeft w:val="0"/>
              <w:marRight w:val="0"/>
              <w:marTop w:val="0"/>
              <w:marBottom w:val="0"/>
              <w:divBdr>
                <w:top w:val="none" w:sz="0" w:space="0" w:color="auto"/>
                <w:left w:val="none" w:sz="0" w:space="0" w:color="auto"/>
                <w:bottom w:val="none" w:sz="0" w:space="0" w:color="auto"/>
                <w:right w:val="none" w:sz="0" w:space="0" w:color="auto"/>
              </w:divBdr>
            </w:div>
            <w:div w:id="1223518319">
              <w:marLeft w:val="0"/>
              <w:marRight w:val="0"/>
              <w:marTop w:val="0"/>
              <w:marBottom w:val="0"/>
              <w:divBdr>
                <w:top w:val="none" w:sz="0" w:space="0" w:color="auto"/>
                <w:left w:val="none" w:sz="0" w:space="0" w:color="auto"/>
                <w:bottom w:val="none" w:sz="0" w:space="0" w:color="auto"/>
                <w:right w:val="none" w:sz="0" w:space="0" w:color="auto"/>
              </w:divBdr>
            </w:div>
            <w:div w:id="2048607112">
              <w:marLeft w:val="0"/>
              <w:marRight w:val="0"/>
              <w:marTop w:val="0"/>
              <w:marBottom w:val="0"/>
              <w:divBdr>
                <w:top w:val="none" w:sz="0" w:space="0" w:color="auto"/>
                <w:left w:val="none" w:sz="0" w:space="0" w:color="auto"/>
                <w:bottom w:val="none" w:sz="0" w:space="0" w:color="auto"/>
                <w:right w:val="none" w:sz="0" w:space="0" w:color="auto"/>
              </w:divBdr>
            </w:div>
            <w:div w:id="1174297274">
              <w:marLeft w:val="0"/>
              <w:marRight w:val="0"/>
              <w:marTop w:val="0"/>
              <w:marBottom w:val="0"/>
              <w:divBdr>
                <w:top w:val="none" w:sz="0" w:space="0" w:color="auto"/>
                <w:left w:val="none" w:sz="0" w:space="0" w:color="auto"/>
                <w:bottom w:val="none" w:sz="0" w:space="0" w:color="auto"/>
                <w:right w:val="none" w:sz="0" w:space="0" w:color="auto"/>
              </w:divBdr>
            </w:div>
            <w:div w:id="1199506903">
              <w:marLeft w:val="0"/>
              <w:marRight w:val="0"/>
              <w:marTop w:val="0"/>
              <w:marBottom w:val="0"/>
              <w:divBdr>
                <w:top w:val="none" w:sz="0" w:space="0" w:color="auto"/>
                <w:left w:val="none" w:sz="0" w:space="0" w:color="auto"/>
                <w:bottom w:val="none" w:sz="0" w:space="0" w:color="auto"/>
                <w:right w:val="none" w:sz="0" w:space="0" w:color="auto"/>
              </w:divBdr>
            </w:div>
            <w:div w:id="567112874">
              <w:marLeft w:val="0"/>
              <w:marRight w:val="0"/>
              <w:marTop w:val="0"/>
              <w:marBottom w:val="0"/>
              <w:divBdr>
                <w:top w:val="none" w:sz="0" w:space="0" w:color="auto"/>
                <w:left w:val="none" w:sz="0" w:space="0" w:color="auto"/>
                <w:bottom w:val="none" w:sz="0" w:space="0" w:color="auto"/>
                <w:right w:val="none" w:sz="0" w:space="0" w:color="auto"/>
              </w:divBdr>
            </w:div>
          </w:divsChild>
        </w:div>
        <w:div w:id="975725403">
          <w:marLeft w:val="0"/>
          <w:marRight w:val="0"/>
          <w:marTop w:val="0"/>
          <w:marBottom w:val="0"/>
          <w:divBdr>
            <w:top w:val="none" w:sz="0" w:space="0" w:color="auto"/>
            <w:left w:val="none" w:sz="0" w:space="0" w:color="auto"/>
            <w:bottom w:val="none" w:sz="0" w:space="0" w:color="auto"/>
            <w:right w:val="none" w:sz="0" w:space="0" w:color="auto"/>
          </w:divBdr>
          <w:divsChild>
            <w:div w:id="1740441683">
              <w:marLeft w:val="0"/>
              <w:marRight w:val="0"/>
              <w:marTop w:val="0"/>
              <w:marBottom w:val="0"/>
              <w:divBdr>
                <w:top w:val="none" w:sz="0" w:space="0" w:color="auto"/>
                <w:left w:val="none" w:sz="0" w:space="0" w:color="auto"/>
                <w:bottom w:val="none" w:sz="0" w:space="0" w:color="auto"/>
                <w:right w:val="none" w:sz="0" w:space="0" w:color="auto"/>
              </w:divBdr>
            </w:div>
            <w:div w:id="1810856982">
              <w:marLeft w:val="0"/>
              <w:marRight w:val="0"/>
              <w:marTop w:val="0"/>
              <w:marBottom w:val="0"/>
              <w:divBdr>
                <w:top w:val="none" w:sz="0" w:space="0" w:color="auto"/>
                <w:left w:val="none" w:sz="0" w:space="0" w:color="auto"/>
                <w:bottom w:val="none" w:sz="0" w:space="0" w:color="auto"/>
                <w:right w:val="none" w:sz="0" w:space="0" w:color="auto"/>
              </w:divBdr>
            </w:div>
            <w:div w:id="169416807">
              <w:marLeft w:val="0"/>
              <w:marRight w:val="0"/>
              <w:marTop w:val="0"/>
              <w:marBottom w:val="0"/>
              <w:divBdr>
                <w:top w:val="none" w:sz="0" w:space="0" w:color="auto"/>
                <w:left w:val="none" w:sz="0" w:space="0" w:color="auto"/>
                <w:bottom w:val="none" w:sz="0" w:space="0" w:color="auto"/>
                <w:right w:val="none" w:sz="0" w:space="0" w:color="auto"/>
              </w:divBdr>
            </w:div>
            <w:div w:id="1752119161">
              <w:marLeft w:val="0"/>
              <w:marRight w:val="0"/>
              <w:marTop w:val="0"/>
              <w:marBottom w:val="0"/>
              <w:divBdr>
                <w:top w:val="none" w:sz="0" w:space="0" w:color="auto"/>
                <w:left w:val="none" w:sz="0" w:space="0" w:color="auto"/>
                <w:bottom w:val="none" w:sz="0" w:space="0" w:color="auto"/>
                <w:right w:val="none" w:sz="0" w:space="0" w:color="auto"/>
              </w:divBdr>
            </w:div>
            <w:div w:id="1910724680">
              <w:marLeft w:val="0"/>
              <w:marRight w:val="0"/>
              <w:marTop w:val="0"/>
              <w:marBottom w:val="0"/>
              <w:divBdr>
                <w:top w:val="none" w:sz="0" w:space="0" w:color="auto"/>
                <w:left w:val="none" w:sz="0" w:space="0" w:color="auto"/>
                <w:bottom w:val="none" w:sz="0" w:space="0" w:color="auto"/>
                <w:right w:val="none" w:sz="0" w:space="0" w:color="auto"/>
              </w:divBdr>
            </w:div>
            <w:div w:id="726491145">
              <w:marLeft w:val="0"/>
              <w:marRight w:val="0"/>
              <w:marTop w:val="0"/>
              <w:marBottom w:val="0"/>
              <w:divBdr>
                <w:top w:val="none" w:sz="0" w:space="0" w:color="auto"/>
                <w:left w:val="none" w:sz="0" w:space="0" w:color="auto"/>
                <w:bottom w:val="none" w:sz="0" w:space="0" w:color="auto"/>
                <w:right w:val="none" w:sz="0" w:space="0" w:color="auto"/>
              </w:divBdr>
            </w:div>
            <w:div w:id="976955949">
              <w:marLeft w:val="0"/>
              <w:marRight w:val="0"/>
              <w:marTop w:val="0"/>
              <w:marBottom w:val="0"/>
              <w:divBdr>
                <w:top w:val="none" w:sz="0" w:space="0" w:color="auto"/>
                <w:left w:val="none" w:sz="0" w:space="0" w:color="auto"/>
                <w:bottom w:val="none" w:sz="0" w:space="0" w:color="auto"/>
                <w:right w:val="none" w:sz="0" w:space="0" w:color="auto"/>
              </w:divBdr>
            </w:div>
            <w:div w:id="1661419560">
              <w:marLeft w:val="0"/>
              <w:marRight w:val="0"/>
              <w:marTop w:val="0"/>
              <w:marBottom w:val="0"/>
              <w:divBdr>
                <w:top w:val="none" w:sz="0" w:space="0" w:color="auto"/>
                <w:left w:val="none" w:sz="0" w:space="0" w:color="auto"/>
                <w:bottom w:val="none" w:sz="0" w:space="0" w:color="auto"/>
                <w:right w:val="none" w:sz="0" w:space="0" w:color="auto"/>
              </w:divBdr>
            </w:div>
            <w:div w:id="1822116380">
              <w:marLeft w:val="0"/>
              <w:marRight w:val="0"/>
              <w:marTop w:val="0"/>
              <w:marBottom w:val="0"/>
              <w:divBdr>
                <w:top w:val="none" w:sz="0" w:space="0" w:color="auto"/>
                <w:left w:val="none" w:sz="0" w:space="0" w:color="auto"/>
                <w:bottom w:val="none" w:sz="0" w:space="0" w:color="auto"/>
                <w:right w:val="none" w:sz="0" w:space="0" w:color="auto"/>
              </w:divBdr>
            </w:div>
            <w:div w:id="392050007">
              <w:marLeft w:val="0"/>
              <w:marRight w:val="0"/>
              <w:marTop w:val="0"/>
              <w:marBottom w:val="0"/>
              <w:divBdr>
                <w:top w:val="none" w:sz="0" w:space="0" w:color="auto"/>
                <w:left w:val="none" w:sz="0" w:space="0" w:color="auto"/>
                <w:bottom w:val="none" w:sz="0" w:space="0" w:color="auto"/>
                <w:right w:val="none" w:sz="0" w:space="0" w:color="auto"/>
              </w:divBdr>
            </w:div>
            <w:div w:id="1074662284">
              <w:marLeft w:val="0"/>
              <w:marRight w:val="0"/>
              <w:marTop w:val="0"/>
              <w:marBottom w:val="0"/>
              <w:divBdr>
                <w:top w:val="none" w:sz="0" w:space="0" w:color="auto"/>
                <w:left w:val="none" w:sz="0" w:space="0" w:color="auto"/>
                <w:bottom w:val="none" w:sz="0" w:space="0" w:color="auto"/>
                <w:right w:val="none" w:sz="0" w:space="0" w:color="auto"/>
              </w:divBdr>
            </w:div>
            <w:div w:id="1845587771">
              <w:marLeft w:val="0"/>
              <w:marRight w:val="0"/>
              <w:marTop w:val="0"/>
              <w:marBottom w:val="0"/>
              <w:divBdr>
                <w:top w:val="none" w:sz="0" w:space="0" w:color="auto"/>
                <w:left w:val="none" w:sz="0" w:space="0" w:color="auto"/>
                <w:bottom w:val="none" w:sz="0" w:space="0" w:color="auto"/>
                <w:right w:val="none" w:sz="0" w:space="0" w:color="auto"/>
              </w:divBdr>
            </w:div>
            <w:div w:id="1690371857">
              <w:marLeft w:val="0"/>
              <w:marRight w:val="0"/>
              <w:marTop w:val="0"/>
              <w:marBottom w:val="0"/>
              <w:divBdr>
                <w:top w:val="none" w:sz="0" w:space="0" w:color="auto"/>
                <w:left w:val="none" w:sz="0" w:space="0" w:color="auto"/>
                <w:bottom w:val="none" w:sz="0" w:space="0" w:color="auto"/>
                <w:right w:val="none" w:sz="0" w:space="0" w:color="auto"/>
              </w:divBdr>
            </w:div>
            <w:div w:id="2052001366">
              <w:marLeft w:val="0"/>
              <w:marRight w:val="0"/>
              <w:marTop w:val="0"/>
              <w:marBottom w:val="0"/>
              <w:divBdr>
                <w:top w:val="none" w:sz="0" w:space="0" w:color="auto"/>
                <w:left w:val="none" w:sz="0" w:space="0" w:color="auto"/>
                <w:bottom w:val="none" w:sz="0" w:space="0" w:color="auto"/>
                <w:right w:val="none" w:sz="0" w:space="0" w:color="auto"/>
              </w:divBdr>
            </w:div>
            <w:div w:id="1840848422">
              <w:marLeft w:val="0"/>
              <w:marRight w:val="0"/>
              <w:marTop w:val="0"/>
              <w:marBottom w:val="0"/>
              <w:divBdr>
                <w:top w:val="none" w:sz="0" w:space="0" w:color="auto"/>
                <w:left w:val="none" w:sz="0" w:space="0" w:color="auto"/>
                <w:bottom w:val="none" w:sz="0" w:space="0" w:color="auto"/>
                <w:right w:val="none" w:sz="0" w:space="0" w:color="auto"/>
              </w:divBdr>
            </w:div>
            <w:div w:id="8799481">
              <w:marLeft w:val="0"/>
              <w:marRight w:val="0"/>
              <w:marTop w:val="0"/>
              <w:marBottom w:val="0"/>
              <w:divBdr>
                <w:top w:val="none" w:sz="0" w:space="0" w:color="auto"/>
                <w:left w:val="none" w:sz="0" w:space="0" w:color="auto"/>
                <w:bottom w:val="none" w:sz="0" w:space="0" w:color="auto"/>
                <w:right w:val="none" w:sz="0" w:space="0" w:color="auto"/>
              </w:divBdr>
            </w:div>
            <w:div w:id="1847479320">
              <w:marLeft w:val="0"/>
              <w:marRight w:val="0"/>
              <w:marTop w:val="0"/>
              <w:marBottom w:val="0"/>
              <w:divBdr>
                <w:top w:val="none" w:sz="0" w:space="0" w:color="auto"/>
                <w:left w:val="none" w:sz="0" w:space="0" w:color="auto"/>
                <w:bottom w:val="none" w:sz="0" w:space="0" w:color="auto"/>
                <w:right w:val="none" w:sz="0" w:space="0" w:color="auto"/>
              </w:divBdr>
            </w:div>
            <w:div w:id="1535725782">
              <w:marLeft w:val="0"/>
              <w:marRight w:val="0"/>
              <w:marTop w:val="0"/>
              <w:marBottom w:val="0"/>
              <w:divBdr>
                <w:top w:val="none" w:sz="0" w:space="0" w:color="auto"/>
                <w:left w:val="none" w:sz="0" w:space="0" w:color="auto"/>
                <w:bottom w:val="none" w:sz="0" w:space="0" w:color="auto"/>
                <w:right w:val="none" w:sz="0" w:space="0" w:color="auto"/>
              </w:divBdr>
            </w:div>
            <w:div w:id="135426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785815">
      <w:bodyDiv w:val="1"/>
      <w:marLeft w:val="0"/>
      <w:marRight w:val="0"/>
      <w:marTop w:val="0"/>
      <w:marBottom w:val="0"/>
      <w:divBdr>
        <w:top w:val="none" w:sz="0" w:space="0" w:color="auto"/>
        <w:left w:val="none" w:sz="0" w:space="0" w:color="auto"/>
        <w:bottom w:val="none" w:sz="0" w:space="0" w:color="auto"/>
        <w:right w:val="none" w:sz="0" w:space="0" w:color="auto"/>
      </w:divBdr>
      <w:divsChild>
        <w:div w:id="1192497411">
          <w:marLeft w:val="0"/>
          <w:marRight w:val="0"/>
          <w:marTop w:val="0"/>
          <w:marBottom w:val="0"/>
          <w:divBdr>
            <w:top w:val="none" w:sz="0" w:space="0" w:color="auto"/>
            <w:left w:val="none" w:sz="0" w:space="0" w:color="auto"/>
            <w:bottom w:val="none" w:sz="0" w:space="0" w:color="auto"/>
            <w:right w:val="none" w:sz="0" w:space="0" w:color="auto"/>
          </w:divBdr>
          <w:divsChild>
            <w:div w:id="1779254328">
              <w:marLeft w:val="0"/>
              <w:marRight w:val="0"/>
              <w:marTop w:val="0"/>
              <w:marBottom w:val="0"/>
              <w:divBdr>
                <w:top w:val="none" w:sz="0" w:space="0" w:color="auto"/>
                <w:left w:val="none" w:sz="0" w:space="0" w:color="auto"/>
                <w:bottom w:val="none" w:sz="0" w:space="0" w:color="auto"/>
                <w:right w:val="none" w:sz="0" w:space="0" w:color="auto"/>
              </w:divBdr>
              <w:divsChild>
                <w:div w:id="2142646351">
                  <w:marLeft w:val="0"/>
                  <w:marRight w:val="0"/>
                  <w:marTop w:val="0"/>
                  <w:marBottom w:val="0"/>
                  <w:divBdr>
                    <w:top w:val="none" w:sz="0" w:space="0" w:color="auto"/>
                    <w:left w:val="none" w:sz="0" w:space="0" w:color="auto"/>
                    <w:bottom w:val="none" w:sz="0" w:space="0" w:color="auto"/>
                    <w:right w:val="none" w:sz="0" w:space="0" w:color="auto"/>
                  </w:divBdr>
                  <w:divsChild>
                    <w:div w:id="1634604634">
                      <w:marLeft w:val="0"/>
                      <w:marRight w:val="0"/>
                      <w:marTop w:val="0"/>
                      <w:marBottom w:val="0"/>
                      <w:divBdr>
                        <w:top w:val="none" w:sz="0" w:space="0" w:color="auto"/>
                        <w:left w:val="none" w:sz="0" w:space="0" w:color="auto"/>
                        <w:bottom w:val="none" w:sz="0" w:space="0" w:color="auto"/>
                        <w:right w:val="none" w:sz="0" w:space="0" w:color="auto"/>
                      </w:divBdr>
                      <w:divsChild>
                        <w:div w:id="571238673">
                          <w:marLeft w:val="0"/>
                          <w:marRight w:val="0"/>
                          <w:marTop w:val="0"/>
                          <w:marBottom w:val="0"/>
                          <w:divBdr>
                            <w:top w:val="none" w:sz="0" w:space="0" w:color="auto"/>
                            <w:left w:val="none" w:sz="0" w:space="0" w:color="auto"/>
                            <w:bottom w:val="none" w:sz="0" w:space="0" w:color="auto"/>
                            <w:right w:val="none" w:sz="0" w:space="0" w:color="auto"/>
                          </w:divBdr>
                          <w:divsChild>
                            <w:div w:id="64161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968856">
      <w:bodyDiv w:val="1"/>
      <w:marLeft w:val="0"/>
      <w:marRight w:val="0"/>
      <w:marTop w:val="0"/>
      <w:marBottom w:val="0"/>
      <w:divBdr>
        <w:top w:val="none" w:sz="0" w:space="0" w:color="auto"/>
        <w:left w:val="none" w:sz="0" w:space="0" w:color="auto"/>
        <w:bottom w:val="none" w:sz="0" w:space="0" w:color="auto"/>
        <w:right w:val="none" w:sz="0" w:space="0" w:color="auto"/>
      </w:divBdr>
      <w:divsChild>
        <w:div w:id="890262862">
          <w:marLeft w:val="0"/>
          <w:marRight w:val="0"/>
          <w:marTop w:val="0"/>
          <w:marBottom w:val="0"/>
          <w:divBdr>
            <w:top w:val="none" w:sz="0" w:space="0" w:color="auto"/>
            <w:left w:val="none" w:sz="0" w:space="0" w:color="auto"/>
            <w:bottom w:val="none" w:sz="0" w:space="0" w:color="auto"/>
            <w:right w:val="none" w:sz="0" w:space="0" w:color="auto"/>
          </w:divBdr>
          <w:divsChild>
            <w:div w:id="1167018269">
              <w:marLeft w:val="0"/>
              <w:marRight w:val="0"/>
              <w:marTop w:val="0"/>
              <w:marBottom w:val="0"/>
              <w:divBdr>
                <w:top w:val="none" w:sz="0" w:space="0" w:color="auto"/>
                <w:left w:val="none" w:sz="0" w:space="0" w:color="auto"/>
                <w:bottom w:val="none" w:sz="0" w:space="0" w:color="auto"/>
                <w:right w:val="none" w:sz="0" w:space="0" w:color="auto"/>
              </w:divBdr>
            </w:div>
            <w:div w:id="213662992">
              <w:marLeft w:val="0"/>
              <w:marRight w:val="0"/>
              <w:marTop w:val="0"/>
              <w:marBottom w:val="0"/>
              <w:divBdr>
                <w:top w:val="none" w:sz="0" w:space="0" w:color="auto"/>
                <w:left w:val="none" w:sz="0" w:space="0" w:color="auto"/>
                <w:bottom w:val="none" w:sz="0" w:space="0" w:color="auto"/>
                <w:right w:val="none" w:sz="0" w:space="0" w:color="auto"/>
              </w:divBdr>
            </w:div>
          </w:divsChild>
        </w:div>
        <w:div w:id="803424116">
          <w:marLeft w:val="0"/>
          <w:marRight w:val="0"/>
          <w:marTop w:val="0"/>
          <w:marBottom w:val="0"/>
          <w:divBdr>
            <w:top w:val="none" w:sz="0" w:space="0" w:color="auto"/>
            <w:left w:val="none" w:sz="0" w:space="0" w:color="auto"/>
            <w:bottom w:val="none" w:sz="0" w:space="0" w:color="auto"/>
            <w:right w:val="none" w:sz="0" w:space="0" w:color="auto"/>
          </w:divBdr>
          <w:divsChild>
            <w:div w:id="1106972052">
              <w:marLeft w:val="0"/>
              <w:marRight w:val="0"/>
              <w:marTop w:val="0"/>
              <w:marBottom w:val="0"/>
              <w:divBdr>
                <w:top w:val="none" w:sz="0" w:space="0" w:color="auto"/>
                <w:left w:val="none" w:sz="0" w:space="0" w:color="auto"/>
                <w:bottom w:val="none" w:sz="0" w:space="0" w:color="auto"/>
                <w:right w:val="none" w:sz="0" w:space="0" w:color="auto"/>
              </w:divBdr>
            </w:div>
            <w:div w:id="987171341">
              <w:marLeft w:val="0"/>
              <w:marRight w:val="0"/>
              <w:marTop w:val="0"/>
              <w:marBottom w:val="0"/>
              <w:divBdr>
                <w:top w:val="none" w:sz="0" w:space="0" w:color="auto"/>
                <w:left w:val="none" w:sz="0" w:space="0" w:color="auto"/>
                <w:bottom w:val="none" w:sz="0" w:space="0" w:color="auto"/>
                <w:right w:val="none" w:sz="0" w:space="0" w:color="auto"/>
              </w:divBdr>
            </w:div>
            <w:div w:id="991954267">
              <w:marLeft w:val="0"/>
              <w:marRight w:val="0"/>
              <w:marTop w:val="0"/>
              <w:marBottom w:val="0"/>
              <w:divBdr>
                <w:top w:val="none" w:sz="0" w:space="0" w:color="auto"/>
                <w:left w:val="none" w:sz="0" w:space="0" w:color="auto"/>
                <w:bottom w:val="none" w:sz="0" w:space="0" w:color="auto"/>
                <w:right w:val="none" w:sz="0" w:space="0" w:color="auto"/>
              </w:divBdr>
            </w:div>
            <w:div w:id="1493638764">
              <w:marLeft w:val="0"/>
              <w:marRight w:val="0"/>
              <w:marTop w:val="0"/>
              <w:marBottom w:val="0"/>
              <w:divBdr>
                <w:top w:val="none" w:sz="0" w:space="0" w:color="auto"/>
                <w:left w:val="none" w:sz="0" w:space="0" w:color="auto"/>
                <w:bottom w:val="none" w:sz="0" w:space="0" w:color="auto"/>
                <w:right w:val="none" w:sz="0" w:space="0" w:color="auto"/>
              </w:divBdr>
            </w:div>
            <w:div w:id="1291478478">
              <w:marLeft w:val="0"/>
              <w:marRight w:val="0"/>
              <w:marTop w:val="0"/>
              <w:marBottom w:val="0"/>
              <w:divBdr>
                <w:top w:val="none" w:sz="0" w:space="0" w:color="auto"/>
                <w:left w:val="none" w:sz="0" w:space="0" w:color="auto"/>
                <w:bottom w:val="none" w:sz="0" w:space="0" w:color="auto"/>
                <w:right w:val="none" w:sz="0" w:space="0" w:color="auto"/>
              </w:divBdr>
            </w:div>
            <w:div w:id="1123773400">
              <w:marLeft w:val="0"/>
              <w:marRight w:val="0"/>
              <w:marTop w:val="0"/>
              <w:marBottom w:val="0"/>
              <w:divBdr>
                <w:top w:val="none" w:sz="0" w:space="0" w:color="auto"/>
                <w:left w:val="none" w:sz="0" w:space="0" w:color="auto"/>
                <w:bottom w:val="none" w:sz="0" w:space="0" w:color="auto"/>
                <w:right w:val="none" w:sz="0" w:space="0" w:color="auto"/>
              </w:divBdr>
            </w:div>
            <w:div w:id="1618178408">
              <w:marLeft w:val="0"/>
              <w:marRight w:val="0"/>
              <w:marTop w:val="0"/>
              <w:marBottom w:val="0"/>
              <w:divBdr>
                <w:top w:val="none" w:sz="0" w:space="0" w:color="auto"/>
                <w:left w:val="none" w:sz="0" w:space="0" w:color="auto"/>
                <w:bottom w:val="none" w:sz="0" w:space="0" w:color="auto"/>
                <w:right w:val="none" w:sz="0" w:space="0" w:color="auto"/>
              </w:divBdr>
            </w:div>
            <w:div w:id="1090010268">
              <w:marLeft w:val="0"/>
              <w:marRight w:val="0"/>
              <w:marTop w:val="0"/>
              <w:marBottom w:val="0"/>
              <w:divBdr>
                <w:top w:val="none" w:sz="0" w:space="0" w:color="auto"/>
                <w:left w:val="none" w:sz="0" w:space="0" w:color="auto"/>
                <w:bottom w:val="none" w:sz="0" w:space="0" w:color="auto"/>
                <w:right w:val="none" w:sz="0" w:space="0" w:color="auto"/>
              </w:divBdr>
            </w:div>
            <w:div w:id="726608577">
              <w:marLeft w:val="0"/>
              <w:marRight w:val="0"/>
              <w:marTop w:val="0"/>
              <w:marBottom w:val="0"/>
              <w:divBdr>
                <w:top w:val="none" w:sz="0" w:space="0" w:color="auto"/>
                <w:left w:val="none" w:sz="0" w:space="0" w:color="auto"/>
                <w:bottom w:val="none" w:sz="0" w:space="0" w:color="auto"/>
                <w:right w:val="none" w:sz="0" w:space="0" w:color="auto"/>
              </w:divBdr>
            </w:div>
            <w:div w:id="1658461521">
              <w:marLeft w:val="0"/>
              <w:marRight w:val="0"/>
              <w:marTop w:val="0"/>
              <w:marBottom w:val="0"/>
              <w:divBdr>
                <w:top w:val="none" w:sz="0" w:space="0" w:color="auto"/>
                <w:left w:val="none" w:sz="0" w:space="0" w:color="auto"/>
                <w:bottom w:val="none" w:sz="0" w:space="0" w:color="auto"/>
                <w:right w:val="none" w:sz="0" w:space="0" w:color="auto"/>
              </w:divBdr>
            </w:div>
            <w:div w:id="1723825720">
              <w:marLeft w:val="0"/>
              <w:marRight w:val="0"/>
              <w:marTop w:val="0"/>
              <w:marBottom w:val="0"/>
              <w:divBdr>
                <w:top w:val="none" w:sz="0" w:space="0" w:color="auto"/>
                <w:left w:val="none" w:sz="0" w:space="0" w:color="auto"/>
                <w:bottom w:val="none" w:sz="0" w:space="0" w:color="auto"/>
                <w:right w:val="none" w:sz="0" w:space="0" w:color="auto"/>
              </w:divBdr>
            </w:div>
            <w:div w:id="367074690">
              <w:marLeft w:val="0"/>
              <w:marRight w:val="0"/>
              <w:marTop w:val="0"/>
              <w:marBottom w:val="0"/>
              <w:divBdr>
                <w:top w:val="none" w:sz="0" w:space="0" w:color="auto"/>
                <w:left w:val="none" w:sz="0" w:space="0" w:color="auto"/>
                <w:bottom w:val="none" w:sz="0" w:space="0" w:color="auto"/>
                <w:right w:val="none" w:sz="0" w:space="0" w:color="auto"/>
              </w:divBdr>
            </w:div>
            <w:div w:id="486827356">
              <w:marLeft w:val="0"/>
              <w:marRight w:val="0"/>
              <w:marTop w:val="0"/>
              <w:marBottom w:val="0"/>
              <w:divBdr>
                <w:top w:val="none" w:sz="0" w:space="0" w:color="auto"/>
                <w:left w:val="none" w:sz="0" w:space="0" w:color="auto"/>
                <w:bottom w:val="none" w:sz="0" w:space="0" w:color="auto"/>
                <w:right w:val="none" w:sz="0" w:space="0" w:color="auto"/>
              </w:divBdr>
            </w:div>
            <w:div w:id="386759524">
              <w:marLeft w:val="0"/>
              <w:marRight w:val="0"/>
              <w:marTop w:val="0"/>
              <w:marBottom w:val="0"/>
              <w:divBdr>
                <w:top w:val="none" w:sz="0" w:space="0" w:color="auto"/>
                <w:left w:val="none" w:sz="0" w:space="0" w:color="auto"/>
                <w:bottom w:val="none" w:sz="0" w:space="0" w:color="auto"/>
                <w:right w:val="none" w:sz="0" w:space="0" w:color="auto"/>
              </w:divBdr>
            </w:div>
            <w:div w:id="1166283520">
              <w:marLeft w:val="0"/>
              <w:marRight w:val="0"/>
              <w:marTop w:val="0"/>
              <w:marBottom w:val="0"/>
              <w:divBdr>
                <w:top w:val="none" w:sz="0" w:space="0" w:color="auto"/>
                <w:left w:val="none" w:sz="0" w:space="0" w:color="auto"/>
                <w:bottom w:val="none" w:sz="0" w:space="0" w:color="auto"/>
                <w:right w:val="none" w:sz="0" w:space="0" w:color="auto"/>
              </w:divBdr>
            </w:div>
            <w:div w:id="1884712213">
              <w:marLeft w:val="0"/>
              <w:marRight w:val="0"/>
              <w:marTop w:val="0"/>
              <w:marBottom w:val="0"/>
              <w:divBdr>
                <w:top w:val="none" w:sz="0" w:space="0" w:color="auto"/>
                <w:left w:val="none" w:sz="0" w:space="0" w:color="auto"/>
                <w:bottom w:val="none" w:sz="0" w:space="0" w:color="auto"/>
                <w:right w:val="none" w:sz="0" w:space="0" w:color="auto"/>
              </w:divBdr>
            </w:div>
            <w:div w:id="2020424629">
              <w:marLeft w:val="0"/>
              <w:marRight w:val="0"/>
              <w:marTop w:val="0"/>
              <w:marBottom w:val="0"/>
              <w:divBdr>
                <w:top w:val="none" w:sz="0" w:space="0" w:color="auto"/>
                <w:left w:val="none" w:sz="0" w:space="0" w:color="auto"/>
                <w:bottom w:val="none" w:sz="0" w:space="0" w:color="auto"/>
                <w:right w:val="none" w:sz="0" w:space="0" w:color="auto"/>
              </w:divBdr>
            </w:div>
            <w:div w:id="866672582">
              <w:marLeft w:val="0"/>
              <w:marRight w:val="0"/>
              <w:marTop w:val="0"/>
              <w:marBottom w:val="0"/>
              <w:divBdr>
                <w:top w:val="none" w:sz="0" w:space="0" w:color="auto"/>
                <w:left w:val="none" w:sz="0" w:space="0" w:color="auto"/>
                <w:bottom w:val="none" w:sz="0" w:space="0" w:color="auto"/>
                <w:right w:val="none" w:sz="0" w:space="0" w:color="auto"/>
              </w:divBdr>
            </w:div>
            <w:div w:id="1338771550">
              <w:marLeft w:val="0"/>
              <w:marRight w:val="0"/>
              <w:marTop w:val="0"/>
              <w:marBottom w:val="0"/>
              <w:divBdr>
                <w:top w:val="none" w:sz="0" w:space="0" w:color="auto"/>
                <w:left w:val="none" w:sz="0" w:space="0" w:color="auto"/>
                <w:bottom w:val="none" w:sz="0" w:space="0" w:color="auto"/>
                <w:right w:val="none" w:sz="0" w:space="0" w:color="auto"/>
              </w:divBdr>
            </w:div>
            <w:div w:id="292028691">
              <w:marLeft w:val="0"/>
              <w:marRight w:val="0"/>
              <w:marTop w:val="0"/>
              <w:marBottom w:val="0"/>
              <w:divBdr>
                <w:top w:val="none" w:sz="0" w:space="0" w:color="auto"/>
                <w:left w:val="none" w:sz="0" w:space="0" w:color="auto"/>
                <w:bottom w:val="none" w:sz="0" w:space="0" w:color="auto"/>
                <w:right w:val="none" w:sz="0" w:space="0" w:color="auto"/>
              </w:divBdr>
            </w:div>
          </w:divsChild>
        </w:div>
        <w:div w:id="1400320861">
          <w:marLeft w:val="0"/>
          <w:marRight w:val="0"/>
          <w:marTop w:val="0"/>
          <w:marBottom w:val="0"/>
          <w:divBdr>
            <w:top w:val="none" w:sz="0" w:space="0" w:color="auto"/>
            <w:left w:val="none" w:sz="0" w:space="0" w:color="auto"/>
            <w:bottom w:val="none" w:sz="0" w:space="0" w:color="auto"/>
            <w:right w:val="none" w:sz="0" w:space="0" w:color="auto"/>
          </w:divBdr>
          <w:divsChild>
            <w:div w:id="577373335">
              <w:marLeft w:val="0"/>
              <w:marRight w:val="0"/>
              <w:marTop w:val="0"/>
              <w:marBottom w:val="0"/>
              <w:divBdr>
                <w:top w:val="none" w:sz="0" w:space="0" w:color="auto"/>
                <w:left w:val="none" w:sz="0" w:space="0" w:color="auto"/>
                <w:bottom w:val="none" w:sz="0" w:space="0" w:color="auto"/>
                <w:right w:val="none" w:sz="0" w:space="0" w:color="auto"/>
              </w:divBdr>
            </w:div>
            <w:div w:id="643513541">
              <w:marLeft w:val="0"/>
              <w:marRight w:val="0"/>
              <w:marTop w:val="0"/>
              <w:marBottom w:val="0"/>
              <w:divBdr>
                <w:top w:val="none" w:sz="0" w:space="0" w:color="auto"/>
                <w:left w:val="none" w:sz="0" w:space="0" w:color="auto"/>
                <w:bottom w:val="none" w:sz="0" w:space="0" w:color="auto"/>
                <w:right w:val="none" w:sz="0" w:space="0" w:color="auto"/>
              </w:divBdr>
            </w:div>
            <w:div w:id="1569488449">
              <w:marLeft w:val="0"/>
              <w:marRight w:val="0"/>
              <w:marTop w:val="0"/>
              <w:marBottom w:val="0"/>
              <w:divBdr>
                <w:top w:val="none" w:sz="0" w:space="0" w:color="auto"/>
                <w:left w:val="none" w:sz="0" w:space="0" w:color="auto"/>
                <w:bottom w:val="none" w:sz="0" w:space="0" w:color="auto"/>
                <w:right w:val="none" w:sz="0" w:space="0" w:color="auto"/>
              </w:divBdr>
            </w:div>
            <w:div w:id="1271208949">
              <w:marLeft w:val="0"/>
              <w:marRight w:val="0"/>
              <w:marTop w:val="0"/>
              <w:marBottom w:val="0"/>
              <w:divBdr>
                <w:top w:val="none" w:sz="0" w:space="0" w:color="auto"/>
                <w:left w:val="none" w:sz="0" w:space="0" w:color="auto"/>
                <w:bottom w:val="none" w:sz="0" w:space="0" w:color="auto"/>
                <w:right w:val="none" w:sz="0" w:space="0" w:color="auto"/>
              </w:divBdr>
            </w:div>
            <w:div w:id="1620062143">
              <w:marLeft w:val="0"/>
              <w:marRight w:val="0"/>
              <w:marTop w:val="0"/>
              <w:marBottom w:val="0"/>
              <w:divBdr>
                <w:top w:val="none" w:sz="0" w:space="0" w:color="auto"/>
                <w:left w:val="none" w:sz="0" w:space="0" w:color="auto"/>
                <w:bottom w:val="none" w:sz="0" w:space="0" w:color="auto"/>
                <w:right w:val="none" w:sz="0" w:space="0" w:color="auto"/>
              </w:divBdr>
            </w:div>
            <w:div w:id="39594245">
              <w:marLeft w:val="0"/>
              <w:marRight w:val="0"/>
              <w:marTop w:val="0"/>
              <w:marBottom w:val="0"/>
              <w:divBdr>
                <w:top w:val="none" w:sz="0" w:space="0" w:color="auto"/>
                <w:left w:val="none" w:sz="0" w:space="0" w:color="auto"/>
                <w:bottom w:val="none" w:sz="0" w:space="0" w:color="auto"/>
                <w:right w:val="none" w:sz="0" w:space="0" w:color="auto"/>
              </w:divBdr>
            </w:div>
            <w:div w:id="793525387">
              <w:marLeft w:val="0"/>
              <w:marRight w:val="0"/>
              <w:marTop w:val="0"/>
              <w:marBottom w:val="0"/>
              <w:divBdr>
                <w:top w:val="none" w:sz="0" w:space="0" w:color="auto"/>
                <w:left w:val="none" w:sz="0" w:space="0" w:color="auto"/>
                <w:bottom w:val="none" w:sz="0" w:space="0" w:color="auto"/>
                <w:right w:val="none" w:sz="0" w:space="0" w:color="auto"/>
              </w:divBdr>
            </w:div>
            <w:div w:id="2077700166">
              <w:marLeft w:val="0"/>
              <w:marRight w:val="0"/>
              <w:marTop w:val="0"/>
              <w:marBottom w:val="0"/>
              <w:divBdr>
                <w:top w:val="none" w:sz="0" w:space="0" w:color="auto"/>
                <w:left w:val="none" w:sz="0" w:space="0" w:color="auto"/>
                <w:bottom w:val="none" w:sz="0" w:space="0" w:color="auto"/>
                <w:right w:val="none" w:sz="0" w:space="0" w:color="auto"/>
              </w:divBdr>
            </w:div>
            <w:div w:id="249432045">
              <w:marLeft w:val="0"/>
              <w:marRight w:val="0"/>
              <w:marTop w:val="0"/>
              <w:marBottom w:val="0"/>
              <w:divBdr>
                <w:top w:val="none" w:sz="0" w:space="0" w:color="auto"/>
                <w:left w:val="none" w:sz="0" w:space="0" w:color="auto"/>
                <w:bottom w:val="none" w:sz="0" w:space="0" w:color="auto"/>
                <w:right w:val="none" w:sz="0" w:space="0" w:color="auto"/>
              </w:divBdr>
            </w:div>
            <w:div w:id="411464378">
              <w:marLeft w:val="0"/>
              <w:marRight w:val="0"/>
              <w:marTop w:val="0"/>
              <w:marBottom w:val="0"/>
              <w:divBdr>
                <w:top w:val="none" w:sz="0" w:space="0" w:color="auto"/>
                <w:left w:val="none" w:sz="0" w:space="0" w:color="auto"/>
                <w:bottom w:val="none" w:sz="0" w:space="0" w:color="auto"/>
                <w:right w:val="none" w:sz="0" w:space="0" w:color="auto"/>
              </w:divBdr>
            </w:div>
            <w:div w:id="1886912834">
              <w:marLeft w:val="0"/>
              <w:marRight w:val="0"/>
              <w:marTop w:val="0"/>
              <w:marBottom w:val="0"/>
              <w:divBdr>
                <w:top w:val="none" w:sz="0" w:space="0" w:color="auto"/>
                <w:left w:val="none" w:sz="0" w:space="0" w:color="auto"/>
                <w:bottom w:val="none" w:sz="0" w:space="0" w:color="auto"/>
                <w:right w:val="none" w:sz="0" w:space="0" w:color="auto"/>
              </w:divBdr>
            </w:div>
            <w:div w:id="1717579620">
              <w:marLeft w:val="0"/>
              <w:marRight w:val="0"/>
              <w:marTop w:val="0"/>
              <w:marBottom w:val="0"/>
              <w:divBdr>
                <w:top w:val="none" w:sz="0" w:space="0" w:color="auto"/>
                <w:left w:val="none" w:sz="0" w:space="0" w:color="auto"/>
                <w:bottom w:val="none" w:sz="0" w:space="0" w:color="auto"/>
                <w:right w:val="none" w:sz="0" w:space="0" w:color="auto"/>
              </w:divBdr>
            </w:div>
            <w:div w:id="211426001">
              <w:marLeft w:val="0"/>
              <w:marRight w:val="0"/>
              <w:marTop w:val="0"/>
              <w:marBottom w:val="0"/>
              <w:divBdr>
                <w:top w:val="none" w:sz="0" w:space="0" w:color="auto"/>
                <w:left w:val="none" w:sz="0" w:space="0" w:color="auto"/>
                <w:bottom w:val="none" w:sz="0" w:space="0" w:color="auto"/>
                <w:right w:val="none" w:sz="0" w:space="0" w:color="auto"/>
              </w:divBdr>
            </w:div>
            <w:div w:id="1847788671">
              <w:marLeft w:val="0"/>
              <w:marRight w:val="0"/>
              <w:marTop w:val="0"/>
              <w:marBottom w:val="0"/>
              <w:divBdr>
                <w:top w:val="none" w:sz="0" w:space="0" w:color="auto"/>
                <w:left w:val="none" w:sz="0" w:space="0" w:color="auto"/>
                <w:bottom w:val="none" w:sz="0" w:space="0" w:color="auto"/>
                <w:right w:val="none" w:sz="0" w:space="0" w:color="auto"/>
              </w:divBdr>
            </w:div>
            <w:div w:id="1276139088">
              <w:marLeft w:val="0"/>
              <w:marRight w:val="0"/>
              <w:marTop w:val="0"/>
              <w:marBottom w:val="0"/>
              <w:divBdr>
                <w:top w:val="none" w:sz="0" w:space="0" w:color="auto"/>
                <w:left w:val="none" w:sz="0" w:space="0" w:color="auto"/>
                <w:bottom w:val="none" w:sz="0" w:space="0" w:color="auto"/>
                <w:right w:val="none" w:sz="0" w:space="0" w:color="auto"/>
              </w:divBdr>
            </w:div>
            <w:div w:id="454296204">
              <w:marLeft w:val="0"/>
              <w:marRight w:val="0"/>
              <w:marTop w:val="0"/>
              <w:marBottom w:val="0"/>
              <w:divBdr>
                <w:top w:val="none" w:sz="0" w:space="0" w:color="auto"/>
                <w:left w:val="none" w:sz="0" w:space="0" w:color="auto"/>
                <w:bottom w:val="none" w:sz="0" w:space="0" w:color="auto"/>
                <w:right w:val="none" w:sz="0" w:space="0" w:color="auto"/>
              </w:divBdr>
            </w:div>
            <w:div w:id="423384552">
              <w:marLeft w:val="0"/>
              <w:marRight w:val="0"/>
              <w:marTop w:val="0"/>
              <w:marBottom w:val="0"/>
              <w:divBdr>
                <w:top w:val="none" w:sz="0" w:space="0" w:color="auto"/>
                <w:left w:val="none" w:sz="0" w:space="0" w:color="auto"/>
                <w:bottom w:val="none" w:sz="0" w:space="0" w:color="auto"/>
                <w:right w:val="none" w:sz="0" w:space="0" w:color="auto"/>
              </w:divBdr>
            </w:div>
            <w:div w:id="1223979128">
              <w:marLeft w:val="0"/>
              <w:marRight w:val="0"/>
              <w:marTop w:val="0"/>
              <w:marBottom w:val="0"/>
              <w:divBdr>
                <w:top w:val="none" w:sz="0" w:space="0" w:color="auto"/>
                <w:left w:val="none" w:sz="0" w:space="0" w:color="auto"/>
                <w:bottom w:val="none" w:sz="0" w:space="0" w:color="auto"/>
                <w:right w:val="none" w:sz="0" w:space="0" w:color="auto"/>
              </w:divBdr>
            </w:div>
            <w:div w:id="1177118687">
              <w:marLeft w:val="0"/>
              <w:marRight w:val="0"/>
              <w:marTop w:val="0"/>
              <w:marBottom w:val="0"/>
              <w:divBdr>
                <w:top w:val="none" w:sz="0" w:space="0" w:color="auto"/>
                <w:left w:val="none" w:sz="0" w:space="0" w:color="auto"/>
                <w:bottom w:val="none" w:sz="0" w:space="0" w:color="auto"/>
                <w:right w:val="none" w:sz="0" w:space="0" w:color="auto"/>
              </w:divBdr>
            </w:div>
            <w:div w:id="52315326">
              <w:marLeft w:val="0"/>
              <w:marRight w:val="0"/>
              <w:marTop w:val="0"/>
              <w:marBottom w:val="0"/>
              <w:divBdr>
                <w:top w:val="none" w:sz="0" w:space="0" w:color="auto"/>
                <w:left w:val="none" w:sz="0" w:space="0" w:color="auto"/>
                <w:bottom w:val="none" w:sz="0" w:space="0" w:color="auto"/>
                <w:right w:val="none" w:sz="0" w:space="0" w:color="auto"/>
              </w:divBdr>
            </w:div>
          </w:divsChild>
        </w:div>
        <w:div w:id="61373680">
          <w:marLeft w:val="0"/>
          <w:marRight w:val="0"/>
          <w:marTop w:val="0"/>
          <w:marBottom w:val="0"/>
          <w:divBdr>
            <w:top w:val="none" w:sz="0" w:space="0" w:color="auto"/>
            <w:left w:val="none" w:sz="0" w:space="0" w:color="auto"/>
            <w:bottom w:val="none" w:sz="0" w:space="0" w:color="auto"/>
            <w:right w:val="none" w:sz="0" w:space="0" w:color="auto"/>
          </w:divBdr>
          <w:divsChild>
            <w:div w:id="1736929543">
              <w:marLeft w:val="0"/>
              <w:marRight w:val="0"/>
              <w:marTop w:val="0"/>
              <w:marBottom w:val="0"/>
              <w:divBdr>
                <w:top w:val="none" w:sz="0" w:space="0" w:color="auto"/>
                <w:left w:val="none" w:sz="0" w:space="0" w:color="auto"/>
                <w:bottom w:val="none" w:sz="0" w:space="0" w:color="auto"/>
                <w:right w:val="none" w:sz="0" w:space="0" w:color="auto"/>
              </w:divBdr>
            </w:div>
            <w:div w:id="1082145286">
              <w:marLeft w:val="0"/>
              <w:marRight w:val="0"/>
              <w:marTop w:val="0"/>
              <w:marBottom w:val="0"/>
              <w:divBdr>
                <w:top w:val="none" w:sz="0" w:space="0" w:color="auto"/>
                <w:left w:val="none" w:sz="0" w:space="0" w:color="auto"/>
                <w:bottom w:val="none" w:sz="0" w:space="0" w:color="auto"/>
                <w:right w:val="none" w:sz="0" w:space="0" w:color="auto"/>
              </w:divBdr>
            </w:div>
            <w:div w:id="64307480">
              <w:marLeft w:val="0"/>
              <w:marRight w:val="0"/>
              <w:marTop w:val="0"/>
              <w:marBottom w:val="0"/>
              <w:divBdr>
                <w:top w:val="none" w:sz="0" w:space="0" w:color="auto"/>
                <w:left w:val="none" w:sz="0" w:space="0" w:color="auto"/>
                <w:bottom w:val="none" w:sz="0" w:space="0" w:color="auto"/>
                <w:right w:val="none" w:sz="0" w:space="0" w:color="auto"/>
              </w:divBdr>
            </w:div>
            <w:div w:id="105120339">
              <w:marLeft w:val="0"/>
              <w:marRight w:val="0"/>
              <w:marTop w:val="0"/>
              <w:marBottom w:val="0"/>
              <w:divBdr>
                <w:top w:val="none" w:sz="0" w:space="0" w:color="auto"/>
                <w:left w:val="none" w:sz="0" w:space="0" w:color="auto"/>
                <w:bottom w:val="none" w:sz="0" w:space="0" w:color="auto"/>
                <w:right w:val="none" w:sz="0" w:space="0" w:color="auto"/>
              </w:divBdr>
            </w:div>
            <w:div w:id="99418818">
              <w:marLeft w:val="0"/>
              <w:marRight w:val="0"/>
              <w:marTop w:val="0"/>
              <w:marBottom w:val="0"/>
              <w:divBdr>
                <w:top w:val="none" w:sz="0" w:space="0" w:color="auto"/>
                <w:left w:val="none" w:sz="0" w:space="0" w:color="auto"/>
                <w:bottom w:val="none" w:sz="0" w:space="0" w:color="auto"/>
                <w:right w:val="none" w:sz="0" w:space="0" w:color="auto"/>
              </w:divBdr>
            </w:div>
            <w:div w:id="249437412">
              <w:marLeft w:val="0"/>
              <w:marRight w:val="0"/>
              <w:marTop w:val="0"/>
              <w:marBottom w:val="0"/>
              <w:divBdr>
                <w:top w:val="none" w:sz="0" w:space="0" w:color="auto"/>
                <w:left w:val="none" w:sz="0" w:space="0" w:color="auto"/>
                <w:bottom w:val="none" w:sz="0" w:space="0" w:color="auto"/>
                <w:right w:val="none" w:sz="0" w:space="0" w:color="auto"/>
              </w:divBdr>
            </w:div>
            <w:div w:id="100732104">
              <w:marLeft w:val="0"/>
              <w:marRight w:val="0"/>
              <w:marTop w:val="0"/>
              <w:marBottom w:val="0"/>
              <w:divBdr>
                <w:top w:val="none" w:sz="0" w:space="0" w:color="auto"/>
                <w:left w:val="none" w:sz="0" w:space="0" w:color="auto"/>
                <w:bottom w:val="none" w:sz="0" w:space="0" w:color="auto"/>
                <w:right w:val="none" w:sz="0" w:space="0" w:color="auto"/>
              </w:divBdr>
            </w:div>
            <w:div w:id="872691821">
              <w:marLeft w:val="0"/>
              <w:marRight w:val="0"/>
              <w:marTop w:val="0"/>
              <w:marBottom w:val="0"/>
              <w:divBdr>
                <w:top w:val="none" w:sz="0" w:space="0" w:color="auto"/>
                <w:left w:val="none" w:sz="0" w:space="0" w:color="auto"/>
                <w:bottom w:val="none" w:sz="0" w:space="0" w:color="auto"/>
                <w:right w:val="none" w:sz="0" w:space="0" w:color="auto"/>
              </w:divBdr>
            </w:div>
            <w:div w:id="1354957949">
              <w:marLeft w:val="0"/>
              <w:marRight w:val="0"/>
              <w:marTop w:val="0"/>
              <w:marBottom w:val="0"/>
              <w:divBdr>
                <w:top w:val="none" w:sz="0" w:space="0" w:color="auto"/>
                <w:left w:val="none" w:sz="0" w:space="0" w:color="auto"/>
                <w:bottom w:val="none" w:sz="0" w:space="0" w:color="auto"/>
                <w:right w:val="none" w:sz="0" w:space="0" w:color="auto"/>
              </w:divBdr>
            </w:div>
            <w:div w:id="2106993423">
              <w:marLeft w:val="0"/>
              <w:marRight w:val="0"/>
              <w:marTop w:val="0"/>
              <w:marBottom w:val="0"/>
              <w:divBdr>
                <w:top w:val="none" w:sz="0" w:space="0" w:color="auto"/>
                <w:left w:val="none" w:sz="0" w:space="0" w:color="auto"/>
                <w:bottom w:val="none" w:sz="0" w:space="0" w:color="auto"/>
                <w:right w:val="none" w:sz="0" w:space="0" w:color="auto"/>
              </w:divBdr>
            </w:div>
            <w:div w:id="827014746">
              <w:marLeft w:val="0"/>
              <w:marRight w:val="0"/>
              <w:marTop w:val="0"/>
              <w:marBottom w:val="0"/>
              <w:divBdr>
                <w:top w:val="none" w:sz="0" w:space="0" w:color="auto"/>
                <w:left w:val="none" w:sz="0" w:space="0" w:color="auto"/>
                <w:bottom w:val="none" w:sz="0" w:space="0" w:color="auto"/>
                <w:right w:val="none" w:sz="0" w:space="0" w:color="auto"/>
              </w:divBdr>
            </w:div>
            <w:div w:id="29376224">
              <w:marLeft w:val="0"/>
              <w:marRight w:val="0"/>
              <w:marTop w:val="0"/>
              <w:marBottom w:val="0"/>
              <w:divBdr>
                <w:top w:val="none" w:sz="0" w:space="0" w:color="auto"/>
                <w:left w:val="none" w:sz="0" w:space="0" w:color="auto"/>
                <w:bottom w:val="none" w:sz="0" w:space="0" w:color="auto"/>
                <w:right w:val="none" w:sz="0" w:space="0" w:color="auto"/>
              </w:divBdr>
            </w:div>
            <w:div w:id="506680295">
              <w:marLeft w:val="0"/>
              <w:marRight w:val="0"/>
              <w:marTop w:val="0"/>
              <w:marBottom w:val="0"/>
              <w:divBdr>
                <w:top w:val="none" w:sz="0" w:space="0" w:color="auto"/>
                <w:left w:val="none" w:sz="0" w:space="0" w:color="auto"/>
                <w:bottom w:val="none" w:sz="0" w:space="0" w:color="auto"/>
                <w:right w:val="none" w:sz="0" w:space="0" w:color="auto"/>
              </w:divBdr>
            </w:div>
            <w:div w:id="954794009">
              <w:marLeft w:val="0"/>
              <w:marRight w:val="0"/>
              <w:marTop w:val="0"/>
              <w:marBottom w:val="0"/>
              <w:divBdr>
                <w:top w:val="none" w:sz="0" w:space="0" w:color="auto"/>
                <w:left w:val="none" w:sz="0" w:space="0" w:color="auto"/>
                <w:bottom w:val="none" w:sz="0" w:space="0" w:color="auto"/>
                <w:right w:val="none" w:sz="0" w:space="0" w:color="auto"/>
              </w:divBdr>
            </w:div>
            <w:div w:id="1797017976">
              <w:marLeft w:val="0"/>
              <w:marRight w:val="0"/>
              <w:marTop w:val="0"/>
              <w:marBottom w:val="0"/>
              <w:divBdr>
                <w:top w:val="none" w:sz="0" w:space="0" w:color="auto"/>
                <w:left w:val="none" w:sz="0" w:space="0" w:color="auto"/>
                <w:bottom w:val="none" w:sz="0" w:space="0" w:color="auto"/>
                <w:right w:val="none" w:sz="0" w:space="0" w:color="auto"/>
              </w:divBdr>
            </w:div>
            <w:div w:id="429856649">
              <w:marLeft w:val="0"/>
              <w:marRight w:val="0"/>
              <w:marTop w:val="0"/>
              <w:marBottom w:val="0"/>
              <w:divBdr>
                <w:top w:val="none" w:sz="0" w:space="0" w:color="auto"/>
                <w:left w:val="none" w:sz="0" w:space="0" w:color="auto"/>
                <w:bottom w:val="none" w:sz="0" w:space="0" w:color="auto"/>
                <w:right w:val="none" w:sz="0" w:space="0" w:color="auto"/>
              </w:divBdr>
            </w:div>
            <w:div w:id="1322661806">
              <w:marLeft w:val="0"/>
              <w:marRight w:val="0"/>
              <w:marTop w:val="0"/>
              <w:marBottom w:val="0"/>
              <w:divBdr>
                <w:top w:val="none" w:sz="0" w:space="0" w:color="auto"/>
                <w:left w:val="none" w:sz="0" w:space="0" w:color="auto"/>
                <w:bottom w:val="none" w:sz="0" w:space="0" w:color="auto"/>
                <w:right w:val="none" w:sz="0" w:space="0" w:color="auto"/>
              </w:divBdr>
            </w:div>
            <w:div w:id="785388572">
              <w:marLeft w:val="0"/>
              <w:marRight w:val="0"/>
              <w:marTop w:val="0"/>
              <w:marBottom w:val="0"/>
              <w:divBdr>
                <w:top w:val="none" w:sz="0" w:space="0" w:color="auto"/>
                <w:left w:val="none" w:sz="0" w:space="0" w:color="auto"/>
                <w:bottom w:val="none" w:sz="0" w:space="0" w:color="auto"/>
                <w:right w:val="none" w:sz="0" w:space="0" w:color="auto"/>
              </w:divBdr>
            </w:div>
            <w:div w:id="31557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972867">
      <w:bodyDiv w:val="1"/>
      <w:marLeft w:val="0"/>
      <w:marRight w:val="0"/>
      <w:marTop w:val="0"/>
      <w:marBottom w:val="0"/>
      <w:divBdr>
        <w:top w:val="none" w:sz="0" w:space="0" w:color="auto"/>
        <w:left w:val="none" w:sz="0" w:space="0" w:color="auto"/>
        <w:bottom w:val="none" w:sz="0" w:space="0" w:color="auto"/>
        <w:right w:val="none" w:sz="0" w:space="0" w:color="auto"/>
      </w:divBdr>
    </w:div>
    <w:div w:id="1170102095">
      <w:bodyDiv w:val="1"/>
      <w:marLeft w:val="0"/>
      <w:marRight w:val="0"/>
      <w:marTop w:val="0"/>
      <w:marBottom w:val="0"/>
      <w:divBdr>
        <w:top w:val="none" w:sz="0" w:space="0" w:color="auto"/>
        <w:left w:val="none" w:sz="0" w:space="0" w:color="auto"/>
        <w:bottom w:val="none" w:sz="0" w:space="0" w:color="auto"/>
        <w:right w:val="none" w:sz="0" w:space="0" w:color="auto"/>
      </w:divBdr>
      <w:divsChild>
        <w:div w:id="578095657">
          <w:marLeft w:val="0"/>
          <w:marRight w:val="0"/>
          <w:marTop w:val="0"/>
          <w:marBottom w:val="0"/>
          <w:divBdr>
            <w:top w:val="none" w:sz="0" w:space="0" w:color="auto"/>
            <w:left w:val="none" w:sz="0" w:space="0" w:color="auto"/>
            <w:bottom w:val="none" w:sz="0" w:space="0" w:color="auto"/>
            <w:right w:val="none" w:sz="0" w:space="0" w:color="auto"/>
          </w:divBdr>
        </w:div>
        <w:div w:id="1630434749">
          <w:marLeft w:val="0"/>
          <w:marRight w:val="0"/>
          <w:marTop w:val="0"/>
          <w:marBottom w:val="0"/>
          <w:divBdr>
            <w:top w:val="none" w:sz="0" w:space="0" w:color="auto"/>
            <w:left w:val="none" w:sz="0" w:space="0" w:color="auto"/>
            <w:bottom w:val="none" w:sz="0" w:space="0" w:color="auto"/>
            <w:right w:val="none" w:sz="0" w:space="0" w:color="auto"/>
          </w:divBdr>
        </w:div>
        <w:div w:id="1918204371">
          <w:marLeft w:val="0"/>
          <w:marRight w:val="0"/>
          <w:marTop w:val="0"/>
          <w:marBottom w:val="0"/>
          <w:divBdr>
            <w:top w:val="none" w:sz="0" w:space="0" w:color="auto"/>
            <w:left w:val="none" w:sz="0" w:space="0" w:color="auto"/>
            <w:bottom w:val="none" w:sz="0" w:space="0" w:color="auto"/>
            <w:right w:val="none" w:sz="0" w:space="0" w:color="auto"/>
          </w:divBdr>
        </w:div>
      </w:divsChild>
    </w:div>
    <w:div w:id="1222903524">
      <w:bodyDiv w:val="1"/>
      <w:marLeft w:val="0"/>
      <w:marRight w:val="0"/>
      <w:marTop w:val="0"/>
      <w:marBottom w:val="0"/>
      <w:divBdr>
        <w:top w:val="none" w:sz="0" w:space="0" w:color="auto"/>
        <w:left w:val="none" w:sz="0" w:space="0" w:color="auto"/>
        <w:bottom w:val="none" w:sz="0" w:space="0" w:color="auto"/>
        <w:right w:val="none" w:sz="0" w:space="0" w:color="auto"/>
      </w:divBdr>
    </w:div>
    <w:div w:id="1433863084">
      <w:bodyDiv w:val="1"/>
      <w:marLeft w:val="0"/>
      <w:marRight w:val="0"/>
      <w:marTop w:val="0"/>
      <w:marBottom w:val="0"/>
      <w:divBdr>
        <w:top w:val="none" w:sz="0" w:space="0" w:color="auto"/>
        <w:left w:val="none" w:sz="0" w:space="0" w:color="auto"/>
        <w:bottom w:val="none" w:sz="0" w:space="0" w:color="auto"/>
        <w:right w:val="none" w:sz="0" w:space="0" w:color="auto"/>
      </w:divBdr>
    </w:div>
    <w:div w:id="1489857428">
      <w:bodyDiv w:val="1"/>
      <w:marLeft w:val="0"/>
      <w:marRight w:val="0"/>
      <w:marTop w:val="0"/>
      <w:marBottom w:val="0"/>
      <w:divBdr>
        <w:top w:val="none" w:sz="0" w:space="0" w:color="auto"/>
        <w:left w:val="none" w:sz="0" w:space="0" w:color="auto"/>
        <w:bottom w:val="none" w:sz="0" w:space="0" w:color="auto"/>
        <w:right w:val="none" w:sz="0" w:space="0" w:color="auto"/>
      </w:divBdr>
      <w:divsChild>
        <w:div w:id="1362588145">
          <w:marLeft w:val="0"/>
          <w:marRight w:val="0"/>
          <w:marTop w:val="0"/>
          <w:marBottom w:val="0"/>
          <w:divBdr>
            <w:top w:val="none" w:sz="0" w:space="0" w:color="auto"/>
            <w:left w:val="none" w:sz="0" w:space="0" w:color="auto"/>
            <w:bottom w:val="none" w:sz="0" w:space="0" w:color="auto"/>
            <w:right w:val="none" w:sz="0" w:space="0" w:color="auto"/>
          </w:divBdr>
          <w:divsChild>
            <w:div w:id="1723558745">
              <w:marLeft w:val="0"/>
              <w:marRight w:val="0"/>
              <w:marTop w:val="0"/>
              <w:marBottom w:val="0"/>
              <w:divBdr>
                <w:top w:val="none" w:sz="0" w:space="0" w:color="auto"/>
                <w:left w:val="none" w:sz="0" w:space="0" w:color="auto"/>
                <w:bottom w:val="none" w:sz="0" w:space="0" w:color="auto"/>
                <w:right w:val="none" w:sz="0" w:space="0" w:color="auto"/>
              </w:divBdr>
              <w:divsChild>
                <w:div w:id="1206856">
                  <w:marLeft w:val="0"/>
                  <w:marRight w:val="0"/>
                  <w:marTop w:val="0"/>
                  <w:marBottom w:val="0"/>
                  <w:divBdr>
                    <w:top w:val="none" w:sz="0" w:space="0" w:color="auto"/>
                    <w:left w:val="none" w:sz="0" w:space="0" w:color="auto"/>
                    <w:bottom w:val="none" w:sz="0" w:space="0" w:color="auto"/>
                    <w:right w:val="none" w:sz="0" w:space="0" w:color="auto"/>
                  </w:divBdr>
                  <w:divsChild>
                    <w:div w:id="2104299774">
                      <w:marLeft w:val="0"/>
                      <w:marRight w:val="0"/>
                      <w:marTop w:val="0"/>
                      <w:marBottom w:val="0"/>
                      <w:divBdr>
                        <w:top w:val="none" w:sz="0" w:space="0" w:color="auto"/>
                        <w:left w:val="none" w:sz="0" w:space="0" w:color="auto"/>
                        <w:bottom w:val="none" w:sz="0" w:space="0" w:color="auto"/>
                        <w:right w:val="none" w:sz="0" w:space="0" w:color="auto"/>
                      </w:divBdr>
                      <w:divsChild>
                        <w:div w:id="609048859">
                          <w:marLeft w:val="0"/>
                          <w:marRight w:val="0"/>
                          <w:marTop w:val="0"/>
                          <w:marBottom w:val="0"/>
                          <w:divBdr>
                            <w:top w:val="none" w:sz="0" w:space="0" w:color="auto"/>
                            <w:left w:val="none" w:sz="0" w:space="0" w:color="auto"/>
                            <w:bottom w:val="none" w:sz="0" w:space="0" w:color="auto"/>
                            <w:right w:val="none" w:sz="0" w:space="0" w:color="auto"/>
                          </w:divBdr>
                          <w:divsChild>
                            <w:div w:id="102737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350995">
      <w:bodyDiv w:val="1"/>
      <w:marLeft w:val="0"/>
      <w:marRight w:val="0"/>
      <w:marTop w:val="0"/>
      <w:marBottom w:val="0"/>
      <w:divBdr>
        <w:top w:val="none" w:sz="0" w:space="0" w:color="auto"/>
        <w:left w:val="none" w:sz="0" w:space="0" w:color="auto"/>
        <w:bottom w:val="none" w:sz="0" w:space="0" w:color="auto"/>
        <w:right w:val="none" w:sz="0" w:space="0" w:color="auto"/>
      </w:divBdr>
      <w:divsChild>
        <w:div w:id="1100376674">
          <w:marLeft w:val="0"/>
          <w:marRight w:val="0"/>
          <w:marTop w:val="0"/>
          <w:marBottom w:val="0"/>
          <w:divBdr>
            <w:top w:val="none" w:sz="0" w:space="0" w:color="auto"/>
            <w:left w:val="none" w:sz="0" w:space="0" w:color="auto"/>
            <w:bottom w:val="none" w:sz="0" w:space="0" w:color="auto"/>
            <w:right w:val="none" w:sz="0" w:space="0" w:color="auto"/>
          </w:divBdr>
          <w:divsChild>
            <w:div w:id="1392000656">
              <w:marLeft w:val="0"/>
              <w:marRight w:val="0"/>
              <w:marTop w:val="0"/>
              <w:marBottom w:val="0"/>
              <w:divBdr>
                <w:top w:val="none" w:sz="0" w:space="0" w:color="auto"/>
                <w:left w:val="none" w:sz="0" w:space="0" w:color="auto"/>
                <w:bottom w:val="none" w:sz="0" w:space="0" w:color="auto"/>
                <w:right w:val="none" w:sz="0" w:space="0" w:color="auto"/>
              </w:divBdr>
              <w:divsChild>
                <w:div w:id="989482352">
                  <w:marLeft w:val="0"/>
                  <w:marRight w:val="0"/>
                  <w:marTop w:val="0"/>
                  <w:marBottom w:val="0"/>
                  <w:divBdr>
                    <w:top w:val="none" w:sz="0" w:space="0" w:color="auto"/>
                    <w:left w:val="none" w:sz="0" w:space="0" w:color="auto"/>
                    <w:bottom w:val="none" w:sz="0" w:space="0" w:color="auto"/>
                    <w:right w:val="none" w:sz="0" w:space="0" w:color="auto"/>
                  </w:divBdr>
                  <w:divsChild>
                    <w:div w:id="907761705">
                      <w:marLeft w:val="0"/>
                      <w:marRight w:val="0"/>
                      <w:marTop w:val="0"/>
                      <w:marBottom w:val="0"/>
                      <w:divBdr>
                        <w:top w:val="none" w:sz="0" w:space="0" w:color="auto"/>
                        <w:left w:val="none" w:sz="0" w:space="0" w:color="auto"/>
                        <w:bottom w:val="none" w:sz="0" w:space="0" w:color="auto"/>
                        <w:right w:val="none" w:sz="0" w:space="0" w:color="auto"/>
                      </w:divBdr>
                      <w:divsChild>
                        <w:div w:id="1850635090">
                          <w:marLeft w:val="0"/>
                          <w:marRight w:val="0"/>
                          <w:marTop w:val="0"/>
                          <w:marBottom w:val="0"/>
                          <w:divBdr>
                            <w:top w:val="none" w:sz="0" w:space="0" w:color="auto"/>
                            <w:left w:val="none" w:sz="0" w:space="0" w:color="auto"/>
                            <w:bottom w:val="none" w:sz="0" w:space="0" w:color="auto"/>
                            <w:right w:val="none" w:sz="0" w:space="0" w:color="auto"/>
                          </w:divBdr>
                          <w:divsChild>
                            <w:div w:id="170736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1164442">
      <w:bodyDiv w:val="1"/>
      <w:marLeft w:val="0"/>
      <w:marRight w:val="0"/>
      <w:marTop w:val="0"/>
      <w:marBottom w:val="0"/>
      <w:divBdr>
        <w:top w:val="none" w:sz="0" w:space="0" w:color="auto"/>
        <w:left w:val="none" w:sz="0" w:space="0" w:color="auto"/>
        <w:bottom w:val="none" w:sz="0" w:space="0" w:color="auto"/>
        <w:right w:val="none" w:sz="0" w:space="0" w:color="auto"/>
      </w:divBdr>
      <w:divsChild>
        <w:div w:id="242301355">
          <w:marLeft w:val="0"/>
          <w:marRight w:val="0"/>
          <w:marTop w:val="0"/>
          <w:marBottom w:val="0"/>
          <w:divBdr>
            <w:top w:val="none" w:sz="0" w:space="0" w:color="auto"/>
            <w:left w:val="none" w:sz="0" w:space="0" w:color="auto"/>
            <w:bottom w:val="none" w:sz="0" w:space="0" w:color="auto"/>
            <w:right w:val="none" w:sz="0" w:space="0" w:color="auto"/>
          </w:divBdr>
          <w:divsChild>
            <w:div w:id="701974026">
              <w:marLeft w:val="0"/>
              <w:marRight w:val="0"/>
              <w:marTop w:val="0"/>
              <w:marBottom w:val="0"/>
              <w:divBdr>
                <w:top w:val="none" w:sz="0" w:space="0" w:color="auto"/>
                <w:left w:val="none" w:sz="0" w:space="0" w:color="auto"/>
                <w:bottom w:val="none" w:sz="0" w:space="0" w:color="auto"/>
                <w:right w:val="none" w:sz="0" w:space="0" w:color="auto"/>
              </w:divBdr>
              <w:divsChild>
                <w:div w:id="1584099844">
                  <w:marLeft w:val="0"/>
                  <w:marRight w:val="0"/>
                  <w:marTop w:val="0"/>
                  <w:marBottom w:val="0"/>
                  <w:divBdr>
                    <w:top w:val="none" w:sz="0" w:space="0" w:color="auto"/>
                    <w:left w:val="none" w:sz="0" w:space="0" w:color="auto"/>
                    <w:bottom w:val="none" w:sz="0" w:space="0" w:color="auto"/>
                    <w:right w:val="none" w:sz="0" w:space="0" w:color="auto"/>
                  </w:divBdr>
                  <w:divsChild>
                    <w:div w:id="20473135">
                      <w:marLeft w:val="0"/>
                      <w:marRight w:val="0"/>
                      <w:marTop w:val="0"/>
                      <w:marBottom w:val="0"/>
                      <w:divBdr>
                        <w:top w:val="none" w:sz="0" w:space="0" w:color="auto"/>
                        <w:left w:val="none" w:sz="0" w:space="0" w:color="auto"/>
                        <w:bottom w:val="none" w:sz="0" w:space="0" w:color="auto"/>
                        <w:right w:val="none" w:sz="0" w:space="0" w:color="auto"/>
                      </w:divBdr>
                      <w:divsChild>
                        <w:div w:id="17971117">
                          <w:marLeft w:val="0"/>
                          <w:marRight w:val="0"/>
                          <w:marTop w:val="0"/>
                          <w:marBottom w:val="0"/>
                          <w:divBdr>
                            <w:top w:val="none" w:sz="0" w:space="0" w:color="auto"/>
                            <w:left w:val="none" w:sz="0" w:space="0" w:color="auto"/>
                            <w:bottom w:val="none" w:sz="0" w:space="0" w:color="auto"/>
                            <w:right w:val="none" w:sz="0" w:space="0" w:color="auto"/>
                          </w:divBdr>
                          <w:divsChild>
                            <w:div w:id="97047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3782174">
      <w:bodyDiv w:val="1"/>
      <w:marLeft w:val="0"/>
      <w:marRight w:val="0"/>
      <w:marTop w:val="0"/>
      <w:marBottom w:val="0"/>
      <w:divBdr>
        <w:top w:val="none" w:sz="0" w:space="0" w:color="auto"/>
        <w:left w:val="none" w:sz="0" w:space="0" w:color="auto"/>
        <w:bottom w:val="none" w:sz="0" w:space="0" w:color="auto"/>
        <w:right w:val="none" w:sz="0" w:space="0" w:color="auto"/>
      </w:divBdr>
      <w:divsChild>
        <w:div w:id="208996198">
          <w:marLeft w:val="0"/>
          <w:marRight w:val="0"/>
          <w:marTop w:val="0"/>
          <w:marBottom w:val="0"/>
          <w:divBdr>
            <w:top w:val="none" w:sz="0" w:space="0" w:color="auto"/>
            <w:left w:val="none" w:sz="0" w:space="0" w:color="auto"/>
            <w:bottom w:val="none" w:sz="0" w:space="0" w:color="auto"/>
            <w:right w:val="none" w:sz="0" w:space="0" w:color="auto"/>
          </w:divBdr>
          <w:divsChild>
            <w:div w:id="741299336">
              <w:marLeft w:val="0"/>
              <w:marRight w:val="0"/>
              <w:marTop w:val="0"/>
              <w:marBottom w:val="0"/>
              <w:divBdr>
                <w:top w:val="none" w:sz="0" w:space="0" w:color="auto"/>
                <w:left w:val="none" w:sz="0" w:space="0" w:color="auto"/>
                <w:bottom w:val="none" w:sz="0" w:space="0" w:color="auto"/>
                <w:right w:val="none" w:sz="0" w:space="0" w:color="auto"/>
              </w:divBdr>
              <w:divsChild>
                <w:div w:id="1381975273">
                  <w:marLeft w:val="0"/>
                  <w:marRight w:val="0"/>
                  <w:marTop w:val="0"/>
                  <w:marBottom w:val="0"/>
                  <w:divBdr>
                    <w:top w:val="none" w:sz="0" w:space="0" w:color="auto"/>
                    <w:left w:val="none" w:sz="0" w:space="0" w:color="auto"/>
                    <w:bottom w:val="none" w:sz="0" w:space="0" w:color="auto"/>
                    <w:right w:val="none" w:sz="0" w:space="0" w:color="auto"/>
                  </w:divBdr>
                  <w:divsChild>
                    <w:div w:id="1811171425">
                      <w:marLeft w:val="0"/>
                      <w:marRight w:val="0"/>
                      <w:marTop w:val="0"/>
                      <w:marBottom w:val="0"/>
                      <w:divBdr>
                        <w:top w:val="none" w:sz="0" w:space="0" w:color="auto"/>
                        <w:left w:val="none" w:sz="0" w:space="0" w:color="auto"/>
                        <w:bottom w:val="none" w:sz="0" w:space="0" w:color="auto"/>
                        <w:right w:val="none" w:sz="0" w:space="0" w:color="auto"/>
                      </w:divBdr>
                      <w:divsChild>
                        <w:div w:id="552893355">
                          <w:marLeft w:val="0"/>
                          <w:marRight w:val="0"/>
                          <w:marTop w:val="0"/>
                          <w:marBottom w:val="0"/>
                          <w:divBdr>
                            <w:top w:val="none" w:sz="0" w:space="0" w:color="auto"/>
                            <w:left w:val="none" w:sz="0" w:space="0" w:color="auto"/>
                            <w:bottom w:val="none" w:sz="0" w:space="0" w:color="auto"/>
                            <w:right w:val="none" w:sz="0" w:space="0" w:color="auto"/>
                          </w:divBdr>
                          <w:divsChild>
                            <w:div w:id="122074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647772">
      <w:bodyDiv w:val="1"/>
      <w:marLeft w:val="0"/>
      <w:marRight w:val="0"/>
      <w:marTop w:val="0"/>
      <w:marBottom w:val="0"/>
      <w:divBdr>
        <w:top w:val="none" w:sz="0" w:space="0" w:color="auto"/>
        <w:left w:val="none" w:sz="0" w:space="0" w:color="auto"/>
        <w:bottom w:val="none" w:sz="0" w:space="0" w:color="auto"/>
        <w:right w:val="none" w:sz="0" w:space="0" w:color="auto"/>
      </w:divBdr>
      <w:divsChild>
        <w:div w:id="93913110">
          <w:marLeft w:val="0"/>
          <w:marRight w:val="0"/>
          <w:marTop w:val="0"/>
          <w:marBottom w:val="0"/>
          <w:divBdr>
            <w:top w:val="none" w:sz="0" w:space="0" w:color="auto"/>
            <w:left w:val="none" w:sz="0" w:space="0" w:color="auto"/>
            <w:bottom w:val="none" w:sz="0" w:space="0" w:color="auto"/>
            <w:right w:val="none" w:sz="0" w:space="0" w:color="auto"/>
          </w:divBdr>
          <w:divsChild>
            <w:div w:id="1849513653">
              <w:marLeft w:val="0"/>
              <w:marRight w:val="0"/>
              <w:marTop w:val="0"/>
              <w:marBottom w:val="0"/>
              <w:divBdr>
                <w:top w:val="none" w:sz="0" w:space="0" w:color="auto"/>
                <w:left w:val="none" w:sz="0" w:space="0" w:color="auto"/>
                <w:bottom w:val="none" w:sz="0" w:space="0" w:color="auto"/>
                <w:right w:val="none" w:sz="0" w:space="0" w:color="auto"/>
              </w:divBdr>
              <w:divsChild>
                <w:div w:id="1400520161">
                  <w:marLeft w:val="0"/>
                  <w:marRight w:val="0"/>
                  <w:marTop w:val="0"/>
                  <w:marBottom w:val="0"/>
                  <w:divBdr>
                    <w:top w:val="none" w:sz="0" w:space="0" w:color="auto"/>
                    <w:left w:val="none" w:sz="0" w:space="0" w:color="auto"/>
                    <w:bottom w:val="none" w:sz="0" w:space="0" w:color="auto"/>
                    <w:right w:val="none" w:sz="0" w:space="0" w:color="auto"/>
                  </w:divBdr>
                  <w:divsChild>
                    <w:div w:id="939533714">
                      <w:marLeft w:val="0"/>
                      <w:marRight w:val="0"/>
                      <w:marTop w:val="0"/>
                      <w:marBottom w:val="0"/>
                      <w:divBdr>
                        <w:top w:val="none" w:sz="0" w:space="0" w:color="auto"/>
                        <w:left w:val="none" w:sz="0" w:space="0" w:color="auto"/>
                        <w:bottom w:val="none" w:sz="0" w:space="0" w:color="auto"/>
                        <w:right w:val="none" w:sz="0" w:space="0" w:color="auto"/>
                      </w:divBdr>
                      <w:divsChild>
                        <w:div w:id="1613242612">
                          <w:marLeft w:val="0"/>
                          <w:marRight w:val="0"/>
                          <w:marTop w:val="0"/>
                          <w:marBottom w:val="0"/>
                          <w:divBdr>
                            <w:top w:val="none" w:sz="0" w:space="0" w:color="auto"/>
                            <w:left w:val="none" w:sz="0" w:space="0" w:color="auto"/>
                            <w:bottom w:val="none" w:sz="0" w:space="0" w:color="auto"/>
                            <w:right w:val="none" w:sz="0" w:space="0" w:color="auto"/>
                          </w:divBdr>
                          <w:divsChild>
                            <w:div w:id="44500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3321418">
      <w:bodyDiv w:val="1"/>
      <w:marLeft w:val="0"/>
      <w:marRight w:val="0"/>
      <w:marTop w:val="0"/>
      <w:marBottom w:val="0"/>
      <w:divBdr>
        <w:top w:val="none" w:sz="0" w:space="0" w:color="auto"/>
        <w:left w:val="none" w:sz="0" w:space="0" w:color="auto"/>
        <w:bottom w:val="none" w:sz="0" w:space="0" w:color="auto"/>
        <w:right w:val="none" w:sz="0" w:space="0" w:color="auto"/>
      </w:divBdr>
      <w:divsChild>
        <w:div w:id="1469275258">
          <w:marLeft w:val="0"/>
          <w:marRight w:val="0"/>
          <w:marTop w:val="0"/>
          <w:marBottom w:val="0"/>
          <w:divBdr>
            <w:top w:val="none" w:sz="0" w:space="0" w:color="auto"/>
            <w:left w:val="none" w:sz="0" w:space="0" w:color="auto"/>
            <w:bottom w:val="none" w:sz="0" w:space="0" w:color="auto"/>
            <w:right w:val="none" w:sz="0" w:space="0" w:color="auto"/>
          </w:divBdr>
        </w:div>
      </w:divsChild>
    </w:div>
    <w:div w:id="1629361226">
      <w:bodyDiv w:val="1"/>
      <w:marLeft w:val="0"/>
      <w:marRight w:val="0"/>
      <w:marTop w:val="0"/>
      <w:marBottom w:val="0"/>
      <w:divBdr>
        <w:top w:val="none" w:sz="0" w:space="0" w:color="auto"/>
        <w:left w:val="none" w:sz="0" w:space="0" w:color="auto"/>
        <w:bottom w:val="none" w:sz="0" w:space="0" w:color="auto"/>
        <w:right w:val="none" w:sz="0" w:space="0" w:color="auto"/>
      </w:divBdr>
    </w:div>
    <w:div w:id="1703482784">
      <w:bodyDiv w:val="1"/>
      <w:marLeft w:val="0"/>
      <w:marRight w:val="0"/>
      <w:marTop w:val="0"/>
      <w:marBottom w:val="0"/>
      <w:divBdr>
        <w:top w:val="none" w:sz="0" w:space="0" w:color="auto"/>
        <w:left w:val="none" w:sz="0" w:space="0" w:color="auto"/>
        <w:bottom w:val="none" w:sz="0" w:space="0" w:color="auto"/>
        <w:right w:val="none" w:sz="0" w:space="0" w:color="auto"/>
      </w:divBdr>
      <w:divsChild>
        <w:div w:id="1794207971">
          <w:marLeft w:val="0"/>
          <w:marRight w:val="0"/>
          <w:marTop w:val="0"/>
          <w:marBottom w:val="0"/>
          <w:divBdr>
            <w:top w:val="none" w:sz="0" w:space="0" w:color="auto"/>
            <w:left w:val="none" w:sz="0" w:space="0" w:color="auto"/>
            <w:bottom w:val="none" w:sz="0" w:space="0" w:color="auto"/>
            <w:right w:val="none" w:sz="0" w:space="0" w:color="auto"/>
          </w:divBdr>
          <w:divsChild>
            <w:div w:id="823473185">
              <w:marLeft w:val="0"/>
              <w:marRight w:val="0"/>
              <w:marTop w:val="0"/>
              <w:marBottom w:val="0"/>
              <w:divBdr>
                <w:top w:val="none" w:sz="0" w:space="0" w:color="auto"/>
                <w:left w:val="none" w:sz="0" w:space="0" w:color="auto"/>
                <w:bottom w:val="none" w:sz="0" w:space="0" w:color="auto"/>
                <w:right w:val="none" w:sz="0" w:space="0" w:color="auto"/>
              </w:divBdr>
              <w:divsChild>
                <w:div w:id="246961066">
                  <w:marLeft w:val="0"/>
                  <w:marRight w:val="0"/>
                  <w:marTop w:val="0"/>
                  <w:marBottom w:val="0"/>
                  <w:divBdr>
                    <w:top w:val="none" w:sz="0" w:space="0" w:color="auto"/>
                    <w:left w:val="none" w:sz="0" w:space="0" w:color="auto"/>
                    <w:bottom w:val="none" w:sz="0" w:space="0" w:color="auto"/>
                    <w:right w:val="none" w:sz="0" w:space="0" w:color="auto"/>
                  </w:divBdr>
                  <w:divsChild>
                    <w:div w:id="1788087941">
                      <w:marLeft w:val="0"/>
                      <w:marRight w:val="0"/>
                      <w:marTop w:val="0"/>
                      <w:marBottom w:val="0"/>
                      <w:divBdr>
                        <w:top w:val="none" w:sz="0" w:space="0" w:color="auto"/>
                        <w:left w:val="none" w:sz="0" w:space="0" w:color="auto"/>
                        <w:bottom w:val="none" w:sz="0" w:space="0" w:color="auto"/>
                        <w:right w:val="none" w:sz="0" w:space="0" w:color="auto"/>
                      </w:divBdr>
                      <w:divsChild>
                        <w:div w:id="1580825324">
                          <w:marLeft w:val="0"/>
                          <w:marRight w:val="0"/>
                          <w:marTop w:val="0"/>
                          <w:marBottom w:val="0"/>
                          <w:divBdr>
                            <w:top w:val="none" w:sz="0" w:space="0" w:color="auto"/>
                            <w:left w:val="none" w:sz="0" w:space="0" w:color="auto"/>
                            <w:bottom w:val="none" w:sz="0" w:space="0" w:color="auto"/>
                            <w:right w:val="none" w:sz="0" w:space="0" w:color="auto"/>
                          </w:divBdr>
                          <w:divsChild>
                            <w:div w:id="74904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9889235">
      <w:bodyDiv w:val="1"/>
      <w:marLeft w:val="0"/>
      <w:marRight w:val="0"/>
      <w:marTop w:val="0"/>
      <w:marBottom w:val="0"/>
      <w:divBdr>
        <w:top w:val="none" w:sz="0" w:space="0" w:color="auto"/>
        <w:left w:val="none" w:sz="0" w:space="0" w:color="auto"/>
        <w:bottom w:val="none" w:sz="0" w:space="0" w:color="auto"/>
        <w:right w:val="none" w:sz="0" w:space="0" w:color="auto"/>
      </w:divBdr>
      <w:divsChild>
        <w:div w:id="1103842732">
          <w:marLeft w:val="0"/>
          <w:marRight w:val="0"/>
          <w:marTop w:val="0"/>
          <w:marBottom w:val="0"/>
          <w:divBdr>
            <w:top w:val="none" w:sz="0" w:space="0" w:color="auto"/>
            <w:left w:val="none" w:sz="0" w:space="0" w:color="auto"/>
            <w:bottom w:val="none" w:sz="0" w:space="0" w:color="auto"/>
            <w:right w:val="none" w:sz="0" w:space="0" w:color="auto"/>
          </w:divBdr>
          <w:divsChild>
            <w:div w:id="1315404990">
              <w:marLeft w:val="0"/>
              <w:marRight w:val="0"/>
              <w:marTop w:val="0"/>
              <w:marBottom w:val="0"/>
              <w:divBdr>
                <w:top w:val="none" w:sz="0" w:space="0" w:color="auto"/>
                <w:left w:val="none" w:sz="0" w:space="0" w:color="auto"/>
                <w:bottom w:val="none" w:sz="0" w:space="0" w:color="auto"/>
                <w:right w:val="none" w:sz="0" w:space="0" w:color="auto"/>
              </w:divBdr>
              <w:divsChild>
                <w:div w:id="112336370">
                  <w:marLeft w:val="0"/>
                  <w:marRight w:val="0"/>
                  <w:marTop w:val="0"/>
                  <w:marBottom w:val="0"/>
                  <w:divBdr>
                    <w:top w:val="none" w:sz="0" w:space="0" w:color="auto"/>
                    <w:left w:val="none" w:sz="0" w:space="0" w:color="auto"/>
                    <w:bottom w:val="none" w:sz="0" w:space="0" w:color="auto"/>
                    <w:right w:val="none" w:sz="0" w:space="0" w:color="auto"/>
                  </w:divBdr>
                  <w:divsChild>
                    <w:div w:id="1656840733">
                      <w:marLeft w:val="0"/>
                      <w:marRight w:val="0"/>
                      <w:marTop w:val="0"/>
                      <w:marBottom w:val="0"/>
                      <w:divBdr>
                        <w:top w:val="none" w:sz="0" w:space="0" w:color="auto"/>
                        <w:left w:val="none" w:sz="0" w:space="0" w:color="auto"/>
                        <w:bottom w:val="none" w:sz="0" w:space="0" w:color="auto"/>
                        <w:right w:val="none" w:sz="0" w:space="0" w:color="auto"/>
                      </w:divBdr>
                      <w:divsChild>
                        <w:div w:id="395007815">
                          <w:marLeft w:val="0"/>
                          <w:marRight w:val="0"/>
                          <w:marTop w:val="0"/>
                          <w:marBottom w:val="0"/>
                          <w:divBdr>
                            <w:top w:val="none" w:sz="0" w:space="0" w:color="auto"/>
                            <w:left w:val="none" w:sz="0" w:space="0" w:color="auto"/>
                            <w:bottom w:val="none" w:sz="0" w:space="0" w:color="auto"/>
                            <w:right w:val="none" w:sz="0" w:space="0" w:color="auto"/>
                          </w:divBdr>
                          <w:divsChild>
                            <w:div w:id="56892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526094">
      <w:bodyDiv w:val="1"/>
      <w:marLeft w:val="0"/>
      <w:marRight w:val="0"/>
      <w:marTop w:val="0"/>
      <w:marBottom w:val="0"/>
      <w:divBdr>
        <w:top w:val="none" w:sz="0" w:space="0" w:color="auto"/>
        <w:left w:val="none" w:sz="0" w:space="0" w:color="auto"/>
        <w:bottom w:val="none" w:sz="0" w:space="0" w:color="auto"/>
        <w:right w:val="none" w:sz="0" w:space="0" w:color="auto"/>
      </w:divBdr>
    </w:div>
    <w:div w:id="1775057304">
      <w:bodyDiv w:val="1"/>
      <w:marLeft w:val="0"/>
      <w:marRight w:val="0"/>
      <w:marTop w:val="0"/>
      <w:marBottom w:val="0"/>
      <w:divBdr>
        <w:top w:val="none" w:sz="0" w:space="0" w:color="auto"/>
        <w:left w:val="none" w:sz="0" w:space="0" w:color="auto"/>
        <w:bottom w:val="none" w:sz="0" w:space="0" w:color="auto"/>
        <w:right w:val="none" w:sz="0" w:space="0" w:color="auto"/>
      </w:divBdr>
      <w:divsChild>
        <w:div w:id="14693155">
          <w:marLeft w:val="0"/>
          <w:marRight w:val="0"/>
          <w:marTop w:val="0"/>
          <w:marBottom w:val="0"/>
          <w:divBdr>
            <w:top w:val="none" w:sz="0" w:space="0" w:color="auto"/>
            <w:left w:val="none" w:sz="0" w:space="0" w:color="auto"/>
            <w:bottom w:val="none" w:sz="0" w:space="0" w:color="auto"/>
            <w:right w:val="none" w:sz="0" w:space="0" w:color="auto"/>
          </w:divBdr>
        </w:div>
      </w:divsChild>
    </w:div>
    <w:div w:id="1786385167">
      <w:bodyDiv w:val="1"/>
      <w:marLeft w:val="0"/>
      <w:marRight w:val="0"/>
      <w:marTop w:val="0"/>
      <w:marBottom w:val="0"/>
      <w:divBdr>
        <w:top w:val="none" w:sz="0" w:space="0" w:color="auto"/>
        <w:left w:val="none" w:sz="0" w:space="0" w:color="auto"/>
        <w:bottom w:val="none" w:sz="0" w:space="0" w:color="auto"/>
        <w:right w:val="none" w:sz="0" w:space="0" w:color="auto"/>
      </w:divBdr>
    </w:div>
    <w:div w:id="2050958608">
      <w:bodyDiv w:val="1"/>
      <w:marLeft w:val="0"/>
      <w:marRight w:val="0"/>
      <w:marTop w:val="0"/>
      <w:marBottom w:val="0"/>
      <w:divBdr>
        <w:top w:val="none" w:sz="0" w:space="0" w:color="auto"/>
        <w:left w:val="none" w:sz="0" w:space="0" w:color="auto"/>
        <w:bottom w:val="none" w:sz="0" w:space="0" w:color="auto"/>
        <w:right w:val="none" w:sz="0" w:space="0" w:color="auto"/>
      </w:divBdr>
    </w:div>
    <w:div w:id="2060275821">
      <w:bodyDiv w:val="1"/>
      <w:marLeft w:val="0"/>
      <w:marRight w:val="0"/>
      <w:marTop w:val="0"/>
      <w:marBottom w:val="0"/>
      <w:divBdr>
        <w:top w:val="none" w:sz="0" w:space="0" w:color="auto"/>
        <w:left w:val="none" w:sz="0" w:space="0" w:color="auto"/>
        <w:bottom w:val="none" w:sz="0" w:space="0" w:color="auto"/>
        <w:right w:val="none" w:sz="0" w:space="0" w:color="auto"/>
      </w:divBdr>
      <w:divsChild>
        <w:div w:id="569391461">
          <w:marLeft w:val="0"/>
          <w:marRight w:val="0"/>
          <w:marTop w:val="0"/>
          <w:marBottom w:val="0"/>
          <w:divBdr>
            <w:top w:val="none" w:sz="0" w:space="0" w:color="auto"/>
            <w:left w:val="none" w:sz="0" w:space="0" w:color="auto"/>
            <w:bottom w:val="none" w:sz="0" w:space="0" w:color="auto"/>
            <w:right w:val="none" w:sz="0" w:space="0" w:color="auto"/>
          </w:divBdr>
        </w:div>
        <w:div w:id="2007979415">
          <w:marLeft w:val="0"/>
          <w:marRight w:val="0"/>
          <w:marTop w:val="0"/>
          <w:marBottom w:val="0"/>
          <w:divBdr>
            <w:top w:val="none" w:sz="0" w:space="0" w:color="auto"/>
            <w:left w:val="none" w:sz="0" w:space="0" w:color="auto"/>
            <w:bottom w:val="none" w:sz="0" w:space="0" w:color="auto"/>
            <w:right w:val="none" w:sz="0" w:space="0" w:color="auto"/>
          </w:divBdr>
        </w:div>
        <w:div w:id="858851965">
          <w:marLeft w:val="0"/>
          <w:marRight w:val="0"/>
          <w:marTop w:val="0"/>
          <w:marBottom w:val="0"/>
          <w:divBdr>
            <w:top w:val="none" w:sz="0" w:space="0" w:color="auto"/>
            <w:left w:val="none" w:sz="0" w:space="0" w:color="auto"/>
            <w:bottom w:val="none" w:sz="0" w:space="0" w:color="auto"/>
            <w:right w:val="none" w:sz="0" w:space="0" w:color="auto"/>
          </w:divBdr>
        </w:div>
      </w:divsChild>
    </w:div>
    <w:div w:id="2111389818">
      <w:bodyDiv w:val="1"/>
      <w:marLeft w:val="0"/>
      <w:marRight w:val="0"/>
      <w:marTop w:val="0"/>
      <w:marBottom w:val="0"/>
      <w:divBdr>
        <w:top w:val="none" w:sz="0" w:space="0" w:color="auto"/>
        <w:left w:val="none" w:sz="0" w:space="0" w:color="auto"/>
        <w:bottom w:val="none" w:sz="0" w:space="0" w:color="auto"/>
        <w:right w:val="none" w:sz="0" w:space="0" w:color="auto"/>
      </w:divBdr>
      <w:divsChild>
        <w:div w:id="1624266131">
          <w:marLeft w:val="0"/>
          <w:marRight w:val="0"/>
          <w:marTop w:val="0"/>
          <w:marBottom w:val="0"/>
          <w:divBdr>
            <w:top w:val="none" w:sz="0" w:space="0" w:color="auto"/>
            <w:left w:val="none" w:sz="0" w:space="0" w:color="auto"/>
            <w:bottom w:val="none" w:sz="0" w:space="0" w:color="auto"/>
            <w:right w:val="none" w:sz="0" w:space="0" w:color="auto"/>
          </w:divBdr>
          <w:divsChild>
            <w:div w:id="301160503">
              <w:marLeft w:val="0"/>
              <w:marRight w:val="0"/>
              <w:marTop w:val="0"/>
              <w:marBottom w:val="0"/>
              <w:divBdr>
                <w:top w:val="none" w:sz="0" w:space="0" w:color="auto"/>
                <w:left w:val="none" w:sz="0" w:space="0" w:color="auto"/>
                <w:bottom w:val="none" w:sz="0" w:space="0" w:color="auto"/>
                <w:right w:val="none" w:sz="0" w:space="0" w:color="auto"/>
              </w:divBdr>
              <w:divsChild>
                <w:div w:id="695345989">
                  <w:marLeft w:val="0"/>
                  <w:marRight w:val="0"/>
                  <w:marTop w:val="0"/>
                  <w:marBottom w:val="0"/>
                  <w:divBdr>
                    <w:top w:val="none" w:sz="0" w:space="0" w:color="auto"/>
                    <w:left w:val="none" w:sz="0" w:space="0" w:color="auto"/>
                    <w:bottom w:val="none" w:sz="0" w:space="0" w:color="auto"/>
                    <w:right w:val="none" w:sz="0" w:space="0" w:color="auto"/>
                  </w:divBdr>
                  <w:divsChild>
                    <w:div w:id="1418669691">
                      <w:marLeft w:val="0"/>
                      <w:marRight w:val="0"/>
                      <w:marTop w:val="0"/>
                      <w:marBottom w:val="0"/>
                      <w:divBdr>
                        <w:top w:val="none" w:sz="0" w:space="0" w:color="auto"/>
                        <w:left w:val="none" w:sz="0" w:space="0" w:color="auto"/>
                        <w:bottom w:val="none" w:sz="0" w:space="0" w:color="auto"/>
                        <w:right w:val="none" w:sz="0" w:space="0" w:color="auto"/>
                      </w:divBdr>
                      <w:divsChild>
                        <w:div w:id="513347697">
                          <w:marLeft w:val="0"/>
                          <w:marRight w:val="0"/>
                          <w:marTop w:val="0"/>
                          <w:marBottom w:val="0"/>
                          <w:divBdr>
                            <w:top w:val="none" w:sz="0" w:space="0" w:color="auto"/>
                            <w:left w:val="none" w:sz="0" w:space="0" w:color="auto"/>
                            <w:bottom w:val="none" w:sz="0" w:space="0" w:color="auto"/>
                            <w:right w:val="none" w:sz="0" w:space="0" w:color="auto"/>
                          </w:divBdr>
                          <w:divsChild>
                            <w:div w:id="51970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http://bibliotecadigital.bnphu.gob.do:8080/xmlui/" TargetMode="External"/><Relationship Id="rId26"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chart" Target="charts/chart3.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hart" Target="charts/chart1.xml"/><Relationship Id="rId25"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hyperlink" Target="mailto:servicios@bnphu.gob.do" TargetMode="External"/><Relationship Id="rId20" Type="http://schemas.openxmlformats.org/officeDocument/2006/relationships/chart" Target="charts/chart2.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servicios@bnphu.gob.do" TargetMode="External"/><Relationship Id="rId23" Type="http://schemas.openxmlformats.org/officeDocument/2006/relationships/header" Target="header1.xml"/><Relationship Id="rId28" Type="http://schemas.openxmlformats.org/officeDocument/2006/relationships/hyperlink" Target="https://www.bnphu.gob.do/transparencia/" TargetMode="External"/><Relationship Id="rId10" Type="http://schemas.openxmlformats.org/officeDocument/2006/relationships/image" Target="media/image3.png"/><Relationship Id="rId19" Type="http://schemas.openxmlformats.org/officeDocument/2006/relationships/hyperlink" Target="mailto:soportebd@bnphu.gob.do"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digitaliapublishing.com/" TargetMode="External"/><Relationship Id="rId22" Type="http://schemas.openxmlformats.org/officeDocument/2006/relationships/chart" Target="charts/chart4.xml"/><Relationship Id="rId27" Type="http://schemas.openxmlformats.org/officeDocument/2006/relationships/chart" Target="charts/chart7.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png"/></Relationships>
</file>

<file path=word/_rels/footer3.xml.rels><?xml version="1.0" encoding="UTF-8" standalone="yes"?>
<Relationships xmlns="http://schemas.openxmlformats.org/package/2006/relationships"><Relationship Id="rId1" Type="http://schemas.openxmlformats.org/officeDocument/2006/relationships/image" Target="media/image7.jpeg"/></Relationships>
</file>

<file path=word/charts/_rels/chart1.xml.rels><?xml version="1.0" encoding="UTF-8" standalone="yes"?>
<Relationships xmlns="http://schemas.openxmlformats.org/package/2006/relationships"><Relationship Id="rId3" Type="http://schemas.openxmlformats.org/officeDocument/2006/relationships/oleObject" Target="https://bnphurd-my.sharepoint.com/personal/aynoa_bnphu_gob_do/Documents/Escritorio/ESCRITORIO%20VIEJO/TODO%20MI%20ESCRITORIO/MEMORIA/Memoria%202024/Informe%20semestral%20de%20memoria/Copia%20de%20DOCUMENTO%20PARA%20ELABORACION%20INFORME%20TRIMESTRAL%20POA%202"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bnphurd-my.sharepoint.com/personal/aynoa_bnphu_gob_do/Documents/Escritorio/ESCRITORIO%20VIEJO/TODO%20MI%20ESCRITORIO/MEMORIA/Memoria%202024/Informe%20semestral%20de%20memoria/Copia%20de%20DOCUMENTO%20PARA%20ELABORACION%20INFORME%20TRIMESTRAL%20POA%202"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bnphurd-my.sharepoint.com/personal/aynoa_bnphu_gob_do/Documents/Escritorio/ESCRITORIO%20VIEJO/TODO%20MI%20ESCRITORIO/MEMORIA/Memoria%202024/Informe%20semestral%20de%20memoria/Copia%20de%20DOCUMENTO%20PARA%20ELABORACION%20INFORME%20TRIMESTRAL%20POA%202"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bnphurd-my.sharepoint.com/personal/aynoa_bnphu_gob_do/Documents/Escritorio/ESCRITORIO%20VIEJO/TODO%20MI%20ESCRITORIO/MEMORIA/Memoria%202024/Memoria%20Institucional%202024/Insumos%20memoria%20institucional/Gestion%20Cultural%20ejecucion%20presupuestari"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bnphurd-my.sharepoint.com/personal/aynoa_bnphu_gob_do/Documents/Escritorio/ESCRITORIO%20VIEJO/TODO%20MI%20ESCRITORIO/MEMORIA/Memoria%202024/Memoria%20Institucional%202024/Insumos%20memoria%20institucional/Gestion%20Cultural%20ejecucion%20presupuestari"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ayend\AppData\Local\Microsoft\Windows\INetCache\Content.Outlook\LKCGU4RP\presupuesto%20de%20recorridos%20y%20visitas%20a%20provincias%20-%20abril%20y%20mayo%202024.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s-DO"/>
              <a:t>Servicios</a:t>
            </a:r>
            <a:r>
              <a:rPr lang="es-DO" baseline="0"/>
              <a:t> públicos y especializados</a:t>
            </a:r>
            <a:endParaRPr lang="es-DO"/>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DO"/>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'[Copia de DOCUMENTO PARA ELABORACION INFORME TRIMESTRAL POA 2024 actual1.xlsx]Hoja1'!$E$10</c:f>
              <c:strCache>
                <c:ptCount val="1"/>
                <c:pt idx="0">
                  <c:v>Cantidad de Usuarios</c:v>
                </c:pt>
              </c:strCache>
            </c:strRef>
          </c:tx>
          <c:spPr>
            <a:solidFill>
              <a:srgbClr val="47A8EA"/>
            </a:solidFill>
            <a:ln w="9525" cap="flat" cmpd="sng" algn="ctr">
              <a:solidFill>
                <a:schemeClr val="accent1">
                  <a:lumMod val="75000"/>
                </a:schemeClr>
              </a:solidFill>
              <a:round/>
            </a:ln>
            <a:effectLst/>
            <a:sp3d contourW="9525">
              <a:contourClr>
                <a:schemeClr val="accent1">
                  <a:lumMod val="75000"/>
                </a:schemeClr>
              </a:contourClr>
            </a:sp3d>
          </c:spPr>
          <c:invertIfNegative val="0"/>
          <c:cat>
            <c:strRef>
              <c:f>'[Copia de DOCUMENTO PARA ELABORACION INFORME TRIMESTRAL POA 2024 actual1.xlsx]Hoja1'!$D$11:$D$14</c:f>
              <c:strCache>
                <c:ptCount val="4"/>
                <c:pt idx="0">
                  <c:v>Servicios al Público</c:v>
                </c:pt>
                <c:pt idx="1">
                  <c:v>Hemeroteca</c:v>
                </c:pt>
                <c:pt idx="2">
                  <c:v>DISEPEDI</c:v>
                </c:pt>
                <c:pt idx="3">
                  <c:v>Agencias del ISBN e ISSN</c:v>
                </c:pt>
              </c:strCache>
            </c:strRef>
          </c:cat>
          <c:val>
            <c:numRef>
              <c:f>'[Copia de DOCUMENTO PARA ELABORACION INFORME TRIMESTRAL POA 2024 actual1.xlsx]Hoja1'!$E$11:$E$14</c:f>
              <c:numCache>
                <c:formatCode>General</c:formatCode>
                <c:ptCount val="4"/>
                <c:pt idx="0" formatCode="#,##0">
                  <c:v>3542</c:v>
                </c:pt>
                <c:pt idx="1">
                  <c:v>510</c:v>
                </c:pt>
                <c:pt idx="2" formatCode="#,##0">
                  <c:v>6320</c:v>
                </c:pt>
                <c:pt idx="3" formatCode="#,##0">
                  <c:v>7607</c:v>
                </c:pt>
              </c:numCache>
            </c:numRef>
          </c:val>
          <c:extLst>
            <c:ext xmlns:c16="http://schemas.microsoft.com/office/drawing/2014/chart" uri="{C3380CC4-5D6E-409C-BE32-E72D297353CC}">
              <c16:uniqueId val="{00000000-61F9-45C2-A8AB-94AFBCD12A12}"/>
            </c:ext>
          </c:extLst>
        </c:ser>
        <c:ser>
          <c:idx val="1"/>
          <c:order val="1"/>
          <c:tx>
            <c:strRef>
              <c:f>'[Copia de DOCUMENTO PARA ELABORACION INFORME TRIMESTRAL POA 2024 actual1.xlsx]Hoja1'!$F$10</c:f>
              <c:strCache>
                <c:ptCount val="1"/>
                <c:pt idx="0">
                  <c:v>Servicios virtuales y presenciales</c:v>
                </c:pt>
              </c:strCache>
            </c:strRef>
          </c:tx>
          <c:spPr>
            <a:solidFill>
              <a:srgbClr val="142F62"/>
            </a:solidFill>
            <a:ln w="9525" cap="flat" cmpd="sng" algn="ctr">
              <a:solidFill>
                <a:schemeClr val="accent2">
                  <a:lumMod val="75000"/>
                </a:schemeClr>
              </a:solidFill>
              <a:round/>
            </a:ln>
            <a:effectLst/>
            <a:sp3d contourW="9525">
              <a:contourClr>
                <a:schemeClr val="accent2">
                  <a:lumMod val="75000"/>
                </a:schemeClr>
              </a:contourClr>
            </a:sp3d>
          </c:spPr>
          <c:invertIfNegative val="0"/>
          <c:dPt>
            <c:idx val="0"/>
            <c:invertIfNegative val="0"/>
            <c:bubble3D val="0"/>
            <c:spPr>
              <a:solidFill>
                <a:srgbClr val="142F62"/>
              </a:solidFill>
              <a:ln w="9525" cap="flat" cmpd="sng" algn="ctr">
                <a:noFill/>
                <a:round/>
              </a:ln>
              <a:effectLst/>
              <a:sp3d/>
            </c:spPr>
            <c:extLst>
              <c:ext xmlns:c16="http://schemas.microsoft.com/office/drawing/2014/chart" uri="{C3380CC4-5D6E-409C-BE32-E72D297353CC}">
                <c16:uniqueId val="{00000002-61F9-45C2-A8AB-94AFBCD12A12}"/>
              </c:ext>
            </c:extLst>
          </c:dPt>
          <c:dPt>
            <c:idx val="1"/>
            <c:invertIfNegative val="0"/>
            <c:bubble3D val="0"/>
            <c:spPr>
              <a:solidFill>
                <a:srgbClr val="142F62"/>
              </a:solidFill>
              <a:ln w="9525" cap="flat" cmpd="sng" algn="ctr">
                <a:noFill/>
                <a:round/>
              </a:ln>
              <a:effectLst/>
              <a:sp3d/>
            </c:spPr>
            <c:extLst>
              <c:ext xmlns:c16="http://schemas.microsoft.com/office/drawing/2014/chart" uri="{C3380CC4-5D6E-409C-BE32-E72D297353CC}">
                <c16:uniqueId val="{00000004-61F9-45C2-A8AB-94AFBCD12A12}"/>
              </c:ext>
            </c:extLst>
          </c:dPt>
          <c:dPt>
            <c:idx val="2"/>
            <c:invertIfNegative val="0"/>
            <c:bubble3D val="0"/>
            <c:spPr>
              <a:solidFill>
                <a:srgbClr val="142F62"/>
              </a:solidFill>
              <a:ln w="9525" cap="flat" cmpd="sng" algn="ctr">
                <a:noFill/>
                <a:round/>
              </a:ln>
              <a:effectLst/>
              <a:sp3d/>
            </c:spPr>
            <c:extLst>
              <c:ext xmlns:c16="http://schemas.microsoft.com/office/drawing/2014/chart" uri="{C3380CC4-5D6E-409C-BE32-E72D297353CC}">
                <c16:uniqueId val="{00000006-61F9-45C2-A8AB-94AFBCD12A12}"/>
              </c:ext>
            </c:extLst>
          </c:dPt>
          <c:dPt>
            <c:idx val="3"/>
            <c:invertIfNegative val="0"/>
            <c:bubble3D val="0"/>
            <c:spPr>
              <a:solidFill>
                <a:srgbClr val="142F62"/>
              </a:solidFill>
              <a:ln w="9525" cap="flat" cmpd="sng" algn="ctr">
                <a:noFill/>
                <a:round/>
              </a:ln>
              <a:effectLst/>
              <a:sp3d/>
            </c:spPr>
            <c:extLst>
              <c:ext xmlns:c16="http://schemas.microsoft.com/office/drawing/2014/chart" uri="{C3380CC4-5D6E-409C-BE32-E72D297353CC}">
                <c16:uniqueId val="{00000008-61F9-45C2-A8AB-94AFBCD12A12}"/>
              </c:ext>
            </c:extLst>
          </c:dPt>
          <c:cat>
            <c:strRef>
              <c:f>'[Copia de DOCUMENTO PARA ELABORACION INFORME TRIMESTRAL POA 2024 actual1.xlsx]Hoja1'!$D$11:$D$14</c:f>
              <c:strCache>
                <c:ptCount val="4"/>
                <c:pt idx="0">
                  <c:v>Servicios al Público</c:v>
                </c:pt>
                <c:pt idx="1">
                  <c:v>Hemeroteca</c:v>
                </c:pt>
                <c:pt idx="2">
                  <c:v>DISEPEDI</c:v>
                </c:pt>
                <c:pt idx="3">
                  <c:v>Agencias del ISBN e ISSN</c:v>
                </c:pt>
              </c:strCache>
            </c:strRef>
          </c:cat>
          <c:val>
            <c:numRef>
              <c:f>'[Copia de DOCUMENTO PARA ELABORACION INFORME TRIMESTRAL POA 2024 actual1.xlsx]Hoja1'!$F$11:$F$14</c:f>
              <c:numCache>
                <c:formatCode>#,##0</c:formatCode>
                <c:ptCount val="4"/>
                <c:pt idx="0">
                  <c:v>154960</c:v>
                </c:pt>
                <c:pt idx="1">
                  <c:v>29215</c:v>
                </c:pt>
                <c:pt idx="2">
                  <c:v>5630</c:v>
                </c:pt>
                <c:pt idx="3">
                  <c:v>7607</c:v>
                </c:pt>
              </c:numCache>
            </c:numRef>
          </c:val>
          <c:extLst>
            <c:ext xmlns:c16="http://schemas.microsoft.com/office/drawing/2014/chart" uri="{C3380CC4-5D6E-409C-BE32-E72D297353CC}">
              <c16:uniqueId val="{00000009-61F9-45C2-A8AB-94AFBCD12A12}"/>
            </c:ext>
          </c:extLst>
        </c:ser>
        <c:dLbls>
          <c:showLegendKey val="0"/>
          <c:showVal val="0"/>
          <c:showCatName val="0"/>
          <c:showSerName val="0"/>
          <c:showPercent val="0"/>
          <c:showBubbleSize val="0"/>
        </c:dLbls>
        <c:gapWidth val="65"/>
        <c:shape val="box"/>
        <c:axId val="243591951"/>
        <c:axId val="243590991"/>
        <c:axId val="0"/>
      </c:bar3DChart>
      <c:catAx>
        <c:axId val="243591951"/>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s-DO"/>
          </a:p>
        </c:txPr>
        <c:crossAx val="243590991"/>
        <c:crosses val="autoZero"/>
        <c:auto val="1"/>
        <c:lblAlgn val="ctr"/>
        <c:lblOffset val="100"/>
        <c:noMultiLvlLbl val="0"/>
      </c:catAx>
      <c:valAx>
        <c:axId val="243590991"/>
        <c:scaling>
          <c:orientation val="minMax"/>
        </c:scaling>
        <c:delete val="0"/>
        <c:axPos val="l"/>
        <c:majorGridlines>
          <c:spPr>
            <a:ln w="9525" cap="flat" cmpd="sng" algn="ctr">
              <a:solidFill>
                <a:schemeClr val="dk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DO"/>
          </a:p>
        </c:txPr>
        <c:crossAx val="243591951"/>
        <c:crosses val="autoZero"/>
        <c:crossBetween val="between"/>
      </c:valAx>
      <c:dTable>
        <c:showHorzBorder val="1"/>
        <c:showVertBorder val="1"/>
        <c:showOutline val="1"/>
        <c:showKeys val="1"/>
        <c:spPr>
          <a:noFill/>
          <a:ln w="9525">
            <a:solidFill>
              <a:schemeClr val="dk1">
                <a:lumMod val="35000"/>
                <a:lumOff val="65000"/>
              </a:schemeClr>
            </a:solidFill>
          </a:ln>
          <a:effectLst/>
        </c:spPr>
        <c:txPr>
          <a:bodyPr rot="0" spcFirstLastPara="1" vertOverflow="ellipsis" vert="horz" wrap="square" anchor="ctr" anchorCtr="1"/>
          <a:lstStyle/>
          <a:p>
            <a:pPr rtl="0">
              <a:defRPr sz="900" b="0" i="0" u="none" strike="noStrike" kern="1200" baseline="0">
                <a:solidFill>
                  <a:schemeClr val="dk1">
                    <a:lumMod val="75000"/>
                    <a:lumOff val="25000"/>
                  </a:schemeClr>
                </a:solidFill>
                <a:latin typeface="+mn-lt"/>
                <a:ea typeface="+mn-ea"/>
                <a:cs typeface="+mn-cs"/>
              </a:defRPr>
            </a:pPr>
            <a:endParaRPr lang="es-DO"/>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D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n-US"/>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s-DO"/>
        </a:p>
      </c:txPr>
    </c:title>
    <c:autoTitleDeleted val="0"/>
    <c:plotArea>
      <c:layout/>
      <c:pieChart>
        <c:varyColors val="1"/>
        <c:ser>
          <c:idx val="0"/>
          <c:order val="0"/>
          <c:tx>
            <c:strRef>
              <c:f>'[Copia de DOCUMENTO PARA ELABORACION INFORME TRIMESTRAL POA 2024 actual1.xlsx]Hoja1'!$N$13</c:f>
              <c:strCache>
                <c:ptCount val="1"/>
                <c:pt idx="0">
                  <c:v>Asistencia de usuarios</c:v>
                </c:pt>
              </c:strCache>
            </c:strRef>
          </c:tx>
          <c:dPt>
            <c:idx val="0"/>
            <c:bubble3D val="0"/>
            <c:spPr>
              <a:solidFill>
                <a:srgbClr val="47A8EA"/>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7526-4171-BD11-C7C8B6B636FF}"/>
              </c:ext>
            </c:extLst>
          </c:dPt>
          <c:dPt>
            <c:idx val="1"/>
            <c:bubble3D val="0"/>
            <c:spPr>
              <a:solidFill>
                <a:srgbClr val="D9D9D9"/>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7526-4171-BD11-C7C8B6B636FF}"/>
              </c:ext>
            </c:extLst>
          </c:dPt>
          <c:dPt>
            <c:idx val="2"/>
            <c:bubble3D val="0"/>
            <c:spPr>
              <a:solidFill>
                <a:srgbClr val="142F6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7526-4171-BD11-C7C8B6B636FF}"/>
              </c:ext>
            </c:extLst>
          </c:dPt>
          <c:dPt>
            <c:idx val="3"/>
            <c:bubble3D val="0"/>
            <c:spPr>
              <a:solidFill>
                <a:srgbClr val="41CEDA"/>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7526-4171-BD11-C7C8B6B636FF}"/>
              </c:ext>
            </c:extLst>
          </c:dPt>
          <c:dLbls>
            <c:dLbl>
              <c:idx val="0"/>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10F918EC-D78D-4472-B9D2-F5EBA64FC089}" type="CATEGORYNAME">
                      <a:rPr lang="en-US">
                        <a:solidFill>
                          <a:sysClr val="windowText" lastClr="000000"/>
                        </a:solidFill>
                      </a:rPr>
                      <a:pPr>
                        <a:defRPr/>
                      </a:pPr>
                      <a:t>[NOMBRE DE CATEGORÍA]</a:t>
                    </a:fld>
                    <a:r>
                      <a:rPr lang="en-US" baseline="0"/>
                      <a:t>
</a:t>
                    </a:r>
                    <a:fld id="{B62A6C53-61FD-4EEF-BA2C-A768C600E15A}" type="PERCENTAGE">
                      <a:rPr lang="en-US" baseline="0">
                        <a:solidFill>
                          <a:sysClr val="windowText" lastClr="000000"/>
                        </a:solidFill>
                      </a:rPr>
                      <a:pPr>
                        <a:defRPr/>
                      </a:pPr>
                      <a:t>[PORCENTAJE]</a:t>
                    </a:fld>
                    <a:endParaRPr lang="en-US" baseline="0"/>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s-DO"/>
                </a:p>
              </c:txPr>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7526-4171-BD11-C7C8B6B636FF}"/>
                </c:ext>
              </c:extLst>
            </c:dLbl>
            <c:dLbl>
              <c:idx val="1"/>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32E4DEEF-EB80-4A8C-8AA2-D4CB5593348F}" type="CATEGORYNAME">
                      <a:rPr lang="en-US">
                        <a:solidFill>
                          <a:sysClr val="windowText" lastClr="000000"/>
                        </a:solidFill>
                      </a:rPr>
                      <a:pPr>
                        <a:defRPr>
                          <a:solidFill>
                            <a:schemeClr val="accent1"/>
                          </a:solidFill>
                        </a:defRPr>
                      </a:pPr>
                      <a:t>[NOMBRE DE CATEGORÍA]</a:t>
                    </a:fld>
                    <a:r>
                      <a:rPr lang="en-US" baseline="0"/>
                      <a:t>
</a:t>
                    </a:r>
                    <a:fld id="{DCCE3C7B-2853-43DC-A9AE-02383E3DF586}" type="PERCENTAGE">
                      <a:rPr lang="en-US" baseline="0">
                        <a:solidFill>
                          <a:sysClr val="windowText" lastClr="000000"/>
                        </a:solidFill>
                      </a:rPr>
                      <a:pPr>
                        <a:defRPr>
                          <a:solidFill>
                            <a:schemeClr val="accent1"/>
                          </a:solidFill>
                        </a:defRPr>
                      </a:pPr>
                      <a:t>[PORCENTAJE]</a:t>
                    </a:fld>
                    <a:endParaRPr lang="en-US" baseline="0"/>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s-DO"/>
                </a:p>
              </c:txPr>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7526-4171-BD11-C7C8B6B636FF}"/>
                </c:ext>
              </c:extLst>
            </c:dLbl>
            <c:dLbl>
              <c:idx val="2"/>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01CB565D-2EF5-4D4A-913C-18E23C2F8920}" type="CATEGORYNAME">
                      <a:rPr lang="en-US">
                        <a:solidFill>
                          <a:sysClr val="windowText" lastClr="000000"/>
                        </a:solidFill>
                      </a:rPr>
                      <a:pPr>
                        <a:defRPr>
                          <a:solidFill>
                            <a:schemeClr val="accent1"/>
                          </a:solidFill>
                        </a:defRPr>
                      </a:pPr>
                      <a:t>[NOMBRE DE CATEGORÍA]</a:t>
                    </a:fld>
                    <a:r>
                      <a:rPr lang="en-US" baseline="0">
                        <a:solidFill>
                          <a:sysClr val="windowText" lastClr="000000"/>
                        </a:solidFill>
                      </a:rPr>
                      <a:t>
</a:t>
                    </a:r>
                    <a:fld id="{30FB3E9B-FD33-4239-95F5-A8F2652AED75}" type="PERCENTAGE">
                      <a:rPr lang="en-US" baseline="0">
                        <a:solidFill>
                          <a:sysClr val="windowText" lastClr="000000"/>
                        </a:solidFill>
                      </a:rPr>
                      <a:pPr>
                        <a:defRPr>
                          <a:solidFill>
                            <a:schemeClr val="accent1"/>
                          </a:solidFill>
                        </a:defRPr>
                      </a:pPr>
                      <a:t>[PORCENTAJE]</a:t>
                    </a:fld>
                    <a:endParaRPr lang="en-US" baseline="0">
                      <a:solidFill>
                        <a:sysClr val="windowText" lastClr="000000"/>
                      </a:solidFill>
                    </a:endParaRP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s-DO"/>
                </a:p>
              </c:txPr>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7526-4171-BD11-C7C8B6B636FF}"/>
                </c:ext>
              </c:extLst>
            </c:dLbl>
            <c:dLbl>
              <c:idx val="3"/>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27E19A98-ADF9-45B4-9580-A62A4B509A1B}" type="CATEGORYNAME">
                      <a:rPr lang="en-US">
                        <a:solidFill>
                          <a:sysClr val="windowText" lastClr="000000"/>
                        </a:solidFill>
                      </a:rPr>
                      <a:pPr>
                        <a:defRPr>
                          <a:solidFill>
                            <a:schemeClr val="accent1"/>
                          </a:solidFill>
                        </a:defRPr>
                      </a:pPr>
                      <a:t>[NOMBRE DE CATEGORÍA]</a:t>
                    </a:fld>
                    <a:r>
                      <a:rPr lang="en-US" baseline="0">
                        <a:solidFill>
                          <a:sysClr val="windowText" lastClr="000000"/>
                        </a:solidFill>
                      </a:rPr>
                      <a:t>
</a:t>
                    </a:r>
                    <a:fld id="{0CB1F10A-66E4-4373-92D7-8E4585ADB3F7}" type="PERCENTAGE">
                      <a:rPr lang="en-US" baseline="0">
                        <a:solidFill>
                          <a:sysClr val="windowText" lastClr="000000"/>
                        </a:solidFill>
                      </a:rPr>
                      <a:pPr>
                        <a:defRPr>
                          <a:solidFill>
                            <a:schemeClr val="accent1"/>
                          </a:solidFill>
                        </a:defRPr>
                      </a:pPr>
                      <a:t>[PORCENTAJE]</a:t>
                    </a:fld>
                    <a:endParaRPr lang="en-US" baseline="0">
                      <a:solidFill>
                        <a:sysClr val="windowText" lastClr="000000"/>
                      </a:solidFill>
                    </a:endParaRP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s-DO"/>
                </a:p>
              </c:txPr>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7526-4171-BD11-C7C8B6B636FF}"/>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'[Copia de DOCUMENTO PARA ELABORACION INFORME TRIMESTRAL POA 2024 actual1.xlsx]Hoja1'!$M$14:$M$17</c:f>
              <c:strCache>
                <c:ptCount val="4"/>
                <c:pt idx="0">
                  <c:v>Metropolitana</c:v>
                </c:pt>
                <c:pt idx="1">
                  <c:v>Juan Sanchez L.</c:v>
                </c:pt>
                <c:pt idx="2">
                  <c:v>Prof. Juan Bosch</c:v>
                </c:pt>
                <c:pt idx="3">
                  <c:v>Rafael Maria Belliard</c:v>
                </c:pt>
              </c:strCache>
            </c:strRef>
          </c:cat>
          <c:val>
            <c:numRef>
              <c:f>'[Copia de DOCUMENTO PARA ELABORACION INFORME TRIMESTRAL POA 2024 actual1.xlsx]Hoja1'!$N$14:$N$17</c:f>
              <c:numCache>
                <c:formatCode>General</c:formatCode>
                <c:ptCount val="4"/>
                <c:pt idx="0">
                  <c:v>5434</c:v>
                </c:pt>
                <c:pt idx="1">
                  <c:v>2602</c:v>
                </c:pt>
                <c:pt idx="2">
                  <c:v>12281</c:v>
                </c:pt>
                <c:pt idx="3">
                  <c:v>1200</c:v>
                </c:pt>
              </c:numCache>
            </c:numRef>
          </c:val>
          <c:extLst>
            <c:ext xmlns:c16="http://schemas.microsoft.com/office/drawing/2014/chart" uri="{C3380CC4-5D6E-409C-BE32-E72D297353CC}">
              <c16:uniqueId val="{00000008-7526-4171-BD11-C7C8B6B636FF}"/>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s-DO">
                <a:solidFill>
                  <a:schemeClr val="bg1"/>
                </a:solidFill>
              </a:rPr>
              <a:t>Colecciones bibliograficas</a:t>
            </a:r>
            <a:r>
              <a:rPr lang="es-DO" baseline="0">
                <a:solidFill>
                  <a:schemeClr val="bg1"/>
                </a:solidFill>
              </a:rPr>
              <a:t> </a:t>
            </a:r>
            <a:r>
              <a:rPr lang="es-DO">
                <a:solidFill>
                  <a:schemeClr val="bg1"/>
                </a:solidFill>
              </a:rPr>
              <a:t>consultadas</a:t>
            </a:r>
          </a:p>
        </c:rich>
      </c:tx>
      <c:layout>
        <c:manualLayout>
          <c:xMode val="edge"/>
          <c:yMode val="edge"/>
          <c:x val="0.1405427974947808"/>
          <c:y val="0"/>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s-DO"/>
        </a:p>
      </c:txPr>
    </c:title>
    <c:autoTitleDeleted val="0"/>
    <c:plotArea>
      <c:layout/>
      <c:pieChart>
        <c:varyColors val="1"/>
        <c:ser>
          <c:idx val="0"/>
          <c:order val="0"/>
          <c:tx>
            <c:strRef>
              <c:f>'[Copia de DOCUMENTO PARA ELABORACION INFORME TRIMESTRAL POA 2024 actual1.xlsx]Hoja1'!$S$13</c:f>
              <c:strCache>
                <c:ptCount val="1"/>
                <c:pt idx="0">
                  <c:v>Colecciones consultadas</c:v>
                </c:pt>
              </c:strCache>
            </c:strRef>
          </c:tx>
          <c:dPt>
            <c:idx val="0"/>
            <c:bubble3D val="0"/>
            <c:spPr>
              <a:solidFill>
                <a:srgbClr val="47A8EA"/>
              </a:solidFill>
              <a:ln>
                <a:noFill/>
              </a:ln>
              <a:effectLst/>
            </c:spPr>
            <c:extLst>
              <c:ext xmlns:c16="http://schemas.microsoft.com/office/drawing/2014/chart" uri="{C3380CC4-5D6E-409C-BE32-E72D297353CC}">
                <c16:uniqueId val="{00000001-2786-4B95-907C-F314DF92F7AF}"/>
              </c:ext>
            </c:extLst>
          </c:dPt>
          <c:dPt>
            <c:idx val="1"/>
            <c:bubble3D val="0"/>
            <c:spPr>
              <a:solidFill>
                <a:srgbClr val="D9D9D9"/>
              </a:solidFill>
              <a:ln>
                <a:noFill/>
              </a:ln>
              <a:effectLst/>
            </c:spPr>
            <c:extLst>
              <c:ext xmlns:c16="http://schemas.microsoft.com/office/drawing/2014/chart" uri="{C3380CC4-5D6E-409C-BE32-E72D297353CC}">
                <c16:uniqueId val="{00000003-2786-4B95-907C-F314DF92F7AF}"/>
              </c:ext>
            </c:extLst>
          </c:dPt>
          <c:dPt>
            <c:idx val="2"/>
            <c:bubble3D val="0"/>
            <c:spPr>
              <a:solidFill>
                <a:srgbClr val="142F62"/>
              </a:solidFill>
              <a:ln>
                <a:noFill/>
              </a:ln>
              <a:effectLst/>
            </c:spPr>
            <c:extLst>
              <c:ext xmlns:c16="http://schemas.microsoft.com/office/drawing/2014/chart" uri="{C3380CC4-5D6E-409C-BE32-E72D297353CC}">
                <c16:uniqueId val="{00000005-2786-4B95-907C-F314DF92F7AF}"/>
              </c:ext>
            </c:extLst>
          </c:dPt>
          <c:dPt>
            <c:idx val="3"/>
            <c:bubble3D val="0"/>
            <c:spPr>
              <a:solidFill>
                <a:srgbClr val="41CEDA"/>
              </a:solidFill>
              <a:ln>
                <a:noFill/>
              </a:ln>
              <a:effectLst/>
            </c:spPr>
            <c:extLst>
              <c:ext xmlns:c16="http://schemas.microsoft.com/office/drawing/2014/chart" uri="{C3380CC4-5D6E-409C-BE32-E72D297353CC}">
                <c16:uniqueId val="{00000007-2786-4B95-907C-F314DF92F7AF}"/>
              </c:ext>
            </c:extLst>
          </c:dPt>
          <c:dLbls>
            <c:dLbl>
              <c:idx val="0"/>
              <c:layout>
                <c:manualLayout>
                  <c:x val="-1.5686003758924705E-2"/>
                  <c:y val="3.1580577471484475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2"/>
                      </a:solidFill>
                      <a:latin typeface="+mn-lt"/>
                      <a:ea typeface="+mn-ea"/>
                      <a:cs typeface="+mn-cs"/>
                    </a:defRPr>
                  </a:pPr>
                  <a:endParaRPr lang="es-DO"/>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2786-4B95-907C-F314DF92F7AF}"/>
                </c:ext>
              </c:extLst>
            </c:dLbl>
            <c:dLbl>
              <c:idx val="1"/>
              <c:layout>
                <c:manualLayout>
                  <c:x val="7.5969731340993652E-3"/>
                  <c:y val="1.4620969115451198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2"/>
                      </a:solidFill>
                      <a:latin typeface="+mn-lt"/>
                      <a:ea typeface="+mn-ea"/>
                      <a:cs typeface="+mn-cs"/>
                    </a:defRPr>
                  </a:pPr>
                  <a:endParaRPr lang="es-DO"/>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2786-4B95-907C-F314DF92F7AF}"/>
                </c:ext>
              </c:extLst>
            </c:dLbl>
            <c:dLbl>
              <c:idx val="2"/>
              <c:layout>
                <c:manualLayout>
                  <c:x val="-0.25367945848874152"/>
                  <c:y val="-0.12708682205459018"/>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2"/>
                      </a:solidFill>
                      <a:latin typeface="+mn-lt"/>
                      <a:ea typeface="+mn-ea"/>
                      <a:cs typeface="+mn-cs"/>
                    </a:defRPr>
                  </a:pPr>
                  <a:endParaRPr lang="es-DO"/>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2786-4B95-907C-F314DF92F7AF}"/>
                </c:ext>
              </c:extLst>
            </c:dLbl>
            <c:dLbl>
              <c:idx val="3"/>
              <c:layout>
                <c:manualLayout>
                  <c:x val="-4.2878481525926194E-2"/>
                  <c:y val="8.1721911943467826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2"/>
                      </a:solidFill>
                      <a:latin typeface="+mn-lt"/>
                      <a:ea typeface="+mn-ea"/>
                      <a:cs typeface="+mn-cs"/>
                    </a:defRPr>
                  </a:pPr>
                  <a:endParaRPr lang="es-DO"/>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2786-4B95-907C-F314DF92F7A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DO"/>
              </a:p>
            </c:txPr>
            <c:dLblPos val="ctr"/>
            <c:showLegendKey val="0"/>
            <c:showVal val="0"/>
            <c:showCatName val="1"/>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'[Copia de DOCUMENTO PARA ELABORACION INFORME TRIMESTRAL POA 2024 actual1.xlsx]Hoja1'!$R$14:$R$17</c:f>
              <c:strCache>
                <c:ptCount val="4"/>
                <c:pt idx="0">
                  <c:v>Metropolitana</c:v>
                </c:pt>
                <c:pt idx="1">
                  <c:v>Juan Sanchez L.</c:v>
                </c:pt>
                <c:pt idx="2">
                  <c:v>Prof. Juan Bosch</c:v>
                </c:pt>
                <c:pt idx="3">
                  <c:v>Rafael Maria Belliard</c:v>
                </c:pt>
              </c:strCache>
            </c:strRef>
          </c:cat>
          <c:val>
            <c:numRef>
              <c:f>'[Copia de DOCUMENTO PARA ELABORACION INFORME TRIMESTRAL POA 2024 actual1.xlsx]Hoja1'!$S$14:$S$17</c:f>
              <c:numCache>
                <c:formatCode>General</c:formatCode>
                <c:ptCount val="4"/>
                <c:pt idx="0">
                  <c:v>828</c:v>
                </c:pt>
                <c:pt idx="1">
                  <c:v>332</c:v>
                </c:pt>
                <c:pt idx="2">
                  <c:v>3018</c:v>
                </c:pt>
                <c:pt idx="3">
                  <c:v>1161</c:v>
                </c:pt>
              </c:numCache>
            </c:numRef>
          </c:val>
          <c:extLst>
            <c:ext xmlns:c16="http://schemas.microsoft.com/office/drawing/2014/chart" uri="{C3380CC4-5D6E-409C-BE32-E72D297353CC}">
              <c16:uniqueId val="{00000008-2786-4B95-907C-F314DF92F7AF}"/>
            </c:ext>
          </c:extLst>
        </c:ser>
        <c:dLbls>
          <c:dLblPos val="ctr"/>
          <c:showLegendKey val="0"/>
          <c:showVal val="0"/>
          <c:showCatName val="1"/>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s-D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Pt>
            <c:idx val="0"/>
            <c:invertIfNegative val="0"/>
            <c:bubble3D val="0"/>
            <c:spPr>
              <a:solidFill>
                <a:srgbClr val="436EBE"/>
              </a:solidFill>
              <a:ln w="9525" cap="flat" cmpd="sng" algn="ctr">
                <a:solidFill>
                  <a:schemeClr val="accent1">
                    <a:lumMod val="75000"/>
                  </a:schemeClr>
                </a:solidFill>
                <a:round/>
              </a:ln>
              <a:effectLst/>
              <a:sp3d contourW="9525">
                <a:contourClr>
                  <a:schemeClr val="accent1">
                    <a:lumMod val="75000"/>
                  </a:schemeClr>
                </a:contourClr>
              </a:sp3d>
            </c:spPr>
            <c:extLst>
              <c:ext xmlns:c16="http://schemas.microsoft.com/office/drawing/2014/chart" uri="{C3380CC4-5D6E-409C-BE32-E72D297353CC}">
                <c16:uniqueId val="{00000001-1657-4746-840D-326AC4E05BBD}"/>
              </c:ext>
            </c:extLst>
          </c:dPt>
          <c:dPt>
            <c:idx val="1"/>
            <c:invertIfNegative val="0"/>
            <c:bubble3D val="0"/>
            <c:spPr>
              <a:solidFill>
                <a:srgbClr val="011C50"/>
              </a:solidFill>
              <a:ln w="9525" cap="flat" cmpd="sng" algn="ctr">
                <a:solidFill>
                  <a:schemeClr val="accent1">
                    <a:lumMod val="75000"/>
                  </a:schemeClr>
                </a:solidFill>
                <a:round/>
              </a:ln>
              <a:effectLst/>
              <a:sp3d contourW="9525">
                <a:contourClr>
                  <a:schemeClr val="accent1">
                    <a:lumMod val="75000"/>
                  </a:schemeClr>
                </a:contourClr>
              </a:sp3d>
            </c:spPr>
            <c:extLst>
              <c:ext xmlns:c16="http://schemas.microsoft.com/office/drawing/2014/chart" uri="{C3380CC4-5D6E-409C-BE32-E72D297353CC}">
                <c16:uniqueId val="{00000003-1657-4746-840D-326AC4E05BBD}"/>
              </c:ext>
            </c:extLst>
          </c:dPt>
          <c:dLbls>
            <c:dLbl>
              <c:idx val="0"/>
              <c:layout>
                <c:manualLayout>
                  <c:x val="-6.1111111111111109E-2"/>
                  <c:y val="4.6296296296295444E-3"/>
                </c:manualLayout>
              </c:layout>
              <c:tx>
                <c:rich>
                  <a:bodyPr/>
                  <a:lstStyle/>
                  <a:p>
                    <a:fld id="{E6543E21-A496-41C8-9B29-6C109213C864}" type="VALUE">
                      <a:rPr lang="en-US">
                        <a:solidFill>
                          <a:schemeClr val="bg1"/>
                        </a:solidFill>
                      </a:rPr>
                      <a:pPr/>
                      <a:t>[VALOR]</a:t>
                    </a:fld>
                    <a:endParaRPr lang="es-DO"/>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1657-4746-840D-326AC4E05BBD}"/>
                </c:ext>
              </c:extLst>
            </c:dLbl>
            <c:dLbl>
              <c:idx val="1"/>
              <c:layout>
                <c:manualLayout>
                  <c:x val="-7.4999999999999997E-2"/>
                  <c:y val="-4.2437781360066642E-17"/>
                </c:manualLayout>
              </c:layout>
              <c:tx>
                <c:rich>
                  <a:bodyPr/>
                  <a:lstStyle/>
                  <a:p>
                    <a:fld id="{9396F99E-3376-469A-B55C-3E9A630E616B}" type="VALUE">
                      <a:rPr lang="en-US">
                        <a:solidFill>
                          <a:schemeClr val="bg1"/>
                        </a:solidFill>
                      </a:rPr>
                      <a:pPr/>
                      <a:t>[VALOR]</a:t>
                    </a:fld>
                    <a:endParaRPr lang="es-DO"/>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1657-4746-840D-326AC4E05BB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D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'[Gestion Cultural ejecucion presupuestaria enero-diciembre 2024.xlsx]Hoja1'!$M$13:$N$13</c:f>
              <c:strCache>
                <c:ptCount val="2"/>
                <c:pt idx="0">
                  <c:v>Actividades programadas</c:v>
                </c:pt>
                <c:pt idx="1">
                  <c:v>Actividaes realizadas</c:v>
                </c:pt>
              </c:strCache>
            </c:strRef>
          </c:cat>
          <c:val>
            <c:numRef>
              <c:f>'[Gestion Cultural ejecucion presupuestaria enero-diciembre 2024.xlsx]Hoja1'!$M$14:$N$14</c:f>
              <c:numCache>
                <c:formatCode>General</c:formatCode>
                <c:ptCount val="2"/>
                <c:pt idx="0">
                  <c:v>32</c:v>
                </c:pt>
                <c:pt idx="1">
                  <c:v>52</c:v>
                </c:pt>
              </c:numCache>
            </c:numRef>
          </c:val>
          <c:extLst>
            <c:ext xmlns:c16="http://schemas.microsoft.com/office/drawing/2014/chart" uri="{C3380CC4-5D6E-409C-BE32-E72D297353CC}">
              <c16:uniqueId val="{00000004-1657-4746-840D-326AC4E05BBD}"/>
            </c:ext>
          </c:extLst>
        </c:ser>
        <c:dLbls>
          <c:showLegendKey val="0"/>
          <c:showVal val="1"/>
          <c:showCatName val="0"/>
          <c:showSerName val="0"/>
          <c:showPercent val="0"/>
          <c:showBubbleSize val="0"/>
        </c:dLbls>
        <c:gapWidth val="65"/>
        <c:shape val="box"/>
        <c:axId val="1575290992"/>
        <c:axId val="1575292432"/>
        <c:axId val="0"/>
      </c:bar3DChart>
      <c:catAx>
        <c:axId val="1575290992"/>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s-DO"/>
          </a:p>
        </c:txPr>
        <c:crossAx val="1575292432"/>
        <c:crosses val="autoZero"/>
        <c:auto val="1"/>
        <c:lblAlgn val="ctr"/>
        <c:lblOffset val="100"/>
        <c:noMultiLvlLbl val="0"/>
      </c:catAx>
      <c:valAx>
        <c:axId val="1575292432"/>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DO"/>
          </a:p>
        </c:txPr>
        <c:crossAx val="1575290992"/>
        <c:crosses val="autoZero"/>
        <c:crossBetween val="between"/>
      </c:valAx>
      <c:dTable>
        <c:showHorzBorder val="1"/>
        <c:showVertBorder val="1"/>
        <c:showOutline val="1"/>
        <c:showKeys val="1"/>
        <c:spPr>
          <a:noFill/>
          <a:ln w="9525">
            <a:solidFill>
              <a:schemeClr val="dk1">
                <a:lumMod val="35000"/>
                <a:lumOff val="65000"/>
              </a:schemeClr>
            </a:solidFill>
          </a:ln>
          <a:effectLst/>
        </c:spPr>
        <c:txPr>
          <a:bodyPr rot="0" spcFirstLastPara="1" vertOverflow="ellipsis" vert="horz" wrap="square" anchor="ctr" anchorCtr="1"/>
          <a:lstStyle/>
          <a:p>
            <a:pPr rtl="0">
              <a:defRPr sz="900" b="0" i="0" u="none" strike="noStrike" kern="1200" baseline="0">
                <a:solidFill>
                  <a:schemeClr val="dk1">
                    <a:lumMod val="75000"/>
                    <a:lumOff val="25000"/>
                  </a:schemeClr>
                </a:solidFill>
                <a:latin typeface="+mn-lt"/>
                <a:ea typeface="+mn-ea"/>
                <a:cs typeface="+mn-cs"/>
              </a:defRPr>
            </a:pPr>
            <a:endParaRPr lang="es-DO"/>
          </a:p>
        </c:txPr>
      </c:dTable>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D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s-DO" sz="1200">
                <a:latin typeface="Times New Roman" panose="02020603050405020304" pitchFamily="18" charset="0"/>
                <a:cs typeface="Times New Roman" panose="02020603050405020304" pitchFamily="18" charset="0"/>
              </a:rPr>
              <a:t>Porcentaje</a:t>
            </a:r>
            <a:r>
              <a:rPr lang="es-DO" sz="1200" baseline="0">
                <a:latin typeface="Times New Roman" panose="02020603050405020304" pitchFamily="18" charset="0"/>
                <a:cs typeface="Times New Roman" panose="02020603050405020304" pitchFamily="18" charset="0"/>
              </a:rPr>
              <a:t> de ejecución</a:t>
            </a:r>
            <a:endParaRPr lang="es-DO"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DO"/>
        </a:p>
      </c:txPr>
    </c:title>
    <c:autoTitleDeleted val="0"/>
    <c:plotArea>
      <c:layout/>
      <c:barChart>
        <c:barDir val="bar"/>
        <c:grouping val="clustered"/>
        <c:varyColors val="0"/>
        <c:ser>
          <c:idx val="0"/>
          <c:order val="0"/>
          <c:spPr>
            <a:solidFill>
              <a:srgbClr val="00ADDD"/>
            </a:solidFill>
            <a:ln>
              <a:noFill/>
            </a:ln>
            <a:effectLst/>
          </c:spPr>
          <c:invertIfNegative val="0"/>
          <c:cat>
            <c:strRef>
              <c:f>'[Gestion Cultural ejecucion presupuestaria enero-diciembre 2024.xlsx]Hoja2'!$B$3:$B$16</c:f>
              <c:strCache>
                <c:ptCount val="14"/>
                <c:pt idx="0">
                  <c:v>Nivel de Administración del Sistema de Carrera Administrativa</c:v>
                </c:pt>
                <c:pt idx="1">
                  <c:v>Planificación de RRHH</c:v>
                </c:pt>
                <c:pt idx="2">
                  <c:v>Manual de cargos elaborado</c:v>
                </c:pt>
                <c:pt idx="3">
                  <c:v>Concursos Públicos</c:v>
                </c:pt>
                <c:pt idx="4">
                  <c:v>Sistema de Administración de Servidores Públicos (SASP)</c:v>
                </c:pt>
                <c:pt idx="5">
                  <c:v>Escala Salarial Aprobada</c:v>
                </c:pt>
                <c:pt idx="6">
                  <c:v>Gestión de Acuerdos de Desempeño</c:v>
                </c:pt>
                <c:pt idx="7">
                  <c:v>Evaluación del Desempeño por Resultados y Competencias</c:v>
                </c:pt>
                <c:pt idx="8">
                  <c:v>Plan de Capacitación</c:v>
                </c:pt>
                <c:pt idx="9">
                  <c:v>Asociación de Servidores Públicos</c:v>
                </c:pt>
                <c:pt idx="10">
                  <c:v>Fortalecimiento de las Relaciones Laborales</c:v>
                </c:pt>
                <c:pt idx="11">
                  <c:v>Institucionalización del Régimen Ético y Disciplinario de los Servidores Públicos en el 100% del personal.</c:v>
                </c:pt>
                <c:pt idx="12">
                  <c:v>Implementación del Sistema de Seguridad y Salud en el Trabajo en la Administración Pública</c:v>
                </c:pt>
                <c:pt idx="13">
                  <c:v>Encuesta de Clima Laboral</c:v>
                </c:pt>
              </c:strCache>
            </c:strRef>
          </c:cat>
          <c:val>
            <c:numRef>
              <c:f>'[Gestion Cultural ejecucion presupuestaria enero-diciembre 2024.xlsx]Hoja2'!$C$3:$C$16</c:f>
              <c:numCache>
                <c:formatCode>General</c:formatCode>
                <c:ptCount val="14"/>
                <c:pt idx="0">
                  <c:v>100</c:v>
                </c:pt>
                <c:pt idx="1">
                  <c:v>100</c:v>
                </c:pt>
                <c:pt idx="2">
                  <c:v>80</c:v>
                </c:pt>
                <c:pt idx="3">
                  <c:v>50</c:v>
                </c:pt>
                <c:pt idx="4">
                  <c:v>100</c:v>
                </c:pt>
                <c:pt idx="5">
                  <c:v>80</c:v>
                </c:pt>
                <c:pt idx="6">
                  <c:v>99</c:v>
                </c:pt>
                <c:pt idx="7">
                  <c:v>99</c:v>
                </c:pt>
                <c:pt idx="8">
                  <c:v>88</c:v>
                </c:pt>
                <c:pt idx="9">
                  <c:v>100</c:v>
                </c:pt>
                <c:pt idx="10">
                  <c:v>100</c:v>
                </c:pt>
                <c:pt idx="11">
                  <c:v>100</c:v>
                </c:pt>
                <c:pt idx="12">
                  <c:v>90</c:v>
                </c:pt>
                <c:pt idx="13">
                  <c:v>100</c:v>
                </c:pt>
              </c:numCache>
            </c:numRef>
          </c:val>
          <c:extLst>
            <c:ext xmlns:c16="http://schemas.microsoft.com/office/drawing/2014/chart" uri="{C3380CC4-5D6E-409C-BE32-E72D297353CC}">
              <c16:uniqueId val="{00000000-0704-40CA-8FE3-4C3B7AF4ED48}"/>
            </c:ext>
          </c:extLst>
        </c:ser>
        <c:dLbls>
          <c:showLegendKey val="0"/>
          <c:showVal val="0"/>
          <c:showCatName val="0"/>
          <c:showSerName val="0"/>
          <c:showPercent val="0"/>
          <c:showBubbleSize val="0"/>
        </c:dLbls>
        <c:gapWidth val="182"/>
        <c:axId val="1606979568"/>
        <c:axId val="1606980048"/>
      </c:barChart>
      <c:catAx>
        <c:axId val="16069795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rgbClr val="767171"/>
                </a:solidFill>
                <a:latin typeface="+mn-lt"/>
                <a:ea typeface="+mn-ea"/>
                <a:cs typeface="+mn-cs"/>
              </a:defRPr>
            </a:pPr>
            <a:endParaRPr lang="es-DO"/>
          </a:p>
        </c:txPr>
        <c:crossAx val="1606980048"/>
        <c:crosses val="autoZero"/>
        <c:auto val="1"/>
        <c:lblAlgn val="ctr"/>
        <c:lblOffset val="100"/>
        <c:noMultiLvlLbl val="0"/>
      </c:catAx>
      <c:valAx>
        <c:axId val="160698004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6069795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pieChart>
        <c:varyColors val="1"/>
        <c:ser>
          <c:idx val="0"/>
          <c:order val="0"/>
          <c:explosion val="1"/>
          <c:dPt>
            <c:idx val="0"/>
            <c:bubble3D val="0"/>
            <c:spPr>
              <a:solidFill>
                <a:srgbClr val="D9D9D9"/>
              </a:solidFill>
              <a:ln w="19050">
                <a:solidFill>
                  <a:schemeClr val="lt1"/>
                </a:solidFill>
              </a:ln>
              <a:effectLst/>
            </c:spPr>
            <c:extLst>
              <c:ext xmlns:c16="http://schemas.microsoft.com/office/drawing/2014/chart" uri="{C3380CC4-5D6E-409C-BE32-E72D297353CC}">
                <c16:uniqueId val="{00000001-C679-4510-BEF1-A347385805BD}"/>
              </c:ext>
            </c:extLst>
          </c:dPt>
          <c:dPt>
            <c:idx val="1"/>
            <c:bubble3D val="0"/>
            <c:explosion val="0"/>
            <c:spPr>
              <a:solidFill>
                <a:srgbClr val="436EBE"/>
              </a:solidFill>
              <a:ln w="19050">
                <a:solidFill>
                  <a:schemeClr val="lt1"/>
                </a:solidFill>
              </a:ln>
              <a:effectLst/>
            </c:spPr>
            <c:extLst>
              <c:ext xmlns:c16="http://schemas.microsoft.com/office/drawing/2014/chart" uri="{C3380CC4-5D6E-409C-BE32-E72D297353CC}">
                <c16:uniqueId val="{00000003-C679-4510-BEF1-A347385805BD}"/>
              </c:ext>
            </c:extLst>
          </c:dPt>
          <c:dPt>
            <c:idx val="2"/>
            <c:bubble3D val="0"/>
            <c:spPr>
              <a:solidFill>
                <a:srgbClr val="41CEDA"/>
              </a:solidFill>
              <a:ln w="19050">
                <a:solidFill>
                  <a:schemeClr val="lt1"/>
                </a:solidFill>
              </a:ln>
              <a:effectLst/>
            </c:spPr>
            <c:extLst>
              <c:ext xmlns:c16="http://schemas.microsoft.com/office/drawing/2014/chart" uri="{C3380CC4-5D6E-409C-BE32-E72D297353CC}">
                <c16:uniqueId val="{00000005-C679-4510-BEF1-A347385805BD}"/>
              </c:ext>
            </c:extLst>
          </c:dPt>
          <c:dPt>
            <c:idx val="3"/>
            <c:bubble3D val="0"/>
            <c:spPr>
              <a:solidFill>
                <a:srgbClr val="47A8EA"/>
              </a:solidFill>
              <a:ln w="19050">
                <a:solidFill>
                  <a:schemeClr val="lt1"/>
                </a:solidFill>
              </a:ln>
              <a:effectLst/>
            </c:spPr>
            <c:extLst>
              <c:ext xmlns:c16="http://schemas.microsoft.com/office/drawing/2014/chart" uri="{C3380CC4-5D6E-409C-BE32-E72D297353CC}">
                <c16:uniqueId val="{00000007-C679-4510-BEF1-A347385805BD}"/>
              </c:ext>
            </c:extLst>
          </c:dPt>
          <c:dPt>
            <c:idx val="4"/>
            <c:bubble3D val="0"/>
            <c:spPr>
              <a:solidFill>
                <a:srgbClr val="142F62"/>
              </a:solidFill>
              <a:ln w="19050">
                <a:solidFill>
                  <a:schemeClr val="lt1"/>
                </a:solidFill>
              </a:ln>
              <a:effectLst/>
            </c:spPr>
            <c:extLst>
              <c:ext xmlns:c16="http://schemas.microsoft.com/office/drawing/2014/chart" uri="{C3380CC4-5D6E-409C-BE32-E72D297353CC}">
                <c16:uniqueId val="{00000009-C679-4510-BEF1-A347385805BD}"/>
              </c:ext>
            </c:extLst>
          </c:dPt>
          <c:dLbls>
            <c:dLbl>
              <c:idx val="0"/>
              <c:layout>
                <c:manualLayout>
                  <c:x val="2.0919636953777725E-2"/>
                  <c:y val="7.0766769848055702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C679-4510-BEF1-A347385805BD}"/>
                </c:ext>
              </c:extLst>
            </c:dLbl>
            <c:dLbl>
              <c:idx val="1"/>
              <c:layout>
                <c:manualLayout>
                  <c:x val="3.6043082740817051E-2"/>
                  <c:y val="-8.5383954699979947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C679-4510-BEF1-A347385805BD}"/>
                </c:ext>
              </c:extLst>
            </c:dLbl>
            <c:dLbl>
              <c:idx val="2"/>
              <c:layout>
                <c:manualLayout>
                  <c:x val="4.7536265758987917E-3"/>
                  <c:y val="4.3887394545962617E-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C679-4510-BEF1-A347385805BD}"/>
                </c:ext>
              </c:extLst>
            </c:dLbl>
            <c:dLbl>
              <c:idx val="3"/>
              <c:layout>
                <c:manualLayout>
                  <c:x val="1.9456318249388923E-2"/>
                  <c:y val="6.2107165927314995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6707EBA0-CD94-46B1-97AB-6F7F707066E8}" type="CATEGORYNAME">
                      <a:rPr lang="en-US"/>
                      <a:pPr>
                        <a:defRPr/>
                      </a:pPr>
                      <a:t>[NOMBRE DE CATEGORÍA]</a:t>
                    </a:fld>
                    <a:r>
                      <a:rPr lang="en-US" baseline="0"/>
                      <a:t>
12%</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s-DO"/>
                </a:p>
              </c:txPr>
              <c:showLegendKey val="0"/>
              <c:showVal val="0"/>
              <c:showCatName val="1"/>
              <c:showSerName val="0"/>
              <c:showPercent val="1"/>
              <c:showBubbleSize val="0"/>
              <c:extLst>
                <c:ext xmlns:c15="http://schemas.microsoft.com/office/drawing/2012/chart" uri="{CE6537A1-D6FC-4f65-9D91-7224C49458BB}">
                  <c15:layout>
                    <c:manualLayout>
                      <c:w val="0.11000602014408835"/>
                      <c:h val="0.1936101156682816"/>
                    </c:manualLayout>
                  </c15:layout>
                  <c15:dlblFieldTable/>
                  <c15:showDataLabelsRange val="0"/>
                </c:ext>
                <c:ext xmlns:c16="http://schemas.microsoft.com/office/drawing/2014/chart" uri="{C3380CC4-5D6E-409C-BE32-E72D297353CC}">
                  <c16:uniqueId val="{00000007-C679-4510-BEF1-A347385805BD}"/>
                </c:ext>
              </c:extLst>
            </c:dLbl>
            <c:dLbl>
              <c:idx val="4"/>
              <c:layout>
                <c:manualLayout>
                  <c:x val="1.0595560096972611E-2"/>
                  <c:y val="4.619034873574368E-2"/>
                </c:manualLayout>
              </c:layout>
              <c:tx>
                <c:rich>
                  <a:bodyPr/>
                  <a:lstStyle/>
                  <a:p>
                    <a:fld id="{50A6402E-0F4D-4264-B40B-A16D0102C320}" type="CATEGORYNAME">
                      <a:rPr lang="en-US"/>
                      <a:pPr/>
                      <a:t>[NOMBRE DE CATEGORÍA]</a:t>
                    </a:fld>
                    <a:r>
                      <a:rPr lang="en-US" baseline="0"/>
                      <a:t>
17%</a:t>
                    </a:r>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C679-4510-BEF1-A347385805B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Hoja1!$B$8:$B$12</c:f>
              <c:strCache>
                <c:ptCount val="5"/>
                <c:pt idx="0">
                  <c:v>Grupo I</c:v>
                </c:pt>
                <c:pt idx="1">
                  <c:v>Grupo II</c:v>
                </c:pt>
                <c:pt idx="2">
                  <c:v>Grupo III</c:v>
                </c:pt>
                <c:pt idx="3">
                  <c:v>Grupo IV</c:v>
                </c:pt>
                <c:pt idx="4">
                  <c:v>Grupo V</c:v>
                </c:pt>
              </c:strCache>
            </c:strRef>
          </c:cat>
          <c:val>
            <c:numRef>
              <c:f>Hoja1!$C$8:$C$12</c:f>
              <c:numCache>
                <c:formatCode>General</c:formatCode>
                <c:ptCount val="5"/>
                <c:pt idx="0">
                  <c:v>35</c:v>
                </c:pt>
                <c:pt idx="1">
                  <c:v>69</c:v>
                </c:pt>
                <c:pt idx="2">
                  <c:v>26</c:v>
                </c:pt>
                <c:pt idx="3">
                  <c:v>21</c:v>
                </c:pt>
                <c:pt idx="4">
                  <c:v>33</c:v>
                </c:pt>
              </c:numCache>
            </c:numRef>
          </c:val>
          <c:extLst>
            <c:ext xmlns:c16="http://schemas.microsoft.com/office/drawing/2014/chart" uri="{C3380CC4-5D6E-409C-BE32-E72D297353CC}">
              <c16:uniqueId val="{0000000A-C679-4510-BEF1-A347385805BD}"/>
            </c:ext>
          </c:extLst>
        </c:ser>
        <c:ser>
          <c:idx val="1"/>
          <c:order val="1"/>
          <c:dPt>
            <c:idx val="0"/>
            <c:bubble3D val="0"/>
            <c:spPr>
              <a:solidFill>
                <a:schemeClr val="accent1">
                  <a:shade val="53000"/>
                </a:schemeClr>
              </a:solidFill>
              <a:ln w="19050">
                <a:solidFill>
                  <a:schemeClr val="lt1"/>
                </a:solidFill>
              </a:ln>
              <a:effectLst/>
            </c:spPr>
            <c:extLst>
              <c:ext xmlns:c16="http://schemas.microsoft.com/office/drawing/2014/chart" uri="{C3380CC4-5D6E-409C-BE32-E72D297353CC}">
                <c16:uniqueId val="{0000000C-C679-4510-BEF1-A347385805BD}"/>
              </c:ext>
            </c:extLst>
          </c:dPt>
          <c:dPt>
            <c:idx val="1"/>
            <c:bubble3D val="0"/>
            <c:spPr>
              <a:solidFill>
                <a:schemeClr val="accent1">
                  <a:shade val="76000"/>
                </a:schemeClr>
              </a:solidFill>
              <a:ln w="19050">
                <a:solidFill>
                  <a:schemeClr val="lt1"/>
                </a:solidFill>
              </a:ln>
              <a:effectLst/>
            </c:spPr>
            <c:extLst>
              <c:ext xmlns:c16="http://schemas.microsoft.com/office/drawing/2014/chart" uri="{C3380CC4-5D6E-409C-BE32-E72D297353CC}">
                <c16:uniqueId val="{0000000E-C679-4510-BEF1-A347385805BD}"/>
              </c:ext>
            </c:extLst>
          </c:dPt>
          <c:dPt>
            <c:idx val="2"/>
            <c:bubble3D val="0"/>
            <c:spPr>
              <a:solidFill>
                <a:schemeClr val="accent1"/>
              </a:solidFill>
              <a:ln w="19050">
                <a:solidFill>
                  <a:schemeClr val="lt1"/>
                </a:solidFill>
              </a:ln>
              <a:effectLst/>
            </c:spPr>
            <c:extLst>
              <c:ext xmlns:c16="http://schemas.microsoft.com/office/drawing/2014/chart" uri="{C3380CC4-5D6E-409C-BE32-E72D297353CC}">
                <c16:uniqueId val="{00000010-C679-4510-BEF1-A347385805BD}"/>
              </c:ext>
            </c:extLst>
          </c:dPt>
          <c:dPt>
            <c:idx val="3"/>
            <c:bubble3D val="0"/>
            <c:spPr>
              <a:solidFill>
                <a:schemeClr val="accent1">
                  <a:tint val="77000"/>
                </a:schemeClr>
              </a:solidFill>
              <a:ln w="19050">
                <a:solidFill>
                  <a:schemeClr val="lt1"/>
                </a:solidFill>
              </a:ln>
              <a:effectLst/>
            </c:spPr>
            <c:extLst>
              <c:ext xmlns:c16="http://schemas.microsoft.com/office/drawing/2014/chart" uri="{C3380CC4-5D6E-409C-BE32-E72D297353CC}">
                <c16:uniqueId val="{00000012-C679-4510-BEF1-A347385805BD}"/>
              </c:ext>
            </c:extLst>
          </c:dPt>
          <c:dPt>
            <c:idx val="4"/>
            <c:bubble3D val="0"/>
            <c:spPr>
              <a:solidFill>
                <a:schemeClr val="accent1">
                  <a:tint val="54000"/>
                </a:schemeClr>
              </a:solidFill>
              <a:ln w="19050">
                <a:solidFill>
                  <a:schemeClr val="lt1"/>
                </a:solidFill>
              </a:ln>
              <a:effectLst/>
            </c:spPr>
            <c:extLst>
              <c:ext xmlns:c16="http://schemas.microsoft.com/office/drawing/2014/chart" uri="{C3380CC4-5D6E-409C-BE32-E72D297353CC}">
                <c16:uniqueId val="{00000014-C679-4510-BEF1-A347385805B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Hoja1!$B$8:$B$12</c:f>
              <c:strCache>
                <c:ptCount val="5"/>
                <c:pt idx="0">
                  <c:v>Grupo I</c:v>
                </c:pt>
                <c:pt idx="1">
                  <c:v>Grupo II</c:v>
                </c:pt>
                <c:pt idx="2">
                  <c:v>Grupo III</c:v>
                </c:pt>
                <c:pt idx="3">
                  <c:v>Grupo IV</c:v>
                </c:pt>
                <c:pt idx="4">
                  <c:v>Grupo V</c:v>
                </c:pt>
              </c:strCache>
            </c:strRef>
          </c:cat>
          <c:val>
            <c:numRef>
              <c:f>Hoja1!$D$8:$D$12</c:f>
              <c:numCache>
                <c:formatCode>General</c:formatCode>
                <c:ptCount val="5"/>
                <c:pt idx="0">
                  <c:v>19</c:v>
                </c:pt>
                <c:pt idx="1">
                  <c:v>37.5</c:v>
                </c:pt>
                <c:pt idx="2">
                  <c:v>14.1</c:v>
                </c:pt>
                <c:pt idx="3">
                  <c:v>11.4</c:v>
                </c:pt>
                <c:pt idx="4">
                  <c:v>17.899999999999999</c:v>
                </c:pt>
              </c:numCache>
            </c:numRef>
          </c:val>
          <c:extLst>
            <c:ext xmlns:c16="http://schemas.microsoft.com/office/drawing/2014/chart" uri="{C3380CC4-5D6E-409C-BE32-E72D297353CC}">
              <c16:uniqueId val="{00000015-C679-4510-BEF1-A347385805BD}"/>
            </c:ext>
          </c:extLst>
        </c:ser>
        <c:dLbls>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40" b="0" i="0" u="none" strike="noStrike" kern="1200" cap="all" spc="0" baseline="0">
                <a:gradFill>
                  <a:gsLst>
                    <a:gs pos="0">
                      <a:schemeClr val="dk1">
                        <a:lumMod val="50000"/>
                        <a:lumOff val="50000"/>
                      </a:schemeClr>
                    </a:gs>
                    <a:gs pos="100000">
                      <a:schemeClr val="dk1">
                        <a:lumMod val="85000"/>
                        <a:lumOff val="15000"/>
                      </a:schemeClr>
                    </a:gs>
                  </a:gsLst>
                  <a:lin ang="5400000" scaled="0"/>
                </a:gradFill>
                <a:latin typeface="+mn-lt"/>
                <a:ea typeface="+mn-ea"/>
                <a:cs typeface="+mn-cs"/>
              </a:defRPr>
            </a:pPr>
            <a:r>
              <a:rPr lang="es-DO"/>
              <a:t> Sub-Indicadores ITICge</a:t>
            </a:r>
          </a:p>
          <a:p>
            <a:pPr>
              <a:defRPr/>
            </a:pPr>
            <a:r>
              <a:rPr lang="es-MX"/>
              <a:t> </a:t>
            </a:r>
          </a:p>
        </c:rich>
      </c:tx>
      <c:overlay val="0"/>
      <c:spPr>
        <a:noFill/>
        <a:ln>
          <a:noFill/>
        </a:ln>
        <a:effectLst/>
      </c:spPr>
      <c:txPr>
        <a:bodyPr rot="0" spcFirstLastPara="1" vertOverflow="ellipsis" vert="horz" wrap="square" anchor="ctr" anchorCtr="1"/>
        <a:lstStyle/>
        <a:p>
          <a:pPr>
            <a:defRPr sz="1440" b="0" i="0" u="none" strike="noStrike" kern="1200" cap="all" spc="0" baseline="0">
              <a:gradFill>
                <a:gsLst>
                  <a:gs pos="0">
                    <a:schemeClr val="dk1">
                      <a:lumMod val="50000"/>
                      <a:lumOff val="50000"/>
                    </a:schemeClr>
                  </a:gs>
                  <a:gs pos="100000">
                    <a:schemeClr val="dk1">
                      <a:lumMod val="85000"/>
                      <a:lumOff val="15000"/>
                    </a:schemeClr>
                  </a:gs>
                </a:gsLst>
                <a:lin ang="5400000" scaled="0"/>
              </a:gradFill>
              <a:latin typeface="+mn-lt"/>
              <a:ea typeface="+mn-ea"/>
              <a:cs typeface="+mn-cs"/>
            </a:defRPr>
          </a:pPr>
          <a:endParaRPr lang="es-DO"/>
        </a:p>
      </c:txPr>
    </c:title>
    <c:autoTitleDeleted val="0"/>
    <c:plotArea>
      <c:layout/>
      <c:lineChart>
        <c:grouping val="stacked"/>
        <c:varyColors val="0"/>
        <c:ser>
          <c:idx val="0"/>
          <c:order val="0"/>
          <c:tx>
            <c:strRef>
              <c:f>Hoja1!$B$1</c:f>
              <c:strCache>
                <c:ptCount val="1"/>
                <c:pt idx="0">
                  <c:v>2022</c:v>
                </c:pt>
              </c:strCache>
            </c:strRef>
          </c:tx>
          <c:spPr>
            <a:ln w="19050" cap="rnd" cmpd="sng" algn="ctr">
              <a:solidFill>
                <a:srgbClr val="011C50"/>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shade val="65000"/>
                      </a:schemeClr>
                    </a:solidFill>
                    <a:latin typeface="+mn-lt"/>
                    <a:ea typeface="+mn-ea"/>
                    <a:cs typeface="+mn-cs"/>
                  </a:defRPr>
                </a:pPr>
                <a:endParaRPr lang="es-D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Hoja1!$A$2:$A$6</c:f>
              <c:strCache>
                <c:ptCount val="5"/>
                <c:pt idx="0">
                  <c:v>Uso de las TIC</c:v>
                </c:pt>
                <c:pt idx="1">
                  <c:v>Implementación de E-GOB</c:v>
                </c:pt>
                <c:pt idx="2">
                  <c:v>Innovación</c:v>
                </c:pt>
                <c:pt idx="3">
                  <c:v>Gobierno Abierto y E-Participación</c:v>
                </c:pt>
                <c:pt idx="4">
                  <c:v>Desarrollo de E-Servicios</c:v>
                </c:pt>
              </c:strCache>
            </c:strRef>
          </c:cat>
          <c:val>
            <c:numRef>
              <c:f>Hoja1!$B$2:$B$6</c:f>
              <c:numCache>
                <c:formatCode>General</c:formatCode>
                <c:ptCount val="5"/>
                <c:pt idx="0">
                  <c:v>16.3</c:v>
                </c:pt>
                <c:pt idx="1">
                  <c:v>13.22</c:v>
                </c:pt>
                <c:pt idx="2">
                  <c:v>0</c:v>
                </c:pt>
                <c:pt idx="3">
                  <c:v>21.1</c:v>
                </c:pt>
                <c:pt idx="4">
                  <c:v>21.45</c:v>
                </c:pt>
              </c:numCache>
            </c:numRef>
          </c:val>
          <c:smooth val="0"/>
          <c:extLst>
            <c:ext xmlns:c16="http://schemas.microsoft.com/office/drawing/2014/chart" uri="{C3380CC4-5D6E-409C-BE32-E72D297353CC}">
              <c16:uniqueId val="{00000000-2880-4291-B853-47F2FE4E5BF5}"/>
            </c:ext>
          </c:extLst>
        </c:ser>
        <c:ser>
          <c:idx val="1"/>
          <c:order val="1"/>
          <c:tx>
            <c:strRef>
              <c:f>Hoja1!$C$1</c:f>
              <c:strCache>
                <c:ptCount val="1"/>
                <c:pt idx="0">
                  <c:v>2023</c:v>
                </c:pt>
              </c:strCache>
            </c:strRef>
          </c:tx>
          <c:spPr>
            <a:ln w="19050" cap="rnd" cmpd="sng" algn="ctr">
              <a:solidFill>
                <a:srgbClr val="73D3DD"/>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solidFill>
                    <a:latin typeface="+mn-lt"/>
                    <a:ea typeface="+mn-ea"/>
                    <a:cs typeface="+mn-cs"/>
                  </a:defRPr>
                </a:pPr>
                <a:endParaRPr lang="es-D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Hoja1!$A$2:$A$6</c:f>
              <c:strCache>
                <c:ptCount val="5"/>
                <c:pt idx="0">
                  <c:v>Uso de las TIC</c:v>
                </c:pt>
                <c:pt idx="1">
                  <c:v>Implementación de E-GOB</c:v>
                </c:pt>
                <c:pt idx="2">
                  <c:v>Innovación</c:v>
                </c:pt>
                <c:pt idx="3">
                  <c:v>Gobierno Abierto y E-Participación</c:v>
                </c:pt>
                <c:pt idx="4">
                  <c:v>Desarrollo de E-Servicios</c:v>
                </c:pt>
              </c:strCache>
            </c:strRef>
          </c:cat>
          <c:val>
            <c:numRef>
              <c:f>Hoja1!$C$2:$C$6</c:f>
              <c:numCache>
                <c:formatCode>General</c:formatCode>
                <c:ptCount val="5"/>
                <c:pt idx="0">
                  <c:v>16.3</c:v>
                </c:pt>
                <c:pt idx="1">
                  <c:v>13.22</c:v>
                </c:pt>
                <c:pt idx="2">
                  <c:v>0</c:v>
                </c:pt>
                <c:pt idx="3">
                  <c:v>21.1</c:v>
                </c:pt>
                <c:pt idx="4">
                  <c:v>21.45</c:v>
                </c:pt>
              </c:numCache>
            </c:numRef>
          </c:val>
          <c:smooth val="0"/>
          <c:extLst>
            <c:ext xmlns:c16="http://schemas.microsoft.com/office/drawing/2014/chart" uri="{C3380CC4-5D6E-409C-BE32-E72D297353CC}">
              <c16:uniqueId val="{00000001-2880-4291-B853-47F2FE4E5BF5}"/>
            </c:ext>
          </c:extLst>
        </c:ser>
        <c:ser>
          <c:idx val="2"/>
          <c:order val="2"/>
          <c:tx>
            <c:strRef>
              <c:f>Hoja1!$D$1</c:f>
              <c:strCache>
                <c:ptCount val="1"/>
                <c:pt idx="0">
                  <c:v>2024</c:v>
                </c:pt>
              </c:strCache>
            </c:strRef>
          </c:tx>
          <c:spPr>
            <a:ln w="19050" cap="rnd" cmpd="sng" algn="ctr">
              <a:solidFill>
                <a:srgbClr val="436EBE"/>
              </a:solidFill>
              <a:round/>
            </a:ln>
            <a:effectLst/>
          </c:spPr>
          <c:marker>
            <c:symbol val="circle"/>
            <c:size val="17"/>
            <c:spPr>
              <a:solidFill>
                <a:schemeClr val="lt1"/>
              </a:solidFill>
              <a:ln>
                <a:noFill/>
              </a:ln>
              <a:effectLst/>
            </c:spPr>
          </c:marker>
          <c:dLbls>
            <c:dLbl>
              <c:idx val="4"/>
              <c:layout>
                <c:manualLayout>
                  <c:x val="-5.2474747474747473E-2"/>
                  <c:y val="-3.9690672326366723E-17"/>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581-4E8B-9994-0F537F2F869C}"/>
                </c:ext>
              </c:extLst>
            </c:dLbl>
            <c:spPr>
              <a:noFill/>
              <a:ln>
                <a:solidFill>
                  <a:srgbClr val="436EBE"/>
                </a:solid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tint val="65000"/>
                      </a:schemeClr>
                    </a:solidFill>
                    <a:latin typeface="+mn-lt"/>
                    <a:ea typeface="+mn-ea"/>
                    <a:cs typeface="+mn-cs"/>
                  </a:defRPr>
                </a:pPr>
                <a:endParaRPr lang="es-D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Hoja1!$A$2:$A$6</c:f>
              <c:strCache>
                <c:ptCount val="5"/>
                <c:pt idx="0">
                  <c:v>Uso de las TIC</c:v>
                </c:pt>
                <c:pt idx="1">
                  <c:v>Implementación de E-GOB</c:v>
                </c:pt>
                <c:pt idx="2">
                  <c:v>Innovación</c:v>
                </c:pt>
                <c:pt idx="3">
                  <c:v>Gobierno Abierto y E-Participación</c:v>
                </c:pt>
                <c:pt idx="4">
                  <c:v>Desarrollo de E-Servicios</c:v>
                </c:pt>
              </c:strCache>
            </c:strRef>
          </c:cat>
          <c:val>
            <c:numRef>
              <c:f>Hoja1!$D$2:$D$6</c:f>
              <c:numCache>
                <c:formatCode>General</c:formatCode>
                <c:ptCount val="5"/>
                <c:pt idx="0">
                  <c:v>16.3</c:v>
                </c:pt>
                <c:pt idx="1">
                  <c:v>13.22</c:v>
                </c:pt>
                <c:pt idx="2">
                  <c:v>2</c:v>
                </c:pt>
                <c:pt idx="3">
                  <c:v>21.1</c:v>
                </c:pt>
                <c:pt idx="4">
                  <c:v>21.45</c:v>
                </c:pt>
              </c:numCache>
            </c:numRef>
          </c:val>
          <c:smooth val="0"/>
          <c:extLst>
            <c:ext xmlns:c16="http://schemas.microsoft.com/office/drawing/2014/chart" uri="{C3380CC4-5D6E-409C-BE32-E72D297353CC}">
              <c16:uniqueId val="{00000002-2880-4291-B853-47F2FE4E5BF5}"/>
            </c:ext>
          </c:extLst>
        </c:ser>
        <c:dLbls>
          <c:dLblPos val="ctr"/>
          <c:showLegendKey val="0"/>
          <c:showVal val="1"/>
          <c:showCatName val="0"/>
          <c:showSerName val="0"/>
          <c:showPercent val="0"/>
          <c:showBubbleSize val="0"/>
        </c:dLbls>
        <c:marker val="1"/>
        <c:smooth val="0"/>
        <c:axId val="933000320"/>
        <c:axId val="933002080"/>
      </c:lineChart>
      <c:catAx>
        <c:axId val="933000320"/>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dk1">
                    <a:lumMod val="65000"/>
                    <a:lumOff val="35000"/>
                  </a:schemeClr>
                </a:solidFill>
                <a:latin typeface="+mn-lt"/>
                <a:ea typeface="+mn-ea"/>
                <a:cs typeface="+mn-cs"/>
              </a:defRPr>
            </a:pPr>
            <a:endParaRPr lang="es-DO"/>
          </a:p>
        </c:txPr>
        <c:crossAx val="933002080"/>
        <c:crosses val="autoZero"/>
        <c:auto val="1"/>
        <c:lblAlgn val="ctr"/>
        <c:lblOffset val="100"/>
        <c:noMultiLvlLbl val="0"/>
      </c:catAx>
      <c:valAx>
        <c:axId val="933002080"/>
        <c:scaling>
          <c:orientation val="minMax"/>
        </c:scaling>
        <c:delete val="1"/>
        <c:axPos val="l"/>
        <c:title>
          <c:overlay val="0"/>
          <c:spPr>
            <a:noFill/>
            <a:ln>
              <a:noFill/>
            </a:ln>
            <a:effectLst/>
          </c:spPr>
          <c:txPr>
            <a:bodyPr rot="-54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DO"/>
            </a:p>
          </c:txPr>
        </c:title>
        <c:numFmt formatCode="General" sourceLinked="1"/>
        <c:majorTickMark val="none"/>
        <c:minorTickMark val="none"/>
        <c:tickLblPos val="nextTo"/>
        <c:crossAx val="933000320"/>
        <c:crosses val="autoZero"/>
        <c:crossBetween val="between"/>
      </c:valAx>
      <c:dTable>
        <c:showHorzBorder val="1"/>
        <c:showVertBorder val="1"/>
        <c:showOutline val="1"/>
        <c:showKeys val="1"/>
        <c:spPr>
          <a:noFill/>
          <a:ln w="9525">
            <a:solidFill>
              <a:schemeClr val="dk1">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dk1">
                    <a:lumMod val="65000"/>
                    <a:lumOff val="35000"/>
                  </a:schemeClr>
                </a:solidFill>
                <a:latin typeface="+mn-lt"/>
                <a:ea typeface="+mn-ea"/>
                <a:cs typeface="+mn-cs"/>
              </a:defRPr>
            </a:pPr>
            <a:endParaRPr lang="es-DO"/>
          </a:p>
        </c:txPr>
      </c:dTable>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s-D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withinLinear" id="14">
  <a:schemeClr val="accent1"/>
</cs:colorStyle>
</file>

<file path=word/charts/colors7.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34">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000" kern="120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cs:styleClr val="auto"/>
    </cs:fontRef>
    <cs:spPr/>
    <cs:defRPr sz="900" b="1" i="0" u="none" strike="noStrike" kern="1200" baseline="0"/>
  </cs:dataLabel>
  <cs:dataLabelCallout>
    <cs:lnRef idx="0"/>
    <cs:fillRef idx="0"/>
    <cs:effectRef idx="0"/>
    <cs:fontRef idx="minor">
      <a:schemeClr val="dk1">
        <a:lumMod val="65000"/>
        <a:lumOff val="35000"/>
      </a:schemeClr>
    </cs:fontRef>
    <cs:spPr>
      <a:solidFill>
        <a:schemeClr val="lt1"/>
      </a:solidFill>
      <a:ln w="9575">
        <a:solidFill>
          <a:schemeClr val="lt1">
            <a:lumMod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19050" cap="rnd" cmpd="sng" algn="ctr">
        <a:solidFill>
          <a:schemeClr val="phClr">
            <a:shade val="95000"/>
            <a:satMod val="105000"/>
          </a:schemeClr>
        </a:solidFill>
        <a:round/>
      </a:ln>
    </cs:spPr>
  </cs:dataPointLine>
  <cs:dataPointMarker>
    <cs:lnRef idx="0"/>
    <cs:fillRef idx="0"/>
    <cs:effectRef idx="0"/>
    <cs:fontRef idx="minor">
      <a:schemeClr val="dk1"/>
    </cs:fontRef>
    <cs:spPr>
      <a:solidFill>
        <a:schemeClr val="lt1"/>
      </a:solidFill>
    </cs:spPr>
  </cs:dataPointMarker>
  <cs:dataPointMarkerLayout symbol="circle" size="17"/>
  <cs:dataPointWireframe>
    <cs:lnRef idx="0">
      <cs:styleClr val="auto"/>
    </cs:lnRef>
    <cs:fillRef idx="1"/>
    <cs:effectRef idx="0"/>
    <cs:fontRef idx="minor">
      <a:schemeClr val="dk1"/>
    </cs:fontRef>
    <cs:spPr>
      <a:ln w="9525">
        <a:solidFill>
          <a:schemeClr val="phClr"/>
        </a:solidFill>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35000"/>
            <a:lumOff val="65000"/>
          </a:schemeClr>
        </a:solidFill>
      </a:ln>
    </cs:spPr>
  </cs:dropLine>
  <cs:errorBar>
    <cs:lnRef idx="0"/>
    <cs:fillRef idx="0"/>
    <cs:effectRef idx="0"/>
    <cs:fontRef idx="minor">
      <a:schemeClr val="dk1"/>
    </cs:fontRef>
    <cs:spPr>
      <a:ln w="9525">
        <a:solidFill>
          <a:schemeClr val="dk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ln>
    </cs:spPr>
  </cs:seriesLine>
  <cs:title>
    <cs:lnRef idx="0"/>
    <cs:fillRef idx="0"/>
    <cs:effectRef idx="0"/>
    <cs:fontRef idx="minor">
      <a:schemeClr val="dk1"/>
    </cs:fontRef>
    <cs:defRPr sz="1440" b="0" kern="1200" cap="all" spc="0" baseline="0">
      <a:gradFill>
        <a:gsLst>
          <a:gs pos="0">
            <a:schemeClr val="dk1">
              <a:lumMod val="50000"/>
              <a:lumOff val="50000"/>
            </a:schemeClr>
          </a:gs>
          <a:gs pos="100000">
            <a:schemeClr val="dk1">
              <a:lumMod val="85000"/>
              <a:lumOff val="15000"/>
            </a:schemeClr>
          </a:gs>
        </a:gsLst>
        <a:lin ang="5400000" scaled="0"/>
      </a:gradFill>
    </cs:defRPr>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50000"/>
            <a:lumOff val="50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E6487-03F4-4DB0-878D-372D10A61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91</Pages>
  <Words>19706</Words>
  <Characters>108389</Characters>
  <Application>Microsoft Office Word</Application>
  <DocSecurity>0</DocSecurity>
  <Lines>903</Lines>
  <Paragraphs>255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Peña</dc:creator>
  <cp:keywords/>
  <dc:description/>
  <cp:lastModifiedBy>Angely Altagracia Ynoa Taveras</cp:lastModifiedBy>
  <cp:revision>3</cp:revision>
  <cp:lastPrinted>2024-12-16T17:49:00Z</cp:lastPrinted>
  <dcterms:created xsi:type="dcterms:W3CDTF">2024-12-16T17:48:00Z</dcterms:created>
  <dcterms:modified xsi:type="dcterms:W3CDTF">2024-12-16T17:49:00Z</dcterms:modified>
</cp:coreProperties>
</file>